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FB343A" w14:paraId="01A672C9" w14:textId="77777777" w:rsidTr="001053DC">
        <w:trPr>
          <w:trHeight w:val="851"/>
        </w:trPr>
        <w:tc>
          <w:tcPr>
            <w:tcW w:w="465" w:type="pct"/>
            <w:tcBorders>
              <w:bottom w:val="single" w:sz="8" w:space="0" w:color="auto"/>
            </w:tcBorders>
            <w:vAlign w:val="bottom"/>
          </w:tcPr>
          <w:p w14:paraId="01A672C5" w14:textId="77777777" w:rsidR="00A96B21" w:rsidRPr="00FB343A" w:rsidRDefault="00A96B21" w:rsidP="001053DC">
            <w:pPr>
              <w:spacing w:after="120"/>
              <w:jc w:val="left"/>
            </w:pPr>
            <w:bookmarkStart w:id="0" w:name="_Hlk137651738"/>
            <w:r w:rsidRPr="00FB343A">
              <w:rPr>
                <w:noProof/>
                <w:lang w:val="es-ES" w:eastAsia="es-ES"/>
              </w:rPr>
              <w:drawing>
                <wp:inline distT="0" distB="0" distL="0" distR="0" wp14:anchorId="01A67350" wp14:editId="01A6735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1A672C6" w14:textId="77777777" w:rsidR="00A96B21" w:rsidRPr="00FB343A" w:rsidRDefault="00286EF1" w:rsidP="001053DC">
            <w:pPr>
              <w:spacing w:after="120"/>
              <w:jc w:val="left"/>
            </w:pPr>
            <w:r w:rsidRPr="00544EA9">
              <w:rPr>
                <w:noProof/>
                <w:lang w:val="es-ES" w:eastAsia="es-ES"/>
              </w:rPr>
              <w:drawing>
                <wp:inline distT="0" distB="0" distL="0" distR="0" wp14:anchorId="01A67352" wp14:editId="01A67353">
                  <wp:extent cx="677545" cy="388620"/>
                  <wp:effectExtent l="19050" t="0" r="8255" b="0"/>
                  <wp:docPr id="4" name="Imagen 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2" cstate="print"/>
                          <a:srcRect/>
                          <a:stretch>
                            <a:fillRect/>
                          </a:stretch>
                        </pic:blipFill>
                        <pic:spPr bwMode="auto">
                          <a:xfrm>
                            <a:off x="0" y="0"/>
                            <a:ext cx="677545" cy="388620"/>
                          </a:xfrm>
                          <a:prstGeom prst="rect">
                            <a:avLst/>
                          </a:prstGeom>
                          <a:noFill/>
                        </pic:spPr>
                      </pic:pic>
                    </a:graphicData>
                  </a:graphic>
                </wp:inline>
              </w:drawing>
            </w:r>
          </w:p>
        </w:tc>
        <w:tc>
          <w:tcPr>
            <w:tcW w:w="2703" w:type="pct"/>
            <w:tcBorders>
              <w:bottom w:val="single" w:sz="8" w:space="0" w:color="auto"/>
            </w:tcBorders>
            <w:vAlign w:val="bottom"/>
          </w:tcPr>
          <w:p w14:paraId="01A672C7" w14:textId="4C1F0A2E" w:rsidR="00A96B21" w:rsidRPr="00FB343A" w:rsidRDefault="00A96B21" w:rsidP="00184909">
            <w:pPr>
              <w:spacing w:after="120"/>
              <w:ind w:left="2021"/>
              <w:jc w:val="right"/>
              <w:rPr>
                <w:szCs w:val="22"/>
              </w:rPr>
            </w:pPr>
            <w:r w:rsidRPr="00C914C3">
              <w:rPr>
                <w:sz w:val="40"/>
                <w:szCs w:val="40"/>
              </w:rPr>
              <w:t>CBD</w:t>
            </w:r>
            <w:r w:rsidRPr="0086570B">
              <w:rPr>
                <w:szCs w:val="22"/>
              </w:rPr>
              <w:t>/</w:t>
            </w:r>
            <w:r w:rsidR="00435A96" w:rsidRPr="00C914C3">
              <w:rPr>
                <w:szCs w:val="22"/>
              </w:rPr>
              <w:t>SBSTTA</w:t>
            </w:r>
            <w:r w:rsidR="00435A96" w:rsidRPr="0086570B">
              <w:rPr>
                <w:szCs w:val="22"/>
              </w:rPr>
              <w:t>/2</w:t>
            </w:r>
            <w:r w:rsidR="003F428E" w:rsidRPr="0086570B">
              <w:rPr>
                <w:szCs w:val="22"/>
              </w:rPr>
              <w:t>6</w:t>
            </w:r>
            <w:r w:rsidR="00435A96" w:rsidRPr="0086570B">
              <w:rPr>
                <w:szCs w:val="22"/>
              </w:rPr>
              <w:t>/</w:t>
            </w:r>
            <w:r w:rsidR="000F4D7A">
              <w:rPr>
                <w:szCs w:val="22"/>
              </w:rPr>
              <w:t>L</w:t>
            </w:r>
            <w:r w:rsidR="00F96189">
              <w:rPr>
                <w:szCs w:val="22"/>
              </w:rPr>
              <w:t>.</w:t>
            </w:r>
            <w:r w:rsidR="008A65C4" w:rsidRPr="0086570B">
              <w:rPr>
                <w:szCs w:val="22"/>
              </w:rPr>
              <w:t>7</w:t>
            </w:r>
          </w:p>
          <w:p w14:paraId="01A672C8" w14:textId="77777777" w:rsidR="005A6927" w:rsidRPr="00FB343A" w:rsidRDefault="005A6927" w:rsidP="00184909">
            <w:pPr>
              <w:spacing w:after="120"/>
              <w:ind w:left="2021"/>
              <w:jc w:val="right"/>
              <w:rPr>
                <w:szCs w:val="22"/>
              </w:rPr>
            </w:pPr>
          </w:p>
        </w:tc>
      </w:tr>
      <w:tr w:rsidR="00A96B21" w:rsidRPr="00E93E58" w14:paraId="01A672D1" w14:textId="77777777" w:rsidTr="001053DC">
        <w:tc>
          <w:tcPr>
            <w:tcW w:w="2297" w:type="pct"/>
            <w:gridSpan w:val="2"/>
            <w:tcBorders>
              <w:top w:val="single" w:sz="8" w:space="0" w:color="auto"/>
              <w:bottom w:val="single" w:sz="12" w:space="0" w:color="auto"/>
            </w:tcBorders>
          </w:tcPr>
          <w:p w14:paraId="01A672CA" w14:textId="77777777" w:rsidR="00A96B21" w:rsidRPr="00FB343A" w:rsidRDefault="00286EF1" w:rsidP="001053DC">
            <w:pPr>
              <w:pStyle w:val="Cornernotation"/>
              <w:suppressLineNumbers/>
              <w:suppressAutoHyphens/>
              <w:spacing w:before="120" w:after="120"/>
              <w:ind w:right="0"/>
            </w:pPr>
            <w:r w:rsidRPr="00286EF1">
              <w:rPr>
                <w:b w:val="0"/>
                <w:bCs/>
                <w:noProof/>
                <w:lang w:val="es-ES" w:eastAsia="es-ES"/>
              </w:rPr>
              <w:drawing>
                <wp:inline distT="0" distB="0" distL="0" distR="0" wp14:anchorId="01A67354" wp14:editId="01A67355">
                  <wp:extent cx="2900680" cy="104648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01A672CB" w14:textId="77777777" w:rsidR="00A96B21" w:rsidRPr="00286EF1" w:rsidRDefault="00A96B21" w:rsidP="003C6F10">
            <w:pPr>
              <w:ind w:left="2584"/>
              <w:rPr>
                <w:sz w:val="22"/>
                <w:szCs w:val="22"/>
                <w:lang w:val="es-ES"/>
              </w:rPr>
            </w:pPr>
            <w:r w:rsidRPr="00286EF1">
              <w:rPr>
                <w:sz w:val="22"/>
                <w:szCs w:val="22"/>
                <w:lang w:val="es-ES"/>
              </w:rPr>
              <w:t>Distr.: General</w:t>
            </w:r>
          </w:p>
          <w:p w14:paraId="01A672CC" w14:textId="04E3CBA8" w:rsidR="00A96B21" w:rsidRPr="00286EF1" w:rsidRDefault="004B542E" w:rsidP="003C6F10">
            <w:pPr>
              <w:ind w:left="2584"/>
              <w:rPr>
                <w:sz w:val="22"/>
                <w:szCs w:val="22"/>
                <w:lang w:val="es-ES"/>
              </w:rPr>
            </w:pPr>
            <w:r w:rsidRPr="00286EF1">
              <w:rPr>
                <w:sz w:val="22"/>
                <w:szCs w:val="22"/>
                <w:lang w:val="es-ES"/>
              </w:rPr>
              <w:t>1</w:t>
            </w:r>
            <w:r w:rsidR="000F4D7A">
              <w:rPr>
                <w:sz w:val="22"/>
                <w:szCs w:val="22"/>
                <w:lang w:val="es-ES"/>
              </w:rPr>
              <w:t>8</w:t>
            </w:r>
            <w:r w:rsidRPr="00286EF1">
              <w:rPr>
                <w:sz w:val="22"/>
                <w:szCs w:val="22"/>
                <w:lang w:val="es-ES"/>
              </w:rPr>
              <w:t xml:space="preserve"> </w:t>
            </w:r>
            <w:r w:rsidR="00F714B0" w:rsidRPr="00286EF1">
              <w:rPr>
                <w:sz w:val="22"/>
                <w:szCs w:val="22"/>
                <w:lang w:val="es-ES"/>
              </w:rPr>
              <w:t xml:space="preserve">de </w:t>
            </w:r>
            <w:r w:rsidR="006B1F61">
              <w:rPr>
                <w:sz w:val="22"/>
                <w:szCs w:val="22"/>
                <w:lang w:val="es-ES"/>
              </w:rPr>
              <w:t>mayo</w:t>
            </w:r>
            <w:r w:rsidR="00F714B0" w:rsidRPr="00286EF1">
              <w:rPr>
                <w:sz w:val="22"/>
                <w:szCs w:val="22"/>
                <w:lang w:val="es-ES"/>
              </w:rPr>
              <w:t xml:space="preserve"> de</w:t>
            </w:r>
            <w:r w:rsidR="00A96B21" w:rsidRPr="00286EF1">
              <w:rPr>
                <w:sz w:val="22"/>
                <w:szCs w:val="22"/>
                <w:lang w:val="es-ES"/>
              </w:rPr>
              <w:t xml:space="preserve"> 202</w:t>
            </w:r>
            <w:r w:rsidRPr="00286EF1">
              <w:rPr>
                <w:sz w:val="22"/>
                <w:szCs w:val="22"/>
                <w:lang w:val="es-ES"/>
              </w:rPr>
              <w:t>4</w:t>
            </w:r>
          </w:p>
          <w:p w14:paraId="0FB3D1B6" w14:textId="77777777" w:rsidR="000F4D7A" w:rsidRDefault="000F4D7A" w:rsidP="003C6F10">
            <w:pPr>
              <w:ind w:left="2584"/>
              <w:rPr>
                <w:sz w:val="22"/>
                <w:szCs w:val="22"/>
                <w:lang w:val="es-UY"/>
              </w:rPr>
            </w:pPr>
          </w:p>
          <w:p w14:paraId="01A672CE" w14:textId="32089E76" w:rsidR="00286EF1" w:rsidRPr="00E93E58" w:rsidRDefault="00286EF1" w:rsidP="003C6F10">
            <w:pPr>
              <w:ind w:left="2584"/>
              <w:rPr>
                <w:sz w:val="22"/>
                <w:szCs w:val="22"/>
                <w:lang w:val="es-UY"/>
              </w:rPr>
            </w:pPr>
            <w:r w:rsidRPr="00E93E58">
              <w:rPr>
                <w:sz w:val="22"/>
                <w:szCs w:val="22"/>
                <w:lang w:val="es-UY"/>
              </w:rPr>
              <w:t>Español</w:t>
            </w:r>
          </w:p>
          <w:p w14:paraId="01A672CF" w14:textId="77777777" w:rsidR="00A96B21" w:rsidRPr="00E93E58" w:rsidRDefault="00A96B21" w:rsidP="003C6F10">
            <w:pPr>
              <w:ind w:left="2584"/>
              <w:rPr>
                <w:sz w:val="22"/>
                <w:szCs w:val="22"/>
                <w:lang w:val="es-UY"/>
              </w:rPr>
            </w:pPr>
            <w:r w:rsidRPr="00E93E58">
              <w:rPr>
                <w:sz w:val="22"/>
                <w:szCs w:val="22"/>
                <w:lang w:val="es-UY"/>
              </w:rPr>
              <w:t>Original</w:t>
            </w:r>
            <w:r w:rsidR="00286EF1" w:rsidRPr="00E93E58">
              <w:rPr>
                <w:sz w:val="22"/>
                <w:szCs w:val="22"/>
                <w:lang w:val="es-UY"/>
              </w:rPr>
              <w:t>: In</w:t>
            </w:r>
            <w:r w:rsidRPr="00E93E58">
              <w:rPr>
                <w:sz w:val="22"/>
                <w:szCs w:val="22"/>
                <w:lang w:val="es-UY"/>
              </w:rPr>
              <w:t>gl</w:t>
            </w:r>
            <w:r w:rsidR="00286EF1" w:rsidRPr="00E93E58">
              <w:rPr>
                <w:sz w:val="22"/>
                <w:szCs w:val="22"/>
                <w:lang w:val="es-UY"/>
              </w:rPr>
              <w:t>és</w:t>
            </w:r>
          </w:p>
          <w:p w14:paraId="01A672D0" w14:textId="77777777" w:rsidR="00A96B21" w:rsidRPr="00E93E58" w:rsidRDefault="00A96B21" w:rsidP="001053DC">
            <w:pPr>
              <w:rPr>
                <w:lang w:val="es-UY"/>
              </w:rPr>
            </w:pPr>
          </w:p>
        </w:tc>
      </w:tr>
    </w:tbl>
    <w:p w14:paraId="01A672D2" w14:textId="77777777" w:rsidR="00286EF1" w:rsidRDefault="00286EF1" w:rsidP="00286EF1">
      <w:pPr>
        <w:pStyle w:val="Cornernotation"/>
        <w:rPr>
          <w:bCs/>
          <w:lang w:val="es-ES"/>
        </w:rPr>
      </w:pPr>
      <w:r>
        <w:rPr>
          <w:bCs/>
          <w:lang w:val="es-ES"/>
        </w:rPr>
        <w:t xml:space="preserve">Órgano </w:t>
      </w:r>
      <w:r w:rsidRPr="003119F3">
        <w:rPr>
          <w:bCs/>
          <w:lang w:val="es-ES"/>
        </w:rPr>
        <w:t>Subsidiar</w:t>
      </w:r>
      <w:r>
        <w:rPr>
          <w:bCs/>
          <w:lang w:val="es-ES"/>
        </w:rPr>
        <w:t>io de Asesoramiento</w:t>
      </w:r>
    </w:p>
    <w:p w14:paraId="01A672D3" w14:textId="77777777" w:rsidR="00286EF1" w:rsidRPr="003119F3" w:rsidRDefault="00286EF1" w:rsidP="00286EF1">
      <w:pPr>
        <w:pStyle w:val="Cornernotation"/>
        <w:rPr>
          <w:bCs/>
          <w:lang w:val="es-ES"/>
        </w:rPr>
      </w:pPr>
      <w:r>
        <w:rPr>
          <w:bCs/>
          <w:lang w:val="es-ES"/>
        </w:rPr>
        <w:t>Científico, Técnico y Tecnológico</w:t>
      </w:r>
    </w:p>
    <w:p w14:paraId="01A672D4" w14:textId="77777777" w:rsidR="00286EF1" w:rsidRDefault="00286EF1" w:rsidP="00286EF1">
      <w:pPr>
        <w:pStyle w:val="Cornernotation"/>
        <w:rPr>
          <w:bCs/>
          <w:sz w:val="22"/>
          <w:szCs w:val="22"/>
        </w:rPr>
      </w:pPr>
      <w:r>
        <w:rPr>
          <w:bCs/>
          <w:sz w:val="22"/>
          <w:szCs w:val="22"/>
        </w:rPr>
        <w:t>26ª reunión</w:t>
      </w:r>
      <w:r w:rsidRPr="00A96B21">
        <w:rPr>
          <w:bCs/>
          <w:sz w:val="22"/>
          <w:szCs w:val="22"/>
        </w:rPr>
        <w:t xml:space="preserve"> </w:t>
      </w:r>
    </w:p>
    <w:p w14:paraId="01A672D5" w14:textId="77777777" w:rsidR="00286EF1" w:rsidRPr="006367BC" w:rsidRDefault="00286EF1" w:rsidP="00286EF1">
      <w:pPr>
        <w:pStyle w:val="Venuedate"/>
        <w:rPr>
          <w:lang w:val="es-ES"/>
        </w:rPr>
      </w:pPr>
      <w:r w:rsidRPr="006367BC">
        <w:rPr>
          <w:lang w:val="es-ES"/>
        </w:rPr>
        <w:t>Nairobi, 13 a 18 de mayo de 2024</w:t>
      </w:r>
    </w:p>
    <w:p w14:paraId="01A672D6" w14:textId="6B969E64" w:rsidR="00A96B21" w:rsidRPr="00286EF1" w:rsidRDefault="00286EF1" w:rsidP="00286EF1">
      <w:pPr>
        <w:pStyle w:val="Venuedate"/>
        <w:rPr>
          <w:lang w:val="es-ES"/>
        </w:rPr>
      </w:pPr>
      <w:r w:rsidRPr="00286EF1">
        <w:rPr>
          <w:bCs w:val="0"/>
          <w:lang w:val="es-ES"/>
        </w:rPr>
        <w:t xml:space="preserve">Tema 8 a) del </w:t>
      </w:r>
      <w:r w:rsidRPr="00E011FE">
        <w:rPr>
          <w:bCs w:val="0"/>
          <w:lang w:val="es-ES"/>
        </w:rPr>
        <w:t>programa</w:t>
      </w:r>
    </w:p>
    <w:p w14:paraId="01A672D7" w14:textId="77777777" w:rsidR="00A96B21" w:rsidRPr="00286EF1" w:rsidRDefault="00286EF1" w:rsidP="00A96B21">
      <w:pPr>
        <w:pStyle w:val="Cornernotation-Item"/>
        <w:rPr>
          <w:lang w:val="es-ES"/>
        </w:rPr>
      </w:pPr>
      <w:r>
        <w:rPr>
          <w:lang w:val="es-ES"/>
        </w:rPr>
        <w:t>Diversidad biológica marina y costera</w:t>
      </w:r>
    </w:p>
    <w:bookmarkEnd w:id="0"/>
    <w:p w14:paraId="01A672D8" w14:textId="0E9B4482" w:rsidR="00A96B21" w:rsidRPr="00286EF1" w:rsidRDefault="00000000" w:rsidP="00A96B21">
      <w:pPr>
        <w:pStyle w:val="Ttulo"/>
        <w:rPr>
          <w:lang w:val="es-ES"/>
        </w:rPr>
      </w:pPr>
      <w:sdt>
        <w:sdtPr>
          <w:rPr>
            <w:lang w:val="es-ES"/>
          </w:r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Content>
          <w:r w:rsidR="00286EF1">
            <w:rPr>
              <w:lang w:val="es-ES"/>
            </w:rPr>
            <w:t>Tareas adicionales sobre áreas marinas de importancia ecológica o biológica</w:t>
          </w:r>
          <w:r w:rsidR="000670F8">
            <w:rPr>
              <w:lang w:val="es-ES"/>
            </w:rPr>
            <w:t>*</w:t>
          </w:r>
        </w:sdtContent>
      </w:sdt>
    </w:p>
    <w:p w14:paraId="01A67305" w14:textId="76E7ADFE" w:rsidR="00B904AC" w:rsidRPr="00BF5849" w:rsidRDefault="002370DA" w:rsidP="00874E7B">
      <w:pPr>
        <w:pStyle w:val="Ttulo1"/>
        <w:numPr>
          <w:ilvl w:val="0"/>
          <w:numId w:val="0"/>
        </w:numPr>
        <w:ind w:left="1080" w:hanging="513"/>
        <w:rPr>
          <w:lang w:val="es-UY"/>
        </w:rPr>
      </w:pPr>
      <w:r w:rsidRPr="00BF5849">
        <w:rPr>
          <w:lang w:val="es-UY"/>
        </w:rPr>
        <w:t xml:space="preserve">Proyecto de recomendación </w:t>
      </w:r>
      <w:r w:rsidR="009734A7" w:rsidRPr="00BF5849">
        <w:rPr>
          <w:lang w:val="es-UY"/>
        </w:rPr>
        <w:t xml:space="preserve">presentado por </w:t>
      </w:r>
      <w:r w:rsidR="00BF5849">
        <w:rPr>
          <w:lang w:val="es-UY"/>
        </w:rPr>
        <w:t>la Presidenta</w:t>
      </w:r>
    </w:p>
    <w:p w14:paraId="52C913A9" w14:textId="77777777" w:rsidR="00874E7B" w:rsidRPr="00B95948" w:rsidRDefault="000C29C1" w:rsidP="00C914C3">
      <w:pPr>
        <w:pStyle w:val="Para1"/>
        <w:keepNext/>
        <w:rPr>
          <w:i/>
          <w:iCs/>
          <w:szCs w:val="22"/>
          <w:lang w:val="es-ES"/>
        </w:rPr>
      </w:pPr>
      <w:r w:rsidRPr="00B95948">
        <w:rPr>
          <w:i/>
          <w:iCs/>
          <w:szCs w:val="22"/>
          <w:lang w:val="es-ES"/>
        </w:rPr>
        <w:t>El Órgano Subsidiario de Asesoramiento Científico, Técnico y Tecnológico</w:t>
      </w:r>
    </w:p>
    <w:p w14:paraId="01A67306" w14:textId="38657562" w:rsidR="00DC740C" w:rsidRPr="000C29C1" w:rsidRDefault="00B95948" w:rsidP="00C914C3">
      <w:pPr>
        <w:pStyle w:val="Para1"/>
        <w:keepNext/>
        <w:rPr>
          <w:lang w:val="es-ES"/>
        </w:rPr>
      </w:pPr>
      <w:r w:rsidRPr="00B95948">
        <w:rPr>
          <w:i/>
          <w:iCs/>
          <w:szCs w:val="22"/>
          <w:lang w:val="es-ES"/>
        </w:rPr>
        <w:t>Recomienda</w:t>
      </w:r>
      <w:r w:rsidR="000C29C1" w:rsidRPr="000C29C1">
        <w:rPr>
          <w:szCs w:val="22"/>
          <w:lang w:val="es-ES"/>
        </w:rPr>
        <w:t xml:space="preserve"> que, en su 16ª reunión, la Conferencia de las Partes adopte una decisión del siguiente tenor</w:t>
      </w:r>
      <w:r w:rsidR="00DC740C" w:rsidRPr="000C29C1">
        <w:rPr>
          <w:szCs w:val="22"/>
          <w:lang w:val="es-ES"/>
        </w:rPr>
        <w:t>:</w:t>
      </w:r>
    </w:p>
    <w:p w14:paraId="01A67307" w14:textId="77777777" w:rsidR="00DC740C" w:rsidRPr="00D322C7" w:rsidRDefault="00AF0555" w:rsidP="00C914C3">
      <w:pPr>
        <w:keepNext/>
        <w:tabs>
          <w:tab w:val="left" w:pos="1134"/>
        </w:tabs>
        <w:spacing w:before="120" w:after="120"/>
        <w:rPr>
          <w:szCs w:val="22"/>
          <w:lang w:val="es-ES"/>
        </w:rPr>
      </w:pPr>
      <w:r w:rsidRPr="000C29C1">
        <w:rPr>
          <w:i/>
          <w:iCs/>
          <w:szCs w:val="22"/>
          <w:lang w:val="es-ES"/>
        </w:rPr>
        <w:tab/>
      </w:r>
      <w:r w:rsidR="000C29C1">
        <w:rPr>
          <w:i/>
          <w:iCs/>
          <w:szCs w:val="22"/>
          <w:lang w:val="es-ES"/>
        </w:rPr>
        <w:t>La</w:t>
      </w:r>
      <w:r w:rsidR="00DC740C" w:rsidRPr="00D322C7">
        <w:rPr>
          <w:i/>
          <w:iCs/>
          <w:szCs w:val="22"/>
          <w:lang w:val="es-ES"/>
        </w:rPr>
        <w:t xml:space="preserve"> Conferenc</w:t>
      </w:r>
      <w:r w:rsidR="000C29C1" w:rsidRPr="00D322C7">
        <w:rPr>
          <w:i/>
          <w:iCs/>
          <w:szCs w:val="22"/>
          <w:lang w:val="es-ES"/>
        </w:rPr>
        <w:t>ia</w:t>
      </w:r>
      <w:r w:rsidR="00DC740C" w:rsidRPr="00D322C7">
        <w:rPr>
          <w:i/>
          <w:iCs/>
          <w:szCs w:val="22"/>
          <w:lang w:val="es-ES"/>
        </w:rPr>
        <w:t xml:space="preserve"> </w:t>
      </w:r>
      <w:r w:rsidR="000C29C1" w:rsidRPr="00D322C7">
        <w:rPr>
          <w:i/>
          <w:iCs/>
          <w:szCs w:val="22"/>
          <w:lang w:val="es-ES"/>
        </w:rPr>
        <w:t xml:space="preserve">de las </w:t>
      </w:r>
      <w:r w:rsidR="00DC740C" w:rsidRPr="00D322C7">
        <w:rPr>
          <w:i/>
          <w:iCs/>
          <w:szCs w:val="22"/>
          <w:lang w:val="es-ES"/>
        </w:rPr>
        <w:t>Partes</w:t>
      </w:r>
      <w:r w:rsidR="0018382E" w:rsidRPr="00D322C7">
        <w:rPr>
          <w:szCs w:val="22"/>
          <w:lang w:val="es-ES"/>
        </w:rPr>
        <w:t>,</w:t>
      </w:r>
    </w:p>
    <w:p w14:paraId="01A67308" w14:textId="65CEE0B7" w:rsidR="00DC740C" w:rsidRPr="00D322C7" w:rsidRDefault="00DC740C" w:rsidP="00AF0555">
      <w:pPr>
        <w:spacing w:before="120" w:after="120"/>
        <w:ind w:left="567" w:firstLine="567"/>
        <w:rPr>
          <w:szCs w:val="22"/>
          <w:lang w:val="es-ES"/>
        </w:rPr>
      </w:pPr>
      <w:r w:rsidRPr="00D322C7">
        <w:rPr>
          <w:i/>
          <w:iCs/>
          <w:szCs w:val="22"/>
          <w:lang w:val="es-ES"/>
        </w:rPr>
        <w:t>Reafirm</w:t>
      </w:r>
      <w:r w:rsidR="00D322C7" w:rsidRPr="00D322C7">
        <w:rPr>
          <w:i/>
          <w:iCs/>
          <w:szCs w:val="22"/>
          <w:lang w:val="es-ES"/>
        </w:rPr>
        <w:t>ando</w:t>
      </w:r>
      <w:r w:rsidRPr="00D322C7">
        <w:rPr>
          <w:szCs w:val="22"/>
          <w:lang w:val="es-ES"/>
        </w:rPr>
        <w:t xml:space="preserve"> </w:t>
      </w:r>
      <w:r w:rsidR="00D322C7" w:rsidRPr="00D322C7">
        <w:rPr>
          <w:szCs w:val="22"/>
          <w:lang w:val="es-ES"/>
        </w:rPr>
        <w:t>los artículos</w:t>
      </w:r>
      <w:r w:rsidR="00B95948">
        <w:rPr>
          <w:szCs w:val="22"/>
          <w:lang w:val="es-ES"/>
        </w:rPr>
        <w:t xml:space="preserve"> 3,</w:t>
      </w:r>
      <w:r w:rsidR="00D322C7" w:rsidRPr="00D322C7">
        <w:rPr>
          <w:szCs w:val="22"/>
          <w:lang w:val="es-ES"/>
        </w:rPr>
        <w:t xml:space="preserve"> 4</w:t>
      </w:r>
      <w:r w:rsidR="002F4A52">
        <w:rPr>
          <w:szCs w:val="22"/>
          <w:lang w:val="es-ES"/>
        </w:rPr>
        <w:t>, 5</w:t>
      </w:r>
      <w:r w:rsidR="00D322C7" w:rsidRPr="00D322C7">
        <w:rPr>
          <w:szCs w:val="22"/>
          <w:lang w:val="es-ES"/>
        </w:rPr>
        <w:t xml:space="preserve"> y </w:t>
      </w:r>
      <w:r w:rsidRPr="00D322C7">
        <w:rPr>
          <w:szCs w:val="22"/>
          <w:lang w:val="es-ES"/>
        </w:rPr>
        <w:t xml:space="preserve">22 </w:t>
      </w:r>
      <w:r w:rsidR="00D322C7" w:rsidRPr="00D322C7">
        <w:rPr>
          <w:szCs w:val="22"/>
          <w:lang w:val="es-ES"/>
        </w:rPr>
        <w:t>del Convenio sobre la Diversidad Biológica</w:t>
      </w:r>
      <w:r w:rsidR="00936E29" w:rsidRPr="006F288A">
        <w:rPr>
          <w:rStyle w:val="Refdenotaalpie"/>
          <w:szCs w:val="22"/>
        </w:rPr>
        <w:footnoteReference w:id="2"/>
      </w:r>
      <w:r w:rsidR="00D322C7" w:rsidRPr="00D322C7">
        <w:rPr>
          <w:szCs w:val="22"/>
          <w:lang w:val="es-ES"/>
        </w:rPr>
        <w:t>,</w:t>
      </w:r>
      <w:r w:rsidRPr="00D322C7">
        <w:rPr>
          <w:szCs w:val="22"/>
          <w:lang w:val="es-ES"/>
        </w:rPr>
        <w:t xml:space="preserve"> as</w:t>
      </w:r>
      <w:r w:rsidR="00D322C7" w:rsidRPr="00D322C7">
        <w:rPr>
          <w:szCs w:val="22"/>
          <w:lang w:val="es-ES"/>
        </w:rPr>
        <w:t>í como sus decisiones</w:t>
      </w:r>
      <w:r w:rsidR="00936E29" w:rsidRPr="00D322C7">
        <w:rPr>
          <w:szCs w:val="22"/>
          <w:lang w:val="es-ES"/>
        </w:rPr>
        <w:t> </w:t>
      </w:r>
      <w:r w:rsidR="002F4A52">
        <w:rPr>
          <w:szCs w:val="22"/>
          <w:lang w:val="es-ES"/>
        </w:rPr>
        <w:t>VIII/24 de 31 de</w:t>
      </w:r>
      <w:r w:rsidR="00FF5F6C">
        <w:rPr>
          <w:szCs w:val="22"/>
          <w:lang w:val="es-ES"/>
        </w:rPr>
        <w:t>l</w:t>
      </w:r>
      <w:r w:rsidR="002F4A52">
        <w:rPr>
          <w:szCs w:val="22"/>
          <w:lang w:val="es-ES"/>
        </w:rPr>
        <w:t xml:space="preserve"> marzo de 2006, IX/20 de 30 de</w:t>
      </w:r>
      <w:r w:rsidR="00FF5F6C">
        <w:rPr>
          <w:szCs w:val="22"/>
          <w:lang w:val="es-ES"/>
        </w:rPr>
        <w:t>l</w:t>
      </w:r>
      <w:r w:rsidR="002F4A52">
        <w:rPr>
          <w:szCs w:val="22"/>
          <w:lang w:val="es-ES"/>
        </w:rPr>
        <w:t xml:space="preserve"> mayo de 2008 y </w:t>
      </w:r>
      <w:r w:rsidRPr="00D322C7">
        <w:rPr>
          <w:szCs w:val="22"/>
          <w:lang w:val="es-ES"/>
        </w:rPr>
        <w:t>X/29</w:t>
      </w:r>
      <w:r w:rsidR="00351B47" w:rsidRPr="00D322C7">
        <w:rPr>
          <w:szCs w:val="22"/>
          <w:lang w:val="es-ES"/>
        </w:rPr>
        <w:t xml:space="preserve"> </w:t>
      </w:r>
      <w:r w:rsidR="00D322C7" w:rsidRPr="00D322C7">
        <w:rPr>
          <w:szCs w:val="22"/>
          <w:lang w:val="es-ES"/>
        </w:rPr>
        <w:t>del</w:t>
      </w:r>
      <w:r w:rsidR="00351B47" w:rsidRPr="00D322C7">
        <w:rPr>
          <w:szCs w:val="22"/>
          <w:lang w:val="es-ES"/>
        </w:rPr>
        <w:t xml:space="preserve"> 29 </w:t>
      </w:r>
      <w:r w:rsidR="00D322C7" w:rsidRPr="00D322C7">
        <w:rPr>
          <w:szCs w:val="22"/>
          <w:lang w:val="es-ES"/>
        </w:rPr>
        <w:t>de octubre de</w:t>
      </w:r>
      <w:r w:rsidR="00351B47" w:rsidRPr="00D322C7">
        <w:rPr>
          <w:szCs w:val="22"/>
          <w:lang w:val="es-ES"/>
        </w:rPr>
        <w:t xml:space="preserve"> 20</w:t>
      </w:r>
      <w:r w:rsidR="009E1813">
        <w:rPr>
          <w:szCs w:val="22"/>
          <w:lang w:val="es-ES"/>
        </w:rPr>
        <w:t>1</w:t>
      </w:r>
      <w:r w:rsidR="00351B47" w:rsidRPr="00D322C7">
        <w:rPr>
          <w:szCs w:val="22"/>
          <w:lang w:val="es-ES"/>
        </w:rPr>
        <w:t>0</w:t>
      </w:r>
      <w:r w:rsidRPr="00D322C7">
        <w:rPr>
          <w:szCs w:val="22"/>
          <w:lang w:val="es-ES"/>
        </w:rPr>
        <w:t>, XI/17</w:t>
      </w:r>
      <w:r w:rsidR="007C798A" w:rsidRPr="00D322C7">
        <w:rPr>
          <w:szCs w:val="22"/>
          <w:lang w:val="es-ES"/>
        </w:rPr>
        <w:t xml:space="preserve"> </w:t>
      </w:r>
      <w:r w:rsidR="00D322C7" w:rsidRPr="00D322C7">
        <w:rPr>
          <w:szCs w:val="22"/>
          <w:lang w:val="es-ES"/>
        </w:rPr>
        <w:t xml:space="preserve">del </w:t>
      </w:r>
      <w:r w:rsidR="007C798A" w:rsidRPr="00D322C7">
        <w:rPr>
          <w:szCs w:val="22"/>
          <w:lang w:val="es-ES"/>
        </w:rPr>
        <w:t xml:space="preserve">19 </w:t>
      </w:r>
      <w:r w:rsidR="00D322C7" w:rsidRPr="00D322C7">
        <w:rPr>
          <w:szCs w:val="22"/>
          <w:lang w:val="es-ES"/>
        </w:rPr>
        <w:t>de octubre de</w:t>
      </w:r>
      <w:r w:rsidR="007C798A" w:rsidRPr="00D322C7">
        <w:rPr>
          <w:szCs w:val="22"/>
          <w:lang w:val="es-ES"/>
        </w:rPr>
        <w:t xml:space="preserve"> 2012</w:t>
      </w:r>
      <w:r w:rsidRPr="00D322C7">
        <w:rPr>
          <w:szCs w:val="22"/>
          <w:lang w:val="es-ES"/>
        </w:rPr>
        <w:t>, XII/22</w:t>
      </w:r>
      <w:r w:rsidR="001D5E7E" w:rsidRPr="00D322C7">
        <w:rPr>
          <w:szCs w:val="22"/>
          <w:lang w:val="es-ES"/>
        </w:rPr>
        <w:t xml:space="preserve"> </w:t>
      </w:r>
      <w:r w:rsidR="00D322C7" w:rsidRPr="00D322C7">
        <w:rPr>
          <w:szCs w:val="22"/>
          <w:lang w:val="es-ES"/>
        </w:rPr>
        <w:t>del</w:t>
      </w:r>
      <w:r w:rsidR="001D5E7E" w:rsidRPr="00D322C7">
        <w:rPr>
          <w:szCs w:val="22"/>
          <w:lang w:val="es-ES"/>
        </w:rPr>
        <w:t xml:space="preserve"> </w:t>
      </w:r>
      <w:r w:rsidR="008D6D96" w:rsidRPr="00D322C7">
        <w:rPr>
          <w:szCs w:val="22"/>
          <w:lang w:val="es-ES"/>
        </w:rPr>
        <w:t xml:space="preserve">17 </w:t>
      </w:r>
      <w:r w:rsidR="00D322C7" w:rsidRPr="00D322C7">
        <w:rPr>
          <w:szCs w:val="22"/>
          <w:lang w:val="es-ES"/>
        </w:rPr>
        <w:t>de octubre de</w:t>
      </w:r>
      <w:r w:rsidR="008D6D96" w:rsidRPr="00D322C7">
        <w:rPr>
          <w:szCs w:val="22"/>
          <w:lang w:val="es-ES"/>
        </w:rPr>
        <w:t xml:space="preserve"> 2014</w:t>
      </w:r>
      <w:r w:rsidRPr="00D322C7">
        <w:rPr>
          <w:szCs w:val="22"/>
          <w:lang w:val="es-ES"/>
        </w:rPr>
        <w:t>, XIII/12</w:t>
      </w:r>
      <w:r w:rsidR="00D322C7" w:rsidRPr="00D322C7">
        <w:rPr>
          <w:szCs w:val="22"/>
          <w:lang w:val="es-ES"/>
        </w:rPr>
        <w:t xml:space="preserve"> del </w:t>
      </w:r>
      <w:r w:rsidR="00EA5C05" w:rsidRPr="00D322C7">
        <w:rPr>
          <w:szCs w:val="22"/>
          <w:lang w:val="es-ES"/>
        </w:rPr>
        <w:t xml:space="preserve">17 </w:t>
      </w:r>
      <w:r w:rsidR="00D322C7" w:rsidRPr="00D322C7">
        <w:rPr>
          <w:szCs w:val="22"/>
          <w:lang w:val="es-ES"/>
        </w:rPr>
        <w:t>de diciembre de</w:t>
      </w:r>
      <w:r w:rsidR="00EA5C05" w:rsidRPr="00D322C7">
        <w:rPr>
          <w:szCs w:val="22"/>
          <w:lang w:val="es-ES"/>
        </w:rPr>
        <w:t xml:space="preserve"> 2016</w:t>
      </w:r>
      <w:r w:rsidR="00D322C7" w:rsidRPr="00D322C7">
        <w:rPr>
          <w:szCs w:val="22"/>
          <w:lang w:val="es-ES"/>
        </w:rPr>
        <w:t>, en</w:t>
      </w:r>
      <w:r w:rsidRPr="00D322C7">
        <w:rPr>
          <w:szCs w:val="22"/>
          <w:lang w:val="es-ES"/>
        </w:rPr>
        <w:t xml:space="preserve"> particular </w:t>
      </w:r>
      <w:r w:rsidR="00D322C7">
        <w:rPr>
          <w:szCs w:val="22"/>
          <w:lang w:val="es-ES"/>
        </w:rPr>
        <w:t>el párrafo</w:t>
      </w:r>
      <w:r w:rsidRPr="00D322C7">
        <w:rPr>
          <w:szCs w:val="22"/>
          <w:lang w:val="es-ES"/>
        </w:rPr>
        <w:t xml:space="preserve"> 3, </w:t>
      </w:r>
      <w:r w:rsidR="00D322C7">
        <w:rPr>
          <w:szCs w:val="22"/>
          <w:lang w:val="es-ES"/>
        </w:rPr>
        <w:t>y</w:t>
      </w:r>
      <w:r w:rsidRPr="00D322C7">
        <w:rPr>
          <w:szCs w:val="22"/>
          <w:lang w:val="es-ES"/>
        </w:rPr>
        <w:t xml:space="preserve"> 14/9 </w:t>
      </w:r>
      <w:r w:rsidR="00D322C7">
        <w:rPr>
          <w:szCs w:val="22"/>
          <w:lang w:val="es-ES"/>
        </w:rPr>
        <w:t>del</w:t>
      </w:r>
      <w:r w:rsidR="00C62165" w:rsidRPr="00D322C7">
        <w:rPr>
          <w:szCs w:val="22"/>
          <w:lang w:val="es-ES"/>
        </w:rPr>
        <w:t xml:space="preserve"> 29 </w:t>
      </w:r>
      <w:r w:rsidR="00D322C7">
        <w:rPr>
          <w:szCs w:val="22"/>
          <w:lang w:val="es-ES"/>
        </w:rPr>
        <w:t>de noviembre de</w:t>
      </w:r>
      <w:r w:rsidR="00C62165" w:rsidRPr="00D322C7">
        <w:rPr>
          <w:szCs w:val="22"/>
          <w:lang w:val="es-ES"/>
        </w:rPr>
        <w:t xml:space="preserve"> 2018</w:t>
      </w:r>
      <w:r w:rsidR="00FF5F6C">
        <w:rPr>
          <w:szCs w:val="22"/>
          <w:lang w:val="es-ES"/>
        </w:rPr>
        <w:t xml:space="preserve"> y la decisión 15/26 del 19 de diciembre de 2022,</w:t>
      </w:r>
    </w:p>
    <w:p w14:paraId="01A67309" w14:textId="76000EAA" w:rsidR="00DC740C" w:rsidRDefault="000F4D7A" w:rsidP="00AF0555">
      <w:pPr>
        <w:spacing w:before="120" w:after="120"/>
        <w:ind w:left="567" w:firstLine="567"/>
        <w:rPr>
          <w:szCs w:val="22"/>
          <w:lang w:val="es-ES"/>
        </w:rPr>
      </w:pPr>
      <w:r w:rsidRPr="000F4D7A">
        <w:rPr>
          <w:szCs w:val="22"/>
          <w:lang w:val="es-ES"/>
        </w:rPr>
        <w:t>[</w:t>
      </w:r>
      <w:r w:rsidR="00DC740C" w:rsidRPr="003E05EC">
        <w:rPr>
          <w:i/>
          <w:iCs/>
          <w:szCs w:val="22"/>
          <w:lang w:val="es-ES"/>
        </w:rPr>
        <w:t>Rec</w:t>
      </w:r>
      <w:r w:rsidR="003E05EC" w:rsidRPr="003E05EC">
        <w:rPr>
          <w:i/>
          <w:iCs/>
          <w:szCs w:val="22"/>
          <w:lang w:val="es-ES"/>
        </w:rPr>
        <w:t>ordando</w:t>
      </w:r>
      <w:r w:rsidR="00DC740C" w:rsidRPr="003E05EC">
        <w:rPr>
          <w:szCs w:val="22"/>
          <w:lang w:val="es-ES"/>
        </w:rPr>
        <w:t xml:space="preserve"> </w:t>
      </w:r>
      <w:r w:rsidR="003E05EC" w:rsidRPr="003E05EC">
        <w:rPr>
          <w:szCs w:val="22"/>
          <w:lang w:val="es-ES"/>
        </w:rPr>
        <w:t>la resolución</w:t>
      </w:r>
      <w:r w:rsidR="00DC740C" w:rsidRPr="003E05EC">
        <w:rPr>
          <w:szCs w:val="22"/>
          <w:lang w:val="es-ES"/>
        </w:rPr>
        <w:t xml:space="preserve"> 78/69 </w:t>
      </w:r>
      <w:r w:rsidR="003E05EC">
        <w:rPr>
          <w:szCs w:val="22"/>
          <w:lang w:val="es-ES"/>
        </w:rPr>
        <w:t>d</w:t>
      </w:r>
      <w:r w:rsidR="003E05EC" w:rsidRPr="003E05EC">
        <w:rPr>
          <w:szCs w:val="22"/>
          <w:lang w:val="es-ES"/>
        </w:rPr>
        <w:t>e la Asamblea General de las Naciones Unidas sobre los océanos y el derecho del mar y sus párrafos de</w:t>
      </w:r>
      <w:r w:rsidR="003E05EC">
        <w:rPr>
          <w:szCs w:val="22"/>
          <w:lang w:val="es-ES"/>
        </w:rPr>
        <w:t xml:space="preserve"> su</w:t>
      </w:r>
      <w:r w:rsidR="003E05EC" w:rsidRPr="003E05EC">
        <w:rPr>
          <w:szCs w:val="22"/>
          <w:lang w:val="es-ES"/>
        </w:rPr>
        <w:t xml:space="preserve"> preámbulo </w:t>
      </w:r>
      <w:r w:rsidR="003E05EC">
        <w:rPr>
          <w:szCs w:val="22"/>
          <w:lang w:val="es-ES"/>
        </w:rPr>
        <w:t xml:space="preserve">en relación con </w:t>
      </w:r>
      <w:r w:rsidR="003E05EC" w:rsidRPr="003E05EC">
        <w:rPr>
          <w:szCs w:val="22"/>
          <w:lang w:val="es-ES"/>
        </w:rPr>
        <w:t>la Convención de las Naciones Unidas sobre el Derecho del Mar</w:t>
      </w:r>
      <w:r w:rsidR="007E1C1E" w:rsidRPr="006F288A">
        <w:rPr>
          <w:rStyle w:val="Refdenotaalpie"/>
          <w:szCs w:val="22"/>
        </w:rPr>
        <w:footnoteReference w:id="3"/>
      </w:r>
      <w:r w:rsidR="007E1C1E" w:rsidRPr="003E05EC">
        <w:rPr>
          <w:szCs w:val="22"/>
          <w:vertAlign w:val="superscript"/>
          <w:lang w:val="es-ES"/>
        </w:rPr>
        <w:t>,</w:t>
      </w:r>
      <w:r w:rsidR="00DC740C" w:rsidRPr="006F288A">
        <w:rPr>
          <w:rStyle w:val="Refdenotaalpie"/>
          <w:rFonts w:eastAsiaTheme="majorEastAsia"/>
          <w:szCs w:val="22"/>
        </w:rPr>
        <w:footnoteReference w:id="4"/>
      </w:r>
      <w:r w:rsidR="00BC08F8">
        <w:rPr>
          <w:szCs w:val="22"/>
          <w:vertAlign w:val="superscript"/>
          <w:lang w:val="es-ES"/>
        </w:rPr>
        <w:t>,</w:t>
      </w:r>
      <w:r w:rsidR="00FB3506">
        <w:rPr>
          <w:rStyle w:val="Refdenotaalpie"/>
          <w:szCs w:val="22"/>
          <w:lang w:val="es-ES"/>
        </w:rPr>
        <w:footnoteReference w:id="5"/>
      </w:r>
      <w:r>
        <w:rPr>
          <w:szCs w:val="22"/>
          <w:lang w:val="es-ES"/>
        </w:rPr>
        <w:t>]</w:t>
      </w:r>
    </w:p>
    <w:p w14:paraId="6D20C5DC" w14:textId="2E824384" w:rsidR="00C44F16" w:rsidRPr="00C44F16" w:rsidRDefault="009B77C5" w:rsidP="00AF0555">
      <w:pPr>
        <w:spacing w:before="120" w:after="120"/>
        <w:ind w:left="567" w:firstLine="567"/>
        <w:rPr>
          <w:szCs w:val="22"/>
          <w:lang w:val="es-ES"/>
        </w:rPr>
      </w:pPr>
      <w:r w:rsidRPr="009B77C5">
        <w:rPr>
          <w:szCs w:val="22"/>
          <w:lang w:val="es-ES"/>
        </w:rPr>
        <w:t>[</w:t>
      </w:r>
      <w:r w:rsidR="00C44F16">
        <w:rPr>
          <w:i/>
          <w:iCs/>
          <w:szCs w:val="22"/>
          <w:lang w:val="es-ES"/>
        </w:rPr>
        <w:t>Recordando</w:t>
      </w:r>
      <w:r w:rsidR="00C44F16">
        <w:rPr>
          <w:szCs w:val="22"/>
          <w:lang w:val="es-ES"/>
        </w:rPr>
        <w:t xml:space="preserve"> que</w:t>
      </w:r>
      <w:r w:rsidR="00DE0301">
        <w:rPr>
          <w:szCs w:val="22"/>
          <w:lang w:val="es-ES"/>
        </w:rPr>
        <w:t xml:space="preserve"> en</w:t>
      </w:r>
      <w:r w:rsidR="00C44F16">
        <w:rPr>
          <w:szCs w:val="22"/>
          <w:lang w:val="es-ES"/>
        </w:rPr>
        <w:t xml:space="preserve"> </w:t>
      </w:r>
      <w:r w:rsidR="00DE0301">
        <w:rPr>
          <w:szCs w:val="22"/>
          <w:lang w:val="es-ES"/>
        </w:rPr>
        <w:t>su</w:t>
      </w:r>
      <w:r w:rsidR="001B3614">
        <w:rPr>
          <w:szCs w:val="22"/>
          <w:lang w:val="es-ES"/>
        </w:rPr>
        <w:t xml:space="preserve"> resolución 70/1</w:t>
      </w:r>
      <w:r w:rsidR="00DE0301">
        <w:rPr>
          <w:szCs w:val="22"/>
          <w:lang w:val="es-ES"/>
        </w:rPr>
        <w:t>,</w:t>
      </w:r>
      <w:r w:rsidR="001B3614">
        <w:rPr>
          <w:szCs w:val="22"/>
          <w:lang w:val="es-ES"/>
        </w:rPr>
        <w:t xml:space="preserve"> la Asamblea General </w:t>
      </w:r>
      <w:r w:rsidR="00DE0301">
        <w:rPr>
          <w:szCs w:val="22"/>
          <w:lang w:val="es-ES"/>
        </w:rPr>
        <w:t>instó</w:t>
      </w:r>
      <w:r w:rsidR="001B1305">
        <w:rPr>
          <w:szCs w:val="22"/>
          <w:lang w:val="es-ES"/>
        </w:rPr>
        <w:t xml:space="preserve"> a la conservación y el uso sostenible de los océanos y sus recursos mediante la aplicación del</w:t>
      </w:r>
      <w:r w:rsidR="008D67EE">
        <w:rPr>
          <w:szCs w:val="22"/>
          <w:lang w:val="es-ES"/>
        </w:rPr>
        <w:t xml:space="preserve"> derecho internacional, </w:t>
      </w:r>
      <w:r w:rsidR="00A82CE4">
        <w:rPr>
          <w:szCs w:val="22"/>
          <w:lang w:val="es-ES"/>
        </w:rPr>
        <w:t>tal como</w:t>
      </w:r>
      <w:r w:rsidR="00C009FA">
        <w:rPr>
          <w:szCs w:val="22"/>
          <w:lang w:val="es-ES"/>
        </w:rPr>
        <w:t xml:space="preserve"> se refleja en </w:t>
      </w:r>
      <w:r w:rsidR="006B0752">
        <w:rPr>
          <w:szCs w:val="22"/>
          <w:lang w:val="es-ES"/>
        </w:rPr>
        <w:t xml:space="preserve">la </w:t>
      </w:r>
      <w:r w:rsidR="006B0752" w:rsidRPr="006B0752">
        <w:rPr>
          <w:szCs w:val="22"/>
          <w:lang w:val="es-ES"/>
        </w:rPr>
        <w:t>Convención de las Naciones Unidas sobre el Derecho del Mar</w:t>
      </w:r>
      <w:r w:rsidR="006B0752">
        <w:rPr>
          <w:szCs w:val="22"/>
          <w:lang w:val="es-ES"/>
        </w:rPr>
        <w:t xml:space="preserve">, que </w:t>
      </w:r>
      <w:r w:rsidR="007F06E4">
        <w:rPr>
          <w:szCs w:val="22"/>
          <w:lang w:val="es-ES"/>
        </w:rPr>
        <w:t xml:space="preserve">proporciona el </w:t>
      </w:r>
      <w:r w:rsidR="007F06E4">
        <w:rPr>
          <w:szCs w:val="22"/>
          <w:lang w:val="es-ES"/>
        </w:rPr>
        <w:lastRenderedPageBreak/>
        <w:t xml:space="preserve">marco legal para la conservación y el uso sostenible de los océanos y sus recursos, </w:t>
      </w:r>
      <w:r w:rsidR="000D6637">
        <w:rPr>
          <w:szCs w:val="22"/>
          <w:lang w:val="es-ES"/>
        </w:rPr>
        <w:t xml:space="preserve">como se recuerda en el párrafo 158 de </w:t>
      </w:r>
      <w:r w:rsidR="008E2B95">
        <w:rPr>
          <w:szCs w:val="22"/>
          <w:lang w:val="es-ES"/>
        </w:rPr>
        <w:t>“El futuro que queremos”</w:t>
      </w:r>
      <w:r w:rsidR="00CE261A">
        <w:rPr>
          <w:rStyle w:val="Refdenotaalpie"/>
          <w:szCs w:val="22"/>
          <w:lang w:val="es-ES"/>
        </w:rPr>
        <w:footnoteReference w:id="6"/>
      </w:r>
      <w:r w:rsidR="00CD516B" w:rsidRPr="00464E09">
        <w:rPr>
          <w:szCs w:val="22"/>
          <w:vertAlign w:val="superscript"/>
          <w:lang w:val="es-ES"/>
        </w:rPr>
        <w:t>,</w:t>
      </w:r>
      <w:r w:rsidR="00CD516B">
        <w:rPr>
          <w:rStyle w:val="Refdenotaalpie"/>
          <w:szCs w:val="22"/>
          <w:lang w:val="es-ES"/>
        </w:rPr>
        <w:footnoteReference w:id="7"/>
      </w:r>
      <w:r w:rsidR="00464E09" w:rsidRPr="00464E09">
        <w:rPr>
          <w:szCs w:val="22"/>
          <w:lang w:val="es-ES"/>
        </w:rPr>
        <w:t>,</w:t>
      </w:r>
      <w:r>
        <w:rPr>
          <w:szCs w:val="22"/>
          <w:lang w:val="es-ES"/>
        </w:rPr>
        <w:t>]</w:t>
      </w:r>
    </w:p>
    <w:p w14:paraId="01A6730A" w14:textId="77777777" w:rsidR="00DC740C" w:rsidRPr="00B979A8" w:rsidRDefault="00DC740C" w:rsidP="00AF0555">
      <w:pPr>
        <w:spacing w:before="120" w:after="120"/>
        <w:ind w:left="567" w:firstLine="567"/>
        <w:rPr>
          <w:szCs w:val="22"/>
          <w:lang w:val="es-ES"/>
        </w:rPr>
      </w:pPr>
      <w:r w:rsidRPr="00B979A8">
        <w:rPr>
          <w:i/>
          <w:iCs/>
          <w:szCs w:val="22"/>
          <w:lang w:val="es-ES"/>
        </w:rPr>
        <w:t>Reitera</w:t>
      </w:r>
      <w:r w:rsidR="00B979A8" w:rsidRPr="00B979A8">
        <w:rPr>
          <w:i/>
          <w:iCs/>
          <w:szCs w:val="22"/>
          <w:lang w:val="es-ES"/>
        </w:rPr>
        <w:t>ndo</w:t>
      </w:r>
      <w:r w:rsidRPr="00B979A8">
        <w:rPr>
          <w:szCs w:val="22"/>
          <w:lang w:val="es-ES"/>
        </w:rPr>
        <w:t xml:space="preserve"> </w:t>
      </w:r>
      <w:r w:rsidR="00B979A8" w:rsidRPr="00B979A8">
        <w:rPr>
          <w:szCs w:val="22"/>
          <w:lang w:val="es-ES"/>
        </w:rPr>
        <w:t>el papel central que desempeña la Asamblea General para abordar cuestiones relativas a la conservación y la utilización sostenible de la div</w:t>
      </w:r>
      <w:r w:rsidR="00B979A8">
        <w:rPr>
          <w:szCs w:val="22"/>
          <w:lang w:val="es-ES"/>
        </w:rPr>
        <w:t>er</w:t>
      </w:r>
      <w:r w:rsidR="00B979A8" w:rsidRPr="00B979A8">
        <w:rPr>
          <w:szCs w:val="22"/>
          <w:lang w:val="es-ES"/>
        </w:rPr>
        <w:t>sidad biológica en las zonas marinas situadas fuera de la jurisdicción naciona</w:t>
      </w:r>
      <w:r w:rsidR="00B979A8">
        <w:rPr>
          <w:szCs w:val="22"/>
          <w:lang w:val="es-ES"/>
        </w:rPr>
        <w:t>l</w:t>
      </w:r>
      <w:r w:rsidRPr="00B979A8">
        <w:rPr>
          <w:szCs w:val="22"/>
          <w:lang w:val="es-ES"/>
        </w:rPr>
        <w:t>,</w:t>
      </w:r>
    </w:p>
    <w:p w14:paraId="01A6730B" w14:textId="46F9824A" w:rsidR="00DC740C" w:rsidRPr="00FF06FE" w:rsidRDefault="001F73FA" w:rsidP="00AF0555">
      <w:pPr>
        <w:tabs>
          <w:tab w:val="left" w:pos="1134"/>
        </w:tabs>
        <w:spacing w:before="120" w:after="120"/>
        <w:ind w:left="567" w:firstLine="567"/>
        <w:rPr>
          <w:szCs w:val="22"/>
          <w:lang w:val="es-ES"/>
        </w:rPr>
      </w:pPr>
      <w:r w:rsidRPr="00B979A8">
        <w:rPr>
          <w:i/>
          <w:iCs/>
          <w:szCs w:val="22"/>
          <w:lang w:val="es-ES"/>
        </w:rPr>
        <w:t>Reco</w:t>
      </w:r>
      <w:r w:rsidR="00B979A8" w:rsidRPr="00B979A8">
        <w:rPr>
          <w:i/>
          <w:iCs/>
          <w:szCs w:val="22"/>
          <w:lang w:val="es-ES"/>
        </w:rPr>
        <w:t>nociendo</w:t>
      </w:r>
      <w:r w:rsidRPr="00B979A8">
        <w:rPr>
          <w:i/>
          <w:iCs/>
          <w:szCs w:val="22"/>
          <w:lang w:val="es-ES"/>
        </w:rPr>
        <w:t xml:space="preserve"> </w:t>
      </w:r>
      <w:r w:rsidR="00B979A8" w:rsidRPr="00B979A8">
        <w:rPr>
          <w:szCs w:val="22"/>
          <w:lang w:val="es-ES"/>
        </w:rPr>
        <w:t xml:space="preserve">que la descripción de las </w:t>
      </w:r>
      <w:r w:rsidR="00B979A8">
        <w:rPr>
          <w:szCs w:val="22"/>
          <w:lang w:val="es-ES"/>
        </w:rPr>
        <w:t>áreas</w:t>
      </w:r>
      <w:r w:rsidR="00B979A8" w:rsidRPr="00B979A8">
        <w:rPr>
          <w:szCs w:val="22"/>
          <w:lang w:val="es-ES"/>
        </w:rPr>
        <w:t xml:space="preserve"> marinas de importancia ecológica o biológica es un proceso científico y técnico </w:t>
      </w:r>
      <w:r w:rsidR="00FF06FE" w:rsidRPr="00B979A8">
        <w:rPr>
          <w:szCs w:val="22"/>
          <w:lang w:val="es-ES"/>
        </w:rPr>
        <w:t xml:space="preserve">importante </w:t>
      </w:r>
      <w:r w:rsidR="00B979A8" w:rsidRPr="00B979A8">
        <w:rPr>
          <w:szCs w:val="22"/>
          <w:lang w:val="es-ES"/>
        </w:rPr>
        <w:t xml:space="preserve">que puede </w:t>
      </w:r>
      <w:r w:rsidR="008F0E98">
        <w:rPr>
          <w:szCs w:val="22"/>
          <w:lang w:val="es-ES"/>
        </w:rPr>
        <w:t>realizar una contribución crucial</w:t>
      </w:r>
      <w:r w:rsidR="00B979A8" w:rsidRPr="00B979A8">
        <w:rPr>
          <w:szCs w:val="22"/>
          <w:lang w:val="es-ES"/>
        </w:rPr>
        <w:t xml:space="preserve"> a la</w:t>
      </w:r>
      <w:r w:rsidR="00481EED">
        <w:rPr>
          <w:szCs w:val="22"/>
          <w:lang w:val="es-ES"/>
        </w:rPr>
        <w:t xml:space="preserve"> </w:t>
      </w:r>
      <w:r w:rsidR="00464DDE">
        <w:rPr>
          <w:szCs w:val="22"/>
          <w:lang w:val="es-ES"/>
        </w:rPr>
        <w:t>implementa</w:t>
      </w:r>
      <w:r w:rsidR="00481EED">
        <w:rPr>
          <w:szCs w:val="22"/>
          <w:lang w:val="es-ES"/>
        </w:rPr>
        <w:t xml:space="preserve">ción </w:t>
      </w:r>
      <w:r w:rsidR="00B979A8" w:rsidRPr="000925CC">
        <w:rPr>
          <w:szCs w:val="22"/>
          <w:lang w:val="es-ES"/>
        </w:rPr>
        <w:t xml:space="preserve">del </w:t>
      </w:r>
      <w:r w:rsidR="00464DDE" w:rsidRPr="000925CC">
        <w:rPr>
          <w:szCs w:val="22"/>
          <w:lang w:val="es-ES"/>
        </w:rPr>
        <w:t>M</w:t>
      </w:r>
      <w:r w:rsidR="00FF06FE" w:rsidRPr="000925CC">
        <w:rPr>
          <w:lang w:val="es-ES"/>
        </w:rPr>
        <w:t>arco Mundial de Biodiversidad de Kunming-M</w:t>
      </w:r>
      <w:r w:rsidR="00FF06FE" w:rsidRPr="00FF06FE">
        <w:rPr>
          <w:lang w:val="es-ES"/>
        </w:rPr>
        <w:t>ontreal</w:t>
      </w:r>
      <w:r w:rsidR="00142460" w:rsidRPr="006F288A">
        <w:rPr>
          <w:rStyle w:val="Refdenotaalpie"/>
          <w:szCs w:val="22"/>
        </w:rPr>
        <w:footnoteReference w:id="8"/>
      </w:r>
      <w:r w:rsidRPr="00B979A8">
        <w:rPr>
          <w:szCs w:val="22"/>
          <w:lang w:val="es-ES"/>
        </w:rPr>
        <w:t xml:space="preserve"> </w:t>
      </w:r>
      <w:r w:rsidR="00FF06FE" w:rsidRPr="00B979A8">
        <w:rPr>
          <w:szCs w:val="22"/>
          <w:lang w:val="es-ES"/>
        </w:rPr>
        <w:t xml:space="preserve">y del Acuerdo </w:t>
      </w:r>
      <w:r w:rsidR="00FF06FE">
        <w:rPr>
          <w:szCs w:val="22"/>
          <w:lang w:val="es-ES"/>
        </w:rPr>
        <w:t xml:space="preserve">en el marco </w:t>
      </w:r>
      <w:r w:rsidR="00FF06FE" w:rsidRPr="00B979A8">
        <w:rPr>
          <w:szCs w:val="22"/>
          <w:lang w:val="es-ES"/>
        </w:rPr>
        <w:t xml:space="preserve">de la Convención de las Naciones Unidas sobre el Derecho del Mar relativo a la conservación y </w:t>
      </w:r>
      <w:r w:rsidR="00FF06FE">
        <w:rPr>
          <w:szCs w:val="22"/>
          <w:lang w:val="es-ES"/>
        </w:rPr>
        <w:t>la utilización</w:t>
      </w:r>
      <w:r w:rsidR="00FF06FE" w:rsidRPr="00B979A8">
        <w:rPr>
          <w:szCs w:val="22"/>
          <w:lang w:val="es-ES"/>
        </w:rPr>
        <w:t xml:space="preserve"> sostenible de la diversidad biológica marina de las zonas situadas fuera de la jurisdicción nacional</w:t>
      </w:r>
      <w:r w:rsidR="00FA4339" w:rsidRPr="006F288A">
        <w:rPr>
          <w:rStyle w:val="Refdenotaalpie"/>
          <w:szCs w:val="22"/>
        </w:rPr>
        <w:footnoteReference w:id="9"/>
      </w:r>
      <w:r w:rsidR="00FF06FE" w:rsidRPr="00B979A8">
        <w:rPr>
          <w:szCs w:val="22"/>
          <w:lang w:val="es-ES"/>
        </w:rPr>
        <w:t>,</w:t>
      </w:r>
      <w:r w:rsidR="00FF06FE">
        <w:rPr>
          <w:szCs w:val="22"/>
          <w:lang w:val="es-ES"/>
        </w:rPr>
        <w:t xml:space="preserve"> </w:t>
      </w:r>
    </w:p>
    <w:p w14:paraId="01A6730C" w14:textId="77777777" w:rsidR="00DC740C" w:rsidRPr="00FF06FE" w:rsidRDefault="00DC740C" w:rsidP="00AF0555">
      <w:pPr>
        <w:tabs>
          <w:tab w:val="left" w:pos="1701"/>
        </w:tabs>
        <w:spacing w:before="120" w:after="120"/>
        <w:ind w:left="567" w:firstLine="567"/>
        <w:rPr>
          <w:color w:val="000000" w:themeColor="text1"/>
          <w:szCs w:val="22"/>
          <w:vertAlign w:val="superscript"/>
          <w:lang w:val="es-ES"/>
        </w:rPr>
      </w:pPr>
      <w:r w:rsidRPr="00FF06FE">
        <w:rPr>
          <w:color w:val="000000" w:themeColor="text1"/>
          <w:szCs w:val="22"/>
          <w:lang w:val="es-ES"/>
        </w:rPr>
        <w:t>1.</w:t>
      </w:r>
      <w:r w:rsidR="00AF0555" w:rsidRPr="00FF06FE">
        <w:rPr>
          <w:i/>
          <w:iCs/>
          <w:color w:val="000000" w:themeColor="text1"/>
          <w:szCs w:val="22"/>
          <w:lang w:val="es-ES"/>
        </w:rPr>
        <w:tab/>
      </w:r>
      <w:r w:rsidRPr="00FF06FE">
        <w:rPr>
          <w:i/>
          <w:iCs/>
          <w:color w:val="000000" w:themeColor="text1"/>
          <w:szCs w:val="22"/>
          <w:lang w:val="es-ES"/>
        </w:rPr>
        <w:t>Expres</w:t>
      </w:r>
      <w:r w:rsidR="00FF06FE" w:rsidRPr="00FF06FE">
        <w:rPr>
          <w:i/>
          <w:iCs/>
          <w:color w:val="000000" w:themeColor="text1"/>
          <w:szCs w:val="22"/>
          <w:lang w:val="es-ES"/>
        </w:rPr>
        <w:t>a su agradecimiento</w:t>
      </w:r>
      <w:r w:rsidRPr="00FF06FE">
        <w:rPr>
          <w:color w:val="000000" w:themeColor="text1"/>
          <w:szCs w:val="22"/>
          <w:lang w:val="es-ES"/>
        </w:rPr>
        <w:t xml:space="preserve"> </w:t>
      </w:r>
      <w:r w:rsidR="00FF06FE" w:rsidRPr="00FF06FE">
        <w:rPr>
          <w:color w:val="000000" w:themeColor="text1"/>
          <w:spacing w:val="6"/>
          <w:szCs w:val="22"/>
          <w:lang w:val="es-ES"/>
        </w:rPr>
        <w:t xml:space="preserve">a los Gobiernos de Alemania, Bélgica, Canadá, Noruega y Suecia por su apoyo </w:t>
      </w:r>
      <w:r w:rsidR="00FF06FE" w:rsidRPr="000925CC">
        <w:rPr>
          <w:spacing w:val="6"/>
          <w:szCs w:val="22"/>
          <w:lang w:val="es-ES"/>
        </w:rPr>
        <w:t>financiero para la organización</w:t>
      </w:r>
      <w:r w:rsidR="00FF06FE" w:rsidRPr="00FF06FE">
        <w:rPr>
          <w:color w:val="000000" w:themeColor="text1"/>
          <w:spacing w:val="6"/>
          <w:szCs w:val="22"/>
          <w:lang w:val="es-ES"/>
        </w:rPr>
        <w:t xml:space="preserve"> de los talleres de expertos técnicos y jurídicos para examinar las modalidades de modificación de las descripciones de las </w:t>
      </w:r>
      <w:r w:rsidR="00F728BC">
        <w:rPr>
          <w:color w:val="000000" w:themeColor="text1"/>
          <w:spacing w:val="6"/>
          <w:szCs w:val="22"/>
          <w:lang w:val="es-ES"/>
        </w:rPr>
        <w:t>áreas</w:t>
      </w:r>
      <w:r w:rsidR="00FF06FE" w:rsidRPr="00FF06FE">
        <w:rPr>
          <w:color w:val="000000" w:themeColor="text1"/>
          <w:spacing w:val="6"/>
          <w:szCs w:val="22"/>
          <w:lang w:val="es-ES"/>
        </w:rPr>
        <w:t xml:space="preserve"> marinas </w:t>
      </w:r>
      <w:r w:rsidR="00F728BC">
        <w:rPr>
          <w:color w:val="000000" w:themeColor="text1"/>
          <w:spacing w:val="6"/>
          <w:szCs w:val="22"/>
          <w:lang w:val="es-ES"/>
        </w:rPr>
        <w:t>de importancia ecológica</w:t>
      </w:r>
      <w:r w:rsidR="00FF06FE" w:rsidRPr="00FF06FE">
        <w:rPr>
          <w:color w:val="000000" w:themeColor="text1"/>
          <w:spacing w:val="6"/>
          <w:szCs w:val="22"/>
          <w:lang w:val="es-ES"/>
        </w:rPr>
        <w:t xml:space="preserve"> o biológic</w:t>
      </w:r>
      <w:r w:rsidR="00F728BC">
        <w:rPr>
          <w:color w:val="000000" w:themeColor="text1"/>
          <w:spacing w:val="6"/>
          <w:szCs w:val="22"/>
          <w:lang w:val="es-ES"/>
        </w:rPr>
        <w:t>a</w:t>
      </w:r>
      <w:r w:rsidR="00FF06FE" w:rsidRPr="00FF06FE">
        <w:rPr>
          <w:color w:val="000000" w:themeColor="text1"/>
          <w:spacing w:val="6"/>
          <w:szCs w:val="22"/>
          <w:lang w:val="es-ES"/>
        </w:rPr>
        <w:t xml:space="preserve"> y </w:t>
      </w:r>
      <w:r w:rsidR="00F728BC">
        <w:rPr>
          <w:color w:val="000000" w:themeColor="text1"/>
          <w:spacing w:val="6"/>
          <w:szCs w:val="22"/>
          <w:lang w:val="es-ES"/>
        </w:rPr>
        <w:t xml:space="preserve">para describir </w:t>
      </w:r>
      <w:r w:rsidR="00FF06FE" w:rsidRPr="00FF06FE">
        <w:rPr>
          <w:color w:val="000000" w:themeColor="text1"/>
          <w:spacing w:val="6"/>
          <w:szCs w:val="22"/>
          <w:lang w:val="es-ES"/>
        </w:rPr>
        <w:t xml:space="preserve">nuevas </w:t>
      </w:r>
      <w:r w:rsidR="00F728BC">
        <w:rPr>
          <w:color w:val="000000" w:themeColor="text1"/>
          <w:spacing w:val="6"/>
          <w:szCs w:val="22"/>
          <w:lang w:val="es-ES"/>
        </w:rPr>
        <w:t>áreas</w:t>
      </w:r>
      <w:r w:rsidR="00FF06FE" w:rsidRPr="00FF06FE">
        <w:rPr>
          <w:color w:val="000000" w:themeColor="text1"/>
          <w:spacing w:val="6"/>
          <w:szCs w:val="22"/>
          <w:lang w:val="es-ES"/>
        </w:rPr>
        <w:t>, y toma nota de los informes de los talleres</w:t>
      </w:r>
      <w:r w:rsidRPr="006F288A">
        <w:rPr>
          <w:rStyle w:val="Refdenotaalpie"/>
          <w:rFonts w:eastAsiaTheme="majorEastAsia"/>
          <w:color w:val="000000" w:themeColor="text1"/>
          <w:szCs w:val="22"/>
        </w:rPr>
        <w:footnoteReference w:id="10"/>
      </w:r>
      <w:r w:rsidR="00F728BC" w:rsidRPr="00FF06FE">
        <w:rPr>
          <w:color w:val="000000" w:themeColor="text1"/>
          <w:szCs w:val="22"/>
          <w:lang w:val="es-ES"/>
        </w:rPr>
        <w:t>;</w:t>
      </w:r>
    </w:p>
    <w:p w14:paraId="01A6730D" w14:textId="509C727B" w:rsidR="00DC740C" w:rsidRPr="00F728BC" w:rsidRDefault="00DC740C" w:rsidP="00AF0555">
      <w:pPr>
        <w:tabs>
          <w:tab w:val="left" w:pos="1701"/>
        </w:tabs>
        <w:spacing w:before="120" w:after="120"/>
        <w:ind w:left="567" w:firstLine="567"/>
        <w:rPr>
          <w:szCs w:val="22"/>
          <w:lang w:val="es-ES"/>
        </w:rPr>
      </w:pPr>
      <w:r w:rsidRPr="00F728BC">
        <w:rPr>
          <w:szCs w:val="22"/>
          <w:lang w:val="es-ES"/>
        </w:rPr>
        <w:t>2.</w:t>
      </w:r>
      <w:r w:rsidRPr="00F728BC">
        <w:rPr>
          <w:szCs w:val="22"/>
          <w:lang w:val="es-ES"/>
        </w:rPr>
        <w:tab/>
      </w:r>
      <w:r w:rsidR="00F728BC" w:rsidRPr="00F728BC">
        <w:rPr>
          <w:i/>
          <w:iCs/>
          <w:szCs w:val="22"/>
          <w:lang w:val="es-ES"/>
        </w:rPr>
        <w:t>Prorroga</w:t>
      </w:r>
      <w:r w:rsidRPr="00F728BC">
        <w:rPr>
          <w:szCs w:val="22"/>
          <w:lang w:val="es-ES"/>
        </w:rPr>
        <w:t xml:space="preserve"> </w:t>
      </w:r>
      <w:r w:rsidR="00F728BC" w:rsidRPr="00F728BC">
        <w:rPr>
          <w:szCs w:val="22"/>
          <w:lang w:val="es-ES"/>
        </w:rPr>
        <w:t xml:space="preserve">el mandato del Grupo </w:t>
      </w:r>
      <w:r w:rsidR="00F728BC">
        <w:rPr>
          <w:szCs w:val="22"/>
          <w:lang w:val="es-ES"/>
        </w:rPr>
        <w:t>Asesor Oficioso</w:t>
      </w:r>
      <w:r w:rsidR="00F728BC" w:rsidRPr="00F728BC">
        <w:rPr>
          <w:szCs w:val="22"/>
          <w:lang w:val="es-ES"/>
        </w:rPr>
        <w:t xml:space="preserve"> sobre </w:t>
      </w:r>
      <w:r w:rsidR="00F728BC">
        <w:rPr>
          <w:szCs w:val="22"/>
          <w:lang w:val="es-ES"/>
        </w:rPr>
        <w:t>Áreas</w:t>
      </w:r>
      <w:r w:rsidR="00F728BC" w:rsidRPr="00F728BC">
        <w:rPr>
          <w:szCs w:val="22"/>
          <w:lang w:val="es-ES"/>
        </w:rPr>
        <w:t xml:space="preserve"> </w:t>
      </w:r>
      <w:r w:rsidR="00F728BC">
        <w:rPr>
          <w:szCs w:val="22"/>
          <w:lang w:val="es-ES"/>
        </w:rPr>
        <w:t>M</w:t>
      </w:r>
      <w:r w:rsidR="00F728BC" w:rsidRPr="00F728BC">
        <w:rPr>
          <w:szCs w:val="22"/>
          <w:lang w:val="es-ES"/>
        </w:rPr>
        <w:t xml:space="preserve">arinas de </w:t>
      </w:r>
      <w:r w:rsidR="00F728BC">
        <w:rPr>
          <w:szCs w:val="22"/>
          <w:lang w:val="es-ES"/>
        </w:rPr>
        <w:t>I</w:t>
      </w:r>
      <w:r w:rsidR="00F728BC" w:rsidRPr="00F728BC">
        <w:rPr>
          <w:szCs w:val="22"/>
          <w:lang w:val="es-ES"/>
        </w:rPr>
        <w:t xml:space="preserve">mportancia </w:t>
      </w:r>
      <w:r w:rsidR="00F728BC">
        <w:rPr>
          <w:szCs w:val="22"/>
          <w:lang w:val="es-ES"/>
        </w:rPr>
        <w:t>E</w:t>
      </w:r>
      <w:r w:rsidR="00F728BC" w:rsidRPr="00F728BC">
        <w:rPr>
          <w:szCs w:val="22"/>
          <w:lang w:val="es-ES"/>
        </w:rPr>
        <w:t xml:space="preserve">cológica o </w:t>
      </w:r>
      <w:r w:rsidR="00F728BC">
        <w:rPr>
          <w:szCs w:val="22"/>
          <w:lang w:val="es-ES"/>
        </w:rPr>
        <w:t>B</w:t>
      </w:r>
      <w:r w:rsidR="00F728BC" w:rsidRPr="00F728BC">
        <w:rPr>
          <w:szCs w:val="22"/>
          <w:lang w:val="es-ES"/>
        </w:rPr>
        <w:t xml:space="preserve">iológica y pide al Secretario </w:t>
      </w:r>
      <w:r w:rsidR="00F728BC" w:rsidRPr="000925CC">
        <w:rPr>
          <w:szCs w:val="22"/>
          <w:lang w:val="es-ES"/>
        </w:rPr>
        <w:t xml:space="preserve">Ejecutivo que </w:t>
      </w:r>
      <w:r w:rsidR="006E4151">
        <w:rPr>
          <w:szCs w:val="22"/>
          <w:lang w:val="es-ES"/>
        </w:rPr>
        <w:t>revise</w:t>
      </w:r>
      <w:r w:rsidR="00F728BC" w:rsidRPr="000925CC">
        <w:rPr>
          <w:szCs w:val="22"/>
          <w:lang w:val="es-ES"/>
        </w:rPr>
        <w:t xml:space="preserve"> su mandato, según figura en el anexo III de la decisión XIII/12 y se modific</w:t>
      </w:r>
      <w:r w:rsidR="000925CC" w:rsidRPr="000925CC">
        <w:rPr>
          <w:szCs w:val="22"/>
          <w:lang w:val="es-ES"/>
        </w:rPr>
        <w:t>a</w:t>
      </w:r>
      <w:r w:rsidR="00F728BC" w:rsidRPr="000925CC">
        <w:rPr>
          <w:szCs w:val="22"/>
          <w:lang w:val="es-ES"/>
        </w:rPr>
        <w:t xml:space="preserve"> en el anexo III de la decisión 14/9</w:t>
      </w:r>
      <w:r w:rsidR="008B28F1">
        <w:rPr>
          <w:szCs w:val="22"/>
          <w:lang w:val="es-ES"/>
        </w:rPr>
        <w:t xml:space="preserve">, para estar en consonancia con la presente decisión y para facilitar el trabajo del Grupo </w:t>
      </w:r>
      <w:r w:rsidR="00776760">
        <w:rPr>
          <w:szCs w:val="22"/>
          <w:lang w:val="es-ES"/>
        </w:rPr>
        <w:t>de acuerdo con su mandato</w:t>
      </w:r>
      <w:r w:rsidRPr="000925CC">
        <w:rPr>
          <w:szCs w:val="22"/>
          <w:lang w:val="es-ES"/>
        </w:rPr>
        <w:t>;</w:t>
      </w:r>
    </w:p>
    <w:p w14:paraId="01A6730E" w14:textId="5DBE11AF" w:rsidR="00DC740C" w:rsidRPr="000869CC" w:rsidRDefault="00DC740C" w:rsidP="007C1B47">
      <w:pPr>
        <w:pStyle w:val="Para1"/>
        <w:tabs>
          <w:tab w:val="clear" w:pos="1134"/>
          <w:tab w:val="left" w:pos="1701"/>
        </w:tabs>
        <w:ind w:firstLine="567"/>
        <w:rPr>
          <w:szCs w:val="22"/>
          <w:lang w:val="es-ES"/>
        </w:rPr>
      </w:pPr>
      <w:r w:rsidRPr="00F728BC">
        <w:rPr>
          <w:szCs w:val="22"/>
          <w:lang w:val="es-ES"/>
        </w:rPr>
        <w:t>3.</w:t>
      </w:r>
      <w:r w:rsidRPr="00F728BC">
        <w:rPr>
          <w:szCs w:val="22"/>
          <w:lang w:val="es-ES"/>
        </w:rPr>
        <w:tab/>
      </w:r>
      <w:r w:rsidRPr="00F728BC">
        <w:rPr>
          <w:i/>
          <w:iCs/>
          <w:szCs w:val="22"/>
          <w:lang w:val="es-ES"/>
        </w:rPr>
        <w:t>S</w:t>
      </w:r>
      <w:r w:rsidR="00F728BC" w:rsidRPr="00F728BC">
        <w:rPr>
          <w:i/>
          <w:iCs/>
          <w:szCs w:val="22"/>
          <w:lang w:val="es-ES"/>
        </w:rPr>
        <w:t>ubraya</w:t>
      </w:r>
      <w:r w:rsidRPr="00F728BC">
        <w:rPr>
          <w:szCs w:val="22"/>
          <w:lang w:val="es-ES"/>
        </w:rPr>
        <w:t xml:space="preserve"> </w:t>
      </w:r>
      <w:r w:rsidR="00F728BC" w:rsidRPr="00F728BC">
        <w:rPr>
          <w:szCs w:val="22"/>
          <w:lang w:val="es-ES"/>
        </w:rPr>
        <w:t xml:space="preserve">que la modificación de las descripciones de las </w:t>
      </w:r>
      <w:r w:rsidR="00F728BC">
        <w:rPr>
          <w:szCs w:val="22"/>
          <w:lang w:val="es-ES"/>
        </w:rPr>
        <w:t>áreas</w:t>
      </w:r>
      <w:r w:rsidR="00F728BC" w:rsidRPr="00F728BC">
        <w:rPr>
          <w:szCs w:val="22"/>
          <w:lang w:val="es-ES"/>
        </w:rPr>
        <w:t xml:space="preserve"> marinas de importancia ecológica o biológica y la descripción de nuevas </w:t>
      </w:r>
      <w:r w:rsidR="00F728BC">
        <w:rPr>
          <w:szCs w:val="22"/>
          <w:lang w:val="es-ES"/>
        </w:rPr>
        <w:t>áreas</w:t>
      </w:r>
      <w:r w:rsidR="00F728BC" w:rsidRPr="00F728BC">
        <w:rPr>
          <w:szCs w:val="22"/>
          <w:lang w:val="es-ES"/>
        </w:rPr>
        <w:t xml:space="preserve"> </w:t>
      </w:r>
      <w:r w:rsidR="000268BF">
        <w:rPr>
          <w:szCs w:val="22"/>
          <w:lang w:val="es-ES"/>
        </w:rPr>
        <w:t xml:space="preserve">que </w:t>
      </w:r>
      <w:r w:rsidR="005C357D">
        <w:rPr>
          <w:szCs w:val="22"/>
          <w:lang w:val="es-ES"/>
        </w:rPr>
        <w:t>reúnen</w:t>
      </w:r>
      <w:r w:rsidR="000268BF">
        <w:rPr>
          <w:szCs w:val="22"/>
          <w:lang w:val="es-ES"/>
        </w:rPr>
        <w:t xml:space="preserve"> los criterios </w:t>
      </w:r>
      <w:r w:rsidR="00EC2D26">
        <w:rPr>
          <w:szCs w:val="22"/>
          <w:lang w:val="es-ES"/>
        </w:rPr>
        <w:t>de las AIEB se trata</w:t>
      </w:r>
      <w:r w:rsidR="001E0074">
        <w:rPr>
          <w:szCs w:val="22"/>
          <w:lang w:val="es-ES"/>
        </w:rPr>
        <w:t>n</w:t>
      </w:r>
      <w:r w:rsidR="00EC2D26">
        <w:rPr>
          <w:szCs w:val="22"/>
          <w:lang w:val="es-ES"/>
        </w:rPr>
        <w:t xml:space="preserve"> estrictamente de un ejercicio científico y técnico y </w:t>
      </w:r>
      <w:r w:rsidR="00F728BC" w:rsidRPr="00F728BC">
        <w:rPr>
          <w:szCs w:val="22"/>
          <w:lang w:val="es-ES"/>
        </w:rPr>
        <w:t xml:space="preserve">no </w:t>
      </w:r>
      <w:r w:rsidR="004C55D5">
        <w:rPr>
          <w:szCs w:val="22"/>
          <w:lang w:val="es-ES"/>
        </w:rPr>
        <w:t>suponen</w:t>
      </w:r>
      <w:r w:rsidR="00F728BC" w:rsidRPr="00F728BC">
        <w:rPr>
          <w:szCs w:val="22"/>
          <w:lang w:val="es-ES"/>
        </w:rPr>
        <w:t xml:space="preserve"> la expresión de </w:t>
      </w:r>
      <w:r w:rsidR="004C55D5">
        <w:rPr>
          <w:szCs w:val="22"/>
          <w:lang w:val="es-ES"/>
        </w:rPr>
        <w:t>opinión alguna en relación con</w:t>
      </w:r>
      <w:r w:rsidR="00F728BC" w:rsidRPr="00F728BC">
        <w:rPr>
          <w:szCs w:val="22"/>
          <w:lang w:val="es-ES"/>
        </w:rPr>
        <w:t xml:space="preserve"> la</w:t>
      </w:r>
      <w:r w:rsidR="004C55D5">
        <w:rPr>
          <w:szCs w:val="22"/>
          <w:lang w:val="es-ES"/>
        </w:rPr>
        <w:t xml:space="preserve"> situación jurídica de ningún país, territorio, ciudad o área</w:t>
      </w:r>
      <w:r w:rsidR="001E0074">
        <w:rPr>
          <w:szCs w:val="22"/>
          <w:lang w:val="es-ES"/>
        </w:rPr>
        <w:t xml:space="preserve">, incluidas las </w:t>
      </w:r>
      <w:r w:rsidR="0018173D">
        <w:rPr>
          <w:szCs w:val="22"/>
          <w:lang w:val="es-ES"/>
        </w:rPr>
        <w:t>zonas marítimas,</w:t>
      </w:r>
      <w:r w:rsidR="004C55D5">
        <w:rPr>
          <w:szCs w:val="22"/>
          <w:lang w:val="es-ES"/>
        </w:rPr>
        <w:t xml:space="preserve"> o </w:t>
      </w:r>
      <w:r w:rsidR="000220CF">
        <w:rPr>
          <w:szCs w:val="22"/>
          <w:lang w:val="es-ES"/>
        </w:rPr>
        <w:t xml:space="preserve">de </w:t>
      </w:r>
      <w:r w:rsidR="00F728BC" w:rsidRPr="00F728BC">
        <w:rPr>
          <w:szCs w:val="22"/>
          <w:lang w:val="es-ES"/>
        </w:rPr>
        <w:t xml:space="preserve">sus autoridades, </w:t>
      </w:r>
      <w:r w:rsidR="004C55D5">
        <w:rPr>
          <w:szCs w:val="22"/>
          <w:lang w:val="es-ES"/>
        </w:rPr>
        <w:t xml:space="preserve">o en relación con </w:t>
      </w:r>
      <w:r w:rsidR="00F728BC" w:rsidRPr="00F728BC">
        <w:rPr>
          <w:szCs w:val="22"/>
          <w:lang w:val="es-ES"/>
        </w:rPr>
        <w:t xml:space="preserve">la delimitación de sus fronteras, </w:t>
      </w:r>
      <w:r w:rsidR="00D12CDB">
        <w:rPr>
          <w:szCs w:val="22"/>
          <w:lang w:val="es-ES"/>
        </w:rPr>
        <w:t xml:space="preserve">y no tiene </w:t>
      </w:r>
      <w:r w:rsidR="00C526F9">
        <w:rPr>
          <w:szCs w:val="22"/>
          <w:lang w:val="es-ES"/>
        </w:rPr>
        <w:t xml:space="preserve">consecuencias económicas o jurídicas </w:t>
      </w:r>
      <w:r w:rsidR="001D6236">
        <w:rPr>
          <w:szCs w:val="22"/>
          <w:lang w:val="es-ES"/>
        </w:rPr>
        <w:t>[</w:t>
      </w:r>
      <w:r w:rsidR="00F728BC" w:rsidRPr="00F728BC">
        <w:rPr>
          <w:szCs w:val="22"/>
          <w:lang w:val="es-ES"/>
        </w:rPr>
        <w:t xml:space="preserve">y </w:t>
      </w:r>
      <w:r w:rsidR="001D6236">
        <w:rPr>
          <w:szCs w:val="22"/>
          <w:lang w:val="es-ES"/>
        </w:rPr>
        <w:t xml:space="preserve">que cualquier acción o actividad realizada </w:t>
      </w:r>
      <w:r w:rsidR="00336162">
        <w:rPr>
          <w:szCs w:val="22"/>
          <w:lang w:val="es-ES"/>
        </w:rPr>
        <w:t>sobre la base de la presente decisión</w:t>
      </w:r>
      <w:r w:rsidR="009E15F5">
        <w:rPr>
          <w:szCs w:val="22"/>
          <w:lang w:val="es-ES"/>
        </w:rPr>
        <w:t>, sin perjuicio de,</w:t>
      </w:r>
      <w:r w:rsidR="00EF774C">
        <w:rPr>
          <w:szCs w:val="22"/>
          <w:lang w:val="es-ES"/>
        </w:rPr>
        <w:t xml:space="preserve"> </w:t>
      </w:r>
      <w:r w:rsidR="004A25C0">
        <w:rPr>
          <w:szCs w:val="22"/>
          <w:lang w:val="es-ES"/>
        </w:rPr>
        <w:t>y</w:t>
      </w:r>
      <w:r w:rsidR="00336162">
        <w:rPr>
          <w:szCs w:val="22"/>
          <w:lang w:val="es-ES"/>
        </w:rPr>
        <w:t xml:space="preserve"> </w:t>
      </w:r>
      <w:r w:rsidR="004C55D5">
        <w:rPr>
          <w:szCs w:val="22"/>
          <w:lang w:val="es-ES"/>
        </w:rPr>
        <w:t>no deberá considerarse</w:t>
      </w:r>
      <w:r w:rsidR="005E5397">
        <w:rPr>
          <w:szCs w:val="22"/>
          <w:lang w:val="es-ES"/>
        </w:rPr>
        <w:t xml:space="preserve"> como base para </w:t>
      </w:r>
      <w:r w:rsidR="00E92935">
        <w:rPr>
          <w:szCs w:val="22"/>
          <w:lang w:val="es-ES"/>
        </w:rPr>
        <w:t>reivindicar</w:t>
      </w:r>
      <w:r w:rsidR="005E5397">
        <w:rPr>
          <w:szCs w:val="22"/>
          <w:lang w:val="es-ES"/>
        </w:rPr>
        <w:t xml:space="preserve"> o </w:t>
      </w:r>
      <w:r w:rsidR="00E92935">
        <w:rPr>
          <w:szCs w:val="22"/>
          <w:lang w:val="es-ES"/>
        </w:rPr>
        <w:t xml:space="preserve">denegar </w:t>
      </w:r>
      <w:r w:rsidR="003373E8">
        <w:rPr>
          <w:szCs w:val="22"/>
          <w:lang w:val="es-ES"/>
        </w:rPr>
        <w:t>ningún reclamo</w:t>
      </w:r>
      <w:r w:rsidR="00ED242E">
        <w:rPr>
          <w:szCs w:val="22"/>
          <w:lang w:val="es-ES"/>
        </w:rPr>
        <w:t xml:space="preserve"> de soberanía, derechos de</w:t>
      </w:r>
      <w:r w:rsidR="00F728BC" w:rsidRPr="00F728BC">
        <w:rPr>
          <w:szCs w:val="22"/>
          <w:lang w:val="es-ES"/>
        </w:rPr>
        <w:t xml:space="preserve"> soberanía </w:t>
      </w:r>
      <w:r w:rsidR="003D3CD9">
        <w:rPr>
          <w:szCs w:val="22"/>
          <w:lang w:val="es-ES"/>
        </w:rPr>
        <w:t xml:space="preserve">o jurisdicción, </w:t>
      </w:r>
      <w:r w:rsidR="00FE1D35">
        <w:rPr>
          <w:szCs w:val="22"/>
          <w:lang w:val="es-ES"/>
        </w:rPr>
        <w:t>incluso en relación con</w:t>
      </w:r>
      <w:r w:rsidR="003D3CD9">
        <w:rPr>
          <w:szCs w:val="22"/>
          <w:lang w:val="es-ES"/>
        </w:rPr>
        <w:t xml:space="preserve"> cualquier controversia </w:t>
      </w:r>
      <w:r w:rsidR="00994B7D">
        <w:rPr>
          <w:szCs w:val="22"/>
          <w:lang w:val="es-ES"/>
        </w:rPr>
        <w:t>relacionad</w:t>
      </w:r>
      <w:r w:rsidR="00FE1D35">
        <w:rPr>
          <w:szCs w:val="22"/>
          <w:lang w:val="es-ES"/>
        </w:rPr>
        <w:t>a</w:t>
      </w:r>
      <w:r w:rsidR="00994B7D">
        <w:rPr>
          <w:szCs w:val="22"/>
          <w:lang w:val="es-ES"/>
        </w:rPr>
        <w:t xml:space="preserve"> con ello</w:t>
      </w:r>
      <w:r w:rsidR="009372C0">
        <w:rPr>
          <w:szCs w:val="22"/>
          <w:lang w:val="es-ES"/>
        </w:rPr>
        <w:t>]</w:t>
      </w:r>
      <w:r w:rsidR="00F728BC" w:rsidRPr="00F728BC">
        <w:rPr>
          <w:szCs w:val="22"/>
          <w:lang w:val="es-ES"/>
        </w:rPr>
        <w:t>;</w:t>
      </w:r>
    </w:p>
    <w:p w14:paraId="01A6730F" w14:textId="3EFFE3FA" w:rsidR="00DC740C" w:rsidRDefault="00A36C36" w:rsidP="00AF0555">
      <w:pPr>
        <w:pStyle w:val="Para1"/>
        <w:tabs>
          <w:tab w:val="clear" w:pos="1134"/>
          <w:tab w:val="left" w:pos="1701"/>
        </w:tabs>
        <w:ind w:firstLine="567"/>
        <w:rPr>
          <w:szCs w:val="22"/>
          <w:lang w:val="es-ES"/>
        </w:rPr>
      </w:pPr>
      <w:r>
        <w:rPr>
          <w:szCs w:val="22"/>
          <w:lang w:val="es-ES"/>
        </w:rPr>
        <w:t>[</w:t>
      </w:r>
      <w:r w:rsidR="00DC740C" w:rsidRPr="004C55D5">
        <w:rPr>
          <w:szCs w:val="22"/>
          <w:lang w:val="es-ES"/>
        </w:rPr>
        <w:t>4.</w:t>
      </w:r>
      <w:r w:rsidR="00DC740C" w:rsidRPr="004C55D5">
        <w:rPr>
          <w:szCs w:val="22"/>
          <w:lang w:val="es-ES"/>
        </w:rPr>
        <w:tab/>
      </w:r>
      <w:r w:rsidR="004C55D5" w:rsidRPr="004C55D5">
        <w:rPr>
          <w:i/>
          <w:iCs/>
          <w:lang w:val="es-ES"/>
        </w:rPr>
        <w:t>Pide</w:t>
      </w:r>
      <w:r w:rsidR="00DC740C" w:rsidRPr="004C55D5">
        <w:rPr>
          <w:lang w:val="es-ES"/>
        </w:rPr>
        <w:t xml:space="preserve"> </w:t>
      </w:r>
      <w:r w:rsidR="004C55D5" w:rsidRPr="004C55D5">
        <w:rPr>
          <w:lang w:val="es-ES"/>
        </w:rPr>
        <w:t xml:space="preserve">al Secretario Ejecutivo que, con sujeción a la disponibilidad de recursos financieros, en consonancia con el párrafo 36 de la decisión X/29, el párrafo 12 de la decisión XI/17 y el párrafo 6 de la decisión XII/22, siga facilitando la descripción de las </w:t>
      </w:r>
      <w:r w:rsidR="004C55D5">
        <w:rPr>
          <w:lang w:val="es-ES"/>
        </w:rPr>
        <w:t>áreas</w:t>
      </w:r>
      <w:r w:rsidR="004C55D5" w:rsidRPr="004C55D5">
        <w:rPr>
          <w:lang w:val="es-ES"/>
        </w:rPr>
        <w:t xml:space="preserve"> que reúnen los criterios para ser consideradas </w:t>
      </w:r>
      <w:r w:rsidR="004C55D5">
        <w:rPr>
          <w:lang w:val="es-ES"/>
        </w:rPr>
        <w:t>área</w:t>
      </w:r>
      <w:r w:rsidR="004C55D5" w:rsidRPr="004C55D5">
        <w:rPr>
          <w:lang w:val="es-ES"/>
        </w:rPr>
        <w:t>s marinas de importancia ecológica o biológica</w:t>
      </w:r>
      <w:r w:rsidR="00A30461">
        <w:rPr>
          <w:lang w:val="es-ES"/>
        </w:rPr>
        <w:t>, y que modifique la descripción de áreas marinas de importancia ecológica o biológica</w:t>
      </w:r>
      <w:r w:rsidR="0084131D">
        <w:rPr>
          <w:lang w:val="es-ES"/>
        </w:rPr>
        <w:t xml:space="preserve"> [cuando </w:t>
      </w:r>
      <w:r w:rsidR="00326689">
        <w:rPr>
          <w:lang w:val="es-ES"/>
        </w:rPr>
        <w:t>surja nueva información, si procede]</w:t>
      </w:r>
      <w:r w:rsidR="004C55D5" w:rsidRPr="004C55D5">
        <w:rPr>
          <w:lang w:val="es-ES"/>
        </w:rPr>
        <w:t xml:space="preserve"> mediante la celebración de talleres adicionales</w:t>
      </w:r>
      <w:r w:rsidR="00326689">
        <w:rPr>
          <w:lang w:val="es-ES"/>
        </w:rPr>
        <w:t xml:space="preserve">, </w:t>
      </w:r>
      <w:r w:rsidR="00700124">
        <w:rPr>
          <w:lang w:val="es-ES"/>
        </w:rPr>
        <w:t>donde las Partes y [otros Gobiernos] deseen que se realicen talleres</w:t>
      </w:r>
      <w:r w:rsidR="00DC740C" w:rsidRPr="004C55D5">
        <w:rPr>
          <w:szCs w:val="22"/>
          <w:lang w:val="es-ES"/>
        </w:rPr>
        <w:t>;</w:t>
      </w:r>
      <w:r w:rsidR="00700124">
        <w:rPr>
          <w:szCs w:val="22"/>
          <w:lang w:val="es-ES"/>
        </w:rPr>
        <w:t>]</w:t>
      </w:r>
    </w:p>
    <w:p w14:paraId="5276CF9A" w14:textId="0701D41A" w:rsidR="00EC2542" w:rsidRDefault="00EC2542" w:rsidP="00AF0555">
      <w:pPr>
        <w:pStyle w:val="Para1"/>
        <w:tabs>
          <w:tab w:val="clear" w:pos="1134"/>
          <w:tab w:val="left" w:pos="1701"/>
        </w:tabs>
        <w:ind w:firstLine="567"/>
        <w:rPr>
          <w:lang w:val="es-ES"/>
        </w:rPr>
      </w:pPr>
      <w:r>
        <w:rPr>
          <w:szCs w:val="22"/>
          <w:lang w:val="es-ES"/>
        </w:rPr>
        <w:t>[5.</w:t>
      </w:r>
      <w:r>
        <w:rPr>
          <w:szCs w:val="22"/>
          <w:lang w:val="es-ES"/>
        </w:rPr>
        <w:tab/>
      </w:r>
      <w:r w:rsidRPr="00EC2542">
        <w:rPr>
          <w:i/>
          <w:iCs/>
          <w:szCs w:val="22"/>
          <w:lang w:val="es-ES"/>
        </w:rPr>
        <w:t>Pide</w:t>
      </w:r>
      <w:r>
        <w:rPr>
          <w:szCs w:val="22"/>
          <w:lang w:val="es-ES"/>
        </w:rPr>
        <w:t xml:space="preserve"> a la Secretaría Ejecutiva, </w:t>
      </w:r>
      <w:r w:rsidR="0054114D">
        <w:rPr>
          <w:szCs w:val="22"/>
          <w:lang w:val="es-ES"/>
        </w:rPr>
        <w:t xml:space="preserve">con sujeción a la disponibilidad de recursos financieros, en consonancia con el párrafo 36 de la decisión X/29, el párrafo 12 de la decisión XI/17 y el párrafo 6 de la decisión XII/22, </w:t>
      </w:r>
      <w:r w:rsidR="008D7DEA">
        <w:rPr>
          <w:szCs w:val="22"/>
          <w:lang w:val="es-ES"/>
        </w:rPr>
        <w:t>que continúe facilitando la descripción de las áreas que reúnen los criterios p</w:t>
      </w:r>
      <w:r w:rsidR="00E92916">
        <w:rPr>
          <w:szCs w:val="22"/>
          <w:lang w:val="es-ES"/>
        </w:rPr>
        <w:t xml:space="preserve">ara ser consideradas </w:t>
      </w:r>
      <w:r w:rsidR="00E92916">
        <w:rPr>
          <w:lang w:val="es-ES"/>
        </w:rPr>
        <w:t>área</w:t>
      </w:r>
      <w:r w:rsidR="00E92916" w:rsidRPr="004C55D5">
        <w:rPr>
          <w:lang w:val="es-ES"/>
        </w:rPr>
        <w:t>s marinas de importancia ecológica o biológica</w:t>
      </w:r>
      <w:r w:rsidR="001E3014">
        <w:rPr>
          <w:lang w:val="es-ES"/>
        </w:rPr>
        <w:t xml:space="preserve">, y que modifique la </w:t>
      </w:r>
      <w:r w:rsidR="001E3014">
        <w:rPr>
          <w:lang w:val="es-ES"/>
        </w:rPr>
        <w:lastRenderedPageBreak/>
        <w:t xml:space="preserve">descripción de áreas marinas de importancia ecológica o biológica, </w:t>
      </w:r>
      <w:r w:rsidR="008B2DB3">
        <w:rPr>
          <w:lang w:val="es-ES"/>
        </w:rPr>
        <w:t xml:space="preserve">en </w:t>
      </w:r>
      <w:r w:rsidR="008B2DB3" w:rsidRPr="008B2DB3">
        <w:rPr>
          <w:lang w:val="es-ES"/>
        </w:rPr>
        <w:t>zonas situadas fuera de la jurisdicción nacional</w:t>
      </w:r>
      <w:r w:rsidR="008B2DB3">
        <w:rPr>
          <w:lang w:val="es-ES"/>
        </w:rPr>
        <w:t>;]</w:t>
      </w:r>
    </w:p>
    <w:p w14:paraId="5354208F" w14:textId="62661AA1" w:rsidR="00FB7528" w:rsidRPr="004C55D5" w:rsidRDefault="00EF30A5" w:rsidP="00AF0555">
      <w:pPr>
        <w:pStyle w:val="Para1"/>
        <w:tabs>
          <w:tab w:val="clear" w:pos="1134"/>
          <w:tab w:val="left" w:pos="1701"/>
        </w:tabs>
        <w:ind w:firstLine="567"/>
        <w:rPr>
          <w:szCs w:val="22"/>
          <w:lang w:val="es-ES"/>
        </w:rPr>
      </w:pPr>
      <w:r>
        <w:rPr>
          <w:lang w:val="es-ES"/>
        </w:rPr>
        <w:t>[6.</w:t>
      </w:r>
      <w:r>
        <w:rPr>
          <w:lang w:val="es-ES"/>
        </w:rPr>
        <w:tab/>
      </w:r>
      <w:r w:rsidRPr="00EF30A5">
        <w:rPr>
          <w:i/>
          <w:iCs/>
          <w:lang w:val="es-ES"/>
        </w:rPr>
        <w:t>Pide asimismo</w:t>
      </w:r>
      <w:r>
        <w:rPr>
          <w:lang w:val="es-ES"/>
        </w:rPr>
        <w:t xml:space="preserve"> que la Secretaría Ejecutiva </w:t>
      </w:r>
      <w:r w:rsidR="00971A86">
        <w:rPr>
          <w:lang w:val="es-ES"/>
        </w:rPr>
        <w:t xml:space="preserve">facilite la participación en los talleres de expertos de los pueblos indígenas y las comunidades locales, las mujeres y </w:t>
      </w:r>
      <w:r w:rsidR="00753006">
        <w:rPr>
          <w:lang w:val="es-ES"/>
        </w:rPr>
        <w:t>organizaciones de la juventud, y el uso de los conocimientos tradicionales;]</w:t>
      </w:r>
    </w:p>
    <w:p w14:paraId="01A67310" w14:textId="2C08E39D" w:rsidR="00DC740C" w:rsidRDefault="0016779D" w:rsidP="00AF0555">
      <w:pPr>
        <w:tabs>
          <w:tab w:val="left" w:pos="1701"/>
        </w:tabs>
        <w:spacing w:before="120" w:after="120"/>
        <w:ind w:left="567" w:firstLine="567"/>
        <w:rPr>
          <w:color w:val="000000" w:themeColor="text1"/>
          <w:spacing w:val="6"/>
          <w:szCs w:val="22"/>
          <w:lang w:val="es-ES"/>
        </w:rPr>
      </w:pPr>
      <w:r>
        <w:rPr>
          <w:szCs w:val="22"/>
          <w:lang w:val="es-ES"/>
        </w:rPr>
        <w:t>[</w:t>
      </w:r>
      <w:r w:rsidR="0037299F">
        <w:rPr>
          <w:szCs w:val="22"/>
          <w:lang w:val="es-ES"/>
        </w:rPr>
        <w:t>7</w:t>
      </w:r>
      <w:r w:rsidR="00DC740C" w:rsidRPr="00BC5EE8">
        <w:rPr>
          <w:szCs w:val="22"/>
          <w:lang w:val="es-ES"/>
        </w:rPr>
        <w:t>.</w:t>
      </w:r>
      <w:r w:rsidR="00DC740C" w:rsidRPr="00BC5EE8">
        <w:rPr>
          <w:szCs w:val="22"/>
          <w:lang w:val="es-ES"/>
        </w:rPr>
        <w:tab/>
      </w:r>
      <w:r w:rsidR="00DC740C" w:rsidRPr="00BC5EE8">
        <w:rPr>
          <w:i/>
          <w:iCs/>
          <w:szCs w:val="22"/>
          <w:lang w:val="es-ES"/>
        </w:rPr>
        <w:t>Adopt</w:t>
      </w:r>
      <w:r w:rsidR="00BC5EE8" w:rsidRPr="00BC5EE8">
        <w:rPr>
          <w:i/>
          <w:iCs/>
          <w:szCs w:val="22"/>
          <w:lang w:val="es-ES"/>
        </w:rPr>
        <w:t>a</w:t>
      </w:r>
      <w:r w:rsidR="004C55D5" w:rsidRPr="00BC5EE8">
        <w:rPr>
          <w:i/>
          <w:iCs/>
          <w:szCs w:val="22"/>
          <w:lang w:val="es-ES"/>
        </w:rPr>
        <w:t xml:space="preserve"> </w:t>
      </w:r>
      <w:r w:rsidR="00BC5EE8" w:rsidRPr="00BC5EE8">
        <w:rPr>
          <w:color w:val="000000" w:themeColor="text1"/>
          <w:spacing w:val="6"/>
          <w:szCs w:val="22"/>
          <w:lang w:val="es-ES"/>
        </w:rPr>
        <w:t xml:space="preserve">las modalidades para la modificación de las descripciones de las </w:t>
      </w:r>
      <w:r w:rsidR="00BC5EE8">
        <w:rPr>
          <w:color w:val="000000" w:themeColor="text1"/>
          <w:spacing w:val="6"/>
          <w:szCs w:val="22"/>
          <w:lang w:val="es-ES"/>
        </w:rPr>
        <w:t>áreas</w:t>
      </w:r>
      <w:r w:rsidR="00BC5EE8" w:rsidRPr="00BC5EE8">
        <w:rPr>
          <w:color w:val="000000" w:themeColor="text1"/>
          <w:spacing w:val="6"/>
          <w:szCs w:val="22"/>
          <w:lang w:val="es-ES"/>
        </w:rPr>
        <w:t xml:space="preserve"> marinas de importancia ecológica o biológica y la descripción de nuevas </w:t>
      </w:r>
      <w:r w:rsidR="00082523">
        <w:rPr>
          <w:color w:val="000000" w:themeColor="text1"/>
          <w:spacing w:val="6"/>
          <w:szCs w:val="22"/>
          <w:lang w:val="es-ES"/>
        </w:rPr>
        <w:t>áreas</w:t>
      </w:r>
      <w:r w:rsidR="00BC5EE8" w:rsidRPr="00BC5EE8">
        <w:rPr>
          <w:color w:val="000000" w:themeColor="text1"/>
          <w:spacing w:val="6"/>
          <w:szCs w:val="22"/>
          <w:lang w:val="es-ES"/>
        </w:rPr>
        <w:t xml:space="preserve"> que figuran en el anexo, y pide al Secretario Ejecutivo que facilite la aplicación de las</w:t>
      </w:r>
      <w:r w:rsidR="00082523">
        <w:rPr>
          <w:color w:val="000000" w:themeColor="text1"/>
          <w:spacing w:val="6"/>
          <w:szCs w:val="22"/>
          <w:lang w:val="es-ES"/>
        </w:rPr>
        <w:t xml:space="preserve"> modalidades</w:t>
      </w:r>
      <w:r w:rsidR="00DC740C" w:rsidRPr="00BC5EE8">
        <w:rPr>
          <w:color w:val="000000" w:themeColor="text1"/>
          <w:spacing w:val="6"/>
          <w:szCs w:val="22"/>
          <w:lang w:val="es-ES"/>
        </w:rPr>
        <w:t>;</w:t>
      </w:r>
      <w:r>
        <w:rPr>
          <w:color w:val="000000" w:themeColor="text1"/>
          <w:spacing w:val="6"/>
          <w:szCs w:val="22"/>
          <w:lang w:val="es-ES"/>
        </w:rPr>
        <w:t>]</w:t>
      </w:r>
    </w:p>
    <w:p w14:paraId="0F82C7BD" w14:textId="0D8913EA" w:rsidR="00E63D73" w:rsidRPr="00BC5EE8" w:rsidRDefault="00E63D73" w:rsidP="00AF0555">
      <w:pPr>
        <w:tabs>
          <w:tab w:val="left" w:pos="1701"/>
        </w:tabs>
        <w:spacing w:before="120" w:after="120"/>
        <w:ind w:left="567" w:firstLine="567"/>
        <w:rPr>
          <w:color w:val="000000" w:themeColor="text1"/>
          <w:spacing w:val="6"/>
          <w:szCs w:val="22"/>
          <w:lang w:val="es-ES"/>
        </w:rPr>
      </w:pPr>
      <w:r>
        <w:rPr>
          <w:szCs w:val="22"/>
          <w:lang w:val="es-ES"/>
        </w:rPr>
        <w:t>8.</w:t>
      </w:r>
      <w:r>
        <w:rPr>
          <w:szCs w:val="22"/>
          <w:lang w:val="es-ES"/>
        </w:rPr>
        <w:tab/>
      </w:r>
      <w:r w:rsidR="00167A8F" w:rsidRPr="00167A8F">
        <w:rPr>
          <w:i/>
          <w:iCs/>
          <w:szCs w:val="22"/>
          <w:lang w:val="es-ES"/>
        </w:rPr>
        <w:t>Pide</w:t>
      </w:r>
      <w:r w:rsidR="00167A8F">
        <w:rPr>
          <w:szCs w:val="22"/>
          <w:lang w:val="es-ES"/>
        </w:rPr>
        <w:t xml:space="preserve"> a la Secretaría Ejecutiva que facilite una revisión de la eficacia de la aplicación de las modalidades contenidas en el anexo diez años después de la adopción de esta decisión y </w:t>
      </w:r>
      <w:r w:rsidR="00233C64">
        <w:rPr>
          <w:szCs w:val="22"/>
          <w:lang w:val="es-ES"/>
        </w:rPr>
        <w:t>someta</w:t>
      </w:r>
      <w:r w:rsidR="00167A8F">
        <w:rPr>
          <w:szCs w:val="22"/>
          <w:lang w:val="es-ES"/>
        </w:rPr>
        <w:t xml:space="preserve"> los resultados de la revisión</w:t>
      </w:r>
      <w:r w:rsidR="00233C64">
        <w:rPr>
          <w:szCs w:val="22"/>
          <w:lang w:val="es-ES"/>
        </w:rPr>
        <w:t xml:space="preserve"> a consideración del </w:t>
      </w:r>
      <w:r w:rsidR="00F61AB0" w:rsidRPr="00F61AB0">
        <w:rPr>
          <w:szCs w:val="22"/>
          <w:lang w:val="es-ES"/>
        </w:rPr>
        <w:t>Órgano Subsidiario de Asesoramiento Científico, Técnico y Tecnológico</w:t>
      </w:r>
      <w:r w:rsidR="00C76CAA">
        <w:rPr>
          <w:szCs w:val="22"/>
          <w:lang w:val="es-ES"/>
        </w:rPr>
        <w:t>;</w:t>
      </w:r>
    </w:p>
    <w:p w14:paraId="01A67311" w14:textId="5BAB19CC" w:rsidR="001F73FA" w:rsidRPr="00082523" w:rsidRDefault="0005173A" w:rsidP="001F73FA">
      <w:pPr>
        <w:tabs>
          <w:tab w:val="left" w:pos="1701"/>
        </w:tabs>
        <w:spacing w:before="120" w:after="120"/>
        <w:ind w:left="567" w:firstLine="567"/>
        <w:rPr>
          <w:szCs w:val="22"/>
          <w:lang w:val="es-ES"/>
        </w:rPr>
      </w:pPr>
      <w:r>
        <w:rPr>
          <w:szCs w:val="22"/>
          <w:lang w:val="es-ES"/>
        </w:rPr>
        <w:t>9</w:t>
      </w:r>
      <w:r w:rsidR="001F73FA" w:rsidRPr="00082523">
        <w:rPr>
          <w:szCs w:val="22"/>
          <w:lang w:val="es-ES"/>
        </w:rPr>
        <w:t>.</w:t>
      </w:r>
      <w:r w:rsidR="001F73FA" w:rsidRPr="00082523">
        <w:rPr>
          <w:szCs w:val="22"/>
          <w:lang w:val="es-ES"/>
        </w:rPr>
        <w:tab/>
      </w:r>
      <w:r w:rsidR="001F73FA" w:rsidRPr="00082523">
        <w:rPr>
          <w:i/>
          <w:iCs/>
          <w:szCs w:val="22"/>
          <w:lang w:val="es-ES"/>
        </w:rPr>
        <w:t>Invit</w:t>
      </w:r>
      <w:r w:rsidR="00082523" w:rsidRPr="00082523">
        <w:rPr>
          <w:i/>
          <w:iCs/>
          <w:szCs w:val="22"/>
          <w:lang w:val="es-ES"/>
        </w:rPr>
        <w:t>a</w:t>
      </w:r>
      <w:r w:rsidR="001F73FA" w:rsidRPr="00082523">
        <w:rPr>
          <w:szCs w:val="22"/>
          <w:lang w:val="es-ES"/>
        </w:rPr>
        <w:t xml:space="preserve"> </w:t>
      </w:r>
      <w:r w:rsidR="00082523" w:rsidRPr="00082523">
        <w:rPr>
          <w:szCs w:val="22"/>
          <w:lang w:val="es-ES"/>
        </w:rPr>
        <w:t xml:space="preserve">a las Partes, otros </w:t>
      </w:r>
      <w:r w:rsidR="00082523">
        <w:rPr>
          <w:szCs w:val="22"/>
          <w:lang w:val="es-ES"/>
        </w:rPr>
        <w:t>G</w:t>
      </w:r>
      <w:r w:rsidR="00082523" w:rsidRPr="00082523">
        <w:rPr>
          <w:szCs w:val="22"/>
          <w:lang w:val="es-ES"/>
        </w:rPr>
        <w:t>obiernos, organizaciones intergubernamentales competentes, pueblos indígenas y comunidades locales y otras partes interesadas a colaborar en la aplicación de l</w:t>
      </w:r>
      <w:r w:rsidR="00082523">
        <w:rPr>
          <w:szCs w:val="22"/>
          <w:lang w:val="es-ES"/>
        </w:rPr>
        <w:t>as modalidades</w:t>
      </w:r>
      <w:r w:rsidR="001F73FA" w:rsidRPr="00082523">
        <w:rPr>
          <w:szCs w:val="22"/>
          <w:lang w:val="es-ES"/>
        </w:rPr>
        <w:t>;</w:t>
      </w:r>
    </w:p>
    <w:p w14:paraId="01A67312" w14:textId="6FBA942A" w:rsidR="001F73FA" w:rsidRDefault="0005173A" w:rsidP="001F73FA">
      <w:pPr>
        <w:tabs>
          <w:tab w:val="left" w:pos="1701"/>
        </w:tabs>
        <w:spacing w:before="120" w:after="120"/>
        <w:ind w:left="567" w:firstLine="567"/>
        <w:rPr>
          <w:szCs w:val="22"/>
          <w:lang w:val="es-ES"/>
        </w:rPr>
      </w:pPr>
      <w:r>
        <w:rPr>
          <w:szCs w:val="22"/>
          <w:lang w:val="es-ES"/>
        </w:rPr>
        <w:t>[10</w:t>
      </w:r>
      <w:r w:rsidR="001F73FA" w:rsidRPr="00082523">
        <w:rPr>
          <w:szCs w:val="22"/>
          <w:lang w:val="es-ES"/>
        </w:rPr>
        <w:t>.</w:t>
      </w:r>
      <w:r w:rsidR="001F73FA" w:rsidRPr="00082523">
        <w:rPr>
          <w:szCs w:val="22"/>
          <w:lang w:val="es-ES"/>
        </w:rPr>
        <w:tab/>
      </w:r>
      <w:r w:rsidR="002F72FC">
        <w:rPr>
          <w:szCs w:val="22"/>
          <w:lang w:val="es-ES"/>
        </w:rPr>
        <w:t>[</w:t>
      </w:r>
      <w:r w:rsidR="002F72FC" w:rsidRPr="002F72FC">
        <w:rPr>
          <w:i/>
          <w:iCs/>
          <w:szCs w:val="22"/>
          <w:lang w:val="es-ES"/>
        </w:rPr>
        <w:t>Pone énfasis</w:t>
      </w:r>
      <w:r w:rsidR="002F72FC">
        <w:rPr>
          <w:szCs w:val="22"/>
          <w:lang w:val="es-ES"/>
        </w:rPr>
        <w:t>]</w:t>
      </w:r>
      <w:r w:rsidR="003D7043">
        <w:rPr>
          <w:szCs w:val="22"/>
          <w:lang w:val="es-ES"/>
        </w:rPr>
        <w:t>/[</w:t>
      </w:r>
      <w:r w:rsidR="00082523" w:rsidRPr="000925CC">
        <w:rPr>
          <w:i/>
          <w:iCs/>
          <w:szCs w:val="22"/>
          <w:lang w:val="es-ES"/>
        </w:rPr>
        <w:t>Señala</w:t>
      </w:r>
      <w:r w:rsidR="003D7043" w:rsidRPr="003D7043">
        <w:rPr>
          <w:szCs w:val="22"/>
          <w:lang w:val="es-ES"/>
        </w:rPr>
        <w:t>]</w:t>
      </w:r>
      <w:r w:rsidR="001F73FA" w:rsidRPr="000925CC">
        <w:rPr>
          <w:szCs w:val="22"/>
          <w:lang w:val="es-ES"/>
        </w:rPr>
        <w:t xml:space="preserve"> </w:t>
      </w:r>
      <w:r w:rsidR="00082523" w:rsidRPr="000925CC">
        <w:rPr>
          <w:szCs w:val="22"/>
          <w:lang w:val="es-ES"/>
        </w:rPr>
        <w:t xml:space="preserve">la </w:t>
      </w:r>
      <w:r w:rsidR="002F72FC">
        <w:rPr>
          <w:szCs w:val="22"/>
          <w:lang w:val="es-ES"/>
        </w:rPr>
        <w:t xml:space="preserve">posible </w:t>
      </w:r>
      <w:r w:rsidR="00082523" w:rsidRPr="000925CC">
        <w:rPr>
          <w:szCs w:val="22"/>
          <w:lang w:val="es-ES"/>
        </w:rPr>
        <w:t>importancia de las sinergias entre el proceso para facilitar la descripción de las áreas que reúnen los criterios de las áreas marinas de importancia ecológica o biológica utilizando las modalidades</w:t>
      </w:r>
      <w:r w:rsidR="00C327A6">
        <w:rPr>
          <w:szCs w:val="22"/>
          <w:lang w:val="es-ES"/>
        </w:rPr>
        <w:t xml:space="preserve"> para las zonas situadas fuera de la jurisdicción nacional acordadas en el Anexo a la presente decisión</w:t>
      </w:r>
      <w:r w:rsidR="00082523" w:rsidRPr="000925CC">
        <w:rPr>
          <w:szCs w:val="22"/>
          <w:lang w:val="es-ES"/>
        </w:rPr>
        <w:t xml:space="preserve"> y la aplicación del</w:t>
      </w:r>
      <w:r w:rsidR="00082523" w:rsidRPr="00082523">
        <w:rPr>
          <w:szCs w:val="22"/>
          <w:lang w:val="es-ES"/>
        </w:rPr>
        <w:t xml:space="preserve"> </w:t>
      </w:r>
      <w:r w:rsidR="00082523" w:rsidRPr="00B979A8">
        <w:rPr>
          <w:szCs w:val="22"/>
          <w:lang w:val="es-ES"/>
        </w:rPr>
        <w:t xml:space="preserve">Acuerdo </w:t>
      </w:r>
      <w:r w:rsidR="00082523">
        <w:rPr>
          <w:szCs w:val="22"/>
          <w:lang w:val="es-ES"/>
        </w:rPr>
        <w:t xml:space="preserve">en el marco </w:t>
      </w:r>
      <w:r w:rsidR="00082523" w:rsidRPr="00B979A8">
        <w:rPr>
          <w:szCs w:val="22"/>
          <w:lang w:val="es-ES"/>
        </w:rPr>
        <w:t xml:space="preserve">de la Convención de las Naciones Unidas sobre el Derecho del Mar relativo a la conservación y </w:t>
      </w:r>
      <w:r w:rsidR="00082523">
        <w:rPr>
          <w:szCs w:val="22"/>
          <w:lang w:val="es-ES"/>
        </w:rPr>
        <w:t>la utilización</w:t>
      </w:r>
      <w:r w:rsidR="00082523" w:rsidRPr="00B979A8">
        <w:rPr>
          <w:szCs w:val="22"/>
          <w:lang w:val="es-ES"/>
        </w:rPr>
        <w:t xml:space="preserve"> sostenible de la diversidad biológica marina de las zonas situadas fuera de la jurisdicción </w:t>
      </w:r>
      <w:r w:rsidR="00082523" w:rsidRPr="00082523">
        <w:rPr>
          <w:szCs w:val="22"/>
          <w:lang w:val="es-ES"/>
        </w:rPr>
        <w:t xml:space="preserve">nacional, e invita </w:t>
      </w:r>
      <w:r w:rsidR="00715AB1">
        <w:rPr>
          <w:szCs w:val="22"/>
          <w:lang w:val="es-ES"/>
        </w:rPr>
        <w:t>[</w:t>
      </w:r>
      <w:r w:rsidR="00082523" w:rsidRPr="00082523">
        <w:rPr>
          <w:szCs w:val="22"/>
          <w:lang w:val="es-ES"/>
        </w:rPr>
        <w:t>a las Partes en el Acuerdo y</w:t>
      </w:r>
      <w:r w:rsidR="005506D2">
        <w:rPr>
          <w:szCs w:val="22"/>
          <w:lang w:val="es-ES"/>
        </w:rPr>
        <w:t>]</w:t>
      </w:r>
      <w:r w:rsidR="00082523" w:rsidRPr="00082523">
        <w:rPr>
          <w:szCs w:val="22"/>
          <w:lang w:val="es-ES"/>
        </w:rPr>
        <w:t xml:space="preserve"> a las organizaciones intergubernamentales con competencia en las zonas marinas situadas fuera de la jurisdicción nacional a que participen activamente en la elaboración y revisión de las propuestas de modificación de las descripciones de dichas </w:t>
      </w:r>
      <w:r w:rsidR="00082523">
        <w:rPr>
          <w:szCs w:val="22"/>
          <w:lang w:val="es-ES"/>
        </w:rPr>
        <w:t>áreas</w:t>
      </w:r>
      <w:r w:rsidR="00082523" w:rsidRPr="00082523">
        <w:rPr>
          <w:szCs w:val="22"/>
          <w:lang w:val="es-ES"/>
        </w:rPr>
        <w:t xml:space="preserve"> y en la descripción de nuevas </w:t>
      </w:r>
      <w:r w:rsidR="00082523">
        <w:rPr>
          <w:szCs w:val="22"/>
          <w:lang w:val="es-ES"/>
        </w:rPr>
        <w:t>áreas</w:t>
      </w:r>
      <w:r w:rsidR="00874018">
        <w:rPr>
          <w:szCs w:val="22"/>
          <w:lang w:val="es-ES"/>
        </w:rPr>
        <w:t>;]</w:t>
      </w:r>
    </w:p>
    <w:p w14:paraId="712AF631" w14:textId="07160515" w:rsidR="00EE05C3" w:rsidRDefault="00EE05C3" w:rsidP="001F73FA">
      <w:pPr>
        <w:tabs>
          <w:tab w:val="left" w:pos="1701"/>
        </w:tabs>
        <w:spacing w:before="120" w:after="120"/>
        <w:ind w:left="567" w:firstLine="567"/>
        <w:rPr>
          <w:szCs w:val="22"/>
          <w:lang w:val="es-ES"/>
        </w:rPr>
      </w:pPr>
      <w:r>
        <w:rPr>
          <w:szCs w:val="22"/>
          <w:lang w:val="es-ES"/>
        </w:rPr>
        <w:t>[11.</w:t>
      </w:r>
      <w:r>
        <w:rPr>
          <w:szCs w:val="22"/>
          <w:lang w:val="es-ES"/>
        </w:rPr>
        <w:tab/>
      </w:r>
      <w:r w:rsidRPr="00EE05C3">
        <w:rPr>
          <w:i/>
          <w:iCs/>
          <w:szCs w:val="22"/>
          <w:lang w:val="es-ES"/>
        </w:rPr>
        <w:t>Pide</w:t>
      </w:r>
      <w:r>
        <w:rPr>
          <w:szCs w:val="22"/>
          <w:lang w:val="es-ES"/>
        </w:rPr>
        <w:t xml:space="preserve"> a la Secretaría Ejecutiva que elabore </w:t>
      </w:r>
      <w:r w:rsidR="00EF5D86">
        <w:rPr>
          <w:szCs w:val="22"/>
          <w:lang w:val="es-ES"/>
        </w:rPr>
        <w:t xml:space="preserve">directrices voluntarias de </w:t>
      </w:r>
      <w:r w:rsidR="006C3A36">
        <w:rPr>
          <w:szCs w:val="22"/>
          <w:lang w:val="es-ES"/>
        </w:rPr>
        <w:t xml:space="preserve">procesos de revisión por pares para la descripción de </w:t>
      </w:r>
      <w:r w:rsidR="008B62C6">
        <w:rPr>
          <w:lang w:val="es-ES"/>
        </w:rPr>
        <w:t>áreas</w:t>
      </w:r>
      <w:r w:rsidR="008B62C6" w:rsidRPr="004C55D5">
        <w:rPr>
          <w:lang w:val="es-ES"/>
        </w:rPr>
        <w:t xml:space="preserve"> que reúnen los criterios para ser consideradas </w:t>
      </w:r>
      <w:r w:rsidR="008B62C6">
        <w:rPr>
          <w:lang w:val="es-ES"/>
        </w:rPr>
        <w:t>área</w:t>
      </w:r>
      <w:r w:rsidR="008B62C6" w:rsidRPr="004C55D5">
        <w:rPr>
          <w:lang w:val="es-ES"/>
        </w:rPr>
        <w:t>s marinas de importancia ecológica o biológica</w:t>
      </w:r>
      <w:r w:rsidR="008B62C6">
        <w:rPr>
          <w:lang w:val="es-ES"/>
        </w:rPr>
        <w:t xml:space="preserve"> y otros criterios científicos pertinentes compatibles y complementarios</w:t>
      </w:r>
      <w:r w:rsidR="00741C1E">
        <w:rPr>
          <w:lang w:val="es-ES"/>
        </w:rPr>
        <w:t xml:space="preserve"> para someter a consideración del </w:t>
      </w:r>
      <w:r w:rsidR="00741C1E" w:rsidRPr="00F61AB0">
        <w:rPr>
          <w:szCs w:val="22"/>
          <w:lang w:val="es-ES"/>
        </w:rPr>
        <w:t>Órgano Subsidiario de Asesoramiento Científico, Técnico y Tecnológico</w:t>
      </w:r>
      <w:r w:rsidR="00741C1E">
        <w:rPr>
          <w:szCs w:val="22"/>
          <w:lang w:val="es-ES"/>
        </w:rPr>
        <w:t>;</w:t>
      </w:r>
      <w:r w:rsidR="00094C3A">
        <w:rPr>
          <w:szCs w:val="22"/>
          <w:lang w:val="es-ES"/>
        </w:rPr>
        <w:t>]</w:t>
      </w:r>
    </w:p>
    <w:p w14:paraId="5A366555" w14:textId="77777777" w:rsidR="00C95766" w:rsidRPr="00C95766" w:rsidRDefault="00C95766" w:rsidP="00C95766">
      <w:pPr>
        <w:keepNext/>
        <w:tabs>
          <w:tab w:val="left" w:pos="1134"/>
        </w:tabs>
        <w:spacing w:before="120"/>
        <w:ind w:left="567"/>
        <w:outlineLvl w:val="0"/>
        <w:rPr>
          <w:b/>
          <w:bCs/>
          <w:sz w:val="28"/>
          <w:szCs w:val="28"/>
          <w:lang w:val="es-ES"/>
        </w:rPr>
      </w:pPr>
      <w:r w:rsidRPr="00C95766">
        <w:rPr>
          <w:b/>
          <w:sz w:val="28"/>
          <w:lang w:val="es-ES"/>
        </w:rPr>
        <w:t>[Anexo</w:t>
      </w:r>
    </w:p>
    <w:p w14:paraId="73DA5C18" w14:textId="77777777" w:rsidR="00C95766" w:rsidRPr="00C95766" w:rsidRDefault="00C95766" w:rsidP="00C95766">
      <w:pPr>
        <w:keepNext/>
        <w:spacing w:after="240"/>
        <w:ind w:left="567"/>
        <w:jc w:val="left"/>
        <w:outlineLvl w:val="0"/>
        <w:rPr>
          <w:rFonts w:ascii="Times New Roman Bold" w:eastAsiaTheme="majorEastAsia" w:hAnsi="Times New Roman Bold"/>
          <w:b/>
          <w:bCs/>
          <w:spacing w:val="5"/>
          <w:kern w:val="28"/>
          <w:sz w:val="28"/>
          <w:szCs w:val="28"/>
          <w:lang w:val="es-ES"/>
        </w:rPr>
      </w:pPr>
      <w:r w:rsidRPr="00C95766">
        <w:rPr>
          <w:rFonts w:ascii="Times New Roman Bold" w:eastAsiaTheme="majorEastAsia" w:hAnsi="Times New Roman Bold"/>
          <w:b/>
          <w:bCs/>
          <w:spacing w:val="5"/>
          <w:kern w:val="28"/>
          <w:sz w:val="28"/>
          <w:szCs w:val="28"/>
          <w:lang w:val="es-ES"/>
        </w:rPr>
        <w:t>Modalidades para la modificación de las descripciones de áreas marinas de importancia ecológica o biológica y la descripción de nuevas áreas</w:t>
      </w:r>
    </w:p>
    <w:p w14:paraId="1B0C0C57" w14:textId="77777777" w:rsidR="00C95766" w:rsidRPr="00C95766" w:rsidRDefault="00C95766" w:rsidP="00C95766">
      <w:pPr>
        <w:keepNext/>
        <w:keepLines/>
        <w:numPr>
          <w:ilvl w:val="0"/>
          <w:numId w:val="4"/>
        </w:numPr>
        <w:spacing w:before="240" w:after="120"/>
        <w:ind w:left="567" w:hanging="567"/>
        <w:jc w:val="left"/>
        <w:outlineLvl w:val="0"/>
        <w:rPr>
          <w:rFonts w:eastAsiaTheme="majorEastAsia" w:cstheme="majorBidi"/>
          <w:b/>
          <w:bCs/>
          <w:snapToGrid w:val="0"/>
          <w:kern w:val="2"/>
          <w:sz w:val="28"/>
          <w:szCs w:val="32"/>
          <w:lang w:val="es-ES"/>
        </w:rPr>
      </w:pPr>
      <w:r w:rsidRPr="00C95766">
        <w:rPr>
          <w:rFonts w:eastAsiaTheme="majorEastAsia" w:cstheme="majorBidi"/>
          <w:b/>
          <w:bCs/>
          <w:snapToGrid w:val="0"/>
          <w:kern w:val="2"/>
          <w:sz w:val="28"/>
          <w:szCs w:val="32"/>
          <w:lang w:val="es-ES"/>
        </w:rPr>
        <w:t>Orientación para la aplicación de las modalidades</w:t>
      </w:r>
    </w:p>
    <w:p w14:paraId="384236C1" w14:textId="516728AA" w:rsidR="00C95766" w:rsidRPr="00C95766" w:rsidRDefault="00C95766" w:rsidP="00C95766">
      <w:pPr>
        <w:tabs>
          <w:tab w:val="left" w:pos="1134"/>
        </w:tabs>
        <w:spacing w:before="120" w:after="120"/>
        <w:ind w:left="567"/>
        <w:rPr>
          <w:b/>
          <w:bCs/>
          <w:szCs w:val="22"/>
          <w:u w:val="single"/>
          <w:lang w:val="es-ES"/>
        </w:rPr>
      </w:pPr>
      <w:r w:rsidRPr="00C95766">
        <w:rPr>
          <w:lang w:val="es-ES"/>
        </w:rPr>
        <w:t>1.</w:t>
      </w:r>
      <w:r w:rsidRPr="00C95766">
        <w:rPr>
          <w:lang w:val="es-ES"/>
        </w:rPr>
        <w:tab/>
      </w:r>
      <w:bookmarkStart w:id="3" w:name="OLE_LINK1"/>
      <w:bookmarkStart w:id="4" w:name="OLE_LINK2"/>
      <w:r w:rsidRPr="00C95766">
        <w:rPr>
          <w:lang w:val="es-ES"/>
        </w:rPr>
        <w:t xml:space="preserve">Nada de lo expuesto en las </w:t>
      </w:r>
      <w:r w:rsidR="00AA5BDF">
        <w:rPr>
          <w:lang w:val="es-ES"/>
        </w:rPr>
        <w:t xml:space="preserve">presentes </w:t>
      </w:r>
      <w:r w:rsidRPr="00C95766">
        <w:rPr>
          <w:lang w:val="es-ES"/>
        </w:rPr>
        <w:t>modalidades perjudicará los derechos, la jurisdicción y los deberes que corresponden a los Estados en virtud de la Convención de las Naciones Unidas sobre el Derecho del Mar, incluso con respecto a la zona económica exclusiva y la plataforma continental dentro de las 200 millas marinas y más allá</w:t>
      </w:r>
      <w:bookmarkEnd w:id="3"/>
      <w:bookmarkEnd w:id="4"/>
      <w:r w:rsidR="003327D8">
        <w:rPr>
          <w:rStyle w:val="Refdenotaalpie"/>
          <w:lang w:val="es-ES"/>
        </w:rPr>
        <w:footnoteReference w:id="11"/>
      </w:r>
      <w:r w:rsidRPr="00C95766">
        <w:rPr>
          <w:lang w:val="es-ES"/>
        </w:rPr>
        <w:t>.</w:t>
      </w:r>
    </w:p>
    <w:p w14:paraId="5F3B5916" w14:textId="3F63DD55" w:rsidR="00C95766" w:rsidRPr="00C95766" w:rsidRDefault="00C95766" w:rsidP="00C95766">
      <w:pPr>
        <w:tabs>
          <w:tab w:val="left" w:pos="1134"/>
        </w:tabs>
        <w:spacing w:before="120" w:after="120"/>
        <w:ind w:left="567"/>
        <w:rPr>
          <w:rFonts w:eastAsia="Calibri"/>
          <w:snapToGrid w:val="0"/>
          <w:kern w:val="22"/>
          <w:szCs w:val="22"/>
          <w:lang w:val="es-ES"/>
        </w:rPr>
      </w:pPr>
      <w:r w:rsidRPr="00C95766">
        <w:rPr>
          <w:lang w:val="es-ES"/>
        </w:rPr>
        <w:t>2.</w:t>
      </w:r>
      <w:r w:rsidRPr="00C95766">
        <w:rPr>
          <w:lang w:val="es-ES"/>
        </w:rPr>
        <w:tab/>
        <w:t xml:space="preserve">La modificación de la descripción de un área marina de importancia ecológica o biológica, que puede suponer una modificación a la descripción textual del área, una modificación de la clasificación del área en función de los criterios para dichas áreas o un cambio en el lugar, la forma, </w:t>
      </w:r>
      <w:r w:rsidRPr="00C95766">
        <w:rPr>
          <w:lang w:val="es-ES"/>
        </w:rPr>
        <w:lastRenderedPageBreak/>
        <w:t>la profundidad o el tamaño del área</w:t>
      </w:r>
      <w:r w:rsidR="00EB303B">
        <w:rPr>
          <w:lang w:val="es-ES"/>
        </w:rPr>
        <w:t>[</w:t>
      </w:r>
      <w:r w:rsidRPr="00C95766">
        <w:rPr>
          <w:lang w:val="es-ES"/>
        </w:rPr>
        <w:t>, o el retiro de la descripción del área,</w:t>
      </w:r>
      <w:r w:rsidR="00EB303B">
        <w:rPr>
          <w:lang w:val="es-ES"/>
        </w:rPr>
        <w:t>]</w:t>
      </w:r>
      <w:r w:rsidRPr="00C95766">
        <w:rPr>
          <w:lang w:val="es-ES"/>
        </w:rPr>
        <w:t xml:space="preserve"> puede proponerse por cualquiera de las siguientes razones</w:t>
      </w:r>
      <w:r w:rsidRPr="00C95766">
        <w:rPr>
          <w:rFonts w:eastAsia="Calibri"/>
          <w:snapToGrid w:val="0"/>
          <w:kern w:val="22"/>
          <w:szCs w:val="22"/>
          <w:vertAlign w:val="superscript"/>
          <w:lang w:val="es-ES"/>
        </w:rPr>
        <w:footnoteReference w:id="12"/>
      </w:r>
      <w:r w:rsidRPr="00C95766">
        <w:rPr>
          <w:lang w:val="es-ES"/>
        </w:rPr>
        <w:t>:</w:t>
      </w:r>
    </w:p>
    <w:p w14:paraId="02D58C12" w14:textId="785E964A" w:rsidR="00C95766" w:rsidRPr="00C95766" w:rsidRDefault="00C95766" w:rsidP="00C95766">
      <w:pPr>
        <w:tabs>
          <w:tab w:val="left" w:pos="1701"/>
        </w:tabs>
        <w:spacing w:before="120" w:after="120"/>
        <w:ind w:left="567" w:firstLine="567"/>
        <w:rPr>
          <w:rFonts w:eastAsia="Calibri"/>
          <w:snapToGrid w:val="0"/>
          <w:kern w:val="22"/>
          <w:szCs w:val="22"/>
          <w:lang w:val="es-ES"/>
        </w:rPr>
      </w:pPr>
      <w:r w:rsidRPr="00C95766">
        <w:rPr>
          <w:snapToGrid w:val="0"/>
          <w:lang w:val="es-ES"/>
        </w:rPr>
        <w:t>a)</w:t>
      </w:r>
      <w:r w:rsidRPr="00C95766">
        <w:rPr>
          <w:snapToGrid w:val="0"/>
          <w:lang w:val="es-ES"/>
        </w:rPr>
        <w:tab/>
        <w:t>Para zonas situadas fuera de la jurisdicción nacional:</w:t>
      </w:r>
    </w:p>
    <w:p w14:paraId="556B314E" w14:textId="77777777" w:rsidR="00C95766" w:rsidRPr="00C95766" w:rsidRDefault="00C95766" w:rsidP="00C95766">
      <w:pPr>
        <w:spacing w:before="120" w:after="120"/>
        <w:ind w:left="2268" w:hanging="567"/>
        <w:rPr>
          <w:rFonts w:eastAsia="Calibri"/>
          <w:snapToGrid w:val="0"/>
          <w:kern w:val="22"/>
          <w:szCs w:val="22"/>
          <w:lang w:val="es-ES"/>
        </w:rPr>
      </w:pPr>
      <w:r w:rsidRPr="00C95766">
        <w:rPr>
          <w:lang w:val="es-ES"/>
        </w:rPr>
        <w:t>i)</w:t>
      </w:r>
      <w:r w:rsidRPr="00C95766">
        <w:rPr>
          <w:lang w:val="es-ES"/>
        </w:rPr>
        <w:tab/>
        <w:t>Conocimientos recientemente disponibles o accesibles, incluidos los conocimientos tradicionales, innovaciones y prácticas de los pueblos indígenas y las comunidades locales, sobre las características asociadas con el área;</w:t>
      </w:r>
    </w:p>
    <w:p w14:paraId="0C4F61F8" w14:textId="77777777" w:rsidR="00C95766" w:rsidRPr="00C95766" w:rsidRDefault="00C95766" w:rsidP="00C95766">
      <w:pPr>
        <w:spacing w:before="120" w:after="120"/>
        <w:ind w:left="2268" w:hanging="567"/>
        <w:rPr>
          <w:rFonts w:eastAsia="Calibri"/>
          <w:snapToGrid w:val="0"/>
          <w:kern w:val="22"/>
          <w:szCs w:val="22"/>
          <w:lang w:val="es-ES"/>
        </w:rPr>
      </w:pPr>
      <w:r w:rsidRPr="00C95766">
        <w:rPr>
          <w:snapToGrid w:val="0"/>
          <w:lang w:val="es-ES"/>
        </w:rPr>
        <w:t>ii)</w:t>
      </w:r>
      <w:r w:rsidRPr="00C95766">
        <w:rPr>
          <w:snapToGrid w:val="0"/>
          <w:lang w:val="es-ES"/>
        </w:rPr>
        <w:tab/>
        <w:t>Cambio en las características ecológicas o biológicas del área;</w:t>
      </w:r>
    </w:p>
    <w:p w14:paraId="5C6E2F66" w14:textId="77777777" w:rsidR="00C95766" w:rsidRPr="00C95766" w:rsidRDefault="00C95766" w:rsidP="00C95766">
      <w:pPr>
        <w:spacing w:before="120" w:after="120"/>
        <w:ind w:left="2268" w:hanging="567"/>
        <w:rPr>
          <w:rFonts w:eastAsia="Calibri"/>
          <w:snapToGrid w:val="0"/>
          <w:kern w:val="22"/>
          <w:szCs w:val="22"/>
          <w:lang w:val="es-ES"/>
        </w:rPr>
      </w:pPr>
      <w:r w:rsidRPr="00C95766">
        <w:rPr>
          <w:snapToGrid w:val="0"/>
          <w:lang w:val="es-ES"/>
        </w:rPr>
        <w:t>iii)</w:t>
      </w:r>
      <w:r w:rsidRPr="00C95766">
        <w:rPr>
          <w:snapToGrid w:val="0"/>
          <w:lang w:val="es-ES"/>
        </w:rPr>
        <w:tab/>
        <w:t>Errores científicos identificados en la descripción;</w:t>
      </w:r>
    </w:p>
    <w:p w14:paraId="0A1D40C3" w14:textId="755E8E84" w:rsidR="00C95766" w:rsidRPr="00C95766" w:rsidRDefault="00C95766" w:rsidP="00C95766">
      <w:pPr>
        <w:tabs>
          <w:tab w:val="left" w:pos="1701"/>
        </w:tabs>
        <w:spacing w:before="120" w:after="120"/>
        <w:ind w:left="567" w:firstLine="567"/>
        <w:rPr>
          <w:rFonts w:eastAsia="Calibri"/>
          <w:snapToGrid w:val="0"/>
          <w:kern w:val="22"/>
          <w:szCs w:val="22"/>
          <w:lang w:val="es-ES"/>
        </w:rPr>
      </w:pPr>
      <w:r w:rsidRPr="00C95766">
        <w:rPr>
          <w:lang w:val="es-ES"/>
        </w:rPr>
        <w:t>b)</w:t>
      </w:r>
      <w:r w:rsidRPr="00C95766">
        <w:rPr>
          <w:lang w:val="es-ES"/>
        </w:rPr>
        <w:tab/>
        <w:t xml:space="preserve">Para zonas situadas dentro de la jurisdicción nacional, cualquiera de las razones señaladas en el párrafo 2 a), </w:t>
      </w:r>
      <w:r w:rsidR="008B6DD9">
        <w:rPr>
          <w:lang w:val="es-ES"/>
        </w:rPr>
        <w:t>[</w:t>
      </w:r>
      <w:r w:rsidRPr="00C95766">
        <w:rPr>
          <w:lang w:val="es-ES"/>
        </w:rPr>
        <w:t>así como cualquier otra razón considerada válida</w:t>
      </w:r>
      <w:r w:rsidR="001B52AD">
        <w:rPr>
          <w:lang w:val="es-ES"/>
        </w:rPr>
        <w:t>]</w:t>
      </w:r>
      <w:r w:rsidRPr="00C95766">
        <w:rPr>
          <w:lang w:val="es-ES"/>
        </w:rPr>
        <w:t xml:space="preserve"> por el Estado en cuya jurisdicción se proponga la modificación;</w:t>
      </w:r>
    </w:p>
    <w:p w14:paraId="1F4A311D" w14:textId="77777777" w:rsidR="00C95766" w:rsidRPr="00C95766" w:rsidRDefault="00C95766" w:rsidP="00C95766">
      <w:pPr>
        <w:tabs>
          <w:tab w:val="left" w:pos="1134"/>
        </w:tabs>
        <w:spacing w:before="120" w:after="120"/>
        <w:ind w:left="567"/>
        <w:rPr>
          <w:szCs w:val="22"/>
          <w:lang w:val="es-ES"/>
        </w:rPr>
      </w:pPr>
      <w:r w:rsidRPr="00C95766">
        <w:rPr>
          <w:lang w:val="es-ES"/>
        </w:rPr>
        <w:t>3.</w:t>
      </w:r>
      <w:r w:rsidRPr="00C95766">
        <w:rPr>
          <w:lang w:val="es-ES"/>
        </w:rPr>
        <w:tab/>
        <w:t>La modificación de una descripción existente o la descripción de una nueva área solo puede ser presentada por los siguientes proponentes:</w:t>
      </w:r>
    </w:p>
    <w:p w14:paraId="7C4AE8D1" w14:textId="77777777" w:rsidR="00C95766" w:rsidRPr="00C95766" w:rsidRDefault="00C95766" w:rsidP="00C95766">
      <w:pPr>
        <w:tabs>
          <w:tab w:val="left" w:pos="1701"/>
        </w:tabs>
        <w:spacing w:before="120" w:after="120"/>
        <w:ind w:left="567" w:firstLine="567"/>
        <w:rPr>
          <w:rFonts w:eastAsia="Calibri"/>
          <w:snapToGrid w:val="0"/>
          <w:kern w:val="22"/>
          <w:szCs w:val="22"/>
          <w:lang w:val="es-ES"/>
        </w:rPr>
      </w:pPr>
      <w:r w:rsidRPr="00C95766">
        <w:rPr>
          <w:lang w:val="es-ES"/>
        </w:rPr>
        <w:t>a)</w:t>
      </w:r>
      <w:r w:rsidRPr="00C95766">
        <w:rPr>
          <w:lang w:val="es-ES"/>
        </w:rPr>
        <w:tab/>
        <w:t xml:space="preserve">Para </w:t>
      </w:r>
      <w:r w:rsidRPr="00C95766">
        <w:rPr>
          <w:snapToGrid w:val="0"/>
          <w:lang w:val="es-ES"/>
        </w:rPr>
        <w:t>zonas situadas fuera de la jurisdicción nacional, cualquier Estado o Estados, individual o colectivamente, incluso a través de las organizaciones intergubernamentales competentes;</w:t>
      </w:r>
    </w:p>
    <w:p w14:paraId="60D29E79" w14:textId="3F4788FA" w:rsidR="00C95766" w:rsidRPr="00C95766" w:rsidRDefault="00C95766" w:rsidP="00C95766">
      <w:pPr>
        <w:tabs>
          <w:tab w:val="left" w:pos="1701"/>
        </w:tabs>
        <w:spacing w:before="120" w:after="120"/>
        <w:ind w:left="567" w:firstLine="567"/>
        <w:rPr>
          <w:szCs w:val="22"/>
          <w:lang w:val="es-ES"/>
        </w:rPr>
      </w:pPr>
      <w:r w:rsidRPr="00C95766">
        <w:rPr>
          <w:snapToGrid w:val="0"/>
          <w:lang w:val="es-ES"/>
        </w:rPr>
        <w:t>b)</w:t>
      </w:r>
      <w:r w:rsidRPr="00C95766">
        <w:rPr>
          <w:snapToGrid w:val="0"/>
          <w:lang w:val="es-ES"/>
        </w:rPr>
        <w:tab/>
        <w:t xml:space="preserve">Para </w:t>
      </w:r>
      <w:r w:rsidRPr="00C95766">
        <w:rPr>
          <w:snapToGrid w:val="0"/>
          <w:color w:val="000000" w:themeColor="text1"/>
          <w:lang w:val="es-ES"/>
        </w:rPr>
        <w:t xml:space="preserve">zonas situadas dentro de la jurisdicción nacional, </w:t>
      </w:r>
      <w:r w:rsidR="00F354D5">
        <w:rPr>
          <w:snapToGrid w:val="0"/>
          <w:color w:val="000000" w:themeColor="text1"/>
          <w:lang w:val="es-ES"/>
        </w:rPr>
        <w:t>el</w:t>
      </w:r>
      <w:r w:rsidRPr="00C95766">
        <w:rPr>
          <w:snapToGrid w:val="0"/>
          <w:color w:val="000000" w:themeColor="text1"/>
          <w:lang w:val="es-ES"/>
        </w:rPr>
        <w:t xml:space="preserve"> Estado en cuya jurisdicción se propone la modificación o descripción.</w:t>
      </w:r>
    </w:p>
    <w:p w14:paraId="0B166E3D" w14:textId="77777777" w:rsidR="00C95766" w:rsidRPr="00C95766" w:rsidRDefault="00C95766" w:rsidP="00C95766">
      <w:pPr>
        <w:keepNext/>
        <w:tabs>
          <w:tab w:val="left" w:pos="1134"/>
        </w:tabs>
        <w:spacing w:before="120" w:after="120"/>
        <w:ind w:left="562"/>
        <w:rPr>
          <w:kern w:val="22"/>
          <w:szCs w:val="22"/>
          <w:lang w:val="es-ES"/>
        </w:rPr>
      </w:pPr>
      <w:r w:rsidRPr="00C95766">
        <w:rPr>
          <w:lang w:val="es-ES"/>
        </w:rPr>
        <w:t>4.</w:t>
      </w:r>
      <w:r w:rsidRPr="00C95766">
        <w:rPr>
          <w:lang w:val="es-ES"/>
        </w:rPr>
        <w:tab/>
        <w:t xml:space="preserve">Los proponentes que elaboren propuestas para la modificación de una descripción existente o la descripción de una nueva área deberán tener en cuenta lo siguiente desde el principio: </w:t>
      </w:r>
    </w:p>
    <w:p w14:paraId="768FCB4F" w14:textId="77777777" w:rsidR="00C95766" w:rsidRPr="00C95766" w:rsidRDefault="00C95766" w:rsidP="00C95766">
      <w:pPr>
        <w:tabs>
          <w:tab w:val="left" w:pos="1701"/>
        </w:tabs>
        <w:spacing w:before="120" w:after="120"/>
        <w:ind w:left="567" w:firstLine="567"/>
        <w:rPr>
          <w:lang w:val="es-ES"/>
        </w:rPr>
      </w:pPr>
      <w:r w:rsidRPr="00C95766">
        <w:rPr>
          <w:color w:val="000000"/>
          <w:shd w:val="clear" w:color="auto" w:fill="FFFFFF"/>
          <w:lang w:val="es-ES"/>
        </w:rPr>
        <w:t>a)</w:t>
      </w:r>
      <w:r w:rsidRPr="00C95766">
        <w:rPr>
          <w:color w:val="000000"/>
          <w:shd w:val="clear" w:color="auto" w:fill="FFFFFF"/>
          <w:lang w:val="es-ES"/>
        </w:rPr>
        <w:tab/>
        <w:t>La colaboración con organizaciones intergubernamentales competentes, otras organizaciones pertinentes, expertos, organizaciones de mujeres, organizaciones de la juventud y pueblos indígenas y comunidades locales, con su consentimiento libre, previo e informado</w:t>
      </w:r>
      <w:r w:rsidRPr="00C95766">
        <w:rPr>
          <w:color w:val="000000"/>
          <w:shd w:val="clear" w:color="auto" w:fill="FFFFFF"/>
          <w:vertAlign w:val="superscript"/>
        </w:rPr>
        <w:footnoteReference w:id="13"/>
      </w:r>
      <w:r w:rsidRPr="00C95766">
        <w:rPr>
          <w:color w:val="000000"/>
          <w:shd w:val="clear" w:color="auto" w:fill="FFFFFF"/>
          <w:lang w:val="es-ES"/>
        </w:rPr>
        <w:t>, de conformidad con la Declaración de las Naciones Unidas sobre los Derechos de los Pueblos Indígenas</w:t>
      </w:r>
      <w:r w:rsidRPr="00C95766">
        <w:rPr>
          <w:color w:val="000000"/>
          <w:shd w:val="clear" w:color="auto" w:fill="FFFFFF"/>
          <w:vertAlign w:val="superscript"/>
        </w:rPr>
        <w:footnoteReference w:id="14"/>
      </w:r>
      <w:r w:rsidRPr="00C95766">
        <w:rPr>
          <w:color w:val="000000"/>
          <w:shd w:val="clear" w:color="auto" w:fill="FFFFFF"/>
          <w:lang w:val="es-ES"/>
        </w:rPr>
        <w:t xml:space="preserve"> y el derecho internacional de los derechos humanos;</w:t>
      </w:r>
    </w:p>
    <w:p w14:paraId="05779BE6" w14:textId="77777777" w:rsidR="00C95766" w:rsidRPr="00C95766" w:rsidRDefault="00C95766" w:rsidP="00C95766">
      <w:pPr>
        <w:tabs>
          <w:tab w:val="left" w:pos="1701"/>
        </w:tabs>
        <w:spacing w:before="120" w:after="120"/>
        <w:ind w:left="567" w:firstLine="567"/>
        <w:rPr>
          <w:rFonts w:eastAsia="Calibri"/>
          <w:snapToGrid w:val="0"/>
          <w:kern w:val="22"/>
          <w:szCs w:val="22"/>
          <w:lang w:val="es-ES"/>
        </w:rPr>
      </w:pPr>
      <w:r w:rsidRPr="00C95766">
        <w:rPr>
          <w:snapToGrid w:val="0"/>
          <w:lang w:val="es-ES"/>
        </w:rPr>
        <w:t>b)</w:t>
      </w:r>
      <w:r w:rsidRPr="00C95766">
        <w:rPr>
          <w:snapToGrid w:val="0"/>
          <w:lang w:val="es-ES"/>
        </w:rPr>
        <w:tab/>
        <w:t>La necesidad de evitar la elaboración de propuestas que puedan plantear preocupaciones sobre la soberanía, los derechos soberanos o la jurisdicción</w:t>
      </w:r>
      <w:r w:rsidRPr="00C95766">
        <w:rPr>
          <w:color w:val="000000"/>
          <w:lang w:val="es-ES"/>
        </w:rPr>
        <w:t>;</w:t>
      </w:r>
    </w:p>
    <w:p w14:paraId="58A48651" w14:textId="77777777" w:rsidR="00C95766" w:rsidRPr="00C95766" w:rsidRDefault="00C95766" w:rsidP="00C95766">
      <w:pPr>
        <w:tabs>
          <w:tab w:val="left" w:pos="1701"/>
        </w:tabs>
        <w:spacing w:before="120" w:after="120"/>
        <w:ind w:left="567" w:firstLine="567"/>
        <w:rPr>
          <w:kern w:val="22"/>
          <w:szCs w:val="22"/>
          <w:lang w:val="es-ES"/>
        </w:rPr>
      </w:pPr>
      <w:r w:rsidRPr="00C95766">
        <w:rPr>
          <w:snapToGrid w:val="0"/>
          <w:lang w:val="es-ES"/>
        </w:rPr>
        <w:t>c)</w:t>
      </w:r>
      <w:r w:rsidRPr="00C95766">
        <w:rPr>
          <w:snapToGrid w:val="0"/>
          <w:lang w:val="es-ES"/>
        </w:rPr>
        <w:tab/>
        <w:t>La necesidad de una base científica sólida con información suficiente, así como la importancia de la transparencia</w:t>
      </w:r>
      <w:r w:rsidRPr="00C95766">
        <w:rPr>
          <w:lang w:val="es-ES"/>
        </w:rPr>
        <w:t>;</w:t>
      </w:r>
    </w:p>
    <w:p w14:paraId="3AC1C15F" w14:textId="77777777" w:rsidR="00C95766" w:rsidRPr="00C95766" w:rsidRDefault="00C95766" w:rsidP="00C95766">
      <w:pPr>
        <w:tabs>
          <w:tab w:val="left" w:pos="1701"/>
        </w:tabs>
        <w:spacing w:before="120" w:after="120"/>
        <w:ind w:left="567" w:firstLine="567"/>
        <w:rPr>
          <w:kern w:val="22"/>
          <w:szCs w:val="22"/>
          <w:lang w:val="es-ES"/>
        </w:rPr>
      </w:pPr>
      <w:r w:rsidRPr="00C95766">
        <w:rPr>
          <w:snapToGrid w:val="0"/>
          <w:lang w:val="es-ES"/>
        </w:rPr>
        <w:t>d)</w:t>
      </w:r>
      <w:r w:rsidRPr="00C95766">
        <w:rPr>
          <w:snapToGrid w:val="0"/>
          <w:lang w:val="es-ES"/>
        </w:rPr>
        <w:tab/>
        <w:t>La necesidad de tener en cuenta las</w:t>
      </w:r>
      <w:r w:rsidRPr="00C95766">
        <w:rPr>
          <w:lang w:val="es-ES"/>
        </w:rPr>
        <w:t xml:space="preserve"> dimensiones regionales de los ecosistemas marinos y costeros y sus características y procesos ecológicos y biológicos, incluidas las diferencias regionales en la disponibilidad de datos, así como la colaboración entre regiones.</w:t>
      </w:r>
    </w:p>
    <w:p w14:paraId="36241B3A" w14:textId="00313102" w:rsidR="00C95766" w:rsidRPr="00C95766" w:rsidRDefault="00C95766" w:rsidP="00C95766">
      <w:pPr>
        <w:tabs>
          <w:tab w:val="left" w:pos="1134"/>
          <w:tab w:val="left" w:pos="1701"/>
        </w:tabs>
        <w:spacing w:before="120" w:after="120"/>
        <w:ind w:left="567"/>
        <w:rPr>
          <w:kern w:val="22"/>
          <w:szCs w:val="22"/>
          <w:lang w:val="es-ES"/>
        </w:rPr>
      </w:pPr>
      <w:r w:rsidRPr="00C95766">
        <w:rPr>
          <w:color w:val="000000" w:themeColor="text1"/>
          <w:lang w:val="es-ES"/>
        </w:rPr>
        <w:tab/>
        <w:t>5.</w:t>
      </w:r>
      <w:r w:rsidRPr="00C95766">
        <w:rPr>
          <w:color w:val="000000" w:themeColor="text1"/>
          <w:lang w:val="es-ES"/>
        </w:rPr>
        <w:tab/>
        <w:t xml:space="preserve">Con </w:t>
      </w:r>
      <w:r w:rsidRPr="00C95766">
        <w:rPr>
          <w:lang w:val="es-ES"/>
        </w:rPr>
        <w:t xml:space="preserve">respecto a cualquier solicitud de modificación de una descripción existente o la descripción de una nueva área, todo Estado podrá comunicar formalmente al Secretario Ejecutivo o la Secretaria Ejecutiva, en cualquier momento, una objeción a la inclusión de una descripción o modificación en el repositorio o en el mecanismo de intercambio de información en relación con las áreas marinas de importancia ecológica o biológica, debido a la existencia de una reclamación o controversia relativas a la soberanía, los derechos soberanos o la jurisdicción que afecte a un área incluida en la presentación. En tal caso, la presentación no seguirá adelante y no se incluirá en el </w:t>
      </w:r>
      <w:r w:rsidRPr="00C95766">
        <w:rPr>
          <w:lang w:val="es-ES"/>
        </w:rPr>
        <w:lastRenderedPageBreak/>
        <w:t>repositorio o en el mecanismo de intercambio de información hasta que el Estado objetor comunique al Secretario Ejecutivo o la Secretaria Ejecutiva el retiro de la objeción</w:t>
      </w:r>
      <w:r w:rsidRPr="00C95766">
        <w:rPr>
          <w:rFonts w:eastAsiaTheme="majorEastAsia"/>
          <w:szCs w:val="22"/>
          <w:vertAlign w:val="superscript"/>
          <w:lang w:val="es-ES" w:eastAsia="ko-KR"/>
        </w:rPr>
        <w:footnoteReference w:id="15"/>
      </w:r>
      <w:r w:rsidRPr="00C95766">
        <w:rPr>
          <w:lang w:val="es-ES"/>
        </w:rPr>
        <w:t>.</w:t>
      </w:r>
    </w:p>
    <w:p w14:paraId="22353F03" w14:textId="77777777" w:rsidR="00C95766" w:rsidRPr="00C95766" w:rsidRDefault="00C95766" w:rsidP="00C95766">
      <w:pPr>
        <w:keepNext/>
        <w:keepLines/>
        <w:numPr>
          <w:ilvl w:val="0"/>
          <w:numId w:val="1"/>
        </w:numPr>
        <w:spacing w:before="240" w:after="120"/>
        <w:ind w:left="567" w:hanging="567"/>
        <w:jc w:val="left"/>
        <w:outlineLvl w:val="0"/>
        <w:rPr>
          <w:rFonts w:eastAsiaTheme="majorEastAsia" w:cstheme="majorBidi"/>
          <w:b/>
          <w:bCs/>
          <w:snapToGrid w:val="0"/>
          <w:kern w:val="2"/>
          <w:sz w:val="28"/>
          <w:szCs w:val="32"/>
          <w:lang w:val="es-ES"/>
        </w:rPr>
      </w:pPr>
      <w:r w:rsidRPr="00C95766">
        <w:rPr>
          <w:rFonts w:eastAsiaTheme="majorEastAsia" w:cstheme="majorBidi"/>
          <w:b/>
          <w:bCs/>
          <w:snapToGrid w:val="0"/>
          <w:kern w:val="2"/>
          <w:sz w:val="28"/>
          <w:szCs w:val="32"/>
          <w:lang w:val="es-ES"/>
        </w:rPr>
        <w:t>Repositorio y mecanismo de intercambio de información en relación con las áreas marinas de importancia ecológica o biológica</w:t>
      </w:r>
    </w:p>
    <w:p w14:paraId="6FBF1FBE" w14:textId="77777777" w:rsidR="00C95766" w:rsidRPr="00C95766" w:rsidRDefault="00C95766" w:rsidP="00C95766">
      <w:pPr>
        <w:tabs>
          <w:tab w:val="left" w:pos="1134"/>
        </w:tabs>
        <w:spacing w:before="120" w:after="120"/>
        <w:ind w:left="567"/>
        <w:rPr>
          <w:szCs w:val="22"/>
          <w:lang w:val="es-ES"/>
        </w:rPr>
      </w:pPr>
      <w:r w:rsidRPr="00C95766">
        <w:rPr>
          <w:lang w:val="es-ES"/>
        </w:rPr>
        <w:t>6.</w:t>
      </w:r>
      <w:r w:rsidRPr="00C95766">
        <w:rPr>
          <w:lang w:val="es-ES"/>
        </w:rPr>
        <w:tab/>
        <w:t>El repositorio de las áreas marinas de importancia ecológica o biológica debe contener lo siguiente:</w:t>
      </w:r>
    </w:p>
    <w:p w14:paraId="1231AB12" w14:textId="77777777" w:rsidR="00C95766" w:rsidRPr="00C95766" w:rsidRDefault="00C95766" w:rsidP="00C95766">
      <w:pPr>
        <w:tabs>
          <w:tab w:val="left" w:pos="1701"/>
        </w:tabs>
        <w:spacing w:before="120" w:after="120"/>
        <w:ind w:left="567" w:firstLine="567"/>
        <w:rPr>
          <w:kern w:val="22"/>
          <w:szCs w:val="22"/>
          <w:lang w:val="es-ES"/>
        </w:rPr>
      </w:pPr>
      <w:r w:rsidRPr="00C95766">
        <w:rPr>
          <w:lang w:val="es-ES"/>
        </w:rPr>
        <w:t>a)</w:t>
      </w:r>
      <w:r w:rsidRPr="00C95766">
        <w:rPr>
          <w:lang w:val="es-ES"/>
        </w:rPr>
        <w:tab/>
        <w:t xml:space="preserve">Descripciones de áreas que cumplen los criterios </w:t>
      </w:r>
      <w:r w:rsidRPr="00C95766">
        <w:rPr>
          <w:color w:val="000000" w:themeColor="text1"/>
          <w:lang w:val="es-ES"/>
        </w:rPr>
        <w:t>para las áreas marinas de importancia ecológica o biológica</w:t>
      </w:r>
      <w:r w:rsidRPr="00C95766">
        <w:rPr>
          <w:lang w:val="es-ES"/>
        </w:rPr>
        <w:t xml:space="preserve"> que han sido examinadas por la Conferencia de las Partes y que la Conferencia de las Partes ha pedido al Secretario Ejecutivo o la Secretaria Ejecutiva que se incluyan en el repositorio y se transmitan a la Asamblea General de las Naciones Unidas para su información y procesos pertinentes, así como a las organizaciones internacionales pertinentes;</w:t>
      </w:r>
    </w:p>
    <w:p w14:paraId="167C8C83" w14:textId="74F9BB8F" w:rsidR="00C95766" w:rsidRPr="00C95766" w:rsidRDefault="00C95766" w:rsidP="00C95766">
      <w:pPr>
        <w:tabs>
          <w:tab w:val="left" w:pos="1701"/>
        </w:tabs>
        <w:spacing w:before="120" w:after="120"/>
        <w:ind w:left="567" w:firstLine="567"/>
        <w:rPr>
          <w:b/>
          <w:lang w:val="es-ES"/>
        </w:rPr>
      </w:pPr>
      <w:r w:rsidRPr="00C95766">
        <w:rPr>
          <w:lang w:val="es-ES"/>
        </w:rPr>
        <w:t>[b)</w:t>
      </w:r>
      <w:r w:rsidRPr="00C95766">
        <w:rPr>
          <w:lang w:val="es-ES"/>
        </w:rPr>
        <w:tab/>
        <w:t>A efectos de archivo, las versiones anteriores de las descripciones de áreas marinas de importancia ecológica o biológica conservadas en el repositorio, en los casos en que se hayan modificado las descripciones, incluida información sobre las modalidades por las que las descripciones se incluyeron inicialmente en el repositorio.</w:t>
      </w:r>
      <w:bookmarkStart w:id="5" w:name="_Ref160539994"/>
      <w:r w:rsidRPr="00C95766">
        <w:rPr>
          <w:lang w:val="es-ES"/>
        </w:rPr>
        <w:t>]</w:t>
      </w:r>
      <w:bookmarkEnd w:id="5"/>
    </w:p>
    <w:p w14:paraId="43272F31" w14:textId="77777777" w:rsidR="00C95766" w:rsidRPr="00C95766" w:rsidRDefault="00C95766" w:rsidP="00C95766">
      <w:pPr>
        <w:tabs>
          <w:tab w:val="left" w:pos="1134"/>
        </w:tabs>
        <w:spacing w:before="120" w:after="120"/>
        <w:ind w:left="567"/>
        <w:rPr>
          <w:szCs w:val="22"/>
          <w:lang w:val="es-ES"/>
        </w:rPr>
      </w:pPr>
      <w:r w:rsidRPr="00C95766">
        <w:rPr>
          <w:lang w:val="es-ES"/>
        </w:rPr>
        <w:t>7.</w:t>
      </w:r>
      <w:r w:rsidRPr="00C95766">
        <w:rPr>
          <w:lang w:val="es-ES"/>
        </w:rPr>
        <w:tab/>
        <w:t>El mecanismo de intercambio de información en relación con las áreas marinas de importancia ecológica o biológica deberá contener lo siguiente:</w:t>
      </w:r>
    </w:p>
    <w:p w14:paraId="514A4E14" w14:textId="77777777" w:rsidR="00C95766" w:rsidRPr="00C95766" w:rsidRDefault="00C95766" w:rsidP="00C95766">
      <w:pPr>
        <w:tabs>
          <w:tab w:val="left" w:pos="1701"/>
        </w:tabs>
        <w:spacing w:before="120" w:after="120"/>
        <w:ind w:left="567" w:firstLine="567"/>
        <w:rPr>
          <w:szCs w:val="22"/>
          <w:lang w:val="es-ES"/>
        </w:rPr>
      </w:pPr>
      <w:r w:rsidRPr="00C95766">
        <w:rPr>
          <w:lang w:val="es-ES"/>
        </w:rPr>
        <w:t>a)</w:t>
      </w:r>
      <w:r w:rsidRPr="00C95766">
        <w:rPr>
          <w:lang w:val="es-ES"/>
        </w:rPr>
        <w:tab/>
        <w:t>Los registros de presentaciones relativas a una modificación o descripción de una zona situada dentro de la jurisdicción nacional para su inclusión en el repositorio de áreas marinas de importancia ecológica y biológica y las observaciones recibidas sobre esas presentaciones;</w:t>
      </w:r>
    </w:p>
    <w:p w14:paraId="2AA248F5" w14:textId="77777777" w:rsidR="00C95766" w:rsidRPr="00C95766" w:rsidRDefault="00C95766" w:rsidP="00C95766">
      <w:pPr>
        <w:tabs>
          <w:tab w:val="left" w:pos="1701"/>
        </w:tabs>
        <w:spacing w:before="120" w:after="120"/>
        <w:ind w:left="567" w:firstLine="567"/>
        <w:rPr>
          <w:szCs w:val="22"/>
          <w:lang w:val="es-ES"/>
        </w:rPr>
      </w:pPr>
      <w:r w:rsidRPr="00C95766">
        <w:rPr>
          <w:lang w:val="es-ES"/>
        </w:rPr>
        <w:t>b)</w:t>
      </w:r>
      <w:r w:rsidRPr="00C95766">
        <w:rPr>
          <w:lang w:val="es-ES"/>
        </w:rPr>
        <w:tab/>
        <w:t xml:space="preserve">Presentaciones relativas a una modificación o descripción de una zona situada dentro de la jurisdicción nacional para su inclusión en el mecanismo de intercambio de información para las áreas marinas de importancia ecológica y biológica, así como las observaciones recibidas sobre esas presentaciones y cualquier respuesta a esas observaciones; </w:t>
      </w:r>
    </w:p>
    <w:p w14:paraId="2ED5A3DD" w14:textId="77777777" w:rsidR="00C95766" w:rsidRPr="00C95766" w:rsidRDefault="00C95766" w:rsidP="00C95766">
      <w:pPr>
        <w:tabs>
          <w:tab w:val="left" w:pos="1701"/>
        </w:tabs>
        <w:spacing w:before="120" w:after="120"/>
        <w:ind w:left="567" w:firstLine="567"/>
        <w:rPr>
          <w:szCs w:val="22"/>
          <w:lang w:val="es-ES"/>
        </w:rPr>
      </w:pPr>
      <w:r w:rsidRPr="00C95766">
        <w:rPr>
          <w:lang w:val="es-ES"/>
        </w:rPr>
        <w:t>c)</w:t>
      </w:r>
      <w:r w:rsidRPr="00C95766">
        <w:rPr>
          <w:lang w:val="es-ES"/>
        </w:rPr>
        <w:tab/>
        <w:t xml:space="preserve">Los registros de presentaciones relativas a una modificación o descripción de una zona situada fuera de la jurisdicción nacional; </w:t>
      </w:r>
    </w:p>
    <w:p w14:paraId="54FC2C5A" w14:textId="77777777" w:rsidR="00C95766" w:rsidRPr="00C95766" w:rsidRDefault="00C95766" w:rsidP="00C95766">
      <w:pPr>
        <w:tabs>
          <w:tab w:val="left" w:pos="1701"/>
        </w:tabs>
        <w:spacing w:before="120" w:after="120"/>
        <w:ind w:left="567" w:firstLine="567"/>
        <w:rPr>
          <w:kern w:val="22"/>
          <w:szCs w:val="22"/>
          <w:lang w:val="es-ES"/>
        </w:rPr>
      </w:pPr>
      <w:r w:rsidRPr="00C95766">
        <w:rPr>
          <w:lang w:val="es-ES"/>
        </w:rPr>
        <w:t>d)</w:t>
      </w:r>
      <w:r w:rsidRPr="00C95766">
        <w:rPr>
          <w:lang w:val="es-ES"/>
        </w:rPr>
        <w:tab/>
        <w:t>Vínculos con procesos nacionales y su información científica relativa a las áreas que cumplen con los criterios para ser consideradas áreas marinas de importancia ecológica o biológica y otros criterios científicos pertinentes compatibles y complementarios acordados en el plano nacional dentro de la jurisdicción nacional que fueron proporcionados por el Estado interesado como información para el Órgano Subsidiario de Asesoramiento Científico, Técnico y Tecnológico y la Conferencia de las Partes;</w:t>
      </w:r>
    </w:p>
    <w:p w14:paraId="693E5514" w14:textId="77777777" w:rsidR="00C95766" w:rsidRPr="00C95766" w:rsidRDefault="00C95766" w:rsidP="00C95766">
      <w:pPr>
        <w:tabs>
          <w:tab w:val="left" w:pos="1701"/>
        </w:tabs>
        <w:spacing w:before="120" w:after="120"/>
        <w:ind w:left="567" w:firstLine="567"/>
        <w:rPr>
          <w:kern w:val="22"/>
          <w:szCs w:val="22"/>
          <w:lang w:val="es-ES"/>
        </w:rPr>
      </w:pPr>
      <w:r w:rsidRPr="00C95766">
        <w:rPr>
          <w:lang w:val="es-ES"/>
        </w:rPr>
        <w:t>e)</w:t>
      </w:r>
      <w:r w:rsidRPr="00C95766">
        <w:rPr>
          <w:lang w:val="es-ES"/>
        </w:rPr>
        <w:tab/>
        <w:t>Informes de los talleres regionales convocados por la Secretaría del Convenio sobre la Diversidad Biológica para facilitar la descripción de las áreas marinas de importancia ecológica o biológica;</w:t>
      </w:r>
    </w:p>
    <w:p w14:paraId="1752DF0C" w14:textId="0D83B2A9" w:rsidR="00C95766" w:rsidRPr="00C95766" w:rsidRDefault="00C95766" w:rsidP="00C95766">
      <w:pPr>
        <w:tabs>
          <w:tab w:val="left" w:pos="1701"/>
        </w:tabs>
        <w:spacing w:before="120" w:after="120"/>
        <w:ind w:left="567" w:firstLine="567"/>
        <w:rPr>
          <w:kern w:val="22"/>
          <w:szCs w:val="22"/>
          <w:lang w:val="es-ES"/>
        </w:rPr>
      </w:pPr>
      <w:r w:rsidRPr="00C95766">
        <w:rPr>
          <w:lang w:val="es-ES"/>
        </w:rPr>
        <w:t>[f)</w:t>
      </w:r>
      <w:r w:rsidRPr="00C95766">
        <w:rPr>
          <w:lang w:val="es-ES"/>
        </w:rPr>
        <w:tab/>
        <w:t>A efectos de archivo, las versiones anteriores de las descripciones de áreas marinas de importancia ecológica o biológica conservadas en el [mecanismo de intercambio de información]/[repositorio], en los casos en que se hayan modificado las descripciones, incluida información sobre las modalidades según las cuales las descripciones se incluyeron inicialmente en el [mecanismo de intercambio de información]/[repositorio];]</w:t>
      </w:r>
      <w:r w:rsidRPr="00C95766">
        <w:rPr>
          <w:vertAlign w:val="superscript"/>
          <w:lang w:val="es-ES"/>
        </w:rPr>
        <w:t xml:space="preserve"> </w:t>
      </w:r>
    </w:p>
    <w:p w14:paraId="61438FB9" w14:textId="77777777" w:rsidR="00C95766" w:rsidRPr="00C95766" w:rsidRDefault="00C95766" w:rsidP="00C95766">
      <w:pPr>
        <w:tabs>
          <w:tab w:val="left" w:pos="1701"/>
        </w:tabs>
        <w:spacing w:before="120" w:after="120"/>
        <w:ind w:left="567" w:firstLine="567"/>
        <w:rPr>
          <w:kern w:val="22"/>
          <w:szCs w:val="22"/>
          <w:lang w:val="es-ES"/>
        </w:rPr>
      </w:pPr>
      <w:r w:rsidRPr="00C95766">
        <w:rPr>
          <w:lang w:val="es-ES"/>
        </w:rPr>
        <w:t>g)</w:t>
      </w:r>
      <w:r w:rsidRPr="00C95766">
        <w:rPr>
          <w:lang w:val="es-ES"/>
        </w:rPr>
        <w:tab/>
        <w:t>Orientaciones relativas a la aplicación de los criterios para las áreas marinas de importancia ecológica o biológica y al uso de la información contenida en las descripciones de esas áreas;</w:t>
      </w:r>
    </w:p>
    <w:p w14:paraId="77ED872B" w14:textId="77777777" w:rsidR="00C95766" w:rsidRPr="00C95766" w:rsidRDefault="00C95766" w:rsidP="00C95766">
      <w:pPr>
        <w:tabs>
          <w:tab w:val="left" w:pos="1701"/>
        </w:tabs>
        <w:spacing w:before="120" w:after="120"/>
        <w:ind w:left="567" w:firstLine="567"/>
        <w:rPr>
          <w:szCs w:val="22"/>
          <w:lang w:val="es-ES"/>
        </w:rPr>
      </w:pPr>
      <w:r w:rsidRPr="00C95766">
        <w:rPr>
          <w:lang w:val="es-ES"/>
        </w:rPr>
        <w:lastRenderedPageBreak/>
        <w:t>h)</w:t>
      </w:r>
      <w:r w:rsidRPr="00C95766">
        <w:rPr>
          <w:lang w:val="es-ES"/>
        </w:rPr>
        <w:tab/>
        <w:t>Otra información científica y técnica pertinente y otras formas de conocimiento, incluidos, donde [proceda]/[estén disponibles], los conocimientos tradicionales de los pueblos indígenas y las comunidades locales, con su consentimiento libre, previo e informado, en relación con las áreas que se describen como que cumplen con los criterios para las áreas marinas de importancia ecológica o biológica;</w:t>
      </w:r>
    </w:p>
    <w:p w14:paraId="6E676A17" w14:textId="77777777" w:rsidR="00C95766" w:rsidRPr="00C95766" w:rsidRDefault="00C95766" w:rsidP="00C95766">
      <w:pPr>
        <w:tabs>
          <w:tab w:val="left" w:pos="1701"/>
        </w:tabs>
        <w:ind w:left="567" w:firstLine="567"/>
        <w:rPr>
          <w:lang w:val="es-ES"/>
        </w:rPr>
      </w:pPr>
      <w:r w:rsidRPr="00C95766">
        <w:rPr>
          <w:lang w:val="es-ES"/>
        </w:rPr>
        <w:t>i)</w:t>
      </w:r>
      <w:r w:rsidRPr="00C95766">
        <w:rPr>
          <w:lang w:val="es-ES"/>
        </w:rPr>
        <w:tab/>
        <w:t>Información y experiencias relacionadas con la aplicación de otros criterios científicos pertinentes y complementarios acordados en el plano intergubernamental.</w:t>
      </w:r>
    </w:p>
    <w:p w14:paraId="105DDCBC" w14:textId="77777777" w:rsidR="00C95766" w:rsidRPr="00C95766" w:rsidRDefault="00C95766" w:rsidP="00C95766">
      <w:pPr>
        <w:keepNext/>
        <w:keepLines/>
        <w:numPr>
          <w:ilvl w:val="0"/>
          <w:numId w:val="1"/>
        </w:numPr>
        <w:spacing w:before="240" w:after="120"/>
        <w:ind w:left="567" w:hanging="567"/>
        <w:jc w:val="left"/>
        <w:outlineLvl w:val="0"/>
        <w:rPr>
          <w:rFonts w:eastAsiaTheme="majorEastAsia" w:cstheme="majorBidi"/>
          <w:b/>
          <w:bCs/>
          <w:snapToGrid w:val="0"/>
          <w:kern w:val="22"/>
          <w:sz w:val="28"/>
          <w:szCs w:val="22"/>
          <w:lang w:val="es-ES"/>
        </w:rPr>
      </w:pPr>
      <w:r w:rsidRPr="00C95766">
        <w:rPr>
          <w:rFonts w:eastAsiaTheme="majorEastAsia" w:cstheme="majorBidi"/>
          <w:b/>
          <w:bCs/>
          <w:kern w:val="2"/>
          <w:sz w:val="28"/>
          <w:szCs w:val="32"/>
          <w:lang w:val="es-ES"/>
        </w:rPr>
        <w:t>Modalidades para la modificación de las descripciones de áreas marinas de importancia ecológica o biológica y la descripción de nuevas áreas que cumplen los criterios para las áreas marinas de importancia ecológica o biológica</w:t>
      </w:r>
    </w:p>
    <w:p w14:paraId="7BE9CCD1" w14:textId="77777777" w:rsidR="00C95766" w:rsidRPr="00C95766" w:rsidRDefault="00C95766" w:rsidP="00C95766">
      <w:pPr>
        <w:keepNext/>
        <w:keepLines/>
        <w:spacing w:before="120" w:after="120"/>
        <w:ind w:left="567" w:hanging="567"/>
        <w:outlineLvl w:val="1"/>
        <w:rPr>
          <w:rFonts w:eastAsiaTheme="majorEastAsia" w:cstheme="majorBidi"/>
          <w:b/>
          <w:sz w:val="24"/>
          <w:szCs w:val="26"/>
          <w:lang w:val="es-ES"/>
        </w:rPr>
      </w:pPr>
      <w:r w:rsidRPr="00C95766">
        <w:rPr>
          <w:rFonts w:eastAsiaTheme="majorEastAsia" w:cstheme="majorBidi"/>
          <w:b/>
          <w:sz w:val="24"/>
          <w:szCs w:val="26"/>
          <w:lang w:val="es-ES"/>
        </w:rPr>
        <w:t>A.</w:t>
      </w:r>
      <w:r w:rsidRPr="00C95766">
        <w:rPr>
          <w:rFonts w:eastAsiaTheme="majorEastAsia" w:cstheme="majorBidi"/>
          <w:b/>
          <w:sz w:val="24"/>
          <w:szCs w:val="26"/>
          <w:lang w:val="es-ES"/>
        </w:rPr>
        <w:tab/>
        <w:t>Modificación de las descripciones de áreas marinas de importancia ecológica o biológica y la descripción de nuevas áreas que cumplen los criterios para las áreas marinas de importancia ecológica o biológica situadas dentro de la jurisdicción nacional</w:t>
      </w:r>
    </w:p>
    <w:p w14:paraId="53637ACA" w14:textId="77777777" w:rsidR="00C95766" w:rsidRPr="00C95766" w:rsidRDefault="00C95766" w:rsidP="00C95766">
      <w:pPr>
        <w:keepNext/>
        <w:keepLines/>
        <w:spacing w:before="120" w:after="120"/>
        <w:ind w:left="567"/>
        <w:outlineLvl w:val="2"/>
        <w:rPr>
          <w:rFonts w:eastAsiaTheme="majorEastAsia"/>
          <w:szCs w:val="22"/>
          <w:u w:val="single"/>
          <w:lang w:val="es-ES"/>
        </w:rPr>
      </w:pPr>
      <w:r w:rsidRPr="00C95766">
        <w:rPr>
          <w:rFonts w:eastAsiaTheme="majorEastAsia"/>
          <w:bCs/>
          <w:i/>
          <w:szCs w:val="22"/>
          <w:lang w:val="es-ES"/>
        </w:rPr>
        <w:t>Inclusión en el repositorio de áreas marinas de importancia ecológica y biológica</w:t>
      </w:r>
      <w:r w:rsidRPr="00C95766">
        <w:rPr>
          <w:rFonts w:eastAsiaTheme="majorEastAsia"/>
          <w:szCs w:val="22"/>
          <w:vertAlign w:val="superscript"/>
          <w:lang w:val="es-ES"/>
        </w:rPr>
        <w:footnoteReference w:id="16"/>
      </w:r>
    </w:p>
    <w:p w14:paraId="2A6A83CE" w14:textId="77777777" w:rsidR="00C95766" w:rsidRPr="00C95766" w:rsidRDefault="00C95766" w:rsidP="00C95766">
      <w:pPr>
        <w:tabs>
          <w:tab w:val="left" w:pos="1134"/>
        </w:tabs>
        <w:spacing w:before="120" w:after="120"/>
        <w:ind w:left="567"/>
        <w:rPr>
          <w:lang w:val="es-ES"/>
        </w:rPr>
      </w:pPr>
      <w:r w:rsidRPr="00C95766">
        <w:rPr>
          <w:lang w:val="es-ES"/>
        </w:rPr>
        <w:t>8.</w:t>
      </w:r>
      <w:r w:rsidRPr="00C95766">
        <w:rPr>
          <w:lang w:val="es-ES"/>
        </w:rPr>
        <w:tab/>
        <w:t>La presentación</w:t>
      </w:r>
      <w:r w:rsidRPr="00C95766">
        <w:rPr>
          <w:rFonts w:eastAsiaTheme="majorEastAsia"/>
          <w:szCs w:val="22"/>
          <w:vertAlign w:val="superscript"/>
          <w:lang w:val="es-ES"/>
        </w:rPr>
        <w:footnoteReference w:id="17"/>
      </w:r>
      <w:r w:rsidRPr="00C95766">
        <w:rPr>
          <w:lang w:val="es-ES"/>
        </w:rPr>
        <w:t>de una modificación o descripción de una zona situada dentro de la jurisdicción nacional para su inclusión en el repositorio de áreas marinas de importancia ecológica o biológica debe proporcionarse a la Secretaría junto con información sobre el proceso mediante el cual se desarrolló la presentación, incluido cualquier proceso de revisión científica por pares y, en los casos en que se incluya información basada en conocimientos tradicionales, cualquier información sobre consultas con pueblos indígenas y comunidades locales realizadas con su consentimiento libre, previo e informado, de conformidad con la Declaración de las Naciones Unidas sobre los Derechos de los Pueblos Indígenas y, cuando proceda, las Directrices Voluntarias Mo’ otzKuxtal</w:t>
      </w:r>
      <w:r w:rsidRPr="00C95766">
        <w:rPr>
          <w:rFonts w:eastAsiaTheme="majorEastAsia"/>
          <w:szCs w:val="22"/>
          <w:vertAlign w:val="superscript"/>
          <w:lang w:val="es-ES"/>
        </w:rPr>
        <w:footnoteReference w:id="18"/>
      </w:r>
      <w:r w:rsidRPr="00C95766">
        <w:rPr>
          <w:lang w:val="es-ES"/>
        </w:rPr>
        <w:t>. El proponente también puede utilizar las siguientes opciones con respecto al desarrollo de la presentación:</w:t>
      </w:r>
    </w:p>
    <w:p w14:paraId="534F494E" w14:textId="77777777" w:rsidR="00C95766" w:rsidRPr="00C95766" w:rsidRDefault="00C95766" w:rsidP="00C95766">
      <w:pPr>
        <w:tabs>
          <w:tab w:val="left" w:pos="1701"/>
        </w:tabs>
        <w:spacing w:before="120" w:after="120"/>
        <w:ind w:left="567" w:firstLine="567"/>
        <w:rPr>
          <w:szCs w:val="22"/>
          <w:lang w:val="es-ES"/>
        </w:rPr>
      </w:pPr>
      <w:r w:rsidRPr="00C95766">
        <w:rPr>
          <w:lang w:val="es-ES"/>
        </w:rPr>
        <w:t>a)</w:t>
      </w:r>
      <w:r w:rsidRPr="00C95766">
        <w:rPr>
          <w:lang w:val="es-ES"/>
        </w:rPr>
        <w:tab/>
        <w:t>El proponente podrá solicitar a la Secretaría que emita una notificación, con fines informativos, sobre su intención de presentar una descripción o modificación antes de que se elabore la presentación;</w:t>
      </w:r>
    </w:p>
    <w:p w14:paraId="23BC1C84" w14:textId="77777777" w:rsidR="00C95766" w:rsidRPr="00C95766" w:rsidRDefault="00C95766" w:rsidP="00C95766">
      <w:pPr>
        <w:tabs>
          <w:tab w:val="left" w:pos="1701"/>
        </w:tabs>
        <w:spacing w:before="120" w:after="120"/>
        <w:ind w:left="567" w:firstLine="567"/>
        <w:rPr>
          <w:szCs w:val="22"/>
          <w:lang w:val="es-ES"/>
        </w:rPr>
      </w:pPr>
      <w:r w:rsidRPr="00C95766">
        <w:rPr>
          <w:lang w:val="es-ES"/>
        </w:rPr>
        <w:t>[b)</w:t>
      </w:r>
      <w:r w:rsidRPr="00C95766">
        <w:rPr>
          <w:lang w:val="es-ES"/>
        </w:rPr>
        <w:tab/>
        <w:t>El proponente también podrá optar por desarrollar o perfeccionar un proyecto de presentación en un taller sobre áreas marinas de importancia ecológica o biológica celebrado de conformidad con una decisión de la Conferencia de las Partes antes de presentarlo a la Secretaría.]</w:t>
      </w:r>
    </w:p>
    <w:p w14:paraId="029EAC01" w14:textId="77777777" w:rsidR="00C95766" w:rsidRPr="00C95766" w:rsidRDefault="00C95766" w:rsidP="00C95766">
      <w:pPr>
        <w:tabs>
          <w:tab w:val="left" w:pos="1134"/>
        </w:tabs>
        <w:spacing w:before="120" w:after="120"/>
        <w:ind w:left="567"/>
        <w:rPr>
          <w:szCs w:val="22"/>
          <w:lang w:val="es-ES"/>
        </w:rPr>
      </w:pPr>
      <w:r w:rsidRPr="00C95766">
        <w:rPr>
          <w:lang w:val="es-ES"/>
        </w:rPr>
        <w:t>9.</w:t>
      </w:r>
      <w:r w:rsidRPr="00C95766">
        <w:rPr>
          <w:lang w:val="es-ES"/>
        </w:rPr>
        <w:tab/>
        <w:t>Una vez recibida, la Secretaría pone la presentación a disposición en el mecanismo de intercambio de información para las áreas marinas de importancia ecológica o biológica y emite una notificación para proporcionar información sobre la presentación y comunicar su inclusión en el mecanismo. La presentación estará abierta durante un período de seis meses para que las Partes, otros Gobiernos y organizaciones pertinentes formulen observaciones, que la Secretaría transmitirá posteriormente al proponente.</w:t>
      </w:r>
    </w:p>
    <w:p w14:paraId="1C3950BF" w14:textId="77777777" w:rsidR="00C95766" w:rsidRPr="00C95766" w:rsidRDefault="00C95766" w:rsidP="00C95766">
      <w:pPr>
        <w:tabs>
          <w:tab w:val="left" w:pos="1134"/>
        </w:tabs>
        <w:spacing w:before="120" w:after="120"/>
        <w:ind w:left="567"/>
        <w:rPr>
          <w:color w:val="000000"/>
          <w:lang w:val="es-ES"/>
        </w:rPr>
      </w:pPr>
      <w:r w:rsidRPr="00C95766">
        <w:rPr>
          <w:color w:val="000000"/>
          <w:lang w:val="es-ES"/>
        </w:rPr>
        <w:t>10.</w:t>
      </w:r>
      <w:r w:rsidRPr="00C95766">
        <w:rPr>
          <w:color w:val="000000"/>
          <w:lang w:val="es-ES"/>
        </w:rPr>
        <w:tab/>
        <w:t xml:space="preserve">Tras la recepción de dichas observaciones, que se publicarán en el mecanismo de intercambio de información, el proponente podrá realizar una de las siguientes acciones: </w:t>
      </w:r>
    </w:p>
    <w:p w14:paraId="5DDB7393" w14:textId="77777777" w:rsidR="00C95766" w:rsidRPr="00C95766" w:rsidRDefault="00C95766" w:rsidP="00C95766">
      <w:pPr>
        <w:tabs>
          <w:tab w:val="left" w:pos="1134"/>
          <w:tab w:val="left" w:pos="1701"/>
        </w:tabs>
        <w:spacing w:before="120" w:after="120"/>
        <w:ind w:left="567"/>
        <w:rPr>
          <w:color w:val="000000"/>
          <w:lang w:val="es-ES"/>
        </w:rPr>
      </w:pPr>
      <w:r w:rsidRPr="00C95766">
        <w:rPr>
          <w:color w:val="000000"/>
          <w:lang w:val="es-ES"/>
        </w:rPr>
        <w:lastRenderedPageBreak/>
        <w:tab/>
        <w:t>a)</w:t>
      </w:r>
      <w:r w:rsidRPr="00C95766">
        <w:rPr>
          <w:color w:val="000000"/>
          <w:lang w:val="es-ES"/>
        </w:rPr>
        <w:tab/>
        <w:t xml:space="preserve">Responder a las observaciones, si las hubiera, y, en caso necesario, proporcionar una versión revisada de la presentación a la Secretaría; </w:t>
      </w:r>
    </w:p>
    <w:p w14:paraId="46EDA41F" w14:textId="77777777" w:rsidR="00C95766" w:rsidRPr="00C95766" w:rsidRDefault="00C95766" w:rsidP="00C95766">
      <w:pPr>
        <w:tabs>
          <w:tab w:val="left" w:pos="1134"/>
          <w:tab w:val="left" w:pos="1701"/>
        </w:tabs>
        <w:spacing w:before="120" w:after="120"/>
        <w:ind w:left="567"/>
        <w:rPr>
          <w:color w:val="000000"/>
          <w:lang w:val="es-ES"/>
        </w:rPr>
      </w:pPr>
      <w:r w:rsidRPr="00C95766">
        <w:rPr>
          <w:color w:val="000000"/>
          <w:lang w:val="es-ES"/>
        </w:rPr>
        <w:tab/>
      </w:r>
      <w:r w:rsidRPr="00C95766">
        <w:rPr>
          <w:lang w:val="es-ES"/>
        </w:rPr>
        <w:t>b)</w:t>
      </w:r>
      <w:r w:rsidRPr="00C95766">
        <w:rPr>
          <w:lang w:val="es-ES"/>
        </w:rPr>
        <w:tab/>
        <w:t>No responder las observaciones y no seguir adelante, en cuyo caso el mecanismo de intercambio de información mostrará un registro de la presentación y las observaciones, y la Secretaría facilitará, a pedido, la presentación en sí misma y las observaciones;</w:t>
      </w:r>
      <w:r w:rsidRPr="00C95766">
        <w:rPr>
          <w:color w:val="000000"/>
          <w:lang w:val="es-ES"/>
        </w:rPr>
        <w:t xml:space="preserve"> </w:t>
      </w:r>
    </w:p>
    <w:p w14:paraId="25BE0B4F" w14:textId="77777777" w:rsidR="00C95766" w:rsidRPr="00C95766" w:rsidRDefault="00C95766" w:rsidP="00C95766">
      <w:pPr>
        <w:tabs>
          <w:tab w:val="left" w:pos="1134"/>
          <w:tab w:val="left" w:pos="1701"/>
        </w:tabs>
        <w:spacing w:before="120" w:after="120"/>
        <w:ind w:left="567"/>
        <w:rPr>
          <w:szCs w:val="22"/>
          <w:lang w:val="es-ES"/>
        </w:rPr>
      </w:pPr>
      <w:r w:rsidRPr="00C95766">
        <w:rPr>
          <w:color w:val="000000"/>
          <w:lang w:val="es-ES"/>
        </w:rPr>
        <w:tab/>
      </w:r>
      <w:r w:rsidRPr="00C95766">
        <w:rPr>
          <w:lang w:val="es-ES"/>
        </w:rPr>
        <w:t>c)</w:t>
      </w:r>
      <w:r w:rsidRPr="00C95766">
        <w:rPr>
          <w:lang w:val="es-ES"/>
        </w:rPr>
        <w:tab/>
        <w:t>Pedir a la Secretaría que retire su presentación original del mecanismo de intercambio de información, en cuyo caso se quitarán la presentación y las observaciones.</w:t>
      </w:r>
    </w:p>
    <w:p w14:paraId="06C4AB92" w14:textId="77777777" w:rsidR="00C95766" w:rsidRPr="00C95766" w:rsidRDefault="00C95766" w:rsidP="00C95766">
      <w:pPr>
        <w:tabs>
          <w:tab w:val="left" w:pos="1134"/>
        </w:tabs>
        <w:spacing w:before="120" w:after="120"/>
        <w:ind w:left="567"/>
        <w:rPr>
          <w:lang w:val="es-ES"/>
        </w:rPr>
      </w:pPr>
      <w:r w:rsidRPr="00C95766">
        <w:rPr>
          <w:lang w:val="es-ES"/>
        </w:rPr>
        <w:t>11.</w:t>
      </w:r>
      <w:r w:rsidRPr="00C95766">
        <w:rPr>
          <w:lang w:val="es-ES"/>
        </w:rPr>
        <w:tab/>
        <w:t>Si se reciben observaciones y si el proponente decide responderlas y, si es necesario, presentar una versión revisada de la presentación a la Secretaría, esta la transmitirá al Órgano Subsidiario de Asesoramiento Científico, Técnico y Tecnológico y a la Conferencia de las Partes para su consideración. [El proponente también puede solicitar que la presentación se examine en un taller sobre áreas marinas de importancia ecológica o biológica celebrado de conformidad con una decisión de la Conferencia de las Partes antes de presentarla al Órgano Subsidiario.]</w:t>
      </w:r>
    </w:p>
    <w:p w14:paraId="41F6B9A9" w14:textId="77777777" w:rsidR="00C95766" w:rsidRPr="00C95766" w:rsidRDefault="00C95766" w:rsidP="00C95766">
      <w:pPr>
        <w:tabs>
          <w:tab w:val="left" w:pos="1134"/>
        </w:tabs>
        <w:spacing w:before="120" w:after="120"/>
        <w:ind w:left="567"/>
        <w:rPr>
          <w:szCs w:val="22"/>
          <w:lang w:val="es-ES"/>
        </w:rPr>
      </w:pPr>
      <w:r w:rsidRPr="00C95766">
        <w:rPr>
          <w:lang w:val="es-ES"/>
        </w:rPr>
        <w:t>12.</w:t>
      </w:r>
      <w:r w:rsidRPr="00C95766">
        <w:rPr>
          <w:lang w:val="es-ES"/>
        </w:rPr>
        <w:tab/>
        <w:t>La presentación se proporciona a la Conferencia de las Partes para su consideración sobre la base de una recomendación del Órgano Subsidiario.</w:t>
      </w:r>
      <w:r w:rsidRPr="00C95766">
        <w:rPr>
          <w:rFonts w:ascii="Raleway" w:hAnsi="Raleway"/>
          <w:color w:val="FF0000"/>
          <w:lang w:val="es-ES"/>
        </w:rPr>
        <w:t xml:space="preserve"> </w:t>
      </w:r>
      <w:r w:rsidRPr="00C95766">
        <w:rPr>
          <w:lang w:val="es-ES"/>
        </w:rPr>
        <w:t xml:space="preserve">La Conferencia de las Partes decide si la presentación se ha de incluir en el repositorio para las áreas marinas de importancia ecológica o biológica. En el mecanismo de intercambio de información queda constancia de la presentación, independientemente de que se incluya o no en el repositorio. </w:t>
      </w:r>
    </w:p>
    <w:p w14:paraId="313D5605" w14:textId="77777777" w:rsidR="00C95766" w:rsidRPr="00C95766" w:rsidRDefault="00C95766" w:rsidP="00C95766">
      <w:pPr>
        <w:keepNext/>
        <w:keepLines/>
        <w:spacing w:before="120" w:after="120"/>
        <w:ind w:left="567"/>
        <w:jc w:val="left"/>
        <w:outlineLvl w:val="2"/>
        <w:rPr>
          <w:rFonts w:eastAsiaTheme="majorEastAsia"/>
          <w:szCs w:val="22"/>
          <w:u w:val="single"/>
          <w:lang w:val="es-ES"/>
        </w:rPr>
      </w:pPr>
      <w:r w:rsidRPr="00C95766">
        <w:rPr>
          <w:rFonts w:eastAsiaTheme="majorEastAsia"/>
          <w:bCs/>
          <w:i/>
          <w:szCs w:val="22"/>
          <w:lang w:val="es-ES"/>
        </w:rPr>
        <w:t>Inclusión en el mecanismo de intercambio de información en relación con las áreas marinas de importancia ecológica o biológica</w:t>
      </w:r>
      <w:r w:rsidRPr="00C95766">
        <w:rPr>
          <w:rFonts w:eastAsiaTheme="majorEastAsia"/>
          <w:i/>
          <w:iCs/>
          <w:szCs w:val="22"/>
          <w:vertAlign w:val="superscript"/>
          <w:lang w:val="en-CA"/>
        </w:rPr>
        <w:footnoteReference w:id="19"/>
      </w:r>
    </w:p>
    <w:p w14:paraId="1919DE8D" w14:textId="77777777" w:rsidR="00C95766" w:rsidRPr="00C95766" w:rsidRDefault="00C95766" w:rsidP="00C95766">
      <w:pPr>
        <w:tabs>
          <w:tab w:val="left" w:pos="1134"/>
        </w:tabs>
        <w:spacing w:before="120" w:after="120"/>
        <w:ind w:left="567"/>
        <w:rPr>
          <w:szCs w:val="22"/>
          <w:lang w:val="es-ES"/>
        </w:rPr>
      </w:pPr>
      <w:r w:rsidRPr="00C95766">
        <w:rPr>
          <w:lang w:val="es-ES"/>
        </w:rPr>
        <w:t>13.</w:t>
      </w:r>
      <w:r w:rsidRPr="00C95766">
        <w:rPr>
          <w:lang w:val="es-ES"/>
        </w:rPr>
        <w:tab/>
        <w:t>La presentación</w:t>
      </w:r>
      <w:r w:rsidRPr="00C95766">
        <w:rPr>
          <w:rFonts w:eastAsiaTheme="majorEastAsia"/>
          <w:szCs w:val="22"/>
          <w:vertAlign w:val="superscript"/>
          <w:lang w:val="es-ES"/>
        </w:rPr>
        <w:footnoteReference w:id="20"/>
      </w:r>
      <w:r w:rsidRPr="00C95766">
        <w:rPr>
          <w:lang w:val="es-ES"/>
        </w:rPr>
        <w:t xml:space="preserve"> de una modificación o descripción de una zona situada dentro de la jurisdicción nacional para su inclusión en el centro de intercambio de información para las áreas marinas de importancia ecológica o biológica debe proporcionarse a la Secretaría junto con información sobre el proceso mediante el cual se desarrolló la presentación, incluido cualquier proceso de revisión científica por pares y, en los casos en que se incluya información basada en conocimientos tradicionales, cualquier información sobre consultas con pueblos indígenas y comunidades locales realizadas con su consentimiento libre, previo e informado, de conformidad con la Declaración de las Naciones Unidas sobre los Derechos de los Pueblos Indígenas y, donde proceda, las Directrices Voluntarias Mo’ otzKuxtal. El proponente también puede utilizar las siguientes opciones con respecto al desarrollo de la presentación:</w:t>
      </w:r>
    </w:p>
    <w:p w14:paraId="107B8DCF" w14:textId="77777777" w:rsidR="00C95766" w:rsidRPr="00C95766" w:rsidRDefault="00C95766" w:rsidP="00C95766">
      <w:pPr>
        <w:tabs>
          <w:tab w:val="left" w:pos="1701"/>
        </w:tabs>
        <w:spacing w:before="120" w:after="120"/>
        <w:ind w:left="567" w:firstLine="567"/>
        <w:rPr>
          <w:lang w:val="es-ES"/>
        </w:rPr>
      </w:pPr>
      <w:r w:rsidRPr="00C95766">
        <w:rPr>
          <w:lang w:val="es-ES"/>
        </w:rPr>
        <w:t>a)</w:t>
      </w:r>
      <w:r w:rsidRPr="00C95766">
        <w:rPr>
          <w:lang w:val="es-ES"/>
        </w:rPr>
        <w:tab/>
        <w:t>El proponente podrá solicitar a la Secretaría que emita una notificación, con fines informativos, sobre su intención de presentar una descripción o modificación antes de que se proporcione la presentación a la Secretaría;</w:t>
      </w:r>
    </w:p>
    <w:p w14:paraId="6EFBF5B8" w14:textId="77777777" w:rsidR="00C95766" w:rsidRPr="00C95766" w:rsidRDefault="00C95766" w:rsidP="00C95766">
      <w:pPr>
        <w:tabs>
          <w:tab w:val="left" w:pos="1701"/>
        </w:tabs>
        <w:spacing w:before="120" w:after="120"/>
        <w:ind w:left="567" w:firstLine="567"/>
        <w:rPr>
          <w:rFonts w:eastAsia="Calibri"/>
          <w:snapToGrid w:val="0"/>
          <w:kern w:val="22"/>
          <w:szCs w:val="22"/>
          <w:lang w:val="es-ES"/>
        </w:rPr>
      </w:pPr>
      <w:r w:rsidRPr="00C95766">
        <w:rPr>
          <w:lang w:val="es-ES"/>
        </w:rPr>
        <w:t>[b)</w:t>
      </w:r>
      <w:r w:rsidRPr="00C95766">
        <w:rPr>
          <w:lang w:val="es-ES"/>
        </w:rPr>
        <w:tab/>
        <w:t>El proponente también podrá optar por desarrollar o perfeccionar un proyecto de presentación en un taller sobre áreas marinas de importancia ecológica o biológica celebrado de conformidad con una decisión de la Conferencia de las Partes antes de presentarlo a la Secretaría.]</w:t>
      </w:r>
    </w:p>
    <w:p w14:paraId="530E8489" w14:textId="77777777" w:rsidR="00C95766" w:rsidRPr="00C95766" w:rsidRDefault="00C95766" w:rsidP="00C95766">
      <w:pPr>
        <w:tabs>
          <w:tab w:val="left" w:pos="1134"/>
        </w:tabs>
        <w:spacing w:before="120" w:after="120"/>
        <w:ind w:left="567"/>
        <w:rPr>
          <w:rFonts w:eastAsia="Malgun Gothic"/>
          <w:lang w:val="es-ES"/>
        </w:rPr>
      </w:pPr>
      <w:r w:rsidRPr="00C95766">
        <w:rPr>
          <w:lang w:val="es-ES"/>
        </w:rPr>
        <w:t>[14.</w:t>
      </w:r>
      <w:r w:rsidRPr="00C95766">
        <w:rPr>
          <w:lang w:val="es-ES"/>
        </w:rPr>
        <w:tab/>
        <w:t>Una vez recibida, la Secretaría pone la presentación a disposición en el mecanismo de intercambio de información y emite una notificación para proporcionar información sobre la sobre su disponibilidad en el mecanismo de intercambio de información. [El proponente podrá solicitar que la presentación quede]/[La presentación quedará] abierta para que las Partes, otros Gobiernos y organizaciones pertinentes formulen observaciones durante un período de seis meses, en cuyo caso la Secretaría transmitirá al proponente todas las observaciones recibidas.]</w:t>
      </w:r>
    </w:p>
    <w:p w14:paraId="6EFF5CCD" w14:textId="77777777" w:rsidR="00C95766" w:rsidRPr="00C95766" w:rsidRDefault="00C95766" w:rsidP="00C95766">
      <w:pPr>
        <w:tabs>
          <w:tab w:val="left" w:pos="1134"/>
        </w:tabs>
        <w:spacing w:before="120" w:after="120"/>
        <w:ind w:left="567"/>
        <w:rPr>
          <w:lang w:val="es-ES"/>
        </w:rPr>
      </w:pPr>
      <w:r w:rsidRPr="00C95766">
        <w:rPr>
          <w:lang w:val="es-ES"/>
        </w:rPr>
        <w:lastRenderedPageBreak/>
        <w:t>[15.</w:t>
      </w:r>
      <w:r w:rsidRPr="00C95766">
        <w:rPr>
          <w:lang w:val="es-ES"/>
        </w:rPr>
        <w:tab/>
        <w:t>Tras la recepción de dichas observaciones, que se publicarán en el mecanismo de intercambio de información, el proponente podrá realizar una de las siguientes acciones:</w:t>
      </w:r>
    </w:p>
    <w:p w14:paraId="559806ED" w14:textId="77777777" w:rsidR="00C95766" w:rsidRPr="00C95766" w:rsidRDefault="00C95766" w:rsidP="00C95766">
      <w:pPr>
        <w:tabs>
          <w:tab w:val="left" w:pos="1701"/>
        </w:tabs>
        <w:spacing w:before="120" w:after="120"/>
        <w:ind w:left="567" w:firstLine="567"/>
        <w:rPr>
          <w:szCs w:val="22"/>
          <w:lang w:val="es-ES"/>
        </w:rPr>
      </w:pPr>
      <w:r w:rsidRPr="00C95766">
        <w:rPr>
          <w:lang w:val="es-ES"/>
        </w:rPr>
        <w:t>a)</w:t>
      </w:r>
      <w:r w:rsidRPr="00C95766">
        <w:rPr>
          <w:lang w:val="es-ES"/>
        </w:rPr>
        <w:tab/>
        <w:t>Mantener la presentación proporcionada a la Secretaría;</w:t>
      </w:r>
    </w:p>
    <w:p w14:paraId="444EA603" w14:textId="77777777" w:rsidR="00C95766" w:rsidRPr="00C95766" w:rsidRDefault="00C95766" w:rsidP="00C95766">
      <w:pPr>
        <w:tabs>
          <w:tab w:val="left" w:pos="1701"/>
        </w:tabs>
        <w:spacing w:before="120" w:after="120"/>
        <w:ind w:left="567" w:firstLine="567"/>
        <w:rPr>
          <w:rFonts w:eastAsia="Calibri"/>
          <w:snapToGrid w:val="0"/>
          <w:kern w:val="22"/>
          <w:szCs w:val="22"/>
          <w:lang w:val="es-ES"/>
        </w:rPr>
      </w:pPr>
      <w:r w:rsidRPr="00C95766">
        <w:rPr>
          <w:lang w:val="es-ES"/>
        </w:rPr>
        <w:t>b)</w:t>
      </w:r>
      <w:r w:rsidRPr="00C95766">
        <w:rPr>
          <w:lang w:val="es-ES"/>
        </w:rPr>
        <w:tab/>
        <w:t>Responder a las observaciones y proporcionar una presentación revisada a la Secretaría para su inclusión en el mecanismo de intercambio de información;</w:t>
      </w:r>
    </w:p>
    <w:p w14:paraId="18439ADB" w14:textId="77777777" w:rsidR="00C95766" w:rsidRPr="00C95766" w:rsidRDefault="00C95766" w:rsidP="00C95766">
      <w:pPr>
        <w:tabs>
          <w:tab w:val="left" w:pos="1701"/>
        </w:tabs>
        <w:spacing w:before="120" w:after="120"/>
        <w:ind w:left="567" w:firstLine="567"/>
        <w:rPr>
          <w:rFonts w:eastAsia="Calibri"/>
          <w:snapToGrid w:val="0"/>
          <w:kern w:val="22"/>
          <w:szCs w:val="22"/>
          <w:lang w:val="es-ES"/>
        </w:rPr>
      </w:pPr>
      <w:r w:rsidRPr="00C95766">
        <w:rPr>
          <w:lang w:val="es-ES"/>
        </w:rPr>
        <w:t>c)</w:t>
      </w:r>
      <w:r w:rsidRPr="00C95766">
        <w:rPr>
          <w:lang w:val="es-ES"/>
        </w:rPr>
        <w:tab/>
        <w:t>Pedir a la Secretaría que retire su presentación original del mecanismo de intercambio de información.]</w:t>
      </w:r>
    </w:p>
    <w:p w14:paraId="74988E42" w14:textId="71E7295C" w:rsidR="00C95766" w:rsidRPr="00C95766" w:rsidRDefault="00756C96" w:rsidP="00C95766">
      <w:pPr>
        <w:keepNext/>
        <w:keepLines/>
        <w:spacing w:before="120" w:after="120"/>
        <w:ind w:left="567" w:hanging="567"/>
        <w:outlineLvl w:val="1"/>
        <w:rPr>
          <w:rFonts w:eastAsiaTheme="majorEastAsia" w:cstheme="majorBidi"/>
          <w:b/>
          <w:sz w:val="24"/>
          <w:szCs w:val="26"/>
          <w:lang w:val="es-ES"/>
        </w:rPr>
      </w:pPr>
      <w:r>
        <w:rPr>
          <w:rFonts w:eastAsiaTheme="majorEastAsia" w:cstheme="majorBidi"/>
          <w:b/>
          <w:sz w:val="24"/>
          <w:szCs w:val="26"/>
          <w:lang w:val="es-ES"/>
        </w:rPr>
        <w:t>B</w:t>
      </w:r>
      <w:r w:rsidR="00C95766" w:rsidRPr="00C95766">
        <w:rPr>
          <w:rFonts w:eastAsiaTheme="majorEastAsia" w:cstheme="majorBidi"/>
          <w:b/>
          <w:sz w:val="24"/>
          <w:szCs w:val="26"/>
          <w:lang w:val="es-ES"/>
        </w:rPr>
        <w:t>.</w:t>
      </w:r>
      <w:r w:rsidR="00C95766" w:rsidRPr="00C95766">
        <w:rPr>
          <w:rFonts w:eastAsiaTheme="majorEastAsia" w:cstheme="majorBidi"/>
          <w:b/>
          <w:sz w:val="24"/>
          <w:szCs w:val="26"/>
          <w:lang w:val="es-ES"/>
        </w:rPr>
        <w:tab/>
        <w:t>Modificación de las descripciones de áreas marinas de importancia ecológica o biológica o descripción de nuevas áreas que cumplen los criterios para las áreas marinas de importancia ecológica o biológica situadas fuera de la jurisdicción nacional</w:t>
      </w:r>
    </w:p>
    <w:p w14:paraId="1B967DDA" w14:textId="77777777" w:rsidR="00C95766" w:rsidRPr="00C95766" w:rsidRDefault="00C95766" w:rsidP="00C95766">
      <w:pPr>
        <w:tabs>
          <w:tab w:val="left" w:pos="1134"/>
        </w:tabs>
        <w:spacing w:before="120" w:after="120"/>
        <w:ind w:left="567"/>
        <w:rPr>
          <w:szCs w:val="22"/>
          <w:lang w:val="es-ES"/>
        </w:rPr>
      </w:pPr>
      <w:r w:rsidRPr="00C95766">
        <w:rPr>
          <w:lang w:val="es-ES"/>
        </w:rPr>
        <w:t>16.</w:t>
      </w:r>
      <w:r w:rsidRPr="00C95766">
        <w:rPr>
          <w:lang w:val="es-ES"/>
        </w:rPr>
        <w:tab/>
        <w:t>La presentación</w:t>
      </w:r>
      <w:r w:rsidRPr="00C95766">
        <w:rPr>
          <w:rFonts w:eastAsiaTheme="majorEastAsia"/>
          <w:szCs w:val="22"/>
          <w:vertAlign w:val="superscript"/>
          <w:lang w:val="es-ES"/>
        </w:rPr>
        <w:footnoteReference w:id="21"/>
      </w:r>
      <w:r w:rsidRPr="00C95766">
        <w:rPr>
          <w:lang w:val="es-ES"/>
        </w:rPr>
        <w:t xml:space="preserve"> de una modificación o descripción de una zona situada fuera de la jurisdicción nacional debe proporcionarse a la Secretaría junto con información sobre el proceso mediante el cual se desarrolló la presentación, incluido cualquier proceso de revisión científica por pares y, en los casos en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incluida la Declaración de las Naciones Unidas sobre los Derechos de los Pueblos Indígenas, el derecho internacional de los derechos humanos y, cuando proceda, las Directrices Voluntarias Mo’ otzKuxtal. </w:t>
      </w:r>
    </w:p>
    <w:p w14:paraId="7766E20B" w14:textId="77777777" w:rsidR="00C95766" w:rsidRPr="00C95766" w:rsidRDefault="00C95766" w:rsidP="00C95766">
      <w:pPr>
        <w:tabs>
          <w:tab w:val="left" w:pos="1134"/>
        </w:tabs>
        <w:spacing w:before="120" w:after="120"/>
        <w:ind w:left="567"/>
        <w:rPr>
          <w:lang w:val="es-ES"/>
        </w:rPr>
      </w:pPr>
      <w:r w:rsidRPr="00C95766">
        <w:rPr>
          <w:lang w:val="es-ES"/>
        </w:rPr>
        <w:t>17.</w:t>
      </w:r>
      <w:r w:rsidRPr="00C95766">
        <w:rPr>
          <w:lang w:val="es-ES"/>
        </w:rPr>
        <w:tab/>
        <w:t>Antes de proporcionar una presentación, el proponente podrá solicitar a la Secretaría que emita, con fines informativos, una notificación sobre su intención de presentar una descripción o modificación.</w:t>
      </w:r>
    </w:p>
    <w:p w14:paraId="40FAB5A2" w14:textId="77777777" w:rsidR="00C95766" w:rsidRPr="00C95766" w:rsidRDefault="00C95766" w:rsidP="00C95766">
      <w:pPr>
        <w:tabs>
          <w:tab w:val="left" w:pos="1134"/>
        </w:tabs>
        <w:spacing w:before="120" w:after="120"/>
        <w:ind w:left="567"/>
        <w:rPr>
          <w:rFonts w:eastAsia="Malgun Gothic"/>
          <w:lang w:val="es-ES"/>
        </w:rPr>
      </w:pPr>
      <w:r w:rsidRPr="00C95766">
        <w:rPr>
          <w:lang w:val="es-ES"/>
        </w:rPr>
        <w:t>18.</w:t>
      </w:r>
      <w:r w:rsidRPr="00C95766">
        <w:rPr>
          <w:lang w:val="es-ES"/>
        </w:rPr>
        <w:tab/>
        <w:t>La Secretaría incluye un registro de la presentación, tal y como se ha recibido, en el mecanismo de intercambio de información en relación con las áreas marinas de importancia ecológica o biológica y difunde información sobre la presentación mediante una notificación. La presentación queda abierta para que las Partes, otros Gobiernos, órganos intergubernamentales competentes y organizaciones pertinentes formulen observaciones durante un período de seis meses.</w:t>
      </w:r>
    </w:p>
    <w:p w14:paraId="6D16E895" w14:textId="77777777" w:rsidR="00C95766" w:rsidRPr="00C95766" w:rsidRDefault="00C95766" w:rsidP="00C95766">
      <w:pPr>
        <w:tabs>
          <w:tab w:val="left" w:pos="1134"/>
        </w:tabs>
        <w:spacing w:before="120" w:after="120"/>
        <w:ind w:left="567"/>
        <w:rPr>
          <w:szCs w:val="22"/>
          <w:lang w:val="es-ES"/>
        </w:rPr>
      </w:pPr>
      <w:r w:rsidRPr="00C95766">
        <w:rPr>
          <w:lang w:val="es-ES"/>
        </w:rPr>
        <w:t>19.</w:t>
      </w:r>
      <w:r w:rsidRPr="00C95766">
        <w:rPr>
          <w:lang w:val="es-ES"/>
        </w:rPr>
        <w:tab/>
        <w:t>La presentación, así como las observaciones recibidas en respuesta a la notificación, se presentan para su examen en un taller sobre áreas marinas de importancia ecológica o biológica, celebrado de conformidad con una decisión de la Conferencia de las Partes, cuyos resultados se someten a la consideración del Órgano Subsidiario y de la Conferencia de las Partes.</w:t>
      </w:r>
    </w:p>
    <w:p w14:paraId="22E58914" w14:textId="77777777" w:rsidR="00C95766" w:rsidRPr="00C95766" w:rsidRDefault="00C95766" w:rsidP="00C95766">
      <w:pPr>
        <w:tabs>
          <w:tab w:val="left" w:pos="1134"/>
        </w:tabs>
        <w:spacing w:before="120" w:after="120"/>
        <w:ind w:left="562"/>
        <w:rPr>
          <w:b/>
          <w:u w:val="single"/>
          <w:lang w:val="es-ES"/>
        </w:rPr>
      </w:pPr>
      <w:r w:rsidRPr="00C95766">
        <w:rPr>
          <w:lang w:val="es-ES"/>
        </w:rPr>
        <w:t>20.</w:t>
      </w:r>
      <w:r w:rsidRPr="00C95766">
        <w:rPr>
          <w:lang w:val="es-ES"/>
        </w:rPr>
        <w:tab/>
        <w:t>La Conferencia de las Partes decide si solicita al Secretario Ejecutivo o la Secretaria Ejecutiva que incluya la presentación en el repositorio de áreas marinas de importancia ecológica o biológica. En el mecanismo de intercambio de información queda constancia de la presentación, independientemente de que se incluya o no en el repositorio.</w:t>
      </w:r>
    </w:p>
    <w:p w14:paraId="5AC87BF0" w14:textId="77777777" w:rsidR="00C95766" w:rsidRPr="00C95766" w:rsidRDefault="00C95766" w:rsidP="00C95766">
      <w:pPr>
        <w:keepNext/>
        <w:keepLines/>
        <w:spacing w:before="120" w:after="120"/>
        <w:ind w:left="567" w:hanging="567"/>
        <w:outlineLvl w:val="1"/>
        <w:rPr>
          <w:rFonts w:eastAsiaTheme="majorEastAsia" w:cstheme="majorBidi"/>
          <w:b/>
          <w:snapToGrid w:val="0"/>
          <w:sz w:val="24"/>
          <w:szCs w:val="26"/>
          <w:lang w:val="es-ES"/>
        </w:rPr>
      </w:pPr>
      <w:r w:rsidRPr="00C95766">
        <w:rPr>
          <w:rFonts w:eastAsiaTheme="majorEastAsia" w:cstheme="majorBidi"/>
          <w:b/>
          <w:snapToGrid w:val="0"/>
          <w:sz w:val="24"/>
          <w:szCs w:val="26"/>
          <w:lang w:val="es-ES"/>
        </w:rPr>
        <w:t>IV.</w:t>
      </w:r>
      <w:r w:rsidRPr="00C95766">
        <w:rPr>
          <w:rFonts w:eastAsiaTheme="majorEastAsia" w:cstheme="majorBidi"/>
          <w:b/>
          <w:snapToGrid w:val="0"/>
          <w:sz w:val="24"/>
          <w:szCs w:val="26"/>
          <w:lang w:val="es-ES"/>
        </w:rPr>
        <w:tab/>
        <w:t>Corrección de errores de redacción</w:t>
      </w:r>
    </w:p>
    <w:p w14:paraId="58477E74" w14:textId="77777777" w:rsidR="00C95766" w:rsidRPr="00C95766" w:rsidRDefault="00C95766" w:rsidP="00C95766">
      <w:pPr>
        <w:tabs>
          <w:tab w:val="left" w:pos="1134"/>
        </w:tabs>
        <w:spacing w:before="120" w:after="120"/>
        <w:ind w:left="567"/>
        <w:rPr>
          <w:bCs/>
          <w:snapToGrid w:val="0"/>
          <w:szCs w:val="22"/>
          <w:lang w:val="es-ES"/>
        </w:rPr>
      </w:pPr>
      <w:r w:rsidRPr="00C95766">
        <w:rPr>
          <w:snapToGrid w:val="0"/>
          <w:lang w:val="es-ES"/>
        </w:rPr>
        <w:t>21.</w:t>
      </w:r>
      <w:r w:rsidRPr="00C95766">
        <w:rPr>
          <w:snapToGrid w:val="0"/>
          <w:lang w:val="es-ES"/>
        </w:rPr>
        <w:tab/>
        <w:t xml:space="preserve">En </w:t>
      </w:r>
      <w:r w:rsidRPr="00C95766">
        <w:rPr>
          <w:lang w:val="es-ES"/>
        </w:rPr>
        <w:t>caso de que haya errores de redacción en la descripción de un área marina de importancia ecológica o biológica, la Secretaría, tras ser informada por un Estado, debe emitir una notificación para proporcionar información sobre el error de redacción y la corrección solicitada y, posteriormente, aplicar la modificación, tres meses después de la emisión de la notificación</w:t>
      </w:r>
      <w:r w:rsidRPr="00C95766">
        <w:rPr>
          <w:bCs/>
          <w:szCs w:val="22"/>
          <w:vertAlign w:val="superscript"/>
          <w:lang w:val="es-ES"/>
        </w:rPr>
        <w:footnoteReference w:id="22"/>
      </w:r>
      <w:r w:rsidRPr="00C95766">
        <w:rPr>
          <w:lang w:val="es-ES"/>
        </w:rPr>
        <w:t xml:space="preserve">. Se añadirá una nota a pie de página a la descripción corregida para indicar que se ha realizado una corrección de redacción y cuándo se realizó. La Secretaría presentará al Órgano Subsidiario de </w:t>
      </w:r>
      <w:r w:rsidRPr="00C95766">
        <w:rPr>
          <w:lang w:val="es-ES"/>
        </w:rPr>
        <w:lastRenderedPageBreak/>
        <w:t>Asesoramiento Científico, Técnico y Tecnológico y a la Conferencia de las Partes, a título informativo, un informe sobre las correcciones introducidas para subsanar errores de redacción.]</w:t>
      </w:r>
    </w:p>
    <w:p w14:paraId="49CB00EE" w14:textId="77777777" w:rsidR="00C95766" w:rsidRPr="00C95766" w:rsidRDefault="00C95766" w:rsidP="00C95766">
      <w:pPr>
        <w:tabs>
          <w:tab w:val="left" w:pos="1134"/>
        </w:tabs>
        <w:spacing w:before="120" w:after="120"/>
        <w:ind w:left="562"/>
        <w:rPr>
          <w:lang w:val="es-ES"/>
        </w:rPr>
      </w:pPr>
    </w:p>
    <w:p w14:paraId="0BEF8DAB" w14:textId="77777777" w:rsidR="00C95766" w:rsidRPr="00C95766" w:rsidRDefault="00C95766" w:rsidP="00C95766">
      <w:pPr>
        <w:tabs>
          <w:tab w:val="left" w:pos="1134"/>
        </w:tabs>
        <w:spacing w:before="120" w:after="120"/>
        <w:ind w:left="927" w:hanging="360"/>
        <w:jc w:val="center"/>
        <w:rPr>
          <w:lang w:val="es-ES"/>
        </w:rPr>
      </w:pPr>
      <w:r w:rsidRPr="00C95766">
        <w:rPr>
          <w:lang w:val="es-ES"/>
        </w:rPr>
        <w:t>__________</w:t>
      </w:r>
    </w:p>
    <w:p w14:paraId="335D4BB6" w14:textId="77777777" w:rsidR="00C95766" w:rsidRPr="00082523" w:rsidRDefault="00C95766" w:rsidP="001F73FA">
      <w:pPr>
        <w:tabs>
          <w:tab w:val="left" w:pos="1701"/>
        </w:tabs>
        <w:spacing w:before="120" w:after="120"/>
        <w:ind w:left="567" w:firstLine="567"/>
        <w:rPr>
          <w:szCs w:val="22"/>
          <w:lang w:val="es-ES"/>
        </w:rPr>
      </w:pPr>
    </w:p>
    <w:sectPr w:rsidR="00C95766" w:rsidRPr="00082523" w:rsidSect="00B837D8">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4C0650" w14:textId="77777777" w:rsidR="003A1C62" w:rsidRDefault="003A1C62" w:rsidP="00A96B21">
      <w:r>
        <w:separator/>
      </w:r>
    </w:p>
  </w:endnote>
  <w:endnote w:type="continuationSeparator" w:id="0">
    <w:p w14:paraId="6C8D92C6" w14:textId="77777777" w:rsidR="003A1C62" w:rsidRDefault="003A1C62" w:rsidP="00A96B21">
      <w:r>
        <w:continuationSeparator/>
      </w:r>
    </w:p>
  </w:endnote>
  <w:endnote w:type="continuationNotice" w:id="1">
    <w:p w14:paraId="7D2E868B" w14:textId="77777777" w:rsidR="003A1C62" w:rsidRDefault="003A1C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Raleway">
    <w:charset w:val="00"/>
    <w:family w:val="auto"/>
    <w:pitch w:val="variable"/>
    <w:sig w:usb0="A00002FF" w:usb1="5000205B"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9984783"/>
      <w:docPartObj>
        <w:docPartGallery w:val="Page Numbers (Bottom of Page)"/>
        <w:docPartUnique/>
      </w:docPartObj>
    </w:sdtPr>
    <w:sdtContent>
      <w:p w14:paraId="01A6735E" w14:textId="77777777" w:rsidR="00901075" w:rsidRDefault="009E1813" w:rsidP="000C6DA2">
        <w:pPr>
          <w:pStyle w:val="Piedepgina"/>
          <w:jc w:val="left"/>
        </w:pPr>
        <w:r>
          <w:fldChar w:fldCharType="begin"/>
        </w:r>
        <w:r>
          <w:instrText xml:space="preserve"> PAGE   \* MERGEFORMAT </w:instrText>
        </w:r>
        <w:r>
          <w:fldChar w:fldCharType="separate"/>
        </w:r>
        <w:r w:rsidR="00620C10">
          <w:rPr>
            <w:noProof/>
          </w:rPr>
          <w:t>2</w:t>
        </w:r>
        <w:r>
          <w:rPr>
            <w:noProof/>
          </w:rPr>
          <w:fldChar w:fldCharType="end"/>
        </w:r>
        <w:r w:rsidR="00901075">
          <w:t>/</w:t>
        </w:r>
        <w:fldSimple w:instr=" NUMPAGES  \* Arabic  \* MERGEFORMAT ">
          <w:r w:rsidR="00620C10">
            <w:rPr>
              <w:noProof/>
            </w:rPr>
            <w:t>12</w:t>
          </w:r>
        </w:fldSimple>
      </w:p>
    </w:sdtContent>
  </w:sdt>
  <w:p w14:paraId="01A6735F" w14:textId="77777777" w:rsidR="001053DC" w:rsidRDefault="001053D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9984795"/>
      <w:docPartObj>
        <w:docPartGallery w:val="Page Numbers (Bottom of Page)"/>
        <w:docPartUnique/>
      </w:docPartObj>
    </w:sdtPr>
    <w:sdtContent>
      <w:p w14:paraId="01A67360" w14:textId="77777777" w:rsidR="00901075" w:rsidRDefault="009E1813">
        <w:pPr>
          <w:pStyle w:val="Piedepgina"/>
          <w:jc w:val="right"/>
        </w:pPr>
        <w:r>
          <w:fldChar w:fldCharType="begin"/>
        </w:r>
        <w:r>
          <w:instrText xml:space="preserve"> PAGE   \* MERGEFORMAT </w:instrText>
        </w:r>
        <w:r>
          <w:fldChar w:fldCharType="separate"/>
        </w:r>
        <w:r w:rsidR="00620C10">
          <w:rPr>
            <w:noProof/>
          </w:rPr>
          <w:t>11</w:t>
        </w:r>
        <w:r>
          <w:rPr>
            <w:noProof/>
          </w:rPr>
          <w:fldChar w:fldCharType="end"/>
        </w:r>
        <w:r w:rsidR="00901075">
          <w:t>/</w:t>
        </w:r>
        <w:fldSimple w:instr=" NUMPAGES  \* Arabic  \* MERGEFORMAT ">
          <w:r w:rsidR="00620C10">
            <w:rPr>
              <w:noProof/>
            </w:rPr>
            <w:t>12</w:t>
          </w:r>
        </w:fldSimple>
      </w:p>
    </w:sdtContent>
  </w:sdt>
  <w:p w14:paraId="01A67361" w14:textId="77777777" w:rsidR="001053DC" w:rsidRDefault="001053DC" w:rsidP="002B559C">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A87417" w14:textId="77777777" w:rsidR="003A1C62" w:rsidRDefault="003A1C62" w:rsidP="00A96B21">
      <w:r>
        <w:separator/>
      </w:r>
    </w:p>
  </w:footnote>
  <w:footnote w:type="continuationSeparator" w:id="0">
    <w:p w14:paraId="2F15CF0B" w14:textId="77777777" w:rsidR="003A1C62" w:rsidRDefault="003A1C62" w:rsidP="00A96B21">
      <w:r>
        <w:continuationSeparator/>
      </w:r>
    </w:p>
  </w:footnote>
  <w:footnote w:type="continuationNotice" w:id="1">
    <w:p w14:paraId="14A02292" w14:textId="77777777" w:rsidR="003A1C62" w:rsidRDefault="003A1C62"/>
  </w:footnote>
  <w:footnote w:id="2">
    <w:p w14:paraId="799C2EAD" w14:textId="708F2CF6" w:rsidR="00DD39F1" w:rsidRDefault="002133D7" w:rsidP="002133D7">
      <w:pPr>
        <w:pStyle w:val="Textonotapie"/>
        <w:rPr>
          <w:color w:val="000000"/>
          <w:sz w:val="18"/>
          <w:szCs w:val="18"/>
          <w:lang w:val="es-ES"/>
        </w:rPr>
      </w:pPr>
      <w:r>
        <w:rPr>
          <w:color w:val="000000"/>
          <w:sz w:val="18"/>
          <w:szCs w:val="18"/>
          <w:lang w:val="es-ES"/>
        </w:rPr>
        <w:t>*</w:t>
      </w:r>
      <w:r w:rsidR="000240BA">
        <w:rPr>
          <w:color w:val="000000"/>
          <w:sz w:val="18"/>
          <w:szCs w:val="18"/>
          <w:lang w:val="es-ES"/>
        </w:rPr>
        <w:t xml:space="preserve">El presente proyecto de recomendación </w:t>
      </w:r>
      <w:r w:rsidR="007624DC">
        <w:rPr>
          <w:color w:val="000000"/>
          <w:sz w:val="18"/>
          <w:szCs w:val="18"/>
          <w:lang w:val="es-ES"/>
        </w:rPr>
        <w:t xml:space="preserve">se publica sin haber sido objeto de edición </w:t>
      </w:r>
      <w:r>
        <w:rPr>
          <w:color w:val="000000"/>
          <w:sz w:val="18"/>
          <w:szCs w:val="18"/>
          <w:lang w:val="es-ES"/>
        </w:rPr>
        <w:t>oficial</w:t>
      </w:r>
      <w:r w:rsidR="007624DC">
        <w:rPr>
          <w:color w:val="000000"/>
          <w:sz w:val="18"/>
          <w:szCs w:val="18"/>
          <w:lang w:val="es-ES"/>
        </w:rPr>
        <w:t xml:space="preserve"> en inglés.</w:t>
      </w:r>
    </w:p>
    <w:p w14:paraId="01A67368" w14:textId="11B39D02" w:rsidR="001053DC" w:rsidRPr="00464DDE" w:rsidRDefault="001053DC">
      <w:pPr>
        <w:pStyle w:val="Textonotapie"/>
        <w:rPr>
          <w:sz w:val="18"/>
          <w:szCs w:val="18"/>
          <w:lang w:val="es-ES"/>
        </w:rPr>
      </w:pPr>
      <w:r w:rsidRPr="00C914C3">
        <w:rPr>
          <w:rStyle w:val="Refdenotaalpie"/>
          <w:sz w:val="18"/>
          <w:szCs w:val="18"/>
        </w:rPr>
        <w:footnoteRef/>
      </w:r>
      <w:r w:rsidR="00217BE0">
        <w:rPr>
          <w:color w:val="000000"/>
          <w:sz w:val="18"/>
          <w:szCs w:val="18"/>
          <w:lang w:val="es-ES"/>
        </w:rPr>
        <w:t xml:space="preserve"> </w:t>
      </w:r>
      <w:r w:rsidRPr="00D322C7">
        <w:rPr>
          <w:color w:val="000000"/>
          <w:sz w:val="18"/>
          <w:szCs w:val="18"/>
          <w:lang w:val="es-ES"/>
        </w:rPr>
        <w:t xml:space="preserve">Naciones Unidas, </w:t>
      </w:r>
      <w:r w:rsidRPr="00464DDE">
        <w:rPr>
          <w:i/>
          <w:iCs/>
          <w:sz w:val="18"/>
          <w:szCs w:val="18"/>
          <w:lang w:val="es-ES"/>
        </w:rPr>
        <w:t>Treaty Series</w:t>
      </w:r>
      <w:r w:rsidRPr="00464DDE">
        <w:rPr>
          <w:iCs/>
          <w:sz w:val="18"/>
          <w:szCs w:val="18"/>
          <w:lang w:val="es-ES"/>
        </w:rPr>
        <w:t xml:space="preserve">, </w:t>
      </w:r>
      <w:r w:rsidRPr="00464DDE">
        <w:rPr>
          <w:sz w:val="18"/>
          <w:szCs w:val="18"/>
          <w:lang w:val="es-ES"/>
        </w:rPr>
        <w:t>vol. 1760, N.º 30619.</w:t>
      </w:r>
    </w:p>
  </w:footnote>
  <w:footnote w:id="3">
    <w:p w14:paraId="01A67369" w14:textId="329B0682" w:rsidR="001053DC" w:rsidRPr="00D322C7" w:rsidRDefault="001053DC" w:rsidP="007E1C1E">
      <w:pPr>
        <w:pStyle w:val="Textonotapie"/>
        <w:rPr>
          <w:sz w:val="18"/>
          <w:szCs w:val="18"/>
          <w:lang w:val="es-ES"/>
        </w:rPr>
      </w:pPr>
      <w:r w:rsidRPr="00464DDE">
        <w:rPr>
          <w:rStyle w:val="Refdenotaalpie"/>
          <w:sz w:val="18"/>
          <w:szCs w:val="18"/>
        </w:rPr>
        <w:footnoteRef/>
      </w:r>
      <w:r w:rsidR="00217BE0">
        <w:rPr>
          <w:sz w:val="18"/>
          <w:szCs w:val="18"/>
          <w:lang w:val="es-ES"/>
        </w:rPr>
        <w:t xml:space="preserve"> </w:t>
      </w:r>
      <w:r w:rsidRPr="00464DDE">
        <w:rPr>
          <w:sz w:val="18"/>
          <w:szCs w:val="18"/>
          <w:lang w:val="es-ES"/>
        </w:rPr>
        <w:t xml:space="preserve">Naciones Unidas, </w:t>
      </w:r>
      <w:r w:rsidRPr="00464DDE">
        <w:rPr>
          <w:i/>
          <w:iCs/>
          <w:sz w:val="18"/>
          <w:szCs w:val="18"/>
          <w:lang w:val="es-ES"/>
        </w:rPr>
        <w:t>Treaty Series</w:t>
      </w:r>
      <w:r w:rsidRPr="00D322C7">
        <w:rPr>
          <w:iCs/>
          <w:color w:val="000000"/>
          <w:sz w:val="18"/>
          <w:szCs w:val="18"/>
          <w:lang w:val="es-ES"/>
        </w:rPr>
        <w:t xml:space="preserve">, </w:t>
      </w:r>
      <w:r w:rsidRPr="00D322C7">
        <w:rPr>
          <w:color w:val="000000"/>
          <w:sz w:val="18"/>
          <w:szCs w:val="18"/>
          <w:lang w:val="es-ES"/>
        </w:rPr>
        <w:t>vol. 1833, N</w:t>
      </w:r>
      <w:r>
        <w:rPr>
          <w:color w:val="000000"/>
          <w:sz w:val="18"/>
          <w:szCs w:val="18"/>
          <w:lang w:val="es-ES"/>
        </w:rPr>
        <w:t>.º</w:t>
      </w:r>
      <w:r w:rsidRPr="00D322C7">
        <w:rPr>
          <w:color w:val="000000"/>
          <w:sz w:val="18"/>
          <w:szCs w:val="18"/>
          <w:lang w:val="es-ES"/>
        </w:rPr>
        <w:t xml:space="preserve"> 31363.</w:t>
      </w:r>
    </w:p>
  </w:footnote>
  <w:footnote w:id="4">
    <w:p w14:paraId="01A6736A" w14:textId="67B3CDED" w:rsidR="001053DC" w:rsidRPr="00AC071B" w:rsidRDefault="001053DC" w:rsidP="00DC740C">
      <w:pPr>
        <w:pStyle w:val="Textonotapie"/>
        <w:rPr>
          <w:sz w:val="18"/>
          <w:szCs w:val="18"/>
          <w:lang w:val="es-UY"/>
        </w:rPr>
      </w:pPr>
      <w:r w:rsidRPr="00C914C3">
        <w:rPr>
          <w:rStyle w:val="Refdenotaalpie"/>
          <w:rFonts w:eastAsiaTheme="majorEastAsia"/>
          <w:sz w:val="18"/>
          <w:szCs w:val="18"/>
        </w:rPr>
        <w:footnoteRef/>
      </w:r>
      <w:bookmarkStart w:id="1" w:name="_Hlk166839848"/>
      <w:r w:rsidR="00217BE0" w:rsidRPr="00240EF8">
        <w:rPr>
          <w:sz w:val="18"/>
          <w:szCs w:val="18"/>
          <w:lang w:val="es-ES"/>
        </w:rPr>
        <w:t xml:space="preserve"> </w:t>
      </w:r>
      <w:r w:rsidR="00240EF8" w:rsidRPr="00240EF8">
        <w:rPr>
          <w:sz w:val="18"/>
          <w:szCs w:val="18"/>
          <w:lang w:val="es-ES"/>
        </w:rPr>
        <w:t>Türkiye se desvincula de la referencia realizada a la Convención de las Naciones Unidas sobre el Derecho d</w:t>
      </w:r>
      <w:r w:rsidR="00240EF8">
        <w:rPr>
          <w:sz w:val="18"/>
          <w:szCs w:val="18"/>
          <w:lang w:val="es-ES"/>
        </w:rPr>
        <w:t>el Mar</w:t>
      </w:r>
      <w:r w:rsidR="000E5429">
        <w:rPr>
          <w:sz w:val="18"/>
          <w:szCs w:val="18"/>
          <w:lang w:val="es-ES"/>
        </w:rPr>
        <w:t xml:space="preserve">, de la cual no es </w:t>
      </w:r>
      <w:r w:rsidR="00A13E7A">
        <w:rPr>
          <w:sz w:val="18"/>
          <w:szCs w:val="18"/>
          <w:lang w:val="es-ES"/>
        </w:rPr>
        <w:t>P</w:t>
      </w:r>
      <w:r w:rsidR="000E5429">
        <w:rPr>
          <w:sz w:val="18"/>
          <w:szCs w:val="18"/>
          <w:lang w:val="es-ES"/>
        </w:rPr>
        <w:t>arte</w:t>
      </w:r>
      <w:r w:rsidR="00217BE0" w:rsidRPr="00240EF8">
        <w:rPr>
          <w:sz w:val="18"/>
          <w:szCs w:val="18"/>
          <w:lang w:val="es-ES"/>
        </w:rPr>
        <w:t>.</w:t>
      </w:r>
      <w:r w:rsidR="000E5429">
        <w:rPr>
          <w:sz w:val="18"/>
          <w:szCs w:val="18"/>
          <w:lang w:val="es-ES"/>
        </w:rPr>
        <w:t xml:space="preserve"> </w:t>
      </w:r>
      <w:r w:rsidR="009E6ECA">
        <w:rPr>
          <w:sz w:val="18"/>
          <w:szCs w:val="18"/>
          <w:lang w:val="es-ES"/>
        </w:rPr>
        <w:t>Su</w:t>
      </w:r>
      <w:r w:rsidR="000E5429" w:rsidRPr="0080425E">
        <w:rPr>
          <w:sz w:val="18"/>
          <w:szCs w:val="18"/>
          <w:lang w:val="es-ES"/>
        </w:rPr>
        <w:t xml:space="preserve"> participaci</w:t>
      </w:r>
      <w:r w:rsidR="009E6ECA">
        <w:rPr>
          <w:sz w:val="18"/>
          <w:szCs w:val="18"/>
          <w:lang w:val="es-ES"/>
        </w:rPr>
        <w:t>ó</w:t>
      </w:r>
      <w:r w:rsidR="000E5429" w:rsidRPr="0080425E">
        <w:rPr>
          <w:sz w:val="18"/>
          <w:szCs w:val="18"/>
          <w:lang w:val="es-ES"/>
        </w:rPr>
        <w:t xml:space="preserve">n en las deliberaciones en virtud </w:t>
      </w:r>
      <w:r w:rsidR="0080425E" w:rsidRPr="0080425E">
        <w:rPr>
          <w:sz w:val="18"/>
          <w:szCs w:val="18"/>
          <w:lang w:val="es-ES"/>
        </w:rPr>
        <w:t>de este tema del programa durante esta reuni</w:t>
      </w:r>
      <w:r w:rsidR="00AC071B">
        <w:rPr>
          <w:sz w:val="18"/>
          <w:szCs w:val="18"/>
          <w:lang w:val="es-ES"/>
        </w:rPr>
        <w:t>ó</w:t>
      </w:r>
      <w:r w:rsidR="0080425E" w:rsidRPr="0080425E">
        <w:rPr>
          <w:sz w:val="18"/>
          <w:szCs w:val="18"/>
          <w:lang w:val="es-ES"/>
        </w:rPr>
        <w:t xml:space="preserve">n no </w:t>
      </w:r>
      <w:r w:rsidR="00DF17A2">
        <w:rPr>
          <w:sz w:val="18"/>
          <w:szCs w:val="18"/>
          <w:lang w:val="es-ES"/>
        </w:rPr>
        <w:t>debe</w:t>
      </w:r>
      <w:r w:rsidR="0080425E" w:rsidRPr="0080425E">
        <w:rPr>
          <w:sz w:val="18"/>
          <w:szCs w:val="18"/>
          <w:lang w:val="es-ES"/>
        </w:rPr>
        <w:t xml:space="preserve"> interpretarse como un cambio en la</w:t>
      </w:r>
      <w:r w:rsidR="0080425E">
        <w:rPr>
          <w:sz w:val="18"/>
          <w:szCs w:val="18"/>
          <w:lang w:val="es-ES"/>
        </w:rPr>
        <w:t xml:space="preserve"> conocida </w:t>
      </w:r>
      <w:r w:rsidR="00AC071B">
        <w:rPr>
          <w:sz w:val="18"/>
          <w:szCs w:val="18"/>
          <w:lang w:val="es-ES"/>
        </w:rPr>
        <w:t>posición jurídica</w:t>
      </w:r>
      <w:r w:rsidR="0080425E">
        <w:rPr>
          <w:sz w:val="18"/>
          <w:szCs w:val="18"/>
          <w:lang w:val="es-ES"/>
        </w:rPr>
        <w:t xml:space="preserve"> de dicho país respecto del mencionado instrumento.</w:t>
      </w:r>
      <w:bookmarkEnd w:id="1"/>
    </w:p>
  </w:footnote>
  <w:footnote w:id="5">
    <w:p w14:paraId="655582AE" w14:textId="40761329" w:rsidR="00FB3506" w:rsidRPr="000F3A30" w:rsidRDefault="00FB3506">
      <w:pPr>
        <w:pStyle w:val="Textonotapie"/>
        <w:rPr>
          <w:lang w:val="es-UY"/>
        </w:rPr>
      </w:pPr>
      <w:r>
        <w:rPr>
          <w:rStyle w:val="Refdenotaalpie"/>
        </w:rPr>
        <w:footnoteRef/>
      </w:r>
      <w:r w:rsidRPr="005E2A19">
        <w:rPr>
          <w:lang w:val="es-ES"/>
        </w:rPr>
        <w:t xml:space="preserve"> </w:t>
      </w:r>
      <w:r w:rsidR="000D3548" w:rsidRPr="005E2A19">
        <w:rPr>
          <w:sz w:val="18"/>
          <w:szCs w:val="18"/>
          <w:lang w:val="es-ES"/>
        </w:rPr>
        <w:t xml:space="preserve">La República Bolivariana de Venezuela considera que </w:t>
      </w:r>
      <w:r w:rsidR="005E2A19" w:rsidRPr="005E2A19">
        <w:rPr>
          <w:sz w:val="18"/>
          <w:szCs w:val="18"/>
          <w:lang w:val="es-ES"/>
        </w:rPr>
        <w:t>la Convención de las Naciones Unidas sobre el Derecho d</w:t>
      </w:r>
      <w:r w:rsidR="005E2A19">
        <w:rPr>
          <w:sz w:val="18"/>
          <w:szCs w:val="18"/>
          <w:lang w:val="es-ES"/>
        </w:rPr>
        <w:t>el Mar no es el único instrumento legal que rige las actividades concernientes a los mares y los océanos</w:t>
      </w:r>
      <w:r w:rsidR="00350250">
        <w:rPr>
          <w:sz w:val="18"/>
          <w:szCs w:val="18"/>
          <w:lang w:val="es-ES"/>
        </w:rPr>
        <w:t xml:space="preserve">. </w:t>
      </w:r>
      <w:r w:rsidR="00350250" w:rsidRPr="00DE2F35">
        <w:rPr>
          <w:sz w:val="18"/>
          <w:szCs w:val="18"/>
          <w:lang w:val="es-ES"/>
        </w:rPr>
        <w:t xml:space="preserve">Por lo tanto, </w:t>
      </w:r>
      <w:r w:rsidR="00D46D04" w:rsidRPr="00DE2F35">
        <w:rPr>
          <w:sz w:val="18"/>
          <w:szCs w:val="18"/>
          <w:lang w:val="es-ES"/>
        </w:rPr>
        <w:t>se desvinc</w:t>
      </w:r>
      <w:r w:rsidR="00DE2F35" w:rsidRPr="00DE2F35">
        <w:rPr>
          <w:sz w:val="18"/>
          <w:szCs w:val="18"/>
          <w:lang w:val="es-ES"/>
        </w:rPr>
        <w:t>ula de la referencia a dicho instrumento inter</w:t>
      </w:r>
      <w:r w:rsidR="00DE2F35">
        <w:rPr>
          <w:sz w:val="18"/>
          <w:szCs w:val="18"/>
          <w:lang w:val="es-ES"/>
        </w:rPr>
        <w:t>nacional, y la participación en las deliberaciones en virtud de este tema del programa</w:t>
      </w:r>
      <w:r w:rsidR="000F3A30">
        <w:rPr>
          <w:sz w:val="18"/>
          <w:szCs w:val="18"/>
          <w:lang w:val="es-ES"/>
        </w:rPr>
        <w:t xml:space="preserve"> no </w:t>
      </w:r>
      <w:r w:rsidR="00DF17A2">
        <w:rPr>
          <w:sz w:val="18"/>
          <w:szCs w:val="18"/>
          <w:lang w:val="es-ES"/>
        </w:rPr>
        <w:t>debe</w:t>
      </w:r>
      <w:r w:rsidR="000F3A30">
        <w:rPr>
          <w:sz w:val="18"/>
          <w:szCs w:val="18"/>
          <w:lang w:val="es-ES"/>
        </w:rPr>
        <w:t xml:space="preserve"> considerarse como un cambio en la posición nacional de dicho país respecto a la </w:t>
      </w:r>
      <w:r w:rsidR="00687902">
        <w:rPr>
          <w:sz w:val="18"/>
          <w:szCs w:val="18"/>
          <w:lang w:val="es-ES"/>
        </w:rPr>
        <w:t xml:space="preserve">mencionada </w:t>
      </w:r>
      <w:r w:rsidR="000F3A30">
        <w:rPr>
          <w:sz w:val="18"/>
          <w:szCs w:val="18"/>
          <w:lang w:val="es-ES"/>
        </w:rPr>
        <w:t>Convención.</w:t>
      </w:r>
    </w:p>
  </w:footnote>
  <w:footnote w:id="6">
    <w:p w14:paraId="13C6E932" w14:textId="533F9895" w:rsidR="00CE261A" w:rsidRPr="00CE261A" w:rsidRDefault="00CE261A">
      <w:pPr>
        <w:pStyle w:val="Textonotapie"/>
        <w:rPr>
          <w:lang w:val="es-ES"/>
        </w:rPr>
      </w:pPr>
      <w:r>
        <w:rPr>
          <w:rStyle w:val="Refdenotaalpie"/>
        </w:rPr>
        <w:footnoteRef/>
      </w:r>
      <w:r w:rsidRPr="00DC0F35">
        <w:rPr>
          <w:lang w:val="es-UY"/>
        </w:rPr>
        <w:t xml:space="preserve"> </w:t>
      </w:r>
      <w:bookmarkStart w:id="2" w:name="_Hlk166927425"/>
      <w:r w:rsidR="00DC0F35" w:rsidRPr="00240EF8">
        <w:rPr>
          <w:sz w:val="18"/>
          <w:szCs w:val="18"/>
          <w:lang w:val="es-ES"/>
        </w:rPr>
        <w:t>Türkiye se desvincula de la referencia realizada a la Convención de las Naciones Unidas sobre el Derecho d</w:t>
      </w:r>
      <w:r w:rsidR="00DC0F35">
        <w:rPr>
          <w:sz w:val="18"/>
          <w:szCs w:val="18"/>
          <w:lang w:val="es-ES"/>
        </w:rPr>
        <w:t xml:space="preserve">el Mar, de la cual no es </w:t>
      </w:r>
      <w:r w:rsidR="00A13E7A">
        <w:rPr>
          <w:sz w:val="18"/>
          <w:szCs w:val="18"/>
          <w:lang w:val="es-ES"/>
        </w:rPr>
        <w:t>P</w:t>
      </w:r>
      <w:r w:rsidR="00DC0F35">
        <w:rPr>
          <w:sz w:val="18"/>
          <w:szCs w:val="18"/>
          <w:lang w:val="es-ES"/>
        </w:rPr>
        <w:t>arte</w:t>
      </w:r>
      <w:r w:rsidR="00DC0F35" w:rsidRPr="00240EF8">
        <w:rPr>
          <w:sz w:val="18"/>
          <w:szCs w:val="18"/>
          <w:lang w:val="es-ES"/>
        </w:rPr>
        <w:t>.</w:t>
      </w:r>
      <w:r w:rsidR="00DC0F35">
        <w:rPr>
          <w:sz w:val="18"/>
          <w:szCs w:val="18"/>
          <w:lang w:val="es-ES"/>
        </w:rPr>
        <w:t xml:space="preserve"> Su</w:t>
      </w:r>
      <w:r w:rsidR="00DC0F35" w:rsidRPr="0080425E">
        <w:rPr>
          <w:sz w:val="18"/>
          <w:szCs w:val="18"/>
          <w:lang w:val="es-ES"/>
        </w:rPr>
        <w:t xml:space="preserve"> participaci</w:t>
      </w:r>
      <w:r w:rsidR="00DC0F35">
        <w:rPr>
          <w:sz w:val="18"/>
          <w:szCs w:val="18"/>
          <w:lang w:val="es-ES"/>
        </w:rPr>
        <w:t>ó</w:t>
      </w:r>
      <w:r w:rsidR="00DC0F35" w:rsidRPr="0080425E">
        <w:rPr>
          <w:sz w:val="18"/>
          <w:szCs w:val="18"/>
          <w:lang w:val="es-ES"/>
        </w:rPr>
        <w:t>n en las deliberaciones en virtud de este tema del programa durante esta reuni</w:t>
      </w:r>
      <w:r w:rsidR="00DC0F35">
        <w:rPr>
          <w:sz w:val="18"/>
          <w:szCs w:val="18"/>
          <w:lang w:val="es-ES"/>
        </w:rPr>
        <w:t>ó</w:t>
      </w:r>
      <w:r w:rsidR="00DC0F35" w:rsidRPr="0080425E">
        <w:rPr>
          <w:sz w:val="18"/>
          <w:szCs w:val="18"/>
          <w:lang w:val="es-ES"/>
        </w:rPr>
        <w:t xml:space="preserve">n no </w:t>
      </w:r>
      <w:r w:rsidR="00DC0F35">
        <w:rPr>
          <w:sz w:val="18"/>
          <w:szCs w:val="18"/>
          <w:lang w:val="es-ES"/>
        </w:rPr>
        <w:t>debe</w:t>
      </w:r>
      <w:r w:rsidR="00DC0F35" w:rsidRPr="0080425E">
        <w:rPr>
          <w:sz w:val="18"/>
          <w:szCs w:val="18"/>
          <w:lang w:val="es-ES"/>
        </w:rPr>
        <w:t xml:space="preserve"> interpretarse como un cambio en la</w:t>
      </w:r>
      <w:r w:rsidR="00DC0F35">
        <w:rPr>
          <w:sz w:val="18"/>
          <w:szCs w:val="18"/>
          <w:lang w:val="es-ES"/>
        </w:rPr>
        <w:t xml:space="preserve"> conocida posición jurídica de dicho país respecto del mencionado instrumento.</w:t>
      </w:r>
      <w:bookmarkEnd w:id="2"/>
    </w:p>
  </w:footnote>
  <w:footnote w:id="7">
    <w:p w14:paraId="0C471512" w14:textId="5E34D045" w:rsidR="00CD516B" w:rsidRPr="00CD516B" w:rsidRDefault="00CD516B">
      <w:pPr>
        <w:pStyle w:val="Textonotapie"/>
        <w:rPr>
          <w:lang w:val="es-ES"/>
        </w:rPr>
      </w:pPr>
      <w:r>
        <w:rPr>
          <w:rStyle w:val="Refdenotaalpie"/>
        </w:rPr>
        <w:footnoteRef/>
      </w:r>
      <w:r w:rsidRPr="007F1BDC">
        <w:rPr>
          <w:lang w:val="es-UY"/>
        </w:rPr>
        <w:t xml:space="preserve"> </w:t>
      </w:r>
      <w:r w:rsidR="007F1BDC" w:rsidRPr="005E2A19">
        <w:rPr>
          <w:sz w:val="18"/>
          <w:szCs w:val="18"/>
          <w:lang w:val="es-ES"/>
        </w:rPr>
        <w:t>La República Bolivariana de Venezuela considera que la Convención de las Naciones Unidas sobre el Derecho d</w:t>
      </w:r>
      <w:r w:rsidR="007F1BDC">
        <w:rPr>
          <w:sz w:val="18"/>
          <w:szCs w:val="18"/>
          <w:lang w:val="es-ES"/>
        </w:rPr>
        <w:t xml:space="preserve">el Mar no es el único instrumento legal que rige las actividades concernientes a los mares y los océanos. </w:t>
      </w:r>
      <w:r w:rsidR="007F1BDC" w:rsidRPr="00DE2F35">
        <w:rPr>
          <w:sz w:val="18"/>
          <w:szCs w:val="18"/>
          <w:lang w:val="es-ES"/>
        </w:rPr>
        <w:t>Por lo tanto, se desvincula de la referencia a dicho instrumento inter</w:t>
      </w:r>
      <w:r w:rsidR="007F1BDC">
        <w:rPr>
          <w:sz w:val="18"/>
          <w:szCs w:val="18"/>
          <w:lang w:val="es-ES"/>
        </w:rPr>
        <w:t>nacional, y la participación en las deliberaciones en virtud de este tema del programa no debe considerarse como un cambio en la posición nacional de dicho país respecto a la mencionada Convención.</w:t>
      </w:r>
    </w:p>
  </w:footnote>
  <w:footnote w:id="8">
    <w:p w14:paraId="01A6736B" w14:textId="06BC4EE3" w:rsidR="001053DC" w:rsidRPr="00DC0F35" w:rsidRDefault="001053DC">
      <w:pPr>
        <w:pStyle w:val="Textonotapie"/>
        <w:rPr>
          <w:sz w:val="18"/>
          <w:szCs w:val="18"/>
          <w:lang w:val="es-UY"/>
        </w:rPr>
      </w:pPr>
      <w:r w:rsidRPr="00C914C3">
        <w:rPr>
          <w:rStyle w:val="Refdenotaalpie"/>
          <w:sz w:val="18"/>
          <w:szCs w:val="18"/>
        </w:rPr>
        <w:footnoteRef/>
      </w:r>
      <w:r w:rsidR="00CF4AB0">
        <w:rPr>
          <w:sz w:val="18"/>
          <w:szCs w:val="18"/>
          <w:lang w:val="es-UY"/>
        </w:rPr>
        <w:t xml:space="preserve"> </w:t>
      </w:r>
      <w:r w:rsidRPr="00DC0F35">
        <w:rPr>
          <w:sz w:val="18"/>
          <w:szCs w:val="18"/>
          <w:lang w:val="es-UY"/>
        </w:rPr>
        <w:t>Decisión 15/4.</w:t>
      </w:r>
    </w:p>
  </w:footnote>
  <w:footnote w:id="9">
    <w:p w14:paraId="01A6736C" w14:textId="012B1E81" w:rsidR="001053DC" w:rsidRPr="00BE5144" w:rsidRDefault="001053DC">
      <w:pPr>
        <w:pStyle w:val="Textonotapie"/>
        <w:rPr>
          <w:sz w:val="18"/>
          <w:szCs w:val="18"/>
          <w:lang w:val="es-ES"/>
        </w:rPr>
      </w:pPr>
      <w:r w:rsidRPr="00C914C3">
        <w:rPr>
          <w:rStyle w:val="Refdenotaalpie"/>
          <w:sz w:val="18"/>
          <w:szCs w:val="18"/>
        </w:rPr>
        <w:footnoteRef/>
      </w:r>
      <w:r w:rsidR="00CF4AB0">
        <w:rPr>
          <w:sz w:val="18"/>
          <w:szCs w:val="18"/>
          <w:lang w:val="es-ES"/>
        </w:rPr>
        <w:t xml:space="preserve"> </w:t>
      </w:r>
      <w:r w:rsidRPr="00BE5144">
        <w:rPr>
          <w:sz w:val="18"/>
          <w:szCs w:val="18"/>
          <w:lang w:val="es-ES"/>
        </w:rPr>
        <w:t>A/CONF.232/2023/4.</w:t>
      </w:r>
    </w:p>
  </w:footnote>
  <w:footnote w:id="10">
    <w:p w14:paraId="01A6736D" w14:textId="6E3DEBA4" w:rsidR="001053DC" w:rsidRPr="00D322C7" w:rsidRDefault="001053DC" w:rsidP="00DC740C">
      <w:pPr>
        <w:pStyle w:val="Textonotapie"/>
        <w:rPr>
          <w:sz w:val="18"/>
          <w:szCs w:val="18"/>
          <w:lang w:val="es-ES"/>
        </w:rPr>
      </w:pPr>
      <w:r w:rsidRPr="00C914C3">
        <w:rPr>
          <w:rStyle w:val="Refdenotaalpie"/>
          <w:rFonts w:eastAsiaTheme="majorEastAsia"/>
          <w:sz w:val="18"/>
          <w:szCs w:val="18"/>
        </w:rPr>
        <w:footnoteRef/>
      </w:r>
      <w:r w:rsidR="00CF4AB0">
        <w:rPr>
          <w:sz w:val="18"/>
          <w:szCs w:val="18"/>
          <w:lang w:val="es-ES"/>
        </w:rPr>
        <w:t xml:space="preserve"> </w:t>
      </w:r>
      <w:r w:rsidRPr="00D322C7">
        <w:rPr>
          <w:sz w:val="18"/>
          <w:szCs w:val="18"/>
          <w:lang w:val="es-ES"/>
        </w:rPr>
        <w:t>CBD/EBSA/EM/2023/1/3 y CBD/EBSA/EM/2023/2/3.</w:t>
      </w:r>
    </w:p>
  </w:footnote>
  <w:footnote w:id="11">
    <w:p w14:paraId="7D8FE70F" w14:textId="0D6617BB" w:rsidR="003327D8" w:rsidRPr="003327D8" w:rsidRDefault="003327D8">
      <w:pPr>
        <w:pStyle w:val="Textonotapie"/>
        <w:rPr>
          <w:lang w:val="es-UY"/>
        </w:rPr>
      </w:pPr>
      <w:r>
        <w:rPr>
          <w:rStyle w:val="Refdenotaalpie"/>
        </w:rPr>
        <w:footnoteRef/>
      </w:r>
      <w:r w:rsidRPr="003327D8">
        <w:rPr>
          <w:lang w:val="es-UY"/>
        </w:rPr>
        <w:t xml:space="preserve"> </w:t>
      </w:r>
      <w:r w:rsidRPr="00240EF8">
        <w:rPr>
          <w:sz w:val="18"/>
          <w:szCs w:val="18"/>
          <w:lang w:val="es-ES"/>
        </w:rPr>
        <w:t>Türkiye se desvincula de la referencia realizada a la Convención de las Naciones Unidas sobre el Derecho d</w:t>
      </w:r>
      <w:r>
        <w:rPr>
          <w:sz w:val="18"/>
          <w:szCs w:val="18"/>
          <w:lang w:val="es-ES"/>
        </w:rPr>
        <w:t>el Mar, de la cual no es Parte</w:t>
      </w:r>
      <w:r w:rsidRPr="00240EF8">
        <w:rPr>
          <w:sz w:val="18"/>
          <w:szCs w:val="18"/>
          <w:lang w:val="es-ES"/>
        </w:rPr>
        <w:t>.</w:t>
      </w:r>
      <w:r>
        <w:rPr>
          <w:sz w:val="18"/>
          <w:szCs w:val="18"/>
          <w:lang w:val="es-ES"/>
        </w:rPr>
        <w:t xml:space="preserve"> Su</w:t>
      </w:r>
      <w:r w:rsidRPr="0080425E">
        <w:rPr>
          <w:sz w:val="18"/>
          <w:szCs w:val="18"/>
          <w:lang w:val="es-ES"/>
        </w:rPr>
        <w:t xml:space="preserve"> participaci</w:t>
      </w:r>
      <w:r>
        <w:rPr>
          <w:sz w:val="18"/>
          <w:szCs w:val="18"/>
          <w:lang w:val="es-ES"/>
        </w:rPr>
        <w:t>ó</w:t>
      </w:r>
      <w:r w:rsidRPr="0080425E">
        <w:rPr>
          <w:sz w:val="18"/>
          <w:szCs w:val="18"/>
          <w:lang w:val="es-ES"/>
        </w:rPr>
        <w:t>n en las deliberaciones en virtud de</w:t>
      </w:r>
      <w:r>
        <w:rPr>
          <w:sz w:val="18"/>
          <w:szCs w:val="18"/>
          <w:lang w:val="es-ES"/>
        </w:rPr>
        <w:t>l</w:t>
      </w:r>
      <w:r w:rsidRPr="0080425E">
        <w:rPr>
          <w:sz w:val="18"/>
          <w:szCs w:val="18"/>
          <w:lang w:val="es-ES"/>
        </w:rPr>
        <w:t xml:space="preserve"> tema </w:t>
      </w:r>
      <w:r>
        <w:rPr>
          <w:sz w:val="18"/>
          <w:szCs w:val="18"/>
          <w:lang w:val="es-ES"/>
        </w:rPr>
        <w:t xml:space="preserve">8 </w:t>
      </w:r>
      <w:r w:rsidRPr="0080425E">
        <w:rPr>
          <w:sz w:val="18"/>
          <w:szCs w:val="18"/>
          <w:lang w:val="es-ES"/>
        </w:rPr>
        <w:t xml:space="preserve">del programa durante </w:t>
      </w:r>
      <w:r>
        <w:rPr>
          <w:sz w:val="18"/>
          <w:szCs w:val="18"/>
          <w:lang w:val="es-ES"/>
        </w:rPr>
        <w:t>la presente</w:t>
      </w:r>
      <w:r w:rsidRPr="0080425E">
        <w:rPr>
          <w:sz w:val="18"/>
          <w:szCs w:val="18"/>
          <w:lang w:val="es-ES"/>
        </w:rPr>
        <w:t xml:space="preserve"> reuni</w:t>
      </w:r>
      <w:r>
        <w:rPr>
          <w:sz w:val="18"/>
          <w:szCs w:val="18"/>
          <w:lang w:val="es-ES"/>
        </w:rPr>
        <w:t>ó</w:t>
      </w:r>
      <w:r w:rsidRPr="0080425E">
        <w:rPr>
          <w:sz w:val="18"/>
          <w:szCs w:val="18"/>
          <w:lang w:val="es-ES"/>
        </w:rPr>
        <w:t xml:space="preserve">n no </w:t>
      </w:r>
      <w:r>
        <w:rPr>
          <w:sz w:val="18"/>
          <w:szCs w:val="18"/>
          <w:lang w:val="es-ES"/>
        </w:rPr>
        <w:t>debe</w:t>
      </w:r>
      <w:r w:rsidRPr="0080425E">
        <w:rPr>
          <w:sz w:val="18"/>
          <w:szCs w:val="18"/>
          <w:lang w:val="es-ES"/>
        </w:rPr>
        <w:t xml:space="preserve"> interpretarse como un cambio en la</w:t>
      </w:r>
      <w:r>
        <w:rPr>
          <w:sz w:val="18"/>
          <w:szCs w:val="18"/>
          <w:lang w:val="es-ES"/>
        </w:rPr>
        <w:t xml:space="preserve"> conocida posición jurídica de dicho país respecto de </w:t>
      </w:r>
      <w:r>
        <w:rPr>
          <w:sz w:val="18"/>
          <w:szCs w:val="18"/>
          <w:lang w:val="es-ES"/>
        </w:rPr>
        <w:t>dicho</w:t>
      </w:r>
      <w:r>
        <w:rPr>
          <w:sz w:val="18"/>
          <w:szCs w:val="18"/>
          <w:lang w:val="es-ES"/>
        </w:rPr>
        <w:t xml:space="preserve"> instrumento.</w:t>
      </w:r>
    </w:p>
  </w:footnote>
  <w:footnote w:id="12">
    <w:p w14:paraId="001A9F7C" w14:textId="77777777" w:rsidR="00C95766" w:rsidRPr="00C95766" w:rsidRDefault="00C95766" w:rsidP="00C95766">
      <w:pPr>
        <w:pStyle w:val="Textonotapie"/>
        <w:rPr>
          <w:sz w:val="18"/>
          <w:szCs w:val="18"/>
          <w:lang w:val="es-UY"/>
        </w:rPr>
      </w:pPr>
      <w:r>
        <w:rPr>
          <w:rStyle w:val="Refdenotaalpie"/>
          <w:rFonts w:eastAsiaTheme="majorEastAsia"/>
          <w:sz w:val="18"/>
          <w:szCs w:val="18"/>
        </w:rPr>
        <w:footnoteRef/>
      </w:r>
      <w:r w:rsidRPr="00C95766">
        <w:rPr>
          <w:sz w:val="18"/>
          <w:lang w:val="es-UY"/>
        </w:rPr>
        <w:t xml:space="preserve"> La razón de una modificación debe indicarse en la presentación.</w:t>
      </w:r>
    </w:p>
  </w:footnote>
  <w:footnote w:id="13">
    <w:p w14:paraId="1864FAAB" w14:textId="77777777" w:rsidR="00C95766" w:rsidRPr="00C95766" w:rsidRDefault="00C95766" w:rsidP="00C95766">
      <w:pPr>
        <w:pStyle w:val="Textonotapie"/>
        <w:rPr>
          <w:lang w:val="es-UY"/>
        </w:rPr>
      </w:pPr>
      <w:r>
        <w:rPr>
          <w:rStyle w:val="Refdenotaalpie"/>
        </w:rPr>
        <w:footnoteRef/>
      </w:r>
      <w:r w:rsidRPr="00C95766">
        <w:rPr>
          <w:sz w:val="18"/>
          <w:lang w:val="es-UY"/>
        </w:rPr>
        <w:t xml:space="preserve"> La expresión “consentimiento libre, previo e informado” se refiere a la terminología tripartita de “consentimiento previo y fundamentado”, “consentimiento libre, previo e informado” y “aprobación y participación”.</w:t>
      </w:r>
    </w:p>
  </w:footnote>
  <w:footnote w:id="14">
    <w:p w14:paraId="74F12273" w14:textId="77777777" w:rsidR="00C95766" w:rsidRPr="00C95766" w:rsidRDefault="00C95766" w:rsidP="00C95766">
      <w:pPr>
        <w:pStyle w:val="Textonotapie"/>
        <w:rPr>
          <w:lang w:val="es-UY"/>
        </w:rPr>
      </w:pPr>
      <w:r>
        <w:rPr>
          <w:rStyle w:val="Refdenotaalpie"/>
        </w:rPr>
        <w:footnoteRef/>
      </w:r>
      <w:r w:rsidRPr="00C95766">
        <w:rPr>
          <w:lang w:val="es-UY"/>
        </w:rPr>
        <w:t xml:space="preserve"> </w:t>
      </w:r>
      <w:r w:rsidRPr="00C95766">
        <w:rPr>
          <w:sz w:val="18"/>
          <w:lang w:val="es-UY"/>
        </w:rPr>
        <w:t>Resolución 61/295 de la Asamblea General, anexo.</w:t>
      </w:r>
    </w:p>
  </w:footnote>
  <w:footnote w:id="15">
    <w:p w14:paraId="61C3840D" w14:textId="77777777" w:rsidR="00C95766" w:rsidRPr="00C95766" w:rsidRDefault="00C95766" w:rsidP="00C95766">
      <w:pPr>
        <w:pStyle w:val="Textonotapie"/>
        <w:rPr>
          <w:sz w:val="18"/>
          <w:szCs w:val="18"/>
          <w:lang w:val="es-UY"/>
        </w:rPr>
      </w:pPr>
      <w:r>
        <w:rPr>
          <w:rStyle w:val="Refdenotaalpie"/>
          <w:rFonts w:eastAsiaTheme="majorEastAsia"/>
          <w:sz w:val="18"/>
          <w:szCs w:val="18"/>
        </w:rPr>
        <w:footnoteRef/>
      </w:r>
      <w:r w:rsidRPr="00C95766">
        <w:rPr>
          <w:sz w:val="18"/>
          <w:lang w:val="es-UY"/>
        </w:rPr>
        <w:t xml:space="preserve"> Se incluirá en el mecanismo de intercambio de información un registro del hecho de que se ha recibido y objetado una presentación, independientemente de si la objeción se retira o no.</w:t>
      </w:r>
    </w:p>
  </w:footnote>
  <w:footnote w:id="16">
    <w:p w14:paraId="3C19BF72" w14:textId="77777777" w:rsidR="00C95766" w:rsidRPr="00C95766" w:rsidRDefault="00C95766" w:rsidP="00C95766">
      <w:pPr>
        <w:pStyle w:val="Textonotapie"/>
        <w:rPr>
          <w:sz w:val="18"/>
          <w:szCs w:val="18"/>
          <w:lang w:val="es-UY"/>
        </w:rPr>
      </w:pPr>
      <w:r>
        <w:rPr>
          <w:rStyle w:val="Refdenotaalpie"/>
          <w:rFonts w:eastAsiaTheme="majorEastAsia"/>
          <w:sz w:val="18"/>
          <w:szCs w:val="18"/>
        </w:rPr>
        <w:footnoteRef/>
      </w:r>
      <w:r w:rsidRPr="00C95766">
        <w:rPr>
          <w:sz w:val="18"/>
          <w:lang w:val="es-UY"/>
        </w:rPr>
        <w:t xml:space="preserve"> La inclusión en la presente sección implica el examen de la presentación por la Conferencia de las Partes y sus órganos subsidiarios.</w:t>
      </w:r>
    </w:p>
  </w:footnote>
  <w:footnote w:id="17">
    <w:p w14:paraId="42D2515B" w14:textId="77777777" w:rsidR="00C95766" w:rsidRPr="00C95766" w:rsidRDefault="00C95766" w:rsidP="00C95766">
      <w:pPr>
        <w:pStyle w:val="Textonotapie"/>
        <w:rPr>
          <w:sz w:val="18"/>
          <w:szCs w:val="18"/>
          <w:lang w:val="es-UY"/>
        </w:rPr>
      </w:pPr>
      <w:r>
        <w:rPr>
          <w:rStyle w:val="Refdenotaalpie"/>
          <w:rFonts w:eastAsiaTheme="majorEastAsia"/>
          <w:sz w:val="18"/>
          <w:szCs w:val="18"/>
        </w:rPr>
        <w:footnoteRef/>
      </w:r>
      <w:r w:rsidRPr="00C95766">
        <w:rPr>
          <w:sz w:val="18"/>
          <w:lang w:val="es-UY"/>
        </w:rPr>
        <w:t xml:space="preserve"> Para ser incluida en el repositorio, la presentación debe prepararse en la plantilla para áreas marinas de importancia ecológica o biológica e incluir un mapa que indique claramente el área que se está modificando o describiendo.</w:t>
      </w:r>
    </w:p>
  </w:footnote>
  <w:footnote w:id="18">
    <w:p w14:paraId="1987DAD7" w14:textId="77777777" w:rsidR="00C95766" w:rsidRPr="00C95766" w:rsidRDefault="00C95766" w:rsidP="00C95766">
      <w:pPr>
        <w:pStyle w:val="Textonotapie"/>
        <w:rPr>
          <w:sz w:val="18"/>
          <w:szCs w:val="18"/>
          <w:lang w:val="es-UY"/>
        </w:rPr>
      </w:pPr>
      <w:r>
        <w:rPr>
          <w:rStyle w:val="Refdenotaalpie"/>
          <w:rFonts w:eastAsiaTheme="majorEastAsia"/>
          <w:sz w:val="18"/>
          <w:szCs w:val="18"/>
        </w:rPr>
        <w:footnoteRef/>
      </w:r>
      <w:r w:rsidRPr="00C95766">
        <w:rPr>
          <w:sz w:val="18"/>
          <w:lang w:val="es-UY"/>
        </w:rPr>
        <w:t xml:space="preserve"> Decisión XIII/18, anexo.</w:t>
      </w:r>
    </w:p>
  </w:footnote>
  <w:footnote w:id="19">
    <w:p w14:paraId="0BE32839" w14:textId="77777777" w:rsidR="00C95766" w:rsidRPr="00C95766" w:rsidRDefault="00C95766" w:rsidP="00C95766">
      <w:pPr>
        <w:pStyle w:val="Textonotapie"/>
        <w:rPr>
          <w:sz w:val="18"/>
          <w:szCs w:val="18"/>
          <w:lang w:val="es-UY"/>
        </w:rPr>
      </w:pPr>
      <w:r>
        <w:rPr>
          <w:rStyle w:val="Refdenotaalpie"/>
          <w:rFonts w:eastAsiaTheme="majorEastAsia"/>
          <w:sz w:val="18"/>
          <w:szCs w:val="18"/>
        </w:rPr>
        <w:footnoteRef/>
      </w:r>
      <w:r w:rsidRPr="00C95766">
        <w:rPr>
          <w:sz w:val="18"/>
          <w:lang w:val="es-UY"/>
        </w:rPr>
        <w:t xml:space="preserve"> Una inclusión conforme a la presente sección no implica el examen de la Conferencia de las Partes o sus órganos subsidiarios </w:t>
      </w:r>
      <w:r w:rsidRPr="00C95766">
        <w:rPr>
          <w:color w:val="000000" w:themeColor="text1"/>
          <w:sz w:val="18"/>
          <w:lang w:val="es-UY"/>
        </w:rPr>
        <w:t>[y no puede aplicarse a las descripciones de áreas marinas de importancia ecológica o biológica consideradas y respaldadas por la Conferencia de las Partes que están incluidas en el repositorio]</w:t>
      </w:r>
      <w:r w:rsidRPr="00C95766">
        <w:rPr>
          <w:sz w:val="18"/>
          <w:lang w:val="es-UY"/>
        </w:rPr>
        <w:t>.</w:t>
      </w:r>
    </w:p>
  </w:footnote>
  <w:footnote w:id="20">
    <w:p w14:paraId="248ADC70" w14:textId="77777777" w:rsidR="00C95766" w:rsidRPr="00C95766" w:rsidRDefault="00C95766" w:rsidP="00C95766">
      <w:pPr>
        <w:pStyle w:val="Textonotapie"/>
        <w:rPr>
          <w:sz w:val="18"/>
          <w:szCs w:val="18"/>
          <w:lang w:val="es-UY"/>
        </w:rPr>
      </w:pPr>
      <w:r>
        <w:rPr>
          <w:rStyle w:val="Refdenotaalpie"/>
          <w:rFonts w:eastAsiaTheme="majorEastAsia"/>
          <w:sz w:val="18"/>
          <w:szCs w:val="18"/>
        </w:rPr>
        <w:footnoteRef/>
      </w:r>
      <w:r w:rsidRPr="00C95766">
        <w:rPr>
          <w:sz w:val="18"/>
          <w:lang w:val="es-UY"/>
        </w:rPr>
        <w:t xml:space="preserve"> Para ser incluida en el mecanismo de intercambio de información, la presentación debe contener coordenadas geográficas y un mapa que indique claramente el área que se está modificando o describiendo.</w:t>
      </w:r>
    </w:p>
  </w:footnote>
  <w:footnote w:id="21">
    <w:p w14:paraId="7E378455" w14:textId="77777777" w:rsidR="00C95766" w:rsidRPr="00C95766" w:rsidRDefault="00C95766" w:rsidP="00C95766">
      <w:pPr>
        <w:pStyle w:val="Textonotapie"/>
        <w:rPr>
          <w:sz w:val="18"/>
          <w:szCs w:val="18"/>
          <w:highlight w:val="yellow"/>
          <w:lang w:val="es-UY"/>
        </w:rPr>
      </w:pPr>
      <w:r>
        <w:rPr>
          <w:rStyle w:val="Refdenotaalpie"/>
          <w:rFonts w:eastAsiaTheme="majorEastAsia"/>
          <w:sz w:val="18"/>
          <w:szCs w:val="18"/>
        </w:rPr>
        <w:footnoteRef/>
      </w:r>
      <w:r w:rsidRPr="00C95766">
        <w:rPr>
          <w:sz w:val="18"/>
          <w:lang w:val="es-UY"/>
        </w:rPr>
        <w:t xml:space="preserve"> Para ser incluida en el repositorio, la presentación debe prepararse en la plantilla para áreas marinas de importancia ecológica o biológica e incluir coordenadas geográficas y un mapa que indique claramente el área que se está modificando o describiendo.</w:t>
      </w:r>
    </w:p>
  </w:footnote>
  <w:footnote w:id="22">
    <w:p w14:paraId="32DCB44E" w14:textId="0BF9C89E" w:rsidR="00C95766" w:rsidRPr="00C95766" w:rsidRDefault="00C95766" w:rsidP="00C95766">
      <w:pPr>
        <w:pStyle w:val="Textonotapie"/>
        <w:rPr>
          <w:lang w:val="es-UY"/>
        </w:rPr>
      </w:pPr>
      <w:r>
        <w:rPr>
          <w:rStyle w:val="Refdenotaalpie"/>
        </w:rPr>
        <w:footnoteRef/>
      </w:r>
      <w:r w:rsidRPr="00C95766">
        <w:rPr>
          <w:lang w:val="es-UY"/>
        </w:rPr>
        <w:t xml:space="preserve"> </w:t>
      </w:r>
      <w:bookmarkStart w:id="6" w:name="OLE_LINK3"/>
      <w:bookmarkStart w:id="7" w:name="OLE_LINK4"/>
      <w:r w:rsidRPr="00C95766">
        <w:rPr>
          <w:sz w:val="18"/>
          <w:lang w:val="es-UY"/>
        </w:rPr>
        <w:t xml:space="preserve">En el caso de correcciones de errores de redacción de descripciones de áreas situadas dentro de la jurisdicción nacional, la Secretaría </w:t>
      </w:r>
      <w:r w:rsidR="002025CF">
        <w:rPr>
          <w:sz w:val="18"/>
          <w:lang w:val="es-UY"/>
        </w:rPr>
        <w:t>consultará a</w:t>
      </w:r>
      <w:r w:rsidRPr="00C95766">
        <w:rPr>
          <w:sz w:val="18"/>
          <w:lang w:val="es-UY"/>
        </w:rPr>
        <w:t>l Estado en cuya jurisdicción se propone la corrección.</w:t>
      </w:r>
      <w:bookmarkEnd w:id="6"/>
      <w:bookmarkEnd w:id="7"/>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01A6735C" w14:textId="6E0E4E42" w:rsidR="001053DC" w:rsidRPr="002B559C" w:rsidRDefault="00000000" w:rsidP="002B559C">
    <w:pPr>
      <w:pStyle w:val="Encabezado"/>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053DC">
          <w:rPr>
            <w:sz w:val="20"/>
            <w:szCs w:val="20"/>
            <w:lang w:val="fr-FR"/>
          </w:rPr>
          <w:t>CBD/SBSTTA/26/</w:t>
        </w:r>
        <w:r w:rsidR="009B77C5">
          <w:rPr>
            <w:sz w:val="20"/>
            <w:szCs w:val="20"/>
            <w:lang w:val="fr-FR"/>
          </w:rPr>
          <w:t>L</w:t>
        </w:r>
        <w:r w:rsidR="004E1BB0">
          <w:rPr>
            <w:sz w:val="20"/>
            <w:szCs w:val="20"/>
            <w:lang w:val="fr-FR"/>
          </w:rPr>
          <w:t>.</w:t>
        </w:r>
        <w:r w:rsidR="001053DC">
          <w:rPr>
            <w:sz w:val="20"/>
            <w:szCs w:val="20"/>
            <w:lang w:val="fr-FR"/>
          </w:rPr>
          <w:t>7</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1A6735D" w14:textId="5D6CA1C3" w:rsidR="001053DC" w:rsidRPr="002B559C" w:rsidRDefault="009B77C5" w:rsidP="002B559C">
        <w:pPr>
          <w:pStyle w:val="Encabezado"/>
          <w:pBdr>
            <w:bottom w:val="single" w:sz="4" w:space="1" w:color="auto"/>
          </w:pBdr>
          <w:spacing w:after="240"/>
          <w:jc w:val="right"/>
          <w:rPr>
            <w:sz w:val="20"/>
            <w:szCs w:val="20"/>
            <w:lang w:val="fr-FR"/>
          </w:rPr>
        </w:pPr>
        <w:r>
          <w:rPr>
            <w:sz w:val="20"/>
            <w:szCs w:val="20"/>
            <w:lang w:val="fr-FR"/>
          </w:rPr>
          <w:t>CBD/SBSTTA/26/L.7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467961CE"/>
    <w:multiLevelType w:val="hybridMultilevel"/>
    <w:tmpl w:val="6C56814E"/>
    <w:lvl w:ilvl="0" w:tplc="371C7C0E">
      <w:start w:val="1"/>
      <w:numFmt w:val="upperRoman"/>
      <w:pStyle w:val="Ttulo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30392776">
    <w:abstractNumId w:val="1"/>
  </w:num>
  <w:num w:numId="2" w16cid:durableId="1502307374">
    <w:abstractNumId w:val="2"/>
  </w:num>
  <w:num w:numId="3" w16cid:durableId="305474049">
    <w:abstractNumId w:val="0"/>
  </w:num>
  <w:num w:numId="4" w16cid:durableId="1398823784">
    <w:abstractNumId w:val="1"/>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hyphenationZone w:val="425"/>
  <w:evenAndOddHeaders/>
  <w:drawingGridHorizontalSpacing w:val="110"/>
  <w:displayHorizont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B20"/>
    <w:rsid w:val="00001E25"/>
    <w:rsid w:val="000039F7"/>
    <w:rsid w:val="00004343"/>
    <w:rsid w:val="0001269C"/>
    <w:rsid w:val="000131F6"/>
    <w:rsid w:val="00015E9E"/>
    <w:rsid w:val="00015FE1"/>
    <w:rsid w:val="000178AC"/>
    <w:rsid w:val="000220CF"/>
    <w:rsid w:val="00023405"/>
    <w:rsid w:val="00023693"/>
    <w:rsid w:val="000240BA"/>
    <w:rsid w:val="000268BF"/>
    <w:rsid w:val="0002787F"/>
    <w:rsid w:val="000343A5"/>
    <w:rsid w:val="00040598"/>
    <w:rsid w:val="00040675"/>
    <w:rsid w:val="000413F2"/>
    <w:rsid w:val="00046F97"/>
    <w:rsid w:val="0005173A"/>
    <w:rsid w:val="00056626"/>
    <w:rsid w:val="000575FC"/>
    <w:rsid w:val="00060E23"/>
    <w:rsid w:val="0006160C"/>
    <w:rsid w:val="00061986"/>
    <w:rsid w:val="000670F8"/>
    <w:rsid w:val="0007021E"/>
    <w:rsid w:val="00070CC1"/>
    <w:rsid w:val="00072303"/>
    <w:rsid w:val="000804DE"/>
    <w:rsid w:val="00081FB2"/>
    <w:rsid w:val="00082523"/>
    <w:rsid w:val="00084163"/>
    <w:rsid w:val="0008435C"/>
    <w:rsid w:val="000869CC"/>
    <w:rsid w:val="00087876"/>
    <w:rsid w:val="00087A75"/>
    <w:rsid w:val="000925CC"/>
    <w:rsid w:val="00094C3A"/>
    <w:rsid w:val="00094FD7"/>
    <w:rsid w:val="000A1E7E"/>
    <w:rsid w:val="000A32E7"/>
    <w:rsid w:val="000A6546"/>
    <w:rsid w:val="000A67BC"/>
    <w:rsid w:val="000B0CC8"/>
    <w:rsid w:val="000B2E52"/>
    <w:rsid w:val="000B4FDB"/>
    <w:rsid w:val="000B53BC"/>
    <w:rsid w:val="000B57D9"/>
    <w:rsid w:val="000B67BC"/>
    <w:rsid w:val="000B7635"/>
    <w:rsid w:val="000B7959"/>
    <w:rsid w:val="000B7C9B"/>
    <w:rsid w:val="000C1E59"/>
    <w:rsid w:val="000C29C1"/>
    <w:rsid w:val="000C29C8"/>
    <w:rsid w:val="000C3B3B"/>
    <w:rsid w:val="000C6DA2"/>
    <w:rsid w:val="000C79E0"/>
    <w:rsid w:val="000D0942"/>
    <w:rsid w:val="000D3548"/>
    <w:rsid w:val="000D3F90"/>
    <w:rsid w:val="000D6637"/>
    <w:rsid w:val="000D71ED"/>
    <w:rsid w:val="000E1363"/>
    <w:rsid w:val="000E2167"/>
    <w:rsid w:val="000E231D"/>
    <w:rsid w:val="000E44E2"/>
    <w:rsid w:val="000E5429"/>
    <w:rsid w:val="000E7535"/>
    <w:rsid w:val="000F0798"/>
    <w:rsid w:val="000F3257"/>
    <w:rsid w:val="000F339B"/>
    <w:rsid w:val="000F3A30"/>
    <w:rsid w:val="000F4372"/>
    <w:rsid w:val="000F4D7A"/>
    <w:rsid w:val="000F569C"/>
    <w:rsid w:val="000F7010"/>
    <w:rsid w:val="00104EB9"/>
    <w:rsid w:val="001053DC"/>
    <w:rsid w:val="0010679A"/>
    <w:rsid w:val="00112410"/>
    <w:rsid w:val="00112F7E"/>
    <w:rsid w:val="001133E1"/>
    <w:rsid w:val="00113E79"/>
    <w:rsid w:val="001148B7"/>
    <w:rsid w:val="00115D5A"/>
    <w:rsid w:val="00117705"/>
    <w:rsid w:val="00121BC3"/>
    <w:rsid w:val="00122553"/>
    <w:rsid w:val="001226D3"/>
    <w:rsid w:val="00125F6B"/>
    <w:rsid w:val="00131164"/>
    <w:rsid w:val="00131CF2"/>
    <w:rsid w:val="00132581"/>
    <w:rsid w:val="00134A9A"/>
    <w:rsid w:val="0013520A"/>
    <w:rsid w:val="0013620C"/>
    <w:rsid w:val="001410FF"/>
    <w:rsid w:val="00141167"/>
    <w:rsid w:val="00142460"/>
    <w:rsid w:val="00143D24"/>
    <w:rsid w:val="00143DE5"/>
    <w:rsid w:val="00145BF0"/>
    <w:rsid w:val="001473E7"/>
    <w:rsid w:val="00152E2E"/>
    <w:rsid w:val="00154C14"/>
    <w:rsid w:val="00156178"/>
    <w:rsid w:val="00156C66"/>
    <w:rsid w:val="0016042F"/>
    <w:rsid w:val="00161BEF"/>
    <w:rsid w:val="0016331D"/>
    <w:rsid w:val="0016343D"/>
    <w:rsid w:val="00163CAE"/>
    <w:rsid w:val="00165EC6"/>
    <w:rsid w:val="0016708F"/>
    <w:rsid w:val="00167680"/>
    <w:rsid w:val="0016779D"/>
    <w:rsid w:val="00167A8F"/>
    <w:rsid w:val="001703D4"/>
    <w:rsid w:val="00170E50"/>
    <w:rsid w:val="00171286"/>
    <w:rsid w:val="001713E9"/>
    <w:rsid w:val="001740BD"/>
    <w:rsid w:val="00175B5A"/>
    <w:rsid w:val="001766C9"/>
    <w:rsid w:val="001772AE"/>
    <w:rsid w:val="00180E85"/>
    <w:rsid w:val="0018173D"/>
    <w:rsid w:val="00182502"/>
    <w:rsid w:val="00182ECD"/>
    <w:rsid w:val="001830F1"/>
    <w:rsid w:val="0018382E"/>
    <w:rsid w:val="00184909"/>
    <w:rsid w:val="00184F15"/>
    <w:rsid w:val="00186541"/>
    <w:rsid w:val="001873F7"/>
    <w:rsid w:val="001874F8"/>
    <w:rsid w:val="00190CEB"/>
    <w:rsid w:val="001910E3"/>
    <w:rsid w:val="00194BEC"/>
    <w:rsid w:val="001A094A"/>
    <w:rsid w:val="001A1930"/>
    <w:rsid w:val="001A1D27"/>
    <w:rsid w:val="001A23CB"/>
    <w:rsid w:val="001A4823"/>
    <w:rsid w:val="001A5473"/>
    <w:rsid w:val="001A677A"/>
    <w:rsid w:val="001A784A"/>
    <w:rsid w:val="001A7881"/>
    <w:rsid w:val="001A7FD9"/>
    <w:rsid w:val="001B062C"/>
    <w:rsid w:val="001B1305"/>
    <w:rsid w:val="001B262C"/>
    <w:rsid w:val="001B3614"/>
    <w:rsid w:val="001B3E39"/>
    <w:rsid w:val="001B52AD"/>
    <w:rsid w:val="001B5502"/>
    <w:rsid w:val="001B576B"/>
    <w:rsid w:val="001B746D"/>
    <w:rsid w:val="001B7869"/>
    <w:rsid w:val="001B7B34"/>
    <w:rsid w:val="001C113E"/>
    <w:rsid w:val="001C1247"/>
    <w:rsid w:val="001C3346"/>
    <w:rsid w:val="001C33DC"/>
    <w:rsid w:val="001C36E2"/>
    <w:rsid w:val="001C5875"/>
    <w:rsid w:val="001C5F34"/>
    <w:rsid w:val="001D03AB"/>
    <w:rsid w:val="001D3570"/>
    <w:rsid w:val="001D5E7E"/>
    <w:rsid w:val="001D6236"/>
    <w:rsid w:val="001E0074"/>
    <w:rsid w:val="001E17A7"/>
    <w:rsid w:val="001E3014"/>
    <w:rsid w:val="001E5762"/>
    <w:rsid w:val="001F003E"/>
    <w:rsid w:val="001F0940"/>
    <w:rsid w:val="001F1BD4"/>
    <w:rsid w:val="001F34B2"/>
    <w:rsid w:val="001F5CD8"/>
    <w:rsid w:val="001F73FA"/>
    <w:rsid w:val="001F7407"/>
    <w:rsid w:val="001F78BA"/>
    <w:rsid w:val="001F799A"/>
    <w:rsid w:val="002025BA"/>
    <w:rsid w:val="002025CF"/>
    <w:rsid w:val="00202BFD"/>
    <w:rsid w:val="00205091"/>
    <w:rsid w:val="0020523A"/>
    <w:rsid w:val="00206913"/>
    <w:rsid w:val="00207543"/>
    <w:rsid w:val="002078E8"/>
    <w:rsid w:val="00207B01"/>
    <w:rsid w:val="00211894"/>
    <w:rsid w:val="002133D7"/>
    <w:rsid w:val="002146D1"/>
    <w:rsid w:val="002151F4"/>
    <w:rsid w:val="00216886"/>
    <w:rsid w:val="00217BE0"/>
    <w:rsid w:val="00220AEC"/>
    <w:rsid w:val="00220E9D"/>
    <w:rsid w:val="00224DCC"/>
    <w:rsid w:val="00225E27"/>
    <w:rsid w:val="002310D9"/>
    <w:rsid w:val="00232B69"/>
    <w:rsid w:val="00233C64"/>
    <w:rsid w:val="00233F7C"/>
    <w:rsid w:val="002340E9"/>
    <w:rsid w:val="00234B13"/>
    <w:rsid w:val="002352FE"/>
    <w:rsid w:val="00236215"/>
    <w:rsid w:val="00236EB8"/>
    <w:rsid w:val="002370DA"/>
    <w:rsid w:val="0023738E"/>
    <w:rsid w:val="002407AA"/>
    <w:rsid w:val="00240EF8"/>
    <w:rsid w:val="00241EF5"/>
    <w:rsid w:val="0024532B"/>
    <w:rsid w:val="00250B5F"/>
    <w:rsid w:val="002515A3"/>
    <w:rsid w:val="00251EAC"/>
    <w:rsid w:val="00253547"/>
    <w:rsid w:val="00254087"/>
    <w:rsid w:val="002544D3"/>
    <w:rsid w:val="00254EF2"/>
    <w:rsid w:val="0025536A"/>
    <w:rsid w:val="00255BD4"/>
    <w:rsid w:val="00256DD8"/>
    <w:rsid w:val="00260009"/>
    <w:rsid w:val="0026087C"/>
    <w:rsid w:val="00263037"/>
    <w:rsid w:val="00270F24"/>
    <w:rsid w:val="002729DF"/>
    <w:rsid w:val="00272A31"/>
    <w:rsid w:val="0027337D"/>
    <w:rsid w:val="00273BDE"/>
    <w:rsid w:val="002764E3"/>
    <w:rsid w:val="00276DD0"/>
    <w:rsid w:val="002808D4"/>
    <w:rsid w:val="0028156D"/>
    <w:rsid w:val="002829D2"/>
    <w:rsid w:val="00286EF1"/>
    <w:rsid w:val="002904C4"/>
    <w:rsid w:val="002910DE"/>
    <w:rsid w:val="00293217"/>
    <w:rsid w:val="002932FA"/>
    <w:rsid w:val="00293B42"/>
    <w:rsid w:val="00294EEF"/>
    <w:rsid w:val="00294FAF"/>
    <w:rsid w:val="00297BB0"/>
    <w:rsid w:val="002A11C5"/>
    <w:rsid w:val="002A17D6"/>
    <w:rsid w:val="002A1A66"/>
    <w:rsid w:val="002B00CA"/>
    <w:rsid w:val="002B0EBE"/>
    <w:rsid w:val="002B12C8"/>
    <w:rsid w:val="002B186D"/>
    <w:rsid w:val="002B25A4"/>
    <w:rsid w:val="002B3C88"/>
    <w:rsid w:val="002B3D93"/>
    <w:rsid w:val="002B559C"/>
    <w:rsid w:val="002C381B"/>
    <w:rsid w:val="002C517D"/>
    <w:rsid w:val="002C6CA7"/>
    <w:rsid w:val="002D1801"/>
    <w:rsid w:val="002D51DE"/>
    <w:rsid w:val="002D70EA"/>
    <w:rsid w:val="002D7F89"/>
    <w:rsid w:val="002E0B35"/>
    <w:rsid w:val="002E361F"/>
    <w:rsid w:val="002E57CE"/>
    <w:rsid w:val="002E684D"/>
    <w:rsid w:val="002E6882"/>
    <w:rsid w:val="002F188E"/>
    <w:rsid w:val="002F4A52"/>
    <w:rsid w:val="002F6BD6"/>
    <w:rsid w:val="002F72FC"/>
    <w:rsid w:val="00300B10"/>
    <w:rsid w:val="00300DE5"/>
    <w:rsid w:val="00301257"/>
    <w:rsid w:val="00301AB4"/>
    <w:rsid w:val="003029BE"/>
    <w:rsid w:val="00302DA2"/>
    <w:rsid w:val="00303E7B"/>
    <w:rsid w:val="003041E8"/>
    <w:rsid w:val="0030467C"/>
    <w:rsid w:val="00304DD2"/>
    <w:rsid w:val="00310608"/>
    <w:rsid w:val="00311499"/>
    <w:rsid w:val="00316F70"/>
    <w:rsid w:val="003178C3"/>
    <w:rsid w:val="00317DC1"/>
    <w:rsid w:val="00321046"/>
    <w:rsid w:val="003212E2"/>
    <w:rsid w:val="0032340A"/>
    <w:rsid w:val="00323F22"/>
    <w:rsid w:val="00326689"/>
    <w:rsid w:val="003306A8"/>
    <w:rsid w:val="003327D8"/>
    <w:rsid w:val="00335F7D"/>
    <w:rsid w:val="00336162"/>
    <w:rsid w:val="003373E8"/>
    <w:rsid w:val="003414B0"/>
    <w:rsid w:val="00344217"/>
    <w:rsid w:val="003448D9"/>
    <w:rsid w:val="003476A9"/>
    <w:rsid w:val="00350250"/>
    <w:rsid w:val="00350B28"/>
    <w:rsid w:val="00350D7B"/>
    <w:rsid w:val="00351B47"/>
    <w:rsid w:val="00354FA1"/>
    <w:rsid w:val="0035749B"/>
    <w:rsid w:val="0036199C"/>
    <w:rsid w:val="003663D1"/>
    <w:rsid w:val="00366578"/>
    <w:rsid w:val="00367573"/>
    <w:rsid w:val="00371085"/>
    <w:rsid w:val="003728D0"/>
    <w:rsid w:val="0037299F"/>
    <w:rsid w:val="0037695E"/>
    <w:rsid w:val="00377400"/>
    <w:rsid w:val="00377641"/>
    <w:rsid w:val="00381FFE"/>
    <w:rsid w:val="00383E6D"/>
    <w:rsid w:val="003849A4"/>
    <w:rsid w:val="00386776"/>
    <w:rsid w:val="00387537"/>
    <w:rsid w:val="0039027F"/>
    <w:rsid w:val="00390B4B"/>
    <w:rsid w:val="003916BF"/>
    <w:rsid w:val="00392512"/>
    <w:rsid w:val="00392926"/>
    <w:rsid w:val="003A11CF"/>
    <w:rsid w:val="003A1C62"/>
    <w:rsid w:val="003B109D"/>
    <w:rsid w:val="003B1E60"/>
    <w:rsid w:val="003B369E"/>
    <w:rsid w:val="003C67B1"/>
    <w:rsid w:val="003C6F10"/>
    <w:rsid w:val="003D27C2"/>
    <w:rsid w:val="003D3CD9"/>
    <w:rsid w:val="003D52AA"/>
    <w:rsid w:val="003D5BFA"/>
    <w:rsid w:val="003D617C"/>
    <w:rsid w:val="003D64B1"/>
    <w:rsid w:val="003D7043"/>
    <w:rsid w:val="003D70D3"/>
    <w:rsid w:val="003D7396"/>
    <w:rsid w:val="003D757D"/>
    <w:rsid w:val="003E03B0"/>
    <w:rsid w:val="003E05EC"/>
    <w:rsid w:val="003E2FF5"/>
    <w:rsid w:val="003E6D0D"/>
    <w:rsid w:val="003F0B23"/>
    <w:rsid w:val="003F202E"/>
    <w:rsid w:val="003F3A51"/>
    <w:rsid w:val="003F3E58"/>
    <w:rsid w:val="003F428E"/>
    <w:rsid w:val="00402716"/>
    <w:rsid w:val="00403E54"/>
    <w:rsid w:val="004070A0"/>
    <w:rsid w:val="00407141"/>
    <w:rsid w:val="00407353"/>
    <w:rsid w:val="00410263"/>
    <w:rsid w:val="00412EE5"/>
    <w:rsid w:val="00413BA8"/>
    <w:rsid w:val="00414A3A"/>
    <w:rsid w:val="00414EA6"/>
    <w:rsid w:val="00414ECC"/>
    <w:rsid w:val="00415626"/>
    <w:rsid w:val="00416783"/>
    <w:rsid w:val="00416FCE"/>
    <w:rsid w:val="0041728B"/>
    <w:rsid w:val="00417327"/>
    <w:rsid w:val="0042047D"/>
    <w:rsid w:val="00422A4B"/>
    <w:rsid w:val="004238D1"/>
    <w:rsid w:val="00423CC4"/>
    <w:rsid w:val="004240E7"/>
    <w:rsid w:val="0042593D"/>
    <w:rsid w:val="00427AA9"/>
    <w:rsid w:val="00430609"/>
    <w:rsid w:val="00431A7D"/>
    <w:rsid w:val="004335E2"/>
    <w:rsid w:val="004353D6"/>
    <w:rsid w:val="00435A96"/>
    <w:rsid w:val="00443570"/>
    <w:rsid w:val="004459B9"/>
    <w:rsid w:val="00450D33"/>
    <w:rsid w:val="00452ED8"/>
    <w:rsid w:val="00452F05"/>
    <w:rsid w:val="00452F2F"/>
    <w:rsid w:val="00464DDE"/>
    <w:rsid w:val="00464E09"/>
    <w:rsid w:val="00465E00"/>
    <w:rsid w:val="00466549"/>
    <w:rsid w:val="004701EE"/>
    <w:rsid w:val="00472E87"/>
    <w:rsid w:val="00473ACD"/>
    <w:rsid w:val="00474C80"/>
    <w:rsid w:val="00474F0D"/>
    <w:rsid w:val="00474FE4"/>
    <w:rsid w:val="004752EF"/>
    <w:rsid w:val="00475384"/>
    <w:rsid w:val="004757E9"/>
    <w:rsid w:val="00481795"/>
    <w:rsid w:val="00481EED"/>
    <w:rsid w:val="004845C2"/>
    <w:rsid w:val="004850E2"/>
    <w:rsid w:val="00491652"/>
    <w:rsid w:val="00493778"/>
    <w:rsid w:val="004937D7"/>
    <w:rsid w:val="004941B2"/>
    <w:rsid w:val="00497C97"/>
    <w:rsid w:val="004A00A5"/>
    <w:rsid w:val="004A022A"/>
    <w:rsid w:val="004A1610"/>
    <w:rsid w:val="004A1D1F"/>
    <w:rsid w:val="004A25C0"/>
    <w:rsid w:val="004A28DC"/>
    <w:rsid w:val="004A2A2D"/>
    <w:rsid w:val="004A6A3D"/>
    <w:rsid w:val="004A7348"/>
    <w:rsid w:val="004A7F1F"/>
    <w:rsid w:val="004B23A6"/>
    <w:rsid w:val="004B2EF0"/>
    <w:rsid w:val="004B4143"/>
    <w:rsid w:val="004B542E"/>
    <w:rsid w:val="004B55FC"/>
    <w:rsid w:val="004B5EDF"/>
    <w:rsid w:val="004B6517"/>
    <w:rsid w:val="004B6E00"/>
    <w:rsid w:val="004C1517"/>
    <w:rsid w:val="004C316F"/>
    <w:rsid w:val="004C32AE"/>
    <w:rsid w:val="004C3893"/>
    <w:rsid w:val="004C55D5"/>
    <w:rsid w:val="004C5D3F"/>
    <w:rsid w:val="004D1B3A"/>
    <w:rsid w:val="004D5FA6"/>
    <w:rsid w:val="004D6234"/>
    <w:rsid w:val="004D65BC"/>
    <w:rsid w:val="004D6F1D"/>
    <w:rsid w:val="004D71B6"/>
    <w:rsid w:val="004E048D"/>
    <w:rsid w:val="004E0657"/>
    <w:rsid w:val="004E1BB0"/>
    <w:rsid w:val="004E282D"/>
    <w:rsid w:val="004E3D63"/>
    <w:rsid w:val="004E49EB"/>
    <w:rsid w:val="004E61FD"/>
    <w:rsid w:val="004E6F54"/>
    <w:rsid w:val="004E79B5"/>
    <w:rsid w:val="004F0998"/>
    <w:rsid w:val="004F35A6"/>
    <w:rsid w:val="004F37CA"/>
    <w:rsid w:val="004F53A0"/>
    <w:rsid w:val="004F53AA"/>
    <w:rsid w:val="004F567D"/>
    <w:rsid w:val="004F62B8"/>
    <w:rsid w:val="005036DD"/>
    <w:rsid w:val="00504C21"/>
    <w:rsid w:val="00506E11"/>
    <w:rsid w:val="00506EAB"/>
    <w:rsid w:val="00507779"/>
    <w:rsid w:val="005135F5"/>
    <w:rsid w:val="00516B3A"/>
    <w:rsid w:val="00520BD0"/>
    <w:rsid w:val="005219EB"/>
    <w:rsid w:val="005229C9"/>
    <w:rsid w:val="00523D94"/>
    <w:rsid w:val="00527F80"/>
    <w:rsid w:val="00531062"/>
    <w:rsid w:val="005324C6"/>
    <w:rsid w:val="00532B01"/>
    <w:rsid w:val="00532F73"/>
    <w:rsid w:val="0053421F"/>
    <w:rsid w:val="00534CF7"/>
    <w:rsid w:val="005350B8"/>
    <w:rsid w:val="00537248"/>
    <w:rsid w:val="0054114D"/>
    <w:rsid w:val="00543B16"/>
    <w:rsid w:val="00544EA9"/>
    <w:rsid w:val="005474FD"/>
    <w:rsid w:val="005506D2"/>
    <w:rsid w:val="00550B2E"/>
    <w:rsid w:val="0055242E"/>
    <w:rsid w:val="005525B6"/>
    <w:rsid w:val="005600F5"/>
    <w:rsid w:val="00561880"/>
    <w:rsid w:val="00561B50"/>
    <w:rsid w:val="00565B53"/>
    <w:rsid w:val="00570547"/>
    <w:rsid w:val="00570DB6"/>
    <w:rsid w:val="005724EE"/>
    <w:rsid w:val="005736C9"/>
    <w:rsid w:val="00574502"/>
    <w:rsid w:val="0058006B"/>
    <w:rsid w:val="005808D0"/>
    <w:rsid w:val="00581A7E"/>
    <w:rsid w:val="00581F0B"/>
    <w:rsid w:val="00583C53"/>
    <w:rsid w:val="005843F1"/>
    <w:rsid w:val="005903B5"/>
    <w:rsid w:val="0059139A"/>
    <w:rsid w:val="0059163E"/>
    <w:rsid w:val="005A206E"/>
    <w:rsid w:val="005A38CE"/>
    <w:rsid w:val="005A4E73"/>
    <w:rsid w:val="005A6927"/>
    <w:rsid w:val="005A6944"/>
    <w:rsid w:val="005A6D60"/>
    <w:rsid w:val="005A725C"/>
    <w:rsid w:val="005B0F11"/>
    <w:rsid w:val="005B47AB"/>
    <w:rsid w:val="005B5076"/>
    <w:rsid w:val="005B5CBB"/>
    <w:rsid w:val="005B6FE7"/>
    <w:rsid w:val="005C08BD"/>
    <w:rsid w:val="005C0DAF"/>
    <w:rsid w:val="005C357D"/>
    <w:rsid w:val="005C4387"/>
    <w:rsid w:val="005C5923"/>
    <w:rsid w:val="005D1321"/>
    <w:rsid w:val="005D2BA4"/>
    <w:rsid w:val="005D3AC1"/>
    <w:rsid w:val="005D4D3D"/>
    <w:rsid w:val="005E25EF"/>
    <w:rsid w:val="005E2605"/>
    <w:rsid w:val="005E2A19"/>
    <w:rsid w:val="005E2C0A"/>
    <w:rsid w:val="005E4D42"/>
    <w:rsid w:val="005E5397"/>
    <w:rsid w:val="005E6210"/>
    <w:rsid w:val="005E725B"/>
    <w:rsid w:val="005F126D"/>
    <w:rsid w:val="005F3D34"/>
    <w:rsid w:val="005F658D"/>
    <w:rsid w:val="005F6F2D"/>
    <w:rsid w:val="00601BD0"/>
    <w:rsid w:val="006053DB"/>
    <w:rsid w:val="006073BB"/>
    <w:rsid w:val="0061046D"/>
    <w:rsid w:val="00610C33"/>
    <w:rsid w:val="006119CD"/>
    <w:rsid w:val="0061292B"/>
    <w:rsid w:val="00612EE3"/>
    <w:rsid w:val="006176CC"/>
    <w:rsid w:val="00620C10"/>
    <w:rsid w:val="00622E93"/>
    <w:rsid w:val="0062389F"/>
    <w:rsid w:val="00623B7C"/>
    <w:rsid w:val="00624A1E"/>
    <w:rsid w:val="00630202"/>
    <w:rsid w:val="006312E6"/>
    <w:rsid w:val="00631FFB"/>
    <w:rsid w:val="00633F30"/>
    <w:rsid w:val="006356F6"/>
    <w:rsid w:val="00636AA8"/>
    <w:rsid w:val="0064198F"/>
    <w:rsid w:val="006459C2"/>
    <w:rsid w:val="0065002E"/>
    <w:rsid w:val="0065331D"/>
    <w:rsid w:val="00654613"/>
    <w:rsid w:val="00657DD1"/>
    <w:rsid w:val="00657ED6"/>
    <w:rsid w:val="00660AF8"/>
    <w:rsid w:val="00661917"/>
    <w:rsid w:val="00662FC3"/>
    <w:rsid w:val="00663D6A"/>
    <w:rsid w:val="006640DE"/>
    <w:rsid w:val="00666268"/>
    <w:rsid w:val="00666F02"/>
    <w:rsid w:val="00671052"/>
    <w:rsid w:val="00672219"/>
    <w:rsid w:val="00675264"/>
    <w:rsid w:val="006757B8"/>
    <w:rsid w:val="00676551"/>
    <w:rsid w:val="006800AB"/>
    <w:rsid w:val="00681D6C"/>
    <w:rsid w:val="00682E81"/>
    <w:rsid w:val="00685C3F"/>
    <w:rsid w:val="00686846"/>
    <w:rsid w:val="00686EDB"/>
    <w:rsid w:val="00687105"/>
    <w:rsid w:val="00687902"/>
    <w:rsid w:val="0069291F"/>
    <w:rsid w:val="006A3134"/>
    <w:rsid w:val="006A3BA1"/>
    <w:rsid w:val="006A5A24"/>
    <w:rsid w:val="006A70B6"/>
    <w:rsid w:val="006B0752"/>
    <w:rsid w:val="006B0986"/>
    <w:rsid w:val="006B0E3B"/>
    <w:rsid w:val="006B1F61"/>
    <w:rsid w:val="006B293D"/>
    <w:rsid w:val="006B6916"/>
    <w:rsid w:val="006B6F5F"/>
    <w:rsid w:val="006C1093"/>
    <w:rsid w:val="006C24DF"/>
    <w:rsid w:val="006C3A36"/>
    <w:rsid w:val="006C67DB"/>
    <w:rsid w:val="006C6EAF"/>
    <w:rsid w:val="006D0225"/>
    <w:rsid w:val="006D15E0"/>
    <w:rsid w:val="006D2338"/>
    <w:rsid w:val="006D78B2"/>
    <w:rsid w:val="006E3025"/>
    <w:rsid w:val="006E4151"/>
    <w:rsid w:val="006E4294"/>
    <w:rsid w:val="006E45F3"/>
    <w:rsid w:val="006E55B4"/>
    <w:rsid w:val="006E55CE"/>
    <w:rsid w:val="006F288A"/>
    <w:rsid w:val="00700124"/>
    <w:rsid w:val="007008FE"/>
    <w:rsid w:val="00702161"/>
    <w:rsid w:val="007022E5"/>
    <w:rsid w:val="00705237"/>
    <w:rsid w:val="007100D4"/>
    <w:rsid w:val="00711E21"/>
    <w:rsid w:val="00712AD7"/>
    <w:rsid w:val="00712E10"/>
    <w:rsid w:val="00715AB1"/>
    <w:rsid w:val="00715E7F"/>
    <w:rsid w:val="007167E0"/>
    <w:rsid w:val="007168D4"/>
    <w:rsid w:val="00717E6E"/>
    <w:rsid w:val="007237D9"/>
    <w:rsid w:val="00725504"/>
    <w:rsid w:val="00726259"/>
    <w:rsid w:val="00726D69"/>
    <w:rsid w:val="00727664"/>
    <w:rsid w:val="007365B1"/>
    <w:rsid w:val="00736E53"/>
    <w:rsid w:val="00740F11"/>
    <w:rsid w:val="007411DF"/>
    <w:rsid w:val="00741C1E"/>
    <w:rsid w:val="007420DD"/>
    <w:rsid w:val="007422D6"/>
    <w:rsid w:val="007437FF"/>
    <w:rsid w:val="00743A99"/>
    <w:rsid w:val="00744A0A"/>
    <w:rsid w:val="007466A7"/>
    <w:rsid w:val="00747C29"/>
    <w:rsid w:val="00751996"/>
    <w:rsid w:val="0075282A"/>
    <w:rsid w:val="00753006"/>
    <w:rsid w:val="007538C6"/>
    <w:rsid w:val="0075505F"/>
    <w:rsid w:val="00756C96"/>
    <w:rsid w:val="00760205"/>
    <w:rsid w:val="007624CC"/>
    <w:rsid w:val="007624DC"/>
    <w:rsid w:val="0076309B"/>
    <w:rsid w:val="007658FF"/>
    <w:rsid w:val="00770925"/>
    <w:rsid w:val="0077264C"/>
    <w:rsid w:val="00773F3E"/>
    <w:rsid w:val="00774854"/>
    <w:rsid w:val="007754D4"/>
    <w:rsid w:val="00776760"/>
    <w:rsid w:val="0078118F"/>
    <w:rsid w:val="00781AA2"/>
    <w:rsid w:val="00786084"/>
    <w:rsid w:val="0078697D"/>
    <w:rsid w:val="00786A77"/>
    <w:rsid w:val="00786ED6"/>
    <w:rsid w:val="007921A2"/>
    <w:rsid w:val="00793B8F"/>
    <w:rsid w:val="00794C26"/>
    <w:rsid w:val="007A1DB2"/>
    <w:rsid w:val="007A300B"/>
    <w:rsid w:val="007A5E20"/>
    <w:rsid w:val="007A7247"/>
    <w:rsid w:val="007A73FB"/>
    <w:rsid w:val="007B0D71"/>
    <w:rsid w:val="007B4B4A"/>
    <w:rsid w:val="007C0E51"/>
    <w:rsid w:val="007C1B47"/>
    <w:rsid w:val="007C3E8B"/>
    <w:rsid w:val="007C521F"/>
    <w:rsid w:val="007C5228"/>
    <w:rsid w:val="007C62DF"/>
    <w:rsid w:val="007C70DF"/>
    <w:rsid w:val="007C77BC"/>
    <w:rsid w:val="007C798A"/>
    <w:rsid w:val="007D3445"/>
    <w:rsid w:val="007D3505"/>
    <w:rsid w:val="007D69F3"/>
    <w:rsid w:val="007E077B"/>
    <w:rsid w:val="007E1C1E"/>
    <w:rsid w:val="007E1D02"/>
    <w:rsid w:val="007E1E6A"/>
    <w:rsid w:val="007E2EE4"/>
    <w:rsid w:val="007E52C0"/>
    <w:rsid w:val="007E6585"/>
    <w:rsid w:val="007E73D2"/>
    <w:rsid w:val="007F06E4"/>
    <w:rsid w:val="007F0D66"/>
    <w:rsid w:val="007F1BDC"/>
    <w:rsid w:val="007F453B"/>
    <w:rsid w:val="007F5A8D"/>
    <w:rsid w:val="007F7912"/>
    <w:rsid w:val="007F7959"/>
    <w:rsid w:val="007F7AB7"/>
    <w:rsid w:val="0080098F"/>
    <w:rsid w:val="00800AE9"/>
    <w:rsid w:val="0080138A"/>
    <w:rsid w:val="008027CB"/>
    <w:rsid w:val="0080366F"/>
    <w:rsid w:val="0080425E"/>
    <w:rsid w:val="008057B8"/>
    <w:rsid w:val="00805871"/>
    <w:rsid w:val="00805E2B"/>
    <w:rsid w:val="0080660E"/>
    <w:rsid w:val="00806746"/>
    <w:rsid w:val="00810136"/>
    <w:rsid w:val="00812501"/>
    <w:rsid w:val="008131D4"/>
    <w:rsid w:val="00815D8D"/>
    <w:rsid w:val="00816A01"/>
    <w:rsid w:val="00816CB6"/>
    <w:rsid w:val="00817CF8"/>
    <w:rsid w:val="00817E54"/>
    <w:rsid w:val="008206B9"/>
    <w:rsid w:val="00822DEF"/>
    <w:rsid w:val="00822E78"/>
    <w:rsid w:val="008276C6"/>
    <w:rsid w:val="00830506"/>
    <w:rsid w:val="00830B7B"/>
    <w:rsid w:val="008346CF"/>
    <w:rsid w:val="00834FA4"/>
    <w:rsid w:val="0083535B"/>
    <w:rsid w:val="00840E45"/>
    <w:rsid w:val="0084131D"/>
    <w:rsid w:val="00841C9F"/>
    <w:rsid w:val="008426FA"/>
    <w:rsid w:val="008433B6"/>
    <w:rsid w:val="00843EB7"/>
    <w:rsid w:val="00844D14"/>
    <w:rsid w:val="008476D2"/>
    <w:rsid w:val="00847C34"/>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018"/>
    <w:rsid w:val="00874541"/>
    <w:rsid w:val="00874E7B"/>
    <w:rsid w:val="00877288"/>
    <w:rsid w:val="00877F4E"/>
    <w:rsid w:val="00882D7E"/>
    <w:rsid w:val="0088691C"/>
    <w:rsid w:val="00895FD7"/>
    <w:rsid w:val="008A4674"/>
    <w:rsid w:val="008A4DD5"/>
    <w:rsid w:val="008A65C4"/>
    <w:rsid w:val="008A77D1"/>
    <w:rsid w:val="008A7C86"/>
    <w:rsid w:val="008B0677"/>
    <w:rsid w:val="008B07A9"/>
    <w:rsid w:val="008B097A"/>
    <w:rsid w:val="008B19D9"/>
    <w:rsid w:val="008B2633"/>
    <w:rsid w:val="008B28F1"/>
    <w:rsid w:val="008B2DB3"/>
    <w:rsid w:val="008B3337"/>
    <w:rsid w:val="008B62C6"/>
    <w:rsid w:val="008B6DD9"/>
    <w:rsid w:val="008C08AC"/>
    <w:rsid w:val="008C098A"/>
    <w:rsid w:val="008C0CB2"/>
    <w:rsid w:val="008C1284"/>
    <w:rsid w:val="008C38C2"/>
    <w:rsid w:val="008C5197"/>
    <w:rsid w:val="008C6193"/>
    <w:rsid w:val="008D1115"/>
    <w:rsid w:val="008D30EF"/>
    <w:rsid w:val="008D3315"/>
    <w:rsid w:val="008D3C08"/>
    <w:rsid w:val="008D3CAD"/>
    <w:rsid w:val="008D5F6D"/>
    <w:rsid w:val="008D67EE"/>
    <w:rsid w:val="008D6C31"/>
    <w:rsid w:val="008D6D96"/>
    <w:rsid w:val="008D792F"/>
    <w:rsid w:val="008D7DEA"/>
    <w:rsid w:val="008E0581"/>
    <w:rsid w:val="008E1D29"/>
    <w:rsid w:val="008E2ACF"/>
    <w:rsid w:val="008E2B95"/>
    <w:rsid w:val="008E3895"/>
    <w:rsid w:val="008E69EF"/>
    <w:rsid w:val="008F0E98"/>
    <w:rsid w:val="008F3F46"/>
    <w:rsid w:val="008F4216"/>
    <w:rsid w:val="008F4870"/>
    <w:rsid w:val="008F5BD5"/>
    <w:rsid w:val="008F72C5"/>
    <w:rsid w:val="00901075"/>
    <w:rsid w:val="009018A6"/>
    <w:rsid w:val="00901909"/>
    <w:rsid w:val="00903860"/>
    <w:rsid w:val="00906C81"/>
    <w:rsid w:val="00920F61"/>
    <w:rsid w:val="00922339"/>
    <w:rsid w:val="00923085"/>
    <w:rsid w:val="00930813"/>
    <w:rsid w:val="00930A63"/>
    <w:rsid w:val="00935461"/>
    <w:rsid w:val="00936E29"/>
    <w:rsid w:val="009372C0"/>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4526"/>
    <w:rsid w:val="0096564D"/>
    <w:rsid w:val="0096584B"/>
    <w:rsid w:val="00965DC1"/>
    <w:rsid w:val="0096649E"/>
    <w:rsid w:val="00967423"/>
    <w:rsid w:val="00971A86"/>
    <w:rsid w:val="009734A7"/>
    <w:rsid w:val="00973BAC"/>
    <w:rsid w:val="00976478"/>
    <w:rsid w:val="00976AA5"/>
    <w:rsid w:val="0098078B"/>
    <w:rsid w:val="009856D1"/>
    <w:rsid w:val="00986459"/>
    <w:rsid w:val="00987E1F"/>
    <w:rsid w:val="00992FEA"/>
    <w:rsid w:val="00994B7D"/>
    <w:rsid w:val="00995DDC"/>
    <w:rsid w:val="009A0465"/>
    <w:rsid w:val="009A0CAD"/>
    <w:rsid w:val="009A5776"/>
    <w:rsid w:val="009B13CC"/>
    <w:rsid w:val="009B2408"/>
    <w:rsid w:val="009B4961"/>
    <w:rsid w:val="009B5A8F"/>
    <w:rsid w:val="009B6BAB"/>
    <w:rsid w:val="009B77C5"/>
    <w:rsid w:val="009B7CD8"/>
    <w:rsid w:val="009C0874"/>
    <w:rsid w:val="009C1114"/>
    <w:rsid w:val="009C2EF6"/>
    <w:rsid w:val="009C6DF8"/>
    <w:rsid w:val="009C6E14"/>
    <w:rsid w:val="009D0FA2"/>
    <w:rsid w:val="009D2C50"/>
    <w:rsid w:val="009D5147"/>
    <w:rsid w:val="009D5520"/>
    <w:rsid w:val="009E15F5"/>
    <w:rsid w:val="009E1813"/>
    <w:rsid w:val="009E62F3"/>
    <w:rsid w:val="009E6ECA"/>
    <w:rsid w:val="009E711D"/>
    <w:rsid w:val="009E7E8F"/>
    <w:rsid w:val="009F0BEC"/>
    <w:rsid w:val="009F4A2F"/>
    <w:rsid w:val="00A025ED"/>
    <w:rsid w:val="00A026BB"/>
    <w:rsid w:val="00A03247"/>
    <w:rsid w:val="00A03534"/>
    <w:rsid w:val="00A04DD9"/>
    <w:rsid w:val="00A05317"/>
    <w:rsid w:val="00A105EA"/>
    <w:rsid w:val="00A119A6"/>
    <w:rsid w:val="00A13E7A"/>
    <w:rsid w:val="00A15B18"/>
    <w:rsid w:val="00A168D3"/>
    <w:rsid w:val="00A17875"/>
    <w:rsid w:val="00A222CF"/>
    <w:rsid w:val="00A2325E"/>
    <w:rsid w:val="00A25A19"/>
    <w:rsid w:val="00A266E8"/>
    <w:rsid w:val="00A2721C"/>
    <w:rsid w:val="00A30461"/>
    <w:rsid w:val="00A3095F"/>
    <w:rsid w:val="00A320DF"/>
    <w:rsid w:val="00A35FEF"/>
    <w:rsid w:val="00A36C36"/>
    <w:rsid w:val="00A41405"/>
    <w:rsid w:val="00A41D4B"/>
    <w:rsid w:val="00A448EE"/>
    <w:rsid w:val="00A476DE"/>
    <w:rsid w:val="00A525A2"/>
    <w:rsid w:val="00A54FA0"/>
    <w:rsid w:val="00A55A7A"/>
    <w:rsid w:val="00A5737E"/>
    <w:rsid w:val="00A600FB"/>
    <w:rsid w:val="00A6047C"/>
    <w:rsid w:val="00A60512"/>
    <w:rsid w:val="00A61F21"/>
    <w:rsid w:val="00A6211F"/>
    <w:rsid w:val="00A64688"/>
    <w:rsid w:val="00A70A7B"/>
    <w:rsid w:val="00A70D47"/>
    <w:rsid w:val="00A71106"/>
    <w:rsid w:val="00A72910"/>
    <w:rsid w:val="00A74211"/>
    <w:rsid w:val="00A7665E"/>
    <w:rsid w:val="00A771CC"/>
    <w:rsid w:val="00A82CE4"/>
    <w:rsid w:val="00A8381B"/>
    <w:rsid w:val="00A84C07"/>
    <w:rsid w:val="00A92F57"/>
    <w:rsid w:val="00A93018"/>
    <w:rsid w:val="00A9326E"/>
    <w:rsid w:val="00A93914"/>
    <w:rsid w:val="00A93BE4"/>
    <w:rsid w:val="00A96B21"/>
    <w:rsid w:val="00AA0AC9"/>
    <w:rsid w:val="00AA2844"/>
    <w:rsid w:val="00AA35EC"/>
    <w:rsid w:val="00AA5BDF"/>
    <w:rsid w:val="00AA6A11"/>
    <w:rsid w:val="00AA733B"/>
    <w:rsid w:val="00AA7681"/>
    <w:rsid w:val="00AB1104"/>
    <w:rsid w:val="00AB3281"/>
    <w:rsid w:val="00AB3A8D"/>
    <w:rsid w:val="00AB46FF"/>
    <w:rsid w:val="00AB553B"/>
    <w:rsid w:val="00AB5ACC"/>
    <w:rsid w:val="00AB7FA1"/>
    <w:rsid w:val="00AC071B"/>
    <w:rsid w:val="00AC2D0D"/>
    <w:rsid w:val="00AC5854"/>
    <w:rsid w:val="00AC633D"/>
    <w:rsid w:val="00AC754E"/>
    <w:rsid w:val="00AD4BF2"/>
    <w:rsid w:val="00AD54D2"/>
    <w:rsid w:val="00AE1989"/>
    <w:rsid w:val="00AE1A95"/>
    <w:rsid w:val="00AE214F"/>
    <w:rsid w:val="00AE46EB"/>
    <w:rsid w:val="00AE4895"/>
    <w:rsid w:val="00AE6C32"/>
    <w:rsid w:val="00AF0555"/>
    <w:rsid w:val="00AF2D34"/>
    <w:rsid w:val="00AF34A8"/>
    <w:rsid w:val="00AF68F9"/>
    <w:rsid w:val="00AF7C0C"/>
    <w:rsid w:val="00B022FC"/>
    <w:rsid w:val="00B02E2C"/>
    <w:rsid w:val="00B0384D"/>
    <w:rsid w:val="00B0524B"/>
    <w:rsid w:val="00B079DE"/>
    <w:rsid w:val="00B1375B"/>
    <w:rsid w:val="00B2130B"/>
    <w:rsid w:val="00B216D7"/>
    <w:rsid w:val="00B248FF"/>
    <w:rsid w:val="00B30605"/>
    <w:rsid w:val="00B30AE4"/>
    <w:rsid w:val="00B319E1"/>
    <w:rsid w:val="00B32079"/>
    <w:rsid w:val="00B32EC6"/>
    <w:rsid w:val="00B33D1D"/>
    <w:rsid w:val="00B36DE4"/>
    <w:rsid w:val="00B36EA9"/>
    <w:rsid w:val="00B41E54"/>
    <w:rsid w:val="00B427D5"/>
    <w:rsid w:val="00B43970"/>
    <w:rsid w:val="00B50603"/>
    <w:rsid w:val="00B53316"/>
    <w:rsid w:val="00B5790D"/>
    <w:rsid w:val="00B61C40"/>
    <w:rsid w:val="00B6543A"/>
    <w:rsid w:val="00B7301B"/>
    <w:rsid w:val="00B7414D"/>
    <w:rsid w:val="00B74360"/>
    <w:rsid w:val="00B764D5"/>
    <w:rsid w:val="00B76B45"/>
    <w:rsid w:val="00B837D8"/>
    <w:rsid w:val="00B83C91"/>
    <w:rsid w:val="00B8716F"/>
    <w:rsid w:val="00B904AC"/>
    <w:rsid w:val="00B92541"/>
    <w:rsid w:val="00B92826"/>
    <w:rsid w:val="00B93015"/>
    <w:rsid w:val="00B95175"/>
    <w:rsid w:val="00B95948"/>
    <w:rsid w:val="00B95A8F"/>
    <w:rsid w:val="00B9668A"/>
    <w:rsid w:val="00B979A8"/>
    <w:rsid w:val="00BA0295"/>
    <w:rsid w:val="00BA284A"/>
    <w:rsid w:val="00BA2DB7"/>
    <w:rsid w:val="00BA547A"/>
    <w:rsid w:val="00BB062B"/>
    <w:rsid w:val="00BB38AA"/>
    <w:rsid w:val="00BB3EE9"/>
    <w:rsid w:val="00BB5936"/>
    <w:rsid w:val="00BB5BD3"/>
    <w:rsid w:val="00BB5E94"/>
    <w:rsid w:val="00BB6486"/>
    <w:rsid w:val="00BB712A"/>
    <w:rsid w:val="00BC08F8"/>
    <w:rsid w:val="00BC0977"/>
    <w:rsid w:val="00BC1414"/>
    <w:rsid w:val="00BC2A9D"/>
    <w:rsid w:val="00BC5EE8"/>
    <w:rsid w:val="00BC624A"/>
    <w:rsid w:val="00BC7888"/>
    <w:rsid w:val="00BD4C5C"/>
    <w:rsid w:val="00BE0FA4"/>
    <w:rsid w:val="00BE0FED"/>
    <w:rsid w:val="00BE1D53"/>
    <w:rsid w:val="00BE23D1"/>
    <w:rsid w:val="00BE38BA"/>
    <w:rsid w:val="00BE458E"/>
    <w:rsid w:val="00BE5144"/>
    <w:rsid w:val="00BF03FC"/>
    <w:rsid w:val="00BF2176"/>
    <w:rsid w:val="00BF3D6B"/>
    <w:rsid w:val="00BF532F"/>
    <w:rsid w:val="00BF56B4"/>
    <w:rsid w:val="00BF5849"/>
    <w:rsid w:val="00BF60B0"/>
    <w:rsid w:val="00C009FA"/>
    <w:rsid w:val="00C01B56"/>
    <w:rsid w:val="00C06BC6"/>
    <w:rsid w:val="00C10E19"/>
    <w:rsid w:val="00C14951"/>
    <w:rsid w:val="00C16C65"/>
    <w:rsid w:val="00C175B9"/>
    <w:rsid w:val="00C20D84"/>
    <w:rsid w:val="00C20DDD"/>
    <w:rsid w:val="00C219E2"/>
    <w:rsid w:val="00C22FF5"/>
    <w:rsid w:val="00C2354A"/>
    <w:rsid w:val="00C23EDE"/>
    <w:rsid w:val="00C24727"/>
    <w:rsid w:val="00C26E74"/>
    <w:rsid w:val="00C3036B"/>
    <w:rsid w:val="00C327A6"/>
    <w:rsid w:val="00C32834"/>
    <w:rsid w:val="00C36F82"/>
    <w:rsid w:val="00C41F85"/>
    <w:rsid w:val="00C4406B"/>
    <w:rsid w:val="00C44677"/>
    <w:rsid w:val="00C44F16"/>
    <w:rsid w:val="00C453C6"/>
    <w:rsid w:val="00C51F76"/>
    <w:rsid w:val="00C526F9"/>
    <w:rsid w:val="00C53347"/>
    <w:rsid w:val="00C5334C"/>
    <w:rsid w:val="00C54DE2"/>
    <w:rsid w:val="00C55BFD"/>
    <w:rsid w:val="00C55E3F"/>
    <w:rsid w:val="00C6002A"/>
    <w:rsid w:val="00C60D36"/>
    <w:rsid w:val="00C62165"/>
    <w:rsid w:val="00C6445E"/>
    <w:rsid w:val="00C65091"/>
    <w:rsid w:val="00C71A59"/>
    <w:rsid w:val="00C73BF9"/>
    <w:rsid w:val="00C73D0C"/>
    <w:rsid w:val="00C73D40"/>
    <w:rsid w:val="00C743CC"/>
    <w:rsid w:val="00C76CAA"/>
    <w:rsid w:val="00C77BEC"/>
    <w:rsid w:val="00C8369D"/>
    <w:rsid w:val="00C83FC3"/>
    <w:rsid w:val="00C854F3"/>
    <w:rsid w:val="00C859D1"/>
    <w:rsid w:val="00C87DEB"/>
    <w:rsid w:val="00C914C3"/>
    <w:rsid w:val="00C94D91"/>
    <w:rsid w:val="00C95766"/>
    <w:rsid w:val="00C96EF9"/>
    <w:rsid w:val="00C97CCA"/>
    <w:rsid w:val="00CA68CB"/>
    <w:rsid w:val="00CA6D92"/>
    <w:rsid w:val="00CA7EF5"/>
    <w:rsid w:val="00CB7657"/>
    <w:rsid w:val="00CC1DD6"/>
    <w:rsid w:val="00CD086B"/>
    <w:rsid w:val="00CD2A9D"/>
    <w:rsid w:val="00CD44D8"/>
    <w:rsid w:val="00CD516B"/>
    <w:rsid w:val="00CD59FC"/>
    <w:rsid w:val="00CD71A7"/>
    <w:rsid w:val="00CE261A"/>
    <w:rsid w:val="00CE55D6"/>
    <w:rsid w:val="00CE591D"/>
    <w:rsid w:val="00CE797A"/>
    <w:rsid w:val="00CF0F41"/>
    <w:rsid w:val="00CF4AB0"/>
    <w:rsid w:val="00CF52A4"/>
    <w:rsid w:val="00CF539F"/>
    <w:rsid w:val="00CF70AB"/>
    <w:rsid w:val="00D005C5"/>
    <w:rsid w:val="00D0103E"/>
    <w:rsid w:val="00D01782"/>
    <w:rsid w:val="00D073E2"/>
    <w:rsid w:val="00D1171E"/>
    <w:rsid w:val="00D12CDB"/>
    <w:rsid w:val="00D13B9C"/>
    <w:rsid w:val="00D163F5"/>
    <w:rsid w:val="00D210B1"/>
    <w:rsid w:val="00D2214C"/>
    <w:rsid w:val="00D25248"/>
    <w:rsid w:val="00D3059B"/>
    <w:rsid w:val="00D3180D"/>
    <w:rsid w:val="00D322C7"/>
    <w:rsid w:val="00D36AAB"/>
    <w:rsid w:val="00D376E5"/>
    <w:rsid w:val="00D402AB"/>
    <w:rsid w:val="00D41293"/>
    <w:rsid w:val="00D4180B"/>
    <w:rsid w:val="00D44468"/>
    <w:rsid w:val="00D45C31"/>
    <w:rsid w:val="00D46D04"/>
    <w:rsid w:val="00D47ADD"/>
    <w:rsid w:val="00D511F4"/>
    <w:rsid w:val="00D52F50"/>
    <w:rsid w:val="00D54547"/>
    <w:rsid w:val="00D57BA3"/>
    <w:rsid w:val="00D60046"/>
    <w:rsid w:val="00D628A9"/>
    <w:rsid w:val="00D634C8"/>
    <w:rsid w:val="00D639F6"/>
    <w:rsid w:val="00D64C13"/>
    <w:rsid w:val="00D66154"/>
    <w:rsid w:val="00D66DBA"/>
    <w:rsid w:val="00D7122B"/>
    <w:rsid w:val="00D71812"/>
    <w:rsid w:val="00D71F7D"/>
    <w:rsid w:val="00D71FFB"/>
    <w:rsid w:val="00D74D4A"/>
    <w:rsid w:val="00D75E07"/>
    <w:rsid w:val="00D800D7"/>
    <w:rsid w:val="00D84B4F"/>
    <w:rsid w:val="00D901B4"/>
    <w:rsid w:val="00D90E96"/>
    <w:rsid w:val="00D92017"/>
    <w:rsid w:val="00D95D12"/>
    <w:rsid w:val="00D97A5D"/>
    <w:rsid w:val="00D97FDD"/>
    <w:rsid w:val="00DA00C9"/>
    <w:rsid w:val="00DA164E"/>
    <w:rsid w:val="00DA32D9"/>
    <w:rsid w:val="00DA33D0"/>
    <w:rsid w:val="00DA41A0"/>
    <w:rsid w:val="00DB0EA6"/>
    <w:rsid w:val="00DB50B9"/>
    <w:rsid w:val="00DB5485"/>
    <w:rsid w:val="00DB6BA5"/>
    <w:rsid w:val="00DC0F35"/>
    <w:rsid w:val="00DC2C86"/>
    <w:rsid w:val="00DC6561"/>
    <w:rsid w:val="00DC740C"/>
    <w:rsid w:val="00DD14BB"/>
    <w:rsid w:val="00DD154D"/>
    <w:rsid w:val="00DD39F1"/>
    <w:rsid w:val="00DD3FCF"/>
    <w:rsid w:val="00DD4E52"/>
    <w:rsid w:val="00DD5B62"/>
    <w:rsid w:val="00DD6607"/>
    <w:rsid w:val="00DE0301"/>
    <w:rsid w:val="00DE264B"/>
    <w:rsid w:val="00DE2B62"/>
    <w:rsid w:val="00DE2F35"/>
    <w:rsid w:val="00DE4672"/>
    <w:rsid w:val="00DE5FE2"/>
    <w:rsid w:val="00DE686F"/>
    <w:rsid w:val="00DE7E93"/>
    <w:rsid w:val="00DE7F9B"/>
    <w:rsid w:val="00DF17A2"/>
    <w:rsid w:val="00DF1910"/>
    <w:rsid w:val="00E011FE"/>
    <w:rsid w:val="00E057E0"/>
    <w:rsid w:val="00E065B1"/>
    <w:rsid w:val="00E06F54"/>
    <w:rsid w:val="00E07780"/>
    <w:rsid w:val="00E12371"/>
    <w:rsid w:val="00E126FA"/>
    <w:rsid w:val="00E14FDD"/>
    <w:rsid w:val="00E1597C"/>
    <w:rsid w:val="00E1788F"/>
    <w:rsid w:val="00E25EEB"/>
    <w:rsid w:val="00E26AC0"/>
    <w:rsid w:val="00E30891"/>
    <w:rsid w:val="00E30C96"/>
    <w:rsid w:val="00E32631"/>
    <w:rsid w:val="00E34348"/>
    <w:rsid w:val="00E35A95"/>
    <w:rsid w:val="00E436F8"/>
    <w:rsid w:val="00E4395C"/>
    <w:rsid w:val="00E471B9"/>
    <w:rsid w:val="00E50601"/>
    <w:rsid w:val="00E50690"/>
    <w:rsid w:val="00E51B7D"/>
    <w:rsid w:val="00E54451"/>
    <w:rsid w:val="00E54EBA"/>
    <w:rsid w:val="00E5616D"/>
    <w:rsid w:val="00E56783"/>
    <w:rsid w:val="00E61821"/>
    <w:rsid w:val="00E63CC3"/>
    <w:rsid w:val="00E63D73"/>
    <w:rsid w:val="00E656D7"/>
    <w:rsid w:val="00E7184F"/>
    <w:rsid w:val="00E72988"/>
    <w:rsid w:val="00E731DD"/>
    <w:rsid w:val="00E7443E"/>
    <w:rsid w:val="00E74AFC"/>
    <w:rsid w:val="00E74FEE"/>
    <w:rsid w:val="00E7729C"/>
    <w:rsid w:val="00E77659"/>
    <w:rsid w:val="00E80204"/>
    <w:rsid w:val="00E803F4"/>
    <w:rsid w:val="00E843AF"/>
    <w:rsid w:val="00E85D2D"/>
    <w:rsid w:val="00E86FDA"/>
    <w:rsid w:val="00E91034"/>
    <w:rsid w:val="00E9160A"/>
    <w:rsid w:val="00E9253C"/>
    <w:rsid w:val="00E92916"/>
    <w:rsid w:val="00E92935"/>
    <w:rsid w:val="00E9345B"/>
    <w:rsid w:val="00E93E58"/>
    <w:rsid w:val="00E95904"/>
    <w:rsid w:val="00E96F3F"/>
    <w:rsid w:val="00E96FD9"/>
    <w:rsid w:val="00E97676"/>
    <w:rsid w:val="00EA0C93"/>
    <w:rsid w:val="00EA1F42"/>
    <w:rsid w:val="00EA2779"/>
    <w:rsid w:val="00EA294F"/>
    <w:rsid w:val="00EA5C05"/>
    <w:rsid w:val="00EA6277"/>
    <w:rsid w:val="00EB0FB7"/>
    <w:rsid w:val="00EB10CA"/>
    <w:rsid w:val="00EB188C"/>
    <w:rsid w:val="00EB303B"/>
    <w:rsid w:val="00EB32F2"/>
    <w:rsid w:val="00EB335B"/>
    <w:rsid w:val="00EB39E8"/>
    <w:rsid w:val="00EB570C"/>
    <w:rsid w:val="00EB6397"/>
    <w:rsid w:val="00EB7A4E"/>
    <w:rsid w:val="00EB7E40"/>
    <w:rsid w:val="00EC1DBB"/>
    <w:rsid w:val="00EC1E93"/>
    <w:rsid w:val="00EC2542"/>
    <w:rsid w:val="00EC254C"/>
    <w:rsid w:val="00EC2BF9"/>
    <w:rsid w:val="00EC2D26"/>
    <w:rsid w:val="00EC36C9"/>
    <w:rsid w:val="00ED242E"/>
    <w:rsid w:val="00ED34FD"/>
    <w:rsid w:val="00ED3849"/>
    <w:rsid w:val="00ED4D7F"/>
    <w:rsid w:val="00ED66F2"/>
    <w:rsid w:val="00ED719F"/>
    <w:rsid w:val="00ED7EFA"/>
    <w:rsid w:val="00EE054F"/>
    <w:rsid w:val="00EE05C3"/>
    <w:rsid w:val="00EE1B19"/>
    <w:rsid w:val="00EE35EA"/>
    <w:rsid w:val="00EE41BA"/>
    <w:rsid w:val="00EE426C"/>
    <w:rsid w:val="00EE4B81"/>
    <w:rsid w:val="00EE4C86"/>
    <w:rsid w:val="00EF1D98"/>
    <w:rsid w:val="00EF30A5"/>
    <w:rsid w:val="00EF44A6"/>
    <w:rsid w:val="00EF5D86"/>
    <w:rsid w:val="00EF774C"/>
    <w:rsid w:val="00F036D4"/>
    <w:rsid w:val="00F04AB8"/>
    <w:rsid w:val="00F06ED2"/>
    <w:rsid w:val="00F145F4"/>
    <w:rsid w:val="00F1494C"/>
    <w:rsid w:val="00F15542"/>
    <w:rsid w:val="00F2143E"/>
    <w:rsid w:val="00F21D19"/>
    <w:rsid w:val="00F248E4"/>
    <w:rsid w:val="00F258FB"/>
    <w:rsid w:val="00F32675"/>
    <w:rsid w:val="00F33391"/>
    <w:rsid w:val="00F34B3C"/>
    <w:rsid w:val="00F354D5"/>
    <w:rsid w:val="00F366C9"/>
    <w:rsid w:val="00F43E4E"/>
    <w:rsid w:val="00F44D13"/>
    <w:rsid w:val="00F45BE7"/>
    <w:rsid w:val="00F51140"/>
    <w:rsid w:val="00F52229"/>
    <w:rsid w:val="00F5370C"/>
    <w:rsid w:val="00F60DE4"/>
    <w:rsid w:val="00F60F09"/>
    <w:rsid w:val="00F61AB0"/>
    <w:rsid w:val="00F61CD5"/>
    <w:rsid w:val="00F63773"/>
    <w:rsid w:val="00F64F88"/>
    <w:rsid w:val="00F66D10"/>
    <w:rsid w:val="00F714B0"/>
    <w:rsid w:val="00F728BC"/>
    <w:rsid w:val="00F729DB"/>
    <w:rsid w:val="00F72D50"/>
    <w:rsid w:val="00F72F6A"/>
    <w:rsid w:val="00F75BB1"/>
    <w:rsid w:val="00F7692B"/>
    <w:rsid w:val="00F80FB0"/>
    <w:rsid w:val="00F81177"/>
    <w:rsid w:val="00F82545"/>
    <w:rsid w:val="00F83659"/>
    <w:rsid w:val="00F839BB"/>
    <w:rsid w:val="00F844FA"/>
    <w:rsid w:val="00F85AA1"/>
    <w:rsid w:val="00F85EA6"/>
    <w:rsid w:val="00F865AD"/>
    <w:rsid w:val="00F868F3"/>
    <w:rsid w:val="00F87344"/>
    <w:rsid w:val="00F9178A"/>
    <w:rsid w:val="00F922DC"/>
    <w:rsid w:val="00F956E3"/>
    <w:rsid w:val="00F96189"/>
    <w:rsid w:val="00F96D13"/>
    <w:rsid w:val="00FA18C9"/>
    <w:rsid w:val="00FA2A42"/>
    <w:rsid w:val="00FA404A"/>
    <w:rsid w:val="00FA40AA"/>
    <w:rsid w:val="00FA4339"/>
    <w:rsid w:val="00FA4742"/>
    <w:rsid w:val="00FA4FA2"/>
    <w:rsid w:val="00FB0B1D"/>
    <w:rsid w:val="00FB1D9D"/>
    <w:rsid w:val="00FB2C2A"/>
    <w:rsid w:val="00FB343A"/>
    <w:rsid w:val="00FB3506"/>
    <w:rsid w:val="00FB5AAD"/>
    <w:rsid w:val="00FB63FE"/>
    <w:rsid w:val="00FB7528"/>
    <w:rsid w:val="00FC29C6"/>
    <w:rsid w:val="00FC5470"/>
    <w:rsid w:val="00FC57D0"/>
    <w:rsid w:val="00FC646B"/>
    <w:rsid w:val="00FD18DD"/>
    <w:rsid w:val="00FD284C"/>
    <w:rsid w:val="00FD29CE"/>
    <w:rsid w:val="00FD621F"/>
    <w:rsid w:val="00FE012C"/>
    <w:rsid w:val="00FE1318"/>
    <w:rsid w:val="00FE1CD7"/>
    <w:rsid w:val="00FE1D35"/>
    <w:rsid w:val="00FE3644"/>
    <w:rsid w:val="00FE3745"/>
    <w:rsid w:val="00FE58A3"/>
    <w:rsid w:val="00FF06FE"/>
    <w:rsid w:val="00FF0859"/>
    <w:rsid w:val="00FF236B"/>
    <w:rsid w:val="00FF5F6C"/>
    <w:rsid w:val="00FF71BE"/>
    <w:rsid w:val="00FF7D4C"/>
  </w:rsids>
  <m:mathPr>
    <m:mathFont m:val="Cambria Math"/>
    <m:brkBin m:val="before"/>
    <m:brkBinSub m:val="--"/>
    <m:smallFrac/>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A672C5"/>
  <w15:docId w15:val="{A8251578-FA92-4C9F-8984-1FE47620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rPr>
  </w:style>
  <w:style w:type="paragraph" w:styleId="Ttulo1">
    <w:name w:val="heading 1"/>
    <w:basedOn w:val="Normal"/>
    <w:next w:val="Normal"/>
    <w:link w:val="Ttulo1C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
    <w:basedOn w:val="Normal"/>
    <w:link w:val="TextonotapieCar"/>
    <w:unhideWhenUsed/>
    <w:qFormat/>
    <w:rsid w:val="00A96B21"/>
    <w:rPr>
      <w:sz w:val="20"/>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A96B21"/>
    <w:rPr>
      <w:rFonts w:ascii="Times New Roman" w:eastAsia="Times New Roman" w:hAnsi="Times New Roman" w:cs="Times New Roman"/>
      <w:kern w:val="0"/>
      <w:sz w:val="20"/>
      <w:szCs w:val="20"/>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A96B21"/>
    <w:rPr>
      <w:vertAlign w:val="superscript"/>
    </w:rPr>
  </w:style>
  <w:style w:type="paragraph" w:customStyle="1" w:styleId="Footnote">
    <w:name w:val="Footnote"/>
    <w:basedOn w:val="Textonotapi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n-GB"/>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n-GB"/>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n-GB"/>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n-GB"/>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n-GB"/>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n-GB"/>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n-GB"/>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n-GB"/>
    </w:rPr>
  </w:style>
  <w:style w:type="character" w:styleId="Hipervnculo">
    <w:name w:val="Hyperlink"/>
    <w:basedOn w:val="Fuentedeprrafopredeter"/>
    <w:uiPriority w:val="99"/>
    <w:unhideWhenUsed/>
    <w:rsid w:val="008D3315"/>
    <w:rPr>
      <w:color w:val="0563C1" w:themeColor="hyperlink"/>
      <w:u w:val="single"/>
    </w:rPr>
  </w:style>
  <w:style w:type="character" w:customStyle="1" w:styleId="UnresolvedMention1">
    <w:name w:val="Unresolved Mention1"/>
    <w:basedOn w:val="Fuentedeprrafopredeter"/>
    <w:uiPriority w:val="99"/>
    <w:semiHidden/>
    <w:unhideWhenUsed/>
    <w:rsid w:val="008D3315"/>
    <w:rPr>
      <w:color w:val="605E5C"/>
      <w:shd w:val="clear" w:color="auto" w:fill="E1DFDD"/>
    </w:rPr>
  </w:style>
  <w:style w:type="paragraph" w:styleId="Prrafodelista">
    <w:name w:val="List Paragraph"/>
    <w:basedOn w:val="Normal"/>
    <w:uiPriority w:val="34"/>
    <w:qFormat/>
    <w:rsid w:val="008D3315"/>
    <w:pPr>
      <w:ind w:left="720"/>
      <w:contextualSpacing/>
    </w:pPr>
  </w:style>
  <w:style w:type="character" w:styleId="Hipervnculovisitado">
    <w:name w:val="FollowedHyperlink"/>
    <w:basedOn w:val="Fuentedeprrafopredeter"/>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DC740C"/>
    <w:pPr>
      <w:spacing w:after="160" w:line="240" w:lineRule="exact"/>
    </w:pPr>
    <w:rPr>
      <w:rFonts w:asciiTheme="minorHAnsi" w:eastAsiaTheme="minorHAnsi" w:hAnsiTheme="minorHAnsi" w:cstheme="minorBidi"/>
      <w:kern w:val="2"/>
      <w:szCs w:val="22"/>
      <w:vertAlign w:val="superscript"/>
      <w:lang w:val="en-CA"/>
    </w:rPr>
  </w:style>
  <w:style w:type="character" w:customStyle="1" w:styleId="ui-provider">
    <w:name w:val="ui-provider"/>
    <w:basedOn w:val="Fuentedeprrafopredeter"/>
    <w:rsid w:val="00DC740C"/>
  </w:style>
  <w:style w:type="numbering" w:customStyle="1" w:styleId="CurrentList1">
    <w:name w:val="Current List1"/>
    <w:uiPriority w:val="99"/>
    <w:rsid w:val="00A71106"/>
    <w:pPr>
      <w:numPr>
        <w:numId w:val="3"/>
      </w:numPr>
    </w:pPr>
  </w:style>
  <w:style w:type="paragraph" w:styleId="Revisin">
    <w:name w:val="Revision"/>
    <w:hidden/>
    <w:uiPriority w:val="99"/>
    <w:semiHidden/>
    <w:rsid w:val="00E54451"/>
    <w:pPr>
      <w:spacing w:after="0" w:line="240" w:lineRule="auto"/>
    </w:pPr>
    <w:rPr>
      <w:rFonts w:ascii="Times New Roman" w:eastAsia="Times New Roman" w:hAnsi="Times New Roman" w:cs="Times New Roman"/>
      <w:kern w:val="0"/>
      <w:szCs w:val="24"/>
      <w:lang w:val="en-GB"/>
    </w:rPr>
  </w:style>
  <w:style w:type="character" w:customStyle="1" w:styleId="break-word">
    <w:name w:val="break-word"/>
    <w:basedOn w:val="Fuentedeprrafopredeter"/>
    <w:rsid w:val="005F6F2D"/>
  </w:style>
  <w:style w:type="paragraph" w:styleId="Textodeglobo">
    <w:name w:val="Balloon Text"/>
    <w:basedOn w:val="Normal"/>
    <w:link w:val="TextodegloboCar"/>
    <w:uiPriority w:val="99"/>
    <w:semiHidden/>
    <w:unhideWhenUsed/>
    <w:rsid w:val="00F714B0"/>
    <w:rPr>
      <w:rFonts w:ascii="Tahoma" w:hAnsi="Tahoma" w:cs="Tahoma"/>
      <w:sz w:val="16"/>
      <w:szCs w:val="16"/>
    </w:rPr>
  </w:style>
  <w:style w:type="character" w:customStyle="1" w:styleId="TextodegloboCar">
    <w:name w:val="Texto de globo Car"/>
    <w:basedOn w:val="Fuentedeprrafopredeter"/>
    <w:link w:val="Textodeglobo"/>
    <w:uiPriority w:val="99"/>
    <w:semiHidden/>
    <w:rsid w:val="00F714B0"/>
    <w:rPr>
      <w:rFonts w:ascii="Tahoma" w:eastAsia="Times New Roman" w:hAnsi="Tahoma" w:cs="Tahoma"/>
      <w:kern w:val="0"/>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Raleway">
    <w:charset w:val="00"/>
    <w:family w:val="auto"/>
    <w:pitch w:val="variable"/>
    <w:sig w:usb0="A00002FF" w:usb1="5000205B"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C1700"/>
    <w:rsid w:val="00053206"/>
    <w:rsid w:val="00097756"/>
    <w:rsid w:val="00114874"/>
    <w:rsid w:val="001418E4"/>
    <w:rsid w:val="001A36D9"/>
    <w:rsid w:val="002B646E"/>
    <w:rsid w:val="00432C48"/>
    <w:rsid w:val="00463F6C"/>
    <w:rsid w:val="004F0216"/>
    <w:rsid w:val="00641F1B"/>
    <w:rsid w:val="00767A0A"/>
    <w:rsid w:val="0078274A"/>
    <w:rsid w:val="00786169"/>
    <w:rsid w:val="0080138A"/>
    <w:rsid w:val="00821749"/>
    <w:rsid w:val="00832C3E"/>
    <w:rsid w:val="008F69AF"/>
    <w:rsid w:val="00912785"/>
    <w:rsid w:val="00932E3E"/>
    <w:rsid w:val="009A24AE"/>
    <w:rsid w:val="009D327B"/>
    <w:rsid w:val="00A5737E"/>
    <w:rsid w:val="00A72321"/>
    <w:rsid w:val="00A775F9"/>
    <w:rsid w:val="00A93BE4"/>
    <w:rsid w:val="00A974A8"/>
    <w:rsid w:val="00AA06B5"/>
    <w:rsid w:val="00AF2E13"/>
    <w:rsid w:val="00B419B3"/>
    <w:rsid w:val="00B42648"/>
    <w:rsid w:val="00BD07E0"/>
    <w:rsid w:val="00CA7EF5"/>
    <w:rsid w:val="00CF4564"/>
    <w:rsid w:val="00D03DD0"/>
    <w:rsid w:val="00D31C81"/>
    <w:rsid w:val="00D76F5B"/>
    <w:rsid w:val="00DC2073"/>
    <w:rsid w:val="00E03B6C"/>
    <w:rsid w:val="00E21811"/>
    <w:rsid w:val="00EC1700"/>
    <w:rsid w:val="00EE3234"/>
    <w:rsid w:val="00F2039F"/>
    <w:rsid w:val="00F53BA2"/>
  </w:rsids>
  <m:mathPr>
    <m:mathFont m:val="Cambria Math"/>
    <m:brkBin m:val="before"/>
    <m:brkBinSub m:val="--"/>
    <m:smallFrac/>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46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B646E"/>
    <w:rPr>
      <w:color w:val="808080"/>
    </w:rPr>
  </w:style>
  <w:style w:type="paragraph" w:customStyle="1" w:styleId="3E6603A898BFC743857E8F1B7F9E8392">
    <w:name w:val="3E6603A898BFC743857E8F1B7F9E8392"/>
    <w:rsid w:val="002B64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A1277E-A0BE-4119-BF18-B9A5CC8673F3}">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3916</Words>
  <Characters>21544</Characters>
  <Application>Microsoft Office Word</Application>
  <DocSecurity>0</DocSecurity>
  <Lines>179</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Tareas adicionales sobre áreas marinas de importancia ecológica o biológica</vt:lpstr>
      <vt:lpstr>Further work on ecologically or biologically significant marine areas</vt:lpstr>
    </vt:vector>
  </TitlesOfParts>
  <Company/>
  <LinksUpToDate>false</LinksUpToDate>
  <CharactersWithSpaces>25410</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Tareas adicionales sobre áreas marinas de importancia ecológica o biológica*</dc:title>
  <dc:subject>CBD/SBSTTA/26/L.7</dc:subject>
  <dc:creator>Microsoft Office User</dc:creator>
  <cp:lastModifiedBy>Daniella Méndez</cp:lastModifiedBy>
  <cp:revision>17</cp:revision>
  <cp:lastPrinted>2024-02-08T19:33:00Z</cp:lastPrinted>
  <dcterms:created xsi:type="dcterms:W3CDTF">2024-05-18T15:13:00Z</dcterms:created>
  <dcterms:modified xsi:type="dcterms:W3CDTF">2024-05-18T15:32:00Z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