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3933"/>
        <w:gridCol w:w="5802"/>
      </w:tblGrid>
      <w:tr w:rsidR="00254287" w:rsidRPr="00EA442C" w14:paraId="4E3168AB" w14:textId="77777777" w:rsidTr="00A35B63">
        <w:trPr>
          <w:trHeight w:val="851"/>
        </w:trPr>
        <w:tc>
          <w:tcPr>
            <w:tcW w:w="465" w:type="pct"/>
            <w:tcBorders>
              <w:bottom w:val="single" w:sz="8" w:space="0" w:color="auto"/>
            </w:tcBorders>
            <w:vAlign w:val="bottom"/>
          </w:tcPr>
          <w:p w14:paraId="2FCC754A" w14:textId="77777777" w:rsidR="00254287" w:rsidRPr="00550DCE" w:rsidRDefault="00254287" w:rsidP="00A35B63">
            <w:pPr>
              <w:spacing w:after="120"/>
              <w:jc w:val="left"/>
            </w:pPr>
            <w:bookmarkStart w:id="0" w:name="_Hlk137651738"/>
            <w:r w:rsidRPr="00550DCE">
              <w:rPr>
                <w:noProof/>
                <w:lang w:val="fr-FR" w:eastAsia="fr-FR"/>
              </w:rPr>
              <w:drawing>
                <wp:inline distT="0" distB="0" distL="0" distR="0" wp14:anchorId="2760608A" wp14:editId="4A96D35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51BC67C1" w14:textId="77777777" w:rsidR="00254287" w:rsidRPr="00550DCE" w:rsidRDefault="00254287" w:rsidP="00A35B63">
            <w:pPr>
              <w:spacing w:after="120"/>
              <w:jc w:val="left"/>
            </w:pPr>
            <w:r w:rsidRPr="00AC7685">
              <w:rPr>
                <w:noProof/>
                <w:lang w:val="fr-FR" w:eastAsia="fr-FR"/>
              </w:rPr>
              <w:drawing>
                <wp:inline distT="0" distB="0" distL="0" distR="0" wp14:anchorId="376447D4" wp14:editId="4A913A9E">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703" w:type="pct"/>
            <w:tcBorders>
              <w:bottom w:val="single" w:sz="8" w:space="0" w:color="auto"/>
            </w:tcBorders>
            <w:vAlign w:val="bottom"/>
          </w:tcPr>
          <w:p w14:paraId="43E54914" w14:textId="77777777" w:rsidR="00254287" w:rsidRDefault="00254287" w:rsidP="00A35B63">
            <w:pPr>
              <w:spacing w:after="120"/>
              <w:ind w:left="2021"/>
              <w:jc w:val="right"/>
              <w:rPr>
                <w:szCs w:val="22"/>
              </w:rPr>
            </w:pPr>
            <w:r>
              <w:rPr>
                <w:sz w:val="40"/>
                <w:szCs w:val="40"/>
              </w:rPr>
              <w:t>CBD</w:t>
            </w:r>
            <w:r>
              <w:rPr>
                <w:szCs w:val="22"/>
              </w:rPr>
              <w:t>/SBI/4/4/Add.2</w:t>
            </w:r>
            <w:r w:rsidR="008A531B">
              <w:rPr>
                <w:szCs w:val="22"/>
              </w:rPr>
              <w:t>/Rev. 1</w:t>
            </w:r>
          </w:p>
        </w:tc>
      </w:tr>
      <w:tr w:rsidR="00254287" w:rsidRPr="008A531B" w14:paraId="2A0B4CE6" w14:textId="77777777" w:rsidTr="00A35B63">
        <w:tc>
          <w:tcPr>
            <w:tcW w:w="2297" w:type="pct"/>
            <w:gridSpan w:val="2"/>
            <w:tcBorders>
              <w:top w:val="single" w:sz="8" w:space="0" w:color="auto"/>
              <w:bottom w:val="single" w:sz="12" w:space="0" w:color="auto"/>
            </w:tcBorders>
          </w:tcPr>
          <w:p w14:paraId="5889513F" w14:textId="77777777" w:rsidR="00254287" w:rsidRPr="00550DCE" w:rsidRDefault="00254287" w:rsidP="00A35B63">
            <w:pPr>
              <w:pStyle w:val="Cornernotation"/>
              <w:suppressLineNumbers/>
              <w:suppressAutoHyphens/>
              <w:spacing w:before="120" w:after="120"/>
              <w:ind w:left="0" w:right="0" w:firstLine="0"/>
            </w:pPr>
            <w:r w:rsidRPr="006E78A2">
              <w:rPr>
                <w:bCs/>
                <w:noProof/>
                <w:szCs w:val="22"/>
                <w:lang w:val="fr-FR" w:eastAsia="fr-FR"/>
              </w:rPr>
              <w:drawing>
                <wp:inline distT="0" distB="0" distL="0" distR="0" wp14:anchorId="1D24649D" wp14:editId="6C5D54EB">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26FEB1A9" w14:textId="77777777" w:rsidR="00254287" w:rsidRPr="00254287" w:rsidRDefault="008A531B" w:rsidP="00A35B63">
            <w:pPr>
              <w:ind w:left="2584"/>
              <w:rPr>
                <w:sz w:val="22"/>
                <w:szCs w:val="22"/>
                <w:lang w:val="fr-FR"/>
              </w:rPr>
            </w:pPr>
            <w:proofErr w:type="spellStart"/>
            <w:r>
              <w:rPr>
                <w:sz w:val="22"/>
                <w:szCs w:val="22"/>
                <w:lang w:val="fr-FR"/>
              </w:rPr>
              <w:t>Distr</w:t>
            </w:r>
            <w:proofErr w:type="spellEnd"/>
            <w:r>
              <w:rPr>
                <w:sz w:val="22"/>
                <w:szCs w:val="22"/>
                <w:lang w:val="fr-FR"/>
              </w:rPr>
              <w:t>. </w:t>
            </w:r>
            <w:r w:rsidR="00254287" w:rsidRPr="00254287">
              <w:rPr>
                <w:sz w:val="22"/>
                <w:szCs w:val="22"/>
                <w:lang w:val="fr-FR"/>
              </w:rPr>
              <w:t>: Générale</w:t>
            </w:r>
          </w:p>
          <w:p w14:paraId="13F256B8" w14:textId="2CDB37D6" w:rsidR="00254287" w:rsidRPr="00254287" w:rsidRDefault="008E5DBA" w:rsidP="00A35B63">
            <w:pPr>
              <w:ind w:left="2584"/>
              <w:rPr>
                <w:sz w:val="22"/>
                <w:szCs w:val="22"/>
                <w:lang w:val="fr-FR"/>
              </w:rPr>
            </w:pPr>
            <w:r>
              <w:rPr>
                <w:sz w:val="22"/>
                <w:szCs w:val="22"/>
                <w:lang w:val="fr-FR"/>
              </w:rPr>
              <w:t>30</w:t>
            </w:r>
            <w:r w:rsidR="00254287" w:rsidRPr="00254287">
              <w:rPr>
                <w:sz w:val="22"/>
                <w:szCs w:val="22"/>
                <w:lang w:val="fr-FR"/>
              </w:rPr>
              <w:t xml:space="preserve"> avril 2024</w:t>
            </w:r>
          </w:p>
          <w:p w14:paraId="52F59EC5" w14:textId="77777777" w:rsidR="00254287" w:rsidRPr="00254287" w:rsidRDefault="00254287" w:rsidP="00A35B63">
            <w:pPr>
              <w:ind w:left="2584"/>
              <w:rPr>
                <w:sz w:val="22"/>
                <w:szCs w:val="22"/>
                <w:lang w:val="fr-FR"/>
              </w:rPr>
            </w:pPr>
          </w:p>
          <w:p w14:paraId="33D8C1CF" w14:textId="77777777" w:rsidR="00254287" w:rsidRPr="00254287" w:rsidRDefault="00254287" w:rsidP="00A35B63">
            <w:pPr>
              <w:ind w:left="2584"/>
              <w:rPr>
                <w:sz w:val="22"/>
                <w:szCs w:val="22"/>
                <w:lang w:val="fr-FR"/>
              </w:rPr>
            </w:pPr>
            <w:r w:rsidRPr="00254287">
              <w:rPr>
                <w:sz w:val="22"/>
                <w:szCs w:val="22"/>
                <w:lang w:val="fr-FR"/>
              </w:rPr>
              <w:t>Français</w:t>
            </w:r>
          </w:p>
          <w:p w14:paraId="1D8FFEAA" w14:textId="77777777" w:rsidR="00254287" w:rsidRPr="00254287" w:rsidRDefault="00254287" w:rsidP="00A35B63">
            <w:pPr>
              <w:ind w:left="2584"/>
              <w:rPr>
                <w:sz w:val="22"/>
                <w:szCs w:val="22"/>
                <w:lang w:val="fr-FR"/>
              </w:rPr>
            </w:pPr>
            <w:r w:rsidRPr="00254287">
              <w:rPr>
                <w:sz w:val="22"/>
                <w:szCs w:val="22"/>
                <w:lang w:val="fr-FR"/>
              </w:rPr>
              <w:t>Original : Anglais</w:t>
            </w:r>
          </w:p>
          <w:p w14:paraId="382978C7" w14:textId="77777777" w:rsidR="00254287" w:rsidRPr="00254287" w:rsidRDefault="00254287" w:rsidP="00A35B63">
            <w:pPr>
              <w:rPr>
                <w:lang w:val="fr-FR"/>
              </w:rPr>
            </w:pPr>
          </w:p>
        </w:tc>
      </w:tr>
    </w:tbl>
    <w:p w14:paraId="0E91EEE5" w14:textId="77777777" w:rsidR="00874541" w:rsidRPr="00254287" w:rsidRDefault="00254287" w:rsidP="00A96B21">
      <w:pPr>
        <w:pStyle w:val="Cornernotation"/>
        <w:rPr>
          <w:bCs/>
          <w:lang w:val="fr-FR"/>
        </w:rPr>
      </w:pPr>
      <w:r w:rsidRPr="00254287">
        <w:rPr>
          <w:bCs/>
          <w:lang w:val="fr-FR"/>
        </w:rPr>
        <w:t xml:space="preserve">Organe </w:t>
      </w:r>
      <w:r w:rsidR="005940E7">
        <w:rPr>
          <w:bCs/>
          <w:lang w:val="fr-FR"/>
        </w:rPr>
        <w:t>subsidiaire chargé de l</w:t>
      </w:r>
      <w:r>
        <w:rPr>
          <w:bCs/>
          <w:lang w:val="fr-FR"/>
        </w:rPr>
        <w:t>’</w:t>
      </w:r>
      <w:r w:rsidR="005940E7">
        <w:rPr>
          <w:bCs/>
          <w:lang w:val="fr-FR"/>
        </w:rPr>
        <w:t>application</w:t>
      </w:r>
    </w:p>
    <w:p w14:paraId="0F868AC8" w14:textId="77777777" w:rsidR="00A96B21" w:rsidRPr="00254287" w:rsidRDefault="005940E7" w:rsidP="00A96B21">
      <w:pPr>
        <w:pStyle w:val="Cornernotation"/>
        <w:rPr>
          <w:bCs/>
          <w:sz w:val="22"/>
          <w:szCs w:val="22"/>
          <w:lang w:val="fr-FR"/>
        </w:rPr>
      </w:pPr>
      <w:r>
        <w:rPr>
          <w:bCs/>
          <w:sz w:val="22"/>
          <w:szCs w:val="22"/>
          <w:lang w:val="fr-FR"/>
        </w:rPr>
        <w:t xml:space="preserve">Quatrième réunion </w:t>
      </w:r>
    </w:p>
    <w:p w14:paraId="3786C7FD" w14:textId="77777777" w:rsidR="00A96B21" w:rsidRPr="00254287" w:rsidRDefault="005940E7" w:rsidP="00A96B21">
      <w:pPr>
        <w:pStyle w:val="Venuedate"/>
        <w:rPr>
          <w:lang w:val="fr-FR"/>
        </w:rPr>
      </w:pPr>
      <w:r>
        <w:rPr>
          <w:lang w:val="fr-FR"/>
        </w:rPr>
        <w:t>Nairobi, 21-29</w:t>
      </w:r>
      <w:r w:rsidR="00FD5F5F">
        <w:rPr>
          <w:lang w:val="fr-FR"/>
        </w:rPr>
        <w:t> </w:t>
      </w:r>
      <w:r>
        <w:rPr>
          <w:lang w:val="fr-FR"/>
        </w:rPr>
        <w:t>mai</w:t>
      </w:r>
      <w:r w:rsidR="00FD5F5F">
        <w:rPr>
          <w:lang w:val="fr-FR"/>
        </w:rPr>
        <w:t> </w:t>
      </w:r>
      <w:r>
        <w:rPr>
          <w:lang w:val="fr-FR"/>
        </w:rPr>
        <w:t>2024</w:t>
      </w:r>
    </w:p>
    <w:p w14:paraId="48B30AA1" w14:textId="77777777" w:rsidR="00A96B21" w:rsidRPr="00254287" w:rsidRDefault="005940E7" w:rsidP="00A96B21">
      <w:pPr>
        <w:pStyle w:val="Cornernotation-Item"/>
        <w:rPr>
          <w:b w:val="0"/>
          <w:bCs w:val="0"/>
          <w:lang w:val="fr-FR"/>
        </w:rPr>
      </w:pPr>
      <w:r>
        <w:rPr>
          <w:b w:val="0"/>
          <w:bCs w:val="0"/>
          <w:lang w:val="fr-FR"/>
        </w:rPr>
        <w:t>Point</w:t>
      </w:r>
      <w:r w:rsidR="00FD5F5F">
        <w:rPr>
          <w:b w:val="0"/>
          <w:bCs w:val="0"/>
          <w:lang w:val="fr-FR"/>
        </w:rPr>
        <w:t> </w:t>
      </w:r>
      <w:r>
        <w:rPr>
          <w:b w:val="0"/>
          <w:bCs w:val="0"/>
          <w:lang w:val="fr-FR"/>
        </w:rPr>
        <w:t>3 de l</w:t>
      </w:r>
      <w:r w:rsidR="00254287">
        <w:rPr>
          <w:b w:val="0"/>
          <w:bCs w:val="0"/>
          <w:lang w:val="fr-FR"/>
        </w:rPr>
        <w:t>’</w:t>
      </w:r>
      <w:r>
        <w:rPr>
          <w:b w:val="0"/>
          <w:bCs w:val="0"/>
          <w:lang w:val="fr-FR"/>
        </w:rPr>
        <w:t>ordre du jour provisoire</w:t>
      </w:r>
      <w:r w:rsidRPr="00254287">
        <w:rPr>
          <w:rStyle w:val="FootnoteReference"/>
          <w:b w:val="0"/>
          <w:bCs w:val="0"/>
          <w:lang w:val="fr-FR"/>
        </w:rPr>
        <w:footnoteReference w:customMarkFollows="1" w:id="2"/>
        <w:t>*</w:t>
      </w:r>
    </w:p>
    <w:p w14:paraId="17AB948A" w14:textId="77777777" w:rsidR="00A96B21" w:rsidRPr="00254287" w:rsidRDefault="005940E7" w:rsidP="003E78D5">
      <w:pPr>
        <w:pStyle w:val="Cornernotation-Item"/>
        <w:ind w:left="0" w:right="5532" w:firstLine="0"/>
        <w:rPr>
          <w:lang w:val="fr-FR"/>
        </w:rPr>
      </w:pPr>
      <w:r>
        <w:rPr>
          <w:lang w:val="fr-FR"/>
        </w:rPr>
        <w:t>Mécanismes de planification, de suivi, d</w:t>
      </w:r>
      <w:r w:rsidR="00254287">
        <w:rPr>
          <w:lang w:val="fr-FR"/>
        </w:rPr>
        <w:t>’</w:t>
      </w:r>
      <w:r>
        <w:rPr>
          <w:lang w:val="fr-FR"/>
        </w:rPr>
        <w:t>établissement de rapports et d</w:t>
      </w:r>
      <w:r w:rsidR="00254287">
        <w:rPr>
          <w:lang w:val="fr-FR"/>
        </w:rPr>
        <w:t>’</w:t>
      </w:r>
      <w:r>
        <w:rPr>
          <w:lang w:val="fr-FR"/>
        </w:rPr>
        <w:t>examen</w:t>
      </w:r>
    </w:p>
    <w:bookmarkEnd w:id="0"/>
    <w:p w14:paraId="2C6E21A4" w14:textId="77777777" w:rsidR="00A96B21" w:rsidRPr="00254287" w:rsidRDefault="008E5DBA" w:rsidP="004258DF">
      <w:pPr>
        <w:pStyle w:val="Title"/>
        <w:jc w:val="left"/>
        <w:rPr>
          <w:lang w:val="fr-FR"/>
        </w:rPr>
      </w:pPr>
      <w:sdt>
        <w:sdtPr>
          <w:rPr>
            <w:lang w:val="fr-FR"/>
          </w:rPr>
          <w:alias w:val="Title"/>
          <w:id w:val="-1975355689"/>
          <w:placeholder>
            <w:docPart w:val="C397B25ED30349089A5FDD2A49786410"/>
          </w:placeholder>
          <w:dataBinding w:prefixMappings="xmlns:ns0='http://purl.org/dc/elements/1.1/' xmlns:ns1='http://schemas.openxmlformats.org/package/2006/metadata/core-properties' " w:xpath="/ns1:coreProperties[1]/ns0:title[1]" w:storeItemID="{6C3C8BC8-F283-45AE-878A-BAB7291924A1}"/>
          <w:text/>
        </w:sdtPr>
        <w:sdtEndPr/>
        <w:sdtContent>
          <w:r w:rsidR="00254287" w:rsidRPr="00254287">
            <w:rPr>
              <w:lang w:val="fr-FR"/>
            </w:rPr>
            <w:t>Proc</w:t>
          </w:r>
          <w:r w:rsidR="00254287">
            <w:rPr>
              <w:lang w:val="fr-FR"/>
            </w:rPr>
            <w:t>é</w:t>
          </w:r>
          <w:r w:rsidR="00254287" w:rsidRPr="00254287">
            <w:rPr>
              <w:lang w:val="fr-FR"/>
            </w:rPr>
            <w:t xml:space="preserve">dures </w:t>
          </w:r>
          <w:r w:rsidR="00254287">
            <w:rPr>
              <w:lang w:val="fr-FR"/>
            </w:rPr>
            <w:t>pour l’</w:t>
          </w:r>
          <w:r w:rsidR="00254287" w:rsidRPr="00254287">
            <w:rPr>
              <w:lang w:val="fr-FR"/>
            </w:rPr>
            <w:t>examen mondial des progrès collectifs réalisés dans la mise en œuvre du Cadre mondial de la biodiversité de Kunming-Montréal</w:t>
          </w:r>
        </w:sdtContent>
      </w:sdt>
    </w:p>
    <w:p w14:paraId="180D4A33" w14:textId="77777777" w:rsidR="00A96B21" w:rsidRDefault="005940E7" w:rsidP="00A96B21">
      <w:pPr>
        <w:pStyle w:val="Subtitle"/>
        <w:spacing w:before="120" w:after="120"/>
        <w:ind w:left="567"/>
        <w:jc w:val="left"/>
        <w:rPr>
          <w:rFonts w:ascii="Times New Roman" w:hAnsi="Times New Roman" w:cs="Times New Roman"/>
          <w:color w:val="auto"/>
        </w:rPr>
      </w:pPr>
      <w:r>
        <w:rPr>
          <w:rFonts w:ascii="Times New Roman" w:eastAsia="Times New Roman" w:hAnsi="Times New Roman" w:cs="Times New Roman"/>
          <w:bCs/>
          <w:color w:val="auto"/>
          <w:lang w:val="fr-FR"/>
        </w:rPr>
        <w:t>Note du Secrétariat</w:t>
      </w:r>
    </w:p>
    <w:p w14:paraId="50E45427" w14:textId="77777777" w:rsidR="004258DF" w:rsidRPr="00254287" w:rsidRDefault="005940E7" w:rsidP="005F57B7">
      <w:pPr>
        <w:pStyle w:val="Heading1"/>
        <w:ind w:left="540" w:right="1422" w:hanging="540"/>
        <w:rPr>
          <w:lang w:val="fr-FR"/>
        </w:rPr>
      </w:pPr>
      <w:r>
        <w:rPr>
          <w:rFonts w:eastAsia="Times New Roman" w:cs="Times New Roman"/>
          <w:szCs w:val="28"/>
          <w:lang w:val="fr-FR"/>
        </w:rPr>
        <w:t>Éléments de l</w:t>
      </w:r>
      <w:r w:rsidR="00254287">
        <w:rPr>
          <w:rFonts w:eastAsia="Times New Roman" w:cs="Times New Roman"/>
          <w:szCs w:val="28"/>
          <w:lang w:val="fr-FR"/>
        </w:rPr>
        <w:t>’</w:t>
      </w:r>
      <w:r>
        <w:rPr>
          <w:rFonts w:eastAsia="Times New Roman" w:cs="Times New Roman"/>
          <w:szCs w:val="28"/>
          <w:lang w:val="fr-FR"/>
        </w:rPr>
        <w:t>examen mondial des progrès collectifs réalisés dans la mise en œuvre du Cadre mondial de la biodiversité de Kunming-Montréal</w:t>
      </w:r>
    </w:p>
    <w:p w14:paraId="627D3CE6" w14:textId="77777777" w:rsidR="004258DF" w:rsidRPr="00254287" w:rsidRDefault="005940E7" w:rsidP="003E78D5">
      <w:pPr>
        <w:pStyle w:val="Para1"/>
        <w:rPr>
          <w:lang w:val="fr-FR"/>
        </w:rPr>
      </w:pPr>
      <w:bookmarkStart w:id="1" w:name="_Hlk142819823"/>
      <w:r>
        <w:rPr>
          <w:rFonts w:eastAsia="Times New Roman"/>
          <w:szCs w:val="22"/>
          <w:lang w:val="fr-FR"/>
        </w:rPr>
        <w:t>L</w:t>
      </w:r>
      <w:r w:rsidR="00254287">
        <w:rPr>
          <w:rFonts w:eastAsia="Times New Roman"/>
          <w:szCs w:val="22"/>
          <w:lang w:val="fr-FR"/>
        </w:rPr>
        <w:t>’</w:t>
      </w:r>
      <w:r>
        <w:rPr>
          <w:rFonts w:eastAsia="Times New Roman"/>
          <w:szCs w:val="22"/>
          <w:lang w:val="fr-FR"/>
        </w:rPr>
        <w:t>examen mondial des progrès collectifs réalisés dans la mise en œuvre du Cadre mondial de la biodiversité de Kunming-Montréal sera entrepris par la Conférence des Parties avec le soutien et les contributions des organes subsidiaires. Il sera mené à partir des éléments décrits ci-après</w:t>
      </w:r>
      <w:r w:rsidR="00FD5F5F">
        <w:rPr>
          <w:rFonts w:eastAsia="Times New Roman"/>
          <w:szCs w:val="22"/>
          <w:lang w:val="fr-FR"/>
        </w:rPr>
        <w:t> </w:t>
      </w:r>
      <w:r>
        <w:rPr>
          <w:rFonts w:eastAsia="Times New Roman"/>
          <w:szCs w:val="22"/>
          <w:lang w:val="fr-FR"/>
        </w:rPr>
        <w:t>:</w:t>
      </w:r>
    </w:p>
    <w:p w14:paraId="7996307F" w14:textId="77777777" w:rsidR="00C35F96" w:rsidRPr="00254287" w:rsidRDefault="005940E7" w:rsidP="00E13A61">
      <w:pPr>
        <w:pStyle w:val="Para2"/>
        <w:rPr>
          <w:rFonts w:eastAsia="Malgun Gothic"/>
          <w:b/>
          <w:bCs/>
          <w:lang w:val="fr-FR"/>
        </w:rPr>
      </w:pPr>
      <w:r>
        <w:rPr>
          <w:szCs w:val="22"/>
          <w:lang w:val="fr-FR"/>
        </w:rPr>
        <w:t xml:space="preserve">a) </w:t>
      </w:r>
      <w:r>
        <w:rPr>
          <w:i/>
          <w:iCs/>
          <w:szCs w:val="22"/>
          <w:lang w:val="fr-FR"/>
        </w:rPr>
        <w:t>Analyse globale des informations contenues dans les stratégies et plans d</w:t>
      </w:r>
      <w:r w:rsidR="00254287">
        <w:rPr>
          <w:i/>
          <w:iCs/>
          <w:szCs w:val="22"/>
          <w:lang w:val="fr-FR"/>
        </w:rPr>
        <w:t>’</w:t>
      </w:r>
      <w:r>
        <w:rPr>
          <w:i/>
          <w:iCs/>
          <w:szCs w:val="22"/>
          <w:lang w:val="fr-FR"/>
        </w:rPr>
        <w:t>action nationaux pour la biodiversité, y compris les objectifs nationaux.</w:t>
      </w:r>
      <w:r w:rsidR="00254287">
        <w:rPr>
          <w:i/>
          <w:iCs/>
          <w:szCs w:val="22"/>
          <w:lang w:val="fr-FR"/>
        </w:rPr>
        <w:t xml:space="preserve"> </w:t>
      </w:r>
      <w:r>
        <w:rPr>
          <w:szCs w:val="22"/>
          <w:lang w:val="fr-FR"/>
        </w:rPr>
        <w:t>L</w:t>
      </w:r>
      <w:r w:rsidR="00254287">
        <w:rPr>
          <w:szCs w:val="22"/>
          <w:lang w:val="fr-FR"/>
        </w:rPr>
        <w:t>’</w:t>
      </w:r>
      <w:r>
        <w:rPr>
          <w:szCs w:val="22"/>
          <w:lang w:val="fr-FR"/>
        </w:rPr>
        <w:t>analyse globale des informations contenues dans les stratégies et plans d</w:t>
      </w:r>
      <w:r w:rsidR="00254287">
        <w:rPr>
          <w:szCs w:val="22"/>
          <w:lang w:val="fr-FR"/>
        </w:rPr>
        <w:t>’</w:t>
      </w:r>
      <w:r>
        <w:rPr>
          <w:szCs w:val="22"/>
          <w:lang w:val="fr-FR"/>
        </w:rPr>
        <w:t>action nationaux pour la biodiversité visant à évaluer les contributions nationales à la mise en œuvre du Cadre, qui doit être examinée par la Conférence des Parties à sa seizième réunion et à chacune de ses réunions ultérieures (décision</w:t>
      </w:r>
      <w:r w:rsidR="00FD5F5F">
        <w:rPr>
          <w:szCs w:val="22"/>
          <w:lang w:val="fr-FR"/>
        </w:rPr>
        <w:t> </w:t>
      </w:r>
      <w:hyperlink r:id="rId14" w:history="1">
        <w:r>
          <w:rPr>
            <w:color w:val="0000FF"/>
            <w:szCs w:val="22"/>
            <w:u w:val="single"/>
            <w:lang w:val="fr-FR"/>
          </w:rPr>
          <w:t>15/6</w:t>
        </w:r>
      </w:hyperlink>
      <w:r>
        <w:rPr>
          <w:szCs w:val="22"/>
          <w:lang w:val="fr-FR"/>
        </w:rPr>
        <w:t>, paragraphes 1</w:t>
      </w:r>
      <w:r w:rsidR="00FD5F5F">
        <w:rPr>
          <w:szCs w:val="22"/>
          <w:lang w:val="fr-FR"/>
        </w:rPr>
        <w:t> </w:t>
      </w:r>
      <w:r>
        <w:rPr>
          <w:szCs w:val="22"/>
          <w:lang w:val="fr-FR"/>
        </w:rPr>
        <w:t>c) et 15), serait un élément clé de l</w:t>
      </w:r>
      <w:r w:rsidR="00254287">
        <w:rPr>
          <w:szCs w:val="22"/>
          <w:lang w:val="fr-FR"/>
        </w:rPr>
        <w:t>’</w:t>
      </w:r>
      <w:r>
        <w:rPr>
          <w:szCs w:val="22"/>
          <w:lang w:val="fr-FR"/>
        </w:rPr>
        <w:t>examen mondial. Un premier rapport sur les stratégies et plans d</w:t>
      </w:r>
      <w:r w:rsidR="00254287">
        <w:rPr>
          <w:szCs w:val="22"/>
          <w:lang w:val="fr-FR"/>
        </w:rPr>
        <w:t>’</w:t>
      </w:r>
      <w:r>
        <w:rPr>
          <w:szCs w:val="22"/>
          <w:lang w:val="fr-FR"/>
        </w:rPr>
        <w:t>action nationaux pour la biodiversité figure dans le document CBD/SBI/4/2. Une analyse globale des informations contenues dans les stratégies et plans d</w:t>
      </w:r>
      <w:r w:rsidR="00254287">
        <w:rPr>
          <w:szCs w:val="22"/>
          <w:lang w:val="fr-FR"/>
        </w:rPr>
        <w:t>’</w:t>
      </w:r>
      <w:r>
        <w:rPr>
          <w:szCs w:val="22"/>
          <w:lang w:val="fr-FR"/>
        </w:rPr>
        <w:t>action nationaux pour la biodiversité, y compris les objectifs nationaux, sera préparée pour les prochaines réunions de l</w:t>
      </w:r>
      <w:r w:rsidR="00254287">
        <w:rPr>
          <w:szCs w:val="22"/>
          <w:lang w:val="fr-FR"/>
        </w:rPr>
        <w:t>’</w:t>
      </w:r>
      <w:r>
        <w:rPr>
          <w:szCs w:val="22"/>
          <w:lang w:val="fr-FR"/>
        </w:rPr>
        <w:t>Organe subsidiaire et de la Conférence des Parties</w:t>
      </w:r>
      <w:r w:rsidR="00FD5F5F">
        <w:rPr>
          <w:szCs w:val="22"/>
          <w:lang w:val="fr-FR"/>
        </w:rPr>
        <w:t> </w:t>
      </w:r>
      <w:r>
        <w:rPr>
          <w:szCs w:val="22"/>
          <w:lang w:val="fr-FR"/>
        </w:rPr>
        <w:t>;</w:t>
      </w:r>
    </w:p>
    <w:p w14:paraId="11CF7C63" w14:textId="77777777" w:rsidR="004258DF" w:rsidRPr="00254287" w:rsidRDefault="005940E7" w:rsidP="00614006">
      <w:pPr>
        <w:pStyle w:val="Para2"/>
        <w:rPr>
          <w:rFonts w:eastAsia="Malgun Gothic"/>
          <w:lang w:val="fr-FR"/>
        </w:rPr>
      </w:pPr>
      <w:r>
        <w:rPr>
          <w:iCs/>
          <w:szCs w:val="22"/>
          <w:lang w:val="fr-FR"/>
        </w:rPr>
        <w:t xml:space="preserve">b) </w:t>
      </w:r>
      <w:r>
        <w:rPr>
          <w:iCs/>
          <w:szCs w:val="22"/>
          <w:lang w:val="fr-FR"/>
        </w:rPr>
        <w:tab/>
      </w:r>
      <w:r>
        <w:rPr>
          <w:i/>
          <w:iCs/>
          <w:szCs w:val="22"/>
          <w:lang w:val="fr-FR"/>
        </w:rPr>
        <w:t>Produits du forum à composition non limitée pour un examen facultatif par les pays sous l</w:t>
      </w:r>
      <w:r w:rsidR="00254287">
        <w:rPr>
          <w:i/>
          <w:iCs/>
          <w:szCs w:val="22"/>
          <w:lang w:val="fr-FR"/>
        </w:rPr>
        <w:t>’</w:t>
      </w:r>
      <w:r>
        <w:rPr>
          <w:i/>
          <w:iCs/>
          <w:szCs w:val="22"/>
          <w:lang w:val="fr-FR"/>
        </w:rPr>
        <w:t>égide de l</w:t>
      </w:r>
      <w:r w:rsidR="00254287">
        <w:rPr>
          <w:i/>
          <w:iCs/>
          <w:szCs w:val="22"/>
          <w:lang w:val="fr-FR"/>
        </w:rPr>
        <w:t>’</w:t>
      </w:r>
      <w:r>
        <w:rPr>
          <w:i/>
          <w:iCs/>
          <w:szCs w:val="22"/>
          <w:lang w:val="fr-FR"/>
        </w:rPr>
        <w:t>Organe subsidiaire chargé de l</w:t>
      </w:r>
      <w:r w:rsidR="00254287">
        <w:rPr>
          <w:i/>
          <w:iCs/>
          <w:szCs w:val="22"/>
          <w:lang w:val="fr-FR"/>
        </w:rPr>
        <w:t>’</w:t>
      </w:r>
      <w:r>
        <w:rPr>
          <w:i/>
          <w:iCs/>
          <w:szCs w:val="22"/>
          <w:lang w:val="fr-FR"/>
        </w:rPr>
        <w:t>application.</w:t>
      </w:r>
      <w:r>
        <w:rPr>
          <w:szCs w:val="22"/>
          <w:lang w:val="fr-FR"/>
        </w:rPr>
        <w:t xml:space="preserve"> Dans sa décision</w:t>
      </w:r>
      <w:r w:rsidR="00FD5F5F">
        <w:rPr>
          <w:szCs w:val="22"/>
          <w:lang w:val="fr-FR"/>
        </w:rPr>
        <w:t> </w:t>
      </w:r>
      <w:r>
        <w:rPr>
          <w:szCs w:val="22"/>
          <w:lang w:val="fr-FR"/>
        </w:rPr>
        <w:t>15/6, la Conférence des Parties a décidé de développer et de tester un forum à composition non limitée pour un examen facultatif par les pays sous l</w:t>
      </w:r>
      <w:r w:rsidR="00254287">
        <w:rPr>
          <w:szCs w:val="22"/>
          <w:lang w:val="fr-FR"/>
        </w:rPr>
        <w:t>’</w:t>
      </w:r>
      <w:r>
        <w:rPr>
          <w:szCs w:val="22"/>
          <w:lang w:val="fr-FR"/>
        </w:rPr>
        <w:t>égide de l</w:t>
      </w:r>
      <w:r w:rsidR="00254287">
        <w:rPr>
          <w:szCs w:val="22"/>
          <w:lang w:val="fr-FR"/>
        </w:rPr>
        <w:t>’</w:t>
      </w:r>
      <w:r>
        <w:rPr>
          <w:szCs w:val="22"/>
          <w:lang w:val="fr-FR"/>
        </w:rPr>
        <w:t>Organe subsidiaire chargé de l</w:t>
      </w:r>
      <w:r w:rsidR="00254287">
        <w:rPr>
          <w:szCs w:val="22"/>
          <w:lang w:val="fr-FR"/>
        </w:rPr>
        <w:t>’</w:t>
      </w:r>
      <w:r>
        <w:rPr>
          <w:szCs w:val="22"/>
          <w:lang w:val="fr-FR"/>
        </w:rPr>
        <w:t>application (paragraphes 1 f) et 29</w:t>
      </w:r>
      <w:r w:rsidR="00FD5F5F">
        <w:rPr>
          <w:szCs w:val="22"/>
          <w:lang w:val="fr-FR"/>
        </w:rPr>
        <w:t> </w:t>
      </w:r>
      <w:r>
        <w:rPr>
          <w:szCs w:val="22"/>
          <w:lang w:val="fr-FR"/>
        </w:rPr>
        <w:t xml:space="preserve">c)). Un projet de mode de fonctionnement du forum à composition non limitée pour un examen facultatif par les pays est présenté dans le document CBD/SBI/4/4/Add.1. Le forum à </w:t>
      </w:r>
      <w:r>
        <w:rPr>
          <w:szCs w:val="22"/>
          <w:lang w:val="fr-FR"/>
        </w:rPr>
        <w:lastRenderedPageBreak/>
        <w:t>composition non limitée pour un examen facultatif par les pays examinera les réussites et les difficultés liées à la mise en œuvre, y compris celles liées aux moyens de mise en œuvre</w:t>
      </w:r>
      <w:r w:rsidR="00FD5F5F">
        <w:rPr>
          <w:szCs w:val="22"/>
          <w:lang w:val="fr-FR"/>
        </w:rPr>
        <w:t> </w:t>
      </w:r>
      <w:r>
        <w:rPr>
          <w:szCs w:val="22"/>
          <w:lang w:val="fr-FR"/>
        </w:rPr>
        <w:t>;</w:t>
      </w:r>
    </w:p>
    <w:p w14:paraId="5FE3AC5E" w14:textId="77777777" w:rsidR="00A975DA" w:rsidRPr="00254287" w:rsidRDefault="005940E7" w:rsidP="00A975DA">
      <w:pPr>
        <w:pStyle w:val="Para2"/>
        <w:jc w:val="left"/>
        <w:rPr>
          <w:lang w:val="fr-FR"/>
        </w:rPr>
      </w:pPr>
      <w:r>
        <w:rPr>
          <w:kern w:val="22"/>
          <w:szCs w:val="22"/>
          <w:lang w:val="fr-FR"/>
        </w:rPr>
        <w:t>c)</w:t>
      </w:r>
      <w:r>
        <w:rPr>
          <w:kern w:val="22"/>
          <w:szCs w:val="22"/>
          <w:lang w:val="fr-FR"/>
        </w:rPr>
        <w:tab/>
      </w:r>
      <w:r>
        <w:rPr>
          <w:i/>
          <w:iCs/>
          <w:kern w:val="22"/>
          <w:szCs w:val="22"/>
          <w:lang w:val="fr-FR"/>
        </w:rPr>
        <w:t>Rapport mondial sur les progrès collectifs réalisés dans la mise en œuvre du Cadre mondial de la biodiversité de Kunming-Montréal.</w:t>
      </w:r>
      <w:r>
        <w:rPr>
          <w:b/>
          <w:bCs/>
          <w:kern w:val="22"/>
          <w:szCs w:val="22"/>
          <w:lang w:val="fr-FR"/>
        </w:rPr>
        <w:t xml:space="preserve"> </w:t>
      </w:r>
      <w:r>
        <w:rPr>
          <w:kern w:val="22"/>
          <w:szCs w:val="22"/>
          <w:lang w:val="fr-FR"/>
        </w:rPr>
        <w:t>Un rapport mondial sur les progrès collectifs réalisés dans la mise en œuvre du Cadre pourrait fournir un résumé de l</w:t>
      </w:r>
      <w:r w:rsidR="00254287">
        <w:rPr>
          <w:kern w:val="22"/>
          <w:szCs w:val="22"/>
          <w:lang w:val="fr-FR"/>
        </w:rPr>
        <w:t>’</w:t>
      </w:r>
      <w:r>
        <w:rPr>
          <w:kern w:val="22"/>
          <w:szCs w:val="22"/>
          <w:lang w:val="fr-FR"/>
        </w:rPr>
        <w:t>état et des tendances de la biodiversité sur la base d</w:t>
      </w:r>
      <w:r w:rsidR="00254287">
        <w:rPr>
          <w:kern w:val="22"/>
          <w:szCs w:val="22"/>
          <w:lang w:val="fr-FR"/>
        </w:rPr>
        <w:t>’</w:t>
      </w:r>
      <w:r>
        <w:rPr>
          <w:kern w:val="22"/>
          <w:szCs w:val="22"/>
          <w:lang w:val="fr-FR"/>
        </w:rPr>
        <w:t>évaluations scientifiques et techniques, ainsi que des progrès collectifs sur la base des actions et résultats signalés par les Parties dans leurs rapports nationaux</w:t>
      </w:r>
      <w:r w:rsidR="00B413F2">
        <w:rPr>
          <w:rStyle w:val="FootnoteReference"/>
          <w:rFonts w:eastAsia="Malgun Gothic"/>
        </w:rPr>
        <w:footnoteReference w:id="3"/>
      </w:r>
      <w:r w:rsidR="00FD5F5F">
        <w:rPr>
          <w:kern w:val="22"/>
          <w:szCs w:val="22"/>
          <w:lang w:val="fr-FR"/>
        </w:rPr>
        <w:t> </w:t>
      </w:r>
      <w:r>
        <w:rPr>
          <w:kern w:val="22"/>
          <w:szCs w:val="22"/>
          <w:lang w:val="fr-FR"/>
        </w:rPr>
        <w:t xml:space="preserve">; </w:t>
      </w:r>
    </w:p>
    <w:p w14:paraId="3C587A26" w14:textId="77777777" w:rsidR="004258DF" w:rsidRPr="00254287" w:rsidRDefault="005940E7" w:rsidP="00D83F5E">
      <w:pPr>
        <w:pStyle w:val="Para2"/>
        <w:rPr>
          <w:rFonts w:eastAsia="Malgun Gothic"/>
          <w:lang w:val="fr-FR"/>
        </w:rPr>
      </w:pPr>
      <w:r>
        <w:rPr>
          <w:iCs/>
          <w:szCs w:val="22"/>
          <w:lang w:val="fr-FR"/>
        </w:rPr>
        <w:t>d)</w:t>
      </w:r>
      <w:r>
        <w:rPr>
          <w:iCs/>
          <w:szCs w:val="22"/>
          <w:lang w:val="fr-FR"/>
        </w:rPr>
        <w:tab/>
      </w:r>
      <w:r>
        <w:rPr>
          <w:i/>
          <w:iCs/>
          <w:szCs w:val="22"/>
          <w:lang w:val="fr-FR"/>
        </w:rPr>
        <w:t xml:space="preserve">Recommandations pertinentes </w:t>
      </w:r>
      <w:r w:rsidR="00B413F2">
        <w:rPr>
          <w:i/>
          <w:iCs/>
          <w:szCs w:val="22"/>
          <w:lang w:val="fr-FR"/>
        </w:rPr>
        <w:t>formulées</w:t>
      </w:r>
      <w:r>
        <w:rPr>
          <w:i/>
          <w:iCs/>
          <w:szCs w:val="22"/>
          <w:lang w:val="fr-FR"/>
        </w:rPr>
        <w:t xml:space="preserve"> par les organes subsidiaires et les groupes de travail au titre de la Convention.</w:t>
      </w:r>
      <w:r>
        <w:rPr>
          <w:szCs w:val="22"/>
          <w:lang w:val="fr-FR"/>
        </w:rPr>
        <w:t xml:space="preserve"> Les recommandations de l</w:t>
      </w:r>
      <w:r w:rsidR="00254287">
        <w:rPr>
          <w:szCs w:val="22"/>
          <w:lang w:val="fr-FR"/>
        </w:rPr>
        <w:t>’</w:t>
      </w:r>
      <w:r>
        <w:rPr>
          <w:szCs w:val="22"/>
          <w:lang w:val="fr-FR"/>
        </w:rPr>
        <w:t>Organe subsidiaire chargé de l</w:t>
      </w:r>
      <w:r w:rsidR="00254287">
        <w:rPr>
          <w:szCs w:val="22"/>
          <w:lang w:val="fr-FR"/>
        </w:rPr>
        <w:t>’</w:t>
      </w:r>
      <w:r>
        <w:rPr>
          <w:szCs w:val="22"/>
          <w:lang w:val="fr-FR"/>
        </w:rPr>
        <w:t>application, de l</w:t>
      </w:r>
      <w:r w:rsidR="00254287">
        <w:rPr>
          <w:szCs w:val="22"/>
          <w:lang w:val="fr-FR"/>
        </w:rPr>
        <w:t>’</w:t>
      </w:r>
      <w:r>
        <w:rPr>
          <w:szCs w:val="22"/>
          <w:lang w:val="fr-FR"/>
        </w:rPr>
        <w:t>Organe subsidiaire chargé de fournir des avis scientifiques, techniques et technologiques et du Groupe de travail spécial intersessions à composition non limitée chargé d</w:t>
      </w:r>
      <w:r w:rsidR="00254287">
        <w:rPr>
          <w:szCs w:val="22"/>
          <w:lang w:val="fr-FR"/>
        </w:rPr>
        <w:t>’</w:t>
      </w:r>
      <w:r>
        <w:rPr>
          <w:szCs w:val="22"/>
          <w:lang w:val="fr-FR"/>
        </w:rPr>
        <w:t>examiner l</w:t>
      </w:r>
      <w:r w:rsidR="00254287">
        <w:rPr>
          <w:szCs w:val="22"/>
          <w:lang w:val="fr-FR"/>
        </w:rPr>
        <w:t>’</w:t>
      </w:r>
      <w:r>
        <w:rPr>
          <w:szCs w:val="22"/>
          <w:lang w:val="fr-FR"/>
        </w:rPr>
        <w:t>application de l</w:t>
      </w:r>
      <w:r w:rsidR="00254287">
        <w:rPr>
          <w:szCs w:val="22"/>
          <w:lang w:val="fr-FR"/>
        </w:rPr>
        <w:t>’</w:t>
      </w:r>
      <w:r>
        <w:rPr>
          <w:szCs w:val="22"/>
          <w:lang w:val="fr-FR"/>
        </w:rPr>
        <w:t>article</w:t>
      </w:r>
      <w:r w:rsidR="00FD5F5F">
        <w:rPr>
          <w:szCs w:val="22"/>
          <w:lang w:val="fr-FR"/>
        </w:rPr>
        <w:t> </w:t>
      </w:r>
      <w:r>
        <w:rPr>
          <w:szCs w:val="22"/>
          <w:lang w:val="fr-FR"/>
        </w:rPr>
        <w:t>8 j) et des dispositions connexes de la Convention sur la diversité biologique, ou de son successeur, y compris les recommandations relatives aux moyens de mise en œuvre, constitueraient des contributions à l</w:t>
      </w:r>
      <w:r w:rsidR="00254287">
        <w:rPr>
          <w:szCs w:val="22"/>
          <w:lang w:val="fr-FR"/>
        </w:rPr>
        <w:t>’</w:t>
      </w:r>
      <w:r>
        <w:rPr>
          <w:szCs w:val="22"/>
          <w:lang w:val="fr-FR"/>
        </w:rPr>
        <w:t xml:space="preserve">examen mondial </w:t>
      </w:r>
      <w:r w:rsidR="00B413F2">
        <w:rPr>
          <w:szCs w:val="22"/>
          <w:lang w:val="fr-FR"/>
        </w:rPr>
        <w:t>réalisé</w:t>
      </w:r>
      <w:r>
        <w:rPr>
          <w:szCs w:val="22"/>
          <w:lang w:val="fr-FR"/>
        </w:rPr>
        <w:t xml:space="preserve"> par la Conférence des Parties. En outre, les organes subsidiaires pourraient intégrer les résultats des éléments décrits aux paragraphes a), b) et c) ci-dessus dans diverses recommandations</w:t>
      </w:r>
      <w:r w:rsidR="00FD5F5F">
        <w:rPr>
          <w:szCs w:val="22"/>
          <w:lang w:val="fr-FR"/>
        </w:rPr>
        <w:t> </w:t>
      </w:r>
      <w:r>
        <w:rPr>
          <w:szCs w:val="22"/>
          <w:lang w:val="fr-FR"/>
        </w:rPr>
        <w:t>;</w:t>
      </w:r>
    </w:p>
    <w:p w14:paraId="2952E224" w14:textId="77777777" w:rsidR="004258DF" w:rsidRPr="00254287" w:rsidRDefault="005940E7" w:rsidP="00F90B26">
      <w:pPr>
        <w:pStyle w:val="Para2"/>
        <w:rPr>
          <w:rFonts w:eastAsia="Malgun Gothic"/>
          <w:lang w:val="fr-FR"/>
        </w:rPr>
      </w:pPr>
      <w:r>
        <w:rPr>
          <w:iCs/>
          <w:szCs w:val="22"/>
          <w:lang w:val="fr-FR"/>
        </w:rPr>
        <w:t>e)</w:t>
      </w:r>
      <w:r>
        <w:rPr>
          <w:iCs/>
          <w:szCs w:val="22"/>
          <w:lang w:val="fr-FR"/>
        </w:rPr>
        <w:tab/>
      </w:r>
      <w:r w:rsidR="001E7870">
        <w:rPr>
          <w:i/>
          <w:iCs/>
          <w:szCs w:val="22"/>
          <w:lang w:val="fr-FR"/>
        </w:rPr>
        <w:t>Débats</w:t>
      </w:r>
      <w:r>
        <w:rPr>
          <w:i/>
          <w:iCs/>
          <w:szCs w:val="22"/>
          <w:lang w:val="fr-FR"/>
        </w:rPr>
        <w:t xml:space="preserve"> de haut niveau entre les Parties sous les auspices des présidences des dix-septième et dix-neuvième réunions de la Conférence des Parties</w:t>
      </w:r>
      <w:r>
        <w:rPr>
          <w:szCs w:val="22"/>
          <w:lang w:val="fr-FR"/>
        </w:rPr>
        <w:t xml:space="preserve">. La Conférence des Parties a invité les Parties accueillant ses dix-septième et </w:t>
      </w:r>
      <w:proofErr w:type="gramStart"/>
      <w:r>
        <w:rPr>
          <w:szCs w:val="22"/>
          <w:lang w:val="fr-FR"/>
        </w:rPr>
        <w:t>dix-neuvième réunions</w:t>
      </w:r>
      <w:proofErr w:type="gramEnd"/>
      <w:r>
        <w:rPr>
          <w:szCs w:val="22"/>
          <w:lang w:val="fr-FR"/>
        </w:rPr>
        <w:t xml:space="preserve"> à envisager d</w:t>
      </w:r>
      <w:r w:rsidR="00254287">
        <w:rPr>
          <w:szCs w:val="22"/>
          <w:lang w:val="fr-FR"/>
        </w:rPr>
        <w:t>’</w:t>
      </w:r>
      <w:r>
        <w:rPr>
          <w:szCs w:val="22"/>
          <w:lang w:val="fr-FR"/>
        </w:rPr>
        <w:t xml:space="preserve">organiser </w:t>
      </w:r>
      <w:r w:rsidR="001E7870">
        <w:rPr>
          <w:szCs w:val="22"/>
          <w:lang w:val="fr-FR"/>
        </w:rPr>
        <w:t xml:space="preserve">des débats </w:t>
      </w:r>
      <w:r>
        <w:rPr>
          <w:szCs w:val="22"/>
          <w:lang w:val="fr-FR"/>
        </w:rPr>
        <w:t>de haut niveau sur l</w:t>
      </w:r>
      <w:r w:rsidR="00254287">
        <w:rPr>
          <w:szCs w:val="22"/>
          <w:lang w:val="fr-FR"/>
        </w:rPr>
        <w:t>’</w:t>
      </w:r>
      <w:r>
        <w:rPr>
          <w:szCs w:val="22"/>
          <w:lang w:val="fr-FR"/>
        </w:rPr>
        <w:t>examen des progrès réalisés dans la mise en œuvre du Cadre (décision</w:t>
      </w:r>
      <w:r w:rsidR="00FD5F5F">
        <w:rPr>
          <w:szCs w:val="22"/>
          <w:lang w:val="fr-FR"/>
        </w:rPr>
        <w:t> </w:t>
      </w:r>
      <w:r>
        <w:rPr>
          <w:szCs w:val="22"/>
          <w:lang w:val="fr-FR"/>
        </w:rPr>
        <w:t>15/6, paragraphe</w:t>
      </w:r>
      <w:r w:rsidR="00FD5F5F">
        <w:rPr>
          <w:szCs w:val="22"/>
          <w:lang w:val="fr-FR"/>
        </w:rPr>
        <w:t> </w:t>
      </w:r>
      <w:r>
        <w:rPr>
          <w:szCs w:val="22"/>
          <w:lang w:val="fr-FR"/>
        </w:rPr>
        <w:t xml:space="preserve">21). Ces </w:t>
      </w:r>
      <w:r w:rsidR="001E7870">
        <w:rPr>
          <w:szCs w:val="22"/>
          <w:lang w:val="fr-FR"/>
        </w:rPr>
        <w:t>débats seraient organisé</w:t>
      </w:r>
      <w:r>
        <w:rPr>
          <w:szCs w:val="22"/>
          <w:lang w:val="fr-FR"/>
        </w:rPr>
        <w:t>s dans le contexte du segment de haut niveau des réunions et pourraient contribuer à renforcer le soutien politique aux décisions relatives à l</w:t>
      </w:r>
      <w:r w:rsidR="00254287">
        <w:rPr>
          <w:szCs w:val="22"/>
          <w:lang w:val="fr-FR"/>
        </w:rPr>
        <w:t>’</w:t>
      </w:r>
      <w:r>
        <w:rPr>
          <w:szCs w:val="22"/>
          <w:lang w:val="fr-FR"/>
        </w:rPr>
        <w:t>amélioration de la mise en œuvre du Cadre.</w:t>
      </w:r>
    </w:p>
    <w:p w14:paraId="6BBA4CDA" w14:textId="77777777" w:rsidR="004258DF" w:rsidRPr="00254287" w:rsidRDefault="005940E7" w:rsidP="003E78D5">
      <w:pPr>
        <w:pStyle w:val="Para1"/>
        <w:rPr>
          <w:lang w:val="fr-FR"/>
        </w:rPr>
      </w:pPr>
      <w:r>
        <w:rPr>
          <w:rFonts w:eastAsia="Times New Roman"/>
          <w:szCs w:val="22"/>
          <w:lang w:val="fr-FR"/>
        </w:rPr>
        <w:t>Les résultats de l</w:t>
      </w:r>
      <w:r w:rsidR="00254287">
        <w:rPr>
          <w:rFonts w:eastAsia="Times New Roman"/>
          <w:szCs w:val="22"/>
          <w:lang w:val="fr-FR"/>
        </w:rPr>
        <w:t>’</w:t>
      </w:r>
      <w:r>
        <w:rPr>
          <w:rFonts w:eastAsia="Times New Roman"/>
          <w:szCs w:val="22"/>
          <w:lang w:val="fr-FR"/>
        </w:rPr>
        <w:t>examen mondial serviraient de base aux décisions de la Conférence des Parties. Il s</w:t>
      </w:r>
      <w:r w:rsidR="00254287">
        <w:rPr>
          <w:rFonts w:eastAsia="Times New Roman"/>
          <w:szCs w:val="22"/>
          <w:lang w:val="fr-FR"/>
        </w:rPr>
        <w:t>’</w:t>
      </w:r>
      <w:r>
        <w:rPr>
          <w:rFonts w:eastAsia="Times New Roman"/>
          <w:szCs w:val="22"/>
          <w:lang w:val="fr-FR"/>
        </w:rPr>
        <w:t>agirait notamment d</w:t>
      </w:r>
      <w:r w:rsidR="00254287">
        <w:rPr>
          <w:rFonts w:eastAsia="Times New Roman"/>
          <w:szCs w:val="22"/>
          <w:lang w:val="fr-FR"/>
        </w:rPr>
        <w:t>’</w:t>
      </w:r>
      <w:r>
        <w:rPr>
          <w:rFonts w:eastAsia="Times New Roman"/>
          <w:szCs w:val="22"/>
          <w:lang w:val="fr-FR"/>
        </w:rPr>
        <w:t>orientations que les Parties pourraient utiliser pour prendre des mesures conformément au paragraphe</w:t>
      </w:r>
      <w:r w:rsidR="00FD5F5F">
        <w:rPr>
          <w:rFonts w:eastAsia="Times New Roman"/>
          <w:szCs w:val="22"/>
          <w:lang w:val="fr-FR"/>
        </w:rPr>
        <w:t> </w:t>
      </w:r>
      <w:r>
        <w:rPr>
          <w:rFonts w:eastAsia="Times New Roman"/>
          <w:szCs w:val="22"/>
          <w:lang w:val="fr-FR"/>
        </w:rPr>
        <w:t>20 de la décision</w:t>
      </w:r>
      <w:r w:rsidR="00FD5F5F">
        <w:rPr>
          <w:rFonts w:eastAsia="Times New Roman"/>
          <w:szCs w:val="22"/>
          <w:lang w:val="fr-FR"/>
        </w:rPr>
        <w:t> </w:t>
      </w:r>
      <w:r>
        <w:rPr>
          <w:rFonts w:eastAsia="Times New Roman"/>
          <w:szCs w:val="22"/>
          <w:lang w:val="fr-FR"/>
        </w:rPr>
        <w:t>15/6 et aux paragraphes</w:t>
      </w:r>
      <w:r w:rsidR="00FD5F5F">
        <w:rPr>
          <w:rFonts w:eastAsia="Times New Roman"/>
          <w:szCs w:val="22"/>
          <w:lang w:val="fr-FR"/>
        </w:rPr>
        <w:t> </w:t>
      </w:r>
      <w:r>
        <w:rPr>
          <w:rFonts w:eastAsia="Times New Roman"/>
          <w:szCs w:val="22"/>
          <w:lang w:val="fr-FR"/>
        </w:rPr>
        <w:t>17 et 21 de l</w:t>
      </w:r>
      <w:r w:rsidR="00254287">
        <w:rPr>
          <w:rFonts w:eastAsia="Times New Roman"/>
          <w:szCs w:val="22"/>
          <w:lang w:val="fr-FR"/>
        </w:rPr>
        <w:t>’</w:t>
      </w:r>
      <w:r>
        <w:rPr>
          <w:rFonts w:eastAsia="Times New Roman"/>
          <w:szCs w:val="22"/>
          <w:lang w:val="fr-FR"/>
        </w:rPr>
        <w:t>annexe à la décision</w:t>
      </w:r>
      <w:r w:rsidR="00FD5F5F">
        <w:rPr>
          <w:rFonts w:eastAsia="Times New Roman"/>
          <w:szCs w:val="22"/>
          <w:lang w:val="fr-FR"/>
        </w:rPr>
        <w:t> </w:t>
      </w:r>
      <w:hyperlink r:id="rId15" w:history="1">
        <w:r>
          <w:rPr>
            <w:rFonts w:eastAsia="Times New Roman"/>
            <w:color w:val="0000FF"/>
            <w:szCs w:val="22"/>
            <w:u w:val="single"/>
            <w:lang w:val="fr-FR"/>
          </w:rPr>
          <w:t>15/4</w:t>
        </w:r>
      </w:hyperlink>
      <w:r>
        <w:rPr>
          <w:rFonts w:eastAsia="Times New Roman"/>
          <w:szCs w:val="22"/>
          <w:lang w:val="fr-FR"/>
        </w:rPr>
        <w:t>, en ce qui concerne les considérations relatives à l</w:t>
      </w:r>
      <w:r w:rsidR="00254287">
        <w:rPr>
          <w:rFonts w:eastAsia="Times New Roman"/>
          <w:szCs w:val="22"/>
          <w:lang w:val="fr-FR"/>
        </w:rPr>
        <w:t>’</w:t>
      </w:r>
      <w:r>
        <w:rPr>
          <w:rFonts w:eastAsia="Times New Roman"/>
          <w:szCs w:val="22"/>
          <w:lang w:val="fr-FR"/>
        </w:rPr>
        <w:t>amélioration des actions et efforts dans le cadre des révisions et de la mise en œuvre futures des stratégies et plans d</w:t>
      </w:r>
      <w:r w:rsidR="00254287">
        <w:rPr>
          <w:rFonts w:eastAsia="Times New Roman"/>
          <w:szCs w:val="22"/>
          <w:lang w:val="fr-FR"/>
        </w:rPr>
        <w:t>’</w:t>
      </w:r>
      <w:r>
        <w:rPr>
          <w:rFonts w:eastAsia="Times New Roman"/>
          <w:szCs w:val="22"/>
          <w:lang w:val="fr-FR"/>
        </w:rPr>
        <w:t>action nationaux pour la biodiversité, y compris la fourniture de moyens de mise en œuvre aux pays en développement Parties, en vue d</w:t>
      </w:r>
      <w:r w:rsidR="00254287">
        <w:rPr>
          <w:rFonts w:eastAsia="Times New Roman"/>
          <w:szCs w:val="22"/>
          <w:lang w:val="fr-FR"/>
        </w:rPr>
        <w:t>’</w:t>
      </w:r>
      <w:r>
        <w:rPr>
          <w:rFonts w:eastAsia="Times New Roman"/>
          <w:szCs w:val="22"/>
          <w:lang w:val="fr-FR"/>
        </w:rPr>
        <w:t>améliorer les actions et les efforts, selon qu</w:t>
      </w:r>
      <w:r w:rsidR="00254287">
        <w:rPr>
          <w:rFonts w:eastAsia="Times New Roman"/>
          <w:szCs w:val="22"/>
          <w:lang w:val="fr-FR"/>
        </w:rPr>
        <w:t>’</w:t>
      </w:r>
      <w:r>
        <w:rPr>
          <w:rFonts w:eastAsia="Times New Roman"/>
          <w:szCs w:val="22"/>
          <w:lang w:val="fr-FR"/>
        </w:rPr>
        <w:t xml:space="preserve">il conviendra. </w:t>
      </w:r>
    </w:p>
    <w:p w14:paraId="652335DD" w14:textId="77777777" w:rsidR="00E945BA" w:rsidRPr="00254287" w:rsidRDefault="005940E7" w:rsidP="00E945BA">
      <w:pPr>
        <w:pStyle w:val="Heading1"/>
        <w:ind w:left="540" w:hanging="540"/>
        <w:rPr>
          <w:lang w:val="fr-FR"/>
        </w:rPr>
      </w:pPr>
      <w:r>
        <w:rPr>
          <w:rFonts w:eastAsia="Times New Roman" w:cs="Times New Roman"/>
          <w:szCs w:val="28"/>
          <w:lang w:val="fr-FR"/>
        </w:rPr>
        <w:t>Conduite et supervision de l</w:t>
      </w:r>
      <w:r w:rsidR="00254287">
        <w:rPr>
          <w:rFonts w:eastAsia="Times New Roman" w:cs="Times New Roman"/>
          <w:szCs w:val="28"/>
          <w:lang w:val="fr-FR"/>
        </w:rPr>
        <w:t>’</w:t>
      </w:r>
      <w:r>
        <w:rPr>
          <w:rFonts w:eastAsia="Times New Roman" w:cs="Times New Roman"/>
          <w:szCs w:val="28"/>
          <w:lang w:val="fr-FR"/>
        </w:rPr>
        <w:t>examen mondial</w:t>
      </w:r>
    </w:p>
    <w:bookmarkEnd w:id="1"/>
    <w:p w14:paraId="12D64411" w14:textId="77777777" w:rsidR="002D1F37" w:rsidRPr="00254287" w:rsidRDefault="005940E7" w:rsidP="003E78D5">
      <w:pPr>
        <w:pStyle w:val="Para1"/>
        <w:rPr>
          <w:lang w:val="fr-FR"/>
        </w:rPr>
      </w:pPr>
      <w:r>
        <w:rPr>
          <w:rFonts w:eastAsia="Times New Roman"/>
          <w:szCs w:val="22"/>
          <w:lang w:val="fr-FR"/>
        </w:rPr>
        <w:t>Lancé par une décision de la Conférence des Parties à sa seizième réunion, le processus préparatoire de l</w:t>
      </w:r>
      <w:r w:rsidR="00254287">
        <w:rPr>
          <w:rFonts w:eastAsia="Times New Roman"/>
          <w:szCs w:val="22"/>
          <w:lang w:val="fr-FR"/>
        </w:rPr>
        <w:t>’</w:t>
      </w:r>
      <w:r>
        <w:rPr>
          <w:rFonts w:eastAsia="Times New Roman"/>
          <w:szCs w:val="22"/>
          <w:lang w:val="fr-FR"/>
        </w:rPr>
        <w:t>examen mondial, qui doit avoir lieu à ses dix-septième et dix-neuvième réunions, serait placé sous l</w:t>
      </w:r>
      <w:r w:rsidR="00254287">
        <w:rPr>
          <w:rFonts w:eastAsia="Times New Roman"/>
          <w:szCs w:val="22"/>
          <w:lang w:val="fr-FR"/>
        </w:rPr>
        <w:t>’</w:t>
      </w:r>
      <w:r>
        <w:rPr>
          <w:rFonts w:eastAsia="Times New Roman"/>
          <w:szCs w:val="22"/>
          <w:lang w:val="fr-FR"/>
        </w:rPr>
        <w:t>autorité de l</w:t>
      </w:r>
      <w:r w:rsidR="00254287">
        <w:rPr>
          <w:rFonts w:eastAsia="Times New Roman"/>
          <w:szCs w:val="22"/>
          <w:lang w:val="fr-FR"/>
        </w:rPr>
        <w:t>’</w:t>
      </w:r>
      <w:r>
        <w:rPr>
          <w:rFonts w:eastAsia="Times New Roman"/>
          <w:szCs w:val="22"/>
          <w:lang w:val="fr-FR"/>
        </w:rPr>
        <w:t>Organe subsidiaire chargé de l</w:t>
      </w:r>
      <w:r w:rsidR="00254287">
        <w:rPr>
          <w:rFonts w:eastAsia="Times New Roman"/>
          <w:szCs w:val="22"/>
          <w:lang w:val="fr-FR"/>
        </w:rPr>
        <w:t>’</w:t>
      </w:r>
      <w:r>
        <w:rPr>
          <w:rFonts w:eastAsia="Times New Roman"/>
          <w:szCs w:val="22"/>
          <w:lang w:val="fr-FR"/>
        </w:rPr>
        <w:t>application et de l</w:t>
      </w:r>
      <w:r w:rsidR="00254287">
        <w:rPr>
          <w:rFonts w:eastAsia="Times New Roman"/>
          <w:szCs w:val="22"/>
          <w:lang w:val="fr-FR"/>
        </w:rPr>
        <w:t>’</w:t>
      </w:r>
      <w:r>
        <w:rPr>
          <w:rFonts w:eastAsia="Times New Roman"/>
          <w:szCs w:val="22"/>
          <w:lang w:val="fr-FR"/>
        </w:rPr>
        <w:t>Organe subsidiaire chargé de fournir des avis scientifiques, techniques et technologiques. L</w:t>
      </w:r>
      <w:r w:rsidR="00254287">
        <w:rPr>
          <w:rFonts w:eastAsia="Times New Roman"/>
          <w:szCs w:val="22"/>
          <w:lang w:val="fr-FR"/>
        </w:rPr>
        <w:t>’</w:t>
      </w:r>
      <w:r>
        <w:rPr>
          <w:rFonts w:eastAsia="Times New Roman"/>
          <w:szCs w:val="22"/>
          <w:lang w:val="fr-FR"/>
        </w:rPr>
        <w:t>Organe subsidiaire chargé de l</w:t>
      </w:r>
      <w:r w:rsidR="00254287">
        <w:rPr>
          <w:rFonts w:eastAsia="Times New Roman"/>
          <w:szCs w:val="22"/>
          <w:lang w:val="fr-FR"/>
        </w:rPr>
        <w:t>’</w:t>
      </w:r>
      <w:r>
        <w:rPr>
          <w:rFonts w:eastAsia="Times New Roman"/>
          <w:szCs w:val="22"/>
          <w:lang w:val="fr-FR"/>
        </w:rPr>
        <w:t>application orienterait et assurerait la supervision générale de tous les éléments de l</w:t>
      </w:r>
      <w:r w:rsidR="00254287">
        <w:rPr>
          <w:rFonts w:eastAsia="Times New Roman"/>
          <w:szCs w:val="22"/>
          <w:lang w:val="fr-FR"/>
        </w:rPr>
        <w:t>’</w:t>
      </w:r>
      <w:r>
        <w:rPr>
          <w:rFonts w:eastAsia="Times New Roman"/>
          <w:szCs w:val="22"/>
          <w:lang w:val="fr-FR"/>
        </w:rPr>
        <w:t>examen mondial. Il faciliterait le forum à composition non limitée pour un examen facultatif par les pays et ferait de l</w:t>
      </w:r>
      <w:r w:rsidR="00254287">
        <w:rPr>
          <w:rFonts w:eastAsia="Times New Roman"/>
          <w:szCs w:val="22"/>
          <w:lang w:val="fr-FR"/>
        </w:rPr>
        <w:t>’</w:t>
      </w:r>
      <w:r>
        <w:rPr>
          <w:rFonts w:eastAsia="Times New Roman"/>
          <w:szCs w:val="22"/>
          <w:lang w:val="fr-FR"/>
        </w:rPr>
        <w:t>examen de la mise en œuvre un point permanent de son ordre du jour. L</w:t>
      </w:r>
      <w:r w:rsidR="00254287">
        <w:rPr>
          <w:rFonts w:eastAsia="Times New Roman"/>
          <w:szCs w:val="22"/>
          <w:lang w:val="fr-FR"/>
        </w:rPr>
        <w:t>’</w:t>
      </w:r>
      <w:r>
        <w:rPr>
          <w:rFonts w:eastAsia="Times New Roman"/>
          <w:szCs w:val="22"/>
          <w:lang w:val="fr-FR"/>
        </w:rPr>
        <w:t>Organe subsidiaire chargé de fournir des avis scientifiques, techniques et technologiques veillerait à la rigueur scientifique, technique et technologique, en particulier du rapport mondial sur les progrès collectifs. Le Groupe de travail spécial intersessions à composition non limitée chargé d</w:t>
      </w:r>
      <w:r w:rsidR="00254287">
        <w:rPr>
          <w:rFonts w:eastAsia="Times New Roman"/>
          <w:szCs w:val="22"/>
          <w:lang w:val="fr-FR"/>
        </w:rPr>
        <w:t>’</w:t>
      </w:r>
      <w:r>
        <w:rPr>
          <w:rFonts w:eastAsia="Times New Roman"/>
          <w:szCs w:val="22"/>
          <w:lang w:val="fr-FR"/>
        </w:rPr>
        <w:t>examiner l</w:t>
      </w:r>
      <w:r w:rsidR="00254287">
        <w:rPr>
          <w:rFonts w:eastAsia="Times New Roman"/>
          <w:szCs w:val="22"/>
          <w:lang w:val="fr-FR"/>
        </w:rPr>
        <w:t>’</w:t>
      </w:r>
      <w:r>
        <w:rPr>
          <w:rFonts w:eastAsia="Times New Roman"/>
          <w:szCs w:val="22"/>
          <w:lang w:val="fr-FR"/>
        </w:rPr>
        <w:t>application de l</w:t>
      </w:r>
      <w:r w:rsidR="00254287">
        <w:rPr>
          <w:rFonts w:eastAsia="Times New Roman"/>
          <w:szCs w:val="22"/>
          <w:lang w:val="fr-FR"/>
        </w:rPr>
        <w:t>’</w:t>
      </w:r>
      <w:r>
        <w:rPr>
          <w:rFonts w:eastAsia="Times New Roman"/>
          <w:szCs w:val="22"/>
          <w:lang w:val="fr-FR"/>
        </w:rPr>
        <w:t xml:space="preserve">article 8 j) et des dispositions connexes de la Convention sur la </w:t>
      </w:r>
      <w:r>
        <w:rPr>
          <w:rFonts w:eastAsia="Times New Roman"/>
          <w:szCs w:val="22"/>
          <w:lang w:val="fr-FR"/>
        </w:rPr>
        <w:lastRenderedPageBreak/>
        <w:t xml:space="preserve">diversité biologique, ou son successeur, fournirait des conseils </w:t>
      </w:r>
      <w:r w:rsidR="00B413F2">
        <w:rPr>
          <w:rFonts w:eastAsia="Times New Roman"/>
          <w:szCs w:val="22"/>
          <w:lang w:val="fr-FR"/>
        </w:rPr>
        <w:t>conformes</w:t>
      </w:r>
      <w:r>
        <w:rPr>
          <w:rFonts w:eastAsia="Times New Roman"/>
          <w:szCs w:val="22"/>
          <w:lang w:val="fr-FR"/>
        </w:rPr>
        <w:t xml:space="preserve"> à la portée de son mandat. Afin de garantir le rôle moteur des Parties tout au long du processus, l</w:t>
      </w:r>
      <w:r w:rsidR="00254287">
        <w:rPr>
          <w:rFonts w:eastAsia="Times New Roman"/>
          <w:szCs w:val="22"/>
          <w:lang w:val="fr-FR"/>
        </w:rPr>
        <w:t>’</w:t>
      </w:r>
      <w:r>
        <w:rPr>
          <w:rFonts w:eastAsia="Times New Roman"/>
          <w:szCs w:val="22"/>
          <w:lang w:val="fr-FR"/>
        </w:rPr>
        <w:t>Organe subsidiaire chargé de l</w:t>
      </w:r>
      <w:r w:rsidR="00254287">
        <w:rPr>
          <w:rFonts w:eastAsia="Times New Roman"/>
          <w:szCs w:val="22"/>
          <w:lang w:val="fr-FR"/>
        </w:rPr>
        <w:t>’</w:t>
      </w:r>
      <w:r>
        <w:rPr>
          <w:rFonts w:eastAsia="Times New Roman"/>
          <w:szCs w:val="22"/>
          <w:lang w:val="fr-FR"/>
        </w:rPr>
        <w:t>application et l</w:t>
      </w:r>
      <w:r w:rsidR="00254287">
        <w:rPr>
          <w:rFonts w:eastAsia="Times New Roman"/>
          <w:szCs w:val="22"/>
          <w:lang w:val="fr-FR"/>
        </w:rPr>
        <w:t>’</w:t>
      </w:r>
      <w:r>
        <w:rPr>
          <w:rFonts w:eastAsia="Times New Roman"/>
          <w:szCs w:val="22"/>
          <w:lang w:val="fr-FR"/>
        </w:rPr>
        <w:t xml:space="preserve">Organe subsidiaire chargé de fournir des avis scientifiques, techniques et technologiques seraient soutenus respectivement par un comité consultatif et un groupe consultatif scientifique et technique spécial. </w:t>
      </w:r>
    </w:p>
    <w:p w14:paraId="40FDFF6A" w14:textId="77777777" w:rsidR="004258DF" w:rsidRPr="00254287" w:rsidRDefault="005940E7" w:rsidP="003E78D5">
      <w:pPr>
        <w:pStyle w:val="Para1"/>
        <w:rPr>
          <w:lang w:val="fr-FR"/>
        </w:rPr>
      </w:pPr>
      <w:r>
        <w:rPr>
          <w:rFonts w:eastAsia="Times New Roman"/>
          <w:szCs w:val="22"/>
          <w:lang w:val="fr-FR"/>
        </w:rPr>
        <w:t>Un comité consultatif pour l</w:t>
      </w:r>
      <w:r w:rsidR="00254287">
        <w:rPr>
          <w:rFonts w:eastAsia="Times New Roman"/>
          <w:szCs w:val="22"/>
          <w:lang w:val="fr-FR"/>
        </w:rPr>
        <w:t>’</w:t>
      </w:r>
      <w:r>
        <w:rPr>
          <w:rFonts w:eastAsia="Times New Roman"/>
          <w:szCs w:val="22"/>
          <w:lang w:val="fr-FR"/>
        </w:rPr>
        <w:t>examen mondial des progrès collectifs réalisés dans la mise en œuvre du Cadre, composé d</w:t>
      </w:r>
      <w:r w:rsidR="00254287">
        <w:rPr>
          <w:rFonts w:eastAsia="Times New Roman"/>
          <w:szCs w:val="22"/>
          <w:lang w:val="fr-FR"/>
        </w:rPr>
        <w:t>’</w:t>
      </w:r>
      <w:r>
        <w:rPr>
          <w:rFonts w:eastAsia="Times New Roman"/>
          <w:szCs w:val="22"/>
          <w:lang w:val="fr-FR"/>
        </w:rPr>
        <w:t>un groupe – représentatif au plan régional et avec une représentation équilibrée des genres – de spécialistes désignés par les Parties, les peuples autochtones et les communautés locales, les principaux groupes de parties prenantes et les organisations concernées, serait créé pour travailler sous l</w:t>
      </w:r>
      <w:r w:rsidR="00254287">
        <w:rPr>
          <w:rFonts w:eastAsia="Times New Roman"/>
          <w:szCs w:val="22"/>
          <w:lang w:val="fr-FR"/>
        </w:rPr>
        <w:t>’</w:t>
      </w:r>
      <w:r>
        <w:rPr>
          <w:rFonts w:eastAsia="Times New Roman"/>
          <w:szCs w:val="22"/>
          <w:lang w:val="fr-FR"/>
        </w:rPr>
        <w:t>autorité de l</w:t>
      </w:r>
      <w:r w:rsidR="00254287">
        <w:rPr>
          <w:rFonts w:eastAsia="Times New Roman"/>
          <w:szCs w:val="22"/>
          <w:lang w:val="fr-FR"/>
        </w:rPr>
        <w:t>’</w:t>
      </w:r>
      <w:r>
        <w:rPr>
          <w:rFonts w:eastAsia="Times New Roman"/>
          <w:szCs w:val="22"/>
          <w:lang w:val="fr-FR"/>
        </w:rPr>
        <w:t>Organe subsidiaire chargé de l</w:t>
      </w:r>
      <w:r w:rsidR="00254287">
        <w:rPr>
          <w:rFonts w:eastAsia="Times New Roman"/>
          <w:szCs w:val="22"/>
          <w:lang w:val="fr-FR"/>
        </w:rPr>
        <w:t>’</w:t>
      </w:r>
      <w:r>
        <w:rPr>
          <w:rFonts w:eastAsia="Times New Roman"/>
          <w:szCs w:val="22"/>
          <w:lang w:val="fr-FR"/>
        </w:rPr>
        <w:t>application afin d</w:t>
      </w:r>
      <w:r w:rsidR="00254287">
        <w:rPr>
          <w:rFonts w:eastAsia="Times New Roman"/>
          <w:szCs w:val="22"/>
          <w:lang w:val="fr-FR"/>
        </w:rPr>
        <w:t>’</w:t>
      </w:r>
      <w:r>
        <w:rPr>
          <w:rFonts w:eastAsia="Times New Roman"/>
          <w:szCs w:val="22"/>
          <w:lang w:val="fr-FR"/>
        </w:rPr>
        <w:t>orienter le processus d</w:t>
      </w:r>
      <w:r w:rsidR="00254287">
        <w:rPr>
          <w:rFonts w:eastAsia="Times New Roman"/>
          <w:szCs w:val="22"/>
          <w:lang w:val="fr-FR"/>
        </w:rPr>
        <w:t>’</w:t>
      </w:r>
      <w:r>
        <w:rPr>
          <w:rFonts w:eastAsia="Times New Roman"/>
          <w:szCs w:val="22"/>
          <w:lang w:val="fr-FR"/>
        </w:rPr>
        <w:t>examen global. Un projet de mandat figure à l</w:t>
      </w:r>
      <w:r w:rsidR="00254287">
        <w:rPr>
          <w:rFonts w:eastAsia="Times New Roman"/>
          <w:szCs w:val="22"/>
          <w:lang w:val="fr-FR"/>
        </w:rPr>
        <w:t>’</w:t>
      </w:r>
      <w:r>
        <w:rPr>
          <w:rFonts w:eastAsia="Times New Roman"/>
          <w:szCs w:val="22"/>
          <w:lang w:val="fr-FR"/>
        </w:rPr>
        <w:t>annexe</w:t>
      </w:r>
      <w:r w:rsidR="00FD5F5F">
        <w:rPr>
          <w:rFonts w:eastAsia="Times New Roman"/>
          <w:szCs w:val="22"/>
          <w:lang w:val="fr-FR"/>
        </w:rPr>
        <w:t> </w:t>
      </w:r>
      <w:r>
        <w:rPr>
          <w:rFonts w:eastAsia="Times New Roman"/>
          <w:szCs w:val="22"/>
          <w:lang w:val="fr-FR"/>
        </w:rPr>
        <w:t>III du projet de décision contenu dans la section</w:t>
      </w:r>
      <w:r w:rsidR="00FD5F5F">
        <w:rPr>
          <w:rFonts w:eastAsia="Times New Roman"/>
          <w:szCs w:val="22"/>
          <w:lang w:val="fr-FR"/>
        </w:rPr>
        <w:t> </w:t>
      </w:r>
      <w:r>
        <w:rPr>
          <w:rFonts w:eastAsia="Times New Roman"/>
          <w:szCs w:val="22"/>
          <w:lang w:val="fr-FR"/>
        </w:rPr>
        <w:t>III du document CBD/SBI/4/4. Le comité consultatif serait chargé de :</w:t>
      </w:r>
    </w:p>
    <w:p w14:paraId="6B3C6B09" w14:textId="77777777" w:rsidR="004258DF" w:rsidRPr="00254287" w:rsidRDefault="005940E7" w:rsidP="00F04F7C">
      <w:pPr>
        <w:pStyle w:val="Para2"/>
        <w:rPr>
          <w:rFonts w:eastAsia="Malgun Gothic"/>
          <w:lang w:val="fr-FR"/>
        </w:rPr>
      </w:pPr>
      <w:r>
        <w:rPr>
          <w:szCs w:val="22"/>
          <w:lang w:val="fr-FR"/>
        </w:rPr>
        <w:t>a)</w:t>
      </w:r>
      <w:r>
        <w:rPr>
          <w:szCs w:val="22"/>
          <w:lang w:val="fr-FR"/>
        </w:rPr>
        <w:tab/>
      </w:r>
      <w:r w:rsidR="00B413F2">
        <w:rPr>
          <w:szCs w:val="22"/>
          <w:lang w:val="fr-FR"/>
        </w:rPr>
        <w:t>f</w:t>
      </w:r>
      <w:r>
        <w:rPr>
          <w:szCs w:val="22"/>
          <w:lang w:val="fr-FR"/>
        </w:rPr>
        <w:t>ournir des orientations pour tous les éléments de l</w:t>
      </w:r>
      <w:r w:rsidR="00254287">
        <w:rPr>
          <w:szCs w:val="22"/>
          <w:lang w:val="fr-FR"/>
        </w:rPr>
        <w:t>’</w:t>
      </w:r>
      <w:r>
        <w:rPr>
          <w:szCs w:val="22"/>
          <w:lang w:val="fr-FR"/>
        </w:rPr>
        <w:t>examen mondial dans la perspective de la dix-septième réunion de la Conférence des Parties</w:t>
      </w:r>
      <w:r w:rsidR="00FD5F5F">
        <w:rPr>
          <w:szCs w:val="22"/>
          <w:lang w:val="fr-FR"/>
        </w:rPr>
        <w:t> </w:t>
      </w:r>
      <w:r>
        <w:rPr>
          <w:szCs w:val="22"/>
          <w:lang w:val="fr-FR"/>
        </w:rPr>
        <w:t xml:space="preserve">; </w:t>
      </w:r>
    </w:p>
    <w:p w14:paraId="07E316D5" w14:textId="77777777" w:rsidR="004258DF" w:rsidRPr="00254287" w:rsidRDefault="005940E7" w:rsidP="005645B3">
      <w:pPr>
        <w:pStyle w:val="Para2"/>
        <w:rPr>
          <w:rFonts w:eastAsia="Malgun Gothic"/>
          <w:lang w:val="fr-FR"/>
        </w:rPr>
      </w:pPr>
      <w:r>
        <w:rPr>
          <w:szCs w:val="22"/>
          <w:lang w:val="fr-FR"/>
        </w:rPr>
        <w:t>b)</w:t>
      </w:r>
      <w:r>
        <w:rPr>
          <w:szCs w:val="22"/>
          <w:lang w:val="fr-FR"/>
        </w:rPr>
        <w:tab/>
      </w:r>
      <w:r w:rsidR="00B413F2">
        <w:rPr>
          <w:szCs w:val="22"/>
          <w:lang w:val="fr-FR"/>
        </w:rPr>
        <w:t>a</w:t>
      </w:r>
      <w:r>
        <w:rPr>
          <w:szCs w:val="22"/>
          <w:lang w:val="fr-FR"/>
        </w:rPr>
        <w:t>ssurer la supervision stratégique de la préparation du rapport mondial sur les progrès collectifs</w:t>
      </w:r>
      <w:r w:rsidR="00FD5F5F">
        <w:rPr>
          <w:szCs w:val="22"/>
          <w:lang w:val="fr-FR"/>
        </w:rPr>
        <w:t> </w:t>
      </w:r>
      <w:r>
        <w:rPr>
          <w:szCs w:val="22"/>
          <w:lang w:val="fr-FR"/>
        </w:rPr>
        <w:t>;</w:t>
      </w:r>
    </w:p>
    <w:p w14:paraId="2DEFA5D9" w14:textId="77777777" w:rsidR="004258DF" w:rsidRPr="00254287" w:rsidRDefault="005940E7" w:rsidP="005645B3">
      <w:pPr>
        <w:pStyle w:val="Para2"/>
        <w:rPr>
          <w:rFonts w:eastAsia="Malgun Gothic"/>
          <w:lang w:val="fr-FR"/>
        </w:rPr>
      </w:pPr>
      <w:r>
        <w:rPr>
          <w:szCs w:val="22"/>
          <w:lang w:val="fr-FR"/>
        </w:rPr>
        <w:t>c)</w:t>
      </w:r>
      <w:r>
        <w:rPr>
          <w:szCs w:val="22"/>
          <w:lang w:val="fr-FR"/>
        </w:rPr>
        <w:tab/>
      </w:r>
      <w:r w:rsidR="00B413F2">
        <w:rPr>
          <w:szCs w:val="22"/>
          <w:lang w:val="fr-FR"/>
        </w:rPr>
        <w:t>s</w:t>
      </w:r>
      <w:r>
        <w:rPr>
          <w:szCs w:val="22"/>
          <w:lang w:val="fr-FR"/>
        </w:rPr>
        <w:t>uperviser les processus mis en place pour les examens facultatifs par pays, notamment le forum à composition non limitée organisé sous l</w:t>
      </w:r>
      <w:r w:rsidR="00254287">
        <w:rPr>
          <w:szCs w:val="22"/>
          <w:lang w:val="fr-FR"/>
        </w:rPr>
        <w:t>’</w:t>
      </w:r>
      <w:r>
        <w:rPr>
          <w:szCs w:val="22"/>
          <w:lang w:val="fr-FR"/>
        </w:rPr>
        <w:t>égide de l</w:t>
      </w:r>
      <w:r w:rsidR="00254287">
        <w:rPr>
          <w:szCs w:val="22"/>
          <w:lang w:val="fr-FR"/>
        </w:rPr>
        <w:t>’</w:t>
      </w:r>
      <w:r>
        <w:rPr>
          <w:szCs w:val="22"/>
          <w:lang w:val="fr-FR"/>
        </w:rPr>
        <w:t>Organe subsidiaire chargé de l</w:t>
      </w:r>
      <w:r w:rsidR="00254287">
        <w:rPr>
          <w:szCs w:val="22"/>
          <w:lang w:val="fr-FR"/>
        </w:rPr>
        <w:t>’</w:t>
      </w:r>
      <w:r>
        <w:rPr>
          <w:szCs w:val="22"/>
          <w:lang w:val="fr-FR"/>
        </w:rPr>
        <w:t>application et les examens facultatifs par les pairs, en veillant à ce qu</w:t>
      </w:r>
      <w:r w:rsidR="00254287">
        <w:rPr>
          <w:szCs w:val="22"/>
          <w:lang w:val="fr-FR"/>
        </w:rPr>
        <w:t>’</w:t>
      </w:r>
      <w:r w:rsidR="00A06BBB">
        <w:rPr>
          <w:szCs w:val="22"/>
          <w:lang w:val="fr-FR"/>
        </w:rPr>
        <w:t>ils remplissent leur objectif</w:t>
      </w:r>
      <w:r>
        <w:rPr>
          <w:szCs w:val="22"/>
          <w:lang w:val="fr-FR"/>
        </w:rPr>
        <w:t xml:space="preserve"> qui est de stimuler et d</w:t>
      </w:r>
      <w:r w:rsidR="00254287">
        <w:rPr>
          <w:szCs w:val="22"/>
          <w:lang w:val="fr-FR"/>
        </w:rPr>
        <w:t>’</w:t>
      </w:r>
      <w:r>
        <w:rPr>
          <w:szCs w:val="22"/>
          <w:lang w:val="fr-FR"/>
        </w:rPr>
        <w:t>améliorer la mise en œuvre, et à ce qu</w:t>
      </w:r>
      <w:r w:rsidR="00254287">
        <w:rPr>
          <w:szCs w:val="22"/>
          <w:lang w:val="fr-FR"/>
        </w:rPr>
        <w:t>’</w:t>
      </w:r>
      <w:r>
        <w:rPr>
          <w:szCs w:val="22"/>
          <w:lang w:val="fr-FR"/>
        </w:rPr>
        <w:t>ils intègrent l</w:t>
      </w:r>
      <w:r w:rsidR="00254287">
        <w:rPr>
          <w:szCs w:val="22"/>
          <w:lang w:val="fr-FR"/>
        </w:rPr>
        <w:t>’</w:t>
      </w:r>
      <w:r>
        <w:rPr>
          <w:szCs w:val="22"/>
          <w:lang w:val="fr-FR"/>
        </w:rPr>
        <w:t>expérience des Parties ainsi que les difficultés et les possibilités qui se présentent à elles dans le processus d</w:t>
      </w:r>
      <w:r w:rsidR="00254287">
        <w:rPr>
          <w:szCs w:val="22"/>
          <w:lang w:val="fr-FR"/>
        </w:rPr>
        <w:t>’</w:t>
      </w:r>
      <w:r>
        <w:rPr>
          <w:szCs w:val="22"/>
          <w:lang w:val="fr-FR"/>
        </w:rPr>
        <w:t>examen mondial</w:t>
      </w:r>
      <w:r w:rsidR="00FD5F5F">
        <w:rPr>
          <w:szCs w:val="22"/>
          <w:lang w:val="fr-FR"/>
        </w:rPr>
        <w:t> </w:t>
      </w:r>
      <w:r>
        <w:rPr>
          <w:szCs w:val="22"/>
          <w:lang w:val="fr-FR"/>
        </w:rPr>
        <w:t>;</w:t>
      </w:r>
      <w:r w:rsidR="001E7870">
        <w:rPr>
          <w:szCs w:val="22"/>
          <w:lang w:val="fr-FR"/>
        </w:rPr>
        <w:t xml:space="preserve"> et</w:t>
      </w:r>
    </w:p>
    <w:p w14:paraId="5DBA3FB6" w14:textId="77777777" w:rsidR="004258DF" w:rsidRPr="00254287" w:rsidRDefault="005940E7" w:rsidP="005645B3">
      <w:pPr>
        <w:pStyle w:val="Para2"/>
        <w:rPr>
          <w:rFonts w:eastAsia="Malgun Gothic"/>
          <w:lang w:val="fr-FR"/>
        </w:rPr>
      </w:pPr>
      <w:r>
        <w:rPr>
          <w:szCs w:val="22"/>
          <w:lang w:val="fr-FR"/>
        </w:rPr>
        <w:t>d)</w:t>
      </w:r>
      <w:r>
        <w:rPr>
          <w:szCs w:val="22"/>
          <w:lang w:val="fr-FR"/>
        </w:rPr>
        <w:tab/>
      </w:r>
      <w:r w:rsidR="001E7870">
        <w:rPr>
          <w:szCs w:val="22"/>
          <w:lang w:val="fr-FR"/>
        </w:rPr>
        <w:t>s</w:t>
      </w:r>
      <w:r>
        <w:rPr>
          <w:szCs w:val="22"/>
          <w:lang w:val="fr-FR"/>
        </w:rPr>
        <w:t>outenir, le cas échéant, les discussions de haut niveau organisées par la présidence de la Conférence des Parties dans le cadre de l</w:t>
      </w:r>
      <w:r w:rsidR="00254287">
        <w:rPr>
          <w:szCs w:val="22"/>
          <w:lang w:val="fr-FR"/>
        </w:rPr>
        <w:t>’</w:t>
      </w:r>
      <w:r>
        <w:rPr>
          <w:szCs w:val="22"/>
          <w:lang w:val="fr-FR"/>
        </w:rPr>
        <w:t>examen mondial.</w:t>
      </w:r>
    </w:p>
    <w:p w14:paraId="4D2B06B4" w14:textId="77777777" w:rsidR="004258DF" w:rsidRPr="00254287" w:rsidRDefault="005940E7" w:rsidP="003E78D5">
      <w:pPr>
        <w:pStyle w:val="Para1"/>
        <w:rPr>
          <w:lang w:val="fr-FR"/>
        </w:rPr>
      </w:pPr>
      <w:r>
        <w:rPr>
          <w:rFonts w:eastAsia="Times New Roman"/>
          <w:szCs w:val="22"/>
          <w:lang w:val="fr-FR"/>
        </w:rPr>
        <w:t>En outre, un groupe consultatif scientifique et technique spécial, dont le mandat est défini dans l</w:t>
      </w:r>
      <w:r w:rsidR="00254287">
        <w:rPr>
          <w:rFonts w:eastAsia="Times New Roman"/>
          <w:szCs w:val="22"/>
          <w:lang w:val="fr-FR"/>
        </w:rPr>
        <w:t>’</w:t>
      </w:r>
      <w:r>
        <w:rPr>
          <w:rFonts w:eastAsia="Times New Roman"/>
          <w:szCs w:val="22"/>
          <w:lang w:val="fr-FR"/>
        </w:rPr>
        <w:t>annexe de la recommandation</w:t>
      </w:r>
      <w:r w:rsidR="00FD5F5F">
        <w:rPr>
          <w:rFonts w:eastAsia="Times New Roman"/>
          <w:szCs w:val="22"/>
          <w:lang w:val="fr-FR"/>
        </w:rPr>
        <w:t> </w:t>
      </w:r>
      <w:r>
        <w:rPr>
          <w:rFonts w:eastAsia="Times New Roman"/>
          <w:szCs w:val="22"/>
          <w:lang w:val="fr-FR"/>
        </w:rPr>
        <w:t>25/2 de l</w:t>
      </w:r>
      <w:r w:rsidR="00254287">
        <w:rPr>
          <w:rFonts w:eastAsia="Times New Roman"/>
          <w:szCs w:val="22"/>
          <w:lang w:val="fr-FR"/>
        </w:rPr>
        <w:t>’</w:t>
      </w:r>
      <w:r>
        <w:rPr>
          <w:rFonts w:eastAsia="Times New Roman"/>
          <w:szCs w:val="22"/>
          <w:lang w:val="fr-FR"/>
        </w:rPr>
        <w:t>Organe subsidiaire chargé de fournir des avis scientifiques, techniques et technologiques, serait créé pour superviser la collecte, l</w:t>
      </w:r>
      <w:r w:rsidR="00254287">
        <w:rPr>
          <w:rFonts w:eastAsia="Times New Roman"/>
          <w:szCs w:val="22"/>
          <w:lang w:val="fr-FR"/>
        </w:rPr>
        <w:t>’</w:t>
      </w:r>
      <w:r>
        <w:rPr>
          <w:rFonts w:eastAsia="Times New Roman"/>
          <w:szCs w:val="22"/>
          <w:lang w:val="fr-FR"/>
        </w:rPr>
        <w:t>analyse et la synthèse des contributions scientifiques, techniques et technologiques pour le rapport mondial</w:t>
      </w:r>
      <w:r w:rsidR="00A06BBB">
        <w:rPr>
          <w:rStyle w:val="FootnoteReference"/>
        </w:rPr>
        <w:footnoteReference w:id="4"/>
      </w:r>
      <w:r>
        <w:rPr>
          <w:rFonts w:eastAsia="Times New Roman"/>
          <w:szCs w:val="22"/>
          <w:lang w:val="fr-FR"/>
        </w:rPr>
        <w:t xml:space="preserve">. </w:t>
      </w:r>
    </w:p>
    <w:p w14:paraId="06ACFC37" w14:textId="77777777" w:rsidR="004258DF" w:rsidRPr="00254287" w:rsidRDefault="005940E7" w:rsidP="003E78D5">
      <w:pPr>
        <w:pStyle w:val="Para1"/>
        <w:rPr>
          <w:lang w:val="fr-FR"/>
        </w:rPr>
      </w:pPr>
      <w:r>
        <w:rPr>
          <w:rFonts w:eastAsia="Times New Roman"/>
          <w:szCs w:val="22"/>
          <w:lang w:val="fr-FR"/>
        </w:rPr>
        <w:t>En ce qui concerne leurs rôles respectifs par rapport au rapport mondial, le comité consultatif définirait les besoins politiques du rapport, tandis que le groupe consultatif scientifique et technique spécial fournirait des orientations sur ses aspects scientifiques, techniques et technologiques. Les réunions des deux groupes pourraient être organisées l</w:t>
      </w:r>
      <w:r w:rsidR="00254287">
        <w:rPr>
          <w:rFonts w:eastAsia="Times New Roman"/>
          <w:szCs w:val="22"/>
          <w:lang w:val="fr-FR"/>
        </w:rPr>
        <w:t>’</w:t>
      </w:r>
      <w:r>
        <w:rPr>
          <w:rFonts w:eastAsia="Times New Roman"/>
          <w:szCs w:val="22"/>
          <w:lang w:val="fr-FR"/>
        </w:rPr>
        <w:t>une à la suite de l</w:t>
      </w:r>
      <w:r w:rsidR="00254287">
        <w:rPr>
          <w:rFonts w:eastAsia="Times New Roman"/>
          <w:szCs w:val="22"/>
          <w:lang w:val="fr-FR"/>
        </w:rPr>
        <w:t>’</w:t>
      </w:r>
      <w:r>
        <w:rPr>
          <w:rFonts w:eastAsia="Times New Roman"/>
          <w:szCs w:val="22"/>
          <w:lang w:val="fr-FR"/>
        </w:rPr>
        <w:t>autre et des réunions conjointes pourraient avoir lieu si nécessaire. Les coprésidence</w:t>
      </w:r>
      <w:r w:rsidR="00FD5F5F">
        <w:rPr>
          <w:rFonts w:eastAsia="Times New Roman"/>
          <w:szCs w:val="22"/>
          <w:lang w:val="fr-FR"/>
        </w:rPr>
        <w:t>s</w:t>
      </w:r>
      <w:r>
        <w:rPr>
          <w:rFonts w:eastAsia="Times New Roman"/>
          <w:szCs w:val="22"/>
          <w:lang w:val="fr-FR"/>
        </w:rPr>
        <w:t xml:space="preserve"> des deux groupes coordonneraient leurs travaux et échangeraient des informations.</w:t>
      </w:r>
    </w:p>
    <w:p w14:paraId="35546EC5" w14:textId="77777777" w:rsidR="004258DF" w:rsidRPr="00014C6F" w:rsidRDefault="005940E7" w:rsidP="003A6915">
      <w:pPr>
        <w:pStyle w:val="Heading1"/>
      </w:pPr>
      <w:r>
        <w:rPr>
          <w:rFonts w:eastAsia="Times New Roman" w:cs="Times New Roman"/>
          <w:szCs w:val="28"/>
          <w:lang w:val="fr-FR"/>
        </w:rPr>
        <w:t>Calendrier, ressources et besoins logistiques</w:t>
      </w:r>
    </w:p>
    <w:p w14:paraId="032A5C87" w14:textId="77777777" w:rsidR="004D0A46" w:rsidRPr="00254287" w:rsidRDefault="005940E7" w:rsidP="003E78D5">
      <w:pPr>
        <w:pStyle w:val="Para1"/>
        <w:rPr>
          <w:snapToGrid w:val="0"/>
          <w:lang w:val="fr-FR"/>
        </w:rPr>
      </w:pPr>
      <w:r>
        <w:rPr>
          <w:rFonts w:eastAsia="Times New Roman"/>
          <w:szCs w:val="22"/>
          <w:lang w:val="fr-FR"/>
        </w:rPr>
        <w:t>Les rapports nationaux soumis par les Parties constitueront une contribution essentielle à l</w:t>
      </w:r>
      <w:r w:rsidR="00254287">
        <w:rPr>
          <w:rFonts w:eastAsia="Times New Roman"/>
          <w:szCs w:val="22"/>
          <w:lang w:val="fr-FR"/>
        </w:rPr>
        <w:t>’</w:t>
      </w:r>
      <w:r>
        <w:rPr>
          <w:rFonts w:eastAsia="Times New Roman"/>
          <w:szCs w:val="22"/>
          <w:lang w:val="fr-FR"/>
        </w:rPr>
        <w:t>examen mondial, notamment au rapport mondial sur les progrès collectifs réalisés dans la mise en œuvre. La date limite de soumission du septième rapport national et des rapports nationaux au titre des protocoles est fixée au 28</w:t>
      </w:r>
      <w:r w:rsidR="00FD5F5F">
        <w:rPr>
          <w:rFonts w:eastAsia="Times New Roman"/>
          <w:szCs w:val="22"/>
          <w:lang w:val="fr-FR"/>
        </w:rPr>
        <w:t> </w:t>
      </w:r>
      <w:r>
        <w:rPr>
          <w:rFonts w:eastAsia="Times New Roman"/>
          <w:szCs w:val="22"/>
          <w:lang w:val="fr-FR"/>
        </w:rPr>
        <w:t>février</w:t>
      </w:r>
      <w:r w:rsidR="00FD5F5F">
        <w:rPr>
          <w:rFonts w:eastAsia="Times New Roman"/>
          <w:szCs w:val="22"/>
          <w:lang w:val="fr-FR"/>
        </w:rPr>
        <w:t> </w:t>
      </w:r>
      <w:r>
        <w:rPr>
          <w:rFonts w:eastAsia="Times New Roman"/>
          <w:szCs w:val="22"/>
          <w:lang w:val="fr-FR"/>
        </w:rPr>
        <w:t xml:space="preserve">2026, soit environ huit mois avant la date probable de la dix-septième réunion de la Conférence des Parties. Cela imposera un calendrier serré pour certains </w:t>
      </w:r>
      <w:r>
        <w:rPr>
          <w:rFonts w:eastAsia="Times New Roman"/>
          <w:szCs w:val="22"/>
          <w:lang w:val="fr-FR"/>
        </w:rPr>
        <w:lastRenderedPageBreak/>
        <w:t>aspects du processus alimenté par les rapports nationaux, en particulier pour la préparation du rapport mondial.</w:t>
      </w:r>
      <w:r w:rsidR="00254287">
        <w:rPr>
          <w:rFonts w:eastAsia="Times New Roman"/>
          <w:szCs w:val="22"/>
          <w:lang w:val="fr-FR"/>
        </w:rPr>
        <w:t xml:space="preserve"> </w:t>
      </w:r>
    </w:p>
    <w:p w14:paraId="0B2C5C2C" w14:textId="77777777" w:rsidR="00B16B18" w:rsidRPr="00254287" w:rsidRDefault="005940E7" w:rsidP="003E78D5">
      <w:pPr>
        <w:pStyle w:val="Para1"/>
        <w:rPr>
          <w:snapToGrid w:val="0"/>
          <w:lang w:val="fr-FR"/>
        </w:rPr>
      </w:pPr>
      <w:r>
        <w:rPr>
          <w:rFonts w:eastAsia="Times New Roman"/>
          <w:szCs w:val="22"/>
          <w:lang w:val="fr-FR"/>
        </w:rPr>
        <w:t>Deux cycles d</w:t>
      </w:r>
      <w:r w:rsidR="00254287">
        <w:rPr>
          <w:rFonts w:eastAsia="Times New Roman"/>
          <w:szCs w:val="22"/>
          <w:lang w:val="fr-FR"/>
        </w:rPr>
        <w:t>’</w:t>
      </w:r>
      <w:r>
        <w:rPr>
          <w:rFonts w:eastAsia="Times New Roman"/>
          <w:szCs w:val="22"/>
          <w:lang w:val="fr-FR"/>
        </w:rPr>
        <w:t>examen par les pairs du rapport mo</w:t>
      </w:r>
      <w:r w:rsidR="00FD5F5F">
        <w:rPr>
          <w:rFonts w:eastAsia="Times New Roman"/>
          <w:szCs w:val="22"/>
          <w:lang w:val="fr-FR"/>
        </w:rPr>
        <w:t>n</w:t>
      </w:r>
      <w:r>
        <w:rPr>
          <w:rFonts w:eastAsia="Times New Roman"/>
          <w:szCs w:val="22"/>
          <w:lang w:val="fr-FR"/>
        </w:rPr>
        <w:t>dial sont envisagés</w:t>
      </w:r>
      <w:r w:rsidR="00FD5F5F">
        <w:rPr>
          <w:rFonts w:eastAsia="Times New Roman"/>
          <w:szCs w:val="22"/>
          <w:lang w:val="fr-FR"/>
        </w:rPr>
        <w:t> </w:t>
      </w:r>
      <w:r>
        <w:rPr>
          <w:rFonts w:eastAsia="Times New Roman"/>
          <w:szCs w:val="22"/>
          <w:lang w:val="fr-FR"/>
        </w:rPr>
        <w:t xml:space="preserve">: un examen technique préliminaire et un examen gouvernemental et technique </w:t>
      </w:r>
      <w:r w:rsidR="004135E7">
        <w:rPr>
          <w:rFonts w:eastAsia="Times New Roman"/>
          <w:szCs w:val="22"/>
          <w:lang w:val="fr-FR"/>
        </w:rPr>
        <w:t>réalisé en même temps que</w:t>
      </w:r>
      <w:r>
        <w:rPr>
          <w:rFonts w:eastAsia="Times New Roman"/>
          <w:szCs w:val="22"/>
          <w:lang w:val="fr-FR"/>
        </w:rPr>
        <w:t xml:space="preserve"> l</w:t>
      </w:r>
      <w:r w:rsidR="00254287">
        <w:rPr>
          <w:rFonts w:eastAsia="Times New Roman"/>
          <w:szCs w:val="22"/>
          <w:lang w:val="fr-FR"/>
        </w:rPr>
        <w:t>’</w:t>
      </w:r>
      <w:r>
        <w:rPr>
          <w:rFonts w:eastAsia="Times New Roman"/>
          <w:szCs w:val="22"/>
          <w:lang w:val="fr-FR"/>
        </w:rPr>
        <w:t>examen par les organes subsidiaires. L</w:t>
      </w:r>
      <w:r w:rsidR="00254287">
        <w:rPr>
          <w:rFonts w:eastAsia="Times New Roman"/>
          <w:szCs w:val="22"/>
          <w:lang w:val="fr-FR"/>
        </w:rPr>
        <w:t>’</w:t>
      </w:r>
      <w:r>
        <w:rPr>
          <w:rFonts w:eastAsia="Times New Roman"/>
          <w:szCs w:val="22"/>
          <w:lang w:val="fr-FR"/>
        </w:rPr>
        <w:t>Organe subsidiaire chargé de fournir des avis scientifiques, techniques et technologiques se concentrerait sur l</w:t>
      </w:r>
      <w:r w:rsidR="00254287">
        <w:rPr>
          <w:rFonts w:eastAsia="Times New Roman"/>
          <w:szCs w:val="22"/>
          <w:lang w:val="fr-FR"/>
        </w:rPr>
        <w:t>’</w:t>
      </w:r>
      <w:r>
        <w:rPr>
          <w:rFonts w:eastAsia="Times New Roman"/>
          <w:szCs w:val="22"/>
          <w:lang w:val="fr-FR"/>
        </w:rPr>
        <w:t>examen des aspects scientifiques, techniques et technologiques du rapport, tandis que l</w:t>
      </w:r>
      <w:r w:rsidR="00254287">
        <w:rPr>
          <w:rFonts w:eastAsia="Times New Roman"/>
          <w:szCs w:val="22"/>
          <w:lang w:val="fr-FR"/>
        </w:rPr>
        <w:t>’</w:t>
      </w:r>
      <w:r>
        <w:rPr>
          <w:rFonts w:eastAsia="Times New Roman"/>
          <w:szCs w:val="22"/>
          <w:lang w:val="fr-FR"/>
        </w:rPr>
        <w:t>Organe subsidiaire chargé de l</w:t>
      </w:r>
      <w:r w:rsidR="00254287">
        <w:rPr>
          <w:rFonts w:eastAsia="Times New Roman"/>
          <w:szCs w:val="22"/>
          <w:lang w:val="fr-FR"/>
        </w:rPr>
        <w:t>’</w:t>
      </w:r>
      <w:r>
        <w:rPr>
          <w:rFonts w:eastAsia="Times New Roman"/>
          <w:szCs w:val="22"/>
          <w:lang w:val="fr-FR"/>
        </w:rPr>
        <w:t>application examinerait le projet dans son intégralité. Pour ce faire, il est observé que les réunions des organes subsidiaires devraient se tenir en juin ou juillet</w:t>
      </w:r>
      <w:r w:rsidR="00FD5F5F">
        <w:rPr>
          <w:rFonts w:eastAsia="Times New Roman"/>
          <w:szCs w:val="22"/>
          <w:lang w:val="fr-FR"/>
        </w:rPr>
        <w:t> </w:t>
      </w:r>
      <w:r>
        <w:rPr>
          <w:rFonts w:eastAsia="Times New Roman"/>
          <w:szCs w:val="22"/>
          <w:lang w:val="fr-FR"/>
        </w:rPr>
        <w:t xml:space="preserve">2026. </w:t>
      </w:r>
    </w:p>
    <w:p w14:paraId="3FD8AF25" w14:textId="77777777" w:rsidR="004258DF" w:rsidRPr="00254287" w:rsidRDefault="005940E7" w:rsidP="003E78D5">
      <w:pPr>
        <w:pStyle w:val="Para1"/>
        <w:rPr>
          <w:snapToGrid w:val="0"/>
          <w:lang w:val="fr-FR"/>
        </w:rPr>
      </w:pPr>
      <w:r>
        <w:rPr>
          <w:rFonts w:eastAsia="Times New Roman"/>
          <w:szCs w:val="22"/>
          <w:lang w:val="fr-FR"/>
        </w:rPr>
        <w:t>Un calendrier indicatif pour la préparation de l</w:t>
      </w:r>
      <w:r w:rsidR="00254287">
        <w:rPr>
          <w:rFonts w:eastAsia="Times New Roman"/>
          <w:szCs w:val="22"/>
          <w:lang w:val="fr-FR"/>
        </w:rPr>
        <w:t>’</w:t>
      </w:r>
      <w:r>
        <w:rPr>
          <w:rFonts w:eastAsia="Times New Roman"/>
          <w:szCs w:val="22"/>
          <w:lang w:val="fr-FR"/>
        </w:rPr>
        <w:t>examen mondial est présenté dans le tableau</w:t>
      </w:r>
      <w:r w:rsidR="00FD5F5F">
        <w:rPr>
          <w:rFonts w:eastAsia="Times New Roman"/>
          <w:szCs w:val="22"/>
          <w:lang w:val="fr-FR"/>
        </w:rPr>
        <w:t> </w:t>
      </w:r>
      <w:r>
        <w:rPr>
          <w:rFonts w:eastAsia="Times New Roman"/>
          <w:szCs w:val="22"/>
          <w:lang w:val="fr-FR"/>
        </w:rPr>
        <w:t>1 et une estimation des coûts dans le tableau</w:t>
      </w:r>
      <w:r w:rsidR="00FD5F5F">
        <w:rPr>
          <w:rFonts w:eastAsia="Times New Roman"/>
          <w:szCs w:val="22"/>
          <w:lang w:val="fr-FR"/>
        </w:rPr>
        <w:t> </w:t>
      </w:r>
      <w:r>
        <w:rPr>
          <w:rFonts w:eastAsia="Times New Roman"/>
          <w:szCs w:val="22"/>
          <w:lang w:val="fr-FR"/>
        </w:rPr>
        <w:t xml:space="preserve">2. </w:t>
      </w:r>
    </w:p>
    <w:p w14:paraId="76C400E3" w14:textId="77777777" w:rsidR="00410690" w:rsidRPr="00254287" w:rsidRDefault="005940E7" w:rsidP="00F273C9">
      <w:pPr>
        <w:keepNext/>
        <w:ind w:left="567"/>
        <w:rPr>
          <w:rFonts w:asciiTheme="majorBidi" w:hAnsiTheme="majorBidi" w:cstheme="majorBidi"/>
          <w:szCs w:val="22"/>
          <w:lang w:val="fr-FR"/>
        </w:rPr>
      </w:pPr>
      <w:r>
        <w:rPr>
          <w:szCs w:val="22"/>
          <w:lang w:val="fr-FR"/>
        </w:rPr>
        <w:t>Tableau</w:t>
      </w:r>
      <w:r w:rsidR="00FD5F5F">
        <w:rPr>
          <w:szCs w:val="22"/>
          <w:lang w:val="fr-FR"/>
        </w:rPr>
        <w:t> </w:t>
      </w:r>
      <w:r>
        <w:rPr>
          <w:szCs w:val="22"/>
          <w:lang w:val="fr-FR"/>
        </w:rPr>
        <w:t>1</w:t>
      </w:r>
    </w:p>
    <w:p w14:paraId="5862E8F1" w14:textId="77777777" w:rsidR="00E945BA" w:rsidRPr="00254287" w:rsidRDefault="005940E7" w:rsidP="00757990">
      <w:pPr>
        <w:keepNext/>
        <w:ind w:left="567"/>
        <w:jc w:val="left"/>
        <w:rPr>
          <w:rFonts w:asciiTheme="majorBidi" w:hAnsiTheme="majorBidi" w:cstheme="majorBidi"/>
          <w:b/>
          <w:bCs/>
          <w:szCs w:val="22"/>
          <w:lang w:val="fr-FR"/>
        </w:rPr>
      </w:pPr>
      <w:r>
        <w:rPr>
          <w:b/>
          <w:bCs/>
          <w:szCs w:val="22"/>
          <w:lang w:val="fr-FR"/>
        </w:rPr>
        <w:t>Calendrier indicatif pour la préparation de l</w:t>
      </w:r>
      <w:r w:rsidR="00254287">
        <w:rPr>
          <w:b/>
          <w:bCs/>
          <w:szCs w:val="22"/>
          <w:lang w:val="fr-FR"/>
        </w:rPr>
        <w:t>’</w:t>
      </w:r>
      <w:r>
        <w:rPr>
          <w:b/>
          <w:bCs/>
          <w:szCs w:val="22"/>
          <w:lang w:val="fr-FR"/>
        </w:rPr>
        <w:t>examen mondial et du rapport mondial sur les progrès collectifs</w:t>
      </w:r>
      <w:r>
        <w:rPr>
          <w:b/>
          <w:bCs/>
          <w:szCs w:val="22"/>
          <w:vertAlign w:val="superscript"/>
          <w:lang w:val="fr-FR"/>
        </w:rPr>
        <w:t>1</w:t>
      </w:r>
    </w:p>
    <w:p w14:paraId="658F55B7" w14:textId="77777777" w:rsidR="007440B9" w:rsidRPr="00254287" w:rsidRDefault="007440B9" w:rsidP="00757990">
      <w:pPr>
        <w:keepNext/>
        <w:rPr>
          <w:rFonts w:asciiTheme="majorBidi" w:hAnsiTheme="majorBidi" w:cstheme="majorBidi"/>
          <w:b/>
          <w:bCs/>
          <w:szCs w:val="22"/>
          <w:lang w:val="fr-FR"/>
        </w:rPr>
      </w:pPr>
    </w:p>
    <w:tbl>
      <w:tblPr>
        <w:tblStyle w:val="TableGrid"/>
        <w:tblW w:w="0" w:type="auto"/>
        <w:tblInd w:w="562" w:type="dxa"/>
        <w:tblLook w:val="04A0" w:firstRow="1" w:lastRow="0" w:firstColumn="1" w:lastColumn="0" w:noHBand="0" w:noVBand="1"/>
      </w:tblPr>
      <w:tblGrid>
        <w:gridCol w:w="4460"/>
        <w:gridCol w:w="2277"/>
        <w:gridCol w:w="2277"/>
      </w:tblGrid>
      <w:tr w:rsidR="002C6A1D" w:rsidRPr="008E5DBA" w14:paraId="3BFA11D3" w14:textId="77777777" w:rsidTr="00A06BBB">
        <w:trPr>
          <w:cantSplit/>
          <w:tblHeader/>
        </w:trPr>
        <w:tc>
          <w:tcPr>
            <w:tcW w:w="4536" w:type="dxa"/>
          </w:tcPr>
          <w:p w14:paraId="46D84A76" w14:textId="77777777" w:rsidR="00E945BA" w:rsidRPr="00663955" w:rsidRDefault="005940E7" w:rsidP="00757990">
            <w:pPr>
              <w:keepNext/>
              <w:jc w:val="left"/>
              <w:rPr>
                <w:rFonts w:asciiTheme="majorBidi" w:hAnsiTheme="majorBidi" w:cstheme="majorBidi"/>
                <w:i/>
                <w:iCs/>
                <w:sz w:val="20"/>
                <w:szCs w:val="20"/>
              </w:rPr>
            </w:pPr>
            <w:r>
              <w:rPr>
                <w:i/>
                <w:iCs/>
                <w:sz w:val="20"/>
                <w:szCs w:val="20"/>
                <w:lang w:val="fr-FR"/>
              </w:rPr>
              <w:t>Étape/élément</w:t>
            </w:r>
          </w:p>
        </w:tc>
        <w:tc>
          <w:tcPr>
            <w:tcW w:w="2127" w:type="dxa"/>
          </w:tcPr>
          <w:p w14:paraId="72AD69CE" w14:textId="77777777" w:rsidR="00A06BBB" w:rsidRDefault="005940E7" w:rsidP="00757990">
            <w:pPr>
              <w:keepNext/>
              <w:jc w:val="left"/>
              <w:rPr>
                <w:i/>
                <w:iCs/>
                <w:sz w:val="20"/>
                <w:szCs w:val="20"/>
                <w:lang w:val="fr-FR"/>
              </w:rPr>
            </w:pPr>
            <w:r>
              <w:rPr>
                <w:i/>
                <w:iCs/>
                <w:sz w:val="20"/>
                <w:szCs w:val="20"/>
                <w:lang w:val="fr-FR"/>
              </w:rPr>
              <w:t>Scénario</w:t>
            </w:r>
            <w:r w:rsidR="00FD5F5F">
              <w:rPr>
                <w:i/>
                <w:iCs/>
                <w:sz w:val="20"/>
                <w:szCs w:val="20"/>
                <w:lang w:val="fr-FR"/>
              </w:rPr>
              <w:t> </w:t>
            </w:r>
            <w:r>
              <w:rPr>
                <w:i/>
                <w:iCs/>
                <w:sz w:val="20"/>
                <w:szCs w:val="20"/>
                <w:lang w:val="fr-FR"/>
              </w:rPr>
              <w:t xml:space="preserve">1 </w:t>
            </w:r>
          </w:p>
          <w:p w14:paraId="01C0F4FB" w14:textId="77777777" w:rsidR="00E945BA" w:rsidRPr="00254287" w:rsidRDefault="005940E7" w:rsidP="00757990">
            <w:pPr>
              <w:keepNext/>
              <w:jc w:val="left"/>
              <w:rPr>
                <w:rFonts w:asciiTheme="majorBidi" w:hAnsiTheme="majorBidi" w:cstheme="majorBidi"/>
                <w:i/>
                <w:iCs/>
                <w:sz w:val="20"/>
                <w:szCs w:val="20"/>
                <w:lang w:val="fr-FR"/>
              </w:rPr>
            </w:pPr>
            <w:r>
              <w:rPr>
                <w:i/>
                <w:iCs/>
                <w:sz w:val="20"/>
                <w:szCs w:val="20"/>
                <w:lang w:val="fr-FR"/>
              </w:rPr>
              <w:t>(Organe subsidiaire chargé de fournir des avis scientifiques, techniques et technologiques en juin</w:t>
            </w:r>
            <w:r w:rsidR="00FD5F5F">
              <w:rPr>
                <w:i/>
                <w:iCs/>
                <w:sz w:val="20"/>
                <w:szCs w:val="20"/>
                <w:lang w:val="fr-FR"/>
              </w:rPr>
              <w:t> </w:t>
            </w:r>
            <w:r>
              <w:rPr>
                <w:i/>
                <w:iCs/>
                <w:sz w:val="20"/>
                <w:szCs w:val="20"/>
                <w:lang w:val="fr-FR"/>
              </w:rPr>
              <w:t>2026)</w:t>
            </w:r>
          </w:p>
        </w:tc>
        <w:tc>
          <w:tcPr>
            <w:tcW w:w="2125" w:type="dxa"/>
          </w:tcPr>
          <w:p w14:paraId="6282FF72" w14:textId="77777777" w:rsidR="00A06BBB" w:rsidRDefault="005940E7" w:rsidP="00757990">
            <w:pPr>
              <w:keepNext/>
              <w:jc w:val="left"/>
              <w:rPr>
                <w:i/>
                <w:iCs/>
                <w:sz w:val="20"/>
                <w:szCs w:val="20"/>
                <w:lang w:val="fr-FR"/>
              </w:rPr>
            </w:pPr>
            <w:r>
              <w:rPr>
                <w:i/>
                <w:iCs/>
                <w:sz w:val="20"/>
                <w:szCs w:val="20"/>
                <w:lang w:val="fr-FR"/>
              </w:rPr>
              <w:t>Scénario</w:t>
            </w:r>
            <w:r w:rsidR="00FD5F5F">
              <w:rPr>
                <w:i/>
                <w:iCs/>
                <w:sz w:val="20"/>
                <w:szCs w:val="20"/>
                <w:lang w:val="fr-FR"/>
              </w:rPr>
              <w:t> </w:t>
            </w:r>
            <w:r>
              <w:rPr>
                <w:i/>
                <w:iCs/>
                <w:sz w:val="20"/>
                <w:szCs w:val="20"/>
                <w:lang w:val="fr-FR"/>
              </w:rPr>
              <w:t xml:space="preserve">2 </w:t>
            </w:r>
          </w:p>
          <w:p w14:paraId="568EB672" w14:textId="77777777" w:rsidR="00E945BA" w:rsidRPr="00254287" w:rsidRDefault="005940E7" w:rsidP="00757990">
            <w:pPr>
              <w:keepNext/>
              <w:jc w:val="left"/>
              <w:rPr>
                <w:rFonts w:asciiTheme="majorBidi" w:hAnsiTheme="majorBidi" w:cstheme="majorBidi"/>
                <w:i/>
                <w:iCs/>
                <w:sz w:val="20"/>
                <w:szCs w:val="20"/>
                <w:lang w:val="fr-FR"/>
              </w:rPr>
            </w:pPr>
            <w:r>
              <w:rPr>
                <w:i/>
                <w:iCs/>
                <w:sz w:val="20"/>
                <w:szCs w:val="20"/>
                <w:lang w:val="fr-FR"/>
              </w:rPr>
              <w:t>(Organe subsidiaire chargé de fournir des avis scientifiques, techniques et technologiques en juillet</w:t>
            </w:r>
            <w:r w:rsidR="00FD5F5F">
              <w:rPr>
                <w:i/>
                <w:iCs/>
                <w:sz w:val="20"/>
                <w:szCs w:val="20"/>
                <w:lang w:val="fr-FR"/>
              </w:rPr>
              <w:t> </w:t>
            </w:r>
            <w:r>
              <w:rPr>
                <w:i/>
                <w:iCs/>
                <w:sz w:val="20"/>
                <w:szCs w:val="20"/>
                <w:lang w:val="fr-FR"/>
              </w:rPr>
              <w:t>2026)</w:t>
            </w:r>
          </w:p>
        </w:tc>
      </w:tr>
      <w:tr w:rsidR="002C6A1D" w14:paraId="27C1995A" w14:textId="77777777" w:rsidTr="00A06BBB">
        <w:trPr>
          <w:cantSplit/>
        </w:trPr>
        <w:tc>
          <w:tcPr>
            <w:tcW w:w="4536" w:type="dxa"/>
          </w:tcPr>
          <w:p w14:paraId="038AA066" w14:textId="77777777" w:rsidR="00E945BA" w:rsidRPr="00254287" w:rsidRDefault="005940E7" w:rsidP="007440B9">
            <w:pPr>
              <w:jc w:val="left"/>
              <w:rPr>
                <w:rFonts w:asciiTheme="majorBidi" w:hAnsiTheme="majorBidi" w:cstheme="majorBidi"/>
                <w:sz w:val="20"/>
                <w:szCs w:val="20"/>
                <w:lang w:val="fr-FR"/>
              </w:rPr>
            </w:pPr>
            <w:r>
              <w:rPr>
                <w:sz w:val="20"/>
                <w:szCs w:val="20"/>
                <w:lang w:val="fr-FR"/>
              </w:rPr>
              <w:t>Création d</w:t>
            </w:r>
            <w:r w:rsidR="00254287">
              <w:rPr>
                <w:sz w:val="20"/>
                <w:szCs w:val="20"/>
                <w:lang w:val="fr-FR"/>
              </w:rPr>
              <w:t>’</w:t>
            </w:r>
            <w:r>
              <w:rPr>
                <w:sz w:val="20"/>
                <w:szCs w:val="20"/>
                <w:lang w:val="fr-FR"/>
              </w:rPr>
              <w:t>un comité consultatif sur l</w:t>
            </w:r>
            <w:r w:rsidR="00254287">
              <w:rPr>
                <w:sz w:val="20"/>
                <w:szCs w:val="20"/>
                <w:lang w:val="fr-FR"/>
              </w:rPr>
              <w:t>’</w:t>
            </w:r>
            <w:r>
              <w:rPr>
                <w:sz w:val="20"/>
                <w:szCs w:val="20"/>
                <w:lang w:val="fr-FR"/>
              </w:rPr>
              <w:t>examen des progrès réalisés et d</w:t>
            </w:r>
            <w:r w:rsidR="00254287">
              <w:rPr>
                <w:sz w:val="20"/>
                <w:szCs w:val="20"/>
                <w:lang w:val="fr-FR"/>
              </w:rPr>
              <w:t>’</w:t>
            </w:r>
            <w:r>
              <w:rPr>
                <w:sz w:val="20"/>
                <w:szCs w:val="20"/>
                <w:lang w:val="fr-FR"/>
              </w:rPr>
              <w:t xml:space="preserve">un groupe consultatif scientifique et technique spécial </w:t>
            </w:r>
          </w:p>
        </w:tc>
        <w:tc>
          <w:tcPr>
            <w:tcW w:w="2127" w:type="dxa"/>
          </w:tcPr>
          <w:p w14:paraId="78382D3D" w14:textId="77777777" w:rsidR="00E945BA" w:rsidRPr="00A975DA" w:rsidRDefault="005940E7" w:rsidP="007440B9">
            <w:pPr>
              <w:jc w:val="left"/>
              <w:rPr>
                <w:rFonts w:asciiTheme="majorBidi" w:hAnsiTheme="majorBidi" w:cstheme="majorBidi"/>
                <w:sz w:val="20"/>
                <w:szCs w:val="20"/>
              </w:rPr>
            </w:pPr>
            <w:r>
              <w:rPr>
                <w:sz w:val="20"/>
                <w:szCs w:val="20"/>
                <w:lang w:val="fr-FR"/>
              </w:rPr>
              <w:t>Février</w:t>
            </w:r>
            <w:r w:rsidR="00FD5F5F">
              <w:rPr>
                <w:sz w:val="20"/>
                <w:szCs w:val="20"/>
                <w:lang w:val="fr-FR"/>
              </w:rPr>
              <w:t> </w:t>
            </w:r>
            <w:r>
              <w:rPr>
                <w:sz w:val="20"/>
                <w:szCs w:val="20"/>
                <w:lang w:val="fr-FR"/>
              </w:rPr>
              <w:t>2025</w:t>
            </w:r>
          </w:p>
        </w:tc>
        <w:tc>
          <w:tcPr>
            <w:tcW w:w="2125" w:type="dxa"/>
          </w:tcPr>
          <w:p w14:paraId="1E2C623E" w14:textId="77777777" w:rsidR="00E945BA" w:rsidRPr="00A975DA" w:rsidRDefault="005940E7" w:rsidP="007440B9">
            <w:pPr>
              <w:jc w:val="left"/>
              <w:rPr>
                <w:rFonts w:asciiTheme="majorBidi" w:hAnsiTheme="majorBidi" w:cstheme="majorBidi"/>
                <w:sz w:val="20"/>
                <w:szCs w:val="20"/>
              </w:rPr>
            </w:pPr>
            <w:r>
              <w:rPr>
                <w:sz w:val="20"/>
                <w:szCs w:val="20"/>
                <w:lang w:val="fr-FR"/>
              </w:rPr>
              <w:t>Février</w:t>
            </w:r>
            <w:r w:rsidR="00FD5F5F">
              <w:rPr>
                <w:sz w:val="20"/>
                <w:szCs w:val="20"/>
                <w:lang w:val="fr-FR"/>
              </w:rPr>
              <w:t> </w:t>
            </w:r>
            <w:r>
              <w:rPr>
                <w:sz w:val="20"/>
                <w:szCs w:val="20"/>
                <w:lang w:val="fr-FR"/>
              </w:rPr>
              <w:t>2025</w:t>
            </w:r>
          </w:p>
        </w:tc>
      </w:tr>
      <w:tr w:rsidR="002C6A1D" w14:paraId="70D88B56" w14:textId="77777777" w:rsidTr="00A06BBB">
        <w:trPr>
          <w:cantSplit/>
        </w:trPr>
        <w:tc>
          <w:tcPr>
            <w:tcW w:w="4536" w:type="dxa"/>
          </w:tcPr>
          <w:p w14:paraId="4924C758" w14:textId="77777777" w:rsidR="00E945BA" w:rsidRPr="00254287" w:rsidRDefault="005940E7" w:rsidP="004135E7">
            <w:pPr>
              <w:jc w:val="left"/>
              <w:rPr>
                <w:rFonts w:asciiTheme="majorBidi" w:hAnsiTheme="majorBidi" w:cstheme="majorBidi"/>
                <w:sz w:val="20"/>
                <w:szCs w:val="20"/>
                <w:lang w:val="fr-FR"/>
              </w:rPr>
            </w:pPr>
            <w:r>
              <w:rPr>
                <w:sz w:val="20"/>
                <w:szCs w:val="20"/>
                <w:lang w:val="fr-FR"/>
              </w:rPr>
              <w:t>Réunion de lancement d</w:t>
            </w:r>
            <w:r w:rsidR="004135E7">
              <w:rPr>
                <w:sz w:val="20"/>
                <w:szCs w:val="20"/>
                <w:lang w:val="fr-FR"/>
              </w:rPr>
              <w:t>u</w:t>
            </w:r>
            <w:r>
              <w:rPr>
                <w:sz w:val="20"/>
                <w:szCs w:val="20"/>
                <w:lang w:val="fr-FR"/>
              </w:rPr>
              <w:t xml:space="preserve"> comité consultatif sur l</w:t>
            </w:r>
            <w:r w:rsidR="00254287">
              <w:rPr>
                <w:sz w:val="20"/>
                <w:szCs w:val="20"/>
                <w:lang w:val="fr-FR"/>
              </w:rPr>
              <w:t>’</w:t>
            </w:r>
            <w:r>
              <w:rPr>
                <w:sz w:val="20"/>
                <w:szCs w:val="20"/>
                <w:lang w:val="fr-FR"/>
              </w:rPr>
              <w:t>examen des progrès réalisés et d</w:t>
            </w:r>
            <w:r w:rsidR="004135E7">
              <w:rPr>
                <w:sz w:val="20"/>
                <w:szCs w:val="20"/>
                <w:lang w:val="fr-FR"/>
              </w:rPr>
              <w:t>u</w:t>
            </w:r>
            <w:r>
              <w:rPr>
                <w:sz w:val="20"/>
                <w:szCs w:val="20"/>
                <w:lang w:val="fr-FR"/>
              </w:rPr>
              <w:t xml:space="preserve"> groupe consultatif scientifique et technique spécial (en ligne)</w:t>
            </w:r>
          </w:p>
        </w:tc>
        <w:tc>
          <w:tcPr>
            <w:tcW w:w="2127" w:type="dxa"/>
          </w:tcPr>
          <w:p w14:paraId="230056E8" w14:textId="77777777" w:rsidR="00E945BA" w:rsidRPr="00A975DA" w:rsidRDefault="005940E7" w:rsidP="007440B9">
            <w:pPr>
              <w:jc w:val="left"/>
              <w:rPr>
                <w:rFonts w:asciiTheme="majorBidi" w:hAnsiTheme="majorBidi" w:cstheme="majorBidi"/>
                <w:sz w:val="20"/>
                <w:szCs w:val="20"/>
              </w:rPr>
            </w:pPr>
            <w:r>
              <w:rPr>
                <w:sz w:val="20"/>
                <w:szCs w:val="20"/>
                <w:lang w:val="fr-FR"/>
              </w:rPr>
              <w:t>Avril 2025</w:t>
            </w:r>
          </w:p>
        </w:tc>
        <w:tc>
          <w:tcPr>
            <w:tcW w:w="2125" w:type="dxa"/>
          </w:tcPr>
          <w:p w14:paraId="5F12D740" w14:textId="77777777" w:rsidR="00E945BA" w:rsidRPr="00A975DA" w:rsidRDefault="005940E7" w:rsidP="007440B9">
            <w:pPr>
              <w:jc w:val="left"/>
              <w:rPr>
                <w:rFonts w:asciiTheme="majorBidi" w:hAnsiTheme="majorBidi" w:cstheme="majorBidi"/>
                <w:sz w:val="20"/>
                <w:szCs w:val="20"/>
              </w:rPr>
            </w:pPr>
            <w:r>
              <w:rPr>
                <w:sz w:val="20"/>
                <w:szCs w:val="20"/>
                <w:lang w:val="fr-FR"/>
              </w:rPr>
              <w:t>Avril 2025</w:t>
            </w:r>
          </w:p>
        </w:tc>
      </w:tr>
      <w:tr w:rsidR="002C6A1D" w14:paraId="559384EF" w14:textId="77777777" w:rsidTr="00A06BBB">
        <w:trPr>
          <w:cantSplit/>
        </w:trPr>
        <w:tc>
          <w:tcPr>
            <w:tcW w:w="4536" w:type="dxa"/>
          </w:tcPr>
          <w:p w14:paraId="3E666152" w14:textId="77777777" w:rsidR="00E945BA" w:rsidRPr="00254287" w:rsidRDefault="005940E7" w:rsidP="007440B9">
            <w:pPr>
              <w:jc w:val="left"/>
              <w:rPr>
                <w:rFonts w:asciiTheme="majorBidi" w:hAnsiTheme="majorBidi" w:cstheme="majorBidi"/>
                <w:sz w:val="20"/>
                <w:szCs w:val="20"/>
                <w:lang w:val="fr-FR"/>
              </w:rPr>
            </w:pPr>
            <w:r>
              <w:rPr>
                <w:sz w:val="20"/>
                <w:szCs w:val="20"/>
                <w:lang w:val="fr-FR"/>
              </w:rPr>
              <w:t>Mise à disposition d</w:t>
            </w:r>
            <w:r w:rsidR="00254287">
              <w:rPr>
                <w:sz w:val="20"/>
                <w:szCs w:val="20"/>
                <w:lang w:val="fr-FR"/>
              </w:rPr>
              <w:t>’</w:t>
            </w:r>
            <w:r>
              <w:rPr>
                <w:sz w:val="20"/>
                <w:szCs w:val="20"/>
                <w:lang w:val="fr-FR"/>
              </w:rPr>
              <w:t>une ébauche annotée du rapport mondial</w:t>
            </w:r>
          </w:p>
        </w:tc>
        <w:tc>
          <w:tcPr>
            <w:tcW w:w="2127" w:type="dxa"/>
          </w:tcPr>
          <w:p w14:paraId="78B06306" w14:textId="77777777" w:rsidR="00E945BA" w:rsidRPr="00A975DA" w:rsidRDefault="005940E7" w:rsidP="007440B9">
            <w:pPr>
              <w:jc w:val="left"/>
              <w:rPr>
                <w:rFonts w:asciiTheme="majorBidi" w:hAnsiTheme="majorBidi" w:cstheme="majorBidi"/>
                <w:sz w:val="20"/>
                <w:szCs w:val="20"/>
              </w:rPr>
            </w:pPr>
            <w:r>
              <w:rPr>
                <w:sz w:val="20"/>
                <w:szCs w:val="20"/>
                <w:lang w:val="fr-FR"/>
              </w:rPr>
              <w:t>Juillet 2025</w:t>
            </w:r>
          </w:p>
        </w:tc>
        <w:tc>
          <w:tcPr>
            <w:tcW w:w="2125" w:type="dxa"/>
          </w:tcPr>
          <w:p w14:paraId="21D3CE06" w14:textId="77777777" w:rsidR="00E945BA" w:rsidRPr="00A975DA" w:rsidRDefault="005940E7" w:rsidP="007440B9">
            <w:pPr>
              <w:jc w:val="left"/>
              <w:rPr>
                <w:rFonts w:asciiTheme="majorBidi" w:hAnsiTheme="majorBidi" w:cstheme="majorBidi"/>
                <w:sz w:val="20"/>
                <w:szCs w:val="20"/>
              </w:rPr>
            </w:pPr>
            <w:r>
              <w:rPr>
                <w:sz w:val="20"/>
                <w:szCs w:val="20"/>
                <w:lang w:val="fr-FR"/>
              </w:rPr>
              <w:t>Juillet 2025</w:t>
            </w:r>
          </w:p>
        </w:tc>
      </w:tr>
      <w:tr w:rsidR="002C6A1D" w14:paraId="330DFBA6" w14:textId="77777777" w:rsidTr="00A06BBB">
        <w:trPr>
          <w:cantSplit/>
        </w:trPr>
        <w:tc>
          <w:tcPr>
            <w:tcW w:w="4536" w:type="dxa"/>
          </w:tcPr>
          <w:p w14:paraId="175FACFA" w14:textId="77777777" w:rsidR="00E945BA" w:rsidRPr="00254287" w:rsidRDefault="005940E7" w:rsidP="007440B9">
            <w:pPr>
              <w:jc w:val="left"/>
              <w:rPr>
                <w:rFonts w:asciiTheme="majorBidi" w:hAnsiTheme="majorBidi" w:cstheme="majorBidi"/>
                <w:sz w:val="20"/>
                <w:szCs w:val="20"/>
                <w:lang w:val="fr-FR"/>
              </w:rPr>
            </w:pPr>
            <w:r>
              <w:rPr>
                <w:sz w:val="20"/>
                <w:szCs w:val="20"/>
                <w:lang w:val="fr-FR"/>
              </w:rPr>
              <w:t>Dialogues régionaux sur la préparation des rapports nationaux</w:t>
            </w:r>
          </w:p>
        </w:tc>
        <w:tc>
          <w:tcPr>
            <w:tcW w:w="2127" w:type="dxa"/>
          </w:tcPr>
          <w:p w14:paraId="4C7BB8BA" w14:textId="77777777" w:rsidR="00E945BA" w:rsidRPr="00A975DA" w:rsidRDefault="005940E7" w:rsidP="007440B9">
            <w:pPr>
              <w:jc w:val="left"/>
              <w:rPr>
                <w:rFonts w:asciiTheme="majorBidi" w:hAnsiTheme="majorBidi" w:cstheme="majorBidi"/>
                <w:sz w:val="20"/>
                <w:szCs w:val="20"/>
              </w:rPr>
            </w:pPr>
            <w:r>
              <w:rPr>
                <w:sz w:val="20"/>
                <w:szCs w:val="20"/>
                <w:lang w:val="fr-FR"/>
              </w:rPr>
              <w:t>Mars-novembre 2025</w:t>
            </w:r>
          </w:p>
        </w:tc>
        <w:tc>
          <w:tcPr>
            <w:tcW w:w="2125" w:type="dxa"/>
          </w:tcPr>
          <w:p w14:paraId="416AA378" w14:textId="77777777" w:rsidR="00E945BA" w:rsidRPr="00A975DA" w:rsidRDefault="005940E7" w:rsidP="007440B9">
            <w:pPr>
              <w:jc w:val="left"/>
              <w:rPr>
                <w:rFonts w:asciiTheme="majorBidi" w:hAnsiTheme="majorBidi" w:cstheme="majorBidi"/>
                <w:sz w:val="20"/>
                <w:szCs w:val="20"/>
              </w:rPr>
            </w:pPr>
            <w:r>
              <w:rPr>
                <w:sz w:val="20"/>
                <w:szCs w:val="20"/>
                <w:lang w:val="fr-FR"/>
              </w:rPr>
              <w:t>Mars-novembre 2025</w:t>
            </w:r>
          </w:p>
        </w:tc>
      </w:tr>
      <w:tr w:rsidR="002C6A1D" w14:paraId="5670ABAA" w14:textId="77777777" w:rsidTr="00A06BBB">
        <w:trPr>
          <w:cantSplit/>
        </w:trPr>
        <w:tc>
          <w:tcPr>
            <w:tcW w:w="4536" w:type="dxa"/>
          </w:tcPr>
          <w:p w14:paraId="3A7BECF7" w14:textId="77777777" w:rsidR="00E945BA" w:rsidRPr="00254287" w:rsidRDefault="005940E7" w:rsidP="007440B9">
            <w:pPr>
              <w:jc w:val="left"/>
              <w:rPr>
                <w:rFonts w:asciiTheme="majorBidi" w:hAnsiTheme="majorBidi" w:cstheme="majorBidi"/>
                <w:b/>
                <w:bCs/>
                <w:sz w:val="20"/>
                <w:szCs w:val="20"/>
                <w:lang w:val="fr-FR"/>
              </w:rPr>
            </w:pPr>
            <w:r>
              <w:rPr>
                <w:b/>
                <w:bCs/>
                <w:i/>
                <w:iCs/>
                <w:sz w:val="20"/>
                <w:szCs w:val="20"/>
                <w:lang w:val="fr-FR"/>
              </w:rPr>
              <w:t>Avis de l</w:t>
            </w:r>
            <w:r w:rsidR="00254287">
              <w:rPr>
                <w:b/>
                <w:bCs/>
                <w:i/>
                <w:iCs/>
                <w:sz w:val="20"/>
                <w:szCs w:val="20"/>
                <w:lang w:val="fr-FR"/>
              </w:rPr>
              <w:t>’</w:t>
            </w:r>
            <w:r>
              <w:rPr>
                <w:b/>
                <w:bCs/>
                <w:i/>
                <w:iCs/>
                <w:sz w:val="20"/>
                <w:szCs w:val="20"/>
                <w:lang w:val="fr-FR"/>
              </w:rPr>
              <w:t>Organe subsidiaire chargé de fournir des avis scientifiques, techniques et technologiques sur les contributions scientifiques au rapport</w:t>
            </w:r>
            <w:r>
              <w:rPr>
                <w:b/>
                <w:bCs/>
                <w:i/>
                <w:iCs/>
                <w:sz w:val="20"/>
                <w:szCs w:val="20"/>
                <w:vertAlign w:val="superscript"/>
                <w:lang w:val="fr-FR"/>
              </w:rPr>
              <w:t>1</w:t>
            </w:r>
          </w:p>
        </w:tc>
        <w:tc>
          <w:tcPr>
            <w:tcW w:w="2127" w:type="dxa"/>
          </w:tcPr>
          <w:p w14:paraId="3F3E9B85" w14:textId="77777777" w:rsidR="00E945BA" w:rsidRPr="00A975DA" w:rsidRDefault="005940E7" w:rsidP="007440B9">
            <w:pPr>
              <w:jc w:val="left"/>
              <w:rPr>
                <w:rFonts w:asciiTheme="majorBidi" w:hAnsiTheme="majorBidi" w:cstheme="majorBidi"/>
                <w:b/>
                <w:bCs/>
                <w:sz w:val="20"/>
                <w:szCs w:val="20"/>
              </w:rPr>
            </w:pPr>
            <w:r>
              <w:rPr>
                <w:b/>
                <w:bCs/>
                <w:sz w:val="20"/>
                <w:szCs w:val="20"/>
                <w:lang w:val="fr-FR"/>
              </w:rPr>
              <w:t>Octobre/novembre</w:t>
            </w:r>
            <w:r w:rsidR="00FD5F5F">
              <w:rPr>
                <w:b/>
                <w:bCs/>
                <w:sz w:val="20"/>
                <w:szCs w:val="20"/>
                <w:lang w:val="fr-FR"/>
              </w:rPr>
              <w:t> </w:t>
            </w:r>
            <w:r>
              <w:rPr>
                <w:b/>
                <w:bCs/>
                <w:sz w:val="20"/>
                <w:szCs w:val="20"/>
                <w:lang w:val="fr-FR"/>
              </w:rPr>
              <w:t>2025</w:t>
            </w:r>
          </w:p>
        </w:tc>
        <w:tc>
          <w:tcPr>
            <w:tcW w:w="2125" w:type="dxa"/>
          </w:tcPr>
          <w:p w14:paraId="5FE10459" w14:textId="77777777" w:rsidR="00E945BA" w:rsidRPr="00A975DA" w:rsidRDefault="005940E7" w:rsidP="007440B9">
            <w:pPr>
              <w:jc w:val="left"/>
              <w:rPr>
                <w:rFonts w:asciiTheme="majorBidi" w:hAnsiTheme="majorBidi" w:cstheme="majorBidi"/>
                <w:b/>
                <w:bCs/>
                <w:sz w:val="20"/>
                <w:szCs w:val="20"/>
              </w:rPr>
            </w:pPr>
            <w:r>
              <w:rPr>
                <w:b/>
                <w:bCs/>
                <w:sz w:val="20"/>
                <w:szCs w:val="20"/>
                <w:lang w:val="fr-FR"/>
              </w:rPr>
              <w:t>Octobre/novembre</w:t>
            </w:r>
            <w:r w:rsidR="00FD5F5F">
              <w:rPr>
                <w:b/>
                <w:bCs/>
                <w:sz w:val="20"/>
                <w:szCs w:val="20"/>
                <w:lang w:val="fr-FR"/>
              </w:rPr>
              <w:t> </w:t>
            </w:r>
            <w:r>
              <w:rPr>
                <w:b/>
                <w:bCs/>
                <w:sz w:val="20"/>
                <w:szCs w:val="20"/>
                <w:lang w:val="fr-FR"/>
              </w:rPr>
              <w:t>2025</w:t>
            </w:r>
          </w:p>
        </w:tc>
      </w:tr>
      <w:tr w:rsidR="002C6A1D" w14:paraId="56AC2B85" w14:textId="77777777" w:rsidTr="00A06BBB">
        <w:trPr>
          <w:cantSplit/>
        </w:trPr>
        <w:tc>
          <w:tcPr>
            <w:tcW w:w="4536" w:type="dxa"/>
          </w:tcPr>
          <w:p w14:paraId="3B7670B9" w14:textId="77777777" w:rsidR="00E945BA" w:rsidRPr="00254287" w:rsidRDefault="005940E7" w:rsidP="004B320F">
            <w:pPr>
              <w:jc w:val="left"/>
              <w:rPr>
                <w:rFonts w:asciiTheme="majorBidi" w:hAnsiTheme="majorBidi" w:cstheme="majorBidi"/>
                <w:sz w:val="20"/>
                <w:szCs w:val="20"/>
                <w:lang w:val="fr-FR"/>
              </w:rPr>
            </w:pPr>
            <w:r>
              <w:rPr>
                <w:sz w:val="20"/>
                <w:szCs w:val="20"/>
                <w:lang w:val="fr-FR"/>
              </w:rPr>
              <w:t>Avis du Groupe de travail spécial intersessions à composition non limitée chargé d</w:t>
            </w:r>
            <w:r w:rsidR="00254287">
              <w:rPr>
                <w:sz w:val="20"/>
                <w:szCs w:val="20"/>
                <w:lang w:val="fr-FR"/>
              </w:rPr>
              <w:t>’</w:t>
            </w:r>
            <w:r>
              <w:rPr>
                <w:sz w:val="20"/>
                <w:szCs w:val="20"/>
                <w:lang w:val="fr-FR"/>
              </w:rPr>
              <w:t>examiner l</w:t>
            </w:r>
            <w:r w:rsidR="00254287">
              <w:rPr>
                <w:sz w:val="20"/>
                <w:szCs w:val="20"/>
                <w:lang w:val="fr-FR"/>
              </w:rPr>
              <w:t>’</w:t>
            </w:r>
            <w:r>
              <w:rPr>
                <w:sz w:val="20"/>
                <w:szCs w:val="20"/>
                <w:lang w:val="fr-FR"/>
              </w:rPr>
              <w:t>application de l</w:t>
            </w:r>
            <w:r w:rsidR="00254287">
              <w:rPr>
                <w:sz w:val="20"/>
                <w:szCs w:val="20"/>
                <w:lang w:val="fr-FR"/>
              </w:rPr>
              <w:t>’</w:t>
            </w:r>
            <w:r>
              <w:rPr>
                <w:sz w:val="20"/>
                <w:szCs w:val="20"/>
                <w:lang w:val="fr-FR"/>
              </w:rPr>
              <w:t>article</w:t>
            </w:r>
            <w:r w:rsidR="00FD5F5F">
              <w:rPr>
                <w:sz w:val="20"/>
                <w:szCs w:val="20"/>
                <w:lang w:val="fr-FR"/>
              </w:rPr>
              <w:t> </w:t>
            </w:r>
            <w:r>
              <w:rPr>
                <w:sz w:val="20"/>
                <w:szCs w:val="20"/>
                <w:lang w:val="fr-FR"/>
              </w:rPr>
              <w:t xml:space="preserve">8 j) et des dispositions connexes de la Convention sur la diversité biologique </w:t>
            </w:r>
            <w:r w:rsidR="004135E7">
              <w:rPr>
                <w:sz w:val="20"/>
                <w:szCs w:val="20"/>
                <w:lang w:val="fr-FR"/>
              </w:rPr>
              <w:t>en ce qui concerne</w:t>
            </w:r>
            <w:r>
              <w:rPr>
                <w:sz w:val="20"/>
                <w:szCs w:val="20"/>
                <w:lang w:val="fr-FR"/>
              </w:rPr>
              <w:t xml:space="preserve"> les contributions </w:t>
            </w:r>
            <w:r w:rsidR="004B320F">
              <w:rPr>
                <w:sz w:val="20"/>
                <w:szCs w:val="20"/>
                <w:lang w:val="fr-FR"/>
              </w:rPr>
              <w:t xml:space="preserve">au rapport </w:t>
            </w:r>
            <w:r w:rsidR="004135E7">
              <w:rPr>
                <w:sz w:val="20"/>
                <w:szCs w:val="20"/>
                <w:lang w:val="fr-FR"/>
              </w:rPr>
              <w:t>issues des</w:t>
            </w:r>
            <w:r>
              <w:rPr>
                <w:sz w:val="20"/>
                <w:szCs w:val="20"/>
                <w:lang w:val="fr-FR"/>
              </w:rPr>
              <w:t xml:space="preserve"> connaissances tradi</w:t>
            </w:r>
            <w:r w:rsidR="004B320F">
              <w:rPr>
                <w:sz w:val="20"/>
                <w:szCs w:val="20"/>
                <w:lang w:val="fr-FR"/>
              </w:rPr>
              <w:t>tionnelles</w:t>
            </w:r>
          </w:p>
        </w:tc>
        <w:tc>
          <w:tcPr>
            <w:tcW w:w="2127" w:type="dxa"/>
          </w:tcPr>
          <w:p w14:paraId="49CF4C7D" w14:textId="77777777" w:rsidR="00E945BA" w:rsidRPr="00A975DA" w:rsidRDefault="005940E7" w:rsidP="007440B9">
            <w:pPr>
              <w:jc w:val="left"/>
              <w:rPr>
                <w:rFonts w:asciiTheme="majorBidi" w:hAnsiTheme="majorBidi" w:cstheme="majorBidi"/>
                <w:sz w:val="20"/>
                <w:szCs w:val="20"/>
              </w:rPr>
            </w:pPr>
            <w:r>
              <w:rPr>
                <w:sz w:val="20"/>
                <w:szCs w:val="20"/>
                <w:lang w:val="fr-FR"/>
              </w:rPr>
              <w:t>Octobre/novembre</w:t>
            </w:r>
            <w:r w:rsidR="00FD5F5F">
              <w:rPr>
                <w:sz w:val="20"/>
                <w:szCs w:val="20"/>
                <w:lang w:val="fr-FR"/>
              </w:rPr>
              <w:t> </w:t>
            </w:r>
            <w:r>
              <w:rPr>
                <w:sz w:val="20"/>
                <w:szCs w:val="20"/>
                <w:lang w:val="fr-FR"/>
              </w:rPr>
              <w:t>2025</w:t>
            </w:r>
          </w:p>
        </w:tc>
        <w:tc>
          <w:tcPr>
            <w:tcW w:w="2125" w:type="dxa"/>
          </w:tcPr>
          <w:p w14:paraId="30B624BD" w14:textId="77777777" w:rsidR="00E945BA" w:rsidRPr="00A975DA" w:rsidRDefault="005940E7" w:rsidP="007440B9">
            <w:pPr>
              <w:jc w:val="left"/>
              <w:rPr>
                <w:rFonts w:asciiTheme="majorBidi" w:hAnsiTheme="majorBidi" w:cstheme="majorBidi"/>
                <w:sz w:val="20"/>
                <w:szCs w:val="20"/>
              </w:rPr>
            </w:pPr>
            <w:r>
              <w:rPr>
                <w:sz w:val="20"/>
                <w:szCs w:val="20"/>
                <w:lang w:val="fr-FR"/>
              </w:rPr>
              <w:t>Octobre/novembre</w:t>
            </w:r>
            <w:r w:rsidR="00FD5F5F">
              <w:rPr>
                <w:sz w:val="20"/>
                <w:szCs w:val="20"/>
                <w:lang w:val="fr-FR"/>
              </w:rPr>
              <w:t> </w:t>
            </w:r>
            <w:r>
              <w:rPr>
                <w:sz w:val="20"/>
                <w:szCs w:val="20"/>
                <w:lang w:val="fr-FR"/>
              </w:rPr>
              <w:t>2025</w:t>
            </w:r>
          </w:p>
        </w:tc>
      </w:tr>
      <w:tr w:rsidR="002C6A1D" w14:paraId="40FCE7E1" w14:textId="77777777" w:rsidTr="00A06BBB">
        <w:trPr>
          <w:cantSplit/>
        </w:trPr>
        <w:tc>
          <w:tcPr>
            <w:tcW w:w="4536" w:type="dxa"/>
          </w:tcPr>
          <w:p w14:paraId="260E6463" w14:textId="77777777" w:rsidR="00E945BA" w:rsidRPr="00254287" w:rsidRDefault="005940E7" w:rsidP="007440B9">
            <w:pPr>
              <w:jc w:val="left"/>
              <w:rPr>
                <w:rFonts w:asciiTheme="majorBidi" w:hAnsiTheme="majorBidi" w:cstheme="majorBidi"/>
                <w:sz w:val="20"/>
                <w:szCs w:val="20"/>
                <w:lang w:val="fr-FR"/>
              </w:rPr>
            </w:pPr>
            <w:r>
              <w:rPr>
                <w:sz w:val="20"/>
                <w:szCs w:val="20"/>
                <w:lang w:val="fr-FR"/>
              </w:rPr>
              <w:t>Préparation de l</w:t>
            </w:r>
            <w:r w:rsidR="00254287">
              <w:rPr>
                <w:sz w:val="20"/>
                <w:szCs w:val="20"/>
                <w:lang w:val="fr-FR"/>
              </w:rPr>
              <w:t>’</w:t>
            </w:r>
            <w:r>
              <w:rPr>
                <w:sz w:val="20"/>
                <w:szCs w:val="20"/>
                <w:lang w:val="fr-FR"/>
              </w:rPr>
              <w:t>avant-projet du rapport mondial (sections</w:t>
            </w:r>
            <w:r w:rsidR="00FD5F5F">
              <w:rPr>
                <w:sz w:val="20"/>
                <w:szCs w:val="20"/>
                <w:lang w:val="fr-FR"/>
              </w:rPr>
              <w:t> </w:t>
            </w:r>
            <w:r>
              <w:rPr>
                <w:sz w:val="20"/>
                <w:szCs w:val="20"/>
                <w:lang w:val="fr-FR"/>
              </w:rPr>
              <w:t>1 et 2, avec les grandes lignes des sections</w:t>
            </w:r>
            <w:r w:rsidR="00FD5F5F">
              <w:rPr>
                <w:sz w:val="20"/>
                <w:szCs w:val="20"/>
                <w:lang w:val="fr-FR"/>
              </w:rPr>
              <w:t> </w:t>
            </w:r>
            <w:r>
              <w:rPr>
                <w:sz w:val="20"/>
                <w:szCs w:val="20"/>
                <w:lang w:val="fr-FR"/>
              </w:rPr>
              <w:t xml:space="preserve">3, 4, 5 et 6) </w:t>
            </w:r>
          </w:p>
        </w:tc>
        <w:tc>
          <w:tcPr>
            <w:tcW w:w="2127" w:type="dxa"/>
          </w:tcPr>
          <w:p w14:paraId="112DDFFE" w14:textId="77777777" w:rsidR="00E945BA" w:rsidRPr="00A975DA" w:rsidRDefault="005940E7" w:rsidP="007440B9">
            <w:pPr>
              <w:jc w:val="left"/>
              <w:rPr>
                <w:rFonts w:asciiTheme="majorBidi" w:hAnsiTheme="majorBidi" w:cstheme="majorBidi"/>
                <w:sz w:val="20"/>
                <w:szCs w:val="20"/>
              </w:rPr>
            </w:pPr>
            <w:r>
              <w:rPr>
                <w:sz w:val="20"/>
                <w:szCs w:val="20"/>
                <w:lang w:val="fr-FR"/>
              </w:rPr>
              <w:t>Janvier-février 2026</w:t>
            </w:r>
          </w:p>
        </w:tc>
        <w:tc>
          <w:tcPr>
            <w:tcW w:w="2125" w:type="dxa"/>
          </w:tcPr>
          <w:p w14:paraId="27F6C554" w14:textId="77777777" w:rsidR="00E945BA" w:rsidRPr="00A975DA" w:rsidRDefault="005940E7" w:rsidP="007440B9">
            <w:pPr>
              <w:jc w:val="left"/>
              <w:rPr>
                <w:rFonts w:asciiTheme="majorBidi" w:hAnsiTheme="majorBidi" w:cstheme="majorBidi"/>
                <w:sz w:val="20"/>
                <w:szCs w:val="20"/>
              </w:rPr>
            </w:pPr>
            <w:r>
              <w:rPr>
                <w:sz w:val="20"/>
                <w:szCs w:val="20"/>
                <w:lang w:val="fr-FR"/>
              </w:rPr>
              <w:t>Janvier-février 2026</w:t>
            </w:r>
          </w:p>
        </w:tc>
      </w:tr>
      <w:tr w:rsidR="002C6A1D" w14:paraId="0DAFFD89" w14:textId="77777777" w:rsidTr="00A06BBB">
        <w:trPr>
          <w:cantSplit/>
        </w:trPr>
        <w:tc>
          <w:tcPr>
            <w:tcW w:w="4536" w:type="dxa"/>
          </w:tcPr>
          <w:p w14:paraId="41587DB4" w14:textId="77777777" w:rsidR="00E945BA" w:rsidRPr="00254287" w:rsidRDefault="005940E7" w:rsidP="007440B9">
            <w:pPr>
              <w:jc w:val="left"/>
              <w:rPr>
                <w:rFonts w:asciiTheme="majorBidi" w:hAnsiTheme="majorBidi" w:cstheme="majorBidi"/>
                <w:sz w:val="20"/>
                <w:szCs w:val="20"/>
                <w:lang w:val="fr-FR"/>
              </w:rPr>
            </w:pPr>
            <w:r>
              <w:rPr>
                <w:sz w:val="20"/>
                <w:szCs w:val="20"/>
                <w:lang w:val="fr-FR"/>
              </w:rPr>
              <w:t>Date limite de soumission des septièmes rapports nationaux</w:t>
            </w:r>
            <w:r>
              <w:rPr>
                <w:sz w:val="20"/>
                <w:szCs w:val="20"/>
                <w:vertAlign w:val="superscript"/>
                <w:lang w:val="fr-FR"/>
              </w:rPr>
              <w:t>2</w:t>
            </w:r>
          </w:p>
        </w:tc>
        <w:tc>
          <w:tcPr>
            <w:tcW w:w="2127" w:type="dxa"/>
          </w:tcPr>
          <w:p w14:paraId="7ADB297F" w14:textId="77777777" w:rsidR="00E945BA" w:rsidRPr="00A975DA" w:rsidRDefault="005940E7" w:rsidP="007440B9">
            <w:pPr>
              <w:jc w:val="left"/>
              <w:rPr>
                <w:rFonts w:asciiTheme="majorBidi" w:hAnsiTheme="majorBidi" w:cstheme="majorBidi"/>
                <w:sz w:val="20"/>
                <w:szCs w:val="20"/>
              </w:rPr>
            </w:pPr>
            <w:r>
              <w:rPr>
                <w:sz w:val="20"/>
                <w:szCs w:val="20"/>
                <w:lang w:val="fr-FR"/>
              </w:rPr>
              <w:t>28 février 2026</w:t>
            </w:r>
          </w:p>
        </w:tc>
        <w:tc>
          <w:tcPr>
            <w:tcW w:w="2125" w:type="dxa"/>
          </w:tcPr>
          <w:p w14:paraId="44D3D570" w14:textId="77777777" w:rsidR="00E945BA" w:rsidRPr="00A975DA" w:rsidRDefault="005940E7" w:rsidP="007440B9">
            <w:pPr>
              <w:jc w:val="left"/>
              <w:rPr>
                <w:rFonts w:asciiTheme="majorBidi" w:hAnsiTheme="majorBidi" w:cstheme="majorBidi"/>
                <w:sz w:val="20"/>
                <w:szCs w:val="20"/>
              </w:rPr>
            </w:pPr>
            <w:r>
              <w:rPr>
                <w:sz w:val="20"/>
                <w:szCs w:val="20"/>
                <w:lang w:val="fr-FR"/>
              </w:rPr>
              <w:t>28 février 2026</w:t>
            </w:r>
          </w:p>
        </w:tc>
      </w:tr>
      <w:tr w:rsidR="002C6A1D" w14:paraId="688F3364" w14:textId="77777777" w:rsidTr="00A06BBB">
        <w:trPr>
          <w:cantSplit/>
        </w:trPr>
        <w:tc>
          <w:tcPr>
            <w:tcW w:w="4536" w:type="dxa"/>
          </w:tcPr>
          <w:p w14:paraId="339E2E10" w14:textId="77777777" w:rsidR="00E945BA" w:rsidRPr="00254287" w:rsidRDefault="005940E7" w:rsidP="00607B91">
            <w:pPr>
              <w:jc w:val="left"/>
              <w:rPr>
                <w:rFonts w:asciiTheme="majorBidi" w:hAnsiTheme="majorBidi" w:cstheme="majorBidi"/>
                <w:sz w:val="20"/>
                <w:szCs w:val="20"/>
                <w:lang w:val="fr-FR"/>
              </w:rPr>
            </w:pPr>
            <w:r>
              <w:rPr>
                <w:sz w:val="20"/>
                <w:szCs w:val="20"/>
                <w:lang w:val="fr-FR"/>
              </w:rPr>
              <w:t>Première réunion en présentiel du comité consultatif sur l</w:t>
            </w:r>
            <w:r w:rsidR="00254287">
              <w:rPr>
                <w:sz w:val="20"/>
                <w:szCs w:val="20"/>
                <w:lang w:val="fr-FR"/>
              </w:rPr>
              <w:t>’</w:t>
            </w:r>
            <w:r>
              <w:rPr>
                <w:sz w:val="20"/>
                <w:szCs w:val="20"/>
                <w:lang w:val="fr-FR"/>
              </w:rPr>
              <w:t>examen des progrès réalisés et du groupe consultatif scientifique et technique spécial chargé d</w:t>
            </w:r>
            <w:r w:rsidR="00254287">
              <w:rPr>
                <w:sz w:val="20"/>
                <w:szCs w:val="20"/>
                <w:lang w:val="fr-FR"/>
              </w:rPr>
              <w:t>’</w:t>
            </w:r>
            <w:r>
              <w:rPr>
                <w:sz w:val="20"/>
                <w:szCs w:val="20"/>
                <w:lang w:val="fr-FR"/>
              </w:rPr>
              <w:t>examiner l</w:t>
            </w:r>
            <w:r w:rsidR="00254287">
              <w:rPr>
                <w:sz w:val="20"/>
                <w:szCs w:val="20"/>
                <w:lang w:val="fr-FR"/>
              </w:rPr>
              <w:t>’</w:t>
            </w:r>
            <w:r>
              <w:rPr>
                <w:sz w:val="20"/>
                <w:szCs w:val="20"/>
                <w:lang w:val="fr-FR"/>
              </w:rPr>
              <w:t xml:space="preserve">avant-projet et de guider la préparation </w:t>
            </w:r>
            <w:r w:rsidR="00607B91">
              <w:rPr>
                <w:sz w:val="20"/>
                <w:szCs w:val="20"/>
                <w:lang w:val="fr-FR"/>
              </w:rPr>
              <w:t>du premier</w:t>
            </w:r>
            <w:r w:rsidR="00A06BBB">
              <w:rPr>
                <w:sz w:val="20"/>
                <w:szCs w:val="20"/>
                <w:lang w:val="fr-FR"/>
              </w:rPr>
              <w:t xml:space="preserve"> projet de rapport mondial</w:t>
            </w:r>
          </w:p>
        </w:tc>
        <w:tc>
          <w:tcPr>
            <w:tcW w:w="2127" w:type="dxa"/>
          </w:tcPr>
          <w:p w14:paraId="5659E59E" w14:textId="77777777" w:rsidR="00E945BA" w:rsidRPr="00A975DA" w:rsidRDefault="005940E7" w:rsidP="007440B9">
            <w:pPr>
              <w:jc w:val="left"/>
              <w:rPr>
                <w:rFonts w:asciiTheme="majorBidi" w:hAnsiTheme="majorBidi" w:cstheme="majorBidi"/>
                <w:sz w:val="20"/>
                <w:szCs w:val="20"/>
              </w:rPr>
            </w:pPr>
            <w:r>
              <w:rPr>
                <w:sz w:val="20"/>
                <w:szCs w:val="20"/>
                <w:lang w:val="fr-FR"/>
              </w:rPr>
              <w:t>10 et 11 mars</w:t>
            </w:r>
            <w:r w:rsidR="00FD5F5F">
              <w:rPr>
                <w:sz w:val="20"/>
                <w:szCs w:val="20"/>
                <w:lang w:val="fr-FR"/>
              </w:rPr>
              <w:t> </w:t>
            </w:r>
            <w:r>
              <w:rPr>
                <w:sz w:val="20"/>
                <w:szCs w:val="20"/>
                <w:lang w:val="fr-FR"/>
              </w:rPr>
              <w:t>2026</w:t>
            </w:r>
          </w:p>
        </w:tc>
        <w:tc>
          <w:tcPr>
            <w:tcW w:w="2125" w:type="dxa"/>
          </w:tcPr>
          <w:p w14:paraId="51CAB504" w14:textId="77777777" w:rsidR="00E945BA" w:rsidRPr="00A975DA" w:rsidRDefault="005940E7" w:rsidP="007440B9">
            <w:pPr>
              <w:jc w:val="left"/>
              <w:rPr>
                <w:rFonts w:asciiTheme="majorBidi" w:hAnsiTheme="majorBidi" w:cstheme="majorBidi"/>
                <w:sz w:val="20"/>
                <w:szCs w:val="20"/>
              </w:rPr>
            </w:pPr>
            <w:r>
              <w:rPr>
                <w:sz w:val="20"/>
                <w:szCs w:val="20"/>
                <w:lang w:val="fr-FR"/>
              </w:rPr>
              <w:t>10 et 11 mars</w:t>
            </w:r>
            <w:r w:rsidR="00FD5F5F">
              <w:rPr>
                <w:sz w:val="20"/>
                <w:szCs w:val="20"/>
                <w:lang w:val="fr-FR"/>
              </w:rPr>
              <w:t> </w:t>
            </w:r>
            <w:r>
              <w:rPr>
                <w:sz w:val="20"/>
                <w:szCs w:val="20"/>
                <w:lang w:val="fr-FR"/>
              </w:rPr>
              <w:t>2026</w:t>
            </w:r>
          </w:p>
        </w:tc>
      </w:tr>
      <w:tr w:rsidR="002C6A1D" w14:paraId="029E1481" w14:textId="77777777" w:rsidTr="00A06BBB">
        <w:trPr>
          <w:cantSplit/>
        </w:trPr>
        <w:tc>
          <w:tcPr>
            <w:tcW w:w="4536" w:type="dxa"/>
          </w:tcPr>
          <w:p w14:paraId="58B37478" w14:textId="77777777" w:rsidR="00E945BA" w:rsidRPr="00254287" w:rsidRDefault="005940E7" w:rsidP="00607B91">
            <w:pPr>
              <w:jc w:val="left"/>
              <w:rPr>
                <w:rFonts w:asciiTheme="majorBidi" w:hAnsiTheme="majorBidi" w:cstheme="majorBidi"/>
                <w:sz w:val="20"/>
                <w:szCs w:val="20"/>
                <w:lang w:val="fr-FR"/>
              </w:rPr>
            </w:pPr>
            <w:r>
              <w:rPr>
                <w:sz w:val="20"/>
                <w:szCs w:val="20"/>
                <w:lang w:val="fr-FR"/>
              </w:rPr>
              <w:t xml:space="preserve">Préparation </w:t>
            </w:r>
            <w:r w:rsidR="00607B91">
              <w:rPr>
                <w:sz w:val="20"/>
                <w:szCs w:val="20"/>
                <w:lang w:val="fr-FR"/>
              </w:rPr>
              <w:t>du premier</w:t>
            </w:r>
            <w:r>
              <w:rPr>
                <w:sz w:val="20"/>
                <w:szCs w:val="20"/>
                <w:lang w:val="fr-FR"/>
              </w:rPr>
              <w:t xml:space="preserve"> projet de rapport mondial (sections</w:t>
            </w:r>
            <w:r w:rsidR="00FD5F5F">
              <w:rPr>
                <w:sz w:val="20"/>
                <w:szCs w:val="20"/>
                <w:lang w:val="fr-FR"/>
              </w:rPr>
              <w:t> </w:t>
            </w:r>
            <w:r>
              <w:rPr>
                <w:sz w:val="20"/>
                <w:szCs w:val="20"/>
                <w:lang w:val="fr-FR"/>
              </w:rPr>
              <w:t>1 à 6)</w:t>
            </w:r>
          </w:p>
        </w:tc>
        <w:tc>
          <w:tcPr>
            <w:tcW w:w="2127" w:type="dxa"/>
          </w:tcPr>
          <w:p w14:paraId="77880412" w14:textId="77777777" w:rsidR="00E945BA" w:rsidRPr="00A975DA" w:rsidRDefault="005940E7" w:rsidP="007440B9">
            <w:pPr>
              <w:jc w:val="left"/>
              <w:rPr>
                <w:rFonts w:asciiTheme="majorBidi" w:hAnsiTheme="majorBidi" w:cstheme="majorBidi"/>
                <w:sz w:val="20"/>
                <w:szCs w:val="20"/>
              </w:rPr>
            </w:pPr>
            <w:r>
              <w:rPr>
                <w:sz w:val="20"/>
                <w:szCs w:val="20"/>
                <w:lang w:val="fr-FR"/>
              </w:rPr>
              <w:t>2-26 mars 2026</w:t>
            </w:r>
          </w:p>
        </w:tc>
        <w:tc>
          <w:tcPr>
            <w:tcW w:w="2125" w:type="dxa"/>
          </w:tcPr>
          <w:p w14:paraId="381116A2" w14:textId="77777777" w:rsidR="00E945BA" w:rsidRPr="00A975DA" w:rsidRDefault="005940E7" w:rsidP="007440B9">
            <w:pPr>
              <w:jc w:val="left"/>
              <w:rPr>
                <w:rFonts w:asciiTheme="majorBidi" w:hAnsiTheme="majorBidi" w:cstheme="majorBidi"/>
                <w:sz w:val="20"/>
                <w:szCs w:val="20"/>
              </w:rPr>
            </w:pPr>
            <w:r>
              <w:rPr>
                <w:sz w:val="20"/>
                <w:szCs w:val="20"/>
                <w:lang w:val="fr-FR"/>
              </w:rPr>
              <w:t>2 mars-11 avril</w:t>
            </w:r>
            <w:r w:rsidR="00FD5F5F">
              <w:rPr>
                <w:sz w:val="20"/>
                <w:szCs w:val="20"/>
                <w:lang w:val="fr-FR"/>
              </w:rPr>
              <w:t> </w:t>
            </w:r>
            <w:r>
              <w:rPr>
                <w:sz w:val="20"/>
                <w:szCs w:val="20"/>
                <w:lang w:val="fr-FR"/>
              </w:rPr>
              <w:t>2026</w:t>
            </w:r>
          </w:p>
        </w:tc>
      </w:tr>
      <w:tr w:rsidR="002C6A1D" w14:paraId="2664464E" w14:textId="77777777" w:rsidTr="00A06BBB">
        <w:trPr>
          <w:cantSplit/>
        </w:trPr>
        <w:tc>
          <w:tcPr>
            <w:tcW w:w="4536" w:type="dxa"/>
          </w:tcPr>
          <w:p w14:paraId="05854F91" w14:textId="77777777" w:rsidR="00E945BA" w:rsidRPr="00254287" w:rsidRDefault="005940E7" w:rsidP="00607B91">
            <w:pPr>
              <w:jc w:val="left"/>
              <w:rPr>
                <w:rFonts w:asciiTheme="majorBidi" w:hAnsiTheme="majorBidi" w:cstheme="majorBidi"/>
                <w:sz w:val="20"/>
                <w:szCs w:val="20"/>
                <w:lang w:val="fr-FR"/>
              </w:rPr>
            </w:pPr>
            <w:r>
              <w:rPr>
                <w:sz w:val="20"/>
                <w:szCs w:val="20"/>
                <w:lang w:val="fr-FR"/>
              </w:rPr>
              <w:lastRenderedPageBreak/>
              <w:t xml:space="preserve">Examen technique </w:t>
            </w:r>
            <w:r w:rsidR="00607B91">
              <w:rPr>
                <w:sz w:val="20"/>
                <w:szCs w:val="20"/>
                <w:lang w:val="fr-FR"/>
              </w:rPr>
              <w:t>du premier</w:t>
            </w:r>
            <w:r>
              <w:rPr>
                <w:sz w:val="20"/>
                <w:szCs w:val="20"/>
                <w:lang w:val="fr-FR"/>
              </w:rPr>
              <w:t xml:space="preserve"> projet de rapport mondial (premier examen par les pairs)</w:t>
            </w:r>
          </w:p>
        </w:tc>
        <w:tc>
          <w:tcPr>
            <w:tcW w:w="2127" w:type="dxa"/>
          </w:tcPr>
          <w:p w14:paraId="664A11B7" w14:textId="77777777" w:rsidR="00E945BA" w:rsidRPr="00A975DA" w:rsidRDefault="005940E7" w:rsidP="007440B9">
            <w:pPr>
              <w:jc w:val="left"/>
              <w:rPr>
                <w:rFonts w:asciiTheme="majorBidi" w:hAnsiTheme="majorBidi" w:cstheme="majorBidi"/>
                <w:sz w:val="20"/>
                <w:szCs w:val="20"/>
              </w:rPr>
            </w:pPr>
            <w:r>
              <w:rPr>
                <w:sz w:val="20"/>
                <w:szCs w:val="20"/>
                <w:lang w:val="fr-FR"/>
              </w:rPr>
              <w:t>30 mars-12 avril</w:t>
            </w:r>
            <w:r w:rsidR="00FD5F5F">
              <w:rPr>
                <w:sz w:val="20"/>
                <w:szCs w:val="20"/>
                <w:lang w:val="fr-FR"/>
              </w:rPr>
              <w:t> </w:t>
            </w:r>
            <w:r>
              <w:rPr>
                <w:sz w:val="20"/>
                <w:szCs w:val="20"/>
                <w:lang w:val="fr-FR"/>
              </w:rPr>
              <w:t>2026</w:t>
            </w:r>
          </w:p>
        </w:tc>
        <w:tc>
          <w:tcPr>
            <w:tcW w:w="2125" w:type="dxa"/>
          </w:tcPr>
          <w:p w14:paraId="4296987A" w14:textId="77777777" w:rsidR="00E945BA" w:rsidRPr="00A975DA" w:rsidRDefault="005940E7" w:rsidP="007440B9">
            <w:pPr>
              <w:jc w:val="left"/>
              <w:rPr>
                <w:rFonts w:asciiTheme="majorBidi" w:hAnsiTheme="majorBidi" w:cstheme="majorBidi"/>
                <w:sz w:val="20"/>
                <w:szCs w:val="20"/>
              </w:rPr>
            </w:pPr>
            <w:r>
              <w:rPr>
                <w:sz w:val="20"/>
                <w:szCs w:val="20"/>
                <w:lang w:val="fr-FR"/>
              </w:rPr>
              <w:t>13 avril-3 mai</w:t>
            </w:r>
            <w:r w:rsidR="00FD5F5F">
              <w:rPr>
                <w:sz w:val="20"/>
                <w:szCs w:val="20"/>
                <w:lang w:val="fr-FR"/>
              </w:rPr>
              <w:t> </w:t>
            </w:r>
            <w:r>
              <w:rPr>
                <w:sz w:val="20"/>
                <w:szCs w:val="20"/>
                <w:lang w:val="fr-FR"/>
              </w:rPr>
              <w:t>2026</w:t>
            </w:r>
          </w:p>
        </w:tc>
      </w:tr>
      <w:tr w:rsidR="002C6A1D" w14:paraId="2DA97877" w14:textId="77777777" w:rsidTr="00A06BBB">
        <w:trPr>
          <w:cantSplit/>
        </w:trPr>
        <w:tc>
          <w:tcPr>
            <w:tcW w:w="4536" w:type="dxa"/>
          </w:tcPr>
          <w:p w14:paraId="6FE9EAD6" w14:textId="77777777" w:rsidR="00E945BA" w:rsidRPr="00254287" w:rsidRDefault="005940E7" w:rsidP="00607B91">
            <w:pPr>
              <w:jc w:val="left"/>
              <w:rPr>
                <w:rFonts w:asciiTheme="majorBidi" w:hAnsiTheme="majorBidi" w:cstheme="majorBidi"/>
                <w:sz w:val="20"/>
                <w:szCs w:val="20"/>
                <w:lang w:val="fr-FR"/>
              </w:rPr>
            </w:pPr>
            <w:r>
              <w:rPr>
                <w:sz w:val="20"/>
                <w:szCs w:val="20"/>
                <w:lang w:val="fr-FR"/>
              </w:rPr>
              <w:t xml:space="preserve">Préparation </w:t>
            </w:r>
            <w:r w:rsidR="00607B91">
              <w:rPr>
                <w:sz w:val="20"/>
                <w:szCs w:val="20"/>
                <w:lang w:val="fr-FR"/>
              </w:rPr>
              <w:t>du</w:t>
            </w:r>
            <w:r>
              <w:rPr>
                <w:sz w:val="20"/>
                <w:szCs w:val="20"/>
                <w:lang w:val="fr-FR"/>
              </w:rPr>
              <w:t xml:space="preserve"> deuxième projet de rapport mondial (toutes les sections)</w:t>
            </w:r>
          </w:p>
        </w:tc>
        <w:tc>
          <w:tcPr>
            <w:tcW w:w="2127" w:type="dxa"/>
          </w:tcPr>
          <w:p w14:paraId="7BE2FF09" w14:textId="77777777" w:rsidR="00E945BA" w:rsidRPr="00A975DA" w:rsidRDefault="005940E7" w:rsidP="007440B9">
            <w:pPr>
              <w:jc w:val="left"/>
              <w:rPr>
                <w:rFonts w:asciiTheme="majorBidi" w:hAnsiTheme="majorBidi" w:cstheme="majorBidi"/>
                <w:sz w:val="20"/>
                <w:szCs w:val="20"/>
              </w:rPr>
            </w:pPr>
            <w:r>
              <w:rPr>
                <w:sz w:val="20"/>
                <w:szCs w:val="20"/>
                <w:lang w:val="fr-FR"/>
              </w:rPr>
              <w:t>13 avril-8 mai</w:t>
            </w:r>
            <w:r w:rsidR="00FD5F5F">
              <w:rPr>
                <w:sz w:val="20"/>
                <w:szCs w:val="20"/>
                <w:lang w:val="fr-FR"/>
              </w:rPr>
              <w:t> </w:t>
            </w:r>
            <w:r>
              <w:rPr>
                <w:sz w:val="20"/>
                <w:szCs w:val="20"/>
                <w:lang w:val="fr-FR"/>
              </w:rPr>
              <w:t>2026</w:t>
            </w:r>
          </w:p>
        </w:tc>
        <w:tc>
          <w:tcPr>
            <w:tcW w:w="2125" w:type="dxa"/>
          </w:tcPr>
          <w:p w14:paraId="4E5F00AB" w14:textId="77777777" w:rsidR="00E945BA" w:rsidRPr="00A975DA" w:rsidRDefault="005940E7" w:rsidP="007440B9">
            <w:pPr>
              <w:jc w:val="left"/>
              <w:rPr>
                <w:rFonts w:asciiTheme="majorBidi" w:hAnsiTheme="majorBidi" w:cstheme="majorBidi"/>
                <w:sz w:val="20"/>
                <w:szCs w:val="20"/>
              </w:rPr>
            </w:pPr>
            <w:r>
              <w:rPr>
                <w:sz w:val="20"/>
                <w:szCs w:val="20"/>
                <w:lang w:val="fr-FR"/>
              </w:rPr>
              <w:t>4 mai-5 juin</w:t>
            </w:r>
            <w:r w:rsidR="00FD5F5F">
              <w:rPr>
                <w:sz w:val="20"/>
                <w:szCs w:val="20"/>
                <w:lang w:val="fr-FR"/>
              </w:rPr>
              <w:t> </w:t>
            </w:r>
            <w:r>
              <w:rPr>
                <w:sz w:val="20"/>
                <w:szCs w:val="20"/>
                <w:lang w:val="fr-FR"/>
              </w:rPr>
              <w:t>2026</w:t>
            </w:r>
          </w:p>
        </w:tc>
      </w:tr>
      <w:tr w:rsidR="002C6A1D" w14:paraId="5CF20727" w14:textId="77777777" w:rsidTr="00A06BBB">
        <w:trPr>
          <w:cantSplit/>
        </w:trPr>
        <w:tc>
          <w:tcPr>
            <w:tcW w:w="4536" w:type="dxa"/>
          </w:tcPr>
          <w:p w14:paraId="597F26A0" w14:textId="77777777" w:rsidR="00E945BA" w:rsidRPr="00254287" w:rsidRDefault="005940E7" w:rsidP="00607B91">
            <w:pPr>
              <w:jc w:val="left"/>
              <w:rPr>
                <w:rFonts w:asciiTheme="majorBidi" w:hAnsiTheme="majorBidi" w:cstheme="majorBidi"/>
                <w:sz w:val="20"/>
                <w:szCs w:val="20"/>
                <w:lang w:val="fr-FR"/>
              </w:rPr>
            </w:pPr>
            <w:r>
              <w:rPr>
                <w:sz w:val="20"/>
                <w:szCs w:val="20"/>
                <w:lang w:val="fr-FR"/>
              </w:rPr>
              <w:t>Réunion en ligne du Groupe consultatif scientifique et technique spécial pour l</w:t>
            </w:r>
            <w:r w:rsidR="00254287">
              <w:rPr>
                <w:sz w:val="20"/>
                <w:szCs w:val="20"/>
                <w:lang w:val="fr-FR"/>
              </w:rPr>
              <w:t>’</w:t>
            </w:r>
            <w:r>
              <w:rPr>
                <w:sz w:val="20"/>
                <w:szCs w:val="20"/>
                <w:lang w:val="fr-FR"/>
              </w:rPr>
              <w:t xml:space="preserve">examen </w:t>
            </w:r>
            <w:r w:rsidR="00607B91">
              <w:rPr>
                <w:sz w:val="20"/>
                <w:szCs w:val="20"/>
                <w:lang w:val="fr-FR"/>
              </w:rPr>
              <w:t>du</w:t>
            </w:r>
            <w:r>
              <w:rPr>
                <w:sz w:val="20"/>
                <w:szCs w:val="20"/>
                <w:lang w:val="fr-FR"/>
              </w:rPr>
              <w:t xml:space="preserve"> deuxième projet de rapport mondial</w:t>
            </w:r>
          </w:p>
        </w:tc>
        <w:tc>
          <w:tcPr>
            <w:tcW w:w="2127" w:type="dxa"/>
          </w:tcPr>
          <w:p w14:paraId="7DF9A735" w14:textId="77777777" w:rsidR="00E945BA" w:rsidRPr="00A975DA" w:rsidRDefault="005940E7" w:rsidP="007440B9">
            <w:pPr>
              <w:jc w:val="left"/>
              <w:rPr>
                <w:rFonts w:asciiTheme="majorBidi" w:hAnsiTheme="majorBidi" w:cstheme="majorBidi"/>
                <w:sz w:val="20"/>
                <w:szCs w:val="20"/>
              </w:rPr>
            </w:pPr>
            <w:r>
              <w:rPr>
                <w:sz w:val="20"/>
                <w:szCs w:val="20"/>
                <w:lang w:val="fr-FR"/>
              </w:rPr>
              <w:t>29</w:t>
            </w:r>
            <w:r w:rsidR="00FD5F5F">
              <w:rPr>
                <w:sz w:val="20"/>
                <w:szCs w:val="20"/>
                <w:lang w:val="fr-FR"/>
              </w:rPr>
              <w:t> </w:t>
            </w:r>
            <w:r>
              <w:rPr>
                <w:sz w:val="20"/>
                <w:szCs w:val="20"/>
                <w:lang w:val="fr-FR"/>
              </w:rPr>
              <w:t>avril</w:t>
            </w:r>
            <w:r w:rsidR="00FD5F5F">
              <w:rPr>
                <w:sz w:val="20"/>
                <w:szCs w:val="20"/>
                <w:lang w:val="fr-FR"/>
              </w:rPr>
              <w:t> </w:t>
            </w:r>
            <w:r>
              <w:rPr>
                <w:sz w:val="20"/>
                <w:szCs w:val="20"/>
                <w:lang w:val="fr-FR"/>
              </w:rPr>
              <w:t>2026</w:t>
            </w:r>
          </w:p>
        </w:tc>
        <w:tc>
          <w:tcPr>
            <w:tcW w:w="2125" w:type="dxa"/>
          </w:tcPr>
          <w:p w14:paraId="6D908959" w14:textId="77777777" w:rsidR="00E945BA" w:rsidRPr="00A975DA" w:rsidRDefault="005940E7" w:rsidP="007440B9">
            <w:pPr>
              <w:jc w:val="left"/>
              <w:rPr>
                <w:rFonts w:asciiTheme="majorBidi" w:hAnsiTheme="majorBidi" w:cstheme="majorBidi"/>
                <w:sz w:val="20"/>
                <w:szCs w:val="20"/>
              </w:rPr>
            </w:pPr>
            <w:r>
              <w:rPr>
                <w:sz w:val="20"/>
                <w:szCs w:val="20"/>
                <w:lang w:val="fr-FR"/>
              </w:rPr>
              <w:t>26 mai</w:t>
            </w:r>
            <w:r w:rsidR="00FD5F5F">
              <w:rPr>
                <w:sz w:val="20"/>
                <w:szCs w:val="20"/>
                <w:lang w:val="fr-FR"/>
              </w:rPr>
              <w:t> </w:t>
            </w:r>
            <w:r>
              <w:rPr>
                <w:sz w:val="20"/>
                <w:szCs w:val="20"/>
                <w:lang w:val="fr-FR"/>
              </w:rPr>
              <w:t>2026</w:t>
            </w:r>
          </w:p>
        </w:tc>
      </w:tr>
      <w:tr w:rsidR="002C6A1D" w14:paraId="71186461" w14:textId="77777777" w:rsidTr="00A06BBB">
        <w:trPr>
          <w:cantSplit/>
        </w:trPr>
        <w:tc>
          <w:tcPr>
            <w:tcW w:w="4536" w:type="dxa"/>
          </w:tcPr>
          <w:p w14:paraId="4C094BB1" w14:textId="77777777" w:rsidR="00E945BA" w:rsidRPr="00254287" w:rsidRDefault="005940E7" w:rsidP="007440B9">
            <w:pPr>
              <w:jc w:val="left"/>
              <w:rPr>
                <w:rFonts w:asciiTheme="majorBidi" w:hAnsiTheme="majorBidi" w:cstheme="majorBidi"/>
                <w:sz w:val="20"/>
                <w:szCs w:val="20"/>
                <w:lang w:val="fr-FR"/>
              </w:rPr>
            </w:pPr>
            <w:r>
              <w:rPr>
                <w:sz w:val="20"/>
                <w:szCs w:val="20"/>
                <w:lang w:val="fr-FR"/>
              </w:rPr>
              <w:t>Publication du document de travail pour</w:t>
            </w:r>
            <w:r>
              <w:rPr>
                <w:i/>
                <w:iCs/>
                <w:sz w:val="20"/>
                <w:szCs w:val="20"/>
                <w:lang w:val="fr-FR"/>
              </w:rPr>
              <w:t xml:space="preserve"> </w:t>
            </w:r>
            <w:r>
              <w:rPr>
                <w:sz w:val="20"/>
                <w:szCs w:val="20"/>
                <w:lang w:val="fr-FR"/>
              </w:rPr>
              <w:t>l</w:t>
            </w:r>
            <w:r w:rsidR="00254287">
              <w:rPr>
                <w:sz w:val="20"/>
                <w:szCs w:val="20"/>
                <w:lang w:val="fr-FR"/>
              </w:rPr>
              <w:t>’</w:t>
            </w:r>
            <w:r>
              <w:rPr>
                <w:sz w:val="20"/>
                <w:szCs w:val="20"/>
                <w:lang w:val="fr-FR"/>
              </w:rPr>
              <w:t>Organe subsidiaire chargé de fournir des avis scientifiques, techniques et technologiques et l</w:t>
            </w:r>
            <w:r w:rsidR="00254287">
              <w:rPr>
                <w:sz w:val="20"/>
                <w:szCs w:val="20"/>
                <w:lang w:val="fr-FR"/>
              </w:rPr>
              <w:t>’</w:t>
            </w:r>
            <w:r>
              <w:rPr>
                <w:sz w:val="20"/>
                <w:szCs w:val="20"/>
                <w:lang w:val="fr-FR"/>
              </w:rPr>
              <w:t>Organe subsidiaire chargé de l</w:t>
            </w:r>
            <w:r w:rsidR="00254287">
              <w:rPr>
                <w:sz w:val="20"/>
                <w:szCs w:val="20"/>
                <w:lang w:val="fr-FR"/>
              </w:rPr>
              <w:t>’</w:t>
            </w:r>
            <w:r>
              <w:rPr>
                <w:sz w:val="20"/>
                <w:szCs w:val="20"/>
                <w:lang w:val="fr-FR"/>
              </w:rPr>
              <w:t xml:space="preserve">application </w:t>
            </w:r>
          </w:p>
        </w:tc>
        <w:tc>
          <w:tcPr>
            <w:tcW w:w="2127" w:type="dxa"/>
          </w:tcPr>
          <w:p w14:paraId="1BA9AE0E" w14:textId="77777777" w:rsidR="00E945BA" w:rsidRPr="00A975DA" w:rsidRDefault="005940E7" w:rsidP="007440B9">
            <w:pPr>
              <w:jc w:val="left"/>
              <w:rPr>
                <w:rFonts w:asciiTheme="majorBidi" w:hAnsiTheme="majorBidi" w:cstheme="majorBidi"/>
                <w:sz w:val="20"/>
                <w:szCs w:val="20"/>
              </w:rPr>
            </w:pPr>
            <w:r>
              <w:rPr>
                <w:sz w:val="20"/>
                <w:szCs w:val="20"/>
                <w:lang w:val="fr-FR"/>
              </w:rPr>
              <w:t>11 mai</w:t>
            </w:r>
            <w:r w:rsidR="00FD5F5F">
              <w:rPr>
                <w:sz w:val="20"/>
                <w:szCs w:val="20"/>
                <w:lang w:val="fr-FR"/>
              </w:rPr>
              <w:t> </w:t>
            </w:r>
            <w:r>
              <w:rPr>
                <w:sz w:val="20"/>
                <w:szCs w:val="20"/>
                <w:lang w:val="fr-FR"/>
              </w:rPr>
              <w:t>2026</w:t>
            </w:r>
          </w:p>
        </w:tc>
        <w:tc>
          <w:tcPr>
            <w:tcW w:w="2125" w:type="dxa"/>
          </w:tcPr>
          <w:p w14:paraId="57870003" w14:textId="77777777" w:rsidR="00E945BA" w:rsidRPr="00A975DA" w:rsidRDefault="005940E7" w:rsidP="007440B9">
            <w:pPr>
              <w:jc w:val="left"/>
              <w:rPr>
                <w:rFonts w:asciiTheme="majorBidi" w:hAnsiTheme="majorBidi" w:cstheme="majorBidi"/>
                <w:sz w:val="20"/>
                <w:szCs w:val="20"/>
              </w:rPr>
            </w:pPr>
            <w:r>
              <w:rPr>
                <w:sz w:val="20"/>
                <w:szCs w:val="20"/>
                <w:lang w:val="fr-FR"/>
              </w:rPr>
              <w:t>8 juin</w:t>
            </w:r>
            <w:r w:rsidR="00FD5F5F">
              <w:rPr>
                <w:sz w:val="20"/>
                <w:szCs w:val="20"/>
                <w:lang w:val="fr-FR"/>
              </w:rPr>
              <w:t> </w:t>
            </w:r>
            <w:r>
              <w:rPr>
                <w:sz w:val="20"/>
                <w:szCs w:val="20"/>
                <w:lang w:val="fr-FR"/>
              </w:rPr>
              <w:t>2026</w:t>
            </w:r>
          </w:p>
        </w:tc>
      </w:tr>
      <w:tr w:rsidR="002C6A1D" w14:paraId="29CC9B8A" w14:textId="77777777" w:rsidTr="00A06BBB">
        <w:trPr>
          <w:cantSplit/>
        </w:trPr>
        <w:tc>
          <w:tcPr>
            <w:tcW w:w="4536" w:type="dxa"/>
          </w:tcPr>
          <w:p w14:paraId="4FCFCFA7" w14:textId="77777777" w:rsidR="00E945BA" w:rsidRPr="00254287" w:rsidRDefault="005940E7" w:rsidP="00607B91">
            <w:pPr>
              <w:jc w:val="left"/>
              <w:rPr>
                <w:rFonts w:asciiTheme="majorBidi" w:hAnsiTheme="majorBidi" w:cstheme="majorBidi"/>
                <w:sz w:val="20"/>
                <w:szCs w:val="20"/>
                <w:lang w:val="fr-FR"/>
              </w:rPr>
            </w:pPr>
            <w:r>
              <w:rPr>
                <w:sz w:val="20"/>
                <w:szCs w:val="20"/>
                <w:lang w:val="fr-FR"/>
              </w:rPr>
              <w:t xml:space="preserve">Examen gouvernemental et technique </w:t>
            </w:r>
            <w:r w:rsidR="00607B91">
              <w:rPr>
                <w:sz w:val="20"/>
                <w:szCs w:val="20"/>
                <w:lang w:val="fr-FR"/>
              </w:rPr>
              <w:t>du</w:t>
            </w:r>
            <w:r>
              <w:rPr>
                <w:sz w:val="20"/>
                <w:szCs w:val="20"/>
                <w:lang w:val="fr-FR"/>
              </w:rPr>
              <w:t xml:space="preserve"> deuxième projet de rapport (deuxième examen par les pairs)</w:t>
            </w:r>
          </w:p>
        </w:tc>
        <w:tc>
          <w:tcPr>
            <w:tcW w:w="2127" w:type="dxa"/>
          </w:tcPr>
          <w:p w14:paraId="725E2197" w14:textId="77777777" w:rsidR="00E945BA" w:rsidRPr="00A975DA" w:rsidRDefault="005940E7" w:rsidP="007440B9">
            <w:pPr>
              <w:jc w:val="left"/>
              <w:rPr>
                <w:rFonts w:asciiTheme="majorBidi" w:hAnsiTheme="majorBidi" w:cstheme="majorBidi"/>
                <w:sz w:val="20"/>
                <w:szCs w:val="20"/>
              </w:rPr>
            </w:pPr>
            <w:r>
              <w:rPr>
                <w:sz w:val="20"/>
                <w:szCs w:val="20"/>
                <w:lang w:val="fr-FR"/>
              </w:rPr>
              <w:t>25 mai-10 juillet</w:t>
            </w:r>
            <w:r w:rsidR="00FD5F5F">
              <w:rPr>
                <w:sz w:val="20"/>
                <w:szCs w:val="20"/>
                <w:lang w:val="fr-FR"/>
              </w:rPr>
              <w:t> </w:t>
            </w:r>
            <w:r>
              <w:rPr>
                <w:sz w:val="20"/>
                <w:szCs w:val="20"/>
                <w:lang w:val="fr-FR"/>
              </w:rPr>
              <w:t>2026</w:t>
            </w:r>
          </w:p>
        </w:tc>
        <w:tc>
          <w:tcPr>
            <w:tcW w:w="2125" w:type="dxa"/>
          </w:tcPr>
          <w:p w14:paraId="203B9B96" w14:textId="77777777" w:rsidR="00E945BA" w:rsidRPr="00A975DA" w:rsidRDefault="005940E7" w:rsidP="007440B9">
            <w:pPr>
              <w:jc w:val="left"/>
              <w:rPr>
                <w:rFonts w:asciiTheme="majorBidi" w:hAnsiTheme="majorBidi" w:cstheme="majorBidi"/>
                <w:sz w:val="20"/>
                <w:szCs w:val="20"/>
              </w:rPr>
            </w:pPr>
            <w:r>
              <w:rPr>
                <w:sz w:val="20"/>
                <w:szCs w:val="20"/>
                <w:lang w:val="fr-FR"/>
              </w:rPr>
              <w:t>29 juin-7 août</w:t>
            </w:r>
            <w:r w:rsidR="00FD5F5F">
              <w:rPr>
                <w:sz w:val="20"/>
                <w:szCs w:val="20"/>
                <w:lang w:val="fr-FR"/>
              </w:rPr>
              <w:t> </w:t>
            </w:r>
            <w:r>
              <w:rPr>
                <w:sz w:val="20"/>
                <w:szCs w:val="20"/>
                <w:lang w:val="fr-FR"/>
              </w:rPr>
              <w:t>2026</w:t>
            </w:r>
          </w:p>
        </w:tc>
      </w:tr>
      <w:tr w:rsidR="002C6A1D" w14:paraId="71E55BB7" w14:textId="77777777" w:rsidTr="00A06BBB">
        <w:trPr>
          <w:cantSplit/>
        </w:trPr>
        <w:tc>
          <w:tcPr>
            <w:tcW w:w="4536" w:type="dxa"/>
          </w:tcPr>
          <w:p w14:paraId="2977D301" w14:textId="77777777" w:rsidR="00E945BA" w:rsidRPr="00254287" w:rsidRDefault="005940E7" w:rsidP="00607B91">
            <w:pPr>
              <w:jc w:val="left"/>
              <w:rPr>
                <w:rFonts w:asciiTheme="majorBidi" w:hAnsiTheme="majorBidi" w:cstheme="majorBidi"/>
                <w:b/>
                <w:bCs/>
                <w:sz w:val="20"/>
                <w:szCs w:val="20"/>
                <w:lang w:val="fr-FR"/>
              </w:rPr>
            </w:pPr>
            <w:r>
              <w:rPr>
                <w:b/>
                <w:bCs/>
                <w:sz w:val="20"/>
                <w:szCs w:val="20"/>
                <w:lang w:val="fr-FR"/>
              </w:rPr>
              <w:t xml:space="preserve">Examen des aspects techniques </w:t>
            </w:r>
            <w:r w:rsidR="00607B91">
              <w:rPr>
                <w:b/>
                <w:bCs/>
                <w:sz w:val="20"/>
                <w:szCs w:val="20"/>
                <w:lang w:val="fr-FR"/>
              </w:rPr>
              <w:t>du</w:t>
            </w:r>
            <w:r>
              <w:rPr>
                <w:b/>
                <w:bCs/>
                <w:sz w:val="20"/>
                <w:szCs w:val="20"/>
                <w:lang w:val="fr-FR"/>
              </w:rPr>
              <w:t xml:space="preserve"> deuxième projet de rapport par l</w:t>
            </w:r>
            <w:r w:rsidR="00254287">
              <w:rPr>
                <w:b/>
                <w:bCs/>
                <w:sz w:val="20"/>
                <w:szCs w:val="20"/>
                <w:lang w:val="fr-FR"/>
              </w:rPr>
              <w:t>’</w:t>
            </w:r>
            <w:r>
              <w:rPr>
                <w:b/>
                <w:bCs/>
                <w:sz w:val="20"/>
                <w:szCs w:val="20"/>
                <w:lang w:val="fr-FR"/>
              </w:rPr>
              <w:t>Organe subsidiaire chargé de fournir des avis scientifiques, techniques et technologiques</w:t>
            </w:r>
            <w:r>
              <w:rPr>
                <w:b/>
                <w:bCs/>
                <w:sz w:val="20"/>
                <w:szCs w:val="20"/>
                <w:vertAlign w:val="superscript"/>
                <w:lang w:val="fr-FR"/>
              </w:rPr>
              <w:t>1</w:t>
            </w:r>
          </w:p>
        </w:tc>
        <w:tc>
          <w:tcPr>
            <w:tcW w:w="2127" w:type="dxa"/>
          </w:tcPr>
          <w:p w14:paraId="74E686FB" w14:textId="77777777" w:rsidR="00E945BA" w:rsidRPr="00A975DA" w:rsidRDefault="005940E7" w:rsidP="007440B9">
            <w:pPr>
              <w:jc w:val="left"/>
              <w:rPr>
                <w:rFonts w:asciiTheme="majorBidi" w:hAnsiTheme="majorBidi" w:cstheme="majorBidi"/>
                <w:b/>
                <w:bCs/>
                <w:sz w:val="20"/>
                <w:szCs w:val="20"/>
              </w:rPr>
            </w:pPr>
            <w:r>
              <w:rPr>
                <w:b/>
                <w:bCs/>
                <w:sz w:val="20"/>
                <w:szCs w:val="20"/>
                <w:lang w:val="fr-FR"/>
              </w:rPr>
              <w:t>22</w:t>
            </w:r>
            <w:r>
              <w:rPr>
                <w:sz w:val="20"/>
                <w:szCs w:val="20"/>
                <w:lang w:val="fr-FR"/>
              </w:rPr>
              <w:t>-</w:t>
            </w:r>
            <w:r>
              <w:rPr>
                <w:b/>
                <w:bCs/>
                <w:sz w:val="20"/>
                <w:szCs w:val="20"/>
                <w:lang w:val="fr-FR"/>
              </w:rPr>
              <w:t>27 juin</w:t>
            </w:r>
            <w:r w:rsidR="00FD5F5F">
              <w:rPr>
                <w:b/>
                <w:bCs/>
                <w:sz w:val="20"/>
                <w:szCs w:val="20"/>
                <w:lang w:val="fr-FR"/>
              </w:rPr>
              <w:t> </w:t>
            </w:r>
            <w:r>
              <w:rPr>
                <w:b/>
                <w:bCs/>
                <w:sz w:val="20"/>
                <w:szCs w:val="20"/>
                <w:lang w:val="fr-FR"/>
              </w:rPr>
              <w:t>2026</w:t>
            </w:r>
          </w:p>
        </w:tc>
        <w:tc>
          <w:tcPr>
            <w:tcW w:w="2125" w:type="dxa"/>
          </w:tcPr>
          <w:p w14:paraId="4AD53F2C" w14:textId="77777777" w:rsidR="00E945BA" w:rsidRPr="00A975DA" w:rsidRDefault="005940E7" w:rsidP="007440B9">
            <w:pPr>
              <w:jc w:val="left"/>
              <w:rPr>
                <w:rFonts w:asciiTheme="majorBidi" w:hAnsiTheme="majorBidi" w:cstheme="majorBidi"/>
                <w:b/>
                <w:bCs/>
                <w:sz w:val="20"/>
                <w:szCs w:val="20"/>
              </w:rPr>
            </w:pPr>
            <w:r>
              <w:rPr>
                <w:b/>
                <w:bCs/>
                <w:sz w:val="20"/>
                <w:szCs w:val="20"/>
                <w:lang w:val="fr-FR"/>
              </w:rPr>
              <w:t>20</w:t>
            </w:r>
            <w:r>
              <w:rPr>
                <w:sz w:val="20"/>
                <w:szCs w:val="20"/>
                <w:lang w:val="fr-FR"/>
              </w:rPr>
              <w:t>-</w:t>
            </w:r>
            <w:r>
              <w:rPr>
                <w:b/>
                <w:bCs/>
                <w:sz w:val="20"/>
                <w:szCs w:val="20"/>
                <w:lang w:val="fr-FR"/>
              </w:rPr>
              <w:t>25 juillet</w:t>
            </w:r>
            <w:r w:rsidR="00FD5F5F">
              <w:rPr>
                <w:b/>
                <w:bCs/>
                <w:sz w:val="20"/>
                <w:szCs w:val="20"/>
                <w:lang w:val="fr-FR"/>
              </w:rPr>
              <w:t> </w:t>
            </w:r>
            <w:r>
              <w:rPr>
                <w:b/>
                <w:bCs/>
                <w:sz w:val="20"/>
                <w:szCs w:val="20"/>
                <w:lang w:val="fr-FR"/>
              </w:rPr>
              <w:t>2026</w:t>
            </w:r>
          </w:p>
        </w:tc>
      </w:tr>
      <w:tr w:rsidR="002C6A1D" w14:paraId="6BE9ADB0" w14:textId="77777777" w:rsidTr="00A06BBB">
        <w:trPr>
          <w:cantSplit/>
        </w:trPr>
        <w:tc>
          <w:tcPr>
            <w:tcW w:w="4536" w:type="dxa"/>
          </w:tcPr>
          <w:p w14:paraId="06FC686E" w14:textId="77777777" w:rsidR="00E945BA" w:rsidRPr="00254287" w:rsidRDefault="005940E7" w:rsidP="00607B91">
            <w:pPr>
              <w:jc w:val="left"/>
              <w:rPr>
                <w:rFonts w:asciiTheme="majorBidi" w:hAnsiTheme="majorBidi" w:cstheme="majorBidi"/>
                <w:b/>
                <w:bCs/>
                <w:sz w:val="20"/>
                <w:szCs w:val="20"/>
                <w:lang w:val="fr-FR"/>
              </w:rPr>
            </w:pPr>
            <w:r>
              <w:rPr>
                <w:b/>
                <w:bCs/>
                <w:sz w:val="20"/>
                <w:szCs w:val="20"/>
                <w:lang w:val="fr-FR"/>
              </w:rPr>
              <w:t xml:space="preserve">Examen </w:t>
            </w:r>
            <w:r w:rsidR="00607B91">
              <w:rPr>
                <w:b/>
                <w:bCs/>
                <w:sz w:val="20"/>
                <w:szCs w:val="20"/>
                <w:lang w:val="fr-FR"/>
              </w:rPr>
              <w:t>du</w:t>
            </w:r>
            <w:r>
              <w:rPr>
                <w:b/>
                <w:bCs/>
                <w:sz w:val="20"/>
                <w:szCs w:val="20"/>
                <w:lang w:val="fr-FR"/>
              </w:rPr>
              <w:t xml:space="preserve"> deuxième projet de rapport par </w:t>
            </w:r>
            <w:r>
              <w:rPr>
                <w:sz w:val="20"/>
                <w:szCs w:val="20"/>
                <w:lang w:val="fr-FR"/>
              </w:rPr>
              <w:t>l</w:t>
            </w:r>
            <w:r w:rsidR="00254287">
              <w:rPr>
                <w:sz w:val="20"/>
                <w:szCs w:val="20"/>
                <w:lang w:val="fr-FR"/>
              </w:rPr>
              <w:t>’</w:t>
            </w:r>
            <w:r>
              <w:rPr>
                <w:sz w:val="20"/>
                <w:szCs w:val="20"/>
                <w:lang w:val="fr-FR"/>
              </w:rPr>
              <w:t>Organe subsidiaire chargé de l</w:t>
            </w:r>
            <w:r w:rsidR="00254287">
              <w:rPr>
                <w:sz w:val="20"/>
                <w:szCs w:val="20"/>
                <w:lang w:val="fr-FR"/>
              </w:rPr>
              <w:t>’</w:t>
            </w:r>
            <w:r>
              <w:rPr>
                <w:sz w:val="20"/>
                <w:szCs w:val="20"/>
                <w:lang w:val="fr-FR"/>
              </w:rPr>
              <w:t>application</w:t>
            </w:r>
            <w:r>
              <w:rPr>
                <w:sz w:val="20"/>
                <w:szCs w:val="20"/>
                <w:vertAlign w:val="superscript"/>
                <w:lang w:val="fr-FR"/>
              </w:rPr>
              <w:t>1</w:t>
            </w:r>
          </w:p>
        </w:tc>
        <w:tc>
          <w:tcPr>
            <w:tcW w:w="2127" w:type="dxa"/>
          </w:tcPr>
          <w:p w14:paraId="1C3EFBA3" w14:textId="77777777" w:rsidR="00E945BA" w:rsidRPr="00A975DA" w:rsidRDefault="005940E7" w:rsidP="007440B9">
            <w:pPr>
              <w:jc w:val="left"/>
              <w:rPr>
                <w:rFonts w:asciiTheme="majorBidi" w:hAnsiTheme="majorBidi" w:cstheme="majorBidi"/>
                <w:b/>
                <w:bCs/>
                <w:sz w:val="20"/>
                <w:szCs w:val="20"/>
              </w:rPr>
            </w:pPr>
            <w:r>
              <w:rPr>
                <w:b/>
                <w:bCs/>
                <w:sz w:val="20"/>
                <w:szCs w:val="20"/>
                <w:lang w:val="fr-FR"/>
              </w:rPr>
              <w:t>29 juin-4 juillet</w:t>
            </w:r>
            <w:r w:rsidR="00FD5F5F">
              <w:rPr>
                <w:b/>
                <w:bCs/>
                <w:sz w:val="20"/>
                <w:szCs w:val="20"/>
                <w:lang w:val="fr-FR"/>
              </w:rPr>
              <w:t> </w:t>
            </w:r>
            <w:r>
              <w:rPr>
                <w:b/>
                <w:bCs/>
                <w:sz w:val="20"/>
                <w:szCs w:val="20"/>
                <w:lang w:val="fr-FR"/>
              </w:rPr>
              <w:t>2026</w:t>
            </w:r>
          </w:p>
        </w:tc>
        <w:tc>
          <w:tcPr>
            <w:tcW w:w="2125" w:type="dxa"/>
          </w:tcPr>
          <w:p w14:paraId="37484E1E" w14:textId="77777777" w:rsidR="00E945BA" w:rsidRPr="00A975DA" w:rsidRDefault="005940E7" w:rsidP="007440B9">
            <w:pPr>
              <w:jc w:val="left"/>
              <w:rPr>
                <w:rFonts w:asciiTheme="majorBidi" w:hAnsiTheme="majorBidi" w:cstheme="majorBidi"/>
                <w:b/>
                <w:bCs/>
                <w:sz w:val="20"/>
                <w:szCs w:val="20"/>
              </w:rPr>
            </w:pPr>
            <w:r>
              <w:rPr>
                <w:b/>
                <w:bCs/>
                <w:sz w:val="20"/>
                <w:szCs w:val="20"/>
                <w:lang w:val="fr-FR"/>
              </w:rPr>
              <w:t>27</w:t>
            </w:r>
            <w:r>
              <w:rPr>
                <w:sz w:val="20"/>
                <w:szCs w:val="20"/>
                <w:lang w:val="fr-FR"/>
              </w:rPr>
              <w:t>-</w:t>
            </w:r>
            <w:r>
              <w:rPr>
                <w:b/>
                <w:bCs/>
                <w:sz w:val="20"/>
                <w:szCs w:val="20"/>
                <w:lang w:val="fr-FR"/>
              </w:rPr>
              <w:t>31 juillet</w:t>
            </w:r>
            <w:r w:rsidR="00FD5F5F">
              <w:rPr>
                <w:b/>
                <w:bCs/>
                <w:sz w:val="20"/>
                <w:szCs w:val="20"/>
                <w:lang w:val="fr-FR"/>
              </w:rPr>
              <w:t> </w:t>
            </w:r>
            <w:r>
              <w:rPr>
                <w:b/>
                <w:bCs/>
                <w:sz w:val="20"/>
                <w:szCs w:val="20"/>
                <w:lang w:val="fr-FR"/>
              </w:rPr>
              <w:t>2026</w:t>
            </w:r>
          </w:p>
        </w:tc>
      </w:tr>
      <w:tr w:rsidR="002C6A1D" w14:paraId="50C11AB4" w14:textId="77777777" w:rsidTr="00A06BBB">
        <w:trPr>
          <w:cantSplit/>
        </w:trPr>
        <w:tc>
          <w:tcPr>
            <w:tcW w:w="4536" w:type="dxa"/>
          </w:tcPr>
          <w:p w14:paraId="7EB91C24" w14:textId="77777777" w:rsidR="00E945BA" w:rsidRPr="00A975DA" w:rsidRDefault="005940E7" w:rsidP="007440B9">
            <w:pPr>
              <w:jc w:val="left"/>
              <w:rPr>
                <w:rFonts w:asciiTheme="majorBidi" w:hAnsiTheme="majorBidi" w:cstheme="majorBidi"/>
                <w:sz w:val="20"/>
                <w:szCs w:val="20"/>
              </w:rPr>
            </w:pPr>
            <w:r>
              <w:rPr>
                <w:sz w:val="20"/>
                <w:szCs w:val="20"/>
                <w:lang w:val="fr-FR"/>
              </w:rPr>
              <w:t>Achèvement du rapport</w:t>
            </w:r>
          </w:p>
        </w:tc>
        <w:tc>
          <w:tcPr>
            <w:tcW w:w="2127" w:type="dxa"/>
          </w:tcPr>
          <w:p w14:paraId="1E797DCD" w14:textId="77777777" w:rsidR="00E945BA" w:rsidRPr="00A975DA" w:rsidRDefault="005940E7" w:rsidP="007440B9">
            <w:pPr>
              <w:jc w:val="left"/>
              <w:rPr>
                <w:rFonts w:asciiTheme="majorBidi" w:hAnsiTheme="majorBidi" w:cstheme="majorBidi"/>
                <w:sz w:val="20"/>
                <w:szCs w:val="20"/>
              </w:rPr>
            </w:pPr>
            <w:r>
              <w:rPr>
                <w:sz w:val="20"/>
                <w:szCs w:val="20"/>
                <w:lang w:val="fr-FR"/>
              </w:rPr>
              <w:t>6 juillet-28 août</w:t>
            </w:r>
            <w:r w:rsidR="00FD5F5F">
              <w:rPr>
                <w:sz w:val="20"/>
                <w:szCs w:val="20"/>
                <w:lang w:val="fr-FR"/>
              </w:rPr>
              <w:t> </w:t>
            </w:r>
            <w:r>
              <w:rPr>
                <w:sz w:val="20"/>
                <w:szCs w:val="20"/>
                <w:lang w:val="fr-FR"/>
              </w:rPr>
              <w:t>2026</w:t>
            </w:r>
          </w:p>
        </w:tc>
        <w:tc>
          <w:tcPr>
            <w:tcW w:w="2125" w:type="dxa"/>
          </w:tcPr>
          <w:p w14:paraId="35DBEA87" w14:textId="77777777" w:rsidR="00E945BA" w:rsidRPr="00A975DA" w:rsidRDefault="005940E7" w:rsidP="007440B9">
            <w:pPr>
              <w:jc w:val="left"/>
              <w:rPr>
                <w:rFonts w:asciiTheme="majorBidi" w:hAnsiTheme="majorBidi" w:cstheme="majorBidi"/>
                <w:sz w:val="20"/>
                <w:szCs w:val="20"/>
              </w:rPr>
            </w:pPr>
            <w:r>
              <w:rPr>
                <w:sz w:val="20"/>
                <w:szCs w:val="20"/>
                <w:lang w:val="fr-FR"/>
              </w:rPr>
              <w:t>3-28 août</w:t>
            </w:r>
            <w:r w:rsidR="00FD5F5F">
              <w:rPr>
                <w:sz w:val="20"/>
                <w:szCs w:val="20"/>
                <w:lang w:val="fr-FR"/>
              </w:rPr>
              <w:t> </w:t>
            </w:r>
            <w:r>
              <w:rPr>
                <w:sz w:val="20"/>
                <w:szCs w:val="20"/>
                <w:lang w:val="fr-FR"/>
              </w:rPr>
              <w:t>2026</w:t>
            </w:r>
          </w:p>
        </w:tc>
      </w:tr>
      <w:tr w:rsidR="002C6A1D" w14:paraId="0D77D307" w14:textId="77777777" w:rsidTr="00A06BBB">
        <w:trPr>
          <w:cantSplit/>
        </w:trPr>
        <w:tc>
          <w:tcPr>
            <w:tcW w:w="4536" w:type="dxa"/>
          </w:tcPr>
          <w:p w14:paraId="1B2A472E" w14:textId="77777777" w:rsidR="00E945BA" w:rsidRPr="00254287" w:rsidRDefault="005940E7" w:rsidP="008A531B">
            <w:pPr>
              <w:jc w:val="left"/>
              <w:rPr>
                <w:rFonts w:asciiTheme="majorBidi" w:hAnsiTheme="majorBidi" w:cstheme="majorBidi"/>
                <w:sz w:val="20"/>
                <w:szCs w:val="20"/>
                <w:lang w:val="fr-FR"/>
              </w:rPr>
            </w:pPr>
            <w:r>
              <w:rPr>
                <w:sz w:val="20"/>
                <w:szCs w:val="20"/>
                <w:lang w:val="fr-FR"/>
              </w:rPr>
              <w:t xml:space="preserve">Deuxième réunion en présentiel du Groupe consultatif scientifique et technique spécial </w:t>
            </w:r>
            <w:r w:rsidRPr="00A33160">
              <w:rPr>
                <w:sz w:val="20"/>
                <w:szCs w:val="20"/>
                <w:lang w:val="fr-FR"/>
              </w:rPr>
              <w:t xml:space="preserve">pour </w:t>
            </w:r>
            <w:r w:rsidR="008A531B" w:rsidRPr="00A33160">
              <w:rPr>
                <w:sz w:val="20"/>
                <w:szCs w:val="20"/>
                <w:lang w:val="fr-FR"/>
              </w:rPr>
              <w:t>préparer le</w:t>
            </w:r>
            <w:r w:rsidRPr="00A33160">
              <w:rPr>
                <w:sz w:val="20"/>
                <w:szCs w:val="20"/>
                <w:lang w:val="fr-FR"/>
              </w:rPr>
              <w:t xml:space="preserve"> rapport</w:t>
            </w:r>
            <w:r w:rsidR="008A531B" w:rsidRPr="00A33160">
              <w:rPr>
                <w:sz w:val="20"/>
                <w:szCs w:val="20"/>
                <w:lang w:val="fr-FR"/>
              </w:rPr>
              <w:t xml:space="preserve"> final</w:t>
            </w:r>
          </w:p>
        </w:tc>
        <w:tc>
          <w:tcPr>
            <w:tcW w:w="2127" w:type="dxa"/>
          </w:tcPr>
          <w:p w14:paraId="3FF976BE" w14:textId="77777777" w:rsidR="00E945BA" w:rsidRPr="00A975DA" w:rsidRDefault="005940E7" w:rsidP="007440B9">
            <w:pPr>
              <w:jc w:val="left"/>
              <w:rPr>
                <w:rFonts w:asciiTheme="majorBidi" w:hAnsiTheme="majorBidi" w:cstheme="majorBidi"/>
                <w:sz w:val="20"/>
                <w:szCs w:val="20"/>
              </w:rPr>
            </w:pPr>
            <w:r>
              <w:rPr>
                <w:sz w:val="20"/>
                <w:szCs w:val="20"/>
                <w:lang w:val="fr-FR"/>
              </w:rPr>
              <w:t>18 et 19</w:t>
            </w:r>
            <w:r w:rsidR="00FD5F5F">
              <w:rPr>
                <w:sz w:val="20"/>
                <w:szCs w:val="20"/>
                <w:lang w:val="fr-FR"/>
              </w:rPr>
              <w:t> </w:t>
            </w:r>
            <w:r>
              <w:rPr>
                <w:sz w:val="20"/>
                <w:szCs w:val="20"/>
                <w:lang w:val="fr-FR"/>
              </w:rPr>
              <w:t>août</w:t>
            </w:r>
            <w:r w:rsidR="00FD5F5F">
              <w:rPr>
                <w:sz w:val="20"/>
                <w:szCs w:val="20"/>
                <w:lang w:val="fr-FR"/>
              </w:rPr>
              <w:t> </w:t>
            </w:r>
            <w:r>
              <w:rPr>
                <w:sz w:val="20"/>
                <w:szCs w:val="20"/>
                <w:lang w:val="fr-FR"/>
              </w:rPr>
              <w:t>2026</w:t>
            </w:r>
          </w:p>
        </w:tc>
        <w:tc>
          <w:tcPr>
            <w:tcW w:w="2125" w:type="dxa"/>
          </w:tcPr>
          <w:p w14:paraId="604D385B" w14:textId="77777777" w:rsidR="00E945BA" w:rsidRPr="00A975DA" w:rsidRDefault="005940E7" w:rsidP="007440B9">
            <w:pPr>
              <w:jc w:val="left"/>
              <w:rPr>
                <w:rFonts w:asciiTheme="majorBidi" w:hAnsiTheme="majorBidi" w:cstheme="majorBidi"/>
                <w:sz w:val="20"/>
                <w:szCs w:val="20"/>
              </w:rPr>
            </w:pPr>
            <w:r>
              <w:rPr>
                <w:sz w:val="20"/>
                <w:szCs w:val="20"/>
                <w:lang w:val="fr-FR"/>
              </w:rPr>
              <w:t>18 et 19</w:t>
            </w:r>
            <w:r w:rsidR="00FD5F5F">
              <w:rPr>
                <w:sz w:val="20"/>
                <w:szCs w:val="20"/>
                <w:lang w:val="fr-FR"/>
              </w:rPr>
              <w:t> </w:t>
            </w:r>
            <w:r>
              <w:rPr>
                <w:sz w:val="20"/>
                <w:szCs w:val="20"/>
                <w:lang w:val="fr-FR"/>
              </w:rPr>
              <w:t>août</w:t>
            </w:r>
            <w:r w:rsidR="00FD5F5F">
              <w:rPr>
                <w:sz w:val="20"/>
                <w:szCs w:val="20"/>
                <w:lang w:val="fr-FR"/>
              </w:rPr>
              <w:t> </w:t>
            </w:r>
            <w:r>
              <w:rPr>
                <w:sz w:val="20"/>
                <w:szCs w:val="20"/>
                <w:lang w:val="fr-FR"/>
              </w:rPr>
              <w:t>2026</w:t>
            </w:r>
          </w:p>
        </w:tc>
      </w:tr>
      <w:tr w:rsidR="002C6A1D" w14:paraId="4FDCA052" w14:textId="77777777" w:rsidTr="00A06BBB">
        <w:trPr>
          <w:cantSplit/>
        </w:trPr>
        <w:tc>
          <w:tcPr>
            <w:tcW w:w="4536" w:type="dxa"/>
          </w:tcPr>
          <w:p w14:paraId="48E77076" w14:textId="77777777" w:rsidR="00E945BA" w:rsidRPr="00A975DA" w:rsidRDefault="005940E7" w:rsidP="007440B9">
            <w:pPr>
              <w:jc w:val="left"/>
              <w:rPr>
                <w:rFonts w:asciiTheme="majorBidi" w:hAnsiTheme="majorBidi" w:cstheme="majorBidi"/>
                <w:sz w:val="20"/>
                <w:szCs w:val="20"/>
              </w:rPr>
            </w:pPr>
            <w:r>
              <w:rPr>
                <w:sz w:val="20"/>
                <w:szCs w:val="20"/>
                <w:lang w:val="fr-FR"/>
              </w:rPr>
              <w:t xml:space="preserve">Rapport soumis pour traduction </w:t>
            </w:r>
          </w:p>
        </w:tc>
        <w:tc>
          <w:tcPr>
            <w:tcW w:w="2127" w:type="dxa"/>
          </w:tcPr>
          <w:p w14:paraId="71D22C31" w14:textId="77777777" w:rsidR="00E945BA" w:rsidRPr="00A975DA" w:rsidRDefault="005940E7" w:rsidP="007440B9">
            <w:pPr>
              <w:jc w:val="left"/>
              <w:rPr>
                <w:rFonts w:asciiTheme="majorBidi" w:hAnsiTheme="majorBidi" w:cstheme="majorBidi"/>
                <w:sz w:val="20"/>
                <w:szCs w:val="20"/>
              </w:rPr>
            </w:pPr>
            <w:r>
              <w:rPr>
                <w:sz w:val="20"/>
                <w:szCs w:val="20"/>
                <w:lang w:val="fr-FR"/>
              </w:rPr>
              <w:t>31</w:t>
            </w:r>
            <w:r w:rsidR="00FD5F5F">
              <w:rPr>
                <w:sz w:val="20"/>
                <w:szCs w:val="20"/>
                <w:lang w:val="fr-FR"/>
              </w:rPr>
              <w:t> </w:t>
            </w:r>
            <w:r>
              <w:rPr>
                <w:sz w:val="20"/>
                <w:szCs w:val="20"/>
                <w:lang w:val="fr-FR"/>
              </w:rPr>
              <w:t>août 2026</w:t>
            </w:r>
          </w:p>
        </w:tc>
        <w:tc>
          <w:tcPr>
            <w:tcW w:w="2125" w:type="dxa"/>
          </w:tcPr>
          <w:p w14:paraId="26F63F06" w14:textId="77777777" w:rsidR="00E945BA" w:rsidRPr="00A975DA" w:rsidRDefault="005940E7" w:rsidP="007440B9">
            <w:pPr>
              <w:jc w:val="left"/>
              <w:rPr>
                <w:rFonts w:asciiTheme="majorBidi" w:hAnsiTheme="majorBidi" w:cstheme="majorBidi"/>
                <w:sz w:val="20"/>
                <w:szCs w:val="20"/>
              </w:rPr>
            </w:pPr>
            <w:r>
              <w:rPr>
                <w:sz w:val="20"/>
                <w:szCs w:val="20"/>
                <w:lang w:val="fr-FR"/>
              </w:rPr>
              <w:t>31</w:t>
            </w:r>
            <w:r w:rsidR="00FD5F5F">
              <w:rPr>
                <w:sz w:val="20"/>
                <w:szCs w:val="20"/>
                <w:lang w:val="fr-FR"/>
              </w:rPr>
              <w:t> </w:t>
            </w:r>
            <w:r>
              <w:rPr>
                <w:sz w:val="20"/>
                <w:szCs w:val="20"/>
                <w:lang w:val="fr-FR"/>
              </w:rPr>
              <w:t>août 2026</w:t>
            </w:r>
          </w:p>
        </w:tc>
      </w:tr>
      <w:tr w:rsidR="002C6A1D" w14:paraId="058E1F80" w14:textId="77777777" w:rsidTr="00A06BBB">
        <w:trPr>
          <w:cantSplit/>
        </w:trPr>
        <w:tc>
          <w:tcPr>
            <w:tcW w:w="4536" w:type="dxa"/>
          </w:tcPr>
          <w:p w14:paraId="5DFF4D24" w14:textId="77777777" w:rsidR="00E945BA" w:rsidRPr="00254287" w:rsidRDefault="005940E7" w:rsidP="007440B9">
            <w:pPr>
              <w:jc w:val="left"/>
              <w:rPr>
                <w:rFonts w:asciiTheme="majorBidi" w:hAnsiTheme="majorBidi" w:cstheme="majorBidi"/>
                <w:sz w:val="20"/>
                <w:szCs w:val="20"/>
                <w:lang w:val="fr-FR"/>
              </w:rPr>
            </w:pPr>
            <w:r>
              <w:rPr>
                <w:sz w:val="20"/>
                <w:szCs w:val="20"/>
                <w:lang w:val="fr-FR"/>
              </w:rPr>
              <w:t>Résumé à l</w:t>
            </w:r>
            <w:r w:rsidR="00254287">
              <w:rPr>
                <w:sz w:val="20"/>
                <w:szCs w:val="20"/>
                <w:lang w:val="fr-FR"/>
              </w:rPr>
              <w:t>’</w:t>
            </w:r>
            <w:r>
              <w:rPr>
                <w:sz w:val="20"/>
                <w:szCs w:val="20"/>
                <w:lang w:val="fr-FR"/>
              </w:rPr>
              <w:t>intention des décideurs politiques mis à la disposition des Parties et des observateurs</w:t>
            </w:r>
          </w:p>
        </w:tc>
        <w:tc>
          <w:tcPr>
            <w:tcW w:w="2127" w:type="dxa"/>
          </w:tcPr>
          <w:p w14:paraId="263F58BD" w14:textId="77777777" w:rsidR="00E945BA" w:rsidRPr="00A975DA" w:rsidRDefault="005940E7" w:rsidP="007440B9">
            <w:pPr>
              <w:jc w:val="left"/>
              <w:rPr>
                <w:rFonts w:asciiTheme="majorBidi" w:hAnsiTheme="majorBidi" w:cstheme="majorBidi"/>
                <w:sz w:val="20"/>
                <w:szCs w:val="20"/>
              </w:rPr>
            </w:pPr>
            <w:r>
              <w:rPr>
                <w:sz w:val="20"/>
                <w:szCs w:val="20"/>
                <w:lang w:val="fr-FR"/>
              </w:rPr>
              <w:t>7</w:t>
            </w:r>
            <w:r w:rsidR="00FD5F5F">
              <w:rPr>
                <w:sz w:val="20"/>
                <w:szCs w:val="20"/>
                <w:lang w:val="fr-FR"/>
              </w:rPr>
              <w:t> </w:t>
            </w:r>
            <w:r>
              <w:rPr>
                <w:sz w:val="20"/>
                <w:szCs w:val="20"/>
                <w:lang w:val="fr-FR"/>
              </w:rPr>
              <w:t>septembre</w:t>
            </w:r>
            <w:r w:rsidR="00FD5F5F">
              <w:rPr>
                <w:sz w:val="20"/>
                <w:szCs w:val="20"/>
                <w:lang w:val="fr-FR"/>
              </w:rPr>
              <w:t> </w:t>
            </w:r>
            <w:r>
              <w:rPr>
                <w:sz w:val="20"/>
                <w:szCs w:val="20"/>
                <w:lang w:val="fr-FR"/>
              </w:rPr>
              <w:t>2026</w:t>
            </w:r>
          </w:p>
        </w:tc>
        <w:tc>
          <w:tcPr>
            <w:tcW w:w="2125" w:type="dxa"/>
          </w:tcPr>
          <w:p w14:paraId="673C0B65" w14:textId="77777777" w:rsidR="00E945BA" w:rsidRPr="00A975DA" w:rsidRDefault="005940E7" w:rsidP="007440B9">
            <w:pPr>
              <w:jc w:val="left"/>
              <w:rPr>
                <w:rFonts w:asciiTheme="majorBidi" w:hAnsiTheme="majorBidi" w:cstheme="majorBidi"/>
                <w:sz w:val="20"/>
                <w:szCs w:val="20"/>
              </w:rPr>
            </w:pPr>
            <w:r>
              <w:rPr>
                <w:sz w:val="20"/>
                <w:szCs w:val="20"/>
                <w:lang w:val="fr-FR"/>
              </w:rPr>
              <w:t>7</w:t>
            </w:r>
            <w:r w:rsidR="00FD5F5F">
              <w:rPr>
                <w:sz w:val="20"/>
                <w:szCs w:val="20"/>
                <w:lang w:val="fr-FR"/>
              </w:rPr>
              <w:t> </w:t>
            </w:r>
            <w:r>
              <w:rPr>
                <w:sz w:val="20"/>
                <w:szCs w:val="20"/>
                <w:lang w:val="fr-FR"/>
              </w:rPr>
              <w:t>septembre</w:t>
            </w:r>
            <w:r w:rsidR="00FD5F5F">
              <w:rPr>
                <w:sz w:val="20"/>
                <w:szCs w:val="20"/>
                <w:lang w:val="fr-FR"/>
              </w:rPr>
              <w:t> </w:t>
            </w:r>
            <w:r>
              <w:rPr>
                <w:sz w:val="20"/>
                <w:szCs w:val="20"/>
                <w:lang w:val="fr-FR"/>
              </w:rPr>
              <w:t>2026</w:t>
            </w:r>
          </w:p>
        </w:tc>
      </w:tr>
      <w:tr w:rsidR="002C6A1D" w14:paraId="2C0631D9" w14:textId="77777777" w:rsidTr="00A06BBB">
        <w:trPr>
          <w:cantSplit/>
        </w:trPr>
        <w:tc>
          <w:tcPr>
            <w:tcW w:w="4536" w:type="dxa"/>
          </w:tcPr>
          <w:p w14:paraId="385B2401" w14:textId="77777777" w:rsidR="00E945BA" w:rsidRPr="00254287" w:rsidRDefault="005940E7" w:rsidP="007440B9">
            <w:pPr>
              <w:jc w:val="left"/>
              <w:rPr>
                <w:rFonts w:asciiTheme="majorBidi" w:hAnsiTheme="majorBidi" w:cstheme="majorBidi"/>
                <w:sz w:val="20"/>
                <w:szCs w:val="20"/>
                <w:lang w:val="fr-FR"/>
              </w:rPr>
            </w:pPr>
            <w:r>
              <w:rPr>
                <w:sz w:val="20"/>
                <w:szCs w:val="20"/>
                <w:lang w:val="fr-FR"/>
              </w:rPr>
              <w:t>Le rapport complet est mis à la disposition des Parties et des observateurs</w:t>
            </w:r>
          </w:p>
        </w:tc>
        <w:tc>
          <w:tcPr>
            <w:tcW w:w="2127" w:type="dxa"/>
          </w:tcPr>
          <w:p w14:paraId="1B80FE2D" w14:textId="77777777" w:rsidR="00E945BA" w:rsidRPr="00A975DA" w:rsidRDefault="005940E7" w:rsidP="007440B9">
            <w:pPr>
              <w:jc w:val="left"/>
              <w:rPr>
                <w:rFonts w:asciiTheme="majorBidi" w:hAnsiTheme="majorBidi" w:cstheme="majorBidi"/>
                <w:sz w:val="20"/>
                <w:szCs w:val="20"/>
              </w:rPr>
            </w:pPr>
            <w:r>
              <w:rPr>
                <w:sz w:val="20"/>
                <w:szCs w:val="20"/>
                <w:lang w:val="fr-FR"/>
              </w:rPr>
              <w:t>21</w:t>
            </w:r>
            <w:r w:rsidR="00FD5F5F">
              <w:rPr>
                <w:sz w:val="20"/>
                <w:szCs w:val="20"/>
                <w:lang w:val="fr-FR"/>
              </w:rPr>
              <w:t> </w:t>
            </w:r>
            <w:r>
              <w:rPr>
                <w:sz w:val="20"/>
                <w:szCs w:val="20"/>
                <w:lang w:val="fr-FR"/>
              </w:rPr>
              <w:t>septembre</w:t>
            </w:r>
            <w:r w:rsidR="00FD5F5F">
              <w:rPr>
                <w:sz w:val="20"/>
                <w:szCs w:val="20"/>
                <w:lang w:val="fr-FR"/>
              </w:rPr>
              <w:t> </w:t>
            </w:r>
            <w:r>
              <w:rPr>
                <w:sz w:val="20"/>
                <w:szCs w:val="20"/>
                <w:lang w:val="fr-FR"/>
              </w:rPr>
              <w:t>2026</w:t>
            </w:r>
          </w:p>
        </w:tc>
        <w:tc>
          <w:tcPr>
            <w:tcW w:w="2125" w:type="dxa"/>
          </w:tcPr>
          <w:p w14:paraId="3EA3C696" w14:textId="77777777" w:rsidR="00E945BA" w:rsidRPr="00A975DA" w:rsidRDefault="005940E7" w:rsidP="007440B9">
            <w:pPr>
              <w:jc w:val="left"/>
              <w:rPr>
                <w:rFonts w:asciiTheme="majorBidi" w:hAnsiTheme="majorBidi" w:cstheme="majorBidi"/>
                <w:sz w:val="20"/>
                <w:szCs w:val="20"/>
              </w:rPr>
            </w:pPr>
            <w:r>
              <w:rPr>
                <w:sz w:val="20"/>
                <w:szCs w:val="20"/>
                <w:lang w:val="fr-FR"/>
              </w:rPr>
              <w:t>21</w:t>
            </w:r>
            <w:r w:rsidR="00FD5F5F">
              <w:rPr>
                <w:sz w:val="20"/>
                <w:szCs w:val="20"/>
                <w:lang w:val="fr-FR"/>
              </w:rPr>
              <w:t> </w:t>
            </w:r>
            <w:r>
              <w:rPr>
                <w:sz w:val="20"/>
                <w:szCs w:val="20"/>
                <w:lang w:val="fr-FR"/>
              </w:rPr>
              <w:t>septembre</w:t>
            </w:r>
            <w:r w:rsidR="00FD5F5F">
              <w:rPr>
                <w:sz w:val="20"/>
                <w:szCs w:val="20"/>
                <w:lang w:val="fr-FR"/>
              </w:rPr>
              <w:t> </w:t>
            </w:r>
            <w:r>
              <w:rPr>
                <w:sz w:val="20"/>
                <w:szCs w:val="20"/>
                <w:lang w:val="fr-FR"/>
              </w:rPr>
              <w:t>2026</w:t>
            </w:r>
          </w:p>
        </w:tc>
      </w:tr>
      <w:tr w:rsidR="002C6A1D" w14:paraId="510793EA" w14:textId="77777777" w:rsidTr="00A06BBB">
        <w:trPr>
          <w:cantSplit/>
        </w:trPr>
        <w:tc>
          <w:tcPr>
            <w:tcW w:w="4536" w:type="dxa"/>
          </w:tcPr>
          <w:p w14:paraId="04B32502" w14:textId="77777777" w:rsidR="00E945BA" w:rsidRPr="00A975DA" w:rsidRDefault="005940E7" w:rsidP="007440B9">
            <w:pPr>
              <w:jc w:val="left"/>
              <w:rPr>
                <w:rFonts w:asciiTheme="majorBidi" w:hAnsiTheme="majorBidi" w:cstheme="majorBidi"/>
                <w:sz w:val="20"/>
                <w:szCs w:val="20"/>
              </w:rPr>
            </w:pPr>
            <w:r>
              <w:rPr>
                <w:sz w:val="20"/>
                <w:szCs w:val="20"/>
                <w:lang w:val="fr-FR"/>
              </w:rPr>
              <w:t xml:space="preserve">Publication du rapport </w:t>
            </w:r>
          </w:p>
        </w:tc>
        <w:tc>
          <w:tcPr>
            <w:tcW w:w="2127" w:type="dxa"/>
          </w:tcPr>
          <w:p w14:paraId="679F62AA" w14:textId="77777777" w:rsidR="00E945BA" w:rsidRPr="00A975DA" w:rsidRDefault="005940E7" w:rsidP="007440B9">
            <w:pPr>
              <w:jc w:val="left"/>
              <w:rPr>
                <w:rFonts w:asciiTheme="majorBidi" w:hAnsiTheme="majorBidi" w:cstheme="majorBidi"/>
                <w:sz w:val="20"/>
                <w:szCs w:val="20"/>
              </w:rPr>
            </w:pPr>
            <w:r>
              <w:rPr>
                <w:sz w:val="20"/>
                <w:szCs w:val="20"/>
                <w:lang w:val="fr-FR"/>
              </w:rPr>
              <w:t>19</w:t>
            </w:r>
            <w:r w:rsidR="00FD5F5F">
              <w:rPr>
                <w:sz w:val="20"/>
                <w:szCs w:val="20"/>
                <w:lang w:val="fr-FR"/>
              </w:rPr>
              <w:t> </w:t>
            </w:r>
            <w:r>
              <w:rPr>
                <w:sz w:val="20"/>
                <w:szCs w:val="20"/>
                <w:lang w:val="fr-FR"/>
              </w:rPr>
              <w:t>octobre</w:t>
            </w:r>
            <w:r w:rsidR="00FD5F5F">
              <w:rPr>
                <w:sz w:val="20"/>
                <w:szCs w:val="20"/>
                <w:lang w:val="fr-FR"/>
              </w:rPr>
              <w:t> </w:t>
            </w:r>
            <w:r>
              <w:rPr>
                <w:sz w:val="20"/>
                <w:szCs w:val="20"/>
                <w:lang w:val="fr-FR"/>
              </w:rPr>
              <w:t>2026</w:t>
            </w:r>
          </w:p>
        </w:tc>
        <w:tc>
          <w:tcPr>
            <w:tcW w:w="2125" w:type="dxa"/>
          </w:tcPr>
          <w:p w14:paraId="689902A6" w14:textId="77777777" w:rsidR="00E945BA" w:rsidRPr="00A975DA" w:rsidRDefault="005940E7" w:rsidP="007440B9">
            <w:pPr>
              <w:jc w:val="left"/>
              <w:rPr>
                <w:rFonts w:asciiTheme="majorBidi" w:hAnsiTheme="majorBidi" w:cstheme="majorBidi"/>
                <w:sz w:val="20"/>
                <w:szCs w:val="20"/>
              </w:rPr>
            </w:pPr>
            <w:r>
              <w:rPr>
                <w:sz w:val="20"/>
                <w:szCs w:val="20"/>
                <w:lang w:val="fr-FR"/>
              </w:rPr>
              <w:t>19</w:t>
            </w:r>
            <w:r w:rsidR="00FD5F5F">
              <w:rPr>
                <w:sz w:val="20"/>
                <w:szCs w:val="20"/>
                <w:lang w:val="fr-FR"/>
              </w:rPr>
              <w:t> </w:t>
            </w:r>
            <w:r>
              <w:rPr>
                <w:sz w:val="20"/>
                <w:szCs w:val="20"/>
                <w:lang w:val="fr-FR"/>
              </w:rPr>
              <w:t>octobre</w:t>
            </w:r>
            <w:r w:rsidR="00FD5F5F">
              <w:rPr>
                <w:sz w:val="20"/>
                <w:szCs w:val="20"/>
                <w:lang w:val="fr-FR"/>
              </w:rPr>
              <w:t> </w:t>
            </w:r>
            <w:r>
              <w:rPr>
                <w:sz w:val="20"/>
                <w:szCs w:val="20"/>
                <w:lang w:val="fr-FR"/>
              </w:rPr>
              <w:t>2026</w:t>
            </w:r>
          </w:p>
        </w:tc>
      </w:tr>
      <w:tr w:rsidR="002C6A1D" w14:paraId="50A9B85C" w14:textId="77777777" w:rsidTr="00A06BBB">
        <w:trPr>
          <w:cantSplit/>
        </w:trPr>
        <w:tc>
          <w:tcPr>
            <w:tcW w:w="4536" w:type="dxa"/>
          </w:tcPr>
          <w:p w14:paraId="2AC24A48" w14:textId="77777777" w:rsidR="00E945BA" w:rsidRPr="00254287" w:rsidRDefault="005940E7" w:rsidP="007440B9">
            <w:pPr>
              <w:jc w:val="left"/>
              <w:rPr>
                <w:rFonts w:asciiTheme="majorBidi" w:hAnsiTheme="majorBidi" w:cstheme="majorBidi"/>
                <w:b/>
                <w:bCs/>
                <w:sz w:val="20"/>
                <w:szCs w:val="20"/>
                <w:lang w:val="fr-FR"/>
              </w:rPr>
            </w:pPr>
            <w:r>
              <w:rPr>
                <w:b/>
                <w:bCs/>
                <w:sz w:val="20"/>
                <w:szCs w:val="20"/>
                <w:lang w:val="fr-FR"/>
              </w:rPr>
              <w:t>Examen mondial entrepris par l</w:t>
            </w:r>
            <w:r>
              <w:rPr>
                <w:sz w:val="20"/>
                <w:szCs w:val="20"/>
                <w:lang w:val="fr-FR"/>
              </w:rPr>
              <w:t xml:space="preserve">a </w:t>
            </w:r>
            <w:r>
              <w:rPr>
                <w:b/>
                <w:bCs/>
                <w:sz w:val="20"/>
                <w:szCs w:val="20"/>
                <w:lang w:val="fr-FR"/>
              </w:rPr>
              <w:t xml:space="preserve">Conférence des Parties à </w:t>
            </w:r>
            <w:r w:rsidRPr="00342081">
              <w:rPr>
                <w:b/>
                <w:bCs/>
                <w:sz w:val="20"/>
                <w:szCs w:val="20"/>
                <w:lang w:val="fr-FR"/>
              </w:rPr>
              <w:t xml:space="preserve">sa </w:t>
            </w:r>
            <w:r w:rsidRPr="00342081">
              <w:rPr>
                <w:b/>
                <w:sz w:val="20"/>
                <w:szCs w:val="20"/>
                <w:lang w:val="fr-FR"/>
              </w:rPr>
              <w:t>seizième réunion</w:t>
            </w:r>
            <w:r>
              <w:rPr>
                <w:sz w:val="20"/>
                <w:szCs w:val="20"/>
                <w:vertAlign w:val="superscript"/>
                <w:lang w:val="fr-FR"/>
              </w:rPr>
              <w:t>1</w:t>
            </w:r>
            <w:r>
              <w:rPr>
                <w:sz w:val="20"/>
                <w:szCs w:val="20"/>
                <w:lang w:val="fr-FR"/>
              </w:rPr>
              <w:t xml:space="preserve"> </w:t>
            </w:r>
          </w:p>
        </w:tc>
        <w:tc>
          <w:tcPr>
            <w:tcW w:w="2127" w:type="dxa"/>
          </w:tcPr>
          <w:p w14:paraId="7AA87090" w14:textId="77777777" w:rsidR="00E945BA" w:rsidRPr="00A975DA" w:rsidRDefault="005940E7" w:rsidP="007440B9">
            <w:pPr>
              <w:jc w:val="left"/>
              <w:rPr>
                <w:rFonts w:asciiTheme="majorBidi" w:hAnsiTheme="majorBidi" w:cstheme="majorBidi"/>
                <w:b/>
                <w:bCs/>
                <w:sz w:val="20"/>
                <w:szCs w:val="20"/>
              </w:rPr>
            </w:pPr>
            <w:r>
              <w:rPr>
                <w:b/>
                <w:bCs/>
                <w:sz w:val="20"/>
                <w:szCs w:val="20"/>
                <w:lang w:val="fr-FR"/>
              </w:rPr>
              <w:t>19</w:t>
            </w:r>
            <w:r>
              <w:rPr>
                <w:sz w:val="20"/>
                <w:szCs w:val="20"/>
                <w:lang w:val="fr-FR"/>
              </w:rPr>
              <w:t>-</w:t>
            </w:r>
            <w:r>
              <w:rPr>
                <w:b/>
                <w:bCs/>
                <w:sz w:val="20"/>
                <w:szCs w:val="20"/>
                <w:lang w:val="fr-FR"/>
              </w:rPr>
              <w:t>31 octobre</w:t>
            </w:r>
            <w:r w:rsidR="00FD5F5F">
              <w:rPr>
                <w:b/>
                <w:bCs/>
                <w:sz w:val="20"/>
                <w:szCs w:val="20"/>
                <w:lang w:val="fr-FR"/>
              </w:rPr>
              <w:t> </w:t>
            </w:r>
            <w:r>
              <w:rPr>
                <w:b/>
                <w:bCs/>
                <w:sz w:val="20"/>
                <w:szCs w:val="20"/>
                <w:lang w:val="fr-FR"/>
              </w:rPr>
              <w:t>2026</w:t>
            </w:r>
          </w:p>
        </w:tc>
        <w:tc>
          <w:tcPr>
            <w:tcW w:w="2125" w:type="dxa"/>
          </w:tcPr>
          <w:p w14:paraId="2AF33E4C" w14:textId="77777777" w:rsidR="00E945BA" w:rsidRPr="00A975DA" w:rsidRDefault="005940E7" w:rsidP="007440B9">
            <w:pPr>
              <w:jc w:val="left"/>
              <w:rPr>
                <w:rFonts w:asciiTheme="majorBidi" w:hAnsiTheme="majorBidi" w:cstheme="majorBidi"/>
                <w:b/>
                <w:bCs/>
                <w:sz w:val="20"/>
                <w:szCs w:val="20"/>
              </w:rPr>
            </w:pPr>
            <w:r>
              <w:rPr>
                <w:b/>
                <w:bCs/>
                <w:sz w:val="20"/>
                <w:szCs w:val="20"/>
                <w:lang w:val="fr-FR"/>
              </w:rPr>
              <w:t>19</w:t>
            </w:r>
            <w:r>
              <w:rPr>
                <w:sz w:val="20"/>
                <w:szCs w:val="20"/>
                <w:lang w:val="fr-FR"/>
              </w:rPr>
              <w:t>-</w:t>
            </w:r>
            <w:r>
              <w:rPr>
                <w:b/>
                <w:bCs/>
                <w:sz w:val="20"/>
                <w:szCs w:val="20"/>
                <w:lang w:val="fr-FR"/>
              </w:rPr>
              <w:t>31 octobre</w:t>
            </w:r>
            <w:r w:rsidR="00FD5F5F">
              <w:rPr>
                <w:b/>
                <w:bCs/>
                <w:sz w:val="20"/>
                <w:szCs w:val="20"/>
                <w:lang w:val="fr-FR"/>
              </w:rPr>
              <w:t> </w:t>
            </w:r>
            <w:r>
              <w:rPr>
                <w:b/>
                <w:bCs/>
                <w:sz w:val="20"/>
                <w:szCs w:val="20"/>
                <w:lang w:val="fr-FR"/>
              </w:rPr>
              <w:t>2026</w:t>
            </w:r>
          </w:p>
        </w:tc>
      </w:tr>
    </w:tbl>
    <w:p w14:paraId="1A127798" w14:textId="77777777" w:rsidR="00E945BA" w:rsidRDefault="00E945BA" w:rsidP="007440B9">
      <w:pPr>
        <w:pStyle w:val="BodyText"/>
        <w:spacing w:after="60" w:line="240" w:lineRule="auto"/>
        <w:rPr>
          <w:rFonts w:asciiTheme="majorBidi" w:hAnsiTheme="majorBidi" w:cstheme="majorBidi"/>
          <w:sz w:val="18"/>
          <w:szCs w:val="18"/>
        </w:rPr>
      </w:pPr>
    </w:p>
    <w:p w14:paraId="5182B159" w14:textId="77777777" w:rsidR="00EA7FC9" w:rsidRPr="00254287" w:rsidRDefault="005940E7" w:rsidP="009F5271">
      <w:pPr>
        <w:pStyle w:val="BodyText"/>
        <w:spacing w:after="60" w:line="240" w:lineRule="auto"/>
        <w:ind w:left="567"/>
        <w:jc w:val="both"/>
        <w:rPr>
          <w:rFonts w:asciiTheme="majorBidi" w:hAnsiTheme="majorBidi" w:cstheme="majorBidi"/>
          <w:kern w:val="22"/>
          <w:sz w:val="18"/>
          <w:szCs w:val="18"/>
          <w:lang w:val="fr-FR"/>
        </w:rPr>
      </w:pPr>
      <w:r>
        <w:rPr>
          <w:rFonts w:ascii="Times New Roman" w:eastAsia="Times New Roman" w:hAnsi="Times New Roman" w:cs="Times New Roman"/>
          <w:kern w:val="22"/>
          <w:sz w:val="18"/>
          <w:szCs w:val="18"/>
          <w:vertAlign w:val="superscript"/>
          <w:lang w:val="fr-FR"/>
        </w:rPr>
        <w:t>1</w:t>
      </w:r>
      <w:r>
        <w:rPr>
          <w:rFonts w:ascii="Times New Roman" w:eastAsia="Times New Roman" w:hAnsi="Times New Roman" w:cs="Times New Roman"/>
          <w:kern w:val="22"/>
          <w:sz w:val="18"/>
          <w:szCs w:val="18"/>
          <w:lang w:val="fr-FR"/>
        </w:rPr>
        <w:t xml:space="preserve"> Sous réserve d</w:t>
      </w:r>
      <w:r w:rsidR="00254287">
        <w:rPr>
          <w:rFonts w:ascii="Times New Roman" w:eastAsia="Times New Roman" w:hAnsi="Times New Roman" w:cs="Times New Roman"/>
          <w:kern w:val="22"/>
          <w:sz w:val="18"/>
          <w:szCs w:val="18"/>
          <w:lang w:val="fr-FR"/>
        </w:rPr>
        <w:t>’</w:t>
      </w:r>
      <w:r>
        <w:rPr>
          <w:rFonts w:ascii="Times New Roman" w:eastAsia="Times New Roman" w:hAnsi="Times New Roman" w:cs="Times New Roman"/>
          <w:kern w:val="22"/>
          <w:sz w:val="18"/>
          <w:szCs w:val="18"/>
          <w:lang w:val="fr-FR"/>
        </w:rPr>
        <w:t>une décision de la Conférence des Parties à sa seizième réunion sur le budget du programme de travail intégré du Secrétariat pour l</w:t>
      </w:r>
      <w:r w:rsidR="00254287">
        <w:rPr>
          <w:rFonts w:ascii="Times New Roman" w:eastAsia="Times New Roman" w:hAnsi="Times New Roman" w:cs="Times New Roman"/>
          <w:kern w:val="22"/>
          <w:sz w:val="18"/>
          <w:szCs w:val="18"/>
          <w:lang w:val="fr-FR"/>
        </w:rPr>
        <w:t>’</w:t>
      </w:r>
      <w:r>
        <w:rPr>
          <w:rFonts w:ascii="Times New Roman" w:eastAsia="Times New Roman" w:hAnsi="Times New Roman" w:cs="Times New Roman"/>
          <w:kern w:val="22"/>
          <w:sz w:val="18"/>
          <w:szCs w:val="18"/>
          <w:lang w:val="fr-FR"/>
        </w:rPr>
        <w:t>exercice biennal</w:t>
      </w:r>
      <w:r w:rsidR="00FD5F5F">
        <w:rPr>
          <w:rFonts w:ascii="Times New Roman" w:eastAsia="Times New Roman" w:hAnsi="Times New Roman" w:cs="Times New Roman"/>
          <w:kern w:val="22"/>
          <w:sz w:val="18"/>
          <w:szCs w:val="18"/>
          <w:lang w:val="fr-FR"/>
        </w:rPr>
        <w:t> </w:t>
      </w:r>
      <w:r>
        <w:rPr>
          <w:rFonts w:ascii="Times New Roman" w:eastAsia="Times New Roman" w:hAnsi="Times New Roman" w:cs="Times New Roman"/>
          <w:kern w:val="22"/>
          <w:sz w:val="18"/>
          <w:szCs w:val="18"/>
          <w:lang w:val="fr-FR"/>
        </w:rPr>
        <w:t>2025-2026 et des dispositions relatives à la programmation des réunions intersessions et de la dix-septième réunion de la Conférence des Parties.</w:t>
      </w:r>
    </w:p>
    <w:p w14:paraId="1DDA86D7" w14:textId="77777777" w:rsidR="004258DF" w:rsidRPr="00254287" w:rsidRDefault="005940E7" w:rsidP="009F5271">
      <w:pPr>
        <w:pStyle w:val="BodyText"/>
        <w:spacing w:after="60" w:line="240" w:lineRule="auto"/>
        <w:ind w:left="567"/>
        <w:jc w:val="both"/>
        <w:rPr>
          <w:rFonts w:asciiTheme="majorBidi" w:hAnsiTheme="majorBidi" w:cstheme="majorBidi"/>
          <w:kern w:val="22"/>
          <w:sz w:val="18"/>
          <w:szCs w:val="18"/>
          <w:lang w:val="fr-FR"/>
        </w:rPr>
      </w:pPr>
      <w:r>
        <w:rPr>
          <w:rFonts w:ascii="Times New Roman" w:eastAsia="Times New Roman" w:hAnsi="Times New Roman" w:cs="Times New Roman"/>
          <w:kern w:val="22"/>
          <w:sz w:val="18"/>
          <w:szCs w:val="18"/>
          <w:vertAlign w:val="superscript"/>
          <w:lang w:val="fr-FR"/>
        </w:rPr>
        <w:t>2</w:t>
      </w:r>
      <w:r>
        <w:rPr>
          <w:rFonts w:ascii="Times New Roman" w:eastAsia="Times New Roman" w:hAnsi="Times New Roman" w:cs="Times New Roman"/>
          <w:kern w:val="22"/>
          <w:sz w:val="18"/>
          <w:szCs w:val="18"/>
          <w:lang w:val="fr-FR"/>
        </w:rPr>
        <w:t xml:space="preserve"> Les contributions reçues après la date limite ne seront pas intégrées dans le rapport mondial.</w:t>
      </w:r>
    </w:p>
    <w:p w14:paraId="6373A1F9" w14:textId="77777777" w:rsidR="000D7E02" w:rsidRPr="00254287" w:rsidRDefault="000D7E02" w:rsidP="007440B9">
      <w:pPr>
        <w:pStyle w:val="BodyText"/>
        <w:spacing w:after="60" w:line="240" w:lineRule="auto"/>
        <w:rPr>
          <w:rFonts w:asciiTheme="majorBidi" w:hAnsiTheme="majorBidi" w:cstheme="majorBidi"/>
          <w:kern w:val="22"/>
          <w:lang w:val="fr-FR"/>
        </w:rPr>
      </w:pPr>
    </w:p>
    <w:p w14:paraId="6619AC50" w14:textId="77777777" w:rsidR="00342081" w:rsidRDefault="00342081">
      <w:pPr>
        <w:spacing w:after="160" w:line="259" w:lineRule="auto"/>
        <w:jc w:val="left"/>
        <w:rPr>
          <w:bCs/>
          <w:kern w:val="22"/>
          <w:sz w:val="20"/>
          <w:szCs w:val="20"/>
          <w:lang w:val="fr-FR"/>
        </w:rPr>
      </w:pPr>
      <w:r>
        <w:rPr>
          <w:bCs/>
          <w:kern w:val="22"/>
          <w:sz w:val="20"/>
          <w:szCs w:val="20"/>
          <w:lang w:val="fr-FR"/>
        </w:rPr>
        <w:br w:type="page"/>
      </w:r>
    </w:p>
    <w:p w14:paraId="01F4779F" w14:textId="77777777" w:rsidR="001D2B06" w:rsidRPr="00A33160" w:rsidRDefault="005940E7" w:rsidP="00043E21">
      <w:pPr>
        <w:keepNext/>
        <w:spacing w:before="20" w:after="20"/>
        <w:jc w:val="left"/>
        <w:rPr>
          <w:bCs/>
          <w:kern w:val="22"/>
          <w:szCs w:val="22"/>
          <w:lang w:val="fr-FR"/>
        </w:rPr>
      </w:pPr>
      <w:r w:rsidRPr="00A33160">
        <w:rPr>
          <w:bCs/>
          <w:kern w:val="22"/>
          <w:szCs w:val="22"/>
          <w:lang w:val="fr-FR"/>
        </w:rPr>
        <w:lastRenderedPageBreak/>
        <w:t>Tableau</w:t>
      </w:r>
      <w:r w:rsidR="00FD5F5F" w:rsidRPr="00A33160">
        <w:rPr>
          <w:bCs/>
          <w:kern w:val="22"/>
          <w:szCs w:val="22"/>
          <w:lang w:val="fr-FR"/>
        </w:rPr>
        <w:t> </w:t>
      </w:r>
      <w:r w:rsidRPr="00A33160">
        <w:rPr>
          <w:bCs/>
          <w:kern w:val="22"/>
          <w:szCs w:val="22"/>
          <w:lang w:val="fr-FR"/>
        </w:rPr>
        <w:t>2</w:t>
      </w:r>
    </w:p>
    <w:p w14:paraId="1A9DBA39" w14:textId="77777777" w:rsidR="002A1FE4" w:rsidRPr="00254287" w:rsidRDefault="005940E7">
      <w:pPr>
        <w:spacing w:before="20" w:after="20"/>
        <w:jc w:val="left"/>
        <w:rPr>
          <w:b/>
          <w:i/>
          <w:iCs/>
          <w:kern w:val="22"/>
          <w:sz w:val="20"/>
          <w:szCs w:val="20"/>
          <w:lang w:val="fr-FR"/>
        </w:rPr>
      </w:pPr>
      <w:r>
        <w:rPr>
          <w:b/>
          <w:bCs/>
          <w:kern w:val="22"/>
          <w:sz w:val="20"/>
          <w:szCs w:val="20"/>
          <w:lang w:val="fr-FR"/>
        </w:rPr>
        <w:t>Estimation des coûts de la préparation du rapport mondial sur les progrès collectifs et d</w:t>
      </w:r>
      <w:r w:rsidR="00254287">
        <w:rPr>
          <w:b/>
          <w:bCs/>
          <w:kern w:val="22"/>
          <w:sz w:val="20"/>
          <w:szCs w:val="20"/>
          <w:lang w:val="fr-FR"/>
        </w:rPr>
        <w:t>’</w:t>
      </w:r>
      <w:r>
        <w:rPr>
          <w:b/>
          <w:bCs/>
          <w:kern w:val="22"/>
          <w:sz w:val="20"/>
          <w:szCs w:val="20"/>
          <w:lang w:val="fr-FR"/>
        </w:rPr>
        <w:t>autres aspects de l</w:t>
      </w:r>
      <w:r w:rsidR="00254287">
        <w:rPr>
          <w:b/>
          <w:bCs/>
          <w:kern w:val="22"/>
          <w:sz w:val="20"/>
          <w:szCs w:val="20"/>
          <w:lang w:val="fr-FR"/>
        </w:rPr>
        <w:t>’</w:t>
      </w:r>
      <w:r>
        <w:rPr>
          <w:b/>
          <w:bCs/>
          <w:kern w:val="22"/>
          <w:sz w:val="20"/>
          <w:szCs w:val="20"/>
          <w:lang w:val="fr-FR"/>
        </w:rPr>
        <w:t xml:space="preserve">examen mondial des progrès </w:t>
      </w:r>
      <w:r w:rsidR="00EB68AF">
        <w:rPr>
          <w:b/>
          <w:bCs/>
          <w:kern w:val="22"/>
          <w:sz w:val="20"/>
          <w:szCs w:val="20"/>
          <w:lang w:val="fr-FR"/>
        </w:rPr>
        <w:t>conduite</w:t>
      </w:r>
      <w:r>
        <w:rPr>
          <w:b/>
          <w:bCs/>
          <w:kern w:val="22"/>
          <w:sz w:val="20"/>
          <w:szCs w:val="20"/>
          <w:lang w:val="fr-FR"/>
        </w:rPr>
        <w:t xml:space="preserve"> par la Conférence des Parties à sa dix-septième réunion</w:t>
      </w:r>
      <w:r>
        <w:rPr>
          <w:b/>
          <w:bCs/>
          <w:i/>
          <w:iCs/>
          <w:kern w:val="22"/>
          <w:sz w:val="20"/>
          <w:szCs w:val="20"/>
          <w:lang w:val="fr-FR"/>
        </w:rPr>
        <w:t xml:space="preserve"> </w:t>
      </w:r>
    </w:p>
    <w:p w14:paraId="2FFDDDAC" w14:textId="77777777" w:rsidR="004258DF" w:rsidRPr="00A33160" w:rsidRDefault="005940E7">
      <w:pPr>
        <w:spacing w:before="20" w:after="20"/>
        <w:jc w:val="left"/>
        <w:rPr>
          <w:bCs/>
          <w:kern w:val="22"/>
          <w:sz w:val="18"/>
          <w:szCs w:val="18"/>
          <w:lang w:val="fr-FR"/>
        </w:rPr>
      </w:pPr>
      <w:r w:rsidRPr="00A33160">
        <w:rPr>
          <w:bCs/>
          <w:iCs/>
          <w:kern w:val="22"/>
          <w:sz w:val="18"/>
          <w:szCs w:val="18"/>
          <w:lang w:val="fr-FR"/>
        </w:rPr>
        <w:t>(Milliers de dollars des États-Unis)</w:t>
      </w:r>
    </w:p>
    <w:p w14:paraId="392DEC79" w14:textId="77777777" w:rsidR="004F244F" w:rsidRPr="00254287" w:rsidRDefault="004F244F" w:rsidP="004F244F">
      <w:pPr>
        <w:spacing w:before="20" w:after="20"/>
        <w:jc w:val="left"/>
        <w:rPr>
          <w:lang w:val="fr-FR"/>
        </w:rPr>
      </w:pPr>
    </w:p>
    <w:tbl>
      <w:tblPr>
        <w:tblW w:w="8242" w:type="dxa"/>
        <w:jc w:val="center"/>
        <w:tblLayout w:type="fixed"/>
        <w:tblLook w:val="04A0" w:firstRow="1" w:lastRow="0" w:firstColumn="1" w:lastColumn="0" w:noHBand="0" w:noVBand="1"/>
      </w:tblPr>
      <w:tblGrid>
        <w:gridCol w:w="2003"/>
        <w:gridCol w:w="4114"/>
        <w:gridCol w:w="708"/>
        <w:gridCol w:w="709"/>
        <w:gridCol w:w="708"/>
      </w:tblGrid>
      <w:tr w:rsidR="002C6A1D" w14:paraId="78F59BC4" w14:textId="77777777" w:rsidTr="00A81A60">
        <w:trPr>
          <w:cantSplit/>
          <w:tblHeader/>
          <w:jc w:val="center"/>
        </w:trPr>
        <w:tc>
          <w:tcPr>
            <w:tcW w:w="2003" w:type="dxa"/>
            <w:tcBorders>
              <w:top w:val="single" w:sz="8" w:space="0" w:color="auto"/>
              <w:left w:val="single" w:sz="8" w:space="0" w:color="auto"/>
              <w:bottom w:val="single" w:sz="8" w:space="0" w:color="auto"/>
              <w:right w:val="single" w:sz="8" w:space="0" w:color="auto"/>
            </w:tcBorders>
            <w:noWrap/>
            <w:vAlign w:val="center"/>
          </w:tcPr>
          <w:p w14:paraId="31D5A165" w14:textId="77777777" w:rsidR="00A81A60" w:rsidRPr="001B19F9" w:rsidRDefault="005940E7" w:rsidP="00B83767">
            <w:pPr>
              <w:spacing w:before="60" w:after="60"/>
              <w:jc w:val="left"/>
              <w:rPr>
                <w:i/>
                <w:iCs/>
                <w:color w:val="000000"/>
                <w:kern w:val="22"/>
                <w:sz w:val="20"/>
                <w:szCs w:val="20"/>
                <w:lang w:eastAsia="en-CA"/>
              </w:rPr>
            </w:pPr>
            <w:r>
              <w:rPr>
                <w:i/>
                <w:iCs/>
                <w:color w:val="000000"/>
                <w:kern w:val="22"/>
                <w:sz w:val="20"/>
                <w:szCs w:val="20"/>
                <w:lang w:val="fr-FR" w:eastAsia="en-CA"/>
              </w:rPr>
              <w:t>Type de dépenses</w:t>
            </w:r>
          </w:p>
        </w:tc>
        <w:tc>
          <w:tcPr>
            <w:tcW w:w="4114" w:type="dxa"/>
            <w:tcBorders>
              <w:top w:val="single" w:sz="8" w:space="0" w:color="auto"/>
              <w:left w:val="nil"/>
              <w:bottom w:val="single" w:sz="8" w:space="0" w:color="auto"/>
              <w:right w:val="single" w:sz="8" w:space="0" w:color="auto"/>
            </w:tcBorders>
            <w:vAlign w:val="center"/>
          </w:tcPr>
          <w:p w14:paraId="6B9D6573" w14:textId="77777777" w:rsidR="00A81A60" w:rsidRPr="001B19F9" w:rsidRDefault="005940E7" w:rsidP="00B83767">
            <w:pPr>
              <w:spacing w:before="60" w:after="60"/>
              <w:ind w:right="-392"/>
              <w:jc w:val="left"/>
              <w:rPr>
                <w:i/>
                <w:iCs/>
                <w:color w:val="000000"/>
                <w:kern w:val="22"/>
                <w:sz w:val="20"/>
                <w:szCs w:val="20"/>
                <w:lang w:eastAsia="en-CA"/>
              </w:rPr>
            </w:pPr>
            <w:r>
              <w:rPr>
                <w:i/>
                <w:iCs/>
                <w:color w:val="000000"/>
                <w:kern w:val="22"/>
                <w:sz w:val="20"/>
                <w:szCs w:val="20"/>
                <w:lang w:val="fr-FR" w:eastAsia="en-CA"/>
              </w:rPr>
              <w:t>Élément</w:t>
            </w:r>
          </w:p>
        </w:tc>
        <w:tc>
          <w:tcPr>
            <w:tcW w:w="708" w:type="dxa"/>
            <w:tcBorders>
              <w:top w:val="single" w:sz="8" w:space="0" w:color="auto"/>
              <w:left w:val="nil"/>
              <w:bottom w:val="single" w:sz="8" w:space="0" w:color="auto"/>
              <w:right w:val="single" w:sz="8" w:space="0" w:color="auto"/>
            </w:tcBorders>
            <w:vAlign w:val="center"/>
          </w:tcPr>
          <w:p w14:paraId="1049CABE" w14:textId="77777777" w:rsidR="00A81A60" w:rsidRPr="001B19F9" w:rsidRDefault="005940E7" w:rsidP="00B83767">
            <w:pPr>
              <w:spacing w:before="60" w:after="60"/>
              <w:jc w:val="left"/>
              <w:rPr>
                <w:i/>
                <w:iCs/>
                <w:color w:val="000000"/>
                <w:spacing w:val="-6"/>
                <w:kern w:val="22"/>
                <w:sz w:val="20"/>
                <w:szCs w:val="20"/>
                <w:lang w:eastAsia="en-CA"/>
              </w:rPr>
            </w:pPr>
            <w:r>
              <w:rPr>
                <w:i/>
                <w:iCs/>
                <w:color w:val="000000"/>
                <w:spacing w:val="-6"/>
                <w:kern w:val="22"/>
                <w:sz w:val="20"/>
                <w:szCs w:val="20"/>
                <w:lang w:val="fr-FR" w:eastAsia="en-CA"/>
              </w:rPr>
              <w:t>2025</w:t>
            </w:r>
          </w:p>
        </w:tc>
        <w:tc>
          <w:tcPr>
            <w:tcW w:w="709" w:type="dxa"/>
            <w:tcBorders>
              <w:top w:val="single" w:sz="8" w:space="0" w:color="auto"/>
              <w:left w:val="nil"/>
              <w:bottom w:val="single" w:sz="8" w:space="0" w:color="auto"/>
              <w:right w:val="single" w:sz="8" w:space="0" w:color="auto"/>
            </w:tcBorders>
            <w:vAlign w:val="center"/>
          </w:tcPr>
          <w:p w14:paraId="79F3861B" w14:textId="77777777" w:rsidR="00A81A60" w:rsidRPr="001B19F9" w:rsidRDefault="005940E7" w:rsidP="00B83767">
            <w:pPr>
              <w:spacing w:before="60" w:after="60"/>
              <w:jc w:val="left"/>
              <w:rPr>
                <w:i/>
                <w:iCs/>
                <w:color w:val="000000"/>
                <w:spacing w:val="-6"/>
                <w:kern w:val="22"/>
                <w:sz w:val="20"/>
                <w:szCs w:val="20"/>
                <w:lang w:eastAsia="en-CA"/>
              </w:rPr>
            </w:pPr>
            <w:r>
              <w:rPr>
                <w:i/>
                <w:iCs/>
                <w:color w:val="000000"/>
                <w:spacing w:val="-6"/>
                <w:kern w:val="22"/>
                <w:sz w:val="20"/>
                <w:szCs w:val="20"/>
                <w:lang w:val="fr-FR" w:eastAsia="en-CA"/>
              </w:rPr>
              <w:t>2026</w:t>
            </w:r>
          </w:p>
        </w:tc>
        <w:tc>
          <w:tcPr>
            <w:tcW w:w="708" w:type="dxa"/>
            <w:tcBorders>
              <w:top w:val="single" w:sz="8" w:space="0" w:color="auto"/>
              <w:left w:val="single" w:sz="8" w:space="0" w:color="auto"/>
              <w:bottom w:val="single" w:sz="8" w:space="0" w:color="auto"/>
              <w:right w:val="single" w:sz="8" w:space="0" w:color="auto"/>
            </w:tcBorders>
            <w:vAlign w:val="center"/>
          </w:tcPr>
          <w:p w14:paraId="0E6CA4A9" w14:textId="77777777" w:rsidR="00A81A60" w:rsidRPr="001B19F9" w:rsidRDefault="005940E7" w:rsidP="00B83767">
            <w:pPr>
              <w:spacing w:before="60" w:after="60"/>
              <w:jc w:val="left"/>
              <w:rPr>
                <w:i/>
                <w:iCs/>
                <w:color w:val="000000"/>
                <w:spacing w:val="-6"/>
                <w:kern w:val="22"/>
                <w:sz w:val="20"/>
                <w:szCs w:val="20"/>
                <w:lang w:eastAsia="en-CA"/>
              </w:rPr>
            </w:pPr>
            <w:r>
              <w:rPr>
                <w:i/>
                <w:iCs/>
                <w:color w:val="000000"/>
                <w:spacing w:val="-6"/>
                <w:kern w:val="22"/>
                <w:sz w:val="20"/>
                <w:szCs w:val="20"/>
                <w:lang w:val="fr-FR" w:eastAsia="en-CA"/>
              </w:rPr>
              <w:t>Total</w:t>
            </w:r>
          </w:p>
        </w:tc>
      </w:tr>
      <w:tr w:rsidR="002C6A1D" w14:paraId="24F3F6C5" w14:textId="77777777" w:rsidTr="00A81A60">
        <w:trPr>
          <w:cantSplit/>
          <w:jc w:val="center"/>
        </w:trPr>
        <w:tc>
          <w:tcPr>
            <w:tcW w:w="2003" w:type="dxa"/>
            <w:vMerge w:val="restart"/>
            <w:tcBorders>
              <w:top w:val="nil"/>
              <w:left w:val="single" w:sz="8" w:space="0" w:color="auto"/>
              <w:bottom w:val="single" w:sz="8" w:space="0" w:color="000000"/>
              <w:right w:val="single" w:sz="8" w:space="0" w:color="auto"/>
            </w:tcBorders>
            <w:shd w:val="clear" w:color="auto" w:fill="auto"/>
            <w:vAlign w:val="center"/>
          </w:tcPr>
          <w:p w14:paraId="0165AD23" w14:textId="77777777" w:rsidR="00A81A60" w:rsidRPr="00254287" w:rsidRDefault="005940E7" w:rsidP="004F02A2">
            <w:pPr>
              <w:spacing w:before="20" w:after="20"/>
              <w:jc w:val="left"/>
              <w:rPr>
                <w:color w:val="000000"/>
                <w:kern w:val="22"/>
                <w:sz w:val="20"/>
                <w:szCs w:val="20"/>
                <w:lang w:val="fr-FR" w:eastAsia="en-CA"/>
              </w:rPr>
            </w:pPr>
            <w:r>
              <w:rPr>
                <w:color w:val="000000"/>
                <w:kern w:val="22"/>
                <w:sz w:val="20"/>
                <w:szCs w:val="20"/>
                <w:lang w:val="fr-FR" w:eastAsia="en-CA"/>
              </w:rPr>
              <w:t>Aide à la rédaction du rapport</w:t>
            </w:r>
          </w:p>
        </w:tc>
        <w:tc>
          <w:tcPr>
            <w:tcW w:w="4114" w:type="dxa"/>
            <w:tcBorders>
              <w:top w:val="nil"/>
              <w:left w:val="nil"/>
              <w:bottom w:val="single" w:sz="8" w:space="0" w:color="auto"/>
              <w:right w:val="single" w:sz="8" w:space="0" w:color="auto"/>
            </w:tcBorders>
            <w:shd w:val="clear" w:color="auto" w:fill="auto"/>
            <w:vAlign w:val="center"/>
          </w:tcPr>
          <w:p w14:paraId="34AFBFCD" w14:textId="77777777" w:rsidR="00A81A60" w:rsidRPr="00254287" w:rsidRDefault="005940E7" w:rsidP="00EB68AF">
            <w:pPr>
              <w:spacing w:before="20" w:after="20"/>
              <w:jc w:val="left"/>
              <w:rPr>
                <w:color w:val="000000"/>
                <w:kern w:val="22"/>
                <w:sz w:val="20"/>
                <w:szCs w:val="20"/>
                <w:lang w:val="fr-FR" w:eastAsia="en-CA"/>
              </w:rPr>
            </w:pPr>
            <w:r>
              <w:rPr>
                <w:color w:val="000000"/>
                <w:kern w:val="22"/>
                <w:sz w:val="20"/>
                <w:szCs w:val="20"/>
                <w:lang w:val="fr-FR" w:eastAsia="en-CA"/>
              </w:rPr>
              <w:t>Compilation d</w:t>
            </w:r>
            <w:r w:rsidR="00EB68AF">
              <w:rPr>
                <w:color w:val="000000"/>
                <w:kern w:val="22"/>
                <w:sz w:val="20"/>
                <w:szCs w:val="20"/>
                <w:lang w:val="fr-FR" w:eastAsia="en-CA"/>
              </w:rPr>
              <w:t xml:space="preserve">es </w:t>
            </w:r>
            <w:r>
              <w:rPr>
                <w:color w:val="000000"/>
                <w:kern w:val="22"/>
                <w:sz w:val="20"/>
                <w:szCs w:val="20"/>
                <w:lang w:val="fr-FR" w:eastAsia="en-CA"/>
              </w:rPr>
              <w:t>informations et élaboration de</w:t>
            </w:r>
            <w:r w:rsidR="00EB68AF">
              <w:rPr>
                <w:color w:val="000000"/>
                <w:kern w:val="22"/>
                <w:sz w:val="20"/>
                <w:szCs w:val="20"/>
                <w:lang w:val="fr-FR" w:eastAsia="en-CA"/>
              </w:rPr>
              <w:t>s</w:t>
            </w:r>
            <w:r>
              <w:rPr>
                <w:color w:val="000000"/>
                <w:kern w:val="22"/>
                <w:sz w:val="20"/>
                <w:szCs w:val="20"/>
                <w:lang w:val="fr-FR" w:eastAsia="en-CA"/>
              </w:rPr>
              <w:t xml:space="preserve"> tendances </w:t>
            </w:r>
            <w:r w:rsidR="00EB68AF">
              <w:rPr>
                <w:color w:val="000000"/>
                <w:kern w:val="22"/>
                <w:sz w:val="20"/>
                <w:szCs w:val="20"/>
                <w:lang w:val="fr-FR" w:eastAsia="en-CA"/>
              </w:rPr>
              <w:t>de la</w:t>
            </w:r>
            <w:r>
              <w:rPr>
                <w:color w:val="000000"/>
                <w:kern w:val="22"/>
                <w:sz w:val="20"/>
                <w:szCs w:val="20"/>
                <w:lang w:val="fr-FR" w:eastAsia="en-CA"/>
              </w:rPr>
              <w:t xml:space="preserve"> biodiversité</w:t>
            </w:r>
          </w:p>
        </w:tc>
        <w:tc>
          <w:tcPr>
            <w:tcW w:w="708" w:type="dxa"/>
            <w:tcBorders>
              <w:top w:val="single" w:sz="4" w:space="0" w:color="auto"/>
              <w:left w:val="nil"/>
              <w:bottom w:val="single" w:sz="8" w:space="0" w:color="auto"/>
              <w:right w:val="single" w:sz="8" w:space="0" w:color="auto"/>
            </w:tcBorders>
            <w:shd w:val="clear" w:color="auto" w:fill="auto"/>
            <w:vAlign w:val="center"/>
          </w:tcPr>
          <w:p w14:paraId="555DFC21"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100</w:t>
            </w:r>
          </w:p>
        </w:tc>
        <w:tc>
          <w:tcPr>
            <w:tcW w:w="709" w:type="dxa"/>
            <w:tcBorders>
              <w:top w:val="single" w:sz="4" w:space="0" w:color="auto"/>
              <w:left w:val="nil"/>
              <w:bottom w:val="single" w:sz="8" w:space="0" w:color="auto"/>
              <w:right w:val="single" w:sz="8" w:space="0" w:color="auto"/>
            </w:tcBorders>
            <w:shd w:val="clear" w:color="auto" w:fill="auto"/>
            <w:vAlign w:val="center"/>
          </w:tcPr>
          <w:p w14:paraId="119E6F78"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100</w:t>
            </w:r>
          </w:p>
        </w:tc>
        <w:tc>
          <w:tcPr>
            <w:tcW w:w="708" w:type="dxa"/>
            <w:tcBorders>
              <w:top w:val="nil"/>
              <w:left w:val="single" w:sz="8" w:space="0" w:color="auto"/>
              <w:bottom w:val="single" w:sz="8" w:space="0" w:color="auto"/>
              <w:right w:val="single" w:sz="8" w:space="0" w:color="auto"/>
            </w:tcBorders>
            <w:shd w:val="clear" w:color="auto" w:fill="auto"/>
            <w:vAlign w:val="center"/>
          </w:tcPr>
          <w:p w14:paraId="062718ED"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200</w:t>
            </w:r>
          </w:p>
        </w:tc>
      </w:tr>
      <w:tr w:rsidR="002C6A1D" w14:paraId="3D73EC94" w14:textId="77777777" w:rsidTr="00A81A60">
        <w:trPr>
          <w:cantSplit/>
          <w:jc w:val="center"/>
        </w:trPr>
        <w:tc>
          <w:tcPr>
            <w:tcW w:w="2003" w:type="dxa"/>
            <w:vMerge/>
            <w:tcBorders>
              <w:top w:val="nil"/>
              <w:left w:val="single" w:sz="8" w:space="0" w:color="auto"/>
              <w:bottom w:val="single" w:sz="8" w:space="0" w:color="auto"/>
              <w:right w:val="single" w:sz="8" w:space="0" w:color="auto"/>
            </w:tcBorders>
            <w:shd w:val="clear" w:color="auto" w:fill="auto"/>
            <w:vAlign w:val="center"/>
          </w:tcPr>
          <w:p w14:paraId="3E4E9FA9" w14:textId="77777777" w:rsidR="00A81A60" w:rsidRPr="001B19F9" w:rsidRDefault="00A81A60" w:rsidP="004F02A2">
            <w:pPr>
              <w:spacing w:before="20" w:after="20"/>
              <w:jc w:val="left"/>
              <w:rPr>
                <w:color w:val="000000"/>
                <w:kern w:val="22"/>
                <w:sz w:val="20"/>
                <w:szCs w:val="20"/>
                <w:lang w:eastAsia="en-CA"/>
              </w:rPr>
            </w:pPr>
          </w:p>
        </w:tc>
        <w:tc>
          <w:tcPr>
            <w:tcW w:w="4114" w:type="dxa"/>
            <w:tcBorders>
              <w:top w:val="nil"/>
              <w:left w:val="nil"/>
              <w:bottom w:val="single" w:sz="8" w:space="0" w:color="auto"/>
              <w:right w:val="single" w:sz="8" w:space="0" w:color="auto"/>
            </w:tcBorders>
            <w:shd w:val="clear" w:color="auto" w:fill="auto"/>
            <w:vAlign w:val="center"/>
          </w:tcPr>
          <w:p w14:paraId="694FE3CB" w14:textId="77777777" w:rsidR="00A81A60" w:rsidRPr="00254287" w:rsidRDefault="005940E7" w:rsidP="004F02A2">
            <w:pPr>
              <w:spacing w:before="20" w:after="20"/>
              <w:jc w:val="left"/>
              <w:rPr>
                <w:color w:val="000000"/>
                <w:kern w:val="22"/>
                <w:sz w:val="20"/>
                <w:szCs w:val="20"/>
                <w:lang w:val="fr-FR" w:eastAsia="en-CA"/>
              </w:rPr>
            </w:pPr>
            <w:r>
              <w:rPr>
                <w:color w:val="000000"/>
                <w:kern w:val="22"/>
                <w:sz w:val="20"/>
                <w:szCs w:val="20"/>
                <w:lang w:val="fr-FR" w:eastAsia="en-CA"/>
              </w:rPr>
              <w:t>Rédaction et édition, rédacteur scientifique</w:t>
            </w:r>
          </w:p>
        </w:tc>
        <w:tc>
          <w:tcPr>
            <w:tcW w:w="708" w:type="dxa"/>
            <w:tcBorders>
              <w:top w:val="nil"/>
              <w:left w:val="nil"/>
              <w:bottom w:val="single" w:sz="8" w:space="0" w:color="auto"/>
              <w:right w:val="single" w:sz="8" w:space="0" w:color="auto"/>
            </w:tcBorders>
            <w:shd w:val="clear" w:color="auto" w:fill="auto"/>
            <w:vAlign w:val="center"/>
          </w:tcPr>
          <w:p w14:paraId="38E2D4F0"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eastAsia="en-CA"/>
              </w:rPr>
              <w:t>–</w:t>
            </w:r>
          </w:p>
        </w:tc>
        <w:tc>
          <w:tcPr>
            <w:tcW w:w="709" w:type="dxa"/>
            <w:tcBorders>
              <w:top w:val="nil"/>
              <w:left w:val="nil"/>
              <w:bottom w:val="single" w:sz="8" w:space="0" w:color="auto"/>
              <w:right w:val="single" w:sz="8" w:space="0" w:color="auto"/>
            </w:tcBorders>
            <w:shd w:val="clear" w:color="auto" w:fill="auto"/>
            <w:vAlign w:val="center"/>
          </w:tcPr>
          <w:p w14:paraId="710FCE21"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200</w:t>
            </w:r>
          </w:p>
        </w:tc>
        <w:tc>
          <w:tcPr>
            <w:tcW w:w="708" w:type="dxa"/>
            <w:tcBorders>
              <w:top w:val="nil"/>
              <w:left w:val="single" w:sz="8" w:space="0" w:color="auto"/>
              <w:bottom w:val="single" w:sz="8" w:space="0" w:color="auto"/>
              <w:right w:val="single" w:sz="8" w:space="0" w:color="auto"/>
            </w:tcBorders>
            <w:shd w:val="clear" w:color="auto" w:fill="auto"/>
            <w:vAlign w:val="center"/>
          </w:tcPr>
          <w:p w14:paraId="0663CB1E"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200</w:t>
            </w:r>
          </w:p>
        </w:tc>
      </w:tr>
      <w:tr w:rsidR="002C6A1D" w14:paraId="01F390BD" w14:textId="77777777" w:rsidTr="00A81A60">
        <w:trPr>
          <w:cantSplit/>
          <w:jc w:val="center"/>
        </w:trPr>
        <w:tc>
          <w:tcPr>
            <w:tcW w:w="2003" w:type="dxa"/>
            <w:vMerge w:val="restart"/>
            <w:tcBorders>
              <w:top w:val="nil"/>
              <w:left w:val="single" w:sz="8" w:space="0" w:color="auto"/>
              <w:right w:val="single" w:sz="8" w:space="0" w:color="auto"/>
            </w:tcBorders>
            <w:shd w:val="clear" w:color="auto" w:fill="auto"/>
            <w:vAlign w:val="center"/>
          </w:tcPr>
          <w:p w14:paraId="2347C9D3" w14:textId="77777777" w:rsidR="00A81A60" w:rsidRPr="00254287" w:rsidRDefault="005940E7" w:rsidP="004F02A2">
            <w:pPr>
              <w:spacing w:before="20" w:after="20"/>
              <w:jc w:val="left"/>
              <w:rPr>
                <w:color w:val="000000"/>
                <w:kern w:val="22"/>
                <w:sz w:val="20"/>
                <w:szCs w:val="20"/>
                <w:lang w:val="fr-FR" w:eastAsia="en-CA"/>
              </w:rPr>
            </w:pPr>
            <w:r>
              <w:rPr>
                <w:color w:val="000000"/>
                <w:kern w:val="22"/>
                <w:sz w:val="20"/>
                <w:szCs w:val="20"/>
                <w:lang w:val="fr-FR" w:eastAsia="en-CA"/>
              </w:rPr>
              <w:t xml:space="preserve">Production du rapport et communication </w:t>
            </w:r>
          </w:p>
        </w:tc>
        <w:tc>
          <w:tcPr>
            <w:tcW w:w="4114" w:type="dxa"/>
            <w:tcBorders>
              <w:top w:val="nil"/>
              <w:left w:val="nil"/>
              <w:bottom w:val="single" w:sz="8" w:space="0" w:color="auto"/>
              <w:right w:val="single" w:sz="8" w:space="0" w:color="auto"/>
            </w:tcBorders>
            <w:shd w:val="clear" w:color="auto" w:fill="auto"/>
            <w:vAlign w:val="center"/>
          </w:tcPr>
          <w:p w14:paraId="14167840" w14:textId="77777777" w:rsidR="00A81A60" w:rsidRPr="001B19F9" w:rsidRDefault="005940E7" w:rsidP="004F02A2">
            <w:pPr>
              <w:spacing w:before="20" w:after="20"/>
              <w:jc w:val="left"/>
              <w:rPr>
                <w:color w:val="000000"/>
                <w:kern w:val="22"/>
                <w:sz w:val="20"/>
                <w:szCs w:val="20"/>
                <w:lang w:eastAsia="en-CA"/>
              </w:rPr>
            </w:pPr>
            <w:r>
              <w:rPr>
                <w:color w:val="000000"/>
                <w:kern w:val="22"/>
                <w:sz w:val="20"/>
                <w:szCs w:val="20"/>
                <w:lang w:val="fr-FR" w:eastAsia="en-CA"/>
              </w:rPr>
              <w:t>Cartes, graphiques et figures</w:t>
            </w:r>
          </w:p>
        </w:tc>
        <w:tc>
          <w:tcPr>
            <w:tcW w:w="708" w:type="dxa"/>
            <w:tcBorders>
              <w:top w:val="nil"/>
              <w:left w:val="nil"/>
              <w:bottom w:val="single" w:sz="8" w:space="0" w:color="auto"/>
              <w:right w:val="single" w:sz="8" w:space="0" w:color="auto"/>
            </w:tcBorders>
            <w:shd w:val="clear" w:color="auto" w:fill="auto"/>
            <w:vAlign w:val="center"/>
          </w:tcPr>
          <w:p w14:paraId="3D0FE580"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eastAsia="en-CA"/>
              </w:rPr>
              <w:t>–</w:t>
            </w:r>
          </w:p>
        </w:tc>
        <w:tc>
          <w:tcPr>
            <w:tcW w:w="709" w:type="dxa"/>
            <w:tcBorders>
              <w:top w:val="nil"/>
              <w:left w:val="nil"/>
              <w:bottom w:val="single" w:sz="8" w:space="0" w:color="auto"/>
              <w:right w:val="single" w:sz="8" w:space="0" w:color="auto"/>
            </w:tcBorders>
            <w:shd w:val="clear" w:color="auto" w:fill="auto"/>
            <w:vAlign w:val="center"/>
          </w:tcPr>
          <w:p w14:paraId="25E42676"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50</w:t>
            </w:r>
          </w:p>
        </w:tc>
        <w:tc>
          <w:tcPr>
            <w:tcW w:w="708" w:type="dxa"/>
            <w:tcBorders>
              <w:top w:val="nil"/>
              <w:left w:val="single" w:sz="8" w:space="0" w:color="auto"/>
              <w:bottom w:val="single" w:sz="8" w:space="0" w:color="auto"/>
              <w:right w:val="single" w:sz="8" w:space="0" w:color="auto"/>
            </w:tcBorders>
            <w:shd w:val="clear" w:color="auto" w:fill="auto"/>
            <w:vAlign w:val="center"/>
          </w:tcPr>
          <w:p w14:paraId="3CA430DE"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50</w:t>
            </w:r>
          </w:p>
        </w:tc>
      </w:tr>
      <w:tr w:rsidR="002C6A1D" w14:paraId="44453556" w14:textId="77777777" w:rsidTr="00A81A60">
        <w:trPr>
          <w:cantSplit/>
          <w:jc w:val="center"/>
        </w:trPr>
        <w:tc>
          <w:tcPr>
            <w:tcW w:w="2003" w:type="dxa"/>
            <w:vMerge/>
            <w:tcBorders>
              <w:left w:val="single" w:sz="8" w:space="0" w:color="auto"/>
              <w:right w:val="single" w:sz="8" w:space="0" w:color="auto"/>
            </w:tcBorders>
            <w:shd w:val="clear" w:color="auto" w:fill="auto"/>
            <w:vAlign w:val="center"/>
          </w:tcPr>
          <w:p w14:paraId="78045F33" w14:textId="77777777" w:rsidR="00A81A60" w:rsidRPr="001B19F9" w:rsidRDefault="00A81A60" w:rsidP="004F02A2">
            <w:pPr>
              <w:spacing w:before="20" w:after="20"/>
              <w:jc w:val="left"/>
              <w:rPr>
                <w:color w:val="000000"/>
                <w:kern w:val="22"/>
                <w:sz w:val="20"/>
                <w:szCs w:val="20"/>
                <w:lang w:eastAsia="en-CA"/>
              </w:rPr>
            </w:pPr>
          </w:p>
        </w:tc>
        <w:tc>
          <w:tcPr>
            <w:tcW w:w="4114" w:type="dxa"/>
            <w:tcBorders>
              <w:top w:val="nil"/>
              <w:left w:val="nil"/>
              <w:bottom w:val="single" w:sz="8" w:space="0" w:color="auto"/>
              <w:right w:val="single" w:sz="8" w:space="0" w:color="auto"/>
            </w:tcBorders>
            <w:shd w:val="clear" w:color="auto" w:fill="auto"/>
            <w:vAlign w:val="center"/>
          </w:tcPr>
          <w:p w14:paraId="5AC51EBD" w14:textId="77777777" w:rsidR="00A81A60" w:rsidRPr="00254287" w:rsidRDefault="005940E7" w:rsidP="004F02A2">
            <w:pPr>
              <w:spacing w:before="20" w:after="20"/>
              <w:jc w:val="left"/>
              <w:rPr>
                <w:color w:val="000000"/>
                <w:kern w:val="22"/>
                <w:sz w:val="20"/>
                <w:szCs w:val="20"/>
                <w:lang w:val="fr-FR" w:eastAsia="en-CA"/>
              </w:rPr>
            </w:pPr>
            <w:r>
              <w:rPr>
                <w:color w:val="000000"/>
                <w:kern w:val="22"/>
                <w:sz w:val="20"/>
                <w:szCs w:val="20"/>
                <w:lang w:val="fr-FR" w:eastAsia="en-CA"/>
              </w:rPr>
              <w:t>Conception d</w:t>
            </w:r>
            <w:r w:rsidR="00254287">
              <w:rPr>
                <w:color w:val="000000"/>
                <w:kern w:val="22"/>
                <w:sz w:val="20"/>
                <w:szCs w:val="20"/>
                <w:lang w:val="fr-FR" w:eastAsia="en-CA"/>
              </w:rPr>
              <w:t>’</w:t>
            </w:r>
            <w:r>
              <w:rPr>
                <w:color w:val="000000"/>
                <w:kern w:val="22"/>
                <w:sz w:val="20"/>
                <w:szCs w:val="20"/>
                <w:lang w:val="fr-FR" w:eastAsia="en-CA"/>
              </w:rPr>
              <w:t>une version en ligne compatible avec différents appareils (p. ex. sur téléphone)</w:t>
            </w:r>
          </w:p>
        </w:tc>
        <w:tc>
          <w:tcPr>
            <w:tcW w:w="708" w:type="dxa"/>
            <w:tcBorders>
              <w:top w:val="nil"/>
              <w:left w:val="nil"/>
              <w:bottom w:val="single" w:sz="8" w:space="0" w:color="auto"/>
              <w:right w:val="single" w:sz="8" w:space="0" w:color="auto"/>
            </w:tcBorders>
            <w:shd w:val="clear" w:color="auto" w:fill="auto"/>
            <w:vAlign w:val="center"/>
          </w:tcPr>
          <w:p w14:paraId="57392920"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eastAsia="en-CA"/>
              </w:rPr>
              <w:t>–</w:t>
            </w:r>
          </w:p>
        </w:tc>
        <w:tc>
          <w:tcPr>
            <w:tcW w:w="709" w:type="dxa"/>
            <w:tcBorders>
              <w:top w:val="nil"/>
              <w:left w:val="nil"/>
              <w:bottom w:val="single" w:sz="8" w:space="0" w:color="auto"/>
              <w:right w:val="single" w:sz="8" w:space="0" w:color="auto"/>
            </w:tcBorders>
            <w:shd w:val="clear" w:color="auto" w:fill="auto"/>
            <w:vAlign w:val="center"/>
          </w:tcPr>
          <w:p w14:paraId="46EBA31E"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50</w:t>
            </w:r>
          </w:p>
        </w:tc>
        <w:tc>
          <w:tcPr>
            <w:tcW w:w="708" w:type="dxa"/>
            <w:tcBorders>
              <w:top w:val="nil"/>
              <w:left w:val="single" w:sz="8" w:space="0" w:color="auto"/>
              <w:bottom w:val="single" w:sz="8" w:space="0" w:color="auto"/>
              <w:right w:val="single" w:sz="8" w:space="0" w:color="auto"/>
            </w:tcBorders>
            <w:shd w:val="clear" w:color="auto" w:fill="auto"/>
            <w:noWrap/>
            <w:vAlign w:val="center"/>
          </w:tcPr>
          <w:p w14:paraId="58DD7E5A"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50</w:t>
            </w:r>
          </w:p>
        </w:tc>
      </w:tr>
      <w:tr w:rsidR="002C6A1D" w14:paraId="24360D0C" w14:textId="77777777" w:rsidTr="00A81A60">
        <w:trPr>
          <w:cantSplit/>
          <w:jc w:val="center"/>
        </w:trPr>
        <w:tc>
          <w:tcPr>
            <w:tcW w:w="2003" w:type="dxa"/>
            <w:vMerge/>
            <w:tcBorders>
              <w:left w:val="single" w:sz="8" w:space="0" w:color="auto"/>
              <w:right w:val="single" w:sz="8" w:space="0" w:color="auto"/>
            </w:tcBorders>
            <w:shd w:val="clear" w:color="auto" w:fill="auto"/>
            <w:vAlign w:val="center"/>
          </w:tcPr>
          <w:p w14:paraId="2E1BFAA3" w14:textId="77777777" w:rsidR="00A81A60" w:rsidRPr="001B19F9" w:rsidRDefault="00A81A60" w:rsidP="004F02A2">
            <w:pPr>
              <w:spacing w:before="20" w:after="20"/>
              <w:jc w:val="left"/>
              <w:rPr>
                <w:color w:val="000000"/>
                <w:kern w:val="22"/>
                <w:sz w:val="20"/>
                <w:szCs w:val="20"/>
                <w:lang w:eastAsia="en-CA"/>
              </w:rPr>
            </w:pPr>
          </w:p>
        </w:tc>
        <w:tc>
          <w:tcPr>
            <w:tcW w:w="4114" w:type="dxa"/>
            <w:tcBorders>
              <w:top w:val="nil"/>
              <w:left w:val="nil"/>
              <w:bottom w:val="single" w:sz="8" w:space="0" w:color="auto"/>
              <w:right w:val="single" w:sz="8" w:space="0" w:color="auto"/>
            </w:tcBorders>
            <w:shd w:val="clear" w:color="auto" w:fill="auto"/>
            <w:vAlign w:val="center"/>
          </w:tcPr>
          <w:p w14:paraId="026B0341" w14:textId="77777777" w:rsidR="00A81A60" w:rsidRPr="00254287" w:rsidRDefault="005940E7" w:rsidP="004F02A2">
            <w:pPr>
              <w:spacing w:before="20" w:after="20"/>
              <w:jc w:val="left"/>
              <w:rPr>
                <w:color w:val="000000"/>
                <w:kern w:val="22"/>
                <w:sz w:val="20"/>
                <w:szCs w:val="20"/>
                <w:lang w:val="fr-FR" w:eastAsia="en-CA"/>
              </w:rPr>
            </w:pPr>
            <w:r>
              <w:rPr>
                <w:color w:val="000000"/>
                <w:kern w:val="22"/>
                <w:sz w:val="20"/>
                <w:szCs w:val="20"/>
                <w:lang w:val="fr-FR" w:eastAsia="en-CA"/>
              </w:rPr>
              <w:t>Traduction/adaptation et relecture pour les versions dans les cinq autres langues</w:t>
            </w:r>
          </w:p>
        </w:tc>
        <w:tc>
          <w:tcPr>
            <w:tcW w:w="708" w:type="dxa"/>
            <w:tcBorders>
              <w:top w:val="nil"/>
              <w:left w:val="nil"/>
              <w:bottom w:val="single" w:sz="8" w:space="0" w:color="auto"/>
              <w:right w:val="single" w:sz="8" w:space="0" w:color="auto"/>
            </w:tcBorders>
            <w:shd w:val="clear" w:color="auto" w:fill="auto"/>
            <w:vAlign w:val="center"/>
          </w:tcPr>
          <w:p w14:paraId="5E688564"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eastAsia="en-CA"/>
              </w:rPr>
              <w:t>–</w:t>
            </w:r>
          </w:p>
        </w:tc>
        <w:tc>
          <w:tcPr>
            <w:tcW w:w="709" w:type="dxa"/>
            <w:tcBorders>
              <w:top w:val="nil"/>
              <w:left w:val="nil"/>
              <w:bottom w:val="single" w:sz="8" w:space="0" w:color="auto"/>
              <w:right w:val="single" w:sz="8" w:space="0" w:color="auto"/>
            </w:tcBorders>
            <w:shd w:val="clear" w:color="auto" w:fill="auto"/>
            <w:vAlign w:val="center"/>
          </w:tcPr>
          <w:p w14:paraId="6AD230AF"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150</w:t>
            </w:r>
          </w:p>
        </w:tc>
        <w:tc>
          <w:tcPr>
            <w:tcW w:w="708" w:type="dxa"/>
            <w:tcBorders>
              <w:top w:val="nil"/>
              <w:left w:val="single" w:sz="8" w:space="0" w:color="auto"/>
              <w:bottom w:val="single" w:sz="8" w:space="0" w:color="auto"/>
              <w:right w:val="single" w:sz="8" w:space="0" w:color="auto"/>
            </w:tcBorders>
            <w:shd w:val="clear" w:color="auto" w:fill="auto"/>
            <w:vAlign w:val="center"/>
          </w:tcPr>
          <w:p w14:paraId="1CA294E0"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150</w:t>
            </w:r>
          </w:p>
        </w:tc>
      </w:tr>
      <w:tr w:rsidR="002C6A1D" w14:paraId="5A19EE0E" w14:textId="77777777" w:rsidTr="00A81A60">
        <w:trPr>
          <w:cantSplit/>
          <w:jc w:val="center"/>
        </w:trPr>
        <w:tc>
          <w:tcPr>
            <w:tcW w:w="2003" w:type="dxa"/>
            <w:vMerge/>
            <w:tcBorders>
              <w:left w:val="single" w:sz="8" w:space="0" w:color="auto"/>
              <w:right w:val="single" w:sz="8" w:space="0" w:color="auto"/>
            </w:tcBorders>
            <w:shd w:val="clear" w:color="auto" w:fill="auto"/>
            <w:vAlign w:val="center"/>
          </w:tcPr>
          <w:p w14:paraId="489F5DA0" w14:textId="77777777" w:rsidR="00A81A60" w:rsidRPr="001B19F9" w:rsidRDefault="00A81A60" w:rsidP="004F02A2">
            <w:pPr>
              <w:spacing w:before="20" w:after="20"/>
              <w:jc w:val="left"/>
              <w:rPr>
                <w:color w:val="000000"/>
                <w:kern w:val="22"/>
                <w:sz w:val="20"/>
                <w:szCs w:val="20"/>
                <w:lang w:eastAsia="en-CA"/>
              </w:rPr>
            </w:pPr>
          </w:p>
        </w:tc>
        <w:tc>
          <w:tcPr>
            <w:tcW w:w="4114" w:type="dxa"/>
            <w:tcBorders>
              <w:top w:val="nil"/>
              <w:left w:val="nil"/>
              <w:bottom w:val="single" w:sz="8" w:space="0" w:color="auto"/>
              <w:right w:val="single" w:sz="8" w:space="0" w:color="auto"/>
            </w:tcBorders>
            <w:shd w:val="clear" w:color="auto" w:fill="auto"/>
            <w:vAlign w:val="center"/>
          </w:tcPr>
          <w:p w14:paraId="24D79BEB" w14:textId="77777777" w:rsidR="00A81A60" w:rsidRPr="00254287" w:rsidRDefault="005940E7" w:rsidP="004F02A2">
            <w:pPr>
              <w:spacing w:before="20" w:after="20"/>
              <w:jc w:val="left"/>
              <w:rPr>
                <w:color w:val="000000"/>
                <w:kern w:val="22"/>
                <w:sz w:val="20"/>
                <w:szCs w:val="20"/>
                <w:lang w:val="fr-FR" w:eastAsia="en-CA"/>
              </w:rPr>
            </w:pPr>
            <w:r>
              <w:rPr>
                <w:color w:val="000000"/>
                <w:kern w:val="22"/>
                <w:sz w:val="20"/>
                <w:szCs w:val="20"/>
                <w:lang w:val="fr-FR" w:eastAsia="en-CA"/>
              </w:rPr>
              <w:t>Composition et conception graphique (tous les produits, toutes les langues)</w:t>
            </w:r>
          </w:p>
        </w:tc>
        <w:tc>
          <w:tcPr>
            <w:tcW w:w="708" w:type="dxa"/>
            <w:tcBorders>
              <w:top w:val="nil"/>
              <w:left w:val="nil"/>
              <w:bottom w:val="single" w:sz="8" w:space="0" w:color="auto"/>
              <w:right w:val="single" w:sz="8" w:space="0" w:color="auto"/>
            </w:tcBorders>
            <w:shd w:val="clear" w:color="auto" w:fill="auto"/>
            <w:vAlign w:val="center"/>
          </w:tcPr>
          <w:p w14:paraId="7E854336"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eastAsia="en-CA"/>
              </w:rPr>
              <w:t>–</w:t>
            </w:r>
          </w:p>
        </w:tc>
        <w:tc>
          <w:tcPr>
            <w:tcW w:w="709" w:type="dxa"/>
            <w:tcBorders>
              <w:top w:val="nil"/>
              <w:left w:val="nil"/>
              <w:bottom w:val="single" w:sz="8" w:space="0" w:color="auto"/>
              <w:right w:val="single" w:sz="8" w:space="0" w:color="auto"/>
            </w:tcBorders>
            <w:shd w:val="clear" w:color="auto" w:fill="auto"/>
            <w:vAlign w:val="center"/>
          </w:tcPr>
          <w:p w14:paraId="59705B56"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50</w:t>
            </w:r>
          </w:p>
        </w:tc>
        <w:tc>
          <w:tcPr>
            <w:tcW w:w="708" w:type="dxa"/>
            <w:tcBorders>
              <w:top w:val="nil"/>
              <w:left w:val="single" w:sz="8" w:space="0" w:color="auto"/>
              <w:bottom w:val="single" w:sz="8" w:space="0" w:color="auto"/>
              <w:right w:val="single" w:sz="8" w:space="0" w:color="auto"/>
            </w:tcBorders>
            <w:shd w:val="clear" w:color="auto" w:fill="auto"/>
            <w:vAlign w:val="center"/>
          </w:tcPr>
          <w:p w14:paraId="466CE1A9"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50</w:t>
            </w:r>
          </w:p>
        </w:tc>
      </w:tr>
      <w:tr w:rsidR="002C6A1D" w14:paraId="0CF9F010" w14:textId="77777777" w:rsidTr="00A81A60">
        <w:trPr>
          <w:cantSplit/>
          <w:jc w:val="center"/>
        </w:trPr>
        <w:tc>
          <w:tcPr>
            <w:tcW w:w="2003" w:type="dxa"/>
            <w:vMerge/>
            <w:tcBorders>
              <w:left w:val="single" w:sz="8" w:space="0" w:color="auto"/>
              <w:bottom w:val="single" w:sz="8" w:space="0" w:color="auto"/>
              <w:right w:val="single" w:sz="8" w:space="0" w:color="auto"/>
            </w:tcBorders>
            <w:shd w:val="clear" w:color="auto" w:fill="auto"/>
            <w:vAlign w:val="center"/>
          </w:tcPr>
          <w:p w14:paraId="2FCE6AE0" w14:textId="77777777" w:rsidR="00A81A60" w:rsidRPr="001B19F9" w:rsidRDefault="00A81A60" w:rsidP="004F02A2">
            <w:pPr>
              <w:spacing w:before="20" w:after="20"/>
              <w:jc w:val="left"/>
              <w:rPr>
                <w:color w:val="000000"/>
                <w:kern w:val="22"/>
                <w:sz w:val="20"/>
                <w:szCs w:val="20"/>
                <w:lang w:eastAsia="en-CA"/>
              </w:rPr>
            </w:pPr>
          </w:p>
        </w:tc>
        <w:tc>
          <w:tcPr>
            <w:tcW w:w="4114" w:type="dxa"/>
            <w:tcBorders>
              <w:top w:val="nil"/>
              <w:left w:val="nil"/>
              <w:bottom w:val="single" w:sz="8" w:space="0" w:color="auto"/>
              <w:right w:val="single" w:sz="8" w:space="0" w:color="auto"/>
            </w:tcBorders>
            <w:shd w:val="clear" w:color="auto" w:fill="auto"/>
            <w:vAlign w:val="center"/>
          </w:tcPr>
          <w:p w14:paraId="1CE6DA69" w14:textId="77777777" w:rsidR="00A81A60" w:rsidRPr="00254287" w:rsidRDefault="005940E7" w:rsidP="004F02A2">
            <w:pPr>
              <w:spacing w:before="20" w:after="20"/>
              <w:jc w:val="left"/>
              <w:rPr>
                <w:color w:val="000000"/>
                <w:kern w:val="22"/>
                <w:sz w:val="20"/>
                <w:szCs w:val="20"/>
                <w:lang w:val="fr-FR" w:eastAsia="en-CA"/>
              </w:rPr>
            </w:pPr>
            <w:r>
              <w:rPr>
                <w:color w:val="000000"/>
                <w:kern w:val="22"/>
                <w:sz w:val="20"/>
                <w:szCs w:val="20"/>
                <w:lang w:val="fr-FR" w:eastAsia="en-CA"/>
              </w:rPr>
              <w:t>Élaboration et mise en œuvre d</w:t>
            </w:r>
            <w:r w:rsidR="00254287">
              <w:rPr>
                <w:color w:val="000000"/>
                <w:kern w:val="22"/>
                <w:sz w:val="20"/>
                <w:szCs w:val="20"/>
                <w:lang w:val="fr-FR" w:eastAsia="en-CA"/>
              </w:rPr>
              <w:t>’</w:t>
            </w:r>
            <w:r>
              <w:rPr>
                <w:color w:val="000000"/>
                <w:kern w:val="22"/>
                <w:sz w:val="20"/>
                <w:szCs w:val="20"/>
                <w:lang w:val="fr-FR" w:eastAsia="en-CA"/>
              </w:rPr>
              <w:t>une stratégie de communication</w:t>
            </w:r>
          </w:p>
        </w:tc>
        <w:tc>
          <w:tcPr>
            <w:tcW w:w="708" w:type="dxa"/>
            <w:tcBorders>
              <w:top w:val="nil"/>
              <w:left w:val="nil"/>
              <w:bottom w:val="single" w:sz="8" w:space="0" w:color="auto"/>
              <w:right w:val="single" w:sz="8" w:space="0" w:color="auto"/>
            </w:tcBorders>
            <w:shd w:val="clear" w:color="auto" w:fill="auto"/>
            <w:vAlign w:val="center"/>
          </w:tcPr>
          <w:p w14:paraId="5F55A91D"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10</w:t>
            </w:r>
          </w:p>
        </w:tc>
        <w:tc>
          <w:tcPr>
            <w:tcW w:w="709" w:type="dxa"/>
            <w:tcBorders>
              <w:top w:val="nil"/>
              <w:left w:val="nil"/>
              <w:bottom w:val="single" w:sz="8" w:space="0" w:color="auto"/>
              <w:right w:val="single" w:sz="8" w:space="0" w:color="auto"/>
            </w:tcBorders>
            <w:shd w:val="clear" w:color="auto" w:fill="auto"/>
            <w:vAlign w:val="center"/>
          </w:tcPr>
          <w:p w14:paraId="74459580"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90</w:t>
            </w:r>
          </w:p>
        </w:tc>
        <w:tc>
          <w:tcPr>
            <w:tcW w:w="708" w:type="dxa"/>
            <w:tcBorders>
              <w:top w:val="nil"/>
              <w:left w:val="single" w:sz="8" w:space="0" w:color="auto"/>
              <w:bottom w:val="single" w:sz="8" w:space="0" w:color="auto"/>
              <w:right w:val="single" w:sz="8" w:space="0" w:color="auto"/>
            </w:tcBorders>
            <w:shd w:val="clear" w:color="auto" w:fill="auto"/>
            <w:vAlign w:val="center"/>
          </w:tcPr>
          <w:p w14:paraId="2C8532C8"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100</w:t>
            </w:r>
          </w:p>
        </w:tc>
      </w:tr>
      <w:tr w:rsidR="002C6A1D" w14:paraId="117D011B" w14:textId="77777777" w:rsidTr="00A81A60">
        <w:trPr>
          <w:cantSplit/>
          <w:jc w:val="center"/>
        </w:trPr>
        <w:tc>
          <w:tcPr>
            <w:tcW w:w="2003" w:type="dxa"/>
            <w:tcBorders>
              <w:left w:val="single" w:sz="8" w:space="0" w:color="auto"/>
              <w:bottom w:val="single" w:sz="8" w:space="0" w:color="auto"/>
              <w:right w:val="single" w:sz="8" w:space="0" w:color="auto"/>
            </w:tcBorders>
            <w:shd w:val="clear" w:color="auto" w:fill="auto"/>
            <w:vAlign w:val="center"/>
          </w:tcPr>
          <w:p w14:paraId="6B7B3B46" w14:textId="77777777" w:rsidR="00A81A60" w:rsidRPr="00254287" w:rsidRDefault="005940E7" w:rsidP="004F02A2">
            <w:pPr>
              <w:spacing w:before="20" w:after="20"/>
              <w:jc w:val="left"/>
              <w:rPr>
                <w:color w:val="000000"/>
                <w:kern w:val="22"/>
                <w:sz w:val="20"/>
                <w:szCs w:val="20"/>
                <w:lang w:val="fr-FR" w:eastAsia="en-CA"/>
              </w:rPr>
            </w:pPr>
            <w:r>
              <w:rPr>
                <w:color w:val="000000"/>
                <w:kern w:val="22"/>
                <w:sz w:val="20"/>
                <w:szCs w:val="20"/>
                <w:lang w:val="fr-FR" w:eastAsia="en-CA"/>
              </w:rPr>
              <w:t xml:space="preserve">Réunions du groupe consultatif scientifique et technique spécial </w:t>
            </w:r>
          </w:p>
        </w:tc>
        <w:tc>
          <w:tcPr>
            <w:tcW w:w="4114" w:type="dxa"/>
            <w:tcBorders>
              <w:top w:val="nil"/>
              <w:left w:val="nil"/>
              <w:bottom w:val="single" w:sz="8" w:space="0" w:color="auto"/>
              <w:right w:val="single" w:sz="8" w:space="0" w:color="auto"/>
            </w:tcBorders>
            <w:shd w:val="clear" w:color="auto" w:fill="auto"/>
            <w:vAlign w:val="center"/>
          </w:tcPr>
          <w:p w14:paraId="719DE5BC" w14:textId="77777777" w:rsidR="00A81A60" w:rsidRPr="001B19F9" w:rsidRDefault="005940E7" w:rsidP="004F02A2">
            <w:pPr>
              <w:spacing w:before="20" w:after="20"/>
              <w:jc w:val="left"/>
              <w:rPr>
                <w:color w:val="000000"/>
                <w:kern w:val="22"/>
                <w:sz w:val="20"/>
                <w:szCs w:val="20"/>
                <w:lang w:eastAsia="en-CA"/>
              </w:rPr>
            </w:pPr>
            <w:r>
              <w:rPr>
                <w:color w:val="000000"/>
                <w:kern w:val="22"/>
                <w:sz w:val="20"/>
                <w:szCs w:val="20"/>
                <w:lang w:val="fr-FR" w:eastAsia="en-CA"/>
              </w:rPr>
              <w:t>Deux réunions en présentiel</w:t>
            </w:r>
          </w:p>
        </w:tc>
        <w:tc>
          <w:tcPr>
            <w:tcW w:w="708" w:type="dxa"/>
            <w:tcBorders>
              <w:top w:val="nil"/>
              <w:left w:val="nil"/>
              <w:bottom w:val="single" w:sz="8" w:space="0" w:color="auto"/>
              <w:right w:val="single" w:sz="8" w:space="0" w:color="auto"/>
            </w:tcBorders>
            <w:shd w:val="clear" w:color="auto" w:fill="auto"/>
            <w:vAlign w:val="center"/>
          </w:tcPr>
          <w:p w14:paraId="5183607F"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35</w:t>
            </w:r>
          </w:p>
        </w:tc>
        <w:tc>
          <w:tcPr>
            <w:tcW w:w="709" w:type="dxa"/>
            <w:tcBorders>
              <w:top w:val="nil"/>
              <w:left w:val="nil"/>
              <w:bottom w:val="single" w:sz="8" w:space="0" w:color="auto"/>
              <w:right w:val="single" w:sz="8" w:space="0" w:color="auto"/>
            </w:tcBorders>
            <w:shd w:val="clear" w:color="auto" w:fill="auto"/>
            <w:vAlign w:val="center"/>
          </w:tcPr>
          <w:p w14:paraId="3819C413"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35</w:t>
            </w:r>
          </w:p>
        </w:tc>
        <w:tc>
          <w:tcPr>
            <w:tcW w:w="708" w:type="dxa"/>
            <w:tcBorders>
              <w:top w:val="nil"/>
              <w:left w:val="single" w:sz="8" w:space="0" w:color="auto"/>
              <w:bottom w:val="single" w:sz="8" w:space="0" w:color="auto"/>
              <w:right w:val="single" w:sz="8" w:space="0" w:color="auto"/>
            </w:tcBorders>
            <w:shd w:val="clear" w:color="auto" w:fill="auto"/>
            <w:vAlign w:val="center"/>
          </w:tcPr>
          <w:p w14:paraId="4F83E1DF"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70</w:t>
            </w:r>
          </w:p>
        </w:tc>
      </w:tr>
      <w:tr w:rsidR="002C6A1D" w14:paraId="51FEB4DC" w14:textId="77777777" w:rsidTr="00A81A60">
        <w:trPr>
          <w:cantSplit/>
          <w:jc w:val="center"/>
        </w:trPr>
        <w:tc>
          <w:tcPr>
            <w:tcW w:w="2003" w:type="dxa"/>
            <w:tcBorders>
              <w:left w:val="single" w:sz="8" w:space="0" w:color="auto"/>
              <w:bottom w:val="single" w:sz="8" w:space="0" w:color="auto"/>
              <w:right w:val="single" w:sz="8" w:space="0" w:color="auto"/>
            </w:tcBorders>
            <w:shd w:val="clear" w:color="auto" w:fill="auto"/>
            <w:vAlign w:val="center"/>
          </w:tcPr>
          <w:p w14:paraId="03A01B2A" w14:textId="77777777" w:rsidR="00A81A60" w:rsidRPr="00254287" w:rsidRDefault="005940E7" w:rsidP="004F02A2">
            <w:pPr>
              <w:spacing w:before="20" w:after="20"/>
              <w:jc w:val="left"/>
              <w:rPr>
                <w:color w:val="000000"/>
                <w:kern w:val="22"/>
                <w:sz w:val="20"/>
                <w:szCs w:val="20"/>
                <w:lang w:val="fr-FR" w:eastAsia="en-CA"/>
              </w:rPr>
            </w:pPr>
            <w:r>
              <w:rPr>
                <w:color w:val="000000"/>
                <w:kern w:val="22"/>
                <w:sz w:val="20"/>
                <w:szCs w:val="20"/>
                <w:lang w:val="fr-FR" w:eastAsia="en-CA"/>
              </w:rPr>
              <w:t>Réunions du comité consultatif sur l</w:t>
            </w:r>
            <w:r w:rsidR="00254287">
              <w:rPr>
                <w:color w:val="000000"/>
                <w:kern w:val="22"/>
                <w:sz w:val="20"/>
                <w:szCs w:val="20"/>
                <w:lang w:val="fr-FR" w:eastAsia="en-CA"/>
              </w:rPr>
              <w:t>’</w:t>
            </w:r>
            <w:r>
              <w:rPr>
                <w:color w:val="000000"/>
                <w:kern w:val="22"/>
                <w:sz w:val="20"/>
                <w:szCs w:val="20"/>
                <w:lang w:val="fr-FR" w:eastAsia="en-CA"/>
              </w:rPr>
              <w:t xml:space="preserve">examen des progrès réalisés </w:t>
            </w:r>
          </w:p>
        </w:tc>
        <w:tc>
          <w:tcPr>
            <w:tcW w:w="4114" w:type="dxa"/>
            <w:tcBorders>
              <w:top w:val="nil"/>
              <w:left w:val="nil"/>
              <w:bottom w:val="single" w:sz="8" w:space="0" w:color="auto"/>
              <w:right w:val="single" w:sz="8" w:space="0" w:color="auto"/>
            </w:tcBorders>
            <w:shd w:val="clear" w:color="auto" w:fill="auto"/>
            <w:vAlign w:val="center"/>
          </w:tcPr>
          <w:p w14:paraId="303ED022" w14:textId="77777777" w:rsidR="00A81A60" w:rsidRPr="001B19F9" w:rsidRDefault="005940E7" w:rsidP="004F02A2">
            <w:pPr>
              <w:spacing w:before="20" w:after="20"/>
              <w:jc w:val="left"/>
              <w:rPr>
                <w:color w:val="000000"/>
                <w:kern w:val="22"/>
                <w:sz w:val="20"/>
                <w:szCs w:val="20"/>
                <w:lang w:eastAsia="en-CA"/>
              </w:rPr>
            </w:pPr>
            <w:r>
              <w:rPr>
                <w:color w:val="000000"/>
                <w:kern w:val="22"/>
                <w:sz w:val="20"/>
                <w:szCs w:val="20"/>
                <w:lang w:val="fr-FR" w:eastAsia="en-CA"/>
              </w:rPr>
              <w:t>Deux réunions en présentiel</w:t>
            </w:r>
          </w:p>
        </w:tc>
        <w:tc>
          <w:tcPr>
            <w:tcW w:w="708" w:type="dxa"/>
            <w:tcBorders>
              <w:top w:val="nil"/>
              <w:left w:val="nil"/>
              <w:bottom w:val="single" w:sz="8" w:space="0" w:color="auto"/>
              <w:right w:val="single" w:sz="8" w:space="0" w:color="auto"/>
            </w:tcBorders>
            <w:shd w:val="clear" w:color="auto" w:fill="auto"/>
            <w:vAlign w:val="center"/>
          </w:tcPr>
          <w:p w14:paraId="74C372D4"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35</w:t>
            </w:r>
          </w:p>
        </w:tc>
        <w:tc>
          <w:tcPr>
            <w:tcW w:w="709" w:type="dxa"/>
            <w:tcBorders>
              <w:top w:val="nil"/>
              <w:left w:val="nil"/>
              <w:bottom w:val="single" w:sz="8" w:space="0" w:color="auto"/>
              <w:right w:val="single" w:sz="8" w:space="0" w:color="auto"/>
            </w:tcBorders>
            <w:shd w:val="clear" w:color="auto" w:fill="auto"/>
            <w:vAlign w:val="center"/>
          </w:tcPr>
          <w:p w14:paraId="09191DFD"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35</w:t>
            </w:r>
          </w:p>
        </w:tc>
        <w:tc>
          <w:tcPr>
            <w:tcW w:w="708" w:type="dxa"/>
            <w:tcBorders>
              <w:top w:val="nil"/>
              <w:left w:val="single" w:sz="8" w:space="0" w:color="auto"/>
              <w:bottom w:val="single" w:sz="8" w:space="0" w:color="auto"/>
              <w:right w:val="single" w:sz="8" w:space="0" w:color="auto"/>
            </w:tcBorders>
            <w:shd w:val="clear" w:color="auto" w:fill="auto"/>
            <w:vAlign w:val="center"/>
          </w:tcPr>
          <w:p w14:paraId="23A026D6" w14:textId="77777777" w:rsidR="00A81A60" w:rsidRPr="001B19F9" w:rsidRDefault="005940E7" w:rsidP="004F02A2">
            <w:pPr>
              <w:spacing w:before="20" w:after="20"/>
              <w:jc w:val="center"/>
              <w:rPr>
                <w:color w:val="000000"/>
                <w:kern w:val="22"/>
                <w:sz w:val="20"/>
                <w:szCs w:val="20"/>
                <w:lang w:eastAsia="en-CA"/>
              </w:rPr>
            </w:pPr>
            <w:r>
              <w:rPr>
                <w:color w:val="000000"/>
                <w:kern w:val="22"/>
                <w:sz w:val="20"/>
                <w:szCs w:val="20"/>
                <w:lang w:val="fr-FR" w:eastAsia="en-CA"/>
              </w:rPr>
              <w:t>70</w:t>
            </w:r>
          </w:p>
        </w:tc>
      </w:tr>
      <w:tr w:rsidR="002C6A1D" w14:paraId="043C665E" w14:textId="77777777" w:rsidTr="00A81A60">
        <w:trPr>
          <w:cantSplit/>
          <w:jc w:val="center"/>
        </w:trPr>
        <w:tc>
          <w:tcPr>
            <w:tcW w:w="2003" w:type="dxa"/>
            <w:vMerge w:val="restart"/>
            <w:tcBorders>
              <w:top w:val="single" w:sz="8" w:space="0" w:color="auto"/>
              <w:left w:val="single" w:sz="8" w:space="0" w:color="auto"/>
              <w:right w:val="single" w:sz="8" w:space="0" w:color="auto"/>
            </w:tcBorders>
            <w:noWrap/>
            <w:vAlign w:val="center"/>
          </w:tcPr>
          <w:p w14:paraId="336D42F3" w14:textId="77777777" w:rsidR="00A81A60" w:rsidRPr="001B19F9" w:rsidRDefault="00254287" w:rsidP="004F02A2">
            <w:pPr>
              <w:spacing w:before="20" w:after="20"/>
              <w:jc w:val="left"/>
              <w:rPr>
                <w:b/>
                <w:bCs/>
                <w:color w:val="000000"/>
                <w:kern w:val="22"/>
                <w:sz w:val="20"/>
                <w:szCs w:val="20"/>
                <w:lang w:eastAsia="en-CA"/>
              </w:rPr>
            </w:pPr>
            <w:r>
              <w:rPr>
                <w:b/>
                <w:bCs/>
                <w:color w:val="000000"/>
                <w:kern w:val="22"/>
                <w:sz w:val="20"/>
                <w:szCs w:val="20"/>
                <w:lang w:val="fr-FR" w:eastAsia="en-CA"/>
              </w:rPr>
              <w:t xml:space="preserve"> </w:t>
            </w:r>
            <w:r w:rsidR="005940E7">
              <w:rPr>
                <w:b/>
                <w:bCs/>
                <w:color w:val="000000"/>
                <w:kern w:val="22"/>
                <w:sz w:val="20"/>
                <w:szCs w:val="20"/>
                <w:lang w:val="fr-FR" w:eastAsia="en-CA"/>
              </w:rPr>
              <w:t>Coûts totaux</w:t>
            </w:r>
          </w:p>
        </w:tc>
        <w:tc>
          <w:tcPr>
            <w:tcW w:w="4114" w:type="dxa"/>
            <w:tcBorders>
              <w:top w:val="single" w:sz="8" w:space="0" w:color="auto"/>
              <w:left w:val="nil"/>
              <w:bottom w:val="single" w:sz="8" w:space="0" w:color="auto"/>
              <w:right w:val="single" w:sz="8" w:space="0" w:color="auto"/>
            </w:tcBorders>
            <w:vAlign w:val="center"/>
          </w:tcPr>
          <w:p w14:paraId="01AE34C1" w14:textId="77777777" w:rsidR="00A81A60" w:rsidRPr="001B19F9" w:rsidRDefault="00254287" w:rsidP="009F5271">
            <w:pPr>
              <w:tabs>
                <w:tab w:val="left" w:pos="314"/>
              </w:tabs>
              <w:spacing w:before="20" w:after="20"/>
              <w:ind w:left="307" w:right="-391"/>
              <w:jc w:val="left"/>
              <w:rPr>
                <w:b/>
                <w:bCs/>
                <w:color w:val="000000"/>
                <w:kern w:val="22"/>
                <w:sz w:val="20"/>
                <w:szCs w:val="20"/>
                <w:lang w:eastAsia="en-CA"/>
              </w:rPr>
            </w:pPr>
            <w:r>
              <w:rPr>
                <w:b/>
                <w:bCs/>
                <w:color w:val="000000"/>
                <w:kern w:val="22"/>
                <w:sz w:val="20"/>
                <w:szCs w:val="20"/>
                <w:lang w:val="fr-FR" w:eastAsia="en-CA"/>
              </w:rPr>
              <w:t xml:space="preserve"> </w:t>
            </w:r>
            <w:r w:rsidR="005940E7">
              <w:rPr>
                <w:b/>
                <w:bCs/>
                <w:color w:val="000000"/>
                <w:kern w:val="22"/>
                <w:sz w:val="20"/>
                <w:szCs w:val="20"/>
                <w:lang w:val="fr-FR" w:eastAsia="en-CA"/>
              </w:rPr>
              <w:t>Sous-total</w:t>
            </w:r>
          </w:p>
        </w:tc>
        <w:tc>
          <w:tcPr>
            <w:tcW w:w="708" w:type="dxa"/>
            <w:tcBorders>
              <w:top w:val="single" w:sz="8" w:space="0" w:color="auto"/>
              <w:left w:val="nil"/>
              <w:bottom w:val="single" w:sz="8" w:space="0" w:color="auto"/>
              <w:right w:val="single" w:sz="8" w:space="0" w:color="auto"/>
            </w:tcBorders>
            <w:vAlign w:val="center"/>
          </w:tcPr>
          <w:p w14:paraId="132A86BD" w14:textId="77777777" w:rsidR="00A81A60" w:rsidRPr="001B19F9" w:rsidRDefault="00A81A60" w:rsidP="004F02A2">
            <w:pPr>
              <w:spacing w:before="20" w:after="20"/>
              <w:jc w:val="center"/>
              <w:rPr>
                <w:b/>
                <w:bCs/>
                <w:i/>
                <w:color w:val="000000"/>
                <w:kern w:val="22"/>
                <w:sz w:val="20"/>
                <w:szCs w:val="20"/>
                <w:lang w:eastAsia="en-CA"/>
              </w:rPr>
            </w:pPr>
          </w:p>
        </w:tc>
        <w:tc>
          <w:tcPr>
            <w:tcW w:w="709" w:type="dxa"/>
            <w:tcBorders>
              <w:top w:val="single" w:sz="8" w:space="0" w:color="auto"/>
              <w:left w:val="nil"/>
              <w:bottom w:val="single" w:sz="8" w:space="0" w:color="auto"/>
              <w:right w:val="single" w:sz="8" w:space="0" w:color="auto"/>
            </w:tcBorders>
            <w:vAlign w:val="center"/>
          </w:tcPr>
          <w:p w14:paraId="617FC419" w14:textId="77777777" w:rsidR="00A81A60" w:rsidRPr="001B19F9" w:rsidRDefault="00A81A60" w:rsidP="004F02A2">
            <w:pPr>
              <w:spacing w:before="20" w:after="20"/>
              <w:jc w:val="center"/>
              <w:rPr>
                <w:b/>
                <w:bCs/>
                <w:i/>
                <w:color w:val="000000"/>
                <w:kern w:val="22"/>
                <w:sz w:val="20"/>
                <w:szCs w:val="20"/>
                <w:lang w:eastAsia="en-CA"/>
              </w:rPr>
            </w:pPr>
          </w:p>
        </w:tc>
        <w:tc>
          <w:tcPr>
            <w:tcW w:w="708" w:type="dxa"/>
            <w:tcBorders>
              <w:top w:val="single" w:sz="8" w:space="0" w:color="auto"/>
              <w:left w:val="single" w:sz="8" w:space="0" w:color="auto"/>
              <w:bottom w:val="single" w:sz="8" w:space="0" w:color="auto"/>
              <w:right w:val="single" w:sz="8" w:space="0" w:color="auto"/>
            </w:tcBorders>
            <w:vAlign w:val="center"/>
          </w:tcPr>
          <w:p w14:paraId="7D92CFD7" w14:textId="77777777" w:rsidR="00A81A60" w:rsidRPr="00A44853" w:rsidRDefault="005940E7" w:rsidP="004F02A2">
            <w:pPr>
              <w:spacing w:before="20" w:after="20"/>
              <w:jc w:val="center"/>
              <w:rPr>
                <w:b/>
                <w:bCs/>
                <w:color w:val="000000"/>
                <w:kern w:val="22"/>
                <w:sz w:val="20"/>
                <w:szCs w:val="20"/>
                <w:lang w:eastAsia="en-CA"/>
              </w:rPr>
            </w:pPr>
            <w:r>
              <w:rPr>
                <w:b/>
                <w:bCs/>
                <w:color w:val="000000"/>
                <w:kern w:val="22"/>
                <w:sz w:val="20"/>
                <w:szCs w:val="20"/>
                <w:lang w:val="fr-FR" w:eastAsia="en-CA"/>
              </w:rPr>
              <w:t>870</w:t>
            </w:r>
          </w:p>
        </w:tc>
      </w:tr>
      <w:tr w:rsidR="002C6A1D" w14:paraId="5C47D590" w14:textId="77777777" w:rsidTr="00A81A60">
        <w:trPr>
          <w:cantSplit/>
          <w:jc w:val="center"/>
        </w:trPr>
        <w:tc>
          <w:tcPr>
            <w:tcW w:w="2003" w:type="dxa"/>
            <w:vMerge/>
            <w:tcBorders>
              <w:left w:val="single" w:sz="8" w:space="0" w:color="auto"/>
              <w:right w:val="single" w:sz="8" w:space="0" w:color="auto"/>
            </w:tcBorders>
            <w:noWrap/>
            <w:vAlign w:val="center"/>
          </w:tcPr>
          <w:p w14:paraId="1C2FCFFC" w14:textId="77777777" w:rsidR="00A81A60" w:rsidRPr="001B19F9" w:rsidRDefault="00A81A60" w:rsidP="004F02A2">
            <w:pPr>
              <w:spacing w:before="20" w:after="20"/>
              <w:jc w:val="left"/>
              <w:rPr>
                <w:bCs/>
                <w:color w:val="000000"/>
                <w:kern w:val="22"/>
                <w:sz w:val="20"/>
                <w:szCs w:val="20"/>
                <w:lang w:eastAsia="en-CA"/>
              </w:rPr>
            </w:pPr>
          </w:p>
        </w:tc>
        <w:tc>
          <w:tcPr>
            <w:tcW w:w="4114" w:type="dxa"/>
            <w:tcBorders>
              <w:top w:val="single" w:sz="8" w:space="0" w:color="auto"/>
              <w:left w:val="nil"/>
              <w:bottom w:val="single" w:sz="8" w:space="0" w:color="auto"/>
              <w:right w:val="single" w:sz="8" w:space="0" w:color="auto"/>
            </w:tcBorders>
            <w:vAlign w:val="center"/>
          </w:tcPr>
          <w:p w14:paraId="714AB3FC" w14:textId="77777777" w:rsidR="00A81A60" w:rsidRPr="009F5271" w:rsidRDefault="00254287" w:rsidP="009F5271">
            <w:pPr>
              <w:tabs>
                <w:tab w:val="left" w:pos="314"/>
              </w:tabs>
              <w:spacing w:before="20" w:after="20"/>
              <w:ind w:left="307" w:right="-391"/>
              <w:jc w:val="left"/>
              <w:rPr>
                <w:b/>
                <w:bCs/>
                <w:color w:val="000000"/>
                <w:kern w:val="22"/>
                <w:sz w:val="20"/>
                <w:szCs w:val="20"/>
                <w:lang w:eastAsia="en-CA"/>
              </w:rPr>
            </w:pPr>
            <w:r w:rsidRPr="009F5271">
              <w:rPr>
                <w:b/>
                <w:bCs/>
                <w:color w:val="000000"/>
                <w:kern w:val="22"/>
                <w:sz w:val="20"/>
                <w:szCs w:val="20"/>
                <w:lang w:val="fr-FR" w:eastAsia="en-CA"/>
              </w:rPr>
              <w:t xml:space="preserve"> </w:t>
            </w:r>
            <w:r w:rsidR="005940E7" w:rsidRPr="009F5271">
              <w:rPr>
                <w:b/>
                <w:bCs/>
                <w:color w:val="000000"/>
                <w:kern w:val="22"/>
                <w:sz w:val="20"/>
                <w:szCs w:val="20"/>
                <w:lang w:val="fr-FR" w:eastAsia="en-CA"/>
              </w:rPr>
              <w:t>Dépenses d</w:t>
            </w:r>
            <w:r w:rsidRPr="009F5271">
              <w:rPr>
                <w:b/>
                <w:bCs/>
                <w:color w:val="000000"/>
                <w:kern w:val="22"/>
                <w:sz w:val="20"/>
                <w:szCs w:val="20"/>
                <w:lang w:val="fr-FR" w:eastAsia="en-CA"/>
              </w:rPr>
              <w:t>’</w:t>
            </w:r>
            <w:r w:rsidR="005940E7" w:rsidRPr="009F5271">
              <w:rPr>
                <w:b/>
                <w:bCs/>
                <w:color w:val="000000"/>
                <w:kern w:val="22"/>
                <w:sz w:val="20"/>
                <w:szCs w:val="20"/>
                <w:lang w:val="fr-FR" w:eastAsia="en-CA"/>
              </w:rPr>
              <w:t>appui au programme (13 %)</w:t>
            </w:r>
          </w:p>
        </w:tc>
        <w:tc>
          <w:tcPr>
            <w:tcW w:w="708" w:type="dxa"/>
            <w:tcBorders>
              <w:top w:val="single" w:sz="8" w:space="0" w:color="auto"/>
              <w:left w:val="nil"/>
              <w:bottom w:val="single" w:sz="8" w:space="0" w:color="auto"/>
              <w:right w:val="single" w:sz="8" w:space="0" w:color="auto"/>
            </w:tcBorders>
            <w:vAlign w:val="center"/>
          </w:tcPr>
          <w:p w14:paraId="59E7C8A6" w14:textId="77777777" w:rsidR="00A81A60" w:rsidRPr="009F5271" w:rsidRDefault="00A81A60" w:rsidP="004F02A2">
            <w:pPr>
              <w:spacing w:before="20" w:after="20"/>
              <w:jc w:val="center"/>
              <w:rPr>
                <w:b/>
                <w:i/>
                <w:color w:val="000000"/>
                <w:kern w:val="22"/>
                <w:sz w:val="20"/>
                <w:szCs w:val="20"/>
                <w:lang w:eastAsia="en-CA"/>
              </w:rPr>
            </w:pPr>
          </w:p>
        </w:tc>
        <w:tc>
          <w:tcPr>
            <w:tcW w:w="709" w:type="dxa"/>
            <w:tcBorders>
              <w:top w:val="single" w:sz="8" w:space="0" w:color="auto"/>
              <w:left w:val="nil"/>
              <w:bottom w:val="single" w:sz="8" w:space="0" w:color="auto"/>
              <w:right w:val="single" w:sz="8" w:space="0" w:color="auto"/>
            </w:tcBorders>
            <w:vAlign w:val="center"/>
          </w:tcPr>
          <w:p w14:paraId="2C097D1F" w14:textId="77777777" w:rsidR="00A81A60" w:rsidRPr="009F5271" w:rsidRDefault="00A81A60" w:rsidP="004F02A2">
            <w:pPr>
              <w:spacing w:before="20" w:after="20"/>
              <w:jc w:val="center"/>
              <w:rPr>
                <w:b/>
                <w:i/>
                <w:color w:val="000000"/>
                <w:kern w:val="22"/>
                <w:sz w:val="20"/>
                <w:szCs w:val="20"/>
                <w:lang w:eastAsia="en-CA"/>
              </w:rPr>
            </w:pPr>
          </w:p>
        </w:tc>
        <w:tc>
          <w:tcPr>
            <w:tcW w:w="708" w:type="dxa"/>
            <w:tcBorders>
              <w:top w:val="single" w:sz="8" w:space="0" w:color="auto"/>
              <w:left w:val="single" w:sz="8" w:space="0" w:color="auto"/>
              <w:bottom w:val="single" w:sz="8" w:space="0" w:color="auto"/>
              <w:right w:val="single" w:sz="8" w:space="0" w:color="auto"/>
            </w:tcBorders>
            <w:vAlign w:val="center"/>
          </w:tcPr>
          <w:p w14:paraId="0311C88F" w14:textId="77777777" w:rsidR="00A81A60" w:rsidRPr="009F5271" w:rsidRDefault="005940E7" w:rsidP="004F02A2">
            <w:pPr>
              <w:spacing w:before="20" w:after="20"/>
              <w:jc w:val="center"/>
              <w:rPr>
                <w:b/>
                <w:color w:val="000000"/>
                <w:kern w:val="22"/>
                <w:sz w:val="20"/>
                <w:szCs w:val="20"/>
                <w:lang w:eastAsia="en-CA"/>
              </w:rPr>
            </w:pPr>
            <w:r w:rsidRPr="009F5271">
              <w:rPr>
                <w:b/>
                <w:color w:val="000000"/>
                <w:kern w:val="22"/>
                <w:sz w:val="20"/>
                <w:szCs w:val="20"/>
                <w:lang w:val="fr-FR" w:eastAsia="en-CA"/>
              </w:rPr>
              <w:t>113</w:t>
            </w:r>
          </w:p>
        </w:tc>
      </w:tr>
      <w:tr w:rsidR="002C6A1D" w14:paraId="486C6CF4" w14:textId="77777777" w:rsidTr="00A81A60">
        <w:trPr>
          <w:cantSplit/>
          <w:jc w:val="center"/>
        </w:trPr>
        <w:tc>
          <w:tcPr>
            <w:tcW w:w="2003" w:type="dxa"/>
            <w:vMerge/>
            <w:tcBorders>
              <w:left w:val="single" w:sz="8" w:space="0" w:color="auto"/>
              <w:bottom w:val="single" w:sz="8" w:space="0" w:color="auto"/>
              <w:right w:val="single" w:sz="8" w:space="0" w:color="auto"/>
            </w:tcBorders>
            <w:noWrap/>
            <w:vAlign w:val="center"/>
          </w:tcPr>
          <w:p w14:paraId="4AD8D752" w14:textId="77777777" w:rsidR="00A81A60" w:rsidRPr="001B19F9" w:rsidRDefault="00A81A60" w:rsidP="004F02A2">
            <w:pPr>
              <w:spacing w:before="20" w:after="20"/>
              <w:jc w:val="left"/>
              <w:rPr>
                <w:b/>
                <w:bCs/>
                <w:color w:val="000000"/>
                <w:kern w:val="22"/>
                <w:sz w:val="20"/>
                <w:szCs w:val="20"/>
                <w:lang w:eastAsia="en-CA"/>
              </w:rPr>
            </w:pPr>
          </w:p>
        </w:tc>
        <w:tc>
          <w:tcPr>
            <w:tcW w:w="4114" w:type="dxa"/>
            <w:tcBorders>
              <w:top w:val="single" w:sz="8" w:space="0" w:color="auto"/>
              <w:left w:val="nil"/>
              <w:bottom w:val="single" w:sz="8" w:space="0" w:color="auto"/>
              <w:right w:val="single" w:sz="8" w:space="0" w:color="auto"/>
            </w:tcBorders>
            <w:vAlign w:val="center"/>
          </w:tcPr>
          <w:p w14:paraId="7BC945BE" w14:textId="77777777" w:rsidR="00A81A60" w:rsidRPr="001B19F9" w:rsidRDefault="00254287" w:rsidP="009F5271">
            <w:pPr>
              <w:tabs>
                <w:tab w:val="left" w:pos="314"/>
              </w:tabs>
              <w:spacing w:before="20" w:after="20"/>
              <w:ind w:left="307" w:right="-391"/>
              <w:jc w:val="left"/>
              <w:rPr>
                <w:b/>
                <w:bCs/>
                <w:color w:val="000000"/>
                <w:kern w:val="22"/>
                <w:sz w:val="20"/>
                <w:szCs w:val="20"/>
                <w:lang w:eastAsia="en-CA"/>
              </w:rPr>
            </w:pPr>
            <w:r>
              <w:rPr>
                <w:b/>
                <w:bCs/>
                <w:color w:val="000000"/>
                <w:kern w:val="22"/>
                <w:sz w:val="20"/>
                <w:szCs w:val="20"/>
                <w:lang w:val="fr-FR" w:eastAsia="en-CA"/>
              </w:rPr>
              <w:t xml:space="preserve"> </w:t>
            </w:r>
            <w:r w:rsidR="005940E7">
              <w:rPr>
                <w:b/>
                <w:bCs/>
                <w:color w:val="000000"/>
                <w:kern w:val="22"/>
                <w:sz w:val="20"/>
                <w:szCs w:val="20"/>
                <w:lang w:val="fr-FR" w:eastAsia="en-CA"/>
              </w:rPr>
              <w:t>Total</w:t>
            </w:r>
          </w:p>
        </w:tc>
        <w:tc>
          <w:tcPr>
            <w:tcW w:w="708" w:type="dxa"/>
            <w:tcBorders>
              <w:top w:val="single" w:sz="8" w:space="0" w:color="auto"/>
              <w:left w:val="nil"/>
              <w:bottom w:val="single" w:sz="8" w:space="0" w:color="auto"/>
              <w:right w:val="single" w:sz="8" w:space="0" w:color="auto"/>
            </w:tcBorders>
            <w:vAlign w:val="center"/>
          </w:tcPr>
          <w:p w14:paraId="73858BDF" w14:textId="77777777" w:rsidR="00A81A60" w:rsidRPr="001B19F9" w:rsidRDefault="00A81A60" w:rsidP="004F02A2">
            <w:pPr>
              <w:spacing w:before="20" w:after="20"/>
              <w:jc w:val="center"/>
              <w:rPr>
                <w:b/>
                <w:i/>
                <w:color w:val="000000"/>
                <w:kern w:val="22"/>
                <w:sz w:val="20"/>
                <w:szCs w:val="20"/>
                <w:lang w:eastAsia="en-CA"/>
              </w:rPr>
            </w:pPr>
          </w:p>
        </w:tc>
        <w:tc>
          <w:tcPr>
            <w:tcW w:w="709" w:type="dxa"/>
            <w:tcBorders>
              <w:top w:val="single" w:sz="8" w:space="0" w:color="auto"/>
              <w:left w:val="nil"/>
              <w:bottom w:val="single" w:sz="8" w:space="0" w:color="auto"/>
              <w:right w:val="single" w:sz="8" w:space="0" w:color="auto"/>
            </w:tcBorders>
            <w:vAlign w:val="center"/>
          </w:tcPr>
          <w:p w14:paraId="6553E1F8" w14:textId="77777777" w:rsidR="00A81A60" w:rsidRPr="001B19F9" w:rsidRDefault="00A81A60" w:rsidP="004F02A2">
            <w:pPr>
              <w:spacing w:before="20" w:after="20"/>
              <w:jc w:val="center"/>
              <w:rPr>
                <w:b/>
                <w:i/>
                <w:color w:val="000000"/>
                <w:kern w:val="22"/>
                <w:sz w:val="20"/>
                <w:szCs w:val="20"/>
                <w:lang w:eastAsia="en-CA"/>
              </w:rPr>
            </w:pPr>
          </w:p>
        </w:tc>
        <w:tc>
          <w:tcPr>
            <w:tcW w:w="708" w:type="dxa"/>
            <w:tcBorders>
              <w:top w:val="single" w:sz="8" w:space="0" w:color="auto"/>
              <w:left w:val="single" w:sz="8" w:space="0" w:color="auto"/>
              <w:bottom w:val="single" w:sz="8" w:space="0" w:color="auto"/>
              <w:right w:val="single" w:sz="8" w:space="0" w:color="auto"/>
            </w:tcBorders>
            <w:vAlign w:val="center"/>
          </w:tcPr>
          <w:p w14:paraId="5E10DFF4" w14:textId="77777777" w:rsidR="00A81A60" w:rsidRPr="00A44853" w:rsidRDefault="005940E7" w:rsidP="004F02A2">
            <w:pPr>
              <w:spacing w:before="20" w:after="20"/>
              <w:jc w:val="center"/>
              <w:rPr>
                <w:b/>
                <w:color w:val="000000"/>
                <w:kern w:val="22"/>
                <w:sz w:val="20"/>
                <w:szCs w:val="20"/>
                <w:lang w:eastAsia="en-CA"/>
              </w:rPr>
            </w:pPr>
            <w:r>
              <w:rPr>
                <w:b/>
                <w:bCs/>
                <w:color w:val="000000"/>
                <w:kern w:val="22"/>
                <w:sz w:val="20"/>
                <w:szCs w:val="20"/>
                <w:lang w:val="fr-FR" w:eastAsia="en-CA"/>
              </w:rPr>
              <w:t>983</w:t>
            </w:r>
          </w:p>
        </w:tc>
      </w:tr>
    </w:tbl>
    <w:p w14:paraId="029CBA44" w14:textId="77777777" w:rsidR="00CF5BFA" w:rsidRDefault="00CF5BFA">
      <w:pPr>
        <w:spacing w:after="160" w:line="259" w:lineRule="auto"/>
        <w:jc w:val="left"/>
        <w:rPr>
          <w:lang w:val="en-CA"/>
        </w:rPr>
      </w:pPr>
    </w:p>
    <w:p w14:paraId="51A26C36" w14:textId="77777777" w:rsidR="004258DF" w:rsidRDefault="005940E7" w:rsidP="004258DF">
      <w:pPr>
        <w:suppressLineNumbers/>
        <w:suppressAutoHyphens/>
        <w:kinsoku w:val="0"/>
        <w:overflowPunct w:val="0"/>
        <w:autoSpaceDE w:val="0"/>
        <w:autoSpaceDN w:val="0"/>
        <w:adjustRightInd w:val="0"/>
        <w:snapToGrid w:val="0"/>
        <w:spacing w:before="120" w:after="120"/>
        <w:ind w:left="720"/>
        <w:jc w:val="center"/>
      </w:pPr>
      <w:r>
        <w:rPr>
          <w:snapToGrid w:val="0"/>
          <w:color w:val="000000" w:themeColor="text1"/>
          <w:kern w:val="22"/>
          <w:szCs w:val="22"/>
        </w:rPr>
        <w:t>__________</w:t>
      </w:r>
    </w:p>
    <w:p w14:paraId="5F1E4595" w14:textId="77777777" w:rsidR="002B559C" w:rsidRPr="004701EE" w:rsidRDefault="004373AD" w:rsidP="003E78D5">
      <w:pPr>
        <w:pStyle w:val="Para1"/>
        <w:numPr>
          <w:ilvl w:val="0"/>
          <w:numId w:val="0"/>
        </w:numPr>
      </w:pPr>
      <w:r>
        <w:t xml:space="preserve"> </w:t>
      </w:r>
    </w:p>
    <w:sectPr w:rsidR="002B559C" w:rsidRPr="004701EE" w:rsidSect="0016785B">
      <w:headerReference w:type="even" r:id="rId16"/>
      <w:headerReference w:type="default" r:id="rId17"/>
      <w:footerReference w:type="even" r:id="rId18"/>
      <w:footerReference w:type="default" r:id="rId19"/>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910367" w14:textId="77777777" w:rsidR="00F53396" w:rsidRDefault="00F53396">
      <w:r>
        <w:separator/>
      </w:r>
    </w:p>
  </w:endnote>
  <w:endnote w:type="continuationSeparator" w:id="0">
    <w:p w14:paraId="5F125A81" w14:textId="77777777" w:rsidR="00F53396" w:rsidRDefault="00F5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2E8B30A5" w14:textId="77777777" w:rsidR="00E6672F" w:rsidRDefault="005940E7">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4373AD">
              <w:rPr>
                <w:noProof/>
                <w:sz w:val="20"/>
                <w:szCs w:val="20"/>
              </w:rPr>
              <w:t>6</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4373AD">
              <w:rPr>
                <w:noProof/>
                <w:sz w:val="20"/>
                <w:szCs w:val="20"/>
              </w:rPr>
              <w:t>6</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25738E56" w14:textId="77777777" w:rsidR="00E6672F" w:rsidRDefault="005940E7"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4373AD">
              <w:rPr>
                <w:noProof/>
                <w:sz w:val="20"/>
                <w:szCs w:val="20"/>
              </w:rPr>
              <w:t>5</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4373AD">
              <w:rPr>
                <w:noProof/>
                <w:sz w:val="20"/>
                <w:szCs w:val="20"/>
              </w:rPr>
              <w:t>6</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6647A" w14:textId="77777777" w:rsidR="00F53396" w:rsidRDefault="00F53396" w:rsidP="00A96B21">
      <w:r>
        <w:separator/>
      </w:r>
    </w:p>
  </w:footnote>
  <w:footnote w:type="continuationSeparator" w:id="0">
    <w:p w14:paraId="728AF3A9" w14:textId="77777777" w:rsidR="00F53396" w:rsidRDefault="00F53396" w:rsidP="00A96B21">
      <w:r>
        <w:continuationSeparator/>
      </w:r>
    </w:p>
  </w:footnote>
  <w:footnote w:type="continuationNotice" w:id="1">
    <w:p w14:paraId="7580A3C3" w14:textId="77777777" w:rsidR="00F53396" w:rsidRDefault="00F53396"/>
  </w:footnote>
  <w:footnote w:id="2">
    <w:p w14:paraId="70EE1891" w14:textId="77777777" w:rsidR="00E6672F" w:rsidRPr="00A96B21" w:rsidRDefault="005940E7" w:rsidP="00D71FFB">
      <w:pPr>
        <w:pStyle w:val="Footnote"/>
      </w:pPr>
      <w:r>
        <w:rPr>
          <w:rStyle w:val="FootnoteReference"/>
          <w:lang w:val="fr-FR"/>
        </w:rPr>
        <w:t>*</w:t>
      </w:r>
      <w:r>
        <w:rPr>
          <w:rStyle w:val="FootnoteReference"/>
          <w:vertAlign w:val="baseline"/>
          <w:lang w:val="fr-FR"/>
        </w:rPr>
        <w:t xml:space="preserve"> CBD/SBI/4/1.</w:t>
      </w:r>
    </w:p>
  </w:footnote>
  <w:footnote w:id="3">
    <w:p w14:paraId="793161CB" w14:textId="77777777" w:rsidR="00B413F2" w:rsidRPr="00254287" w:rsidRDefault="00B413F2" w:rsidP="00B413F2">
      <w:pPr>
        <w:pStyle w:val="FootnoteText"/>
        <w:rPr>
          <w:sz w:val="18"/>
          <w:szCs w:val="18"/>
          <w:lang w:val="fr-FR"/>
        </w:rPr>
      </w:pPr>
      <w:r>
        <w:rPr>
          <w:rStyle w:val="FootnoteReference"/>
        </w:rPr>
        <w:footnoteRef/>
      </w:r>
      <w:r>
        <w:rPr>
          <w:sz w:val="18"/>
          <w:szCs w:val="18"/>
          <w:lang w:val="fr-FR"/>
        </w:rPr>
        <w:t xml:space="preserve"> L’Organe subsidiaire chargé de fournir des avis scientifiques, techniques et technologiques a recommandé, lors de sa vingt-cinquième réunion, qu’un rapport mondial, portant principalement sur l’évaluation des progrès réalisés dans la mise en œuvre du Cadre, constitue un élément de l’examen mondial (recommandation 25/2). L’Organe subsidiaire a recommandé l’intégration d’éléments clés dans la structure du rapport, les sources d’information à utiliser et d’autres paramètres importants pour guider sa préparation. Dans cette recommandation, l’Organe subsidiaire chargé de l’application a fourni les éléments d’un projet de décision à examiner par la Conférence des Parties à sa seizième réunion.</w:t>
      </w:r>
    </w:p>
  </w:footnote>
  <w:footnote w:id="4">
    <w:p w14:paraId="768190F8" w14:textId="77777777" w:rsidR="00A06BBB" w:rsidRPr="00254287" w:rsidRDefault="00A06BBB" w:rsidP="00A06BBB">
      <w:pPr>
        <w:pStyle w:val="FootnoteText"/>
        <w:rPr>
          <w:lang w:val="fr-FR"/>
        </w:rPr>
      </w:pPr>
      <w:r w:rsidRPr="00D93157">
        <w:rPr>
          <w:rStyle w:val="FootnoteReference"/>
        </w:rPr>
        <w:footnoteRef/>
      </w:r>
      <w:r>
        <w:rPr>
          <w:sz w:val="18"/>
          <w:szCs w:val="18"/>
          <w:lang w:val="fr-FR"/>
        </w:rPr>
        <w:t xml:space="preserve"> À sa vingt-cinquième réunion, l’Organe subsidiaire chargé de fournir des avis scientifiques, techniques et technologiques a recommandé que l’élaboration du rapport mondial soit appuyée par un groupe consultatif scientifique et technique spécial chargé de superviser la collecte, l’analyse et la synthèse des contributions scientifiques, techniques et technologiques pour le rapport. L’Organe subsidiaire a inclus un projet de mandat pour le groupe consultatif dans sa recommandation 25/2.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137802784"/>
  <w:bookmarkStart w:id="3" w:name="_Hlk137802785"/>
  <w:p w14:paraId="180242F9" w14:textId="77777777" w:rsidR="00E6672F" w:rsidRPr="002B559C" w:rsidRDefault="008E5DBA" w:rsidP="002B559C">
    <w:pPr>
      <w:pStyle w:val="Header"/>
      <w:pBdr>
        <w:bottom w:val="single" w:sz="4" w:space="1" w:color="auto"/>
      </w:pBdr>
      <w:spacing w:after="240"/>
      <w:rPr>
        <w:sz w:val="20"/>
        <w:szCs w:val="20"/>
        <w:lang w:val="fr-FR"/>
      </w:rPr>
    </w:pPr>
    <w:sdt>
      <w:sdtPr>
        <w:rPr>
          <w:sz w:val="20"/>
          <w:szCs w:val="20"/>
          <w:lang w:val="fr-FR"/>
        </w:rPr>
        <w:alias w:val="Subject"/>
        <w:id w:val="967328729"/>
        <w:dataBinding w:prefixMappings="xmlns:ns0='http://purl.org/dc/elements/1.1/' xmlns:ns1='http://schemas.openxmlformats.org/package/2006/metadata/core-properties' " w:xpath="/ns1:coreProperties[1]/ns0:subject[1]" w:storeItemID="{6C3C8BC8-F283-45AE-878A-BAB7291924A1}"/>
        <w:text/>
      </w:sdtPr>
      <w:sdtEndPr/>
      <w:sdtContent>
        <w:r w:rsidR="005940E7">
          <w:rPr>
            <w:sz w:val="20"/>
            <w:szCs w:val="20"/>
            <w:lang w:val="fr-FR"/>
          </w:rPr>
          <w:t>CBD/SBI/4/4/A</w:t>
        </w:r>
        <w:r w:rsidR="005940E7">
          <w:rPr>
            <w:caps w:val="0"/>
            <w:sz w:val="20"/>
            <w:szCs w:val="20"/>
            <w:lang w:val="fr-FR"/>
          </w:rPr>
          <w:t>dd</w:t>
        </w:r>
        <w:r w:rsidR="005940E7">
          <w:rPr>
            <w:sz w:val="20"/>
            <w:szCs w:val="20"/>
            <w:lang w:val="fr-FR"/>
          </w:rPr>
          <w:t>.2</w:t>
        </w:r>
      </w:sdtContent>
    </w:sdt>
    <w:bookmarkEnd w:id="2"/>
    <w:bookmarkEnd w:id="3"/>
    <w:r w:rsidR="008A531B">
      <w:rPr>
        <w:sz w:val="20"/>
        <w:szCs w:val="20"/>
        <w:lang w:val="fr-FR"/>
      </w:rPr>
      <w:t>/</w:t>
    </w:r>
    <w:proofErr w:type="spellStart"/>
    <w:r w:rsidR="008A531B">
      <w:rPr>
        <w:caps w:val="0"/>
        <w:sz w:val="20"/>
        <w:szCs w:val="20"/>
        <w:lang w:val="fr-FR"/>
      </w:rPr>
      <w:t>Rev</w:t>
    </w:r>
    <w:proofErr w:type="spellEnd"/>
    <w:r w:rsidR="008A531B">
      <w:rPr>
        <w:caps w:val="0"/>
        <w:sz w:val="20"/>
        <w:szCs w:val="20"/>
        <w:lang w:val="fr-FR"/>
      </w:rPr>
      <w:t>.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15DFA" w14:textId="77777777" w:rsidR="002C6A1D" w:rsidRDefault="008E5DBA" w:rsidP="002B559C">
    <w:pPr>
      <w:pStyle w:val="Header"/>
      <w:pBdr>
        <w:bottom w:val="single" w:sz="4" w:space="1" w:color="auto"/>
      </w:pBdr>
      <w:spacing w:after="240"/>
      <w:jc w:val="right"/>
      <w:rPr>
        <w:caps w:val="0"/>
        <w:sz w:val="20"/>
        <w:szCs w:val="20"/>
        <w:lang w:val="fr-FR"/>
      </w:rPr>
    </w:pPr>
    <w:sdt>
      <w:sdtPr>
        <w:rPr>
          <w:sz w:val="20"/>
          <w:szCs w:val="20"/>
          <w:lang w:val="fr-FR"/>
        </w:rPr>
        <w:alias w:val="Subject"/>
        <w:id w:val="-1885015078"/>
        <w:dataBinding w:prefixMappings="xmlns:ns0='http://purl.org/dc/elements/1.1/' xmlns:ns1='http://schemas.openxmlformats.org/package/2006/metadata/core-properties' " w:xpath="/ns1:coreProperties[1]/ns0:subject[1]" w:storeItemID="{6C3C8BC8-F283-45AE-878A-BAB7291924A1}"/>
        <w:text/>
      </w:sdtPr>
      <w:sdtEndPr/>
      <w:sdtContent>
        <w:r w:rsidR="005940E7">
          <w:rPr>
            <w:sz w:val="20"/>
            <w:szCs w:val="20"/>
            <w:lang w:val="fr-FR"/>
          </w:rPr>
          <w:t>CBD/SBI/4/4/A</w:t>
        </w:r>
        <w:r w:rsidR="005940E7">
          <w:rPr>
            <w:caps w:val="0"/>
            <w:sz w:val="20"/>
            <w:szCs w:val="20"/>
            <w:lang w:val="fr-FR"/>
          </w:rPr>
          <w:t>dd</w:t>
        </w:r>
        <w:r w:rsidR="005940E7">
          <w:rPr>
            <w:sz w:val="20"/>
            <w:szCs w:val="20"/>
            <w:lang w:val="fr-FR"/>
          </w:rPr>
          <w:t>.2</w:t>
        </w:r>
      </w:sdtContent>
    </w:sdt>
    <w:r w:rsidR="008A531B">
      <w:rPr>
        <w:sz w:val="20"/>
        <w:szCs w:val="20"/>
        <w:lang w:val="fr-FR"/>
      </w:rPr>
      <w:t>/</w:t>
    </w:r>
    <w:r w:rsidR="008A531B" w:rsidRPr="008A531B">
      <w:rPr>
        <w:caps w:val="0"/>
        <w:sz w:val="20"/>
        <w:szCs w:val="20"/>
        <w:lang w:val="fr-FR"/>
      </w:rPr>
      <w:t xml:space="preserve"> </w:t>
    </w:r>
    <w:proofErr w:type="spellStart"/>
    <w:r w:rsidR="008A531B">
      <w:rPr>
        <w:caps w:val="0"/>
        <w:sz w:val="20"/>
        <w:szCs w:val="20"/>
        <w:lang w:val="fr-FR"/>
      </w:rPr>
      <w:t>Rev</w:t>
    </w:r>
    <w:proofErr w:type="spellEnd"/>
    <w:r w:rsidR="008A531B">
      <w:rPr>
        <w:caps w:val="0"/>
        <w:sz w:val="20"/>
        <w:szCs w:val="20"/>
        <w:lang w:val="fr-FR"/>
      </w:rPr>
      <w: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760FE"/>
    <w:multiLevelType w:val="hybridMultilevel"/>
    <w:tmpl w:val="AE42B670"/>
    <w:lvl w:ilvl="0" w:tplc="2B9C702C">
      <w:start w:val="1"/>
      <w:numFmt w:val="lowerLetter"/>
      <w:lvlText w:val="(%1)"/>
      <w:lvlJc w:val="left"/>
      <w:pPr>
        <w:tabs>
          <w:tab w:val="num" w:pos="2160"/>
        </w:tabs>
        <w:ind w:left="2160" w:hanging="360"/>
      </w:pPr>
      <w:rPr>
        <w:rFonts w:hint="default"/>
        <w:b w:val="0"/>
      </w:rPr>
    </w:lvl>
    <w:lvl w:ilvl="1" w:tplc="CFDE00D8">
      <w:start w:val="1"/>
      <w:numFmt w:val="lowerLetter"/>
      <w:lvlText w:val="(%2)"/>
      <w:lvlJc w:val="left"/>
      <w:pPr>
        <w:ind w:left="1440" w:hanging="360"/>
      </w:pPr>
      <w:rPr>
        <w:rFonts w:hint="default"/>
      </w:rPr>
    </w:lvl>
    <w:lvl w:ilvl="2" w:tplc="A9A247D0" w:tentative="1">
      <w:start w:val="1"/>
      <w:numFmt w:val="lowerRoman"/>
      <w:lvlText w:val="%3."/>
      <w:lvlJc w:val="right"/>
      <w:pPr>
        <w:ind w:left="2160" w:hanging="180"/>
      </w:pPr>
    </w:lvl>
    <w:lvl w:ilvl="3" w:tplc="7C4CEFAE" w:tentative="1">
      <w:start w:val="1"/>
      <w:numFmt w:val="decimal"/>
      <w:lvlText w:val="%4."/>
      <w:lvlJc w:val="left"/>
      <w:pPr>
        <w:ind w:left="2880" w:hanging="360"/>
      </w:pPr>
    </w:lvl>
    <w:lvl w:ilvl="4" w:tplc="8FA8A640" w:tentative="1">
      <w:start w:val="1"/>
      <w:numFmt w:val="lowerLetter"/>
      <w:lvlText w:val="%5."/>
      <w:lvlJc w:val="left"/>
      <w:pPr>
        <w:ind w:left="3600" w:hanging="360"/>
      </w:pPr>
    </w:lvl>
    <w:lvl w:ilvl="5" w:tplc="95601CA0" w:tentative="1">
      <w:start w:val="1"/>
      <w:numFmt w:val="lowerRoman"/>
      <w:lvlText w:val="%6."/>
      <w:lvlJc w:val="right"/>
      <w:pPr>
        <w:ind w:left="4320" w:hanging="180"/>
      </w:pPr>
    </w:lvl>
    <w:lvl w:ilvl="6" w:tplc="6B66C7EA" w:tentative="1">
      <w:start w:val="1"/>
      <w:numFmt w:val="decimal"/>
      <w:lvlText w:val="%7."/>
      <w:lvlJc w:val="left"/>
      <w:pPr>
        <w:ind w:left="5040" w:hanging="360"/>
      </w:pPr>
    </w:lvl>
    <w:lvl w:ilvl="7" w:tplc="F0244D82" w:tentative="1">
      <w:start w:val="1"/>
      <w:numFmt w:val="lowerLetter"/>
      <w:lvlText w:val="%8."/>
      <w:lvlJc w:val="left"/>
      <w:pPr>
        <w:ind w:left="5760" w:hanging="360"/>
      </w:pPr>
    </w:lvl>
    <w:lvl w:ilvl="8" w:tplc="086A0F66" w:tentative="1">
      <w:start w:val="1"/>
      <w:numFmt w:val="lowerRoman"/>
      <w:lvlText w:val="%9."/>
      <w:lvlJc w:val="right"/>
      <w:pPr>
        <w:ind w:left="6480" w:hanging="180"/>
      </w:pPr>
    </w:lvl>
  </w:abstractNum>
  <w:abstractNum w:abstractNumId="1" w15:restartNumberingAfterBreak="0">
    <w:nsid w:val="04333F3E"/>
    <w:multiLevelType w:val="hybridMultilevel"/>
    <w:tmpl w:val="058888F8"/>
    <w:lvl w:ilvl="0" w:tplc="86B8BB68">
      <w:start w:val="1"/>
      <w:numFmt w:val="decimal"/>
      <w:lvlText w:val="%1."/>
      <w:lvlJc w:val="left"/>
      <w:pPr>
        <w:tabs>
          <w:tab w:val="num" w:pos="4500"/>
        </w:tabs>
        <w:ind w:left="4500" w:hanging="720"/>
      </w:pPr>
    </w:lvl>
    <w:lvl w:ilvl="1" w:tplc="FBFEE888">
      <w:start w:val="1"/>
      <w:numFmt w:val="lowerLetter"/>
      <w:lvlText w:val="(%2)"/>
      <w:lvlJc w:val="left"/>
      <w:pPr>
        <w:ind w:left="4860" w:hanging="360"/>
      </w:pPr>
      <w:rPr>
        <w:rFonts w:asciiTheme="majorBidi" w:eastAsia="Times New Roman" w:hAnsiTheme="majorBidi" w:cstheme="majorBidi" w:hint="default"/>
      </w:rPr>
    </w:lvl>
    <w:lvl w:ilvl="2" w:tplc="4EEC31A0">
      <w:start w:val="1"/>
      <w:numFmt w:val="lowerRoman"/>
      <w:lvlText w:val="%3."/>
      <w:lvlJc w:val="right"/>
      <w:pPr>
        <w:tabs>
          <w:tab w:val="num" w:pos="5580"/>
        </w:tabs>
        <w:ind w:left="5580" w:hanging="180"/>
      </w:pPr>
    </w:lvl>
    <w:lvl w:ilvl="3" w:tplc="50007294">
      <w:start w:val="1"/>
      <w:numFmt w:val="decimal"/>
      <w:lvlText w:val="%4."/>
      <w:lvlJc w:val="left"/>
      <w:pPr>
        <w:tabs>
          <w:tab w:val="num" w:pos="6300"/>
        </w:tabs>
        <w:ind w:left="6300" w:hanging="360"/>
      </w:pPr>
    </w:lvl>
    <w:lvl w:ilvl="4" w:tplc="32E4D78E">
      <w:start w:val="1"/>
      <w:numFmt w:val="lowerLetter"/>
      <w:lvlText w:val="%5."/>
      <w:lvlJc w:val="left"/>
      <w:pPr>
        <w:tabs>
          <w:tab w:val="num" w:pos="7020"/>
        </w:tabs>
        <w:ind w:left="7020" w:hanging="360"/>
      </w:pPr>
    </w:lvl>
    <w:lvl w:ilvl="5" w:tplc="058623A4">
      <w:start w:val="1"/>
      <w:numFmt w:val="lowerRoman"/>
      <w:lvlText w:val="%6."/>
      <w:lvlJc w:val="right"/>
      <w:pPr>
        <w:tabs>
          <w:tab w:val="num" w:pos="7740"/>
        </w:tabs>
        <w:ind w:left="7740" w:hanging="180"/>
      </w:pPr>
    </w:lvl>
    <w:lvl w:ilvl="6" w:tplc="B7EEBCE2">
      <w:start w:val="1"/>
      <w:numFmt w:val="decimal"/>
      <w:lvlText w:val="%7."/>
      <w:lvlJc w:val="left"/>
      <w:pPr>
        <w:tabs>
          <w:tab w:val="num" w:pos="8460"/>
        </w:tabs>
        <w:ind w:left="8460" w:hanging="360"/>
      </w:pPr>
    </w:lvl>
    <w:lvl w:ilvl="7" w:tplc="B862331E">
      <w:start w:val="1"/>
      <w:numFmt w:val="lowerLetter"/>
      <w:lvlText w:val="%8."/>
      <w:lvlJc w:val="left"/>
      <w:pPr>
        <w:tabs>
          <w:tab w:val="num" w:pos="9180"/>
        </w:tabs>
        <w:ind w:left="9180" w:hanging="360"/>
      </w:pPr>
    </w:lvl>
    <w:lvl w:ilvl="8" w:tplc="5BA2EF1C">
      <w:start w:val="1"/>
      <w:numFmt w:val="lowerRoman"/>
      <w:lvlText w:val="%9."/>
      <w:lvlJc w:val="right"/>
      <w:pPr>
        <w:tabs>
          <w:tab w:val="num" w:pos="9900"/>
        </w:tabs>
        <w:ind w:left="9900" w:hanging="180"/>
      </w:pPr>
    </w:lvl>
  </w:abstractNum>
  <w:abstractNum w:abstractNumId="2" w15:restartNumberingAfterBreak="0">
    <w:nsid w:val="055B1AE3"/>
    <w:multiLevelType w:val="hybridMultilevel"/>
    <w:tmpl w:val="7C3ECF5A"/>
    <w:lvl w:ilvl="0" w:tplc="EF24FB64">
      <w:start w:val="1"/>
      <w:numFmt w:val="decimal"/>
      <w:lvlText w:val="%1."/>
      <w:lvlJc w:val="left"/>
      <w:pPr>
        <w:tabs>
          <w:tab w:val="num" w:pos="1080"/>
        </w:tabs>
        <w:ind w:left="1080" w:hanging="360"/>
      </w:pPr>
      <w:rPr>
        <w:rFonts w:hint="default"/>
        <w:i w:val="0"/>
        <w:iCs/>
      </w:rPr>
    </w:lvl>
    <w:lvl w:ilvl="1" w:tplc="B45227A4">
      <w:start w:val="1"/>
      <w:numFmt w:val="lowerLetter"/>
      <w:lvlText w:val="(%2)"/>
      <w:lvlJc w:val="left"/>
      <w:pPr>
        <w:tabs>
          <w:tab w:val="num" w:pos="2160"/>
        </w:tabs>
        <w:ind w:left="2160" w:hanging="360"/>
      </w:pPr>
      <w:rPr>
        <w:rFonts w:hint="default"/>
        <w:b w:val="0"/>
      </w:rPr>
    </w:lvl>
    <w:lvl w:ilvl="2" w:tplc="0A107B50">
      <w:start w:val="1"/>
      <w:numFmt w:val="lowerRoman"/>
      <w:lvlText w:val="%3."/>
      <w:lvlJc w:val="right"/>
      <w:pPr>
        <w:tabs>
          <w:tab w:val="num" w:pos="2880"/>
        </w:tabs>
        <w:ind w:left="2880" w:hanging="180"/>
      </w:pPr>
    </w:lvl>
    <w:lvl w:ilvl="3" w:tplc="4676A066">
      <w:start w:val="1"/>
      <w:numFmt w:val="decimal"/>
      <w:lvlText w:val="%4."/>
      <w:lvlJc w:val="left"/>
      <w:pPr>
        <w:tabs>
          <w:tab w:val="num" w:pos="3600"/>
        </w:tabs>
        <w:ind w:left="3600" w:hanging="360"/>
      </w:pPr>
    </w:lvl>
    <w:lvl w:ilvl="4" w:tplc="0BF2B860" w:tentative="1">
      <w:start w:val="1"/>
      <w:numFmt w:val="lowerLetter"/>
      <w:lvlText w:val="%5."/>
      <w:lvlJc w:val="left"/>
      <w:pPr>
        <w:tabs>
          <w:tab w:val="num" w:pos="4320"/>
        </w:tabs>
        <w:ind w:left="4320" w:hanging="360"/>
      </w:pPr>
    </w:lvl>
    <w:lvl w:ilvl="5" w:tplc="D6D418FA" w:tentative="1">
      <w:start w:val="1"/>
      <w:numFmt w:val="lowerRoman"/>
      <w:lvlText w:val="%6."/>
      <w:lvlJc w:val="right"/>
      <w:pPr>
        <w:tabs>
          <w:tab w:val="num" w:pos="5040"/>
        </w:tabs>
        <w:ind w:left="5040" w:hanging="180"/>
      </w:pPr>
    </w:lvl>
    <w:lvl w:ilvl="6" w:tplc="B3F8D078">
      <w:start w:val="1"/>
      <w:numFmt w:val="decimal"/>
      <w:lvlText w:val="%7."/>
      <w:lvlJc w:val="left"/>
      <w:pPr>
        <w:tabs>
          <w:tab w:val="num" w:pos="5760"/>
        </w:tabs>
        <w:ind w:left="5760" w:hanging="360"/>
      </w:pPr>
    </w:lvl>
    <w:lvl w:ilvl="7" w:tplc="3E48B7FE" w:tentative="1">
      <w:start w:val="1"/>
      <w:numFmt w:val="lowerLetter"/>
      <w:lvlText w:val="%8."/>
      <w:lvlJc w:val="left"/>
      <w:pPr>
        <w:tabs>
          <w:tab w:val="num" w:pos="6480"/>
        </w:tabs>
        <w:ind w:left="6480" w:hanging="360"/>
      </w:pPr>
    </w:lvl>
    <w:lvl w:ilvl="8" w:tplc="FE7CA4F8" w:tentative="1">
      <w:start w:val="1"/>
      <w:numFmt w:val="lowerRoman"/>
      <w:lvlText w:val="%9."/>
      <w:lvlJc w:val="right"/>
      <w:pPr>
        <w:tabs>
          <w:tab w:val="num" w:pos="7200"/>
        </w:tabs>
        <w:ind w:left="720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68325B"/>
    <w:multiLevelType w:val="hybridMultilevel"/>
    <w:tmpl w:val="F138A28A"/>
    <w:lvl w:ilvl="0" w:tplc="7D0C9488">
      <w:start w:val="1"/>
      <w:numFmt w:val="lowerLetter"/>
      <w:lvlText w:val="(%1)"/>
      <w:lvlJc w:val="left"/>
      <w:pPr>
        <w:tabs>
          <w:tab w:val="num" w:pos="2790"/>
        </w:tabs>
        <w:ind w:left="2790" w:hanging="360"/>
      </w:pPr>
      <w:rPr>
        <w:rFonts w:hint="default"/>
        <w:b w:val="0"/>
      </w:rPr>
    </w:lvl>
    <w:lvl w:ilvl="1" w:tplc="CACA249C" w:tentative="1">
      <w:start w:val="1"/>
      <w:numFmt w:val="lowerLetter"/>
      <w:lvlText w:val="%2."/>
      <w:lvlJc w:val="left"/>
      <w:pPr>
        <w:ind w:left="2070" w:hanging="360"/>
      </w:pPr>
    </w:lvl>
    <w:lvl w:ilvl="2" w:tplc="CC2EABCC" w:tentative="1">
      <w:start w:val="1"/>
      <w:numFmt w:val="lowerRoman"/>
      <w:lvlText w:val="%3."/>
      <w:lvlJc w:val="right"/>
      <w:pPr>
        <w:ind w:left="2790" w:hanging="180"/>
      </w:pPr>
    </w:lvl>
    <w:lvl w:ilvl="3" w:tplc="2A5A3BA6" w:tentative="1">
      <w:start w:val="1"/>
      <w:numFmt w:val="decimal"/>
      <w:lvlText w:val="%4."/>
      <w:lvlJc w:val="left"/>
      <w:pPr>
        <w:ind w:left="3510" w:hanging="360"/>
      </w:pPr>
    </w:lvl>
    <w:lvl w:ilvl="4" w:tplc="C3F28CCE" w:tentative="1">
      <w:start w:val="1"/>
      <w:numFmt w:val="lowerLetter"/>
      <w:lvlText w:val="%5."/>
      <w:lvlJc w:val="left"/>
      <w:pPr>
        <w:ind w:left="4230" w:hanging="360"/>
      </w:pPr>
    </w:lvl>
    <w:lvl w:ilvl="5" w:tplc="5E484B88" w:tentative="1">
      <w:start w:val="1"/>
      <w:numFmt w:val="lowerRoman"/>
      <w:lvlText w:val="%6."/>
      <w:lvlJc w:val="right"/>
      <w:pPr>
        <w:ind w:left="4950" w:hanging="180"/>
      </w:pPr>
    </w:lvl>
    <w:lvl w:ilvl="6" w:tplc="35EE641E" w:tentative="1">
      <w:start w:val="1"/>
      <w:numFmt w:val="decimal"/>
      <w:lvlText w:val="%7."/>
      <w:lvlJc w:val="left"/>
      <w:pPr>
        <w:ind w:left="5670" w:hanging="360"/>
      </w:pPr>
    </w:lvl>
    <w:lvl w:ilvl="7" w:tplc="5A3ADEB6" w:tentative="1">
      <w:start w:val="1"/>
      <w:numFmt w:val="lowerLetter"/>
      <w:lvlText w:val="%8."/>
      <w:lvlJc w:val="left"/>
      <w:pPr>
        <w:ind w:left="6390" w:hanging="360"/>
      </w:pPr>
    </w:lvl>
    <w:lvl w:ilvl="8" w:tplc="655CE1DC" w:tentative="1">
      <w:start w:val="1"/>
      <w:numFmt w:val="lowerRoman"/>
      <w:lvlText w:val="%9."/>
      <w:lvlJc w:val="right"/>
      <w:pPr>
        <w:ind w:left="7110" w:hanging="180"/>
      </w:pPr>
    </w:lvl>
  </w:abstractNum>
  <w:abstractNum w:abstractNumId="5" w15:restartNumberingAfterBreak="0">
    <w:nsid w:val="1FFA6E10"/>
    <w:multiLevelType w:val="hybridMultilevel"/>
    <w:tmpl w:val="0CF80BDC"/>
    <w:lvl w:ilvl="0" w:tplc="C3B69448">
      <w:start w:val="1"/>
      <w:numFmt w:val="decimal"/>
      <w:lvlText w:val="%1."/>
      <w:lvlJc w:val="left"/>
      <w:pPr>
        <w:ind w:left="927" w:hanging="360"/>
      </w:pPr>
      <w:rPr>
        <w:rFonts w:hint="default"/>
      </w:rPr>
    </w:lvl>
    <w:lvl w:ilvl="1" w:tplc="FA9E0620" w:tentative="1">
      <w:start w:val="1"/>
      <w:numFmt w:val="lowerLetter"/>
      <w:lvlText w:val="%2."/>
      <w:lvlJc w:val="left"/>
      <w:pPr>
        <w:ind w:left="1647" w:hanging="360"/>
      </w:pPr>
    </w:lvl>
    <w:lvl w:ilvl="2" w:tplc="6554AE60" w:tentative="1">
      <w:start w:val="1"/>
      <w:numFmt w:val="lowerRoman"/>
      <w:lvlText w:val="%3."/>
      <w:lvlJc w:val="right"/>
      <w:pPr>
        <w:ind w:left="2367" w:hanging="180"/>
      </w:pPr>
    </w:lvl>
    <w:lvl w:ilvl="3" w:tplc="3F24C0BE" w:tentative="1">
      <w:start w:val="1"/>
      <w:numFmt w:val="decimal"/>
      <w:lvlText w:val="%4."/>
      <w:lvlJc w:val="left"/>
      <w:pPr>
        <w:ind w:left="3087" w:hanging="360"/>
      </w:pPr>
    </w:lvl>
    <w:lvl w:ilvl="4" w:tplc="D8A83BB2" w:tentative="1">
      <w:start w:val="1"/>
      <w:numFmt w:val="lowerLetter"/>
      <w:lvlText w:val="%5."/>
      <w:lvlJc w:val="left"/>
      <w:pPr>
        <w:ind w:left="3807" w:hanging="360"/>
      </w:pPr>
    </w:lvl>
    <w:lvl w:ilvl="5" w:tplc="90BC0A32" w:tentative="1">
      <w:start w:val="1"/>
      <w:numFmt w:val="lowerRoman"/>
      <w:lvlText w:val="%6."/>
      <w:lvlJc w:val="right"/>
      <w:pPr>
        <w:ind w:left="4527" w:hanging="180"/>
      </w:pPr>
    </w:lvl>
    <w:lvl w:ilvl="6" w:tplc="98AA2212" w:tentative="1">
      <w:start w:val="1"/>
      <w:numFmt w:val="decimal"/>
      <w:lvlText w:val="%7."/>
      <w:lvlJc w:val="left"/>
      <w:pPr>
        <w:ind w:left="5247" w:hanging="360"/>
      </w:pPr>
    </w:lvl>
    <w:lvl w:ilvl="7" w:tplc="6E4CF864" w:tentative="1">
      <w:start w:val="1"/>
      <w:numFmt w:val="lowerLetter"/>
      <w:lvlText w:val="%8."/>
      <w:lvlJc w:val="left"/>
      <w:pPr>
        <w:ind w:left="5967" w:hanging="360"/>
      </w:pPr>
    </w:lvl>
    <w:lvl w:ilvl="8" w:tplc="C8B673AE" w:tentative="1">
      <w:start w:val="1"/>
      <w:numFmt w:val="lowerRoman"/>
      <w:lvlText w:val="%9."/>
      <w:lvlJc w:val="right"/>
      <w:pPr>
        <w:ind w:left="6687" w:hanging="180"/>
      </w:pPr>
    </w:lvl>
  </w:abstractNum>
  <w:abstractNum w:abstractNumId="6" w15:restartNumberingAfterBreak="0">
    <w:nsid w:val="2247306A"/>
    <w:multiLevelType w:val="hybridMultilevel"/>
    <w:tmpl w:val="6E60F7DC"/>
    <w:lvl w:ilvl="0" w:tplc="82160AAE">
      <w:start w:val="1"/>
      <w:numFmt w:val="decimal"/>
      <w:lvlText w:val="%1."/>
      <w:lvlJc w:val="right"/>
      <w:pPr>
        <w:ind w:left="927" w:hanging="360"/>
      </w:pPr>
      <w:rPr>
        <w:rFonts w:hint="default"/>
      </w:rPr>
    </w:lvl>
    <w:lvl w:ilvl="1" w:tplc="35C42E9C" w:tentative="1">
      <w:start w:val="1"/>
      <w:numFmt w:val="lowerLetter"/>
      <w:lvlText w:val="%2."/>
      <w:lvlJc w:val="left"/>
      <w:pPr>
        <w:ind w:left="2313" w:hanging="360"/>
      </w:pPr>
    </w:lvl>
    <w:lvl w:ilvl="2" w:tplc="745C4D82" w:tentative="1">
      <w:start w:val="1"/>
      <w:numFmt w:val="lowerRoman"/>
      <w:lvlText w:val="%3."/>
      <w:lvlJc w:val="right"/>
      <w:pPr>
        <w:ind w:left="3033" w:hanging="180"/>
      </w:pPr>
    </w:lvl>
    <w:lvl w:ilvl="3" w:tplc="CAF0D2D4" w:tentative="1">
      <w:start w:val="1"/>
      <w:numFmt w:val="decimal"/>
      <w:lvlText w:val="%4."/>
      <w:lvlJc w:val="left"/>
      <w:pPr>
        <w:ind w:left="3753" w:hanging="360"/>
      </w:pPr>
    </w:lvl>
    <w:lvl w:ilvl="4" w:tplc="8B3C03E8" w:tentative="1">
      <w:start w:val="1"/>
      <w:numFmt w:val="lowerLetter"/>
      <w:lvlText w:val="%5."/>
      <w:lvlJc w:val="left"/>
      <w:pPr>
        <w:ind w:left="4473" w:hanging="360"/>
      </w:pPr>
    </w:lvl>
    <w:lvl w:ilvl="5" w:tplc="532A0B24" w:tentative="1">
      <w:start w:val="1"/>
      <w:numFmt w:val="lowerRoman"/>
      <w:lvlText w:val="%6."/>
      <w:lvlJc w:val="right"/>
      <w:pPr>
        <w:ind w:left="5193" w:hanging="180"/>
      </w:pPr>
    </w:lvl>
    <w:lvl w:ilvl="6" w:tplc="A48CFD50" w:tentative="1">
      <w:start w:val="1"/>
      <w:numFmt w:val="decimal"/>
      <w:lvlText w:val="%7."/>
      <w:lvlJc w:val="left"/>
      <w:pPr>
        <w:ind w:left="5913" w:hanging="360"/>
      </w:pPr>
    </w:lvl>
    <w:lvl w:ilvl="7" w:tplc="B1B4DDE4" w:tentative="1">
      <w:start w:val="1"/>
      <w:numFmt w:val="lowerLetter"/>
      <w:lvlText w:val="%8."/>
      <w:lvlJc w:val="left"/>
      <w:pPr>
        <w:ind w:left="6633" w:hanging="360"/>
      </w:pPr>
    </w:lvl>
    <w:lvl w:ilvl="8" w:tplc="EEA4A5FA" w:tentative="1">
      <w:start w:val="1"/>
      <w:numFmt w:val="lowerRoman"/>
      <w:lvlText w:val="%9."/>
      <w:lvlJc w:val="right"/>
      <w:pPr>
        <w:ind w:left="7353" w:hanging="180"/>
      </w:pPr>
    </w:lvl>
  </w:abstractNum>
  <w:abstractNum w:abstractNumId="7" w15:restartNumberingAfterBreak="0">
    <w:nsid w:val="262A4857"/>
    <w:multiLevelType w:val="hybridMultilevel"/>
    <w:tmpl w:val="5030DB70"/>
    <w:lvl w:ilvl="0" w:tplc="5D1A4AB4">
      <w:start w:val="17"/>
      <w:numFmt w:val="bullet"/>
      <w:lvlText w:val="-"/>
      <w:lvlJc w:val="left"/>
      <w:pPr>
        <w:ind w:left="720" w:hanging="360"/>
      </w:pPr>
      <w:rPr>
        <w:rFonts w:ascii="Times New Roman" w:eastAsia="DengXian" w:hAnsi="Times New Roman" w:cs="Times New Roman" w:hint="default"/>
        <w:sz w:val="24"/>
      </w:rPr>
    </w:lvl>
    <w:lvl w:ilvl="1" w:tplc="31E2090E" w:tentative="1">
      <w:start w:val="1"/>
      <w:numFmt w:val="bullet"/>
      <w:lvlText w:val="o"/>
      <w:lvlJc w:val="left"/>
      <w:pPr>
        <w:ind w:left="1440" w:hanging="360"/>
      </w:pPr>
      <w:rPr>
        <w:rFonts w:ascii="Courier New" w:hAnsi="Courier New" w:cs="Courier New" w:hint="default"/>
      </w:rPr>
    </w:lvl>
    <w:lvl w:ilvl="2" w:tplc="9CFC2160" w:tentative="1">
      <w:start w:val="1"/>
      <w:numFmt w:val="bullet"/>
      <w:lvlText w:val=""/>
      <w:lvlJc w:val="left"/>
      <w:pPr>
        <w:ind w:left="2160" w:hanging="360"/>
      </w:pPr>
      <w:rPr>
        <w:rFonts w:ascii="Wingdings" w:hAnsi="Wingdings" w:hint="default"/>
      </w:rPr>
    </w:lvl>
    <w:lvl w:ilvl="3" w:tplc="BB16DF92" w:tentative="1">
      <w:start w:val="1"/>
      <w:numFmt w:val="bullet"/>
      <w:lvlText w:val=""/>
      <w:lvlJc w:val="left"/>
      <w:pPr>
        <w:ind w:left="2880" w:hanging="360"/>
      </w:pPr>
      <w:rPr>
        <w:rFonts w:ascii="Symbol" w:hAnsi="Symbol" w:hint="default"/>
      </w:rPr>
    </w:lvl>
    <w:lvl w:ilvl="4" w:tplc="8F1EDC48" w:tentative="1">
      <w:start w:val="1"/>
      <w:numFmt w:val="bullet"/>
      <w:lvlText w:val="o"/>
      <w:lvlJc w:val="left"/>
      <w:pPr>
        <w:ind w:left="3600" w:hanging="360"/>
      </w:pPr>
      <w:rPr>
        <w:rFonts w:ascii="Courier New" w:hAnsi="Courier New" w:cs="Courier New" w:hint="default"/>
      </w:rPr>
    </w:lvl>
    <w:lvl w:ilvl="5" w:tplc="7144C14A" w:tentative="1">
      <w:start w:val="1"/>
      <w:numFmt w:val="bullet"/>
      <w:lvlText w:val=""/>
      <w:lvlJc w:val="left"/>
      <w:pPr>
        <w:ind w:left="4320" w:hanging="360"/>
      </w:pPr>
      <w:rPr>
        <w:rFonts w:ascii="Wingdings" w:hAnsi="Wingdings" w:hint="default"/>
      </w:rPr>
    </w:lvl>
    <w:lvl w:ilvl="6" w:tplc="C414E90E" w:tentative="1">
      <w:start w:val="1"/>
      <w:numFmt w:val="bullet"/>
      <w:lvlText w:val=""/>
      <w:lvlJc w:val="left"/>
      <w:pPr>
        <w:ind w:left="5040" w:hanging="360"/>
      </w:pPr>
      <w:rPr>
        <w:rFonts w:ascii="Symbol" w:hAnsi="Symbol" w:hint="default"/>
      </w:rPr>
    </w:lvl>
    <w:lvl w:ilvl="7" w:tplc="75A26068" w:tentative="1">
      <w:start w:val="1"/>
      <w:numFmt w:val="bullet"/>
      <w:lvlText w:val="o"/>
      <w:lvlJc w:val="left"/>
      <w:pPr>
        <w:ind w:left="5760" w:hanging="360"/>
      </w:pPr>
      <w:rPr>
        <w:rFonts w:ascii="Courier New" w:hAnsi="Courier New" w:cs="Courier New" w:hint="default"/>
      </w:rPr>
    </w:lvl>
    <w:lvl w:ilvl="8" w:tplc="0C4ACB96" w:tentative="1">
      <w:start w:val="1"/>
      <w:numFmt w:val="bullet"/>
      <w:lvlText w:val=""/>
      <w:lvlJc w:val="left"/>
      <w:pPr>
        <w:ind w:left="6480" w:hanging="360"/>
      </w:pPr>
      <w:rPr>
        <w:rFonts w:ascii="Wingdings" w:hAnsi="Wingdings" w:hint="default"/>
      </w:rPr>
    </w:lvl>
  </w:abstractNum>
  <w:abstractNum w:abstractNumId="8" w15:restartNumberingAfterBreak="0">
    <w:nsid w:val="28A90C32"/>
    <w:multiLevelType w:val="hybridMultilevel"/>
    <w:tmpl w:val="F4A86298"/>
    <w:lvl w:ilvl="0" w:tplc="E90E4234">
      <w:start w:val="1"/>
      <w:numFmt w:val="decimal"/>
      <w:lvlText w:val="%1."/>
      <w:lvlJc w:val="left"/>
      <w:pPr>
        <w:ind w:left="1494" w:hanging="360"/>
      </w:pPr>
      <w:rPr>
        <w:rFonts w:hint="default"/>
      </w:rPr>
    </w:lvl>
    <w:lvl w:ilvl="1" w:tplc="22929BF6" w:tentative="1">
      <w:start w:val="1"/>
      <w:numFmt w:val="lowerLetter"/>
      <w:lvlText w:val="%2."/>
      <w:lvlJc w:val="left"/>
      <w:pPr>
        <w:ind w:left="2007" w:hanging="360"/>
      </w:pPr>
    </w:lvl>
    <w:lvl w:ilvl="2" w:tplc="D618E95E" w:tentative="1">
      <w:start w:val="1"/>
      <w:numFmt w:val="lowerRoman"/>
      <w:lvlText w:val="%3."/>
      <w:lvlJc w:val="right"/>
      <w:pPr>
        <w:ind w:left="2727" w:hanging="180"/>
      </w:pPr>
    </w:lvl>
    <w:lvl w:ilvl="3" w:tplc="55003236" w:tentative="1">
      <w:start w:val="1"/>
      <w:numFmt w:val="decimal"/>
      <w:lvlText w:val="%4."/>
      <w:lvlJc w:val="left"/>
      <w:pPr>
        <w:ind w:left="3447" w:hanging="360"/>
      </w:pPr>
    </w:lvl>
    <w:lvl w:ilvl="4" w:tplc="B0E0FA78" w:tentative="1">
      <w:start w:val="1"/>
      <w:numFmt w:val="lowerLetter"/>
      <w:lvlText w:val="%5."/>
      <w:lvlJc w:val="left"/>
      <w:pPr>
        <w:ind w:left="4167" w:hanging="360"/>
      </w:pPr>
    </w:lvl>
    <w:lvl w:ilvl="5" w:tplc="5802B8AE" w:tentative="1">
      <w:start w:val="1"/>
      <w:numFmt w:val="lowerRoman"/>
      <w:lvlText w:val="%6."/>
      <w:lvlJc w:val="right"/>
      <w:pPr>
        <w:ind w:left="4887" w:hanging="180"/>
      </w:pPr>
    </w:lvl>
    <w:lvl w:ilvl="6" w:tplc="8D184014" w:tentative="1">
      <w:start w:val="1"/>
      <w:numFmt w:val="decimal"/>
      <w:lvlText w:val="%7."/>
      <w:lvlJc w:val="left"/>
      <w:pPr>
        <w:ind w:left="5607" w:hanging="360"/>
      </w:pPr>
    </w:lvl>
    <w:lvl w:ilvl="7" w:tplc="935A6A0A" w:tentative="1">
      <w:start w:val="1"/>
      <w:numFmt w:val="lowerLetter"/>
      <w:lvlText w:val="%8."/>
      <w:lvlJc w:val="left"/>
      <w:pPr>
        <w:ind w:left="6327" w:hanging="360"/>
      </w:pPr>
    </w:lvl>
    <w:lvl w:ilvl="8" w:tplc="89421ED4" w:tentative="1">
      <w:start w:val="1"/>
      <w:numFmt w:val="lowerRoman"/>
      <w:lvlText w:val="%9."/>
      <w:lvlJc w:val="right"/>
      <w:pPr>
        <w:ind w:left="7047" w:hanging="180"/>
      </w:pPr>
    </w:lvl>
  </w:abstractNum>
  <w:abstractNum w:abstractNumId="9" w15:restartNumberingAfterBreak="0">
    <w:nsid w:val="28F31E2A"/>
    <w:multiLevelType w:val="hybridMultilevel"/>
    <w:tmpl w:val="28629C36"/>
    <w:lvl w:ilvl="0" w:tplc="C4DE16CA">
      <w:start w:val="1"/>
      <w:numFmt w:val="decimal"/>
      <w:lvlText w:val="%1."/>
      <w:lvlJc w:val="left"/>
      <w:pPr>
        <w:ind w:left="927" w:hanging="360"/>
      </w:pPr>
      <w:rPr>
        <w:rFonts w:hint="default"/>
      </w:rPr>
    </w:lvl>
    <w:lvl w:ilvl="1" w:tplc="A9140A90" w:tentative="1">
      <w:start w:val="1"/>
      <w:numFmt w:val="lowerLetter"/>
      <w:lvlText w:val="%2."/>
      <w:lvlJc w:val="left"/>
      <w:pPr>
        <w:ind w:left="1647" w:hanging="360"/>
      </w:pPr>
    </w:lvl>
    <w:lvl w:ilvl="2" w:tplc="B552C39C" w:tentative="1">
      <w:start w:val="1"/>
      <w:numFmt w:val="lowerRoman"/>
      <w:lvlText w:val="%3."/>
      <w:lvlJc w:val="right"/>
      <w:pPr>
        <w:ind w:left="2367" w:hanging="180"/>
      </w:pPr>
    </w:lvl>
    <w:lvl w:ilvl="3" w:tplc="BF022D50" w:tentative="1">
      <w:start w:val="1"/>
      <w:numFmt w:val="decimal"/>
      <w:lvlText w:val="%4."/>
      <w:lvlJc w:val="left"/>
      <w:pPr>
        <w:ind w:left="3087" w:hanging="360"/>
      </w:pPr>
    </w:lvl>
    <w:lvl w:ilvl="4" w:tplc="9DD6CC34" w:tentative="1">
      <w:start w:val="1"/>
      <w:numFmt w:val="lowerLetter"/>
      <w:lvlText w:val="%5."/>
      <w:lvlJc w:val="left"/>
      <w:pPr>
        <w:ind w:left="3807" w:hanging="360"/>
      </w:pPr>
    </w:lvl>
    <w:lvl w:ilvl="5" w:tplc="90EEA69A" w:tentative="1">
      <w:start w:val="1"/>
      <w:numFmt w:val="lowerRoman"/>
      <w:lvlText w:val="%6."/>
      <w:lvlJc w:val="right"/>
      <w:pPr>
        <w:ind w:left="4527" w:hanging="180"/>
      </w:pPr>
    </w:lvl>
    <w:lvl w:ilvl="6" w:tplc="D6561C42" w:tentative="1">
      <w:start w:val="1"/>
      <w:numFmt w:val="decimal"/>
      <w:lvlText w:val="%7."/>
      <w:lvlJc w:val="left"/>
      <w:pPr>
        <w:ind w:left="5247" w:hanging="360"/>
      </w:pPr>
    </w:lvl>
    <w:lvl w:ilvl="7" w:tplc="98B02DF0" w:tentative="1">
      <w:start w:val="1"/>
      <w:numFmt w:val="lowerLetter"/>
      <w:lvlText w:val="%8."/>
      <w:lvlJc w:val="left"/>
      <w:pPr>
        <w:ind w:left="5967" w:hanging="360"/>
      </w:pPr>
    </w:lvl>
    <w:lvl w:ilvl="8" w:tplc="C234DE86" w:tentative="1">
      <w:start w:val="1"/>
      <w:numFmt w:val="lowerRoman"/>
      <w:lvlText w:val="%9."/>
      <w:lvlJc w:val="right"/>
      <w:pPr>
        <w:ind w:left="6687" w:hanging="180"/>
      </w:pPr>
    </w:lvl>
  </w:abstractNum>
  <w:abstractNum w:abstractNumId="10" w15:restartNumberingAfterBreak="0">
    <w:nsid w:val="2B66280F"/>
    <w:multiLevelType w:val="hybridMultilevel"/>
    <w:tmpl w:val="0E82DDD8"/>
    <w:lvl w:ilvl="0" w:tplc="36F6FD0A">
      <w:start w:val="1"/>
      <w:numFmt w:val="lowerLetter"/>
      <w:lvlText w:val="(%1)"/>
      <w:lvlJc w:val="left"/>
      <w:pPr>
        <w:ind w:left="1282" w:hanging="360"/>
      </w:pPr>
      <w:rPr>
        <w:rFonts w:hint="default"/>
      </w:rPr>
    </w:lvl>
    <w:lvl w:ilvl="1" w:tplc="FE6C2A7E">
      <w:start w:val="1"/>
      <w:numFmt w:val="lowerLetter"/>
      <w:lvlText w:val="%2."/>
      <w:lvlJc w:val="left"/>
      <w:pPr>
        <w:ind w:left="2002" w:hanging="360"/>
      </w:pPr>
    </w:lvl>
    <w:lvl w:ilvl="2" w:tplc="B114C3B2" w:tentative="1">
      <w:start w:val="1"/>
      <w:numFmt w:val="lowerRoman"/>
      <w:lvlText w:val="%3."/>
      <w:lvlJc w:val="right"/>
      <w:pPr>
        <w:ind w:left="2722" w:hanging="180"/>
      </w:pPr>
    </w:lvl>
    <w:lvl w:ilvl="3" w:tplc="333E3FCE" w:tentative="1">
      <w:start w:val="1"/>
      <w:numFmt w:val="decimal"/>
      <w:lvlText w:val="%4."/>
      <w:lvlJc w:val="left"/>
      <w:pPr>
        <w:ind w:left="3442" w:hanging="360"/>
      </w:pPr>
    </w:lvl>
    <w:lvl w:ilvl="4" w:tplc="25CE9EC4" w:tentative="1">
      <w:start w:val="1"/>
      <w:numFmt w:val="lowerLetter"/>
      <w:lvlText w:val="%5."/>
      <w:lvlJc w:val="left"/>
      <w:pPr>
        <w:ind w:left="4162" w:hanging="360"/>
      </w:pPr>
    </w:lvl>
    <w:lvl w:ilvl="5" w:tplc="5A1C385A" w:tentative="1">
      <w:start w:val="1"/>
      <w:numFmt w:val="lowerRoman"/>
      <w:lvlText w:val="%6."/>
      <w:lvlJc w:val="right"/>
      <w:pPr>
        <w:ind w:left="4882" w:hanging="180"/>
      </w:pPr>
    </w:lvl>
    <w:lvl w:ilvl="6" w:tplc="1CAC7596" w:tentative="1">
      <w:start w:val="1"/>
      <w:numFmt w:val="decimal"/>
      <w:lvlText w:val="%7."/>
      <w:lvlJc w:val="left"/>
      <w:pPr>
        <w:ind w:left="5602" w:hanging="360"/>
      </w:pPr>
    </w:lvl>
    <w:lvl w:ilvl="7" w:tplc="6F3A5C0A" w:tentative="1">
      <w:start w:val="1"/>
      <w:numFmt w:val="lowerLetter"/>
      <w:lvlText w:val="%8."/>
      <w:lvlJc w:val="left"/>
      <w:pPr>
        <w:ind w:left="6322" w:hanging="360"/>
      </w:pPr>
    </w:lvl>
    <w:lvl w:ilvl="8" w:tplc="7FA087DA" w:tentative="1">
      <w:start w:val="1"/>
      <w:numFmt w:val="lowerRoman"/>
      <w:lvlText w:val="%9."/>
      <w:lvlJc w:val="right"/>
      <w:pPr>
        <w:ind w:left="7042" w:hanging="180"/>
      </w:pPr>
    </w:lvl>
  </w:abstractNum>
  <w:abstractNum w:abstractNumId="11" w15:restartNumberingAfterBreak="0">
    <w:nsid w:val="31B81F11"/>
    <w:multiLevelType w:val="hybridMultilevel"/>
    <w:tmpl w:val="33E68746"/>
    <w:lvl w:ilvl="0" w:tplc="05D03962">
      <w:start w:val="1"/>
      <w:numFmt w:val="lowerRoman"/>
      <w:lvlText w:val="%1."/>
      <w:lvlJc w:val="left"/>
      <w:pPr>
        <w:ind w:left="2160" w:hanging="720"/>
      </w:pPr>
      <w:rPr>
        <w:rFonts w:hint="default"/>
      </w:rPr>
    </w:lvl>
    <w:lvl w:ilvl="1" w:tplc="D350558C" w:tentative="1">
      <w:start w:val="1"/>
      <w:numFmt w:val="lowerLetter"/>
      <w:lvlText w:val="%2."/>
      <w:lvlJc w:val="left"/>
      <w:pPr>
        <w:ind w:left="2520" w:hanging="360"/>
      </w:pPr>
    </w:lvl>
    <w:lvl w:ilvl="2" w:tplc="67801FBC" w:tentative="1">
      <w:start w:val="1"/>
      <w:numFmt w:val="lowerRoman"/>
      <w:lvlText w:val="%3."/>
      <w:lvlJc w:val="right"/>
      <w:pPr>
        <w:ind w:left="3240" w:hanging="180"/>
      </w:pPr>
    </w:lvl>
    <w:lvl w:ilvl="3" w:tplc="CCB6E0AC" w:tentative="1">
      <w:start w:val="1"/>
      <w:numFmt w:val="decimal"/>
      <w:lvlText w:val="%4."/>
      <w:lvlJc w:val="left"/>
      <w:pPr>
        <w:ind w:left="3960" w:hanging="360"/>
      </w:pPr>
    </w:lvl>
    <w:lvl w:ilvl="4" w:tplc="B4C45916" w:tentative="1">
      <w:start w:val="1"/>
      <w:numFmt w:val="lowerLetter"/>
      <w:lvlText w:val="%5."/>
      <w:lvlJc w:val="left"/>
      <w:pPr>
        <w:ind w:left="4680" w:hanging="360"/>
      </w:pPr>
    </w:lvl>
    <w:lvl w:ilvl="5" w:tplc="38D49CE4" w:tentative="1">
      <w:start w:val="1"/>
      <w:numFmt w:val="lowerRoman"/>
      <w:lvlText w:val="%6."/>
      <w:lvlJc w:val="right"/>
      <w:pPr>
        <w:ind w:left="5400" w:hanging="180"/>
      </w:pPr>
    </w:lvl>
    <w:lvl w:ilvl="6" w:tplc="3D0441FE" w:tentative="1">
      <w:start w:val="1"/>
      <w:numFmt w:val="decimal"/>
      <w:lvlText w:val="%7."/>
      <w:lvlJc w:val="left"/>
      <w:pPr>
        <w:ind w:left="6120" w:hanging="360"/>
      </w:pPr>
    </w:lvl>
    <w:lvl w:ilvl="7" w:tplc="369458F2" w:tentative="1">
      <w:start w:val="1"/>
      <w:numFmt w:val="lowerLetter"/>
      <w:lvlText w:val="%8."/>
      <w:lvlJc w:val="left"/>
      <w:pPr>
        <w:ind w:left="6840" w:hanging="360"/>
      </w:pPr>
    </w:lvl>
    <w:lvl w:ilvl="8" w:tplc="CC72BE90" w:tentative="1">
      <w:start w:val="1"/>
      <w:numFmt w:val="lowerRoman"/>
      <w:lvlText w:val="%9."/>
      <w:lvlJc w:val="right"/>
      <w:pPr>
        <w:ind w:left="7560" w:hanging="180"/>
      </w:pPr>
    </w:lvl>
  </w:abstractNum>
  <w:abstractNum w:abstractNumId="12" w15:restartNumberingAfterBreak="0">
    <w:nsid w:val="3A63323F"/>
    <w:multiLevelType w:val="hybridMultilevel"/>
    <w:tmpl w:val="B8D8DCB6"/>
    <w:lvl w:ilvl="0" w:tplc="D084F106">
      <w:start w:val="2"/>
      <w:numFmt w:val="upperLetter"/>
      <w:lvlText w:val="%1."/>
      <w:lvlJc w:val="left"/>
      <w:pPr>
        <w:ind w:left="947" w:hanging="380"/>
      </w:pPr>
      <w:rPr>
        <w:rFonts w:hint="default"/>
      </w:rPr>
    </w:lvl>
    <w:lvl w:ilvl="1" w:tplc="FC700444" w:tentative="1">
      <w:start w:val="1"/>
      <w:numFmt w:val="lowerLetter"/>
      <w:lvlText w:val="%2."/>
      <w:lvlJc w:val="left"/>
      <w:pPr>
        <w:ind w:left="1440" w:hanging="360"/>
      </w:pPr>
    </w:lvl>
    <w:lvl w:ilvl="2" w:tplc="15301F72" w:tentative="1">
      <w:start w:val="1"/>
      <w:numFmt w:val="lowerRoman"/>
      <w:lvlText w:val="%3."/>
      <w:lvlJc w:val="right"/>
      <w:pPr>
        <w:ind w:left="2160" w:hanging="180"/>
      </w:pPr>
    </w:lvl>
    <w:lvl w:ilvl="3" w:tplc="C6DC8AA2" w:tentative="1">
      <w:start w:val="1"/>
      <w:numFmt w:val="decimal"/>
      <w:lvlText w:val="%4."/>
      <w:lvlJc w:val="left"/>
      <w:pPr>
        <w:ind w:left="2880" w:hanging="360"/>
      </w:pPr>
    </w:lvl>
    <w:lvl w:ilvl="4" w:tplc="FFC496BC" w:tentative="1">
      <w:start w:val="1"/>
      <w:numFmt w:val="lowerLetter"/>
      <w:lvlText w:val="%5."/>
      <w:lvlJc w:val="left"/>
      <w:pPr>
        <w:ind w:left="3600" w:hanging="360"/>
      </w:pPr>
    </w:lvl>
    <w:lvl w:ilvl="5" w:tplc="1674C95E" w:tentative="1">
      <w:start w:val="1"/>
      <w:numFmt w:val="lowerRoman"/>
      <w:lvlText w:val="%6."/>
      <w:lvlJc w:val="right"/>
      <w:pPr>
        <w:ind w:left="4320" w:hanging="180"/>
      </w:pPr>
    </w:lvl>
    <w:lvl w:ilvl="6" w:tplc="8EB4341E" w:tentative="1">
      <w:start w:val="1"/>
      <w:numFmt w:val="decimal"/>
      <w:lvlText w:val="%7."/>
      <w:lvlJc w:val="left"/>
      <w:pPr>
        <w:ind w:left="5040" w:hanging="360"/>
      </w:pPr>
    </w:lvl>
    <w:lvl w:ilvl="7" w:tplc="CE52B188" w:tentative="1">
      <w:start w:val="1"/>
      <w:numFmt w:val="lowerLetter"/>
      <w:lvlText w:val="%8."/>
      <w:lvlJc w:val="left"/>
      <w:pPr>
        <w:ind w:left="5760" w:hanging="360"/>
      </w:pPr>
    </w:lvl>
    <w:lvl w:ilvl="8" w:tplc="61CE77D8" w:tentative="1">
      <w:start w:val="1"/>
      <w:numFmt w:val="lowerRoman"/>
      <w:lvlText w:val="%9."/>
      <w:lvlJc w:val="right"/>
      <w:pPr>
        <w:ind w:left="6480" w:hanging="180"/>
      </w:pPr>
    </w:lvl>
  </w:abstractNum>
  <w:abstractNum w:abstractNumId="13" w15:restartNumberingAfterBreak="0">
    <w:nsid w:val="3B9918B5"/>
    <w:multiLevelType w:val="hybridMultilevel"/>
    <w:tmpl w:val="84E4AF6E"/>
    <w:lvl w:ilvl="0" w:tplc="24BCB4A4">
      <w:start w:val="1"/>
      <w:numFmt w:val="lowerLetter"/>
      <w:lvlText w:val="(%1)"/>
      <w:lvlJc w:val="left"/>
      <w:pPr>
        <w:ind w:left="1282" w:hanging="360"/>
      </w:pPr>
      <w:rPr>
        <w:rFonts w:hint="default"/>
      </w:rPr>
    </w:lvl>
    <w:lvl w:ilvl="1" w:tplc="8432D174" w:tentative="1">
      <w:start w:val="1"/>
      <w:numFmt w:val="lowerLetter"/>
      <w:lvlText w:val="%2."/>
      <w:lvlJc w:val="left"/>
      <w:pPr>
        <w:ind w:left="2002" w:hanging="360"/>
      </w:pPr>
    </w:lvl>
    <w:lvl w:ilvl="2" w:tplc="D30AAC8C" w:tentative="1">
      <w:start w:val="1"/>
      <w:numFmt w:val="lowerRoman"/>
      <w:lvlText w:val="%3."/>
      <w:lvlJc w:val="right"/>
      <w:pPr>
        <w:ind w:left="2722" w:hanging="180"/>
      </w:pPr>
    </w:lvl>
    <w:lvl w:ilvl="3" w:tplc="01D0D682" w:tentative="1">
      <w:start w:val="1"/>
      <w:numFmt w:val="decimal"/>
      <w:lvlText w:val="%4."/>
      <w:lvlJc w:val="left"/>
      <w:pPr>
        <w:ind w:left="3442" w:hanging="360"/>
      </w:pPr>
    </w:lvl>
    <w:lvl w:ilvl="4" w:tplc="E590623C" w:tentative="1">
      <w:start w:val="1"/>
      <w:numFmt w:val="lowerLetter"/>
      <w:lvlText w:val="%5."/>
      <w:lvlJc w:val="left"/>
      <w:pPr>
        <w:ind w:left="4162" w:hanging="360"/>
      </w:pPr>
    </w:lvl>
    <w:lvl w:ilvl="5" w:tplc="37E01B10" w:tentative="1">
      <w:start w:val="1"/>
      <w:numFmt w:val="lowerRoman"/>
      <w:lvlText w:val="%6."/>
      <w:lvlJc w:val="right"/>
      <w:pPr>
        <w:ind w:left="4882" w:hanging="180"/>
      </w:pPr>
    </w:lvl>
    <w:lvl w:ilvl="6" w:tplc="A3F4557C" w:tentative="1">
      <w:start w:val="1"/>
      <w:numFmt w:val="decimal"/>
      <w:lvlText w:val="%7."/>
      <w:lvlJc w:val="left"/>
      <w:pPr>
        <w:ind w:left="5602" w:hanging="360"/>
      </w:pPr>
    </w:lvl>
    <w:lvl w:ilvl="7" w:tplc="0428D704" w:tentative="1">
      <w:start w:val="1"/>
      <w:numFmt w:val="lowerLetter"/>
      <w:lvlText w:val="%8."/>
      <w:lvlJc w:val="left"/>
      <w:pPr>
        <w:ind w:left="6322" w:hanging="360"/>
      </w:pPr>
    </w:lvl>
    <w:lvl w:ilvl="8" w:tplc="35E63FE0" w:tentative="1">
      <w:start w:val="1"/>
      <w:numFmt w:val="lowerRoman"/>
      <w:lvlText w:val="%9."/>
      <w:lvlJc w:val="right"/>
      <w:pPr>
        <w:ind w:left="7042" w:hanging="180"/>
      </w:pPr>
    </w:lvl>
  </w:abstractNum>
  <w:abstractNum w:abstractNumId="14" w15:restartNumberingAfterBreak="0">
    <w:nsid w:val="3CA410CD"/>
    <w:multiLevelType w:val="hybridMultilevel"/>
    <w:tmpl w:val="883E190E"/>
    <w:lvl w:ilvl="0" w:tplc="F8B62512">
      <w:start w:val="1"/>
      <w:numFmt w:val="decimal"/>
      <w:pStyle w:val="CBD-Para"/>
      <w:lvlText w:val="%1."/>
      <w:lvlJc w:val="left"/>
      <w:pPr>
        <w:tabs>
          <w:tab w:val="num" w:pos="1260"/>
        </w:tabs>
        <w:ind w:left="540" w:firstLine="0"/>
      </w:pPr>
      <w:rPr>
        <w:rFonts w:hint="default"/>
        <w:b w:val="0"/>
      </w:rPr>
    </w:lvl>
    <w:lvl w:ilvl="1" w:tplc="9334BF5E">
      <w:start w:val="1"/>
      <w:numFmt w:val="lowerLetter"/>
      <w:lvlText w:val="(%2)"/>
      <w:lvlJc w:val="left"/>
      <w:pPr>
        <w:ind w:left="1647" w:hanging="360"/>
      </w:pPr>
      <w:rPr>
        <w:rFonts w:hint="default"/>
      </w:rPr>
    </w:lvl>
    <w:lvl w:ilvl="2" w:tplc="2360A3E4">
      <w:start w:val="1"/>
      <w:numFmt w:val="lowerLetter"/>
      <w:lvlText w:val="(%3)"/>
      <w:lvlJc w:val="left"/>
      <w:pPr>
        <w:tabs>
          <w:tab w:val="num" w:pos="2547"/>
        </w:tabs>
        <w:ind w:left="2547" w:hanging="360"/>
      </w:pPr>
      <w:rPr>
        <w:rFonts w:hint="default"/>
      </w:rPr>
    </w:lvl>
    <w:lvl w:ilvl="3" w:tplc="FA2C2EF0">
      <w:start w:val="1"/>
      <w:numFmt w:val="upperLetter"/>
      <w:lvlText w:val="%4."/>
      <w:lvlJc w:val="left"/>
      <w:pPr>
        <w:ind w:left="3267" w:hanging="540"/>
      </w:pPr>
      <w:rPr>
        <w:rFonts w:hint="default"/>
        <w:b/>
        <w:i/>
      </w:rPr>
    </w:lvl>
    <w:lvl w:ilvl="4" w:tplc="0A46A50A" w:tentative="1">
      <w:start w:val="1"/>
      <w:numFmt w:val="lowerLetter"/>
      <w:lvlText w:val="%5."/>
      <w:lvlJc w:val="left"/>
      <w:pPr>
        <w:tabs>
          <w:tab w:val="num" w:pos="3807"/>
        </w:tabs>
        <w:ind w:left="3807" w:hanging="360"/>
      </w:pPr>
    </w:lvl>
    <w:lvl w:ilvl="5" w:tplc="0EE25F2E" w:tentative="1">
      <w:start w:val="1"/>
      <w:numFmt w:val="lowerRoman"/>
      <w:lvlText w:val="%6."/>
      <w:lvlJc w:val="right"/>
      <w:pPr>
        <w:tabs>
          <w:tab w:val="num" w:pos="4527"/>
        </w:tabs>
        <w:ind w:left="4527" w:hanging="180"/>
      </w:pPr>
    </w:lvl>
    <w:lvl w:ilvl="6" w:tplc="F82411AA" w:tentative="1">
      <w:start w:val="1"/>
      <w:numFmt w:val="decimal"/>
      <w:lvlText w:val="%7."/>
      <w:lvlJc w:val="left"/>
      <w:pPr>
        <w:tabs>
          <w:tab w:val="num" w:pos="5247"/>
        </w:tabs>
        <w:ind w:left="5247" w:hanging="360"/>
      </w:pPr>
    </w:lvl>
    <w:lvl w:ilvl="7" w:tplc="F24CE8D4" w:tentative="1">
      <w:start w:val="1"/>
      <w:numFmt w:val="lowerLetter"/>
      <w:lvlText w:val="%8."/>
      <w:lvlJc w:val="left"/>
      <w:pPr>
        <w:tabs>
          <w:tab w:val="num" w:pos="5967"/>
        </w:tabs>
        <w:ind w:left="5967" w:hanging="360"/>
      </w:pPr>
    </w:lvl>
    <w:lvl w:ilvl="8" w:tplc="C610E8A2" w:tentative="1">
      <w:start w:val="1"/>
      <w:numFmt w:val="lowerRoman"/>
      <w:lvlText w:val="%9."/>
      <w:lvlJc w:val="right"/>
      <w:pPr>
        <w:tabs>
          <w:tab w:val="num" w:pos="6687"/>
        </w:tabs>
        <w:ind w:left="6687" w:hanging="180"/>
      </w:pPr>
    </w:lvl>
  </w:abstractNum>
  <w:abstractNum w:abstractNumId="15" w15:restartNumberingAfterBreak="0">
    <w:nsid w:val="467961CE"/>
    <w:multiLevelType w:val="hybridMultilevel"/>
    <w:tmpl w:val="AFDCF908"/>
    <w:lvl w:ilvl="0" w:tplc="DBD07B84">
      <w:start w:val="1"/>
      <w:numFmt w:val="upperRoman"/>
      <w:pStyle w:val="Heading1"/>
      <w:lvlText w:val="%1."/>
      <w:lvlJc w:val="left"/>
      <w:pPr>
        <w:ind w:left="1080" w:hanging="720"/>
      </w:pPr>
      <w:rPr>
        <w:rFonts w:hint="default"/>
      </w:rPr>
    </w:lvl>
    <w:lvl w:ilvl="1" w:tplc="DAEAFCCC" w:tentative="1">
      <w:start w:val="1"/>
      <w:numFmt w:val="lowerLetter"/>
      <w:lvlText w:val="%2."/>
      <w:lvlJc w:val="left"/>
      <w:pPr>
        <w:ind w:left="1440" w:hanging="360"/>
      </w:pPr>
    </w:lvl>
    <w:lvl w:ilvl="2" w:tplc="DEE6C606" w:tentative="1">
      <w:start w:val="1"/>
      <w:numFmt w:val="lowerRoman"/>
      <w:lvlText w:val="%3."/>
      <w:lvlJc w:val="right"/>
      <w:pPr>
        <w:ind w:left="2160" w:hanging="180"/>
      </w:pPr>
    </w:lvl>
    <w:lvl w:ilvl="3" w:tplc="8A821714" w:tentative="1">
      <w:start w:val="1"/>
      <w:numFmt w:val="decimal"/>
      <w:lvlText w:val="%4."/>
      <w:lvlJc w:val="left"/>
      <w:pPr>
        <w:ind w:left="2880" w:hanging="360"/>
      </w:pPr>
    </w:lvl>
    <w:lvl w:ilvl="4" w:tplc="CFDA85B4" w:tentative="1">
      <w:start w:val="1"/>
      <w:numFmt w:val="lowerLetter"/>
      <w:lvlText w:val="%5."/>
      <w:lvlJc w:val="left"/>
      <w:pPr>
        <w:ind w:left="3600" w:hanging="360"/>
      </w:pPr>
    </w:lvl>
    <w:lvl w:ilvl="5" w:tplc="C38442EA" w:tentative="1">
      <w:start w:val="1"/>
      <w:numFmt w:val="lowerRoman"/>
      <w:lvlText w:val="%6."/>
      <w:lvlJc w:val="right"/>
      <w:pPr>
        <w:ind w:left="4320" w:hanging="180"/>
      </w:pPr>
    </w:lvl>
    <w:lvl w:ilvl="6" w:tplc="809A0C48" w:tentative="1">
      <w:start w:val="1"/>
      <w:numFmt w:val="decimal"/>
      <w:lvlText w:val="%7."/>
      <w:lvlJc w:val="left"/>
      <w:pPr>
        <w:ind w:left="5040" w:hanging="360"/>
      </w:pPr>
    </w:lvl>
    <w:lvl w:ilvl="7" w:tplc="92A40F3A" w:tentative="1">
      <w:start w:val="1"/>
      <w:numFmt w:val="lowerLetter"/>
      <w:lvlText w:val="%8."/>
      <w:lvlJc w:val="left"/>
      <w:pPr>
        <w:ind w:left="5760" w:hanging="360"/>
      </w:pPr>
    </w:lvl>
    <w:lvl w:ilvl="8" w:tplc="635E8F8E" w:tentative="1">
      <w:start w:val="1"/>
      <w:numFmt w:val="lowerRoman"/>
      <w:lvlText w:val="%9."/>
      <w:lvlJc w:val="right"/>
      <w:pPr>
        <w:ind w:left="6480" w:hanging="180"/>
      </w:pPr>
    </w:lvl>
  </w:abstractNum>
  <w:abstractNum w:abstractNumId="16" w15:restartNumberingAfterBreak="0">
    <w:nsid w:val="49521709"/>
    <w:multiLevelType w:val="hybridMultilevel"/>
    <w:tmpl w:val="FE22EEF0"/>
    <w:lvl w:ilvl="0" w:tplc="55F65822">
      <w:start w:val="1"/>
      <w:numFmt w:val="decimal"/>
      <w:lvlText w:val="%1."/>
      <w:lvlJc w:val="left"/>
      <w:pPr>
        <w:tabs>
          <w:tab w:val="num" w:pos="360"/>
        </w:tabs>
        <w:ind w:left="360" w:hanging="360"/>
      </w:pPr>
      <w:rPr>
        <w:rFonts w:hint="default"/>
        <w:i w:val="0"/>
        <w:iCs/>
      </w:rPr>
    </w:lvl>
    <w:lvl w:ilvl="1" w:tplc="826851FA">
      <w:start w:val="1"/>
      <w:numFmt w:val="lowerLetter"/>
      <w:lvlText w:val="(%2)"/>
      <w:lvlJc w:val="left"/>
      <w:pPr>
        <w:tabs>
          <w:tab w:val="num" w:pos="1440"/>
        </w:tabs>
        <w:ind w:left="1440" w:hanging="360"/>
      </w:pPr>
      <w:rPr>
        <w:rFonts w:hint="default"/>
        <w:b w:val="0"/>
      </w:rPr>
    </w:lvl>
    <w:lvl w:ilvl="2" w:tplc="3F5C0EBC">
      <w:start w:val="1"/>
      <w:numFmt w:val="lowerRoman"/>
      <w:lvlText w:val="%3."/>
      <w:lvlJc w:val="right"/>
      <w:pPr>
        <w:tabs>
          <w:tab w:val="num" w:pos="2160"/>
        </w:tabs>
        <w:ind w:left="2160" w:hanging="180"/>
      </w:pPr>
    </w:lvl>
    <w:lvl w:ilvl="3" w:tplc="8D64DD32">
      <w:start w:val="1"/>
      <w:numFmt w:val="decimal"/>
      <w:lvlText w:val="%4."/>
      <w:lvlJc w:val="left"/>
      <w:pPr>
        <w:tabs>
          <w:tab w:val="num" w:pos="2880"/>
        </w:tabs>
        <w:ind w:left="2880" w:hanging="360"/>
      </w:pPr>
    </w:lvl>
    <w:lvl w:ilvl="4" w:tplc="7E145CE4" w:tentative="1">
      <w:start w:val="1"/>
      <w:numFmt w:val="lowerLetter"/>
      <w:lvlText w:val="%5."/>
      <w:lvlJc w:val="left"/>
      <w:pPr>
        <w:tabs>
          <w:tab w:val="num" w:pos="3600"/>
        </w:tabs>
        <w:ind w:left="3600" w:hanging="360"/>
      </w:pPr>
    </w:lvl>
    <w:lvl w:ilvl="5" w:tplc="3334D1D6" w:tentative="1">
      <w:start w:val="1"/>
      <w:numFmt w:val="lowerRoman"/>
      <w:lvlText w:val="%6."/>
      <w:lvlJc w:val="right"/>
      <w:pPr>
        <w:tabs>
          <w:tab w:val="num" w:pos="4320"/>
        </w:tabs>
        <w:ind w:left="4320" w:hanging="180"/>
      </w:pPr>
    </w:lvl>
    <w:lvl w:ilvl="6" w:tplc="73E6C804">
      <w:start w:val="1"/>
      <w:numFmt w:val="decimal"/>
      <w:lvlText w:val="%7."/>
      <w:lvlJc w:val="left"/>
      <w:pPr>
        <w:tabs>
          <w:tab w:val="num" w:pos="5040"/>
        </w:tabs>
        <w:ind w:left="5040" w:hanging="360"/>
      </w:pPr>
    </w:lvl>
    <w:lvl w:ilvl="7" w:tplc="B918784E" w:tentative="1">
      <w:start w:val="1"/>
      <w:numFmt w:val="lowerLetter"/>
      <w:lvlText w:val="%8."/>
      <w:lvlJc w:val="left"/>
      <w:pPr>
        <w:tabs>
          <w:tab w:val="num" w:pos="5760"/>
        </w:tabs>
        <w:ind w:left="5760" w:hanging="360"/>
      </w:pPr>
    </w:lvl>
    <w:lvl w:ilvl="8" w:tplc="CA989D6A" w:tentative="1">
      <w:start w:val="1"/>
      <w:numFmt w:val="lowerRoman"/>
      <w:lvlText w:val="%9."/>
      <w:lvlJc w:val="right"/>
      <w:pPr>
        <w:tabs>
          <w:tab w:val="num" w:pos="6480"/>
        </w:tabs>
        <w:ind w:left="6480" w:hanging="180"/>
      </w:pPr>
    </w:lvl>
  </w:abstractNum>
  <w:abstractNum w:abstractNumId="1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2F6646"/>
    <w:multiLevelType w:val="hybridMultilevel"/>
    <w:tmpl w:val="4E487CE4"/>
    <w:lvl w:ilvl="0" w:tplc="EDD24CA6">
      <w:start w:val="1"/>
      <w:numFmt w:val="upperLetter"/>
      <w:lvlText w:val="%1."/>
      <w:lvlJc w:val="left"/>
      <w:pPr>
        <w:ind w:left="1710" w:hanging="360"/>
      </w:pPr>
      <w:rPr>
        <w:b/>
        <w:bCs/>
      </w:rPr>
    </w:lvl>
    <w:lvl w:ilvl="1" w:tplc="DD4C7056" w:tentative="1">
      <w:start w:val="1"/>
      <w:numFmt w:val="lowerLetter"/>
      <w:lvlText w:val="%2."/>
      <w:lvlJc w:val="left"/>
      <w:pPr>
        <w:ind w:left="2430" w:hanging="360"/>
      </w:pPr>
    </w:lvl>
    <w:lvl w:ilvl="2" w:tplc="0004DC32" w:tentative="1">
      <w:start w:val="1"/>
      <w:numFmt w:val="lowerRoman"/>
      <w:lvlText w:val="%3."/>
      <w:lvlJc w:val="right"/>
      <w:pPr>
        <w:ind w:left="3150" w:hanging="180"/>
      </w:pPr>
    </w:lvl>
    <w:lvl w:ilvl="3" w:tplc="18304FD8" w:tentative="1">
      <w:start w:val="1"/>
      <w:numFmt w:val="decimal"/>
      <w:lvlText w:val="%4."/>
      <w:lvlJc w:val="left"/>
      <w:pPr>
        <w:ind w:left="3870" w:hanging="360"/>
      </w:pPr>
    </w:lvl>
    <w:lvl w:ilvl="4" w:tplc="984ACF3C" w:tentative="1">
      <w:start w:val="1"/>
      <w:numFmt w:val="lowerLetter"/>
      <w:lvlText w:val="%5."/>
      <w:lvlJc w:val="left"/>
      <w:pPr>
        <w:ind w:left="4590" w:hanging="360"/>
      </w:pPr>
    </w:lvl>
    <w:lvl w:ilvl="5" w:tplc="E06666F2" w:tentative="1">
      <w:start w:val="1"/>
      <w:numFmt w:val="lowerRoman"/>
      <w:lvlText w:val="%6."/>
      <w:lvlJc w:val="right"/>
      <w:pPr>
        <w:ind w:left="5310" w:hanging="180"/>
      </w:pPr>
    </w:lvl>
    <w:lvl w:ilvl="6" w:tplc="E8360300" w:tentative="1">
      <w:start w:val="1"/>
      <w:numFmt w:val="decimal"/>
      <w:lvlText w:val="%7."/>
      <w:lvlJc w:val="left"/>
      <w:pPr>
        <w:ind w:left="6030" w:hanging="360"/>
      </w:pPr>
    </w:lvl>
    <w:lvl w:ilvl="7" w:tplc="97D43C7A" w:tentative="1">
      <w:start w:val="1"/>
      <w:numFmt w:val="lowerLetter"/>
      <w:lvlText w:val="%8."/>
      <w:lvlJc w:val="left"/>
      <w:pPr>
        <w:ind w:left="6750" w:hanging="360"/>
      </w:pPr>
    </w:lvl>
    <w:lvl w:ilvl="8" w:tplc="909C5702" w:tentative="1">
      <w:start w:val="1"/>
      <w:numFmt w:val="lowerRoman"/>
      <w:lvlText w:val="%9."/>
      <w:lvlJc w:val="right"/>
      <w:pPr>
        <w:ind w:left="7470" w:hanging="180"/>
      </w:pPr>
    </w:lvl>
  </w:abstractNum>
  <w:abstractNum w:abstractNumId="19" w15:restartNumberingAfterBreak="0">
    <w:nsid w:val="5395409C"/>
    <w:multiLevelType w:val="hybridMultilevel"/>
    <w:tmpl w:val="07B4D422"/>
    <w:lvl w:ilvl="0" w:tplc="AD7634D4">
      <w:start w:val="1"/>
      <w:numFmt w:val="decimal"/>
      <w:lvlText w:val="%1."/>
      <w:lvlJc w:val="left"/>
      <w:pPr>
        <w:ind w:left="927" w:hanging="360"/>
      </w:pPr>
      <w:rPr>
        <w:rFonts w:hint="default"/>
      </w:rPr>
    </w:lvl>
    <w:lvl w:ilvl="1" w:tplc="FBC8DE44" w:tentative="1">
      <w:start w:val="1"/>
      <w:numFmt w:val="lowerLetter"/>
      <w:lvlText w:val="%2."/>
      <w:lvlJc w:val="left"/>
      <w:pPr>
        <w:ind w:left="1647" w:hanging="360"/>
      </w:pPr>
    </w:lvl>
    <w:lvl w:ilvl="2" w:tplc="8CEEE95A" w:tentative="1">
      <w:start w:val="1"/>
      <w:numFmt w:val="lowerRoman"/>
      <w:lvlText w:val="%3."/>
      <w:lvlJc w:val="right"/>
      <w:pPr>
        <w:ind w:left="2367" w:hanging="180"/>
      </w:pPr>
    </w:lvl>
    <w:lvl w:ilvl="3" w:tplc="CD5858D8" w:tentative="1">
      <w:start w:val="1"/>
      <w:numFmt w:val="decimal"/>
      <w:lvlText w:val="%4."/>
      <w:lvlJc w:val="left"/>
      <w:pPr>
        <w:ind w:left="3087" w:hanging="360"/>
      </w:pPr>
    </w:lvl>
    <w:lvl w:ilvl="4" w:tplc="D35E610A" w:tentative="1">
      <w:start w:val="1"/>
      <w:numFmt w:val="lowerLetter"/>
      <w:lvlText w:val="%5."/>
      <w:lvlJc w:val="left"/>
      <w:pPr>
        <w:ind w:left="3807" w:hanging="360"/>
      </w:pPr>
    </w:lvl>
    <w:lvl w:ilvl="5" w:tplc="565800E2" w:tentative="1">
      <w:start w:val="1"/>
      <w:numFmt w:val="lowerRoman"/>
      <w:lvlText w:val="%6."/>
      <w:lvlJc w:val="right"/>
      <w:pPr>
        <w:ind w:left="4527" w:hanging="180"/>
      </w:pPr>
    </w:lvl>
    <w:lvl w:ilvl="6" w:tplc="5DD2CE42" w:tentative="1">
      <w:start w:val="1"/>
      <w:numFmt w:val="decimal"/>
      <w:lvlText w:val="%7."/>
      <w:lvlJc w:val="left"/>
      <w:pPr>
        <w:ind w:left="5247" w:hanging="360"/>
      </w:pPr>
    </w:lvl>
    <w:lvl w:ilvl="7" w:tplc="4E6C03B8" w:tentative="1">
      <w:start w:val="1"/>
      <w:numFmt w:val="lowerLetter"/>
      <w:lvlText w:val="%8."/>
      <w:lvlJc w:val="left"/>
      <w:pPr>
        <w:ind w:left="5967" w:hanging="360"/>
      </w:pPr>
    </w:lvl>
    <w:lvl w:ilvl="8" w:tplc="0A5A6CC0" w:tentative="1">
      <w:start w:val="1"/>
      <w:numFmt w:val="lowerRoman"/>
      <w:lvlText w:val="%9."/>
      <w:lvlJc w:val="right"/>
      <w:pPr>
        <w:ind w:left="6687" w:hanging="180"/>
      </w:pPr>
    </w:lvl>
  </w:abstractNum>
  <w:abstractNum w:abstractNumId="20" w15:restartNumberingAfterBreak="0">
    <w:nsid w:val="56362CB6"/>
    <w:multiLevelType w:val="hybridMultilevel"/>
    <w:tmpl w:val="F5DA555E"/>
    <w:lvl w:ilvl="0" w:tplc="A40003CC">
      <w:start w:val="1"/>
      <w:numFmt w:val="bullet"/>
      <w:lvlText w:val=""/>
      <w:lvlJc w:val="left"/>
      <w:pPr>
        <w:ind w:left="1854" w:hanging="360"/>
      </w:pPr>
      <w:rPr>
        <w:rFonts w:ascii="Symbol" w:hAnsi="Symbol" w:hint="default"/>
      </w:rPr>
    </w:lvl>
    <w:lvl w:ilvl="1" w:tplc="0660E43A" w:tentative="1">
      <w:start w:val="1"/>
      <w:numFmt w:val="bullet"/>
      <w:lvlText w:val="o"/>
      <w:lvlJc w:val="left"/>
      <w:pPr>
        <w:ind w:left="2574" w:hanging="360"/>
      </w:pPr>
      <w:rPr>
        <w:rFonts w:ascii="Courier New" w:hAnsi="Courier New" w:cs="Courier New" w:hint="default"/>
      </w:rPr>
    </w:lvl>
    <w:lvl w:ilvl="2" w:tplc="4484CDCA" w:tentative="1">
      <w:start w:val="1"/>
      <w:numFmt w:val="bullet"/>
      <w:lvlText w:val=""/>
      <w:lvlJc w:val="left"/>
      <w:pPr>
        <w:ind w:left="3294" w:hanging="360"/>
      </w:pPr>
      <w:rPr>
        <w:rFonts w:ascii="Wingdings" w:hAnsi="Wingdings" w:hint="default"/>
      </w:rPr>
    </w:lvl>
    <w:lvl w:ilvl="3" w:tplc="62AE4AEA" w:tentative="1">
      <w:start w:val="1"/>
      <w:numFmt w:val="bullet"/>
      <w:lvlText w:val=""/>
      <w:lvlJc w:val="left"/>
      <w:pPr>
        <w:ind w:left="4014" w:hanging="360"/>
      </w:pPr>
      <w:rPr>
        <w:rFonts w:ascii="Symbol" w:hAnsi="Symbol" w:hint="default"/>
      </w:rPr>
    </w:lvl>
    <w:lvl w:ilvl="4" w:tplc="887C965E" w:tentative="1">
      <w:start w:val="1"/>
      <w:numFmt w:val="bullet"/>
      <w:lvlText w:val="o"/>
      <w:lvlJc w:val="left"/>
      <w:pPr>
        <w:ind w:left="4734" w:hanging="360"/>
      </w:pPr>
      <w:rPr>
        <w:rFonts w:ascii="Courier New" w:hAnsi="Courier New" w:cs="Courier New" w:hint="default"/>
      </w:rPr>
    </w:lvl>
    <w:lvl w:ilvl="5" w:tplc="2E5E1324" w:tentative="1">
      <w:start w:val="1"/>
      <w:numFmt w:val="bullet"/>
      <w:lvlText w:val=""/>
      <w:lvlJc w:val="left"/>
      <w:pPr>
        <w:ind w:left="5454" w:hanging="360"/>
      </w:pPr>
      <w:rPr>
        <w:rFonts w:ascii="Wingdings" w:hAnsi="Wingdings" w:hint="default"/>
      </w:rPr>
    </w:lvl>
    <w:lvl w:ilvl="6" w:tplc="93A83310" w:tentative="1">
      <w:start w:val="1"/>
      <w:numFmt w:val="bullet"/>
      <w:lvlText w:val=""/>
      <w:lvlJc w:val="left"/>
      <w:pPr>
        <w:ind w:left="6174" w:hanging="360"/>
      </w:pPr>
      <w:rPr>
        <w:rFonts w:ascii="Symbol" w:hAnsi="Symbol" w:hint="default"/>
      </w:rPr>
    </w:lvl>
    <w:lvl w:ilvl="7" w:tplc="4F1696FC" w:tentative="1">
      <w:start w:val="1"/>
      <w:numFmt w:val="bullet"/>
      <w:lvlText w:val="o"/>
      <w:lvlJc w:val="left"/>
      <w:pPr>
        <w:ind w:left="6894" w:hanging="360"/>
      </w:pPr>
      <w:rPr>
        <w:rFonts w:ascii="Courier New" w:hAnsi="Courier New" w:cs="Courier New" w:hint="default"/>
      </w:rPr>
    </w:lvl>
    <w:lvl w:ilvl="8" w:tplc="B1D0EE92" w:tentative="1">
      <w:start w:val="1"/>
      <w:numFmt w:val="bullet"/>
      <w:lvlText w:val=""/>
      <w:lvlJc w:val="left"/>
      <w:pPr>
        <w:ind w:left="7614" w:hanging="360"/>
      </w:pPr>
      <w:rPr>
        <w:rFonts w:ascii="Wingdings" w:hAnsi="Wingdings" w:hint="default"/>
      </w:rPr>
    </w:lvl>
  </w:abstractNum>
  <w:abstractNum w:abstractNumId="21" w15:restartNumberingAfterBreak="0">
    <w:nsid w:val="568C0C69"/>
    <w:multiLevelType w:val="hybridMultilevel"/>
    <w:tmpl w:val="7F569CA6"/>
    <w:lvl w:ilvl="0" w:tplc="434ABD60">
      <w:start w:val="1"/>
      <w:numFmt w:val="lowerLetter"/>
      <w:lvlText w:val="(%1)"/>
      <w:lvlJc w:val="left"/>
      <w:pPr>
        <w:tabs>
          <w:tab w:val="num" w:pos="2160"/>
        </w:tabs>
        <w:ind w:left="2160" w:hanging="360"/>
      </w:pPr>
      <w:rPr>
        <w:rFonts w:hint="default"/>
        <w:b w:val="0"/>
      </w:rPr>
    </w:lvl>
    <w:lvl w:ilvl="1" w:tplc="BA420F98" w:tentative="1">
      <w:start w:val="1"/>
      <w:numFmt w:val="lowerLetter"/>
      <w:lvlText w:val="%2."/>
      <w:lvlJc w:val="left"/>
      <w:pPr>
        <w:ind w:left="1440" w:hanging="360"/>
      </w:pPr>
    </w:lvl>
    <w:lvl w:ilvl="2" w:tplc="B9381228" w:tentative="1">
      <w:start w:val="1"/>
      <w:numFmt w:val="lowerRoman"/>
      <w:lvlText w:val="%3."/>
      <w:lvlJc w:val="right"/>
      <w:pPr>
        <w:ind w:left="2160" w:hanging="180"/>
      </w:pPr>
    </w:lvl>
    <w:lvl w:ilvl="3" w:tplc="ECA40678" w:tentative="1">
      <w:start w:val="1"/>
      <w:numFmt w:val="decimal"/>
      <w:lvlText w:val="%4."/>
      <w:lvlJc w:val="left"/>
      <w:pPr>
        <w:ind w:left="2880" w:hanging="360"/>
      </w:pPr>
    </w:lvl>
    <w:lvl w:ilvl="4" w:tplc="9F4E0B2E" w:tentative="1">
      <w:start w:val="1"/>
      <w:numFmt w:val="lowerLetter"/>
      <w:lvlText w:val="%5."/>
      <w:lvlJc w:val="left"/>
      <w:pPr>
        <w:ind w:left="3600" w:hanging="360"/>
      </w:pPr>
    </w:lvl>
    <w:lvl w:ilvl="5" w:tplc="48A0860A" w:tentative="1">
      <w:start w:val="1"/>
      <w:numFmt w:val="lowerRoman"/>
      <w:lvlText w:val="%6."/>
      <w:lvlJc w:val="right"/>
      <w:pPr>
        <w:ind w:left="4320" w:hanging="180"/>
      </w:pPr>
    </w:lvl>
    <w:lvl w:ilvl="6" w:tplc="B3C40206" w:tentative="1">
      <w:start w:val="1"/>
      <w:numFmt w:val="decimal"/>
      <w:lvlText w:val="%7."/>
      <w:lvlJc w:val="left"/>
      <w:pPr>
        <w:ind w:left="5040" w:hanging="360"/>
      </w:pPr>
    </w:lvl>
    <w:lvl w:ilvl="7" w:tplc="0496538E" w:tentative="1">
      <w:start w:val="1"/>
      <w:numFmt w:val="lowerLetter"/>
      <w:lvlText w:val="%8."/>
      <w:lvlJc w:val="left"/>
      <w:pPr>
        <w:ind w:left="5760" w:hanging="360"/>
      </w:pPr>
    </w:lvl>
    <w:lvl w:ilvl="8" w:tplc="DAEE9740" w:tentative="1">
      <w:start w:val="1"/>
      <w:numFmt w:val="lowerRoman"/>
      <w:lvlText w:val="%9."/>
      <w:lvlJc w:val="right"/>
      <w:pPr>
        <w:ind w:left="6480" w:hanging="180"/>
      </w:pPr>
    </w:lvl>
  </w:abstractNum>
  <w:abstractNum w:abstractNumId="22" w15:restartNumberingAfterBreak="0">
    <w:nsid w:val="56B35038"/>
    <w:multiLevelType w:val="hybridMultilevel"/>
    <w:tmpl w:val="A4EA432C"/>
    <w:lvl w:ilvl="0" w:tplc="98EAC338">
      <w:start w:val="1"/>
      <w:numFmt w:val="decimal"/>
      <w:lvlText w:val="%1."/>
      <w:lvlJc w:val="left"/>
      <w:pPr>
        <w:tabs>
          <w:tab w:val="num" w:pos="1080"/>
        </w:tabs>
        <w:ind w:left="1080" w:hanging="360"/>
      </w:pPr>
      <w:rPr>
        <w:rFonts w:hint="default"/>
        <w:i w:val="0"/>
        <w:iCs/>
      </w:rPr>
    </w:lvl>
    <w:lvl w:ilvl="1" w:tplc="D74C1242">
      <w:start w:val="1"/>
      <w:numFmt w:val="lowerLetter"/>
      <w:lvlText w:val="(%2)"/>
      <w:lvlJc w:val="left"/>
      <w:pPr>
        <w:tabs>
          <w:tab w:val="num" w:pos="2160"/>
        </w:tabs>
        <w:ind w:left="2160" w:hanging="360"/>
      </w:pPr>
      <w:rPr>
        <w:rFonts w:hint="default"/>
        <w:b w:val="0"/>
      </w:rPr>
    </w:lvl>
    <w:lvl w:ilvl="2" w:tplc="ED86EB62">
      <w:start w:val="1"/>
      <w:numFmt w:val="lowerRoman"/>
      <w:lvlText w:val="%3."/>
      <w:lvlJc w:val="right"/>
      <w:pPr>
        <w:tabs>
          <w:tab w:val="num" w:pos="2880"/>
        </w:tabs>
        <w:ind w:left="2880" w:hanging="180"/>
      </w:pPr>
    </w:lvl>
    <w:lvl w:ilvl="3" w:tplc="B644FE32">
      <w:start w:val="1"/>
      <w:numFmt w:val="decimal"/>
      <w:lvlText w:val="%4."/>
      <w:lvlJc w:val="left"/>
      <w:pPr>
        <w:tabs>
          <w:tab w:val="num" w:pos="3600"/>
        </w:tabs>
        <w:ind w:left="3600" w:hanging="360"/>
      </w:pPr>
    </w:lvl>
    <w:lvl w:ilvl="4" w:tplc="72489BF4" w:tentative="1">
      <w:start w:val="1"/>
      <w:numFmt w:val="lowerLetter"/>
      <w:lvlText w:val="%5."/>
      <w:lvlJc w:val="left"/>
      <w:pPr>
        <w:tabs>
          <w:tab w:val="num" w:pos="4320"/>
        </w:tabs>
        <w:ind w:left="4320" w:hanging="360"/>
      </w:pPr>
    </w:lvl>
    <w:lvl w:ilvl="5" w:tplc="46102DF0" w:tentative="1">
      <w:start w:val="1"/>
      <w:numFmt w:val="lowerRoman"/>
      <w:lvlText w:val="%6."/>
      <w:lvlJc w:val="right"/>
      <w:pPr>
        <w:tabs>
          <w:tab w:val="num" w:pos="5040"/>
        </w:tabs>
        <w:ind w:left="5040" w:hanging="180"/>
      </w:pPr>
    </w:lvl>
    <w:lvl w:ilvl="6" w:tplc="DE3A18CE">
      <w:start w:val="1"/>
      <w:numFmt w:val="decimal"/>
      <w:lvlText w:val="%7."/>
      <w:lvlJc w:val="left"/>
      <w:pPr>
        <w:tabs>
          <w:tab w:val="num" w:pos="5760"/>
        </w:tabs>
        <w:ind w:left="5760" w:hanging="360"/>
      </w:pPr>
    </w:lvl>
    <w:lvl w:ilvl="7" w:tplc="1CFC5388" w:tentative="1">
      <w:start w:val="1"/>
      <w:numFmt w:val="lowerLetter"/>
      <w:lvlText w:val="%8."/>
      <w:lvlJc w:val="left"/>
      <w:pPr>
        <w:tabs>
          <w:tab w:val="num" w:pos="6480"/>
        </w:tabs>
        <w:ind w:left="6480" w:hanging="360"/>
      </w:pPr>
    </w:lvl>
    <w:lvl w:ilvl="8" w:tplc="0DBA033E" w:tentative="1">
      <w:start w:val="1"/>
      <w:numFmt w:val="lowerRoman"/>
      <w:lvlText w:val="%9."/>
      <w:lvlJc w:val="right"/>
      <w:pPr>
        <w:tabs>
          <w:tab w:val="num" w:pos="7200"/>
        </w:tabs>
        <w:ind w:left="7200" w:hanging="180"/>
      </w:pPr>
    </w:lvl>
  </w:abstractNum>
  <w:abstractNum w:abstractNumId="23" w15:restartNumberingAfterBreak="0">
    <w:nsid w:val="599F7710"/>
    <w:multiLevelType w:val="hybridMultilevel"/>
    <w:tmpl w:val="1D280138"/>
    <w:lvl w:ilvl="0" w:tplc="410E1FCC">
      <w:start w:val="1"/>
      <w:numFmt w:val="decimal"/>
      <w:pStyle w:val="Heading3"/>
      <w:lvlText w:val="%1."/>
      <w:lvlJc w:val="left"/>
      <w:pPr>
        <w:ind w:left="720" w:hanging="360"/>
      </w:pPr>
      <w:rPr>
        <w:rFonts w:hint="default"/>
      </w:rPr>
    </w:lvl>
    <w:lvl w:ilvl="1" w:tplc="5D8C4D3E" w:tentative="1">
      <w:start w:val="1"/>
      <w:numFmt w:val="lowerLetter"/>
      <w:lvlText w:val="%2."/>
      <w:lvlJc w:val="left"/>
      <w:pPr>
        <w:ind w:left="1440" w:hanging="360"/>
      </w:pPr>
    </w:lvl>
    <w:lvl w:ilvl="2" w:tplc="9474A138" w:tentative="1">
      <w:start w:val="1"/>
      <w:numFmt w:val="lowerRoman"/>
      <w:lvlText w:val="%3."/>
      <w:lvlJc w:val="right"/>
      <w:pPr>
        <w:ind w:left="2160" w:hanging="180"/>
      </w:pPr>
    </w:lvl>
    <w:lvl w:ilvl="3" w:tplc="939651B6" w:tentative="1">
      <w:start w:val="1"/>
      <w:numFmt w:val="decimal"/>
      <w:lvlText w:val="%4."/>
      <w:lvlJc w:val="left"/>
      <w:pPr>
        <w:ind w:left="2880" w:hanging="360"/>
      </w:pPr>
    </w:lvl>
    <w:lvl w:ilvl="4" w:tplc="18640702" w:tentative="1">
      <w:start w:val="1"/>
      <w:numFmt w:val="lowerLetter"/>
      <w:lvlText w:val="%5."/>
      <w:lvlJc w:val="left"/>
      <w:pPr>
        <w:ind w:left="3600" w:hanging="360"/>
      </w:pPr>
    </w:lvl>
    <w:lvl w:ilvl="5" w:tplc="36E411FA" w:tentative="1">
      <w:start w:val="1"/>
      <w:numFmt w:val="lowerRoman"/>
      <w:lvlText w:val="%6."/>
      <w:lvlJc w:val="right"/>
      <w:pPr>
        <w:ind w:left="4320" w:hanging="180"/>
      </w:pPr>
    </w:lvl>
    <w:lvl w:ilvl="6" w:tplc="EB688A3A" w:tentative="1">
      <w:start w:val="1"/>
      <w:numFmt w:val="decimal"/>
      <w:lvlText w:val="%7."/>
      <w:lvlJc w:val="left"/>
      <w:pPr>
        <w:ind w:left="5040" w:hanging="360"/>
      </w:pPr>
    </w:lvl>
    <w:lvl w:ilvl="7" w:tplc="6E16C858" w:tentative="1">
      <w:start w:val="1"/>
      <w:numFmt w:val="lowerLetter"/>
      <w:lvlText w:val="%8."/>
      <w:lvlJc w:val="left"/>
      <w:pPr>
        <w:ind w:left="5760" w:hanging="360"/>
      </w:pPr>
    </w:lvl>
    <w:lvl w:ilvl="8" w:tplc="77A2ECD2" w:tentative="1">
      <w:start w:val="1"/>
      <w:numFmt w:val="lowerRoman"/>
      <w:lvlText w:val="%9."/>
      <w:lvlJc w:val="right"/>
      <w:pPr>
        <w:ind w:left="6480" w:hanging="180"/>
      </w:pPr>
    </w:lvl>
  </w:abstractNum>
  <w:abstractNum w:abstractNumId="24" w15:restartNumberingAfterBreak="0">
    <w:nsid w:val="5D9B430A"/>
    <w:multiLevelType w:val="hybridMultilevel"/>
    <w:tmpl w:val="5106ED02"/>
    <w:lvl w:ilvl="0" w:tplc="D1FE7A30">
      <w:start w:val="1"/>
      <w:numFmt w:val="decimal"/>
      <w:lvlText w:val="%1."/>
      <w:lvlJc w:val="left"/>
      <w:pPr>
        <w:ind w:left="720" w:hanging="360"/>
      </w:pPr>
    </w:lvl>
    <w:lvl w:ilvl="1" w:tplc="FBF694B6">
      <w:start w:val="1"/>
      <w:numFmt w:val="lowerLetter"/>
      <w:lvlText w:val="%2."/>
      <w:lvlJc w:val="left"/>
      <w:pPr>
        <w:ind w:left="1440" w:hanging="360"/>
      </w:pPr>
    </w:lvl>
    <w:lvl w:ilvl="2" w:tplc="817845B8" w:tentative="1">
      <w:start w:val="1"/>
      <w:numFmt w:val="lowerRoman"/>
      <w:lvlText w:val="%3."/>
      <w:lvlJc w:val="right"/>
      <w:pPr>
        <w:ind w:left="2160" w:hanging="180"/>
      </w:pPr>
    </w:lvl>
    <w:lvl w:ilvl="3" w:tplc="2F449738" w:tentative="1">
      <w:start w:val="1"/>
      <w:numFmt w:val="decimal"/>
      <w:lvlText w:val="%4."/>
      <w:lvlJc w:val="left"/>
      <w:pPr>
        <w:ind w:left="2880" w:hanging="360"/>
      </w:pPr>
    </w:lvl>
    <w:lvl w:ilvl="4" w:tplc="DD7C8924" w:tentative="1">
      <w:start w:val="1"/>
      <w:numFmt w:val="lowerLetter"/>
      <w:lvlText w:val="%5."/>
      <w:lvlJc w:val="left"/>
      <w:pPr>
        <w:ind w:left="3600" w:hanging="360"/>
      </w:pPr>
    </w:lvl>
    <w:lvl w:ilvl="5" w:tplc="9226450E" w:tentative="1">
      <w:start w:val="1"/>
      <w:numFmt w:val="lowerRoman"/>
      <w:lvlText w:val="%6."/>
      <w:lvlJc w:val="right"/>
      <w:pPr>
        <w:ind w:left="4320" w:hanging="180"/>
      </w:pPr>
    </w:lvl>
    <w:lvl w:ilvl="6" w:tplc="9BBE2E74" w:tentative="1">
      <w:start w:val="1"/>
      <w:numFmt w:val="decimal"/>
      <w:lvlText w:val="%7."/>
      <w:lvlJc w:val="left"/>
      <w:pPr>
        <w:ind w:left="5040" w:hanging="360"/>
      </w:pPr>
    </w:lvl>
    <w:lvl w:ilvl="7" w:tplc="75A0DEDA" w:tentative="1">
      <w:start w:val="1"/>
      <w:numFmt w:val="lowerLetter"/>
      <w:lvlText w:val="%8."/>
      <w:lvlJc w:val="left"/>
      <w:pPr>
        <w:ind w:left="5760" w:hanging="360"/>
      </w:pPr>
    </w:lvl>
    <w:lvl w:ilvl="8" w:tplc="14C4EBEC" w:tentative="1">
      <w:start w:val="1"/>
      <w:numFmt w:val="lowerRoman"/>
      <w:lvlText w:val="%9."/>
      <w:lvlJc w:val="right"/>
      <w:pPr>
        <w:ind w:left="6480" w:hanging="180"/>
      </w:pPr>
    </w:lvl>
  </w:abstractNum>
  <w:abstractNum w:abstractNumId="25" w15:restartNumberingAfterBreak="0">
    <w:nsid w:val="5E180578"/>
    <w:multiLevelType w:val="hybridMultilevel"/>
    <w:tmpl w:val="251AB796"/>
    <w:lvl w:ilvl="0" w:tplc="79FC566A">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9124B1C2" w:tentative="1">
      <w:start w:val="1"/>
      <w:numFmt w:val="lowerLetter"/>
      <w:lvlText w:val="%2."/>
      <w:lvlJc w:val="left"/>
      <w:pPr>
        <w:ind w:left="2466" w:hanging="360"/>
      </w:pPr>
    </w:lvl>
    <w:lvl w:ilvl="2" w:tplc="05445E22" w:tentative="1">
      <w:start w:val="1"/>
      <w:numFmt w:val="lowerRoman"/>
      <w:lvlText w:val="%3."/>
      <w:lvlJc w:val="right"/>
      <w:pPr>
        <w:ind w:left="3186" w:hanging="180"/>
      </w:pPr>
    </w:lvl>
    <w:lvl w:ilvl="3" w:tplc="C4BCFBF2" w:tentative="1">
      <w:start w:val="1"/>
      <w:numFmt w:val="decimal"/>
      <w:lvlText w:val="%4."/>
      <w:lvlJc w:val="left"/>
      <w:pPr>
        <w:ind w:left="3906" w:hanging="360"/>
      </w:pPr>
    </w:lvl>
    <w:lvl w:ilvl="4" w:tplc="3FCCC6BC" w:tentative="1">
      <w:start w:val="1"/>
      <w:numFmt w:val="lowerLetter"/>
      <w:lvlText w:val="%5."/>
      <w:lvlJc w:val="left"/>
      <w:pPr>
        <w:ind w:left="4626" w:hanging="360"/>
      </w:pPr>
    </w:lvl>
    <w:lvl w:ilvl="5" w:tplc="9FBEDD40" w:tentative="1">
      <w:start w:val="1"/>
      <w:numFmt w:val="lowerRoman"/>
      <w:lvlText w:val="%6."/>
      <w:lvlJc w:val="right"/>
      <w:pPr>
        <w:ind w:left="5346" w:hanging="180"/>
      </w:pPr>
    </w:lvl>
    <w:lvl w:ilvl="6" w:tplc="590E0532" w:tentative="1">
      <w:start w:val="1"/>
      <w:numFmt w:val="decimal"/>
      <w:lvlText w:val="%7."/>
      <w:lvlJc w:val="left"/>
      <w:pPr>
        <w:ind w:left="6066" w:hanging="360"/>
      </w:pPr>
    </w:lvl>
    <w:lvl w:ilvl="7" w:tplc="AC34BA98" w:tentative="1">
      <w:start w:val="1"/>
      <w:numFmt w:val="lowerLetter"/>
      <w:lvlText w:val="%8."/>
      <w:lvlJc w:val="left"/>
      <w:pPr>
        <w:ind w:left="6786" w:hanging="360"/>
      </w:pPr>
    </w:lvl>
    <w:lvl w:ilvl="8" w:tplc="EE8C20BE" w:tentative="1">
      <w:start w:val="1"/>
      <w:numFmt w:val="lowerRoman"/>
      <w:lvlText w:val="%9."/>
      <w:lvlJc w:val="right"/>
      <w:pPr>
        <w:ind w:left="7506" w:hanging="180"/>
      </w:pPr>
    </w:lvl>
  </w:abstractNum>
  <w:abstractNum w:abstractNumId="26" w15:restartNumberingAfterBreak="0">
    <w:nsid w:val="6011273C"/>
    <w:multiLevelType w:val="hybridMultilevel"/>
    <w:tmpl w:val="B284EF9C"/>
    <w:lvl w:ilvl="0" w:tplc="36F0177C">
      <w:start w:val="1"/>
      <w:numFmt w:val="lowerLetter"/>
      <w:lvlText w:val="(%1)"/>
      <w:lvlJc w:val="left"/>
      <w:pPr>
        <w:ind w:left="1282" w:hanging="360"/>
      </w:pPr>
      <w:rPr>
        <w:rFonts w:hint="default"/>
      </w:rPr>
    </w:lvl>
    <w:lvl w:ilvl="1" w:tplc="377E3692">
      <w:start w:val="1"/>
      <w:numFmt w:val="lowerLetter"/>
      <w:lvlText w:val="(%2)"/>
      <w:lvlJc w:val="left"/>
      <w:pPr>
        <w:ind w:left="1282" w:hanging="360"/>
      </w:pPr>
      <w:rPr>
        <w:rFonts w:hint="default"/>
      </w:rPr>
    </w:lvl>
    <w:lvl w:ilvl="2" w:tplc="098C8A66" w:tentative="1">
      <w:start w:val="1"/>
      <w:numFmt w:val="lowerRoman"/>
      <w:lvlText w:val="%3."/>
      <w:lvlJc w:val="right"/>
      <w:pPr>
        <w:ind w:left="2722" w:hanging="180"/>
      </w:pPr>
    </w:lvl>
    <w:lvl w:ilvl="3" w:tplc="0106A96A" w:tentative="1">
      <w:start w:val="1"/>
      <w:numFmt w:val="decimal"/>
      <w:lvlText w:val="%4."/>
      <w:lvlJc w:val="left"/>
      <w:pPr>
        <w:ind w:left="3442" w:hanging="360"/>
      </w:pPr>
    </w:lvl>
    <w:lvl w:ilvl="4" w:tplc="E4844A2C" w:tentative="1">
      <w:start w:val="1"/>
      <w:numFmt w:val="lowerLetter"/>
      <w:lvlText w:val="%5."/>
      <w:lvlJc w:val="left"/>
      <w:pPr>
        <w:ind w:left="4162" w:hanging="360"/>
      </w:pPr>
    </w:lvl>
    <w:lvl w:ilvl="5" w:tplc="CE66C878" w:tentative="1">
      <w:start w:val="1"/>
      <w:numFmt w:val="lowerRoman"/>
      <w:lvlText w:val="%6."/>
      <w:lvlJc w:val="right"/>
      <w:pPr>
        <w:ind w:left="4882" w:hanging="180"/>
      </w:pPr>
    </w:lvl>
    <w:lvl w:ilvl="6" w:tplc="45A2AA3E" w:tentative="1">
      <w:start w:val="1"/>
      <w:numFmt w:val="decimal"/>
      <w:lvlText w:val="%7."/>
      <w:lvlJc w:val="left"/>
      <w:pPr>
        <w:ind w:left="5602" w:hanging="360"/>
      </w:pPr>
    </w:lvl>
    <w:lvl w:ilvl="7" w:tplc="BF4A2B10" w:tentative="1">
      <w:start w:val="1"/>
      <w:numFmt w:val="lowerLetter"/>
      <w:lvlText w:val="%8."/>
      <w:lvlJc w:val="left"/>
      <w:pPr>
        <w:ind w:left="6322" w:hanging="360"/>
      </w:pPr>
    </w:lvl>
    <w:lvl w:ilvl="8" w:tplc="7EF2967C" w:tentative="1">
      <w:start w:val="1"/>
      <w:numFmt w:val="lowerRoman"/>
      <w:lvlText w:val="%9."/>
      <w:lvlJc w:val="right"/>
      <w:pPr>
        <w:ind w:left="7042" w:hanging="180"/>
      </w:pPr>
    </w:lvl>
  </w:abstractNum>
  <w:abstractNum w:abstractNumId="27" w15:restartNumberingAfterBreak="0">
    <w:nsid w:val="60530ADD"/>
    <w:multiLevelType w:val="hybridMultilevel"/>
    <w:tmpl w:val="CFA8D802"/>
    <w:lvl w:ilvl="0" w:tplc="6BC268EE">
      <w:start w:val="1"/>
      <w:numFmt w:val="lowerLetter"/>
      <w:lvlText w:val="%1)"/>
      <w:lvlJc w:val="left"/>
      <w:pPr>
        <w:ind w:left="1282" w:hanging="360"/>
      </w:pPr>
    </w:lvl>
    <w:lvl w:ilvl="1" w:tplc="017C3E24" w:tentative="1">
      <w:start w:val="1"/>
      <w:numFmt w:val="lowerLetter"/>
      <w:lvlText w:val="%2."/>
      <w:lvlJc w:val="left"/>
      <w:pPr>
        <w:ind w:left="2002" w:hanging="360"/>
      </w:pPr>
    </w:lvl>
    <w:lvl w:ilvl="2" w:tplc="4E64EBB0" w:tentative="1">
      <w:start w:val="1"/>
      <w:numFmt w:val="lowerRoman"/>
      <w:lvlText w:val="%3."/>
      <w:lvlJc w:val="right"/>
      <w:pPr>
        <w:ind w:left="2722" w:hanging="180"/>
      </w:pPr>
    </w:lvl>
    <w:lvl w:ilvl="3" w:tplc="6F044BAA" w:tentative="1">
      <w:start w:val="1"/>
      <w:numFmt w:val="decimal"/>
      <w:lvlText w:val="%4."/>
      <w:lvlJc w:val="left"/>
      <w:pPr>
        <w:ind w:left="3442" w:hanging="360"/>
      </w:pPr>
    </w:lvl>
    <w:lvl w:ilvl="4" w:tplc="3E4C63DE" w:tentative="1">
      <w:start w:val="1"/>
      <w:numFmt w:val="lowerLetter"/>
      <w:lvlText w:val="%5."/>
      <w:lvlJc w:val="left"/>
      <w:pPr>
        <w:ind w:left="4162" w:hanging="360"/>
      </w:pPr>
    </w:lvl>
    <w:lvl w:ilvl="5" w:tplc="C116FE98" w:tentative="1">
      <w:start w:val="1"/>
      <w:numFmt w:val="lowerRoman"/>
      <w:lvlText w:val="%6."/>
      <w:lvlJc w:val="right"/>
      <w:pPr>
        <w:ind w:left="4882" w:hanging="180"/>
      </w:pPr>
    </w:lvl>
    <w:lvl w:ilvl="6" w:tplc="BE9A9E82" w:tentative="1">
      <w:start w:val="1"/>
      <w:numFmt w:val="decimal"/>
      <w:lvlText w:val="%7."/>
      <w:lvlJc w:val="left"/>
      <w:pPr>
        <w:ind w:left="5602" w:hanging="360"/>
      </w:pPr>
    </w:lvl>
    <w:lvl w:ilvl="7" w:tplc="65528BFA" w:tentative="1">
      <w:start w:val="1"/>
      <w:numFmt w:val="lowerLetter"/>
      <w:lvlText w:val="%8."/>
      <w:lvlJc w:val="left"/>
      <w:pPr>
        <w:ind w:left="6322" w:hanging="360"/>
      </w:pPr>
    </w:lvl>
    <w:lvl w:ilvl="8" w:tplc="7E96A674" w:tentative="1">
      <w:start w:val="1"/>
      <w:numFmt w:val="lowerRoman"/>
      <w:lvlText w:val="%9."/>
      <w:lvlJc w:val="right"/>
      <w:pPr>
        <w:ind w:left="7042" w:hanging="180"/>
      </w:pPr>
    </w:lvl>
  </w:abstractNum>
  <w:abstractNum w:abstractNumId="28" w15:restartNumberingAfterBreak="0">
    <w:nsid w:val="653730A5"/>
    <w:multiLevelType w:val="hybridMultilevel"/>
    <w:tmpl w:val="EF5A0DAC"/>
    <w:lvl w:ilvl="0" w:tplc="9EF2287A">
      <w:start w:val="1"/>
      <w:numFmt w:val="decimal"/>
      <w:lvlText w:val="%1."/>
      <w:lvlJc w:val="left"/>
      <w:pPr>
        <w:ind w:left="1287" w:hanging="360"/>
      </w:pPr>
      <w:rPr>
        <w:rFonts w:hint="default"/>
      </w:rPr>
    </w:lvl>
    <w:lvl w:ilvl="1" w:tplc="49640420" w:tentative="1">
      <w:start w:val="1"/>
      <w:numFmt w:val="lowerLetter"/>
      <w:lvlText w:val="%2."/>
      <w:lvlJc w:val="left"/>
      <w:pPr>
        <w:ind w:left="2007" w:hanging="360"/>
      </w:pPr>
    </w:lvl>
    <w:lvl w:ilvl="2" w:tplc="B19C50AE" w:tentative="1">
      <w:start w:val="1"/>
      <w:numFmt w:val="lowerRoman"/>
      <w:lvlText w:val="%3."/>
      <w:lvlJc w:val="right"/>
      <w:pPr>
        <w:ind w:left="2727" w:hanging="180"/>
      </w:pPr>
    </w:lvl>
    <w:lvl w:ilvl="3" w:tplc="BBCC0C8E" w:tentative="1">
      <w:start w:val="1"/>
      <w:numFmt w:val="decimal"/>
      <w:lvlText w:val="%4."/>
      <w:lvlJc w:val="left"/>
      <w:pPr>
        <w:ind w:left="3447" w:hanging="360"/>
      </w:pPr>
    </w:lvl>
    <w:lvl w:ilvl="4" w:tplc="29EE0B5E" w:tentative="1">
      <w:start w:val="1"/>
      <w:numFmt w:val="lowerLetter"/>
      <w:lvlText w:val="%5."/>
      <w:lvlJc w:val="left"/>
      <w:pPr>
        <w:ind w:left="4167" w:hanging="360"/>
      </w:pPr>
    </w:lvl>
    <w:lvl w:ilvl="5" w:tplc="65B08A28" w:tentative="1">
      <w:start w:val="1"/>
      <w:numFmt w:val="lowerRoman"/>
      <w:lvlText w:val="%6."/>
      <w:lvlJc w:val="right"/>
      <w:pPr>
        <w:ind w:left="4887" w:hanging="180"/>
      </w:pPr>
    </w:lvl>
    <w:lvl w:ilvl="6" w:tplc="A9DA99EA" w:tentative="1">
      <w:start w:val="1"/>
      <w:numFmt w:val="decimal"/>
      <w:lvlText w:val="%7."/>
      <w:lvlJc w:val="left"/>
      <w:pPr>
        <w:ind w:left="5607" w:hanging="360"/>
      </w:pPr>
    </w:lvl>
    <w:lvl w:ilvl="7" w:tplc="236EA6DC" w:tentative="1">
      <w:start w:val="1"/>
      <w:numFmt w:val="lowerLetter"/>
      <w:lvlText w:val="%8."/>
      <w:lvlJc w:val="left"/>
      <w:pPr>
        <w:ind w:left="6327" w:hanging="360"/>
      </w:pPr>
    </w:lvl>
    <w:lvl w:ilvl="8" w:tplc="BE1A8B4A" w:tentative="1">
      <w:start w:val="1"/>
      <w:numFmt w:val="lowerRoman"/>
      <w:lvlText w:val="%9."/>
      <w:lvlJc w:val="right"/>
      <w:pPr>
        <w:ind w:left="7047" w:hanging="180"/>
      </w:pPr>
    </w:lvl>
  </w:abstractNum>
  <w:abstractNum w:abstractNumId="29" w15:restartNumberingAfterBreak="0">
    <w:nsid w:val="65D441B4"/>
    <w:multiLevelType w:val="hybridMultilevel"/>
    <w:tmpl w:val="7C10E144"/>
    <w:lvl w:ilvl="0" w:tplc="68529284">
      <w:start w:val="1"/>
      <w:numFmt w:val="decimal"/>
      <w:lvlText w:val="%1."/>
      <w:lvlJc w:val="left"/>
      <w:pPr>
        <w:ind w:left="927" w:hanging="360"/>
      </w:pPr>
      <w:rPr>
        <w:rFonts w:hint="default"/>
      </w:rPr>
    </w:lvl>
    <w:lvl w:ilvl="1" w:tplc="7A8E3F4A" w:tentative="1">
      <w:start w:val="1"/>
      <w:numFmt w:val="lowerLetter"/>
      <w:lvlText w:val="%2."/>
      <w:lvlJc w:val="left"/>
      <w:pPr>
        <w:ind w:left="1647" w:hanging="360"/>
      </w:pPr>
    </w:lvl>
    <w:lvl w:ilvl="2" w:tplc="895AA876" w:tentative="1">
      <w:start w:val="1"/>
      <w:numFmt w:val="lowerRoman"/>
      <w:lvlText w:val="%3."/>
      <w:lvlJc w:val="right"/>
      <w:pPr>
        <w:ind w:left="2367" w:hanging="180"/>
      </w:pPr>
    </w:lvl>
    <w:lvl w:ilvl="3" w:tplc="2EC4742E" w:tentative="1">
      <w:start w:val="1"/>
      <w:numFmt w:val="decimal"/>
      <w:lvlText w:val="%4."/>
      <w:lvlJc w:val="left"/>
      <w:pPr>
        <w:ind w:left="3087" w:hanging="360"/>
      </w:pPr>
    </w:lvl>
    <w:lvl w:ilvl="4" w:tplc="9406132E" w:tentative="1">
      <w:start w:val="1"/>
      <w:numFmt w:val="lowerLetter"/>
      <w:lvlText w:val="%5."/>
      <w:lvlJc w:val="left"/>
      <w:pPr>
        <w:ind w:left="3807" w:hanging="360"/>
      </w:pPr>
    </w:lvl>
    <w:lvl w:ilvl="5" w:tplc="2B001E1E" w:tentative="1">
      <w:start w:val="1"/>
      <w:numFmt w:val="lowerRoman"/>
      <w:lvlText w:val="%6."/>
      <w:lvlJc w:val="right"/>
      <w:pPr>
        <w:ind w:left="4527" w:hanging="180"/>
      </w:pPr>
    </w:lvl>
    <w:lvl w:ilvl="6" w:tplc="D64CA48C" w:tentative="1">
      <w:start w:val="1"/>
      <w:numFmt w:val="decimal"/>
      <w:lvlText w:val="%7."/>
      <w:lvlJc w:val="left"/>
      <w:pPr>
        <w:ind w:left="5247" w:hanging="360"/>
      </w:pPr>
    </w:lvl>
    <w:lvl w:ilvl="7" w:tplc="3E2A2202" w:tentative="1">
      <w:start w:val="1"/>
      <w:numFmt w:val="lowerLetter"/>
      <w:lvlText w:val="%8."/>
      <w:lvlJc w:val="left"/>
      <w:pPr>
        <w:ind w:left="5967" w:hanging="360"/>
      </w:pPr>
    </w:lvl>
    <w:lvl w:ilvl="8" w:tplc="1062D8D6" w:tentative="1">
      <w:start w:val="1"/>
      <w:numFmt w:val="lowerRoman"/>
      <w:lvlText w:val="%9."/>
      <w:lvlJc w:val="right"/>
      <w:pPr>
        <w:ind w:left="6687" w:hanging="180"/>
      </w:pPr>
    </w:lvl>
  </w:abstractNum>
  <w:abstractNum w:abstractNumId="30" w15:restartNumberingAfterBreak="0">
    <w:nsid w:val="67FF7523"/>
    <w:multiLevelType w:val="hybridMultilevel"/>
    <w:tmpl w:val="A4EA432C"/>
    <w:lvl w:ilvl="0" w:tplc="C5A255BE">
      <w:start w:val="1"/>
      <w:numFmt w:val="decimal"/>
      <w:lvlText w:val="%1."/>
      <w:lvlJc w:val="left"/>
      <w:pPr>
        <w:tabs>
          <w:tab w:val="num" w:pos="1080"/>
        </w:tabs>
        <w:ind w:left="1080" w:hanging="360"/>
      </w:pPr>
      <w:rPr>
        <w:rFonts w:hint="default"/>
        <w:i w:val="0"/>
        <w:iCs/>
      </w:rPr>
    </w:lvl>
    <w:lvl w:ilvl="1" w:tplc="F26E27B4">
      <w:start w:val="1"/>
      <w:numFmt w:val="lowerLetter"/>
      <w:lvlText w:val="(%2)"/>
      <w:lvlJc w:val="left"/>
      <w:pPr>
        <w:tabs>
          <w:tab w:val="num" w:pos="2160"/>
        </w:tabs>
        <w:ind w:left="2160" w:hanging="360"/>
      </w:pPr>
      <w:rPr>
        <w:rFonts w:hint="default"/>
        <w:b w:val="0"/>
      </w:rPr>
    </w:lvl>
    <w:lvl w:ilvl="2" w:tplc="A8EE24A2">
      <w:start w:val="1"/>
      <w:numFmt w:val="lowerRoman"/>
      <w:lvlText w:val="%3."/>
      <w:lvlJc w:val="right"/>
      <w:pPr>
        <w:tabs>
          <w:tab w:val="num" w:pos="2880"/>
        </w:tabs>
        <w:ind w:left="2880" w:hanging="180"/>
      </w:pPr>
    </w:lvl>
    <w:lvl w:ilvl="3" w:tplc="CBE81806">
      <w:start w:val="1"/>
      <w:numFmt w:val="decimal"/>
      <w:lvlText w:val="%4."/>
      <w:lvlJc w:val="left"/>
      <w:pPr>
        <w:tabs>
          <w:tab w:val="num" w:pos="3600"/>
        </w:tabs>
        <w:ind w:left="3600" w:hanging="360"/>
      </w:pPr>
    </w:lvl>
    <w:lvl w:ilvl="4" w:tplc="F0E88194" w:tentative="1">
      <w:start w:val="1"/>
      <w:numFmt w:val="lowerLetter"/>
      <w:lvlText w:val="%5."/>
      <w:lvlJc w:val="left"/>
      <w:pPr>
        <w:tabs>
          <w:tab w:val="num" w:pos="4320"/>
        </w:tabs>
        <w:ind w:left="4320" w:hanging="360"/>
      </w:pPr>
    </w:lvl>
    <w:lvl w:ilvl="5" w:tplc="6F3CEF4E" w:tentative="1">
      <w:start w:val="1"/>
      <w:numFmt w:val="lowerRoman"/>
      <w:lvlText w:val="%6."/>
      <w:lvlJc w:val="right"/>
      <w:pPr>
        <w:tabs>
          <w:tab w:val="num" w:pos="5040"/>
        </w:tabs>
        <w:ind w:left="5040" w:hanging="180"/>
      </w:pPr>
    </w:lvl>
    <w:lvl w:ilvl="6" w:tplc="17F207AE">
      <w:start w:val="1"/>
      <w:numFmt w:val="decimal"/>
      <w:lvlText w:val="%7."/>
      <w:lvlJc w:val="left"/>
      <w:pPr>
        <w:tabs>
          <w:tab w:val="num" w:pos="5760"/>
        </w:tabs>
        <w:ind w:left="5760" w:hanging="360"/>
      </w:pPr>
    </w:lvl>
    <w:lvl w:ilvl="7" w:tplc="02F6F294" w:tentative="1">
      <w:start w:val="1"/>
      <w:numFmt w:val="lowerLetter"/>
      <w:lvlText w:val="%8."/>
      <w:lvlJc w:val="left"/>
      <w:pPr>
        <w:tabs>
          <w:tab w:val="num" w:pos="6480"/>
        </w:tabs>
        <w:ind w:left="6480" w:hanging="360"/>
      </w:pPr>
    </w:lvl>
    <w:lvl w:ilvl="8" w:tplc="BFC8F736" w:tentative="1">
      <w:start w:val="1"/>
      <w:numFmt w:val="lowerRoman"/>
      <w:lvlText w:val="%9."/>
      <w:lvlJc w:val="right"/>
      <w:pPr>
        <w:tabs>
          <w:tab w:val="num" w:pos="7200"/>
        </w:tabs>
        <w:ind w:left="7200" w:hanging="180"/>
      </w:pPr>
    </w:lvl>
  </w:abstractNum>
  <w:abstractNum w:abstractNumId="31" w15:restartNumberingAfterBreak="0">
    <w:nsid w:val="68B70991"/>
    <w:multiLevelType w:val="hybridMultilevel"/>
    <w:tmpl w:val="98F2167C"/>
    <w:lvl w:ilvl="0" w:tplc="2AFEA7B4">
      <w:start w:val="1"/>
      <w:numFmt w:val="decimal"/>
      <w:pStyle w:val="Para1"/>
      <w:lvlText w:val="%1."/>
      <w:lvlJc w:val="left"/>
      <w:pPr>
        <w:ind w:left="927" w:hanging="360"/>
      </w:pPr>
      <w:rPr>
        <w:rFonts w:hint="default"/>
        <w:b w:val="0"/>
        <w:color w:val="auto"/>
      </w:rPr>
    </w:lvl>
    <w:lvl w:ilvl="1" w:tplc="2C2CDFE2" w:tentative="1">
      <w:start w:val="1"/>
      <w:numFmt w:val="lowerLetter"/>
      <w:lvlText w:val="%2."/>
      <w:lvlJc w:val="left"/>
      <w:pPr>
        <w:ind w:left="1647" w:hanging="360"/>
      </w:pPr>
    </w:lvl>
    <w:lvl w:ilvl="2" w:tplc="7486941C" w:tentative="1">
      <w:start w:val="1"/>
      <w:numFmt w:val="lowerRoman"/>
      <w:lvlText w:val="%3."/>
      <w:lvlJc w:val="right"/>
      <w:pPr>
        <w:ind w:left="2367" w:hanging="180"/>
      </w:pPr>
    </w:lvl>
    <w:lvl w:ilvl="3" w:tplc="7018A798" w:tentative="1">
      <w:start w:val="1"/>
      <w:numFmt w:val="decimal"/>
      <w:lvlText w:val="%4."/>
      <w:lvlJc w:val="left"/>
      <w:pPr>
        <w:ind w:left="3087" w:hanging="360"/>
      </w:pPr>
    </w:lvl>
    <w:lvl w:ilvl="4" w:tplc="04C8CDF8" w:tentative="1">
      <w:start w:val="1"/>
      <w:numFmt w:val="lowerLetter"/>
      <w:lvlText w:val="%5."/>
      <w:lvlJc w:val="left"/>
      <w:pPr>
        <w:ind w:left="3807" w:hanging="360"/>
      </w:pPr>
    </w:lvl>
    <w:lvl w:ilvl="5" w:tplc="2E70FED4" w:tentative="1">
      <w:start w:val="1"/>
      <w:numFmt w:val="lowerRoman"/>
      <w:lvlText w:val="%6."/>
      <w:lvlJc w:val="right"/>
      <w:pPr>
        <w:ind w:left="4527" w:hanging="180"/>
      </w:pPr>
    </w:lvl>
    <w:lvl w:ilvl="6" w:tplc="93C2DF3A" w:tentative="1">
      <w:start w:val="1"/>
      <w:numFmt w:val="decimal"/>
      <w:lvlText w:val="%7."/>
      <w:lvlJc w:val="left"/>
      <w:pPr>
        <w:ind w:left="5247" w:hanging="360"/>
      </w:pPr>
    </w:lvl>
    <w:lvl w:ilvl="7" w:tplc="47363948" w:tentative="1">
      <w:start w:val="1"/>
      <w:numFmt w:val="lowerLetter"/>
      <w:lvlText w:val="%8."/>
      <w:lvlJc w:val="left"/>
      <w:pPr>
        <w:ind w:left="5967" w:hanging="360"/>
      </w:pPr>
    </w:lvl>
    <w:lvl w:ilvl="8" w:tplc="D22ED8EE" w:tentative="1">
      <w:start w:val="1"/>
      <w:numFmt w:val="lowerRoman"/>
      <w:lvlText w:val="%9."/>
      <w:lvlJc w:val="right"/>
      <w:pPr>
        <w:ind w:left="6687" w:hanging="180"/>
      </w:pPr>
    </w:lvl>
  </w:abstractNum>
  <w:abstractNum w:abstractNumId="32" w15:restartNumberingAfterBreak="0">
    <w:nsid w:val="6ED82968"/>
    <w:multiLevelType w:val="hybridMultilevel"/>
    <w:tmpl w:val="FE162F2C"/>
    <w:lvl w:ilvl="0" w:tplc="2694884C">
      <w:start w:val="1"/>
      <w:numFmt w:val="bullet"/>
      <w:pStyle w:val="CBD-Doc"/>
      <w:lvlText w:val=""/>
      <w:lvlJc w:val="left"/>
      <w:pPr>
        <w:tabs>
          <w:tab w:val="num" w:pos="567"/>
        </w:tabs>
        <w:ind w:left="567" w:hanging="567"/>
      </w:pPr>
      <w:rPr>
        <w:rFonts w:ascii="Symbol" w:hAnsi="Symbol" w:hint="default"/>
      </w:rPr>
    </w:lvl>
    <w:lvl w:ilvl="1" w:tplc="4D96F3FC" w:tentative="1">
      <w:start w:val="1"/>
      <w:numFmt w:val="bullet"/>
      <w:lvlText w:val="o"/>
      <w:lvlJc w:val="left"/>
      <w:pPr>
        <w:tabs>
          <w:tab w:val="num" w:pos="1440"/>
        </w:tabs>
        <w:ind w:left="1440" w:hanging="360"/>
      </w:pPr>
      <w:rPr>
        <w:rFonts w:ascii="Courier New" w:hAnsi="Courier New" w:cs="Courier New" w:hint="default"/>
      </w:rPr>
    </w:lvl>
    <w:lvl w:ilvl="2" w:tplc="AFB890A2" w:tentative="1">
      <w:start w:val="1"/>
      <w:numFmt w:val="bullet"/>
      <w:lvlText w:val=""/>
      <w:lvlJc w:val="left"/>
      <w:pPr>
        <w:tabs>
          <w:tab w:val="num" w:pos="2160"/>
        </w:tabs>
        <w:ind w:left="2160" w:hanging="360"/>
      </w:pPr>
      <w:rPr>
        <w:rFonts w:ascii="Wingdings" w:hAnsi="Wingdings" w:hint="default"/>
      </w:rPr>
    </w:lvl>
    <w:lvl w:ilvl="3" w:tplc="1F9637FC" w:tentative="1">
      <w:start w:val="1"/>
      <w:numFmt w:val="bullet"/>
      <w:lvlText w:val=""/>
      <w:lvlJc w:val="left"/>
      <w:pPr>
        <w:tabs>
          <w:tab w:val="num" w:pos="2880"/>
        </w:tabs>
        <w:ind w:left="2880" w:hanging="360"/>
      </w:pPr>
      <w:rPr>
        <w:rFonts w:ascii="Symbol" w:hAnsi="Symbol" w:hint="default"/>
      </w:rPr>
    </w:lvl>
    <w:lvl w:ilvl="4" w:tplc="48CC0B96" w:tentative="1">
      <w:start w:val="1"/>
      <w:numFmt w:val="bullet"/>
      <w:lvlText w:val="o"/>
      <w:lvlJc w:val="left"/>
      <w:pPr>
        <w:tabs>
          <w:tab w:val="num" w:pos="3600"/>
        </w:tabs>
        <w:ind w:left="3600" w:hanging="360"/>
      </w:pPr>
      <w:rPr>
        <w:rFonts w:ascii="Courier New" w:hAnsi="Courier New" w:cs="Courier New" w:hint="default"/>
      </w:rPr>
    </w:lvl>
    <w:lvl w:ilvl="5" w:tplc="F6A85118" w:tentative="1">
      <w:start w:val="1"/>
      <w:numFmt w:val="bullet"/>
      <w:lvlText w:val=""/>
      <w:lvlJc w:val="left"/>
      <w:pPr>
        <w:tabs>
          <w:tab w:val="num" w:pos="4320"/>
        </w:tabs>
        <w:ind w:left="4320" w:hanging="360"/>
      </w:pPr>
      <w:rPr>
        <w:rFonts w:ascii="Wingdings" w:hAnsi="Wingdings" w:hint="default"/>
      </w:rPr>
    </w:lvl>
    <w:lvl w:ilvl="6" w:tplc="8FE4B822" w:tentative="1">
      <w:start w:val="1"/>
      <w:numFmt w:val="bullet"/>
      <w:lvlText w:val=""/>
      <w:lvlJc w:val="left"/>
      <w:pPr>
        <w:tabs>
          <w:tab w:val="num" w:pos="5040"/>
        </w:tabs>
        <w:ind w:left="5040" w:hanging="360"/>
      </w:pPr>
      <w:rPr>
        <w:rFonts w:ascii="Symbol" w:hAnsi="Symbol" w:hint="default"/>
      </w:rPr>
    </w:lvl>
    <w:lvl w:ilvl="7" w:tplc="6D444EBC" w:tentative="1">
      <w:start w:val="1"/>
      <w:numFmt w:val="bullet"/>
      <w:lvlText w:val="o"/>
      <w:lvlJc w:val="left"/>
      <w:pPr>
        <w:tabs>
          <w:tab w:val="num" w:pos="5760"/>
        </w:tabs>
        <w:ind w:left="5760" w:hanging="360"/>
      </w:pPr>
      <w:rPr>
        <w:rFonts w:ascii="Courier New" w:hAnsi="Courier New" w:cs="Courier New" w:hint="default"/>
      </w:rPr>
    </w:lvl>
    <w:lvl w:ilvl="8" w:tplc="11D43AF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87943"/>
    <w:multiLevelType w:val="hybridMultilevel"/>
    <w:tmpl w:val="8B0CD9D2"/>
    <w:lvl w:ilvl="0" w:tplc="2C7A9C58">
      <w:start w:val="1"/>
      <w:numFmt w:val="lowerLetter"/>
      <w:lvlText w:val="(%1)"/>
      <w:lvlJc w:val="left"/>
      <w:pPr>
        <w:tabs>
          <w:tab w:val="num" w:pos="1440"/>
        </w:tabs>
        <w:ind w:left="1440" w:hanging="360"/>
      </w:pPr>
      <w:rPr>
        <w:rFonts w:ascii="Times New Roman" w:eastAsia="Malgun Gothic" w:hAnsi="Times New Roman" w:cs="Times New Roman"/>
        <w:b w:val="0"/>
      </w:rPr>
    </w:lvl>
    <w:lvl w:ilvl="1" w:tplc="4CFE09F0">
      <w:start w:val="1"/>
      <w:numFmt w:val="lowerLetter"/>
      <w:lvlText w:val="(%2)"/>
      <w:lvlJc w:val="left"/>
      <w:pPr>
        <w:ind w:left="720" w:hanging="360"/>
      </w:pPr>
      <w:rPr>
        <w:rFonts w:hint="default"/>
      </w:rPr>
    </w:lvl>
    <w:lvl w:ilvl="2" w:tplc="904C230E" w:tentative="1">
      <w:start w:val="1"/>
      <w:numFmt w:val="lowerRoman"/>
      <w:lvlText w:val="%3."/>
      <w:lvlJc w:val="right"/>
      <w:pPr>
        <w:ind w:left="1440" w:hanging="180"/>
      </w:pPr>
    </w:lvl>
    <w:lvl w:ilvl="3" w:tplc="380A4258" w:tentative="1">
      <w:start w:val="1"/>
      <w:numFmt w:val="decimal"/>
      <w:lvlText w:val="%4."/>
      <w:lvlJc w:val="left"/>
      <w:pPr>
        <w:ind w:left="2160" w:hanging="360"/>
      </w:pPr>
    </w:lvl>
    <w:lvl w:ilvl="4" w:tplc="84C27122" w:tentative="1">
      <w:start w:val="1"/>
      <w:numFmt w:val="lowerLetter"/>
      <w:lvlText w:val="%5."/>
      <w:lvlJc w:val="left"/>
      <w:pPr>
        <w:ind w:left="2880" w:hanging="360"/>
      </w:pPr>
    </w:lvl>
    <w:lvl w:ilvl="5" w:tplc="843A4880" w:tentative="1">
      <w:start w:val="1"/>
      <w:numFmt w:val="lowerRoman"/>
      <w:lvlText w:val="%6."/>
      <w:lvlJc w:val="right"/>
      <w:pPr>
        <w:ind w:left="3600" w:hanging="180"/>
      </w:pPr>
    </w:lvl>
    <w:lvl w:ilvl="6" w:tplc="A44C6758" w:tentative="1">
      <w:start w:val="1"/>
      <w:numFmt w:val="decimal"/>
      <w:lvlText w:val="%7."/>
      <w:lvlJc w:val="left"/>
      <w:pPr>
        <w:ind w:left="4320" w:hanging="360"/>
      </w:pPr>
    </w:lvl>
    <w:lvl w:ilvl="7" w:tplc="30C68ED2" w:tentative="1">
      <w:start w:val="1"/>
      <w:numFmt w:val="lowerLetter"/>
      <w:lvlText w:val="%8."/>
      <w:lvlJc w:val="left"/>
      <w:pPr>
        <w:ind w:left="5040" w:hanging="360"/>
      </w:pPr>
    </w:lvl>
    <w:lvl w:ilvl="8" w:tplc="B1EADB68" w:tentative="1">
      <w:start w:val="1"/>
      <w:numFmt w:val="lowerRoman"/>
      <w:lvlText w:val="%9."/>
      <w:lvlJc w:val="right"/>
      <w:pPr>
        <w:ind w:left="5760" w:hanging="180"/>
      </w:pPr>
    </w:lvl>
  </w:abstractNum>
  <w:abstractNum w:abstractNumId="34" w15:restartNumberingAfterBreak="0">
    <w:nsid w:val="74F368B8"/>
    <w:multiLevelType w:val="hybridMultilevel"/>
    <w:tmpl w:val="CB8E8B36"/>
    <w:lvl w:ilvl="0" w:tplc="DB9ED7F6">
      <w:start w:val="1"/>
      <w:numFmt w:val="upperLetter"/>
      <w:lvlText w:val="%1."/>
      <w:lvlJc w:val="left"/>
      <w:pPr>
        <w:ind w:left="927" w:hanging="360"/>
      </w:pPr>
      <w:rPr>
        <w:rFonts w:hint="default"/>
      </w:rPr>
    </w:lvl>
    <w:lvl w:ilvl="1" w:tplc="9716B406" w:tentative="1">
      <w:start w:val="1"/>
      <w:numFmt w:val="lowerLetter"/>
      <w:lvlText w:val="%2."/>
      <w:lvlJc w:val="left"/>
      <w:pPr>
        <w:ind w:left="1647" w:hanging="360"/>
      </w:pPr>
    </w:lvl>
    <w:lvl w:ilvl="2" w:tplc="E82C6C74" w:tentative="1">
      <w:start w:val="1"/>
      <w:numFmt w:val="lowerRoman"/>
      <w:lvlText w:val="%3."/>
      <w:lvlJc w:val="right"/>
      <w:pPr>
        <w:ind w:left="2367" w:hanging="180"/>
      </w:pPr>
    </w:lvl>
    <w:lvl w:ilvl="3" w:tplc="21AAE5E0" w:tentative="1">
      <w:start w:val="1"/>
      <w:numFmt w:val="decimal"/>
      <w:lvlText w:val="%4."/>
      <w:lvlJc w:val="left"/>
      <w:pPr>
        <w:ind w:left="3087" w:hanging="360"/>
      </w:pPr>
    </w:lvl>
    <w:lvl w:ilvl="4" w:tplc="42A29DC0" w:tentative="1">
      <w:start w:val="1"/>
      <w:numFmt w:val="lowerLetter"/>
      <w:lvlText w:val="%5."/>
      <w:lvlJc w:val="left"/>
      <w:pPr>
        <w:ind w:left="3807" w:hanging="360"/>
      </w:pPr>
    </w:lvl>
    <w:lvl w:ilvl="5" w:tplc="7F0A2AEE" w:tentative="1">
      <w:start w:val="1"/>
      <w:numFmt w:val="lowerRoman"/>
      <w:lvlText w:val="%6."/>
      <w:lvlJc w:val="right"/>
      <w:pPr>
        <w:ind w:left="4527" w:hanging="180"/>
      </w:pPr>
    </w:lvl>
    <w:lvl w:ilvl="6" w:tplc="3B442AFC" w:tentative="1">
      <w:start w:val="1"/>
      <w:numFmt w:val="decimal"/>
      <w:lvlText w:val="%7."/>
      <w:lvlJc w:val="left"/>
      <w:pPr>
        <w:ind w:left="5247" w:hanging="360"/>
      </w:pPr>
    </w:lvl>
    <w:lvl w:ilvl="7" w:tplc="866698E2" w:tentative="1">
      <w:start w:val="1"/>
      <w:numFmt w:val="lowerLetter"/>
      <w:lvlText w:val="%8."/>
      <w:lvlJc w:val="left"/>
      <w:pPr>
        <w:ind w:left="5967" w:hanging="360"/>
      </w:pPr>
    </w:lvl>
    <w:lvl w:ilvl="8" w:tplc="BE9A9FD2" w:tentative="1">
      <w:start w:val="1"/>
      <w:numFmt w:val="lowerRoman"/>
      <w:lvlText w:val="%9."/>
      <w:lvlJc w:val="right"/>
      <w:pPr>
        <w:ind w:left="6687" w:hanging="180"/>
      </w:pPr>
    </w:lvl>
  </w:abstractNum>
  <w:abstractNum w:abstractNumId="35" w15:restartNumberingAfterBreak="0">
    <w:nsid w:val="7BFF494A"/>
    <w:multiLevelType w:val="hybridMultilevel"/>
    <w:tmpl w:val="B8C27F8A"/>
    <w:lvl w:ilvl="0" w:tplc="B74C5AA2">
      <w:start w:val="1"/>
      <w:numFmt w:val="lowerRoman"/>
      <w:pStyle w:val="Para3"/>
      <w:lvlText w:val="(%1)"/>
      <w:lvlJc w:val="left"/>
      <w:pPr>
        <w:ind w:left="720" w:hanging="360"/>
      </w:pPr>
      <w:rPr>
        <w:rFonts w:hint="default"/>
      </w:rPr>
    </w:lvl>
    <w:lvl w:ilvl="1" w:tplc="4C1C37F8" w:tentative="1">
      <w:start w:val="1"/>
      <w:numFmt w:val="lowerLetter"/>
      <w:lvlText w:val="%2."/>
      <w:lvlJc w:val="left"/>
      <w:pPr>
        <w:ind w:left="1440" w:hanging="360"/>
      </w:pPr>
    </w:lvl>
    <w:lvl w:ilvl="2" w:tplc="8444A012" w:tentative="1">
      <w:start w:val="1"/>
      <w:numFmt w:val="lowerRoman"/>
      <w:lvlText w:val="%3."/>
      <w:lvlJc w:val="right"/>
      <w:pPr>
        <w:ind w:left="2160" w:hanging="180"/>
      </w:pPr>
    </w:lvl>
    <w:lvl w:ilvl="3" w:tplc="41F82560" w:tentative="1">
      <w:start w:val="1"/>
      <w:numFmt w:val="decimal"/>
      <w:lvlText w:val="%4."/>
      <w:lvlJc w:val="left"/>
      <w:pPr>
        <w:ind w:left="2880" w:hanging="360"/>
      </w:pPr>
    </w:lvl>
    <w:lvl w:ilvl="4" w:tplc="253CE4A0" w:tentative="1">
      <w:start w:val="1"/>
      <w:numFmt w:val="lowerLetter"/>
      <w:lvlText w:val="%5."/>
      <w:lvlJc w:val="left"/>
      <w:pPr>
        <w:ind w:left="3600" w:hanging="360"/>
      </w:pPr>
    </w:lvl>
    <w:lvl w:ilvl="5" w:tplc="4BB2433C" w:tentative="1">
      <w:start w:val="1"/>
      <w:numFmt w:val="lowerRoman"/>
      <w:lvlText w:val="%6."/>
      <w:lvlJc w:val="right"/>
      <w:pPr>
        <w:ind w:left="4320" w:hanging="180"/>
      </w:pPr>
    </w:lvl>
    <w:lvl w:ilvl="6" w:tplc="D428C2C8" w:tentative="1">
      <w:start w:val="1"/>
      <w:numFmt w:val="decimal"/>
      <w:lvlText w:val="%7."/>
      <w:lvlJc w:val="left"/>
      <w:pPr>
        <w:ind w:left="5040" w:hanging="360"/>
      </w:pPr>
    </w:lvl>
    <w:lvl w:ilvl="7" w:tplc="19AEAEA8" w:tentative="1">
      <w:start w:val="1"/>
      <w:numFmt w:val="lowerLetter"/>
      <w:lvlText w:val="%8."/>
      <w:lvlJc w:val="left"/>
      <w:pPr>
        <w:ind w:left="5760" w:hanging="360"/>
      </w:pPr>
    </w:lvl>
    <w:lvl w:ilvl="8" w:tplc="1744CC82" w:tentative="1">
      <w:start w:val="1"/>
      <w:numFmt w:val="lowerRoman"/>
      <w:lvlText w:val="%9."/>
      <w:lvlJc w:val="right"/>
      <w:pPr>
        <w:ind w:left="6480" w:hanging="180"/>
      </w:pPr>
    </w:lvl>
  </w:abstractNum>
  <w:abstractNum w:abstractNumId="36" w15:restartNumberingAfterBreak="0">
    <w:nsid w:val="7CDC52F8"/>
    <w:multiLevelType w:val="hybridMultilevel"/>
    <w:tmpl w:val="8866473C"/>
    <w:lvl w:ilvl="0" w:tplc="126AD618">
      <w:start w:val="1"/>
      <w:numFmt w:val="lowerLetter"/>
      <w:lvlText w:val="(%1)"/>
      <w:lvlJc w:val="left"/>
      <w:pPr>
        <w:ind w:left="1647" w:hanging="360"/>
      </w:pPr>
      <w:rPr>
        <w:rFonts w:hint="default"/>
      </w:rPr>
    </w:lvl>
    <w:lvl w:ilvl="1" w:tplc="E2846E6E" w:tentative="1">
      <w:start w:val="1"/>
      <w:numFmt w:val="lowerLetter"/>
      <w:lvlText w:val="%2."/>
      <w:lvlJc w:val="left"/>
      <w:pPr>
        <w:ind w:left="1647" w:hanging="360"/>
      </w:pPr>
    </w:lvl>
    <w:lvl w:ilvl="2" w:tplc="D640FC1C" w:tentative="1">
      <w:start w:val="1"/>
      <w:numFmt w:val="lowerRoman"/>
      <w:lvlText w:val="%3."/>
      <w:lvlJc w:val="right"/>
      <w:pPr>
        <w:ind w:left="2367" w:hanging="180"/>
      </w:pPr>
    </w:lvl>
    <w:lvl w:ilvl="3" w:tplc="405EEB0A" w:tentative="1">
      <w:start w:val="1"/>
      <w:numFmt w:val="decimal"/>
      <w:lvlText w:val="%4."/>
      <w:lvlJc w:val="left"/>
      <w:pPr>
        <w:ind w:left="3087" w:hanging="360"/>
      </w:pPr>
    </w:lvl>
    <w:lvl w:ilvl="4" w:tplc="643E0098" w:tentative="1">
      <w:start w:val="1"/>
      <w:numFmt w:val="lowerLetter"/>
      <w:lvlText w:val="%5."/>
      <w:lvlJc w:val="left"/>
      <w:pPr>
        <w:ind w:left="3807" w:hanging="360"/>
      </w:pPr>
    </w:lvl>
    <w:lvl w:ilvl="5" w:tplc="00BA465A" w:tentative="1">
      <w:start w:val="1"/>
      <w:numFmt w:val="lowerRoman"/>
      <w:lvlText w:val="%6."/>
      <w:lvlJc w:val="right"/>
      <w:pPr>
        <w:ind w:left="4527" w:hanging="180"/>
      </w:pPr>
    </w:lvl>
    <w:lvl w:ilvl="6" w:tplc="4F804CA8" w:tentative="1">
      <w:start w:val="1"/>
      <w:numFmt w:val="decimal"/>
      <w:lvlText w:val="%7."/>
      <w:lvlJc w:val="left"/>
      <w:pPr>
        <w:ind w:left="5247" w:hanging="360"/>
      </w:pPr>
    </w:lvl>
    <w:lvl w:ilvl="7" w:tplc="17E4F15E" w:tentative="1">
      <w:start w:val="1"/>
      <w:numFmt w:val="lowerLetter"/>
      <w:lvlText w:val="%8."/>
      <w:lvlJc w:val="left"/>
      <w:pPr>
        <w:ind w:left="5967" w:hanging="360"/>
      </w:pPr>
    </w:lvl>
    <w:lvl w:ilvl="8" w:tplc="5E16C9F8" w:tentative="1">
      <w:start w:val="1"/>
      <w:numFmt w:val="lowerRoman"/>
      <w:lvlText w:val="%9."/>
      <w:lvlJc w:val="right"/>
      <w:pPr>
        <w:ind w:left="6687" w:hanging="180"/>
      </w:pPr>
    </w:lvl>
  </w:abstractNum>
  <w:abstractNum w:abstractNumId="37" w15:restartNumberingAfterBreak="0">
    <w:nsid w:val="7CE41C45"/>
    <w:multiLevelType w:val="hybridMultilevel"/>
    <w:tmpl w:val="6AB8AE26"/>
    <w:lvl w:ilvl="0" w:tplc="4B100AC2">
      <w:start w:val="1"/>
      <w:numFmt w:val="upperLetter"/>
      <w:lvlText w:val="%1."/>
      <w:lvlJc w:val="left"/>
      <w:pPr>
        <w:ind w:left="947" w:hanging="380"/>
      </w:pPr>
      <w:rPr>
        <w:rFonts w:hint="default"/>
      </w:rPr>
    </w:lvl>
    <w:lvl w:ilvl="1" w:tplc="2850D64C" w:tentative="1">
      <w:start w:val="1"/>
      <w:numFmt w:val="lowerLetter"/>
      <w:lvlText w:val="%2."/>
      <w:lvlJc w:val="left"/>
      <w:pPr>
        <w:ind w:left="1647" w:hanging="360"/>
      </w:pPr>
    </w:lvl>
    <w:lvl w:ilvl="2" w:tplc="C5FABAA0" w:tentative="1">
      <w:start w:val="1"/>
      <w:numFmt w:val="lowerRoman"/>
      <w:lvlText w:val="%3."/>
      <w:lvlJc w:val="right"/>
      <w:pPr>
        <w:ind w:left="2367" w:hanging="180"/>
      </w:pPr>
    </w:lvl>
    <w:lvl w:ilvl="3" w:tplc="176035F6" w:tentative="1">
      <w:start w:val="1"/>
      <w:numFmt w:val="decimal"/>
      <w:lvlText w:val="%4."/>
      <w:lvlJc w:val="left"/>
      <w:pPr>
        <w:ind w:left="3087" w:hanging="360"/>
      </w:pPr>
    </w:lvl>
    <w:lvl w:ilvl="4" w:tplc="84D689F6" w:tentative="1">
      <w:start w:val="1"/>
      <w:numFmt w:val="lowerLetter"/>
      <w:lvlText w:val="%5."/>
      <w:lvlJc w:val="left"/>
      <w:pPr>
        <w:ind w:left="3807" w:hanging="360"/>
      </w:pPr>
    </w:lvl>
    <w:lvl w:ilvl="5" w:tplc="2C5C21C4" w:tentative="1">
      <w:start w:val="1"/>
      <w:numFmt w:val="lowerRoman"/>
      <w:lvlText w:val="%6."/>
      <w:lvlJc w:val="right"/>
      <w:pPr>
        <w:ind w:left="4527" w:hanging="180"/>
      </w:pPr>
    </w:lvl>
    <w:lvl w:ilvl="6" w:tplc="C36230AC" w:tentative="1">
      <w:start w:val="1"/>
      <w:numFmt w:val="decimal"/>
      <w:lvlText w:val="%7."/>
      <w:lvlJc w:val="left"/>
      <w:pPr>
        <w:ind w:left="5247" w:hanging="360"/>
      </w:pPr>
    </w:lvl>
    <w:lvl w:ilvl="7" w:tplc="A07AFFEC" w:tentative="1">
      <w:start w:val="1"/>
      <w:numFmt w:val="lowerLetter"/>
      <w:lvlText w:val="%8."/>
      <w:lvlJc w:val="left"/>
      <w:pPr>
        <w:ind w:left="5967" w:hanging="360"/>
      </w:pPr>
    </w:lvl>
    <w:lvl w:ilvl="8" w:tplc="A8A661FE" w:tentative="1">
      <w:start w:val="1"/>
      <w:numFmt w:val="lowerRoman"/>
      <w:lvlText w:val="%9."/>
      <w:lvlJc w:val="right"/>
      <w:pPr>
        <w:ind w:left="6687" w:hanging="180"/>
      </w:pPr>
    </w:lvl>
  </w:abstractNum>
  <w:abstractNum w:abstractNumId="38" w15:restartNumberingAfterBreak="0">
    <w:nsid w:val="7FDE2B7B"/>
    <w:multiLevelType w:val="hybridMultilevel"/>
    <w:tmpl w:val="82D2474C"/>
    <w:lvl w:ilvl="0" w:tplc="12CEEA54">
      <w:start w:val="1"/>
      <w:numFmt w:val="lowerLetter"/>
      <w:lvlText w:val="(%1)"/>
      <w:lvlJc w:val="left"/>
      <w:pPr>
        <w:tabs>
          <w:tab w:val="num" w:pos="2160"/>
        </w:tabs>
        <w:ind w:left="2160" w:hanging="360"/>
      </w:pPr>
      <w:rPr>
        <w:rFonts w:hint="default"/>
        <w:b w:val="0"/>
      </w:rPr>
    </w:lvl>
    <w:lvl w:ilvl="1" w:tplc="246EDF30" w:tentative="1">
      <w:start w:val="1"/>
      <w:numFmt w:val="lowerLetter"/>
      <w:lvlText w:val="%2."/>
      <w:lvlJc w:val="left"/>
      <w:pPr>
        <w:ind w:left="1440" w:hanging="360"/>
      </w:pPr>
    </w:lvl>
    <w:lvl w:ilvl="2" w:tplc="F7B0E1C4" w:tentative="1">
      <w:start w:val="1"/>
      <w:numFmt w:val="lowerRoman"/>
      <w:lvlText w:val="%3."/>
      <w:lvlJc w:val="right"/>
      <w:pPr>
        <w:ind w:left="2160" w:hanging="180"/>
      </w:pPr>
    </w:lvl>
    <w:lvl w:ilvl="3" w:tplc="D2C6AB5E" w:tentative="1">
      <w:start w:val="1"/>
      <w:numFmt w:val="decimal"/>
      <w:lvlText w:val="%4."/>
      <w:lvlJc w:val="left"/>
      <w:pPr>
        <w:ind w:left="2880" w:hanging="360"/>
      </w:pPr>
    </w:lvl>
    <w:lvl w:ilvl="4" w:tplc="B68EE258" w:tentative="1">
      <w:start w:val="1"/>
      <w:numFmt w:val="lowerLetter"/>
      <w:lvlText w:val="%5."/>
      <w:lvlJc w:val="left"/>
      <w:pPr>
        <w:ind w:left="3600" w:hanging="360"/>
      </w:pPr>
    </w:lvl>
    <w:lvl w:ilvl="5" w:tplc="0896B686" w:tentative="1">
      <w:start w:val="1"/>
      <w:numFmt w:val="lowerRoman"/>
      <w:lvlText w:val="%6."/>
      <w:lvlJc w:val="right"/>
      <w:pPr>
        <w:ind w:left="4320" w:hanging="180"/>
      </w:pPr>
    </w:lvl>
    <w:lvl w:ilvl="6" w:tplc="CA62C4AE" w:tentative="1">
      <w:start w:val="1"/>
      <w:numFmt w:val="decimal"/>
      <w:lvlText w:val="%7."/>
      <w:lvlJc w:val="left"/>
      <w:pPr>
        <w:ind w:left="5040" w:hanging="360"/>
      </w:pPr>
    </w:lvl>
    <w:lvl w:ilvl="7" w:tplc="CF28C968" w:tentative="1">
      <w:start w:val="1"/>
      <w:numFmt w:val="lowerLetter"/>
      <w:lvlText w:val="%8."/>
      <w:lvlJc w:val="left"/>
      <w:pPr>
        <w:ind w:left="5760" w:hanging="360"/>
      </w:pPr>
    </w:lvl>
    <w:lvl w:ilvl="8" w:tplc="5802B3BA" w:tentative="1">
      <w:start w:val="1"/>
      <w:numFmt w:val="lowerRoman"/>
      <w:lvlText w:val="%9."/>
      <w:lvlJc w:val="right"/>
      <w:pPr>
        <w:ind w:left="6480" w:hanging="180"/>
      </w:pPr>
    </w:lvl>
  </w:abstractNum>
  <w:num w:numId="1" w16cid:durableId="1635718369">
    <w:abstractNumId w:val="15"/>
  </w:num>
  <w:num w:numId="2" w16cid:durableId="1526477243">
    <w:abstractNumId w:val="31"/>
  </w:num>
  <w:num w:numId="3" w16cid:durableId="2112435356">
    <w:abstractNumId w:val="34"/>
  </w:num>
  <w:num w:numId="4" w16cid:durableId="1468425743">
    <w:abstractNumId w:val="5"/>
  </w:num>
  <w:num w:numId="5" w16cid:durableId="1250579201">
    <w:abstractNumId w:val="6"/>
  </w:num>
  <w:num w:numId="6" w16cid:durableId="1824227041">
    <w:abstractNumId w:val="6"/>
  </w:num>
  <w:num w:numId="7" w16cid:durableId="2072269713">
    <w:abstractNumId w:val="9"/>
  </w:num>
  <w:num w:numId="8" w16cid:durableId="1729300683">
    <w:abstractNumId w:val="23"/>
  </w:num>
  <w:num w:numId="9" w16cid:durableId="2081706351">
    <w:abstractNumId w:val="29"/>
  </w:num>
  <w:num w:numId="10" w16cid:durableId="1603298555">
    <w:abstractNumId w:val="28"/>
  </w:num>
  <w:num w:numId="11" w16cid:durableId="1284580998">
    <w:abstractNumId w:val="19"/>
  </w:num>
  <w:num w:numId="12" w16cid:durableId="413668668">
    <w:abstractNumId w:val="8"/>
  </w:num>
  <w:num w:numId="13" w16cid:durableId="789589172">
    <w:abstractNumId w:val="8"/>
    <w:lvlOverride w:ilvl="0">
      <w:startOverride w:val="1"/>
    </w:lvlOverride>
  </w:num>
  <w:num w:numId="14" w16cid:durableId="696658864">
    <w:abstractNumId w:val="25"/>
  </w:num>
  <w:num w:numId="15" w16cid:durableId="1728333765">
    <w:abstractNumId w:val="25"/>
    <w:lvlOverride w:ilvl="0">
      <w:startOverride w:val="1"/>
    </w:lvlOverride>
  </w:num>
  <w:num w:numId="16" w16cid:durableId="532766842">
    <w:abstractNumId w:val="31"/>
    <w:lvlOverride w:ilvl="0">
      <w:startOverride w:val="1"/>
    </w:lvlOverride>
  </w:num>
  <w:num w:numId="17" w16cid:durableId="1367369151">
    <w:abstractNumId w:val="25"/>
    <w:lvlOverride w:ilvl="0">
      <w:startOverride w:val="1"/>
    </w:lvlOverride>
  </w:num>
  <w:num w:numId="18" w16cid:durableId="1611819962">
    <w:abstractNumId w:val="35"/>
  </w:num>
  <w:num w:numId="19" w16cid:durableId="1686905419">
    <w:abstractNumId w:val="31"/>
    <w:lvlOverride w:ilvl="0">
      <w:startOverride w:val="1"/>
    </w:lvlOverride>
  </w:num>
  <w:num w:numId="20" w16cid:durableId="1645701822">
    <w:abstractNumId w:val="31"/>
    <w:lvlOverride w:ilvl="0">
      <w:startOverride w:val="1"/>
    </w:lvlOverride>
  </w:num>
  <w:num w:numId="21" w16cid:durableId="2143570656">
    <w:abstractNumId w:val="14"/>
  </w:num>
  <w:num w:numId="22" w16cid:durableId="1425034689">
    <w:abstractNumId w:val="2"/>
  </w:num>
  <w:num w:numId="23" w16cid:durableId="1164135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7840292">
    <w:abstractNumId w:val="24"/>
  </w:num>
  <w:num w:numId="25" w16cid:durableId="1236277834">
    <w:abstractNumId w:val="7"/>
  </w:num>
  <w:num w:numId="26" w16cid:durableId="1220553069">
    <w:abstractNumId w:val="22"/>
  </w:num>
  <w:num w:numId="27" w16cid:durableId="872578849">
    <w:abstractNumId w:val="16"/>
  </w:num>
  <w:num w:numId="28" w16cid:durableId="1728411575">
    <w:abstractNumId w:val="17"/>
  </w:num>
  <w:num w:numId="29" w16cid:durableId="2017878726">
    <w:abstractNumId w:val="18"/>
  </w:num>
  <w:num w:numId="30" w16cid:durableId="1668898920">
    <w:abstractNumId w:val="38"/>
  </w:num>
  <w:num w:numId="31" w16cid:durableId="2133595949">
    <w:abstractNumId w:val="0"/>
  </w:num>
  <w:num w:numId="32" w16cid:durableId="773861105">
    <w:abstractNumId w:val="4"/>
  </w:num>
  <w:num w:numId="33" w16cid:durableId="1027757056">
    <w:abstractNumId w:val="14"/>
    <w:lvlOverride w:ilvl="0">
      <w:startOverride w:val="1"/>
    </w:lvlOverride>
  </w:num>
  <w:num w:numId="34" w16cid:durableId="1447852586">
    <w:abstractNumId w:val="32"/>
  </w:num>
  <w:num w:numId="35" w16cid:durableId="1333096729">
    <w:abstractNumId w:val="14"/>
    <w:lvlOverride w:ilvl="0">
      <w:startOverride w:val="1"/>
    </w:lvlOverride>
  </w:num>
  <w:num w:numId="36" w16cid:durableId="25494131">
    <w:abstractNumId w:val="3"/>
  </w:num>
  <w:num w:numId="37" w16cid:durableId="2057509228">
    <w:abstractNumId w:val="30"/>
  </w:num>
  <w:num w:numId="38" w16cid:durableId="168300671">
    <w:abstractNumId w:val="21"/>
  </w:num>
  <w:num w:numId="39" w16cid:durableId="1916089771">
    <w:abstractNumId w:val="36"/>
  </w:num>
  <w:num w:numId="40" w16cid:durableId="1617567900">
    <w:abstractNumId w:val="20"/>
  </w:num>
  <w:num w:numId="41" w16cid:durableId="21100037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647381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85187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4845177">
    <w:abstractNumId w:val="33"/>
  </w:num>
  <w:num w:numId="45" w16cid:durableId="1542669056">
    <w:abstractNumId w:val="27"/>
  </w:num>
  <w:num w:numId="46" w16cid:durableId="1891650615">
    <w:abstractNumId w:val="13"/>
  </w:num>
  <w:num w:numId="47" w16cid:durableId="945817221">
    <w:abstractNumId w:val="10"/>
  </w:num>
  <w:num w:numId="48" w16cid:durableId="979043142">
    <w:abstractNumId w:val="26"/>
  </w:num>
  <w:num w:numId="49" w16cid:durableId="430009932">
    <w:abstractNumId w:val="31"/>
  </w:num>
  <w:num w:numId="50" w16cid:durableId="2141797709">
    <w:abstractNumId w:val="31"/>
    <w:lvlOverride w:ilvl="0">
      <w:startOverride w:val="1"/>
    </w:lvlOverride>
  </w:num>
  <w:num w:numId="51" w16cid:durableId="2001352274">
    <w:abstractNumId w:val="11"/>
  </w:num>
  <w:num w:numId="52" w16cid:durableId="429551089">
    <w:abstractNumId w:val="37"/>
  </w:num>
  <w:num w:numId="53" w16cid:durableId="167969696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evenAndOddHeaders/>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8DF"/>
    <w:rsid w:val="00011819"/>
    <w:rsid w:val="00014C6F"/>
    <w:rsid w:val="00020430"/>
    <w:rsid w:val="00020975"/>
    <w:rsid w:val="00020D49"/>
    <w:rsid w:val="000301AF"/>
    <w:rsid w:val="000310F2"/>
    <w:rsid w:val="00034CE8"/>
    <w:rsid w:val="00037B5B"/>
    <w:rsid w:val="00040598"/>
    <w:rsid w:val="00043E21"/>
    <w:rsid w:val="00064163"/>
    <w:rsid w:val="000707AC"/>
    <w:rsid w:val="00071D75"/>
    <w:rsid w:val="0007565C"/>
    <w:rsid w:val="00080A1D"/>
    <w:rsid w:val="00087390"/>
    <w:rsid w:val="00090AA0"/>
    <w:rsid w:val="00094742"/>
    <w:rsid w:val="00096CA4"/>
    <w:rsid w:val="000A2136"/>
    <w:rsid w:val="000A357D"/>
    <w:rsid w:val="000A7B80"/>
    <w:rsid w:val="000B0861"/>
    <w:rsid w:val="000B3D8D"/>
    <w:rsid w:val="000C1FD6"/>
    <w:rsid w:val="000C24E6"/>
    <w:rsid w:val="000C3B9A"/>
    <w:rsid w:val="000D1727"/>
    <w:rsid w:val="000D5990"/>
    <w:rsid w:val="000D7E02"/>
    <w:rsid w:val="000E62AB"/>
    <w:rsid w:val="000E76EA"/>
    <w:rsid w:val="000F0535"/>
    <w:rsid w:val="000F205A"/>
    <w:rsid w:val="000F4407"/>
    <w:rsid w:val="000F5A6A"/>
    <w:rsid w:val="000F7A32"/>
    <w:rsid w:val="001006F1"/>
    <w:rsid w:val="00107E7E"/>
    <w:rsid w:val="00111064"/>
    <w:rsid w:val="00122D2F"/>
    <w:rsid w:val="00132581"/>
    <w:rsid w:val="00141374"/>
    <w:rsid w:val="00160FC6"/>
    <w:rsid w:val="00161530"/>
    <w:rsid w:val="0016785B"/>
    <w:rsid w:val="00174FCE"/>
    <w:rsid w:val="00177FDF"/>
    <w:rsid w:val="00184909"/>
    <w:rsid w:val="00194D99"/>
    <w:rsid w:val="00195951"/>
    <w:rsid w:val="001959A4"/>
    <w:rsid w:val="001A066B"/>
    <w:rsid w:val="001A3864"/>
    <w:rsid w:val="001B19F9"/>
    <w:rsid w:val="001C4D9B"/>
    <w:rsid w:val="001C51C0"/>
    <w:rsid w:val="001D2B06"/>
    <w:rsid w:val="001D35E4"/>
    <w:rsid w:val="001D7501"/>
    <w:rsid w:val="001E3B64"/>
    <w:rsid w:val="001E6FE3"/>
    <w:rsid w:val="001E7870"/>
    <w:rsid w:val="00203D60"/>
    <w:rsid w:val="00206645"/>
    <w:rsid w:val="00211AC5"/>
    <w:rsid w:val="00225F85"/>
    <w:rsid w:val="002309A5"/>
    <w:rsid w:val="002359D0"/>
    <w:rsid w:val="002525A3"/>
    <w:rsid w:val="00254287"/>
    <w:rsid w:val="00271C05"/>
    <w:rsid w:val="00275801"/>
    <w:rsid w:val="0027587D"/>
    <w:rsid w:val="002766B6"/>
    <w:rsid w:val="002A1FE4"/>
    <w:rsid w:val="002A3332"/>
    <w:rsid w:val="002A50C9"/>
    <w:rsid w:val="002B00CA"/>
    <w:rsid w:val="002B2AFB"/>
    <w:rsid w:val="002B559C"/>
    <w:rsid w:val="002B6D14"/>
    <w:rsid w:val="002C0A74"/>
    <w:rsid w:val="002C6A1D"/>
    <w:rsid w:val="002D1A6D"/>
    <w:rsid w:val="002D1F37"/>
    <w:rsid w:val="002D7C5E"/>
    <w:rsid w:val="002E0535"/>
    <w:rsid w:val="002E0FE6"/>
    <w:rsid w:val="002F0B7C"/>
    <w:rsid w:val="002F135E"/>
    <w:rsid w:val="002F6C35"/>
    <w:rsid w:val="003073F8"/>
    <w:rsid w:val="00310608"/>
    <w:rsid w:val="00310D47"/>
    <w:rsid w:val="00315EA5"/>
    <w:rsid w:val="00315F89"/>
    <w:rsid w:val="00317C26"/>
    <w:rsid w:val="00320D41"/>
    <w:rsid w:val="00322136"/>
    <w:rsid w:val="00323F22"/>
    <w:rsid w:val="00327BB7"/>
    <w:rsid w:val="003321E1"/>
    <w:rsid w:val="003403BD"/>
    <w:rsid w:val="00342081"/>
    <w:rsid w:val="003476A9"/>
    <w:rsid w:val="00350455"/>
    <w:rsid w:val="00360D1B"/>
    <w:rsid w:val="00361144"/>
    <w:rsid w:val="003721F9"/>
    <w:rsid w:val="00373A9F"/>
    <w:rsid w:val="00375833"/>
    <w:rsid w:val="0037599A"/>
    <w:rsid w:val="00381367"/>
    <w:rsid w:val="00381499"/>
    <w:rsid w:val="00382432"/>
    <w:rsid w:val="003A2D31"/>
    <w:rsid w:val="003A6915"/>
    <w:rsid w:val="003A692F"/>
    <w:rsid w:val="003B6C86"/>
    <w:rsid w:val="003C41A1"/>
    <w:rsid w:val="003C6F10"/>
    <w:rsid w:val="003E0A26"/>
    <w:rsid w:val="003E6E55"/>
    <w:rsid w:val="003E78D5"/>
    <w:rsid w:val="00410690"/>
    <w:rsid w:val="004135E7"/>
    <w:rsid w:val="0041394C"/>
    <w:rsid w:val="004151D6"/>
    <w:rsid w:val="004258DF"/>
    <w:rsid w:val="004270B0"/>
    <w:rsid w:val="00431A8F"/>
    <w:rsid w:val="00432932"/>
    <w:rsid w:val="00433D83"/>
    <w:rsid w:val="004373AD"/>
    <w:rsid w:val="00441498"/>
    <w:rsid w:val="004432DD"/>
    <w:rsid w:val="00443D69"/>
    <w:rsid w:val="004442A2"/>
    <w:rsid w:val="004504FD"/>
    <w:rsid w:val="0045184B"/>
    <w:rsid w:val="0045389A"/>
    <w:rsid w:val="00465986"/>
    <w:rsid w:val="004701EE"/>
    <w:rsid w:val="00477172"/>
    <w:rsid w:val="00477E67"/>
    <w:rsid w:val="00480A8D"/>
    <w:rsid w:val="0048287D"/>
    <w:rsid w:val="00482A1E"/>
    <w:rsid w:val="00484C25"/>
    <w:rsid w:val="0049027F"/>
    <w:rsid w:val="00492A00"/>
    <w:rsid w:val="00495519"/>
    <w:rsid w:val="004958E0"/>
    <w:rsid w:val="00496153"/>
    <w:rsid w:val="00496C48"/>
    <w:rsid w:val="004A2A2D"/>
    <w:rsid w:val="004A4F2F"/>
    <w:rsid w:val="004A602E"/>
    <w:rsid w:val="004B02C0"/>
    <w:rsid w:val="004B2E62"/>
    <w:rsid w:val="004B320F"/>
    <w:rsid w:val="004C7CEC"/>
    <w:rsid w:val="004D0A46"/>
    <w:rsid w:val="004E039B"/>
    <w:rsid w:val="004E728D"/>
    <w:rsid w:val="004F02A2"/>
    <w:rsid w:val="004F244F"/>
    <w:rsid w:val="004F3015"/>
    <w:rsid w:val="00502A05"/>
    <w:rsid w:val="00507898"/>
    <w:rsid w:val="00524191"/>
    <w:rsid w:val="00537248"/>
    <w:rsid w:val="00544245"/>
    <w:rsid w:val="0054769F"/>
    <w:rsid w:val="00550DCE"/>
    <w:rsid w:val="005521BA"/>
    <w:rsid w:val="00554C2E"/>
    <w:rsid w:val="0055688D"/>
    <w:rsid w:val="00561709"/>
    <w:rsid w:val="005645B3"/>
    <w:rsid w:val="00581140"/>
    <w:rsid w:val="0058562E"/>
    <w:rsid w:val="00590BB3"/>
    <w:rsid w:val="00591544"/>
    <w:rsid w:val="005940E7"/>
    <w:rsid w:val="005963D3"/>
    <w:rsid w:val="005A12D7"/>
    <w:rsid w:val="005A206E"/>
    <w:rsid w:val="005A5182"/>
    <w:rsid w:val="005A6DE6"/>
    <w:rsid w:val="005B4840"/>
    <w:rsid w:val="005C40F1"/>
    <w:rsid w:val="005C44C6"/>
    <w:rsid w:val="005C7063"/>
    <w:rsid w:val="005D158B"/>
    <w:rsid w:val="005E2605"/>
    <w:rsid w:val="005E70C5"/>
    <w:rsid w:val="005F0BC6"/>
    <w:rsid w:val="005F1FB6"/>
    <w:rsid w:val="005F57B7"/>
    <w:rsid w:val="005F6E14"/>
    <w:rsid w:val="006016FA"/>
    <w:rsid w:val="00607B91"/>
    <w:rsid w:val="00614006"/>
    <w:rsid w:val="00631987"/>
    <w:rsid w:val="0063467A"/>
    <w:rsid w:val="00637E56"/>
    <w:rsid w:val="006402B3"/>
    <w:rsid w:val="006524B1"/>
    <w:rsid w:val="006552E0"/>
    <w:rsid w:val="00657ED6"/>
    <w:rsid w:val="00663955"/>
    <w:rsid w:val="00680380"/>
    <w:rsid w:val="0069669F"/>
    <w:rsid w:val="006A70B6"/>
    <w:rsid w:val="006B10D3"/>
    <w:rsid w:val="006B293D"/>
    <w:rsid w:val="006B7228"/>
    <w:rsid w:val="006C305E"/>
    <w:rsid w:val="006C571E"/>
    <w:rsid w:val="006E5837"/>
    <w:rsid w:val="006F6BFE"/>
    <w:rsid w:val="00700A22"/>
    <w:rsid w:val="007126D9"/>
    <w:rsid w:val="00715475"/>
    <w:rsid w:val="00727E77"/>
    <w:rsid w:val="00733464"/>
    <w:rsid w:val="007339A8"/>
    <w:rsid w:val="0073604B"/>
    <w:rsid w:val="007440B9"/>
    <w:rsid w:val="007451BD"/>
    <w:rsid w:val="007453D0"/>
    <w:rsid w:val="0074622B"/>
    <w:rsid w:val="00746DDD"/>
    <w:rsid w:val="0075606B"/>
    <w:rsid w:val="00757990"/>
    <w:rsid w:val="00766DFF"/>
    <w:rsid w:val="00767A71"/>
    <w:rsid w:val="007729EC"/>
    <w:rsid w:val="0077537D"/>
    <w:rsid w:val="00780D69"/>
    <w:rsid w:val="00782623"/>
    <w:rsid w:val="007856DA"/>
    <w:rsid w:val="00794FB9"/>
    <w:rsid w:val="00796818"/>
    <w:rsid w:val="007B15B0"/>
    <w:rsid w:val="007C77BC"/>
    <w:rsid w:val="007D12A4"/>
    <w:rsid w:val="007D5B2E"/>
    <w:rsid w:val="007D70E3"/>
    <w:rsid w:val="007F50CA"/>
    <w:rsid w:val="00804484"/>
    <w:rsid w:val="00812DE7"/>
    <w:rsid w:val="00835365"/>
    <w:rsid w:val="00836941"/>
    <w:rsid w:val="00842F5F"/>
    <w:rsid w:val="00843B20"/>
    <w:rsid w:val="00861618"/>
    <w:rsid w:val="00874541"/>
    <w:rsid w:val="0088032E"/>
    <w:rsid w:val="008865BF"/>
    <w:rsid w:val="00896B7A"/>
    <w:rsid w:val="008A2B4D"/>
    <w:rsid w:val="008A531B"/>
    <w:rsid w:val="008A5DF9"/>
    <w:rsid w:val="008B1CB9"/>
    <w:rsid w:val="008B3A69"/>
    <w:rsid w:val="008C0472"/>
    <w:rsid w:val="008C4070"/>
    <w:rsid w:val="008D51EC"/>
    <w:rsid w:val="008D61F7"/>
    <w:rsid w:val="008E0581"/>
    <w:rsid w:val="008E5DBA"/>
    <w:rsid w:val="008F02B9"/>
    <w:rsid w:val="00901260"/>
    <w:rsid w:val="00901658"/>
    <w:rsid w:val="0092346F"/>
    <w:rsid w:val="00925D3A"/>
    <w:rsid w:val="00935461"/>
    <w:rsid w:val="00940055"/>
    <w:rsid w:val="009459E3"/>
    <w:rsid w:val="009628D2"/>
    <w:rsid w:val="00970E33"/>
    <w:rsid w:val="00970F8B"/>
    <w:rsid w:val="00973962"/>
    <w:rsid w:val="00985B97"/>
    <w:rsid w:val="00991502"/>
    <w:rsid w:val="00991520"/>
    <w:rsid w:val="0099167E"/>
    <w:rsid w:val="00992CC6"/>
    <w:rsid w:val="00995DDC"/>
    <w:rsid w:val="009A5659"/>
    <w:rsid w:val="009B1FC5"/>
    <w:rsid w:val="009B5A49"/>
    <w:rsid w:val="009C1114"/>
    <w:rsid w:val="009C5505"/>
    <w:rsid w:val="009C621A"/>
    <w:rsid w:val="009F3BB7"/>
    <w:rsid w:val="009F5271"/>
    <w:rsid w:val="00A06BBB"/>
    <w:rsid w:val="00A12A0E"/>
    <w:rsid w:val="00A22380"/>
    <w:rsid w:val="00A24471"/>
    <w:rsid w:val="00A2518E"/>
    <w:rsid w:val="00A27304"/>
    <w:rsid w:val="00A33160"/>
    <w:rsid w:val="00A33375"/>
    <w:rsid w:val="00A40995"/>
    <w:rsid w:val="00A42F0A"/>
    <w:rsid w:val="00A44853"/>
    <w:rsid w:val="00A50025"/>
    <w:rsid w:val="00A5494D"/>
    <w:rsid w:val="00A54FA0"/>
    <w:rsid w:val="00A67D4A"/>
    <w:rsid w:val="00A71489"/>
    <w:rsid w:val="00A755FC"/>
    <w:rsid w:val="00A81A60"/>
    <w:rsid w:val="00A848C9"/>
    <w:rsid w:val="00A85C76"/>
    <w:rsid w:val="00A91A23"/>
    <w:rsid w:val="00A95333"/>
    <w:rsid w:val="00A96B21"/>
    <w:rsid w:val="00A975DA"/>
    <w:rsid w:val="00AA4D57"/>
    <w:rsid w:val="00AD1852"/>
    <w:rsid w:val="00AE0512"/>
    <w:rsid w:val="00AE1820"/>
    <w:rsid w:val="00AE1A95"/>
    <w:rsid w:val="00AE2B8F"/>
    <w:rsid w:val="00AF7553"/>
    <w:rsid w:val="00AF75B2"/>
    <w:rsid w:val="00B010A5"/>
    <w:rsid w:val="00B156F0"/>
    <w:rsid w:val="00B16B18"/>
    <w:rsid w:val="00B20472"/>
    <w:rsid w:val="00B36EA9"/>
    <w:rsid w:val="00B413F2"/>
    <w:rsid w:val="00B55414"/>
    <w:rsid w:val="00B617A4"/>
    <w:rsid w:val="00B83767"/>
    <w:rsid w:val="00B86C1F"/>
    <w:rsid w:val="00B902DF"/>
    <w:rsid w:val="00B9088E"/>
    <w:rsid w:val="00BA0472"/>
    <w:rsid w:val="00BB30F5"/>
    <w:rsid w:val="00BC57BD"/>
    <w:rsid w:val="00BE1784"/>
    <w:rsid w:val="00BE734A"/>
    <w:rsid w:val="00BF3BAC"/>
    <w:rsid w:val="00BF43EB"/>
    <w:rsid w:val="00BF78A2"/>
    <w:rsid w:val="00C004F5"/>
    <w:rsid w:val="00C017C4"/>
    <w:rsid w:val="00C10AE0"/>
    <w:rsid w:val="00C16140"/>
    <w:rsid w:val="00C20967"/>
    <w:rsid w:val="00C21BCA"/>
    <w:rsid w:val="00C2354A"/>
    <w:rsid w:val="00C3084E"/>
    <w:rsid w:val="00C320FF"/>
    <w:rsid w:val="00C34D4F"/>
    <w:rsid w:val="00C35F96"/>
    <w:rsid w:val="00C37174"/>
    <w:rsid w:val="00C42566"/>
    <w:rsid w:val="00C474E9"/>
    <w:rsid w:val="00C53E83"/>
    <w:rsid w:val="00C54EC4"/>
    <w:rsid w:val="00C55F8F"/>
    <w:rsid w:val="00C648D8"/>
    <w:rsid w:val="00C658D4"/>
    <w:rsid w:val="00C66F23"/>
    <w:rsid w:val="00C70DA3"/>
    <w:rsid w:val="00C979B9"/>
    <w:rsid w:val="00CA2BA6"/>
    <w:rsid w:val="00CA4177"/>
    <w:rsid w:val="00CA5417"/>
    <w:rsid w:val="00CA5D39"/>
    <w:rsid w:val="00CB1200"/>
    <w:rsid w:val="00CE43B2"/>
    <w:rsid w:val="00CF5BFA"/>
    <w:rsid w:val="00CF62BB"/>
    <w:rsid w:val="00CF70AB"/>
    <w:rsid w:val="00D001CF"/>
    <w:rsid w:val="00D02A78"/>
    <w:rsid w:val="00D0481F"/>
    <w:rsid w:val="00D04964"/>
    <w:rsid w:val="00D04D99"/>
    <w:rsid w:val="00D22CF3"/>
    <w:rsid w:val="00D23061"/>
    <w:rsid w:val="00D3059B"/>
    <w:rsid w:val="00D33A0D"/>
    <w:rsid w:val="00D33A5F"/>
    <w:rsid w:val="00D41F88"/>
    <w:rsid w:val="00D4258F"/>
    <w:rsid w:val="00D528EE"/>
    <w:rsid w:val="00D546E9"/>
    <w:rsid w:val="00D60046"/>
    <w:rsid w:val="00D71FFB"/>
    <w:rsid w:val="00D82A0D"/>
    <w:rsid w:val="00D83176"/>
    <w:rsid w:val="00D83F5E"/>
    <w:rsid w:val="00D8695E"/>
    <w:rsid w:val="00D93157"/>
    <w:rsid w:val="00DA4C63"/>
    <w:rsid w:val="00DA6584"/>
    <w:rsid w:val="00DB75A8"/>
    <w:rsid w:val="00DC2EB4"/>
    <w:rsid w:val="00DD1480"/>
    <w:rsid w:val="00DD1CE4"/>
    <w:rsid w:val="00DE0CD9"/>
    <w:rsid w:val="00DE3146"/>
    <w:rsid w:val="00DE7F5E"/>
    <w:rsid w:val="00DF367F"/>
    <w:rsid w:val="00DF7DCA"/>
    <w:rsid w:val="00E12E3D"/>
    <w:rsid w:val="00E13A61"/>
    <w:rsid w:val="00E1597C"/>
    <w:rsid w:val="00E316DF"/>
    <w:rsid w:val="00E479C6"/>
    <w:rsid w:val="00E502FE"/>
    <w:rsid w:val="00E521F3"/>
    <w:rsid w:val="00E61820"/>
    <w:rsid w:val="00E64041"/>
    <w:rsid w:val="00E6411B"/>
    <w:rsid w:val="00E6672F"/>
    <w:rsid w:val="00E72487"/>
    <w:rsid w:val="00E744F7"/>
    <w:rsid w:val="00E8032C"/>
    <w:rsid w:val="00E945BA"/>
    <w:rsid w:val="00EA7FC9"/>
    <w:rsid w:val="00EB2A44"/>
    <w:rsid w:val="00EB68AF"/>
    <w:rsid w:val="00EB6CF0"/>
    <w:rsid w:val="00EC2AAC"/>
    <w:rsid w:val="00EC2F82"/>
    <w:rsid w:val="00ED04D8"/>
    <w:rsid w:val="00ED3849"/>
    <w:rsid w:val="00EE1162"/>
    <w:rsid w:val="00EE7A4A"/>
    <w:rsid w:val="00EF09CE"/>
    <w:rsid w:val="00EF5054"/>
    <w:rsid w:val="00F04F7C"/>
    <w:rsid w:val="00F14863"/>
    <w:rsid w:val="00F234C7"/>
    <w:rsid w:val="00F258FB"/>
    <w:rsid w:val="00F26CE4"/>
    <w:rsid w:val="00F273C9"/>
    <w:rsid w:val="00F37389"/>
    <w:rsid w:val="00F404B7"/>
    <w:rsid w:val="00F41B8B"/>
    <w:rsid w:val="00F44296"/>
    <w:rsid w:val="00F46108"/>
    <w:rsid w:val="00F524F2"/>
    <w:rsid w:val="00F52806"/>
    <w:rsid w:val="00F53396"/>
    <w:rsid w:val="00F61A33"/>
    <w:rsid w:val="00F703FB"/>
    <w:rsid w:val="00F75F90"/>
    <w:rsid w:val="00F81D4F"/>
    <w:rsid w:val="00F82437"/>
    <w:rsid w:val="00F8377D"/>
    <w:rsid w:val="00F8477B"/>
    <w:rsid w:val="00F87C49"/>
    <w:rsid w:val="00F90B26"/>
    <w:rsid w:val="00FA13A0"/>
    <w:rsid w:val="00FA18C9"/>
    <w:rsid w:val="00FB44CF"/>
    <w:rsid w:val="00FC78B7"/>
    <w:rsid w:val="00FD3C29"/>
    <w:rsid w:val="00FD50CC"/>
    <w:rsid w:val="00FD5F5F"/>
    <w:rsid w:val="00FD6526"/>
    <w:rsid w:val="00FE07E1"/>
    <w:rsid w:val="00FE21FB"/>
    <w:rsid w:val="00FE2C1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6938"/>
  <w15:docId w15:val="{7D0E4813-73B8-42B5-B580-2FB89272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paragraph" w:styleId="Heading6">
    <w:name w:val="heading 6"/>
    <w:basedOn w:val="Normal"/>
    <w:next w:val="Normal"/>
    <w:link w:val="Heading6Char"/>
    <w:uiPriority w:val="9"/>
    <w:semiHidden/>
    <w:unhideWhenUsed/>
    <w:rsid w:val="004258D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aliases w:val=" Car"/>
    <w:basedOn w:val="Normal"/>
    <w:link w:val="BodyTextChar"/>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aliases w:val=" Car Char"/>
    <w:basedOn w:val="DefaultParagraphFont"/>
    <w:link w:val="BodyText"/>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ADB,ADB1,ADB2,Boston 10,FOOTNOTES,FOOTNOTES1,FOOTNOTES2,Font: Geneva 9,Fotnotstext Char,Geneva 9,f,fn,fn1,fn2,fn3,footnote text,footnote text1,footnote text2,ft,ft Char,single space,single space1,single space2,single space3"/>
    <w:basedOn w:val="Normal"/>
    <w:link w:val="FootnoteTextChar"/>
    <w:uiPriority w:val="99"/>
    <w:unhideWhenUsed/>
    <w:qFormat/>
    <w:rsid w:val="00A96B21"/>
    <w:rPr>
      <w:sz w:val="20"/>
      <w:szCs w:val="20"/>
    </w:rPr>
  </w:style>
  <w:style w:type="character" w:customStyle="1" w:styleId="FootnoteTextChar">
    <w:name w:val="Footnote Text Char"/>
    <w:aliases w:val="ADB Char,ADB1 Char,ADB2 Char,Boston 10 Char,FOOTNOTES Char,FOOTNOTES1 Char,FOOTNOTES2 Char,Font: Geneva 9 Char,Fotnotstext Char Char,Geneva 9 Char,f Char,fn Char,fn1 Char,fn2 Char,fn3 Char,footnote text Char,footnote text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Diplomarbeit FZ),(Diplomarbeit FZ)1,(Diplomarbeit FZ)2,(Diplomarbeit FZ)3,(Diplomarbeit FZ)4,(Diplomarbeit FZ)5,(Diplomarbeit FZ)6,(Diplomarbeit FZ)7,(Diplomarbeit FZ)8,-E Fußnotenzeichen,Footnote Reference Superscript,numbe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3E78D5"/>
    <w:pPr>
      <w:numPr>
        <w:numId w:val="2"/>
      </w:numPr>
      <w:tabs>
        <w:tab w:val="left" w:pos="1134"/>
      </w:tabs>
      <w:spacing w:before="120" w:after="120"/>
      <w:ind w:left="567" w:firstLine="0"/>
    </w:pPr>
    <w:rPr>
      <w:rFonts w:eastAsia="Malgun Gothic"/>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customStyle="1" w:styleId="Heading6Char">
    <w:name w:val="Heading 6 Char"/>
    <w:basedOn w:val="DefaultParagraphFont"/>
    <w:link w:val="Heading6"/>
    <w:uiPriority w:val="9"/>
    <w:semiHidden/>
    <w:rsid w:val="004258DF"/>
    <w:rPr>
      <w:rFonts w:asciiTheme="majorHAnsi" w:eastAsiaTheme="majorEastAsia" w:hAnsiTheme="majorHAnsi" w:cstheme="majorBidi"/>
      <w:color w:val="1F3763" w:themeColor="accent1" w:themeShade="7F"/>
      <w:kern w:val="0"/>
      <w:szCs w:val="24"/>
      <w:lang w:val="en-GB"/>
      <w14:ligatures w14:val="none"/>
    </w:rPr>
  </w:style>
  <w:style w:type="character" w:styleId="Hyperlink">
    <w:name w:val="Hyperlink"/>
    <w:rsid w:val="004258DF"/>
    <w:rPr>
      <w:color w:val="0000FF"/>
      <w:sz w:val="18"/>
      <w:u w:val="single"/>
    </w:rPr>
  </w:style>
  <w:style w:type="paragraph" w:customStyle="1" w:styleId="CBD-Para">
    <w:name w:val="CBD-Para"/>
    <w:basedOn w:val="Normal"/>
    <w:link w:val="CBD-ParaCharChar"/>
    <w:rsid w:val="004258DF"/>
    <w:pPr>
      <w:keepLines/>
      <w:numPr>
        <w:numId w:val="21"/>
      </w:numPr>
      <w:spacing w:before="120" w:after="120"/>
    </w:pPr>
    <w:rPr>
      <w:szCs w:val="22"/>
      <w:lang w:val="en-US"/>
    </w:rPr>
  </w:style>
  <w:style w:type="character" w:customStyle="1" w:styleId="CBD-ParaCharChar">
    <w:name w:val="CBD-Para Char Char"/>
    <w:link w:val="CBD-Para"/>
    <w:rsid w:val="004258DF"/>
    <w:rPr>
      <w:rFonts w:ascii="Times New Roman" w:eastAsia="Times New Roman" w:hAnsi="Times New Roman" w:cs="Times New Roman"/>
      <w:kern w:val="0"/>
      <w:lang w:val="en-US"/>
      <w14:ligatures w14:val="none"/>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FootnoteReference"/>
    <w:uiPriority w:val="99"/>
    <w:qFormat/>
    <w:rsid w:val="004258DF"/>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table" w:customStyle="1" w:styleId="TableGrid2">
    <w:name w:val="Table Grid2"/>
    <w:basedOn w:val="TableNormal"/>
    <w:next w:val="TableGrid"/>
    <w:uiPriority w:val="59"/>
    <w:qFormat/>
    <w:rsid w:val="004258DF"/>
    <w:pPr>
      <w:spacing w:after="0" w:line="240" w:lineRule="auto"/>
    </w:pPr>
    <w:rPr>
      <w:rFonts w:eastAsia="MS Mincho"/>
      <w:kern w:val="0"/>
      <w:sz w:val="24"/>
      <w:szCs w:val="24"/>
      <w:lang w:val="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Bullet Points,Colorful List - Accent 11,Dot pt,F5 List Paragraph,Indicator Text,List Paragraph 2,List Paragraph Char Char Char,List Paragraph1,List Paragraph12,MAIN CONTENT,No Spacing1,Numbered Para 1,Unordered List"/>
    <w:basedOn w:val="Normal"/>
    <w:link w:val="ListParagraphChar"/>
    <w:uiPriority w:val="34"/>
    <w:qFormat/>
    <w:rsid w:val="004258DF"/>
    <w:pPr>
      <w:ind w:left="720"/>
      <w:contextualSpacing/>
    </w:pPr>
  </w:style>
  <w:style w:type="character" w:styleId="FollowedHyperlink">
    <w:name w:val="FollowedHyperlink"/>
    <w:basedOn w:val="DefaultParagraphFont"/>
    <w:uiPriority w:val="99"/>
    <w:semiHidden/>
    <w:unhideWhenUsed/>
    <w:rsid w:val="004258DF"/>
    <w:rPr>
      <w:color w:val="954F72" w:themeColor="followedHyperlink"/>
      <w:u w:val="single"/>
    </w:rPr>
  </w:style>
  <w:style w:type="paragraph" w:styleId="Revision">
    <w:name w:val="Revision"/>
    <w:hidden/>
    <w:uiPriority w:val="99"/>
    <w:semiHidden/>
    <w:rsid w:val="004258DF"/>
    <w:pPr>
      <w:spacing w:after="0" w:line="240" w:lineRule="auto"/>
    </w:pPr>
    <w:rPr>
      <w:rFonts w:ascii="Times New Roman" w:eastAsia="Times New Roman" w:hAnsi="Times New Roman" w:cs="Times New Roman"/>
      <w:kern w:val="0"/>
      <w:szCs w:val="24"/>
      <w:lang w:val="en-GB"/>
      <w14:ligatures w14:val="none"/>
    </w:rPr>
  </w:style>
  <w:style w:type="paragraph" w:customStyle="1" w:styleId="CBD-Doc">
    <w:name w:val="CBD-Doc"/>
    <w:basedOn w:val="Normal"/>
    <w:rsid w:val="004258DF"/>
    <w:pPr>
      <w:keepLines/>
      <w:numPr>
        <w:numId w:val="34"/>
      </w:numPr>
      <w:spacing w:after="120"/>
    </w:pPr>
    <w:rPr>
      <w:rFonts w:cs="Angsana New"/>
    </w:rPr>
  </w:style>
  <w:style w:type="numbering" w:customStyle="1" w:styleId="Style2">
    <w:name w:val="Style2"/>
    <w:rsid w:val="004258DF"/>
  </w:style>
  <w:style w:type="character" w:customStyle="1" w:styleId="StyleFootnoteReferencenumberFootnoteReferenceSuperscript-EF">
    <w:name w:val="Style Footnote ReferencenumberFootnote Reference Superscript-E F..."/>
    <w:basedOn w:val="FootnoteReference"/>
    <w:rsid w:val="004258DF"/>
    <w:rPr>
      <w:kern w:val="22"/>
      <w:sz w:val="18"/>
      <w:u w:val="none"/>
      <w:vertAlign w:val="superscript"/>
    </w:rPr>
  </w:style>
  <w:style w:type="paragraph" w:customStyle="1" w:styleId="HEADINGNOTFORTOC">
    <w:name w:val="HEADING (NOT FOR TOC)"/>
    <w:basedOn w:val="Heading1"/>
    <w:next w:val="Heading2"/>
    <w:rsid w:val="004258DF"/>
    <w:pPr>
      <w:keepLines w:val="0"/>
      <w:numPr>
        <w:numId w:val="0"/>
      </w:numPr>
      <w:tabs>
        <w:tab w:val="left" w:pos="720"/>
      </w:tabs>
      <w:jc w:val="center"/>
    </w:pPr>
    <w:rPr>
      <w:rFonts w:eastAsia="Times New Roman" w:cs="Times New Roman"/>
      <w:bCs w:val="0"/>
      <w:caps/>
      <w:kern w:val="0"/>
      <w:sz w:val="22"/>
      <w:szCs w:val="24"/>
      <w:lang w:val="en-GB"/>
      <w14:ligatures w14:val="none"/>
    </w:rPr>
  </w:style>
  <w:style w:type="character" w:customStyle="1" w:styleId="ListParagraphChar">
    <w:name w:val="List Paragraph Char"/>
    <w:aliases w:val="Bullet 1 Char,Bullet Points Char,Colorful List - Accent 11 Char,Dot pt Char,F5 List Paragraph Char,Indicator Text Char,List Paragraph 2 Char,List Paragraph Char Char Char Char,List Paragraph1 Char,List Paragraph12 Char"/>
    <w:link w:val="ListParagraph"/>
    <w:uiPriority w:val="34"/>
    <w:qFormat/>
    <w:locked/>
    <w:rsid w:val="004258DF"/>
    <w:rPr>
      <w:rFonts w:ascii="Times New Roman" w:eastAsia="Times New Roman" w:hAnsi="Times New Roman" w:cs="Times New Roman"/>
      <w:kern w:val="0"/>
      <w:szCs w:val="24"/>
      <w:lang w:val="en-GB"/>
      <w14:ligatures w14:val="none"/>
    </w:rPr>
  </w:style>
  <w:style w:type="character" w:customStyle="1" w:styleId="UnresolvedMention1">
    <w:name w:val="Unresolved Mention1"/>
    <w:basedOn w:val="DefaultParagraphFont"/>
    <w:uiPriority w:val="99"/>
    <w:semiHidden/>
    <w:unhideWhenUsed/>
    <w:rsid w:val="004258DF"/>
    <w:rPr>
      <w:color w:val="605E5C"/>
      <w:shd w:val="clear" w:color="auto" w:fill="E1DFDD"/>
    </w:rPr>
  </w:style>
  <w:style w:type="paragraph" w:styleId="BalloonText">
    <w:name w:val="Balloon Text"/>
    <w:basedOn w:val="Normal"/>
    <w:link w:val="BalloonTextChar"/>
    <w:uiPriority w:val="99"/>
    <w:semiHidden/>
    <w:unhideWhenUsed/>
    <w:rsid w:val="00425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8DF"/>
    <w:rPr>
      <w:rFonts w:ascii="Segoe UI" w:eastAsia="Times New Roman"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5/cop-15-dec-04-fr.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6-fr.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Meeting%20documents\SBI\SBI-04\Templates\template-sbi-0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397B25ED30349089A5FDD2A49786410"/>
        <w:category>
          <w:name w:val="General"/>
          <w:gallery w:val="placeholder"/>
        </w:category>
        <w:types>
          <w:type w:val="bbPlcHdr"/>
        </w:types>
        <w:behaviors>
          <w:behavior w:val="content"/>
        </w:behaviors>
        <w:guid w:val="{BFB18148-F583-498B-9B77-AF2E947C6A05}"/>
      </w:docPartPr>
      <w:docPartBody>
        <w:p w:rsidR="00020430" w:rsidRDefault="00771237">
          <w:pPr>
            <w:pStyle w:val="C397B25ED30349089A5FDD2A49786410"/>
          </w:pPr>
          <w:r w:rsidRPr="009B5A49">
            <w:rPr>
              <w:rStyle w:val="PlaceholderText"/>
            </w:rPr>
            <w:t>[Title]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D42B2" w:rsidRDefault="00ED42B2">
      <w:pPr>
        <w:spacing w:after="0" w:line="240" w:lineRule="auto"/>
      </w:pPr>
      <w:r>
        <w:separator/>
      </w:r>
    </w:p>
  </w:endnote>
  <w:endnote w:type="continuationSeparator" w:id="0">
    <w:p w:rsidR="00ED42B2" w:rsidRDefault="00ED42B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D42B2" w:rsidRDefault="00ED42B2">
      <w:pPr>
        <w:spacing w:after="0" w:line="240" w:lineRule="auto"/>
      </w:pPr>
      <w:r>
        <w:separator/>
      </w:r>
    </w:p>
  </w:footnote>
  <w:footnote w:type="continuationSeparator" w:id="0">
    <w:p w:rsidR="00ED42B2" w:rsidRDefault="00ED42B2">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430"/>
    <w:rsid w:val="00020430"/>
    <w:rsid w:val="00042C86"/>
    <w:rsid w:val="00110B17"/>
    <w:rsid w:val="00332E4A"/>
    <w:rsid w:val="00373D4C"/>
    <w:rsid w:val="003B5B3A"/>
    <w:rsid w:val="00417BD0"/>
    <w:rsid w:val="00502156"/>
    <w:rsid w:val="0065666C"/>
    <w:rsid w:val="00661D45"/>
    <w:rsid w:val="006B53C9"/>
    <w:rsid w:val="006E2940"/>
    <w:rsid w:val="00771237"/>
    <w:rsid w:val="00A01D44"/>
    <w:rsid w:val="00A034C3"/>
    <w:rsid w:val="00A22ED2"/>
    <w:rsid w:val="00A9778B"/>
    <w:rsid w:val="00C33BC9"/>
    <w:rsid w:val="00C67FC8"/>
    <w:rsid w:val="00C71C0B"/>
    <w:rsid w:val="00DE7E7C"/>
    <w:rsid w:val="00E20CA1"/>
    <w:rsid w:val="00ED42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97B25ED30349089A5FDD2A49786410">
    <w:name w:val="C397B25ED30349089A5FDD2A49786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9C8DF-2290-4D2C-9EF8-059DB715D220}">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97E56275-44AE-4911-915C-D626CB2C3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9F57C-A80D-453B-A20E-406C0165DE7A}">
  <ds:schemaRefs>
    <ds:schemaRef ds:uri="http://schemas.openxmlformats.org/officeDocument/2006/bibliography"/>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template-sbi-04</Template>
  <TotalTime>177</TotalTime>
  <Pages>6</Pages>
  <Words>2422</Words>
  <Characters>13806</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Procédures pour l’examen mondial des progrès collectifs réalisés dans la mise en œuvre du Cadre mondial de la biodiversité de Kunming-Montréal</vt:lpstr>
      <vt:lpstr>Procedures for the global review of collective progress in the implementation of the Kunming-Montreal Global Biodiversity Framework</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Procédures pour l’examen mondial des progrès collectifs réalisés dans la mise en œuvre du Cadre mondial de la biodiversité de Kunming-Montréal</dc:title>
  <dc:subject>CBD/SBI/4/4/Add.2</dc:subject>
  <dc:creator>hirotsugu.takahashi</dc:creator>
  <cp:lastModifiedBy>Nikolas Diallo</cp:lastModifiedBy>
  <cp:revision>11</cp:revision>
  <cp:lastPrinted>2024-03-13T15:48:00Z</cp:lastPrinted>
  <dcterms:created xsi:type="dcterms:W3CDTF">2024-04-15T12:25:00Z</dcterms:created>
  <dcterms:modified xsi:type="dcterms:W3CDTF">2024-05-02T16:27:00Z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