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2EE10F0" w14:textId="08F8014E" w:rsidR="001C5CD3" w:rsidRPr="001C5CD3" w:rsidRDefault="001C5CD3" w:rsidP="0075390B">
      <w:pPr>
        <w:tabs>
          <w:tab w:val="clear" w:pos="567"/>
          <w:tab w:val="clear" w:pos="1134"/>
          <w:tab w:val="clear" w:pos="1701"/>
          <w:tab w:val="clear" w:pos="2268"/>
        </w:tabs>
        <w:spacing w:before="240" w:after="120"/>
        <w:ind w:left="490"/>
        <w:rPr>
          <w:rFonts w:eastAsia="SimHei"/>
          <w:bCs/>
          <w:sz w:val="28"/>
          <w:szCs w:val="28"/>
          <w:lang w:val="en-GB" w:eastAsia="zh-CN"/>
        </w:rPr>
      </w:pPr>
      <w:r w:rsidRPr="001C5CD3">
        <w:rPr>
          <w:rFonts w:eastAsia="SimHei"/>
          <w:bCs/>
          <w:sz w:val="28"/>
          <w:szCs w:val="28"/>
          <w:lang w:val="en-GB" w:eastAsia="zh-CN"/>
        </w:rPr>
        <w:t>执行问题附属机构第五次会议执行情况自愿国家</w:t>
      </w:r>
      <w:r>
        <w:rPr>
          <w:rFonts w:eastAsia="SimHei" w:hint="eastAsia"/>
          <w:bCs/>
          <w:sz w:val="28"/>
          <w:szCs w:val="28"/>
          <w:lang w:val="en-GB" w:eastAsia="zh-CN"/>
        </w:rPr>
        <w:t>审查</w:t>
      </w:r>
      <w:r w:rsidRPr="001C5CD3">
        <w:rPr>
          <w:rFonts w:eastAsia="SimHei"/>
          <w:bCs/>
          <w:sz w:val="28"/>
          <w:szCs w:val="28"/>
          <w:lang w:val="en-GB" w:eastAsia="zh-CN"/>
        </w:rPr>
        <w:t>不限成员名额试点论坛的讨论摘要</w:t>
      </w:r>
      <w:r w:rsidR="009109ED" w:rsidRPr="009109ED">
        <w:rPr>
          <w:rStyle w:val="FootnoteReference"/>
          <w:rFonts w:eastAsia="SimHei"/>
          <w:bCs/>
          <w:sz w:val="28"/>
          <w:szCs w:val="28"/>
          <w:lang w:val="en-GB" w:eastAsia="zh-CN"/>
        </w:rPr>
        <w:footnoteReference w:customMarkFollows="1" w:id="2"/>
        <w:sym w:font="Symbol" w:char="F02A"/>
      </w:r>
    </w:p>
    <w:p w14:paraId="620CA61F" w14:textId="77777777" w:rsidR="001C5CD3" w:rsidRPr="00403AAA" w:rsidRDefault="001C5CD3" w:rsidP="00403AAA">
      <w:pPr>
        <w:tabs>
          <w:tab w:val="clear" w:pos="567"/>
          <w:tab w:val="clear" w:pos="1134"/>
          <w:tab w:val="clear" w:pos="1701"/>
          <w:tab w:val="clear" w:pos="2268"/>
        </w:tabs>
        <w:spacing w:before="240" w:after="240"/>
        <w:ind w:left="490"/>
        <w:rPr>
          <w:b/>
          <w:sz w:val="24"/>
          <w:szCs w:val="24"/>
          <w:lang w:val="en-GB" w:eastAsia="zh-CN"/>
        </w:rPr>
      </w:pPr>
      <w:r w:rsidRPr="00403AAA">
        <w:rPr>
          <w:b/>
          <w:sz w:val="24"/>
          <w:szCs w:val="24"/>
          <w:lang w:val="en-GB" w:eastAsia="zh-CN"/>
        </w:rPr>
        <w:t>主席编写的摘要</w:t>
      </w:r>
    </w:p>
    <w:p w14:paraId="1A4DD26C" w14:textId="663AAFBF" w:rsidR="001C5CD3" w:rsidRPr="00403AAA" w:rsidRDefault="001C5CD3" w:rsidP="00403AAA">
      <w:pPr>
        <w:pStyle w:val="ListParagraph"/>
        <w:tabs>
          <w:tab w:val="clear" w:pos="567"/>
          <w:tab w:val="clear" w:pos="1134"/>
          <w:tab w:val="clear" w:pos="1701"/>
          <w:tab w:val="clear" w:pos="2268"/>
        </w:tabs>
        <w:spacing w:before="120" w:after="120"/>
        <w:ind w:left="490" w:firstLine="0"/>
        <w:contextualSpacing w:val="0"/>
        <w:rPr>
          <w:sz w:val="24"/>
          <w:szCs w:val="24"/>
          <w:lang w:val="en-GB" w:eastAsia="zh-CN"/>
        </w:rPr>
      </w:pPr>
      <w:r w:rsidRPr="00403AAA">
        <w:rPr>
          <w:sz w:val="24"/>
          <w:szCs w:val="24"/>
          <w:lang w:val="en-GB" w:eastAsia="zh-CN"/>
        </w:rPr>
        <w:t>第五次会议期间，执行问题附属机构根据为其第四次会议编写的文件</w:t>
      </w:r>
      <w:r w:rsidR="00403AAA">
        <w:rPr>
          <w:rStyle w:val="FootnoteReference"/>
          <w:sz w:val="24"/>
          <w:szCs w:val="24"/>
          <w:lang w:val="en-GB" w:eastAsia="zh-CN"/>
        </w:rPr>
        <w:footnoteReference w:id="3"/>
      </w:r>
      <w:r w:rsidR="00E168E9">
        <w:rPr>
          <w:rFonts w:hint="eastAsia"/>
          <w:sz w:val="24"/>
          <w:szCs w:val="24"/>
          <w:lang w:val="en-GB" w:eastAsia="zh-CN"/>
        </w:rPr>
        <w:t>中</w:t>
      </w:r>
      <w:r w:rsidR="009109ED">
        <w:rPr>
          <w:rFonts w:hint="eastAsia"/>
          <w:sz w:val="24"/>
          <w:szCs w:val="24"/>
          <w:lang w:val="en-GB" w:eastAsia="zh-CN"/>
        </w:rPr>
        <w:t>所</w:t>
      </w:r>
      <w:r w:rsidR="00E168E9">
        <w:rPr>
          <w:rFonts w:hint="eastAsia"/>
          <w:sz w:val="24"/>
          <w:szCs w:val="24"/>
          <w:lang w:val="en-GB" w:eastAsia="zh-CN"/>
        </w:rPr>
        <w:t>列</w:t>
      </w:r>
      <w:r w:rsidRPr="00403AAA">
        <w:rPr>
          <w:sz w:val="24"/>
          <w:szCs w:val="24"/>
          <w:lang w:val="en-GB" w:eastAsia="zh-CN"/>
        </w:rPr>
        <w:t>工作方式和</w:t>
      </w:r>
      <w:r w:rsidRPr="00403AAA">
        <w:rPr>
          <w:sz w:val="24"/>
          <w:szCs w:val="24"/>
          <w:lang w:val="en-GB" w:eastAsia="zh-CN"/>
        </w:rPr>
        <w:t>CBD/SBI/5/3</w:t>
      </w:r>
      <w:r w:rsidRPr="00403AAA">
        <w:rPr>
          <w:sz w:val="24"/>
          <w:szCs w:val="24"/>
          <w:lang w:val="en-GB" w:eastAsia="zh-CN"/>
        </w:rPr>
        <w:t>号文件</w:t>
      </w:r>
      <w:r w:rsidR="009109ED">
        <w:rPr>
          <w:rFonts w:hint="eastAsia"/>
          <w:sz w:val="24"/>
          <w:szCs w:val="24"/>
          <w:lang w:val="en-GB" w:eastAsia="zh-CN"/>
        </w:rPr>
        <w:t>所述</w:t>
      </w:r>
      <w:r w:rsidRPr="00403AAA">
        <w:rPr>
          <w:sz w:val="24"/>
          <w:szCs w:val="24"/>
          <w:lang w:val="en-GB" w:eastAsia="zh-CN"/>
        </w:rPr>
        <w:t>程序，试</w:t>
      </w:r>
      <w:r w:rsidR="009109ED">
        <w:rPr>
          <w:rFonts w:hint="eastAsia"/>
          <w:sz w:val="24"/>
          <w:szCs w:val="24"/>
          <w:lang w:val="en-GB" w:eastAsia="zh-CN"/>
        </w:rPr>
        <w:t>办</w:t>
      </w:r>
      <w:r w:rsidRPr="00403AAA">
        <w:rPr>
          <w:sz w:val="24"/>
          <w:szCs w:val="24"/>
          <w:lang w:val="en-GB" w:eastAsia="zh-CN"/>
        </w:rPr>
        <w:t>了一</w:t>
      </w:r>
      <w:r w:rsidR="009109ED">
        <w:rPr>
          <w:rFonts w:hint="eastAsia"/>
          <w:sz w:val="24"/>
          <w:szCs w:val="24"/>
          <w:lang w:val="en-GB" w:eastAsia="zh-CN"/>
        </w:rPr>
        <w:t>个</w:t>
      </w:r>
      <w:r w:rsidRPr="00403AAA">
        <w:rPr>
          <w:sz w:val="24"/>
          <w:szCs w:val="24"/>
          <w:lang w:val="en-GB" w:eastAsia="zh-CN"/>
        </w:rPr>
        <w:t>自愿</w:t>
      </w:r>
      <w:r w:rsidR="009109ED">
        <w:rPr>
          <w:rFonts w:hint="eastAsia"/>
          <w:sz w:val="24"/>
          <w:szCs w:val="24"/>
          <w:lang w:val="en-GB" w:eastAsia="zh-CN"/>
        </w:rPr>
        <w:t>国家</w:t>
      </w:r>
      <w:r w:rsidRPr="00403AAA">
        <w:rPr>
          <w:sz w:val="24"/>
          <w:szCs w:val="24"/>
          <w:lang w:val="en-GB" w:eastAsia="zh-CN"/>
        </w:rPr>
        <w:t>审查</w:t>
      </w:r>
      <w:r w:rsidR="009109ED" w:rsidRPr="00403AAA">
        <w:rPr>
          <w:sz w:val="24"/>
          <w:szCs w:val="24"/>
          <w:lang w:val="en-GB" w:eastAsia="zh-CN"/>
        </w:rPr>
        <w:t>不限成员名额</w:t>
      </w:r>
      <w:r w:rsidRPr="00403AAA">
        <w:rPr>
          <w:sz w:val="24"/>
          <w:szCs w:val="24"/>
          <w:lang w:val="en-GB" w:eastAsia="zh-CN"/>
        </w:rPr>
        <w:t>论坛。</w:t>
      </w:r>
    </w:p>
    <w:p w14:paraId="368E46F0" w14:textId="4DD52B87" w:rsidR="001C5CD3" w:rsidRPr="00403AAA" w:rsidRDefault="001C5CD3" w:rsidP="00403AAA">
      <w:pPr>
        <w:pStyle w:val="ListParagraph"/>
        <w:tabs>
          <w:tab w:val="clear" w:pos="567"/>
          <w:tab w:val="clear" w:pos="1134"/>
          <w:tab w:val="clear" w:pos="1701"/>
          <w:tab w:val="clear" w:pos="2268"/>
        </w:tabs>
        <w:spacing w:before="120" w:after="120"/>
        <w:ind w:left="490" w:firstLine="0"/>
        <w:contextualSpacing w:val="0"/>
        <w:rPr>
          <w:lang w:val="en-GB" w:eastAsia="zh-CN"/>
        </w:rPr>
      </w:pPr>
      <w:r w:rsidRPr="00403AAA">
        <w:rPr>
          <w:sz w:val="24"/>
          <w:szCs w:val="24"/>
          <w:lang w:val="en-GB" w:eastAsia="zh-CN"/>
        </w:rPr>
        <w:t>不限成员名额论坛举行了一</w:t>
      </w:r>
      <w:r w:rsidR="009109ED">
        <w:rPr>
          <w:rFonts w:hint="eastAsia"/>
          <w:sz w:val="24"/>
          <w:szCs w:val="24"/>
          <w:lang w:val="en-GB" w:eastAsia="zh-CN"/>
        </w:rPr>
        <w:t>场</w:t>
      </w:r>
      <w:r w:rsidRPr="00403AAA">
        <w:rPr>
          <w:sz w:val="24"/>
          <w:szCs w:val="24"/>
          <w:lang w:val="en-GB" w:eastAsia="zh-CN"/>
        </w:rPr>
        <w:t>开幕</w:t>
      </w:r>
      <w:r w:rsidR="009109ED">
        <w:rPr>
          <w:rFonts w:hint="eastAsia"/>
          <w:sz w:val="24"/>
          <w:szCs w:val="24"/>
          <w:lang w:val="en-GB" w:eastAsia="zh-CN"/>
        </w:rPr>
        <w:t>会议</w:t>
      </w:r>
      <w:r w:rsidRPr="00403AAA">
        <w:rPr>
          <w:sz w:val="24"/>
          <w:szCs w:val="24"/>
          <w:lang w:val="en-GB" w:eastAsia="zh-CN"/>
        </w:rPr>
        <w:t>和三</w:t>
      </w:r>
      <w:r w:rsidR="009109ED">
        <w:rPr>
          <w:rFonts w:hint="eastAsia"/>
          <w:sz w:val="24"/>
          <w:szCs w:val="24"/>
          <w:lang w:val="en-GB" w:eastAsia="zh-CN"/>
        </w:rPr>
        <w:t>场</w:t>
      </w:r>
      <w:r w:rsidRPr="00403AAA">
        <w:rPr>
          <w:sz w:val="24"/>
          <w:szCs w:val="24"/>
          <w:lang w:val="en-GB" w:eastAsia="zh-CN"/>
        </w:rPr>
        <w:t>实质性会议，讨论</w:t>
      </w:r>
      <w:r w:rsidR="00E168E9">
        <w:rPr>
          <w:rFonts w:hint="eastAsia"/>
          <w:sz w:val="24"/>
          <w:szCs w:val="24"/>
          <w:lang w:val="en-GB" w:eastAsia="zh-CN"/>
        </w:rPr>
        <w:t>：</w:t>
      </w:r>
    </w:p>
    <w:p w14:paraId="0B442687" w14:textId="01A90A6E" w:rsidR="001C5CD3" w:rsidRPr="00E168E9" w:rsidRDefault="001C5CD3" w:rsidP="00403AAA">
      <w:pPr>
        <w:pStyle w:val="ListParagraph"/>
        <w:numPr>
          <w:ilvl w:val="0"/>
          <w:numId w:val="13"/>
        </w:numPr>
        <w:tabs>
          <w:tab w:val="clear" w:pos="567"/>
          <w:tab w:val="clear" w:pos="1134"/>
          <w:tab w:val="clear" w:pos="1701"/>
          <w:tab w:val="clear" w:pos="2268"/>
        </w:tabs>
        <w:spacing w:before="120" w:after="120"/>
        <w:ind w:left="490" w:firstLine="490"/>
        <w:contextualSpacing w:val="0"/>
        <w:rPr>
          <w:bCs/>
          <w:sz w:val="24"/>
          <w:szCs w:val="24"/>
          <w:lang w:val="en-GB" w:eastAsia="zh-CN"/>
        </w:rPr>
      </w:pPr>
      <w:r w:rsidRPr="00E168E9">
        <w:rPr>
          <w:bCs/>
          <w:sz w:val="24"/>
          <w:szCs w:val="24"/>
          <w:lang w:val="en-GB" w:eastAsia="zh-CN"/>
        </w:rPr>
        <w:t>全政府和全社会办法，将《生物多样性公约》</w:t>
      </w:r>
      <w:r w:rsidR="009109ED" w:rsidRPr="00E168E9">
        <w:rPr>
          <w:rFonts w:hint="eastAsia"/>
          <w:bCs/>
          <w:sz w:val="24"/>
          <w:szCs w:val="24"/>
          <w:lang w:val="en-GB" w:eastAsia="zh-CN"/>
        </w:rPr>
        <w:t>各议定书</w:t>
      </w:r>
      <w:r w:rsidRPr="00E168E9">
        <w:rPr>
          <w:bCs/>
          <w:sz w:val="24"/>
          <w:szCs w:val="24"/>
          <w:lang w:val="en-GB" w:eastAsia="zh-CN"/>
        </w:rPr>
        <w:t>和其他多边环境协定纳入国家生物多样性战略和行动计划；</w:t>
      </w:r>
    </w:p>
    <w:p w14:paraId="5086CB81" w14:textId="673D2109" w:rsidR="001C5CD3" w:rsidRPr="00E168E9" w:rsidRDefault="009109ED" w:rsidP="00403AAA">
      <w:pPr>
        <w:pStyle w:val="ListParagraph"/>
        <w:numPr>
          <w:ilvl w:val="0"/>
          <w:numId w:val="13"/>
        </w:numPr>
        <w:tabs>
          <w:tab w:val="clear" w:pos="567"/>
          <w:tab w:val="clear" w:pos="1134"/>
          <w:tab w:val="clear" w:pos="1701"/>
          <w:tab w:val="clear" w:pos="2268"/>
        </w:tabs>
        <w:spacing w:before="120" w:after="120"/>
        <w:ind w:left="490" w:firstLine="490"/>
        <w:contextualSpacing w:val="0"/>
        <w:rPr>
          <w:bCs/>
          <w:sz w:val="24"/>
          <w:szCs w:val="24"/>
          <w:lang w:val="en-GB" w:eastAsia="zh-CN"/>
        </w:rPr>
      </w:pPr>
      <w:r w:rsidRPr="00E168E9">
        <w:rPr>
          <w:rFonts w:hint="eastAsia"/>
          <w:bCs/>
          <w:sz w:val="24"/>
          <w:szCs w:val="24"/>
          <w:lang w:val="en-GB" w:eastAsia="zh-CN"/>
        </w:rPr>
        <w:t>设立</w:t>
      </w:r>
      <w:r w:rsidR="001C5CD3" w:rsidRPr="00E168E9">
        <w:rPr>
          <w:bCs/>
          <w:sz w:val="24"/>
          <w:szCs w:val="24"/>
          <w:lang w:val="en-GB" w:eastAsia="zh-CN"/>
        </w:rPr>
        <w:t>和监测</w:t>
      </w:r>
      <w:r w:rsidRPr="00E168E9">
        <w:rPr>
          <w:bCs/>
          <w:sz w:val="24"/>
          <w:szCs w:val="24"/>
          <w:lang w:val="en-GB" w:eastAsia="zh-CN"/>
        </w:rPr>
        <w:t>国家目标</w:t>
      </w:r>
      <w:r w:rsidR="001C5CD3" w:rsidRPr="00E168E9">
        <w:rPr>
          <w:bCs/>
          <w:sz w:val="24"/>
          <w:szCs w:val="24"/>
          <w:lang w:val="en-GB" w:eastAsia="zh-CN"/>
        </w:rPr>
        <w:t>；</w:t>
      </w:r>
    </w:p>
    <w:p w14:paraId="5E39F21F" w14:textId="325D211F" w:rsidR="001C5CD3" w:rsidRPr="00403AAA" w:rsidRDefault="009109ED" w:rsidP="00403AAA">
      <w:pPr>
        <w:pStyle w:val="ListParagraph"/>
        <w:numPr>
          <w:ilvl w:val="0"/>
          <w:numId w:val="13"/>
        </w:numPr>
        <w:tabs>
          <w:tab w:val="clear" w:pos="567"/>
          <w:tab w:val="clear" w:pos="1134"/>
          <w:tab w:val="clear" w:pos="1701"/>
          <w:tab w:val="clear" w:pos="2268"/>
        </w:tabs>
        <w:spacing w:before="120" w:after="120"/>
        <w:ind w:left="490" w:firstLine="490"/>
        <w:contextualSpacing w:val="0"/>
        <w:rPr>
          <w:bCs/>
          <w:sz w:val="24"/>
          <w:szCs w:val="24"/>
          <w:lang w:val="en-GB" w:eastAsia="zh-CN"/>
        </w:rPr>
      </w:pPr>
      <w:r w:rsidRPr="00E168E9">
        <w:rPr>
          <w:rFonts w:hint="eastAsia"/>
          <w:bCs/>
          <w:sz w:val="24"/>
          <w:szCs w:val="24"/>
          <w:lang w:val="en-GB" w:eastAsia="zh-CN"/>
        </w:rPr>
        <w:t>执行</w:t>
      </w:r>
      <w:r w:rsidR="001C5CD3" w:rsidRPr="00E168E9">
        <w:rPr>
          <w:bCs/>
          <w:sz w:val="24"/>
          <w:szCs w:val="24"/>
          <w:lang w:val="en-GB" w:eastAsia="zh-CN"/>
        </w:rPr>
        <w:t>手段，包括国家生物多样性融资规划和能力发展规划。</w:t>
      </w:r>
    </w:p>
    <w:p w14:paraId="700A7C6E" w14:textId="30E6FE22" w:rsidR="001C5CD3" w:rsidRPr="00403AAA" w:rsidRDefault="001C5CD3" w:rsidP="00403AAA">
      <w:pPr>
        <w:pStyle w:val="ListParagraph"/>
        <w:tabs>
          <w:tab w:val="clear" w:pos="567"/>
          <w:tab w:val="clear" w:pos="1134"/>
          <w:tab w:val="clear" w:pos="1701"/>
          <w:tab w:val="clear" w:pos="2268"/>
        </w:tabs>
        <w:spacing w:before="120" w:after="120"/>
        <w:ind w:left="490" w:firstLine="0"/>
        <w:contextualSpacing w:val="0"/>
        <w:rPr>
          <w:sz w:val="24"/>
          <w:szCs w:val="24"/>
          <w:lang w:val="en-GB" w:eastAsia="zh-CN"/>
        </w:rPr>
      </w:pPr>
      <w:r w:rsidRPr="00403AAA">
        <w:rPr>
          <w:sz w:val="24"/>
          <w:szCs w:val="24"/>
          <w:lang w:val="en-GB" w:eastAsia="zh-CN"/>
        </w:rPr>
        <w:t>不限成员名额论坛</w:t>
      </w:r>
      <w:r w:rsidR="00210017">
        <w:rPr>
          <w:rFonts w:hint="eastAsia"/>
          <w:sz w:val="24"/>
          <w:szCs w:val="24"/>
          <w:lang w:val="en-GB" w:eastAsia="zh-CN"/>
        </w:rPr>
        <w:t>采取</w:t>
      </w:r>
      <w:r w:rsidRPr="00403AAA">
        <w:rPr>
          <w:sz w:val="24"/>
          <w:szCs w:val="24"/>
          <w:lang w:val="en-GB" w:eastAsia="zh-CN"/>
        </w:rPr>
        <w:t>互动</w:t>
      </w:r>
      <w:r w:rsidR="00210017">
        <w:rPr>
          <w:rFonts w:hint="eastAsia"/>
          <w:sz w:val="24"/>
          <w:szCs w:val="24"/>
          <w:lang w:val="en-GB" w:eastAsia="zh-CN"/>
        </w:rPr>
        <w:t>方</w:t>
      </w:r>
      <w:r w:rsidRPr="00403AAA">
        <w:rPr>
          <w:sz w:val="24"/>
          <w:szCs w:val="24"/>
          <w:lang w:val="en-GB" w:eastAsia="zh-CN"/>
        </w:rPr>
        <w:t>式，</w:t>
      </w:r>
      <w:r w:rsidR="00210017">
        <w:rPr>
          <w:rFonts w:hint="eastAsia"/>
          <w:sz w:val="24"/>
          <w:szCs w:val="24"/>
          <w:lang w:val="en-GB" w:eastAsia="zh-CN"/>
        </w:rPr>
        <w:t>重点讨论</w:t>
      </w:r>
      <w:r w:rsidRPr="00403AAA">
        <w:rPr>
          <w:sz w:val="24"/>
          <w:szCs w:val="24"/>
          <w:lang w:val="en-GB" w:eastAsia="zh-CN"/>
        </w:rPr>
        <w:t>缔约方和观察员在执行《生物多样性公约》方面的经验，特别是缔约方和观察员在国家</w:t>
      </w:r>
      <w:r w:rsidR="00E168E9">
        <w:rPr>
          <w:rFonts w:hint="eastAsia"/>
          <w:sz w:val="24"/>
          <w:szCs w:val="24"/>
          <w:lang w:val="en-GB" w:eastAsia="zh-CN"/>
        </w:rPr>
        <w:t>层面</w:t>
      </w:r>
      <w:r w:rsidRPr="00403AAA">
        <w:rPr>
          <w:sz w:val="24"/>
          <w:szCs w:val="24"/>
          <w:lang w:val="en-GB" w:eastAsia="zh-CN"/>
        </w:rPr>
        <w:t>执行</w:t>
      </w:r>
      <w:r w:rsidR="00210017">
        <w:rPr>
          <w:rFonts w:hint="eastAsia"/>
          <w:sz w:val="24"/>
          <w:szCs w:val="24"/>
          <w:lang w:val="en-GB" w:eastAsia="zh-CN"/>
        </w:rPr>
        <w:t>《</w:t>
      </w:r>
      <w:r w:rsidRPr="00403AAA">
        <w:rPr>
          <w:sz w:val="24"/>
          <w:szCs w:val="24"/>
          <w:lang w:val="en-GB" w:eastAsia="zh-CN"/>
        </w:rPr>
        <w:t>昆明</w:t>
      </w:r>
      <w:r w:rsidRPr="00403AAA">
        <w:rPr>
          <w:sz w:val="24"/>
          <w:szCs w:val="24"/>
          <w:lang w:val="en-GB" w:eastAsia="zh-CN"/>
        </w:rPr>
        <w:t>-</w:t>
      </w:r>
      <w:r w:rsidRPr="00403AAA">
        <w:rPr>
          <w:sz w:val="24"/>
          <w:szCs w:val="24"/>
          <w:lang w:val="en-GB" w:eastAsia="zh-CN"/>
        </w:rPr>
        <w:t>蒙特利尔全球生物多样性框架</w:t>
      </w:r>
      <w:r w:rsidR="00210017">
        <w:rPr>
          <w:rFonts w:hint="eastAsia"/>
          <w:sz w:val="24"/>
          <w:szCs w:val="24"/>
          <w:lang w:val="en-GB" w:eastAsia="zh-CN"/>
        </w:rPr>
        <w:t>》</w:t>
      </w:r>
      <w:r w:rsidRPr="00403AAA">
        <w:rPr>
          <w:sz w:val="24"/>
          <w:szCs w:val="24"/>
          <w:lang w:val="en-GB" w:eastAsia="zh-CN"/>
        </w:rPr>
        <w:t>的努力。</w:t>
      </w:r>
    </w:p>
    <w:p w14:paraId="13CF7B13" w14:textId="08A5614A" w:rsidR="001C5CD3" w:rsidRDefault="001C5CD3" w:rsidP="00403AAA">
      <w:pPr>
        <w:pStyle w:val="ListParagraph"/>
        <w:tabs>
          <w:tab w:val="clear" w:pos="567"/>
          <w:tab w:val="clear" w:pos="1134"/>
          <w:tab w:val="clear" w:pos="1701"/>
          <w:tab w:val="clear" w:pos="2268"/>
        </w:tabs>
        <w:spacing w:before="120" w:after="120"/>
        <w:ind w:left="490" w:firstLine="0"/>
        <w:contextualSpacing w:val="0"/>
        <w:rPr>
          <w:bCs/>
          <w:sz w:val="24"/>
          <w:szCs w:val="24"/>
          <w:lang w:val="en-GB" w:eastAsia="zh-CN"/>
        </w:rPr>
      </w:pPr>
      <w:r w:rsidRPr="00403AAA">
        <w:rPr>
          <w:sz w:val="24"/>
          <w:szCs w:val="24"/>
          <w:lang w:val="en-GB" w:eastAsia="zh-CN"/>
        </w:rPr>
        <w:t>本说明载有执行问题附属机构主席与</w:t>
      </w:r>
      <w:r w:rsidR="00210017">
        <w:rPr>
          <w:rFonts w:hint="eastAsia"/>
          <w:sz w:val="24"/>
          <w:szCs w:val="24"/>
          <w:lang w:val="en-GB" w:eastAsia="zh-CN"/>
        </w:rPr>
        <w:t>各场</w:t>
      </w:r>
      <w:r w:rsidRPr="00403AAA">
        <w:rPr>
          <w:sz w:val="24"/>
          <w:szCs w:val="24"/>
          <w:lang w:val="en-GB" w:eastAsia="zh-CN"/>
        </w:rPr>
        <w:t>会议主席磋商后编写的不限成员名额论坛</w:t>
      </w:r>
      <w:r w:rsidRPr="001C5CD3">
        <w:rPr>
          <w:bCs/>
          <w:sz w:val="24"/>
          <w:szCs w:val="24"/>
          <w:lang w:val="en-GB" w:eastAsia="zh-CN"/>
        </w:rPr>
        <w:t>期间提出的</w:t>
      </w:r>
      <w:r w:rsidR="00210017">
        <w:rPr>
          <w:rFonts w:hint="eastAsia"/>
          <w:bCs/>
          <w:sz w:val="24"/>
          <w:szCs w:val="24"/>
          <w:lang w:val="en-GB" w:eastAsia="zh-CN"/>
        </w:rPr>
        <w:t>要点摘要</w:t>
      </w:r>
      <w:r w:rsidRPr="001C5CD3">
        <w:rPr>
          <w:bCs/>
          <w:sz w:val="24"/>
          <w:szCs w:val="24"/>
          <w:lang w:val="en-GB" w:eastAsia="zh-CN"/>
        </w:rPr>
        <w:t>。案文未经缔约方谈判，</w:t>
      </w:r>
      <w:r w:rsidR="00210017" w:rsidRPr="00210017">
        <w:rPr>
          <w:rFonts w:hint="eastAsia"/>
          <w:bCs/>
          <w:sz w:val="24"/>
          <w:szCs w:val="24"/>
          <w:lang w:val="en-GB" w:eastAsia="zh-CN"/>
        </w:rPr>
        <w:t>摘要中提出的问题</w:t>
      </w:r>
      <w:r w:rsidR="00E168E9">
        <w:rPr>
          <w:rFonts w:hint="eastAsia"/>
          <w:bCs/>
          <w:sz w:val="24"/>
          <w:szCs w:val="24"/>
          <w:lang w:val="en-GB" w:eastAsia="zh-CN"/>
        </w:rPr>
        <w:t>不应</w:t>
      </w:r>
      <w:r w:rsidR="00210017" w:rsidRPr="00210017">
        <w:rPr>
          <w:rFonts w:hint="eastAsia"/>
          <w:bCs/>
          <w:sz w:val="24"/>
          <w:szCs w:val="24"/>
          <w:lang w:val="en-GB" w:eastAsia="zh-CN"/>
        </w:rPr>
        <w:t>视为已就任何特定问题达成一致</w:t>
      </w:r>
      <w:r w:rsidRPr="001C5CD3">
        <w:rPr>
          <w:bCs/>
          <w:sz w:val="24"/>
          <w:szCs w:val="24"/>
          <w:lang w:val="en-GB" w:eastAsia="zh-CN"/>
        </w:rPr>
        <w:t>。</w:t>
      </w:r>
    </w:p>
    <w:p w14:paraId="4AC3EFF3" w14:textId="77777777" w:rsidR="00210017" w:rsidRDefault="00210017" w:rsidP="00210017">
      <w:pPr>
        <w:tabs>
          <w:tab w:val="clear" w:pos="567"/>
          <w:tab w:val="clear" w:pos="1134"/>
          <w:tab w:val="clear" w:pos="1701"/>
          <w:tab w:val="clear" w:pos="2268"/>
        </w:tabs>
        <w:spacing w:before="120" w:after="120"/>
        <w:rPr>
          <w:b/>
          <w:sz w:val="24"/>
          <w:szCs w:val="24"/>
          <w:lang w:val="en-GB" w:eastAsia="zh-CN"/>
        </w:rPr>
      </w:pPr>
      <w:r w:rsidRPr="00210017">
        <w:rPr>
          <w:rFonts w:hint="eastAsia"/>
          <w:b/>
          <w:sz w:val="24"/>
          <w:szCs w:val="24"/>
          <w:lang w:val="en-GB" w:eastAsia="zh-CN"/>
        </w:rPr>
        <w:t>开幕会议</w:t>
      </w:r>
    </w:p>
    <w:p w14:paraId="35C9CD24" w14:textId="01CDAB63" w:rsidR="001C5CD3" w:rsidRPr="00210017" w:rsidRDefault="00482148" w:rsidP="00210017">
      <w:pPr>
        <w:pStyle w:val="ListParagraph"/>
        <w:tabs>
          <w:tab w:val="clear" w:pos="567"/>
          <w:tab w:val="clear" w:pos="1134"/>
          <w:tab w:val="clear" w:pos="1701"/>
          <w:tab w:val="clear" w:pos="2268"/>
        </w:tabs>
        <w:spacing w:before="120" w:after="120"/>
        <w:ind w:left="490" w:firstLine="0"/>
        <w:contextualSpacing w:val="0"/>
        <w:rPr>
          <w:bCs/>
          <w:sz w:val="24"/>
          <w:szCs w:val="24"/>
          <w:lang w:eastAsia="zh-CN"/>
        </w:rPr>
      </w:pPr>
      <w:r>
        <w:rPr>
          <w:rFonts w:hint="eastAsia"/>
          <w:bCs/>
          <w:sz w:val="24"/>
          <w:szCs w:val="24"/>
          <w:lang w:val="en-GB" w:eastAsia="zh-CN"/>
        </w:rPr>
        <w:t>开幕</w:t>
      </w:r>
      <w:r w:rsidR="001C5CD3" w:rsidRPr="00210017">
        <w:rPr>
          <w:bCs/>
          <w:sz w:val="24"/>
          <w:szCs w:val="24"/>
          <w:lang w:val="en-GB" w:eastAsia="zh-CN"/>
        </w:rPr>
        <w:t>会议为随后</w:t>
      </w:r>
      <w:r>
        <w:rPr>
          <w:rFonts w:hint="eastAsia"/>
          <w:bCs/>
          <w:sz w:val="24"/>
          <w:szCs w:val="24"/>
          <w:lang w:val="en-GB" w:eastAsia="zh-CN"/>
        </w:rPr>
        <w:t>各场</w:t>
      </w:r>
      <w:r w:rsidR="001C5CD3" w:rsidRPr="00210017">
        <w:rPr>
          <w:bCs/>
          <w:sz w:val="24"/>
          <w:szCs w:val="24"/>
          <w:lang w:val="en-GB" w:eastAsia="zh-CN"/>
        </w:rPr>
        <w:t>会议奠定</w:t>
      </w:r>
      <w:r w:rsidR="00E168E9">
        <w:rPr>
          <w:rFonts w:hint="eastAsia"/>
          <w:bCs/>
          <w:sz w:val="24"/>
          <w:szCs w:val="24"/>
          <w:lang w:val="en-GB" w:eastAsia="zh-CN"/>
        </w:rPr>
        <w:t>了</w:t>
      </w:r>
      <w:r w:rsidR="001C5CD3" w:rsidRPr="00210017">
        <w:rPr>
          <w:bCs/>
          <w:sz w:val="24"/>
          <w:szCs w:val="24"/>
          <w:lang w:val="en-GB" w:eastAsia="zh-CN"/>
        </w:rPr>
        <w:t>基础</w:t>
      </w:r>
      <w:r w:rsidR="001C5CD3" w:rsidRPr="00210017">
        <w:rPr>
          <w:bCs/>
          <w:sz w:val="24"/>
          <w:szCs w:val="24"/>
          <w:lang w:eastAsia="zh-CN"/>
        </w:rPr>
        <w:t>，强调</w:t>
      </w:r>
      <w:r w:rsidR="00E168E9">
        <w:rPr>
          <w:rFonts w:hint="eastAsia"/>
          <w:bCs/>
          <w:sz w:val="24"/>
          <w:szCs w:val="24"/>
          <w:lang w:eastAsia="zh-CN"/>
        </w:rPr>
        <w:t>了</w:t>
      </w:r>
      <w:r>
        <w:rPr>
          <w:rFonts w:hint="eastAsia"/>
          <w:bCs/>
          <w:sz w:val="24"/>
          <w:szCs w:val="24"/>
          <w:lang w:eastAsia="zh-CN"/>
        </w:rPr>
        <w:t>随后各场</w:t>
      </w:r>
      <w:r w:rsidR="001C5CD3" w:rsidRPr="00210017">
        <w:rPr>
          <w:bCs/>
          <w:sz w:val="24"/>
          <w:szCs w:val="24"/>
          <w:lang w:eastAsia="zh-CN"/>
        </w:rPr>
        <w:t>会议</w:t>
      </w:r>
      <w:r>
        <w:rPr>
          <w:rFonts w:hint="eastAsia"/>
          <w:bCs/>
          <w:sz w:val="24"/>
          <w:szCs w:val="24"/>
          <w:lang w:eastAsia="zh-CN"/>
        </w:rPr>
        <w:t>议题的</w:t>
      </w:r>
      <w:r w:rsidR="001C5CD3" w:rsidRPr="00210017">
        <w:rPr>
          <w:bCs/>
          <w:sz w:val="24"/>
          <w:szCs w:val="24"/>
          <w:lang w:eastAsia="zh-CN"/>
        </w:rPr>
        <w:t>相关经验。与会者提到以下问题，其中一些问题在其他</w:t>
      </w:r>
      <w:r>
        <w:rPr>
          <w:rFonts w:hint="eastAsia"/>
          <w:bCs/>
          <w:sz w:val="24"/>
          <w:szCs w:val="24"/>
          <w:lang w:eastAsia="zh-CN"/>
        </w:rPr>
        <w:t>各场</w:t>
      </w:r>
      <w:r w:rsidR="001C5CD3" w:rsidRPr="00210017">
        <w:rPr>
          <w:bCs/>
          <w:sz w:val="24"/>
          <w:szCs w:val="24"/>
          <w:lang w:eastAsia="zh-CN"/>
        </w:rPr>
        <w:t>会议上进行了更详细的讨论</w:t>
      </w:r>
      <w:r>
        <w:rPr>
          <w:rFonts w:hint="eastAsia"/>
          <w:bCs/>
          <w:sz w:val="24"/>
          <w:szCs w:val="24"/>
          <w:lang w:eastAsia="zh-CN"/>
        </w:rPr>
        <w:t>：</w:t>
      </w:r>
    </w:p>
    <w:p w14:paraId="5F19A539" w14:textId="4A34AF09" w:rsidR="00482148" w:rsidRPr="00482148" w:rsidRDefault="00E168E9" w:rsidP="007D430B">
      <w:pPr>
        <w:pStyle w:val="ListParagraph"/>
        <w:numPr>
          <w:ilvl w:val="0"/>
          <w:numId w:val="17"/>
        </w:numPr>
        <w:tabs>
          <w:tab w:val="clear" w:pos="567"/>
          <w:tab w:val="clear" w:pos="1134"/>
          <w:tab w:val="clear" w:pos="1701"/>
          <w:tab w:val="clear" w:pos="2268"/>
        </w:tabs>
        <w:spacing w:before="120" w:after="120"/>
        <w:ind w:left="490" w:firstLine="490"/>
        <w:contextualSpacing w:val="0"/>
        <w:rPr>
          <w:sz w:val="24"/>
          <w:szCs w:val="24"/>
          <w:lang w:eastAsia="zh-CN"/>
        </w:rPr>
      </w:pPr>
      <w:r>
        <w:rPr>
          <w:rFonts w:hint="eastAsia"/>
          <w:sz w:val="24"/>
          <w:szCs w:val="24"/>
          <w:lang w:eastAsia="zh-CN"/>
        </w:rPr>
        <w:t>通过</w:t>
      </w:r>
      <w:r w:rsidR="00482148" w:rsidRPr="00482148">
        <w:rPr>
          <w:sz w:val="24"/>
          <w:szCs w:val="24"/>
          <w:lang w:eastAsia="zh-CN"/>
        </w:rPr>
        <w:t>提升政治意愿</w:t>
      </w:r>
      <w:r w:rsidR="00792721">
        <w:rPr>
          <w:rFonts w:hint="eastAsia"/>
          <w:sz w:val="24"/>
          <w:szCs w:val="24"/>
          <w:lang w:eastAsia="zh-CN"/>
        </w:rPr>
        <w:t>改进全</w:t>
      </w:r>
      <w:r w:rsidR="00482148" w:rsidRPr="00482148">
        <w:rPr>
          <w:sz w:val="24"/>
          <w:szCs w:val="24"/>
          <w:lang w:eastAsia="zh-CN"/>
        </w:rPr>
        <w:t>政府和</w:t>
      </w:r>
      <w:r w:rsidR="00792721">
        <w:rPr>
          <w:rFonts w:hint="eastAsia"/>
          <w:sz w:val="24"/>
          <w:szCs w:val="24"/>
          <w:lang w:eastAsia="zh-CN"/>
        </w:rPr>
        <w:t>全</w:t>
      </w:r>
      <w:r w:rsidR="00482148" w:rsidRPr="00482148">
        <w:rPr>
          <w:sz w:val="24"/>
          <w:szCs w:val="24"/>
          <w:lang w:eastAsia="zh-CN"/>
        </w:rPr>
        <w:t>社会办法的正面</w:t>
      </w:r>
      <w:r w:rsidR="00792721">
        <w:rPr>
          <w:rFonts w:hint="eastAsia"/>
          <w:sz w:val="24"/>
          <w:szCs w:val="24"/>
          <w:lang w:eastAsia="zh-CN"/>
        </w:rPr>
        <w:t>实例</w:t>
      </w:r>
      <w:r w:rsidR="00482148" w:rsidRPr="00482148">
        <w:rPr>
          <w:sz w:val="24"/>
          <w:szCs w:val="24"/>
          <w:lang w:eastAsia="zh-CN"/>
        </w:rPr>
        <w:t>，</w:t>
      </w:r>
      <w:r w:rsidR="00792721">
        <w:rPr>
          <w:rFonts w:hint="eastAsia"/>
          <w:sz w:val="24"/>
          <w:szCs w:val="24"/>
          <w:lang w:eastAsia="zh-CN"/>
        </w:rPr>
        <w:t>这</w:t>
      </w:r>
      <w:r w:rsidR="00482148" w:rsidRPr="00482148">
        <w:rPr>
          <w:sz w:val="24"/>
          <w:szCs w:val="24"/>
          <w:lang w:eastAsia="zh-CN"/>
        </w:rPr>
        <w:t>对执行</w:t>
      </w:r>
      <w:r w:rsidR="00792721">
        <w:rPr>
          <w:rFonts w:hint="eastAsia"/>
          <w:sz w:val="24"/>
          <w:szCs w:val="24"/>
          <w:lang w:eastAsia="zh-CN"/>
        </w:rPr>
        <w:t>工作</w:t>
      </w:r>
      <w:r w:rsidR="00482148" w:rsidRPr="00482148">
        <w:rPr>
          <w:sz w:val="24"/>
          <w:szCs w:val="24"/>
          <w:lang w:eastAsia="zh-CN"/>
        </w:rPr>
        <w:t>至关重要；</w:t>
      </w:r>
    </w:p>
    <w:p w14:paraId="75E45C49" w14:textId="3BD429DD" w:rsidR="00482148" w:rsidRPr="00482148" w:rsidRDefault="00482148" w:rsidP="007D430B">
      <w:pPr>
        <w:pStyle w:val="ListParagraph"/>
        <w:numPr>
          <w:ilvl w:val="0"/>
          <w:numId w:val="17"/>
        </w:numPr>
        <w:tabs>
          <w:tab w:val="clear" w:pos="567"/>
          <w:tab w:val="clear" w:pos="1134"/>
          <w:tab w:val="clear" w:pos="1701"/>
          <w:tab w:val="clear" w:pos="2268"/>
        </w:tabs>
        <w:spacing w:before="120" w:after="120"/>
        <w:ind w:left="490" w:firstLine="490"/>
        <w:contextualSpacing w:val="0"/>
        <w:rPr>
          <w:sz w:val="24"/>
          <w:szCs w:val="24"/>
          <w:lang w:eastAsia="zh-CN"/>
        </w:rPr>
      </w:pPr>
      <w:r w:rsidRPr="00482148">
        <w:rPr>
          <w:sz w:val="24"/>
          <w:szCs w:val="24"/>
          <w:lang w:eastAsia="zh-CN"/>
        </w:rPr>
        <w:t>不同的世界观对制定和</w:t>
      </w:r>
      <w:r w:rsidR="00792721">
        <w:rPr>
          <w:rFonts w:hint="eastAsia"/>
          <w:sz w:val="24"/>
          <w:szCs w:val="24"/>
          <w:lang w:eastAsia="zh-CN"/>
        </w:rPr>
        <w:t>执行</w:t>
      </w:r>
      <w:r w:rsidRPr="00482148">
        <w:rPr>
          <w:sz w:val="24"/>
          <w:szCs w:val="24"/>
          <w:lang w:eastAsia="zh-CN"/>
        </w:rPr>
        <w:t>国家生物多样性战略和行动计划有明显的影响；</w:t>
      </w:r>
    </w:p>
    <w:p w14:paraId="54B561E4" w14:textId="7CF88E20" w:rsidR="00482148" w:rsidRPr="00482148" w:rsidRDefault="00482148" w:rsidP="007D430B">
      <w:pPr>
        <w:pStyle w:val="ListParagraph"/>
        <w:numPr>
          <w:ilvl w:val="0"/>
          <w:numId w:val="17"/>
        </w:numPr>
        <w:tabs>
          <w:tab w:val="clear" w:pos="567"/>
          <w:tab w:val="clear" w:pos="1134"/>
          <w:tab w:val="clear" w:pos="1701"/>
          <w:tab w:val="clear" w:pos="2268"/>
        </w:tabs>
        <w:spacing w:before="120" w:after="120"/>
        <w:ind w:left="490" w:firstLine="490"/>
        <w:contextualSpacing w:val="0"/>
        <w:rPr>
          <w:sz w:val="24"/>
          <w:szCs w:val="24"/>
          <w:lang w:eastAsia="zh-CN"/>
        </w:rPr>
      </w:pPr>
      <w:r w:rsidRPr="00482148">
        <w:rPr>
          <w:sz w:val="24"/>
          <w:szCs w:val="24"/>
          <w:lang w:eastAsia="zh-CN"/>
        </w:rPr>
        <w:t>与一些行为</w:t>
      </w:r>
      <w:r w:rsidR="00792721">
        <w:rPr>
          <w:rFonts w:hint="eastAsia"/>
          <w:sz w:val="24"/>
          <w:szCs w:val="24"/>
          <w:lang w:eastAsia="zh-CN"/>
        </w:rPr>
        <w:t>体</w:t>
      </w:r>
      <w:r w:rsidRPr="00482148">
        <w:rPr>
          <w:sz w:val="24"/>
          <w:szCs w:val="24"/>
          <w:lang w:eastAsia="zh-CN"/>
        </w:rPr>
        <w:t>进行有意义接触的挑战实例，因为他们可能有不同的目标、知识和需求；</w:t>
      </w:r>
    </w:p>
    <w:p w14:paraId="4D794DF4" w14:textId="6DED7A38" w:rsidR="00482148" w:rsidRPr="00482148" w:rsidRDefault="00482148" w:rsidP="007D430B">
      <w:pPr>
        <w:pStyle w:val="ListParagraph"/>
        <w:numPr>
          <w:ilvl w:val="0"/>
          <w:numId w:val="17"/>
        </w:numPr>
        <w:tabs>
          <w:tab w:val="clear" w:pos="567"/>
          <w:tab w:val="clear" w:pos="1134"/>
          <w:tab w:val="clear" w:pos="1701"/>
          <w:tab w:val="clear" w:pos="2268"/>
        </w:tabs>
        <w:spacing w:before="120" w:after="120"/>
        <w:ind w:left="490" w:firstLine="490"/>
        <w:contextualSpacing w:val="0"/>
        <w:rPr>
          <w:sz w:val="24"/>
          <w:szCs w:val="24"/>
          <w:lang w:eastAsia="zh-CN"/>
        </w:rPr>
      </w:pPr>
      <w:r w:rsidRPr="00482148">
        <w:rPr>
          <w:sz w:val="24"/>
          <w:szCs w:val="24"/>
          <w:lang w:eastAsia="zh-CN"/>
        </w:rPr>
        <w:t>鉴于生物多样性的跨界性质，区域合作很重要；</w:t>
      </w:r>
    </w:p>
    <w:p w14:paraId="41B07995" w14:textId="339DD7F3" w:rsidR="00482148" w:rsidRPr="00482148" w:rsidRDefault="00482148" w:rsidP="007D430B">
      <w:pPr>
        <w:pStyle w:val="ListParagraph"/>
        <w:numPr>
          <w:ilvl w:val="0"/>
          <w:numId w:val="17"/>
        </w:numPr>
        <w:tabs>
          <w:tab w:val="clear" w:pos="567"/>
          <w:tab w:val="clear" w:pos="1134"/>
          <w:tab w:val="clear" w:pos="1701"/>
          <w:tab w:val="clear" w:pos="2268"/>
        </w:tabs>
        <w:spacing w:before="120" w:after="120"/>
        <w:ind w:left="490" w:firstLine="490"/>
        <w:contextualSpacing w:val="0"/>
        <w:rPr>
          <w:sz w:val="24"/>
          <w:szCs w:val="24"/>
          <w:lang w:eastAsia="zh-CN"/>
        </w:rPr>
      </w:pPr>
      <w:r w:rsidRPr="00482148">
        <w:rPr>
          <w:sz w:val="24"/>
          <w:szCs w:val="24"/>
          <w:lang w:eastAsia="zh-CN"/>
        </w:rPr>
        <w:t>不同的体制环境仍然是区域</w:t>
      </w:r>
      <w:r w:rsidR="00E168E9">
        <w:rPr>
          <w:rFonts w:hint="eastAsia"/>
          <w:sz w:val="24"/>
          <w:szCs w:val="24"/>
          <w:lang w:eastAsia="zh-CN"/>
        </w:rPr>
        <w:t>层面</w:t>
      </w:r>
      <w:r w:rsidRPr="00482148">
        <w:rPr>
          <w:sz w:val="24"/>
          <w:szCs w:val="24"/>
          <w:lang w:eastAsia="zh-CN"/>
        </w:rPr>
        <w:t>的一个障碍，因为不同的国家批准了不同的协定和议定书。在这方面，有些人指出国际环境协定之间需要协同合作；</w:t>
      </w:r>
    </w:p>
    <w:p w14:paraId="2A353135" w14:textId="34041F84" w:rsidR="00482148" w:rsidRPr="00482148" w:rsidRDefault="00482148" w:rsidP="007D430B">
      <w:pPr>
        <w:pStyle w:val="ListParagraph"/>
        <w:numPr>
          <w:ilvl w:val="0"/>
          <w:numId w:val="17"/>
        </w:numPr>
        <w:tabs>
          <w:tab w:val="clear" w:pos="567"/>
          <w:tab w:val="clear" w:pos="1134"/>
          <w:tab w:val="clear" w:pos="1701"/>
          <w:tab w:val="clear" w:pos="2268"/>
        </w:tabs>
        <w:spacing w:before="120" w:after="120"/>
        <w:ind w:left="490" w:firstLine="490"/>
        <w:contextualSpacing w:val="0"/>
        <w:rPr>
          <w:sz w:val="24"/>
          <w:szCs w:val="24"/>
          <w:lang w:eastAsia="zh-CN"/>
        </w:rPr>
      </w:pPr>
      <w:r w:rsidRPr="00482148">
        <w:rPr>
          <w:sz w:val="24"/>
          <w:szCs w:val="24"/>
          <w:lang w:eastAsia="zh-CN"/>
        </w:rPr>
        <w:t>安全和荒漠化</w:t>
      </w:r>
      <w:r w:rsidRPr="00482148">
        <w:rPr>
          <w:sz w:val="24"/>
          <w:szCs w:val="24"/>
          <w:lang w:eastAsia="zh-CN"/>
        </w:rPr>
        <w:t>/</w:t>
      </w:r>
      <w:r w:rsidRPr="00482148">
        <w:rPr>
          <w:sz w:val="24"/>
          <w:szCs w:val="24"/>
          <w:lang w:eastAsia="zh-CN"/>
        </w:rPr>
        <w:t>土地退化等相互竞争的政治优先事项仍然是执行工作面临的挑战。然而有些人还指出，气候变化、荒漠化</w:t>
      </w:r>
      <w:r w:rsidRPr="00482148">
        <w:rPr>
          <w:sz w:val="24"/>
          <w:szCs w:val="24"/>
          <w:lang w:eastAsia="zh-CN"/>
        </w:rPr>
        <w:t>/</w:t>
      </w:r>
      <w:r w:rsidRPr="00482148">
        <w:rPr>
          <w:sz w:val="24"/>
          <w:szCs w:val="24"/>
          <w:lang w:eastAsia="zh-CN"/>
        </w:rPr>
        <w:t>土地退化</w:t>
      </w:r>
      <w:r w:rsidR="00692FCB">
        <w:rPr>
          <w:rFonts w:hint="eastAsia"/>
          <w:sz w:val="24"/>
          <w:szCs w:val="24"/>
          <w:lang w:eastAsia="zh-CN"/>
        </w:rPr>
        <w:t>与</w:t>
      </w:r>
      <w:r w:rsidRPr="00482148">
        <w:rPr>
          <w:sz w:val="24"/>
          <w:szCs w:val="24"/>
          <w:lang w:eastAsia="zh-CN"/>
        </w:rPr>
        <w:t>生物多样性之间的协同执行</w:t>
      </w:r>
      <w:r w:rsidR="00692FCB">
        <w:rPr>
          <w:rFonts w:hint="eastAsia"/>
          <w:sz w:val="24"/>
          <w:szCs w:val="24"/>
          <w:lang w:eastAsia="zh-CN"/>
        </w:rPr>
        <w:t>非常</w:t>
      </w:r>
      <w:r w:rsidRPr="00482148">
        <w:rPr>
          <w:sz w:val="24"/>
          <w:szCs w:val="24"/>
          <w:lang w:eastAsia="zh-CN"/>
        </w:rPr>
        <w:t>重要；</w:t>
      </w:r>
    </w:p>
    <w:p w14:paraId="55AD7D31" w14:textId="2C8D22CE" w:rsidR="00482148" w:rsidRDefault="00482148" w:rsidP="007D430B">
      <w:pPr>
        <w:pStyle w:val="ListParagraph"/>
        <w:numPr>
          <w:ilvl w:val="0"/>
          <w:numId w:val="17"/>
        </w:numPr>
        <w:tabs>
          <w:tab w:val="clear" w:pos="567"/>
          <w:tab w:val="clear" w:pos="1134"/>
          <w:tab w:val="clear" w:pos="1701"/>
          <w:tab w:val="clear" w:pos="2268"/>
        </w:tabs>
        <w:spacing w:before="120" w:after="120"/>
        <w:ind w:left="490" w:firstLine="490"/>
        <w:contextualSpacing w:val="0"/>
        <w:rPr>
          <w:b/>
          <w:lang w:eastAsia="zh-CN"/>
        </w:rPr>
      </w:pPr>
      <w:r w:rsidRPr="00482148">
        <w:rPr>
          <w:sz w:val="24"/>
          <w:szCs w:val="24"/>
          <w:lang w:eastAsia="zh-CN"/>
        </w:rPr>
        <w:lastRenderedPageBreak/>
        <w:t>资金，包括</w:t>
      </w:r>
      <w:r w:rsidR="00692FCB">
        <w:rPr>
          <w:rFonts w:hint="eastAsia"/>
          <w:sz w:val="24"/>
          <w:szCs w:val="24"/>
          <w:lang w:eastAsia="zh-CN"/>
        </w:rPr>
        <w:t>资金的发放</w:t>
      </w:r>
      <w:r w:rsidRPr="00482148">
        <w:rPr>
          <w:sz w:val="24"/>
          <w:szCs w:val="24"/>
          <w:lang w:eastAsia="zh-CN"/>
        </w:rPr>
        <w:t>和分配，仍然是一个挑战。一些人指出，各国在获得和</w:t>
      </w:r>
      <w:r w:rsidR="00692FCB">
        <w:rPr>
          <w:rFonts w:hint="eastAsia"/>
          <w:sz w:val="24"/>
          <w:szCs w:val="24"/>
          <w:lang w:eastAsia="zh-CN"/>
        </w:rPr>
        <w:t>使用财务</w:t>
      </w:r>
      <w:r w:rsidRPr="00482148">
        <w:rPr>
          <w:sz w:val="24"/>
          <w:szCs w:val="24"/>
          <w:lang w:eastAsia="zh-CN"/>
        </w:rPr>
        <w:t>资源方面存在差异，这影响到各国如何执行《公约》和相互合作。</w:t>
      </w:r>
    </w:p>
    <w:p w14:paraId="5212A519" w14:textId="77777777" w:rsidR="007D430B" w:rsidRPr="007D430B" w:rsidRDefault="007D430B" w:rsidP="007D430B">
      <w:pPr>
        <w:pStyle w:val="CBDSubTitle"/>
        <w:tabs>
          <w:tab w:val="clear" w:pos="567"/>
          <w:tab w:val="clear" w:pos="1134"/>
          <w:tab w:val="clear" w:pos="1701"/>
          <w:tab w:val="clear" w:pos="2268"/>
          <w:tab w:val="clear" w:pos="2835"/>
          <w:tab w:val="clear" w:pos="3402"/>
        </w:tabs>
        <w:topLinePunct/>
        <w:ind w:left="490"/>
        <w:rPr>
          <w:sz w:val="24"/>
          <w:szCs w:val="24"/>
          <w:lang w:eastAsia="zh-CN"/>
        </w:rPr>
      </w:pPr>
      <w:r w:rsidRPr="007D430B">
        <w:rPr>
          <w:sz w:val="24"/>
          <w:szCs w:val="24"/>
          <w:lang w:val="zh-CN" w:eastAsia="zh-CN"/>
        </w:rPr>
        <w:t>第</w:t>
      </w:r>
      <w:r w:rsidRPr="007D430B">
        <w:rPr>
          <w:sz w:val="24"/>
          <w:szCs w:val="24"/>
          <w:lang w:eastAsia="zh-CN"/>
        </w:rPr>
        <w:t>1</w:t>
      </w:r>
      <w:r w:rsidRPr="007D430B">
        <w:rPr>
          <w:sz w:val="24"/>
          <w:szCs w:val="24"/>
          <w:lang w:val="zh-CN" w:eastAsia="zh-CN"/>
        </w:rPr>
        <w:t>场会议</w:t>
      </w:r>
      <w:r w:rsidRPr="007D430B">
        <w:rPr>
          <w:sz w:val="24"/>
          <w:szCs w:val="24"/>
          <w:lang w:eastAsia="zh-CN"/>
        </w:rPr>
        <w:t>：</w:t>
      </w:r>
      <w:r w:rsidRPr="007D430B">
        <w:rPr>
          <w:rStyle w:val="style21"/>
          <w:color w:val="auto"/>
          <w:lang w:val="zh-CN" w:eastAsia="zh-CN"/>
        </w:rPr>
        <w:t>全政府和全社会办法</w:t>
      </w:r>
      <w:r w:rsidRPr="007D430B">
        <w:rPr>
          <w:rStyle w:val="style21"/>
          <w:color w:val="auto"/>
          <w:lang w:eastAsia="zh-CN"/>
        </w:rPr>
        <w:t>，</w:t>
      </w:r>
      <w:r w:rsidRPr="007D430B">
        <w:rPr>
          <w:rStyle w:val="style21"/>
          <w:color w:val="auto"/>
          <w:lang w:val="zh-CN" w:eastAsia="zh-CN"/>
        </w:rPr>
        <w:t>将《生物多样性公约》各议定书和其他多边环境协定纳入国家生物多样性战略和行动计划</w:t>
      </w:r>
    </w:p>
    <w:p w14:paraId="30547EFC" w14:textId="77777777" w:rsidR="007D430B" w:rsidRPr="007D430B" w:rsidRDefault="007D430B" w:rsidP="007D430B">
      <w:pPr>
        <w:pStyle w:val="ListParagraph"/>
        <w:tabs>
          <w:tab w:val="clear" w:pos="567"/>
          <w:tab w:val="clear" w:pos="1134"/>
          <w:tab w:val="clear" w:pos="1701"/>
          <w:tab w:val="clear" w:pos="2268"/>
        </w:tabs>
        <w:spacing w:before="120" w:after="120"/>
        <w:ind w:left="490" w:firstLine="0"/>
        <w:contextualSpacing w:val="0"/>
        <w:rPr>
          <w:sz w:val="24"/>
          <w:szCs w:val="24"/>
          <w:lang w:eastAsia="zh-CN"/>
        </w:rPr>
      </w:pPr>
      <w:r w:rsidRPr="007D430B">
        <w:rPr>
          <w:bCs/>
          <w:sz w:val="24"/>
          <w:szCs w:val="24"/>
          <w:lang w:val="en-GB" w:eastAsia="zh-CN"/>
        </w:rPr>
        <w:t>与会人员讨论了促成有意义参与的完善协调</w:t>
      </w:r>
      <w:r w:rsidRPr="007D430B">
        <w:rPr>
          <w:rFonts w:hAnsi="SimSun"/>
          <w:sz w:val="24"/>
          <w:szCs w:val="24"/>
          <w:lang w:val="zh-CN" w:eastAsia="zh-CN"/>
        </w:rPr>
        <w:t>、沟通、体制安排和机制以及创新参与方法的关键因素。多位与会人员分别提到了以下问题：</w:t>
      </w:r>
    </w:p>
    <w:p w14:paraId="3498474A" w14:textId="77777777" w:rsidR="007D430B" w:rsidRPr="007D430B" w:rsidRDefault="007D430B" w:rsidP="007D430B">
      <w:pPr>
        <w:pStyle w:val="CBDNormalNumber"/>
        <w:numPr>
          <w:ilvl w:val="1"/>
          <w:numId w:val="20"/>
        </w:numPr>
        <w:tabs>
          <w:tab w:val="clear" w:pos="567"/>
          <w:tab w:val="clear" w:pos="1134"/>
          <w:tab w:val="clear" w:pos="1701"/>
          <w:tab w:val="clear" w:pos="2268"/>
          <w:tab w:val="clear" w:pos="2835"/>
          <w:tab w:val="clear" w:pos="3402"/>
          <w:tab w:val="clear" w:pos="3969"/>
        </w:tabs>
        <w:topLinePunct/>
        <w:ind w:left="490" w:firstLine="490"/>
        <w:rPr>
          <w:sz w:val="24"/>
          <w:szCs w:val="24"/>
          <w:lang w:val="en-US" w:eastAsia="zh-CN"/>
        </w:rPr>
      </w:pPr>
      <w:r w:rsidRPr="007D430B">
        <w:rPr>
          <w:sz w:val="24"/>
          <w:szCs w:val="24"/>
          <w:lang w:val="zh-CN" w:eastAsia="zh-CN"/>
        </w:rPr>
        <w:t>全政府和全社会办法以及纳入其他相关多边环境协定对有效审查、更新和实施国家生物多样性战略和行动计划至为重要；</w:t>
      </w:r>
    </w:p>
    <w:p w14:paraId="50F3AF22" w14:textId="77777777" w:rsidR="007D430B" w:rsidRPr="007D430B" w:rsidRDefault="007D430B" w:rsidP="007D430B">
      <w:pPr>
        <w:pStyle w:val="CBDNormalNumber"/>
        <w:numPr>
          <w:ilvl w:val="1"/>
          <w:numId w:val="20"/>
        </w:numPr>
        <w:tabs>
          <w:tab w:val="clear" w:pos="567"/>
          <w:tab w:val="clear" w:pos="1134"/>
          <w:tab w:val="clear" w:pos="1701"/>
          <w:tab w:val="clear" w:pos="2268"/>
          <w:tab w:val="clear" w:pos="2835"/>
          <w:tab w:val="clear" w:pos="3402"/>
          <w:tab w:val="clear" w:pos="3969"/>
        </w:tabs>
        <w:topLinePunct/>
        <w:ind w:left="490" w:firstLine="490"/>
        <w:rPr>
          <w:sz w:val="24"/>
          <w:szCs w:val="24"/>
          <w:lang w:val="en-US" w:eastAsia="zh-CN"/>
        </w:rPr>
      </w:pPr>
      <w:r w:rsidRPr="007D430B">
        <w:rPr>
          <w:sz w:val="24"/>
          <w:szCs w:val="24"/>
          <w:lang w:val="zh-CN" w:eastAsia="zh-CN"/>
        </w:rPr>
        <w:t>政府和各部门参与修订和更新国家生物多样性战略和行动计划的过程至为重要。认为负责生产部门的部委，例如负责渔业、采矿和农业的部委以及财政部和经济部在这方面特别重要；</w:t>
      </w:r>
    </w:p>
    <w:p w14:paraId="2F928F9B" w14:textId="77777777" w:rsidR="007D430B" w:rsidRPr="007D430B" w:rsidRDefault="007D430B" w:rsidP="007D430B">
      <w:pPr>
        <w:pStyle w:val="CBDNormalNumber"/>
        <w:numPr>
          <w:ilvl w:val="1"/>
          <w:numId w:val="20"/>
        </w:numPr>
        <w:tabs>
          <w:tab w:val="clear" w:pos="567"/>
          <w:tab w:val="clear" w:pos="1134"/>
          <w:tab w:val="clear" w:pos="1701"/>
          <w:tab w:val="clear" w:pos="2268"/>
          <w:tab w:val="clear" w:pos="2835"/>
          <w:tab w:val="clear" w:pos="3402"/>
          <w:tab w:val="clear" w:pos="3969"/>
        </w:tabs>
        <w:topLinePunct/>
        <w:ind w:left="490" w:firstLine="490"/>
        <w:rPr>
          <w:sz w:val="24"/>
          <w:szCs w:val="24"/>
          <w:lang w:val="en-US" w:eastAsia="zh-CN"/>
        </w:rPr>
      </w:pPr>
      <w:r w:rsidRPr="007D430B">
        <w:rPr>
          <w:sz w:val="24"/>
          <w:szCs w:val="24"/>
          <w:lang w:val="zh-CN" w:eastAsia="zh-CN"/>
        </w:rPr>
        <w:t>各项议定书在技术上很复杂</w:t>
      </w:r>
      <w:r w:rsidRPr="007D430B">
        <w:rPr>
          <w:sz w:val="24"/>
          <w:szCs w:val="24"/>
          <w:lang w:val="en-US" w:eastAsia="zh-CN"/>
        </w:rPr>
        <w:t>，</w:t>
      </w:r>
      <w:r w:rsidRPr="007D430B">
        <w:rPr>
          <w:sz w:val="24"/>
          <w:szCs w:val="24"/>
          <w:lang w:val="zh-CN" w:eastAsia="zh-CN"/>
        </w:rPr>
        <w:t>需要专业技能。会议指出，在国家生物多样性战略和行动计划中实施和整合《议定书》及将其主流化需要特定的专业知识，而对话、研讨会和能力建设可以促进这一点；</w:t>
      </w:r>
    </w:p>
    <w:p w14:paraId="249C0880" w14:textId="77777777" w:rsidR="007D430B" w:rsidRPr="007D430B" w:rsidRDefault="007D430B" w:rsidP="007D430B">
      <w:pPr>
        <w:pStyle w:val="CBDNormalNumber"/>
        <w:numPr>
          <w:ilvl w:val="1"/>
          <w:numId w:val="20"/>
        </w:numPr>
        <w:tabs>
          <w:tab w:val="clear" w:pos="567"/>
          <w:tab w:val="clear" w:pos="1134"/>
          <w:tab w:val="clear" w:pos="1701"/>
          <w:tab w:val="clear" w:pos="2268"/>
          <w:tab w:val="clear" w:pos="2835"/>
          <w:tab w:val="clear" w:pos="3402"/>
          <w:tab w:val="clear" w:pos="3969"/>
        </w:tabs>
        <w:topLinePunct/>
        <w:ind w:left="490" w:firstLine="490"/>
        <w:rPr>
          <w:sz w:val="24"/>
          <w:szCs w:val="24"/>
          <w:lang w:val="en-US" w:eastAsia="zh-CN"/>
        </w:rPr>
      </w:pPr>
      <w:r w:rsidRPr="007D430B">
        <w:rPr>
          <w:sz w:val="24"/>
          <w:szCs w:val="24"/>
          <w:lang w:val="zh-CN" w:eastAsia="zh-CN"/>
        </w:rPr>
        <w:t>投入时间提高认识、分享知识、促进沟通</w:t>
      </w:r>
      <w:r w:rsidRPr="007D430B">
        <w:rPr>
          <w:sz w:val="24"/>
          <w:szCs w:val="24"/>
          <w:lang w:val="en-US" w:eastAsia="zh-CN"/>
        </w:rPr>
        <w:t>/</w:t>
      </w:r>
      <w:r w:rsidRPr="007D430B">
        <w:rPr>
          <w:sz w:val="24"/>
          <w:szCs w:val="24"/>
          <w:lang w:val="zh-CN" w:eastAsia="zh-CN"/>
        </w:rPr>
        <w:t>媒体、加强激励措施和采取适当的协调结构是实施全政府和全社会方法时需要考虑的关键要素</w:t>
      </w:r>
      <w:r w:rsidRPr="007D430B">
        <w:rPr>
          <w:sz w:val="24"/>
          <w:szCs w:val="24"/>
          <w:lang w:val="en-US" w:eastAsia="zh-CN"/>
        </w:rPr>
        <w:t>；</w:t>
      </w:r>
    </w:p>
    <w:p w14:paraId="10FECC27" w14:textId="77777777" w:rsidR="007D430B" w:rsidRPr="007D430B" w:rsidRDefault="007D430B" w:rsidP="007D430B">
      <w:pPr>
        <w:pStyle w:val="CBDNormalNumber"/>
        <w:numPr>
          <w:ilvl w:val="1"/>
          <w:numId w:val="20"/>
        </w:numPr>
        <w:tabs>
          <w:tab w:val="clear" w:pos="567"/>
          <w:tab w:val="clear" w:pos="1134"/>
          <w:tab w:val="clear" w:pos="1701"/>
          <w:tab w:val="clear" w:pos="2268"/>
          <w:tab w:val="clear" w:pos="2835"/>
          <w:tab w:val="clear" w:pos="3402"/>
          <w:tab w:val="clear" w:pos="3969"/>
        </w:tabs>
        <w:topLinePunct/>
        <w:ind w:left="490" w:firstLine="490"/>
        <w:rPr>
          <w:sz w:val="24"/>
          <w:szCs w:val="24"/>
          <w:lang w:val="en-US" w:eastAsia="zh-CN"/>
        </w:rPr>
      </w:pPr>
      <w:r w:rsidRPr="007D430B">
        <w:rPr>
          <w:sz w:val="24"/>
          <w:szCs w:val="24"/>
          <w:lang w:val="zh-CN" w:eastAsia="zh-CN"/>
        </w:rPr>
        <w:t>利益攸关方的组成可以支持有效实施全政府和全社会办法，包括认识到一些利益攸关方可以兼具生物多样性使用者和</w:t>
      </w:r>
      <w:r w:rsidRPr="007D430B">
        <w:rPr>
          <w:sz w:val="24"/>
          <w:szCs w:val="24"/>
          <w:lang w:val="zh-CN" w:eastAsia="zh-CN"/>
        </w:rPr>
        <w:t>“</w:t>
      </w:r>
      <w:r w:rsidRPr="007D430B">
        <w:rPr>
          <w:sz w:val="24"/>
          <w:szCs w:val="24"/>
          <w:lang w:val="zh-CN" w:eastAsia="zh-CN"/>
        </w:rPr>
        <w:t>看护者</w:t>
      </w:r>
      <w:r w:rsidRPr="007D430B">
        <w:rPr>
          <w:sz w:val="24"/>
          <w:szCs w:val="24"/>
          <w:lang w:val="zh-CN" w:eastAsia="zh-CN"/>
        </w:rPr>
        <w:t>”</w:t>
      </w:r>
      <w:r w:rsidRPr="007D430B">
        <w:rPr>
          <w:sz w:val="24"/>
          <w:szCs w:val="24"/>
          <w:lang w:val="zh-CN" w:eastAsia="zh-CN"/>
        </w:rPr>
        <w:t>的双重角色；</w:t>
      </w:r>
    </w:p>
    <w:p w14:paraId="19EAA9BF" w14:textId="77777777" w:rsidR="007D430B" w:rsidRPr="007D430B" w:rsidRDefault="007D430B" w:rsidP="007D430B">
      <w:pPr>
        <w:pStyle w:val="CBDNormalNumber"/>
        <w:numPr>
          <w:ilvl w:val="1"/>
          <w:numId w:val="20"/>
        </w:numPr>
        <w:tabs>
          <w:tab w:val="clear" w:pos="567"/>
          <w:tab w:val="clear" w:pos="1134"/>
          <w:tab w:val="clear" w:pos="1701"/>
          <w:tab w:val="clear" w:pos="2268"/>
          <w:tab w:val="clear" w:pos="2835"/>
          <w:tab w:val="clear" w:pos="3402"/>
          <w:tab w:val="clear" w:pos="3969"/>
        </w:tabs>
        <w:topLinePunct/>
        <w:ind w:left="490" w:firstLine="490"/>
        <w:rPr>
          <w:sz w:val="24"/>
          <w:szCs w:val="24"/>
          <w:lang w:val="en-US" w:eastAsia="zh-CN"/>
        </w:rPr>
      </w:pPr>
      <w:r w:rsidRPr="007D430B">
        <w:rPr>
          <w:sz w:val="24"/>
          <w:szCs w:val="24"/>
          <w:lang w:val="zh-CN" w:eastAsia="zh-CN"/>
        </w:rPr>
        <w:t>应使用和利用与土著人民和地方社区、妇女和青年参与有关的良好做法，例如在协商和项目设计中使用和利用这种做法；</w:t>
      </w:r>
    </w:p>
    <w:p w14:paraId="5A7EB2FE" w14:textId="77777777" w:rsidR="007D430B" w:rsidRPr="007D430B" w:rsidRDefault="007D430B" w:rsidP="007D430B">
      <w:pPr>
        <w:pStyle w:val="CBDNormalNumber"/>
        <w:numPr>
          <w:ilvl w:val="1"/>
          <w:numId w:val="20"/>
        </w:numPr>
        <w:tabs>
          <w:tab w:val="clear" w:pos="567"/>
          <w:tab w:val="clear" w:pos="1134"/>
          <w:tab w:val="clear" w:pos="1701"/>
          <w:tab w:val="clear" w:pos="2268"/>
          <w:tab w:val="clear" w:pos="2835"/>
          <w:tab w:val="clear" w:pos="3402"/>
          <w:tab w:val="clear" w:pos="3969"/>
        </w:tabs>
        <w:topLinePunct/>
        <w:ind w:left="490" w:firstLine="490"/>
        <w:rPr>
          <w:sz w:val="24"/>
          <w:szCs w:val="24"/>
          <w:lang w:val="en-US" w:eastAsia="zh-CN"/>
        </w:rPr>
      </w:pPr>
      <w:r w:rsidRPr="007D430B">
        <w:rPr>
          <w:sz w:val="24"/>
          <w:szCs w:val="24"/>
          <w:lang w:val="zh-CN" w:eastAsia="zh-CN"/>
        </w:rPr>
        <w:t>需要在各级加强与土著人民和地方社区进行有意义的对话，这需要资源和有效的协调机制；</w:t>
      </w:r>
    </w:p>
    <w:p w14:paraId="49A5935D" w14:textId="77777777" w:rsidR="007D430B" w:rsidRPr="007D430B" w:rsidRDefault="007D430B" w:rsidP="007D430B">
      <w:pPr>
        <w:pStyle w:val="CBDNormalNumber"/>
        <w:numPr>
          <w:ilvl w:val="1"/>
          <w:numId w:val="20"/>
        </w:numPr>
        <w:tabs>
          <w:tab w:val="clear" w:pos="567"/>
          <w:tab w:val="clear" w:pos="1134"/>
          <w:tab w:val="clear" w:pos="1701"/>
          <w:tab w:val="clear" w:pos="2268"/>
          <w:tab w:val="clear" w:pos="2835"/>
          <w:tab w:val="clear" w:pos="3402"/>
          <w:tab w:val="clear" w:pos="3969"/>
        </w:tabs>
        <w:topLinePunct/>
        <w:ind w:left="490" w:firstLine="490"/>
        <w:rPr>
          <w:sz w:val="24"/>
          <w:szCs w:val="24"/>
          <w:lang w:val="en-US" w:eastAsia="zh-CN"/>
        </w:rPr>
      </w:pPr>
      <w:r w:rsidRPr="007D430B">
        <w:rPr>
          <w:sz w:val="24"/>
          <w:szCs w:val="24"/>
          <w:lang w:val="zh-CN" w:eastAsia="zh-CN"/>
        </w:rPr>
        <w:t>学术和研究组织也在审查和更新国家生物多样性战略和行动计划以及监测以支持有效实施方面发挥重要作用；</w:t>
      </w:r>
    </w:p>
    <w:p w14:paraId="70132F7F" w14:textId="77777777" w:rsidR="007D430B" w:rsidRPr="007D430B" w:rsidRDefault="007D430B" w:rsidP="007D430B">
      <w:pPr>
        <w:pStyle w:val="CBDNormalNumber"/>
        <w:numPr>
          <w:ilvl w:val="1"/>
          <w:numId w:val="20"/>
        </w:numPr>
        <w:tabs>
          <w:tab w:val="clear" w:pos="567"/>
          <w:tab w:val="clear" w:pos="1134"/>
          <w:tab w:val="clear" w:pos="1701"/>
          <w:tab w:val="clear" w:pos="2268"/>
          <w:tab w:val="clear" w:pos="2835"/>
          <w:tab w:val="clear" w:pos="3402"/>
          <w:tab w:val="clear" w:pos="3969"/>
        </w:tabs>
        <w:topLinePunct/>
        <w:ind w:left="490" w:firstLine="490"/>
        <w:rPr>
          <w:sz w:val="24"/>
          <w:szCs w:val="24"/>
          <w:lang w:val="en-US" w:eastAsia="zh-CN"/>
        </w:rPr>
      </w:pPr>
      <w:r w:rsidRPr="007D430B">
        <w:rPr>
          <w:sz w:val="24"/>
          <w:szCs w:val="24"/>
          <w:lang w:val="zh-CN" w:eastAsia="zh-CN"/>
        </w:rPr>
        <w:t>国家一级的国内体制安排和背景是国家能力的重要决定因素，需要在国家生物多样性战略和行动计划的进程、全政府和全社会方法的实施以及与其他相关多边环境协定整合的过程中加以考虑；</w:t>
      </w:r>
    </w:p>
    <w:p w14:paraId="2B121DBD" w14:textId="77777777" w:rsidR="007D430B" w:rsidRPr="007D430B" w:rsidRDefault="007D430B" w:rsidP="007D430B">
      <w:pPr>
        <w:pStyle w:val="CBDNormalNumber"/>
        <w:numPr>
          <w:ilvl w:val="1"/>
          <w:numId w:val="20"/>
        </w:numPr>
        <w:tabs>
          <w:tab w:val="clear" w:pos="567"/>
          <w:tab w:val="clear" w:pos="1134"/>
          <w:tab w:val="clear" w:pos="1701"/>
          <w:tab w:val="clear" w:pos="2268"/>
          <w:tab w:val="clear" w:pos="2835"/>
          <w:tab w:val="clear" w:pos="3402"/>
          <w:tab w:val="clear" w:pos="3969"/>
        </w:tabs>
        <w:topLinePunct/>
        <w:ind w:left="490" w:firstLine="490"/>
        <w:rPr>
          <w:sz w:val="24"/>
          <w:szCs w:val="24"/>
          <w:lang w:val="en-US"/>
        </w:rPr>
      </w:pPr>
      <w:r w:rsidRPr="007D430B">
        <w:rPr>
          <w:sz w:val="24"/>
          <w:szCs w:val="24"/>
          <w:lang w:val="zh-CN"/>
        </w:rPr>
        <w:t>政治意愿和法治的重要性</w:t>
      </w:r>
      <w:r w:rsidRPr="007D430B">
        <w:rPr>
          <w:sz w:val="24"/>
          <w:szCs w:val="24"/>
          <w:lang w:val="en-US"/>
        </w:rPr>
        <w:t>；</w:t>
      </w:r>
    </w:p>
    <w:p w14:paraId="710BA636" w14:textId="77777777" w:rsidR="007D430B" w:rsidRPr="007D430B" w:rsidRDefault="007D430B" w:rsidP="007D430B">
      <w:pPr>
        <w:pStyle w:val="CBDNormalNumber"/>
        <w:numPr>
          <w:ilvl w:val="1"/>
          <w:numId w:val="20"/>
        </w:numPr>
        <w:tabs>
          <w:tab w:val="clear" w:pos="567"/>
          <w:tab w:val="clear" w:pos="1134"/>
          <w:tab w:val="clear" w:pos="1701"/>
          <w:tab w:val="clear" w:pos="2268"/>
          <w:tab w:val="clear" w:pos="2835"/>
          <w:tab w:val="clear" w:pos="3402"/>
          <w:tab w:val="clear" w:pos="3969"/>
        </w:tabs>
        <w:topLinePunct/>
        <w:ind w:left="490" w:firstLine="490"/>
        <w:rPr>
          <w:sz w:val="24"/>
          <w:szCs w:val="24"/>
          <w:lang w:val="en-US" w:eastAsia="zh-CN"/>
        </w:rPr>
      </w:pPr>
      <w:r w:rsidRPr="007D430B">
        <w:rPr>
          <w:sz w:val="24"/>
          <w:szCs w:val="24"/>
          <w:lang w:val="zh-CN" w:eastAsia="zh-CN"/>
        </w:rPr>
        <w:t>国家生物多样性战略和行动计划的制定可受益于邻国之间的区域协调；</w:t>
      </w:r>
    </w:p>
    <w:p w14:paraId="66F45B8D" w14:textId="77777777" w:rsidR="007D430B" w:rsidRPr="007D430B" w:rsidRDefault="007D430B" w:rsidP="007D430B">
      <w:pPr>
        <w:pStyle w:val="CBDNormalNumber"/>
        <w:numPr>
          <w:ilvl w:val="1"/>
          <w:numId w:val="20"/>
        </w:numPr>
        <w:tabs>
          <w:tab w:val="clear" w:pos="567"/>
          <w:tab w:val="clear" w:pos="1134"/>
          <w:tab w:val="clear" w:pos="1701"/>
          <w:tab w:val="clear" w:pos="2268"/>
          <w:tab w:val="clear" w:pos="2835"/>
          <w:tab w:val="clear" w:pos="3402"/>
          <w:tab w:val="clear" w:pos="3969"/>
        </w:tabs>
        <w:topLinePunct/>
        <w:ind w:left="490" w:firstLine="490"/>
        <w:rPr>
          <w:sz w:val="24"/>
          <w:szCs w:val="24"/>
          <w:lang w:val="en-US" w:eastAsia="zh-CN"/>
        </w:rPr>
      </w:pPr>
      <w:r w:rsidRPr="007D430B">
        <w:rPr>
          <w:sz w:val="24"/>
          <w:szCs w:val="24"/>
          <w:lang w:val="zh-CN" w:eastAsia="zh-CN"/>
        </w:rPr>
        <w:t>国家生物多样性战略和行动计划应使用激励措施来鼓励合作伙伴和利益攸关方采取行动；</w:t>
      </w:r>
    </w:p>
    <w:p w14:paraId="47692CD4" w14:textId="77777777" w:rsidR="007D430B" w:rsidRPr="007D430B" w:rsidRDefault="007D430B" w:rsidP="007D430B">
      <w:pPr>
        <w:pStyle w:val="CBDNormalNumber"/>
        <w:numPr>
          <w:ilvl w:val="1"/>
          <w:numId w:val="20"/>
        </w:numPr>
        <w:tabs>
          <w:tab w:val="clear" w:pos="567"/>
          <w:tab w:val="clear" w:pos="1134"/>
          <w:tab w:val="clear" w:pos="1701"/>
          <w:tab w:val="clear" w:pos="2268"/>
          <w:tab w:val="clear" w:pos="2835"/>
          <w:tab w:val="clear" w:pos="3402"/>
          <w:tab w:val="clear" w:pos="3969"/>
        </w:tabs>
        <w:topLinePunct/>
        <w:ind w:left="490" w:firstLine="490"/>
        <w:rPr>
          <w:sz w:val="24"/>
          <w:szCs w:val="24"/>
          <w:lang w:val="en-US" w:eastAsia="zh-CN"/>
        </w:rPr>
      </w:pPr>
      <w:r w:rsidRPr="007D430B">
        <w:rPr>
          <w:sz w:val="24"/>
          <w:szCs w:val="24"/>
          <w:lang w:val="zh-CN" w:eastAsia="zh-CN"/>
        </w:rPr>
        <w:t>利益攸关方在所有阶段和跨世代的包容性参与和加入需要协调一致的持续努力。这需要资源、提供平台和机制以及其他有意义参与的机会；</w:t>
      </w:r>
    </w:p>
    <w:p w14:paraId="28E99D7B" w14:textId="77777777" w:rsidR="007D430B" w:rsidRPr="007D430B" w:rsidRDefault="007D430B" w:rsidP="007D430B">
      <w:pPr>
        <w:pStyle w:val="CBDNormalNumber"/>
        <w:numPr>
          <w:ilvl w:val="1"/>
          <w:numId w:val="20"/>
        </w:numPr>
        <w:tabs>
          <w:tab w:val="clear" w:pos="567"/>
          <w:tab w:val="clear" w:pos="1134"/>
          <w:tab w:val="clear" w:pos="1701"/>
          <w:tab w:val="clear" w:pos="2268"/>
          <w:tab w:val="clear" w:pos="2835"/>
          <w:tab w:val="clear" w:pos="3402"/>
          <w:tab w:val="clear" w:pos="3969"/>
        </w:tabs>
        <w:topLinePunct/>
        <w:ind w:left="490" w:firstLine="490"/>
        <w:rPr>
          <w:sz w:val="24"/>
          <w:szCs w:val="24"/>
          <w:lang w:val="en-US" w:eastAsia="zh-CN"/>
        </w:rPr>
      </w:pPr>
      <w:r w:rsidRPr="007D430B">
        <w:rPr>
          <w:sz w:val="24"/>
          <w:szCs w:val="24"/>
          <w:lang w:val="zh-CN" w:eastAsia="zh-CN"/>
        </w:rPr>
        <w:t>有意义的对话是需要加以鼓励的关键要素，包括通过创新和有效的协商进程，如公民大会，以及使用互动交流平台（从地方到国家，反之亦然）；</w:t>
      </w:r>
    </w:p>
    <w:p w14:paraId="254B30B5" w14:textId="77777777" w:rsidR="007D430B" w:rsidRPr="007D430B" w:rsidRDefault="007D430B" w:rsidP="007D430B">
      <w:pPr>
        <w:pStyle w:val="CBDNormalNumber"/>
        <w:numPr>
          <w:ilvl w:val="1"/>
          <w:numId w:val="20"/>
        </w:numPr>
        <w:tabs>
          <w:tab w:val="clear" w:pos="567"/>
          <w:tab w:val="clear" w:pos="1134"/>
          <w:tab w:val="clear" w:pos="1701"/>
          <w:tab w:val="clear" w:pos="2268"/>
          <w:tab w:val="clear" w:pos="2835"/>
          <w:tab w:val="clear" w:pos="3402"/>
          <w:tab w:val="clear" w:pos="3969"/>
        </w:tabs>
        <w:topLinePunct/>
        <w:ind w:left="490" w:firstLine="490"/>
        <w:rPr>
          <w:sz w:val="24"/>
          <w:szCs w:val="24"/>
          <w:lang w:val="en-US" w:eastAsia="zh-CN"/>
        </w:rPr>
      </w:pPr>
      <w:r w:rsidRPr="007D430B">
        <w:rPr>
          <w:sz w:val="24"/>
          <w:szCs w:val="24"/>
          <w:lang w:val="zh-CN" w:eastAsia="zh-CN"/>
        </w:rPr>
        <w:lastRenderedPageBreak/>
        <w:t>实施考虑到全社会和全政府办法的国家生物多样性战略和行动计划的良好做法包括：</w:t>
      </w:r>
    </w:p>
    <w:p w14:paraId="50984BFF" w14:textId="77777777" w:rsidR="007D430B" w:rsidRPr="007D430B" w:rsidRDefault="007D430B" w:rsidP="007D430B">
      <w:pPr>
        <w:pStyle w:val="CBDNormalNumber"/>
        <w:numPr>
          <w:ilvl w:val="2"/>
          <w:numId w:val="19"/>
        </w:numPr>
        <w:tabs>
          <w:tab w:val="clear" w:pos="567"/>
          <w:tab w:val="clear" w:pos="1134"/>
          <w:tab w:val="clear" w:pos="1701"/>
          <w:tab w:val="clear" w:pos="2268"/>
          <w:tab w:val="clear" w:pos="2835"/>
          <w:tab w:val="clear" w:pos="3402"/>
          <w:tab w:val="clear" w:pos="3969"/>
        </w:tabs>
        <w:topLinePunct/>
        <w:ind w:left="1728" w:hanging="576"/>
        <w:rPr>
          <w:sz w:val="24"/>
          <w:szCs w:val="24"/>
          <w:lang w:val="en-US" w:eastAsia="zh-CN"/>
        </w:rPr>
      </w:pPr>
      <w:r w:rsidRPr="007D430B">
        <w:rPr>
          <w:sz w:val="24"/>
          <w:szCs w:val="24"/>
          <w:lang w:val="zh-CN" w:eastAsia="zh-CN"/>
        </w:rPr>
        <w:t>特别在确保妇女、青年、土著人民和地方社区的参与和互动方面做出额外努力；</w:t>
      </w:r>
    </w:p>
    <w:p w14:paraId="7DA850F9" w14:textId="77777777" w:rsidR="007D430B" w:rsidRPr="007D430B" w:rsidRDefault="007D430B" w:rsidP="007D430B">
      <w:pPr>
        <w:pStyle w:val="CBDNormalNumber"/>
        <w:numPr>
          <w:ilvl w:val="2"/>
          <w:numId w:val="19"/>
        </w:numPr>
        <w:tabs>
          <w:tab w:val="clear" w:pos="567"/>
          <w:tab w:val="clear" w:pos="1134"/>
          <w:tab w:val="clear" w:pos="1701"/>
          <w:tab w:val="clear" w:pos="2268"/>
          <w:tab w:val="clear" w:pos="2835"/>
          <w:tab w:val="clear" w:pos="3402"/>
          <w:tab w:val="clear" w:pos="3969"/>
        </w:tabs>
        <w:topLinePunct/>
        <w:ind w:left="1728" w:hanging="576"/>
        <w:rPr>
          <w:sz w:val="24"/>
          <w:szCs w:val="24"/>
          <w:lang w:val="en-US" w:eastAsia="zh-CN"/>
        </w:rPr>
      </w:pPr>
      <w:r w:rsidRPr="007D430B">
        <w:rPr>
          <w:sz w:val="24"/>
          <w:szCs w:val="24"/>
          <w:lang w:val="zh-CN" w:eastAsia="zh-CN"/>
        </w:rPr>
        <w:t>可以通过管理结构、协调机制和进程，如伯尔尼进程，促进与其他部委的接触，这有助于不同部门、公约和多边环境协定的联络点之间的合作和协同作用；</w:t>
      </w:r>
    </w:p>
    <w:p w14:paraId="3D374A68" w14:textId="77777777" w:rsidR="007D430B" w:rsidRPr="007D430B" w:rsidRDefault="007D430B" w:rsidP="007D430B">
      <w:pPr>
        <w:pStyle w:val="CBDNormalNumber"/>
        <w:numPr>
          <w:ilvl w:val="1"/>
          <w:numId w:val="20"/>
        </w:numPr>
        <w:tabs>
          <w:tab w:val="clear" w:pos="567"/>
          <w:tab w:val="clear" w:pos="1134"/>
          <w:tab w:val="clear" w:pos="1701"/>
          <w:tab w:val="clear" w:pos="2268"/>
          <w:tab w:val="clear" w:pos="2835"/>
          <w:tab w:val="clear" w:pos="3402"/>
          <w:tab w:val="clear" w:pos="3969"/>
        </w:tabs>
        <w:topLinePunct/>
        <w:ind w:left="490" w:firstLine="490"/>
        <w:rPr>
          <w:sz w:val="24"/>
          <w:szCs w:val="24"/>
          <w:lang w:val="zh-CN" w:eastAsia="zh-CN"/>
        </w:rPr>
      </w:pPr>
      <w:r w:rsidRPr="007D430B">
        <w:rPr>
          <w:sz w:val="24"/>
          <w:szCs w:val="24"/>
          <w:lang w:val="zh-CN" w:eastAsia="zh-CN"/>
        </w:rPr>
        <w:t>青年参与至为重要，青年也可以不同的方式和手段积极参与政府制定和实施国家生物多样性战略和行动计划的过程。此类进程可产生不同结果，并产生关于有效参与特别是在国家以下一级有效参与的具体经验教训；</w:t>
      </w:r>
    </w:p>
    <w:p w14:paraId="0D2E4BA1" w14:textId="77777777" w:rsidR="007D430B" w:rsidRDefault="007D430B" w:rsidP="007D430B">
      <w:pPr>
        <w:pStyle w:val="CBDNormalNumber"/>
        <w:numPr>
          <w:ilvl w:val="1"/>
          <w:numId w:val="20"/>
        </w:numPr>
        <w:tabs>
          <w:tab w:val="clear" w:pos="567"/>
          <w:tab w:val="clear" w:pos="1134"/>
          <w:tab w:val="clear" w:pos="1701"/>
          <w:tab w:val="clear" w:pos="2268"/>
          <w:tab w:val="clear" w:pos="2835"/>
          <w:tab w:val="clear" w:pos="3402"/>
          <w:tab w:val="clear" w:pos="3969"/>
        </w:tabs>
        <w:topLinePunct/>
        <w:ind w:left="490" w:firstLine="490"/>
        <w:rPr>
          <w:sz w:val="24"/>
          <w:szCs w:val="24"/>
          <w:lang w:val="zh-CN" w:eastAsia="zh-CN"/>
        </w:rPr>
      </w:pPr>
      <w:r w:rsidRPr="007D430B">
        <w:rPr>
          <w:sz w:val="24"/>
          <w:szCs w:val="24"/>
          <w:lang w:val="zh-CN" w:eastAsia="zh-CN"/>
        </w:rPr>
        <w:t>各国政府应向依赖生态系统服务的地方社区例如捕捞业报告目前国家生物多样性战略和行动计划的实施情况。</w:t>
      </w:r>
    </w:p>
    <w:p w14:paraId="55E18C5B" w14:textId="2DCA0CDE" w:rsidR="00EE6674" w:rsidRPr="001E2E67" w:rsidRDefault="00EE6674" w:rsidP="00EE6674">
      <w:pPr>
        <w:pStyle w:val="CBDSubTitle"/>
        <w:tabs>
          <w:tab w:val="clear" w:pos="567"/>
          <w:tab w:val="clear" w:pos="1134"/>
          <w:tab w:val="clear" w:pos="1701"/>
          <w:tab w:val="clear" w:pos="2268"/>
          <w:tab w:val="clear" w:pos="2835"/>
          <w:tab w:val="clear" w:pos="3402"/>
        </w:tabs>
        <w:ind w:left="490"/>
        <w:rPr>
          <w:sz w:val="24"/>
          <w:szCs w:val="24"/>
          <w:lang w:eastAsia="zh-CN"/>
        </w:rPr>
      </w:pPr>
      <w:r>
        <w:rPr>
          <w:rFonts w:hint="eastAsia"/>
          <w:sz w:val="24"/>
          <w:szCs w:val="24"/>
          <w:lang w:eastAsia="zh-CN"/>
        </w:rPr>
        <w:t>第</w:t>
      </w:r>
      <w:r>
        <w:rPr>
          <w:rFonts w:hint="eastAsia"/>
          <w:sz w:val="24"/>
          <w:szCs w:val="24"/>
          <w:lang w:eastAsia="zh-CN"/>
        </w:rPr>
        <w:t>2</w:t>
      </w:r>
      <w:r>
        <w:rPr>
          <w:rFonts w:hint="eastAsia"/>
          <w:sz w:val="24"/>
          <w:szCs w:val="24"/>
          <w:lang w:eastAsia="zh-CN"/>
        </w:rPr>
        <w:t>场会议：设立和监测国家目标</w:t>
      </w:r>
    </w:p>
    <w:p w14:paraId="48D271D9" w14:textId="77777777" w:rsidR="00EE6674" w:rsidRPr="00801CCE" w:rsidRDefault="00EE6674" w:rsidP="00EE6674">
      <w:pPr>
        <w:pStyle w:val="ListParagraph"/>
        <w:tabs>
          <w:tab w:val="clear" w:pos="567"/>
          <w:tab w:val="clear" w:pos="1134"/>
          <w:tab w:val="clear" w:pos="1701"/>
          <w:tab w:val="clear" w:pos="2268"/>
        </w:tabs>
        <w:spacing w:before="120" w:after="120"/>
        <w:ind w:left="490" w:firstLine="0"/>
        <w:contextualSpacing w:val="0"/>
        <w:rPr>
          <w:sz w:val="24"/>
          <w:szCs w:val="24"/>
          <w:lang w:eastAsia="zh-CN"/>
        </w:rPr>
      </w:pPr>
      <w:r w:rsidRPr="00801CCE">
        <w:rPr>
          <w:rFonts w:hint="eastAsia"/>
          <w:sz w:val="24"/>
          <w:szCs w:val="24"/>
          <w:lang w:eastAsia="zh-CN"/>
        </w:rPr>
        <w:t>与会者讨论了在国家进程和政策中成功反映《昆明</w:t>
      </w:r>
      <w:r w:rsidRPr="00801CCE">
        <w:rPr>
          <w:sz w:val="24"/>
          <w:szCs w:val="24"/>
          <w:lang w:eastAsia="zh-CN"/>
        </w:rPr>
        <w:t>-</w:t>
      </w:r>
      <w:r w:rsidRPr="00801CCE">
        <w:rPr>
          <w:rFonts w:hint="eastAsia"/>
          <w:sz w:val="24"/>
          <w:szCs w:val="24"/>
          <w:lang w:eastAsia="zh-CN"/>
        </w:rPr>
        <w:t>蒙特利尔全球生物多样性框架》的</w:t>
      </w:r>
      <w:r>
        <w:rPr>
          <w:rFonts w:hint="eastAsia"/>
          <w:sz w:val="24"/>
          <w:szCs w:val="24"/>
          <w:lang w:eastAsia="zh-CN"/>
        </w:rPr>
        <w:t>各项</w:t>
      </w:r>
      <w:r w:rsidRPr="00801CCE">
        <w:rPr>
          <w:rFonts w:hint="eastAsia"/>
          <w:sz w:val="24"/>
          <w:szCs w:val="24"/>
          <w:lang w:eastAsia="zh-CN"/>
        </w:rPr>
        <w:t>主要因素。</w:t>
      </w:r>
      <w:r>
        <w:rPr>
          <w:rFonts w:hint="eastAsia"/>
          <w:sz w:val="24"/>
          <w:szCs w:val="24"/>
          <w:lang w:eastAsia="zh-CN"/>
        </w:rPr>
        <w:t>他们还讨论了对于设立和监测国家目标而言非常重要的各项要素。</w:t>
      </w:r>
      <w:r w:rsidRPr="00EE6674">
        <w:rPr>
          <w:rFonts w:hint="eastAsia"/>
          <w:bCs/>
          <w:sz w:val="24"/>
          <w:szCs w:val="24"/>
          <w:lang w:val="en-GB" w:eastAsia="zh-CN"/>
        </w:rPr>
        <w:t>与会者表示有兴趣更多了解其他方面开发的各种工具</w:t>
      </w:r>
      <w:r>
        <w:rPr>
          <w:rFonts w:hint="eastAsia"/>
          <w:sz w:val="24"/>
          <w:szCs w:val="24"/>
          <w:lang w:eastAsia="zh-CN"/>
        </w:rPr>
        <w:t>。与会者注意到以下几个方面，并指出全体与会者所提问题还不止这些：</w:t>
      </w:r>
    </w:p>
    <w:p w14:paraId="4C667629" w14:textId="77777777" w:rsidR="00EE6674" w:rsidRPr="00A364A7" w:rsidRDefault="00EE6674" w:rsidP="00EE6674">
      <w:pPr>
        <w:pStyle w:val="CBDNormalNumber"/>
        <w:numPr>
          <w:ilvl w:val="1"/>
          <w:numId w:val="24"/>
        </w:numPr>
        <w:tabs>
          <w:tab w:val="clear" w:pos="567"/>
          <w:tab w:val="clear" w:pos="1134"/>
          <w:tab w:val="clear" w:pos="1701"/>
          <w:tab w:val="clear" w:pos="2268"/>
          <w:tab w:val="clear" w:pos="2835"/>
          <w:tab w:val="clear" w:pos="3402"/>
          <w:tab w:val="clear" w:pos="3969"/>
        </w:tabs>
        <w:ind w:left="490" w:firstLine="490"/>
        <w:rPr>
          <w:sz w:val="24"/>
          <w:szCs w:val="24"/>
          <w:lang w:val="en-US" w:eastAsia="zh-CN"/>
        </w:rPr>
      </w:pPr>
      <w:r w:rsidRPr="00A364A7">
        <w:rPr>
          <w:rFonts w:hint="eastAsia"/>
          <w:sz w:val="24"/>
          <w:szCs w:val="24"/>
          <w:lang w:val="en-US" w:eastAsia="zh-CN"/>
        </w:rPr>
        <w:t>权利所有人和利益攸关方参与制定国家生物多样性战略和行动计划，对于全面制定国家生物多样性战略和行动计划非常重要，</w:t>
      </w:r>
      <w:r>
        <w:rPr>
          <w:rFonts w:hint="eastAsia"/>
          <w:sz w:val="24"/>
          <w:szCs w:val="24"/>
          <w:lang w:val="en-US" w:eastAsia="zh-CN"/>
        </w:rPr>
        <w:t>也</w:t>
      </w:r>
      <w:r w:rsidRPr="00A364A7">
        <w:rPr>
          <w:rFonts w:hint="eastAsia"/>
          <w:sz w:val="24"/>
          <w:szCs w:val="24"/>
          <w:lang w:val="en-US" w:eastAsia="zh-CN"/>
        </w:rPr>
        <w:t>有助于让参与的群体从中受益，同时能够支持有效的执行工作；不过，让所有权利和利益攸关方参与制定国家目标可能存在困难，而要考虑到每一个人的观点和所追求的目标以及有意义的参与，还需要资源，需要提供可以加入的平台</w:t>
      </w:r>
      <w:r>
        <w:rPr>
          <w:rFonts w:hint="eastAsia"/>
          <w:sz w:val="24"/>
          <w:szCs w:val="24"/>
          <w:lang w:val="en-US" w:eastAsia="zh-CN"/>
        </w:rPr>
        <w:t>和</w:t>
      </w:r>
      <w:r w:rsidRPr="00A364A7">
        <w:rPr>
          <w:rFonts w:hint="eastAsia"/>
          <w:sz w:val="24"/>
          <w:szCs w:val="24"/>
          <w:lang w:val="en-US" w:eastAsia="zh-CN"/>
        </w:rPr>
        <w:t>进行有意义对话</w:t>
      </w:r>
      <w:r>
        <w:rPr>
          <w:rFonts w:hint="eastAsia"/>
          <w:sz w:val="24"/>
          <w:szCs w:val="24"/>
          <w:lang w:val="en-US" w:eastAsia="zh-CN"/>
        </w:rPr>
        <w:t>及</w:t>
      </w:r>
      <w:r w:rsidRPr="00A364A7">
        <w:rPr>
          <w:rFonts w:hint="eastAsia"/>
          <w:sz w:val="24"/>
          <w:szCs w:val="24"/>
          <w:lang w:val="en-US" w:eastAsia="zh-CN"/>
        </w:rPr>
        <w:t>参与的机会；</w:t>
      </w:r>
    </w:p>
    <w:p w14:paraId="11CFE50E" w14:textId="77777777" w:rsidR="00EE6674" w:rsidRPr="001E2E67" w:rsidRDefault="00EE6674" w:rsidP="00EE6674">
      <w:pPr>
        <w:pStyle w:val="CBDNormalNumber"/>
        <w:numPr>
          <w:ilvl w:val="1"/>
          <w:numId w:val="24"/>
        </w:numPr>
        <w:tabs>
          <w:tab w:val="clear" w:pos="567"/>
          <w:tab w:val="clear" w:pos="1134"/>
          <w:tab w:val="clear" w:pos="1701"/>
          <w:tab w:val="clear" w:pos="2268"/>
          <w:tab w:val="clear" w:pos="2835"/>
          <w:tab w:val="clear" w:pos="3402"/>
          <w:tab w:val="clear" w:pos="3969"/>
        </w:tabs>
        <w:ind w:left="490" w:firstLine="490"/>
        <w:rPr>
          <w:sz w:val="24"/>
          <w:szCs w:val="24"/>
          <w:lang w:val="en-US" w:eastAsia="zh-CN"/>
        </w:rPr>
      </w:pPr>
      <w:r>
        <w:rPr>
          <w:rFonts w:hint="eastAsia"/>
          <w:sz w:val="24"/>
          <w:szCs w:val="24"/>
          <w:lang w:val="en-US" w:eastAsia="zh-CN"/>
        </w:rPr>
        <w:t>能力发展、宣传、提高认识和知识分享，对于制定国家生物多样性战略和行动计划以及设立和执行国家目标至关重要。对话是一项关键要素，需要给予鼓励；</w:t>
      </w:r>
    </w:p>
    <w:p w14:paraId="6F92FB9C" w14:textId="77777777" w:rsidR="00EE6674" w:rsidRPr="001E2E67" w:rsidRDefault="00EE6674" w:rsidP="00EE6674">
      <w:pPr>
        <w:pStyle w:val="CBDNormalNumber"/>
        <w:numPr>
          <w:ilvl w:val="1"/>
          <w:numId w:val="24"/>
        </w:numPr>
        <w:tabs>
          <w:tab w:val="clear" w:pos="567"/>
          <w:tab w:val="clear" w:pos="1134"/>
          <w:tab w:val="clear" w:pos="1701"/>
          <w:tab w:val="clear" w:pos="2268"/>
          <w:tab w:val="clear" w:pos="2835"/>
          <w:tab w:val="clear" w:pos="3402"/>
          <w:tab w:val="clear" w:pos="3969"/>
        </w:tabs>
        <w:ind w:left="490" w:firstLine="490"/>
        <w:rPr>
          <w:sz w:val="24"/>
          <w:szCs w:val="24"/>
          <w:lang w:val="en-US" w:eastAsia="zh-CN"/>
        </w:rPr>
      </w:pPr>
      <w:r>
        <w:rPr>
          <w:rFonts w:hint="eastAsia"/>
          <w:sz w:val="24"/>
          <w:szCs w:val="24"/>
          <w:lang w:val="en-US" w:eastAsia="zh-CN"/>
        </w:rPr>
        <w:t>权利下放体制中采取灵活办法，有益于设立和执行国家目标，同时，需要进行协调以确保能够共同努力实现共同的国家目标；</w:t>
      </w:r>
    </w:p>
    <w:p w14:paraId="74CB9258" w14:textId="77777777" w:rsidR="00EE6674" w:rsidRPr="001E2E67" w:rsidRDefault="00EE6674" w:rsidP="00EE6674">
      <w:pPr>
        <w:pStyle w:val="CBDNormalNumber"/>
        <w:numPr>
          <w:ilvl w:val="1"/>
          <w:numId w:val="24"/>
        </w:numPr>
        <w:tabs>
          <w:tab w:val="clear" w:pos="567"/>
          <w:tab w:val="clear" w:pos="1134"/>
          <w:tab w:val="clear" w:pos="1701"/>
          <w:tab w:val="clear" w:pos="2268"/>
          <w:tab w:val="clear" w:pos="2835"/>
          <w:tab w:val="clear" w:pos="3402"/>
          <w:tab w:val="clear" w:pos="3969"/>
        </w:tabs>
        <w:ind w:left="490" w:firstLine="490"/>
        <w:rPr>
          <w:sz w:val="24"/>
          <w:szCs w:val="24"/>
          <w:lang w:val="en-US" w:eastAsia="zh-CN"/>
        </w:rPr>
      </w:pPr>
      <w:r>
        <w:rPr>
          <w:rFonts w:hint="eastAsia"/>
          <w:sz w:val="24"/>
          <w:szCs w:val="24"/>
          <w:lang w:val="en-US" w:eastAsia="zh-CN"/>
        </w:rPr>
        <w:t>下放数据收集工作，例如利用不同政府机构和进程，或让民间社会、其他政府机构和合作伙伴参与其中，能够有助于支持有效地监测执行情况；</w:t>
      </w:r>
    </w:p>
    <w:p w14:paraId="40BA31C8" w14:textId="77777777" w:rsidR="00EE6674" w:rsidRPr="00BA3C85" w:rsidRDefault="00EE6674" w:rsidP="00EE6674">
      <w:pPr>
        <w:pStyle w:val="CBDNormalNumber"/>
        <w:numPr>
          <w:ilvl w:val="1"/>
          <w:numId w:val="24"/>
        </w:numPr>
        <w:tabs>
          <w:tab w:val="clear" w:pos="567"/>
          <w:tab w:val="clear" w:pos="1134"/>
          <w:tab w:val="clear" w:pos="1701"/>
          <w:tab w:val="clear" w:pos="2268"/>
          <w:tab w:val="clear" w:pos="2835"/>
          <w:tab w:val="clear" w:pos="3402"/>
          <w:tab w:val="clear" w:pos="3969"/>
        </w:tabs>
        <w:ind w:left="490" w:firstLine="490"/>
        <w:rPr>
          <w:sz w:val="24"/>
          <w:szCs w:val="24"/>
          <w:lang w:val="en-US" w:eastAsia="zh-CN"/>
        </w:rPr>
      </w:pPr>
      <w:r w:rsidRPr="00BA3C85">
        <w:rPr>
          <w:rFonts w:hint="eastAsia"/>
          <w:sz w:val="24"/>
          <w:szCs w:val="24"/>
          <w:lang w:val="en-US" w:eastAsia="zh-CN"/>
        </w:rPr>
        <w:t>在其他部委牵头进行某些国家目标的规划和制定时，责任能够分散承担，加强了整个政府的共同问责。在这方面，有与会者指出，可以通过部际结构和确定联络点和联络人，促进与其他部委的交流；</w:t>
      </w:r>
    </w:p>
    <w:p w14:paraId="42148A37" w14:textId="77777777" w:rsidR="00EE6674" w:rsidRPr="001E2E67" w:rsidRDefault="00EE6674" w:rsidP="00EE6674">
      <w:pPr>
        <w:pStyle w:val="CBDNormalNumber"/>
        <w:numPr>
          <w:ilvl w:val="1"/>
          <w:numId w:val="24"/>
        </w:numPr>
        <w:tabs>
          <w:tab w:val="clear" w:pos="567"/>
          <w:tab w:val="clear" w:pos="1134"/>
          <w:tab w:val="clear" w:pos="1701"/>
          <w:tab w:val="clear" w:pos="2268"/>
          <w:tab w:val="clear" w:pos="2835"/>
          <w:tab w:val="clear" w:pos="3402"/>
          <w:tab w:val="clear" w:pos="3969"/>
        </w:tabs>
        <w:ind w:left="490" w:firstLine="490"/>
        <w:rPr>
          <w:sz w:val="24"/>
          <w:szCs w:val="24"/>
          <w:lang w:val="en-US" w:eastAsia="zh-CN"/>
        </w:rPr>
      </w:pPr>
      <w:r>
        <w:rPr>
          <w:rFonts w:hint="eastAsia"/>
          <w:sz w:val="24"/>
          <w:szCs w:val="24"/>
          <w:lang w:val="en-US" w:eastAsia="zh-CN"/>
        </w:rPr>
        <w:t>与各议定书和其他多边环境协定国家联络点的协调，帮助了目标设立和监测方面的协同增效；</w:t>
      </w:r>
      <w:r w:rsidRPr="001E2E67">
        <w:rPr>
          <w:sz w:val="24"/>
          <w:szCs w:val="24"/>
          <w:lang w:val="en-US" w:eastAsia="zh-CN"/>
        </w:rPr>
        <w:t xml:space="preserve"> </w:t>
      </w:r>
    </w:p>
    <w:p w14:paraId="2907418A" w14:textId="77777777" w:rsidR="00EE6674" w:rsidRPr="001E2E67" w:rsidRDefault="00EE6674" w:rsidP="00EE6674">
      <w:pPr>
        <w:pStyle w:val="CBDNormalNumber"/>
        <w:numPr>
          <w:ilvl w:val="1"/>
          <w:numId w:val="24"/>
        </w:numPr>
        <w:tabs>
          <w:tab w:val="clear" w:pos="567"/>
          <w:tab w:val="clear" w:pos="1134"/>
          <w:tab w:val="clear" w:pos="1701"/>
          <w:tab w:val="clear" w:pos="2268"/>
          <w:tab w:val="clear" w:pos="2835"/>
          <w:tab w:val="clear" w:pos="3402"/>
          <w:tab w:val="clear" w:pos="3969"/>
        </w:tabs>
        <w:ind w:left="490" w:firstLine="490"/>
        <w:rPr>
          <w:sz w:val="24"/>
          <w:szCs w:val="24"/>
          <w:lang w:val="en-US" w:eastAsia="zh-CN"/>
        </w:rPr>
      </w:pPr>
      <w:r>
        <w:rPr>
          <w:rFonts w:hint="eastAsia"/>
          <w:sz w:val="24"/>
          <w:szCs w:val="24"/>
          <w:lang w:val="en-US" w:eastAsia="zh-CN"/>
        </w:rPr>
        <w:t>在国家一级，某些目标可能具有较高的国家优先性；</w:t>
      </w:r>
    </w:p>
    <w:p w14:paraId="166A11A5" w14:textId="77777777" w:rsidR="00EE6674" w:rsidRPr="001E2E67" w:rsidRDefault="00EE6674" w:rsidP="00EE6674">
      <w:pPr>
        <w:pStyle w:val="CBDNormalNumber"/>
        <w:numPr>
          <w:ilvl w:val="1"/>
          <w:numId w:val="24"/>
        </w:numPr>
        <w:tabs>
          <w:tab w:val="clear" w:pos="567"/>
          <w:tab w:val="clear" w:pos="1134"/>
          <w:tab w:val="clear" w:pos="1701"/>
          <w:tab w:val="clear" w:pos="2268"/>
          <w:tab w:val="clear" w:pos="2835"/>
          <w:tab w:val="clear" w:pos="3402"/>
          <w:tab w:val="clear" w:pos="3969"/>
        </w:tabs>
        <w:ind w:left="490" w:firstLine="490"/>
        <w:rPr>
          <w:sz w:val="24"/>
          <w:szCs w:val="24"/>
          <w:lang w:val="en-US" w:eastAsia="zh-CN"/>
        </w:rPr>
      </w:pPr>
      <w:r>
        <w:rPr>
          <w:rFonts w:hint="eastAsia"/>
          <w:sz w:val="24"/>
          <w:szCs w:val="24"/>
          <w:lang w:val="en-US" w:eastAsia="zh-CN"/>
        </w:rPr>
        <w:t>对现有法律和机构进行审查，能够为依照</w:t>
      </w:r>
      <w:r w:rsidRPr="00801CCE">
        <w:rPr>
          <w:rFonts w:hint="eastAsia"/>
          <w:sz w:val="24"/>
          <w:szCs w:val="24"/>
          <w:lang w:val="en-US" w:eastAsia="zh-CN"/>
        </w:rPr>
        <w:t>《昆明</w:t>
      </w:r>
      <w:r w:rsidRPr="00801CCE">
        <w:rPr>
          <w:sz w:val="24"/>
          <w:szCs w:val="24"/>
          <w:lang w:val="en-US" w:eastAsia="zh-CN"/>
        </w:rPr>
        <w:t>-</w:t>
      </w:r>
      <w:r w:rsidRPr="00801CCE">
        <w:rPr>
          <w:rFonts w:hint="eastAsia"/>
          <w:sz w:val="24"/>
          <w:szCs w:val="24"/>
          <w:lang w:val="en-US" w:eastAsia="zh-CN"/>
        </w:rPr>
        <w:t>蒙特利尔全球生物多样性框架》</w:t>
      </w:r>
      <w:r>
        <w:rPr>
          <w:rFonts w:hint="eastAsia"/>
          <w:sz w:val="24"/>
          <w:szCs w:val="24"/>
          <w:lang w:val="en-US" w:eastAsia="zh-CN"/>
        </w:rPr>
        <w:t>制定雄心勃勃但又实际可行的目标奠定基础；</w:t>
      </w:r>
      <w:r w:rsidRPr="001E2E67">
        <w:rPr>
          <w:sz w:val="24"/>
          <w:szCs w:val="24"/>
          <w:lang w:val="en-US" w:eastAsia="zh-CN"/>
        </w:rPr>
        <w:t xml:space="preserve"> </w:t>
      </w:r>
    </w:p>
    <w:p w14:paraId="7E33977E" w14:textId="77777777" w:rsidR="00EE6674" w:rsidRPr="001E2E67" w:rsidRDefault="00EE6674" w:rsidP="00EE6674">
      <w:pPr>
        <w:pStyle w:val="CBDNormalNumber"/>
        <w:numPr>
          <w:ilvl w:val="1"/>
          <w:numId w:val="24"/>
        </w:numPr>
        <w:tabs>
          <w:tab w:val="clear" w:pos="567"/>
          <w:tab w:val="clear" w:pos="1134"/>
          <w:tab w:val="clear" w:pos="1701"/>
          <w:tab w:val="clear" w:pos="2268"/>
          <w:tab w:val="clear" w:pos="2835"/>
          <w:tab w:val="clear" w:pos="3402"/>
          <w:tab w:val="clear" w:pos="3969"/>
        </w:tabs>
        <w:ind w:left="490" w:firstLine="490"/>
        <w:rPr>
          <w:sz w:val="24"/>
          <w:szCs w:val="24"/>
          <w:lang w:val="en-US" w:eastAsia="zh-CN"/>
        </w:rPr>
      </w:pPr>
      <w:r>
        <w:rPr>
          <w:rFonts w:hint="eastAsia"/>
          <w:sz w:val="24"/>
          <w:szCs w:val="24"/>
          <w:lang w:val="en-US" w:eastAsia="zh-CN"/>
        </w:rPr>
        <w:lastRenderedPageBreak/>
        <w:t>法律和政策的明确性和一致性，对于设立和执行国家目标以确保所有行为方为执行工作做贡献至关重要。与会者提到，共同和具有法律约束力的生物多样性框架是加强执行工作的一个重要组成部分；</w:t>
      </w:r>
    </w:p>
    <w:p w14:paraId="1C47B197" w14:textId="77777777" w:rsidR="00EE6674" w:rsidRPr="001E2E67" w:rsidRDefault="00EE6674" w:rsidP="00EE6674">
      <w:pPr>
        <w:pStyle w:val="CBDNormalNumber"/>
        <w:numPr>
          <w:ilvl w:val="1"/>
          <w:numId w:val="24"/>
        </w:numPr>
        <w:tabs>
          <w:tab w:val="clear" w:pos="567"/>
          <w:tab w:val="clear" w:pos="1134"/>
          <w:tab w:val="clear" w:pos="1701"/>
          <w:tab w:val="clear" w:pos="2268"/>
          <w:tab w:val="clear" w:pos="2835"/>
          <w:tab w:val="clear" w:pos="3402"/>
          <w:tab w:val="clear" w:pos="3969"/>
        </w:tabs>
        <w:ind w:left="490" w:firstLine="490"/>
        <w:rPr>
          <w:sz w:val="24"/>
          <w:szCs w:val="24"/>
          <w:lang w:val="en-US" w:eastAsia="zh-CN"/>
        </w:rPr>
      </w:pPr>
      <w:r>
        <w:rPr>
          <w:rFonts w:hint="eastAsia"/>
          <w:sz w:val="24"/>
          <w:szCs w:val="24"/>
          <w:lang w:val="en-US" w:eastAsia="zh-CN"/>
        </w:rPr>
        <w:t>国家监测体制支持决策，但国家监测体制中还存在空白，可能需要大量资源来发展这些体制。</w:t>
      </w:r>
    </w:p>
    <w:p w14:paraId="0512E288" w14:textId="28A6CC02" w:rsidR="00EE6674" w:rsidRPr="00A416F7" w:rsidRDefault="00EE6674" w:rsidP="00EE6674">
      <w:pPr>
        <w:pStyle w:val="ListParagraph"/>
        <w:numPr>
          <w:ilvl w:val="0"/>
          <w:numId w:val="0"/>
        </w:numPr>
        <w:adjustRightInd w:val="0"/>
        <w:snapToGrid w:val="0"/>
        <w:spacing w:before="120" w:after="120" w:line="240" w:lineRule="atLeast"/>
        <w:ind w:left="490"/>
        <w:contextualSpacing w:val="0"/>
        <w:rPr>
          <w:b/>
          <w:bCs/>
          <w:sz w:val="24"/>
          <w:szCs w:val="24"/>
          <w:lang w:eastAsia="zh-CN"/>
        </w:rPr>
      </w:pPr>
      <w:r w:rsidRPr="00A416F7">
        <w:rPr>
          <w:b/>
          <w:bCs/>
          <w:sz w:val="24"/>
          <w:szCs w:val="24"/>
          <w:lang w:eastAsia="zh-CN"/>
        </w:rPr>
        <w:t>第</w:t>
      </w:r>
      <w:r>
        <w:rPr>
          <w:rFonts w:hint="eastAsia"/>
          <w:b/>
          <w:bCs/>
          <w:sz w:val="24"/>
          <w:szCs w:val="24"/>
          <w:lang w:eastAsia="zh-CN"/>
        </w:rPr>
        <w:t>3</w:t>
      </w:r>
      <w:r w:rsidRPr="00A416F7">
        <w:rPr>
          <w:b/>
          <w:bCs/>
          <w:sz w:val="24"/>
          <w:szCs w:val="24"/>
          <w:lang w:eastAsia="zh-CN"/>
        </w:rPr>
        <w:t>场</w:t>
      </w:r>
      <w:r>
        <w:rPr>
          <w:rFonts w:hint="eastAsia"/>
          <w:b/>
          <w:bCs/>
          <w:sz w:val="24"/>
          <w:szCs w:val="24"/>
          <w:lang w:eastAsia="zh-CN"/>
        </w:rPr>
        <w:t>会议</w:t>
      </w:r>
      <w:r w:rsidRPr="00A416F7">
        <w:rPr>
          <w:rFonts w:hint="eastAsia"/>
          <w:b/>
          <w:bCs/>
          <w:sz w:val="24"/>
          <w:szCs w:val="24"/>
          <w:lang w:eastAsia="zh-CN"/>
        </w:rPr>
        <w:t>：</w:t>
      </w:r>
      <w:r w:rsidRPr="00A416F7">
        <w:rPr>
          <w:b/>
          <w:bCs/>
          <w:sz w:val="24"/>
          <w:szCs w:val="24"/>
          <w:lang w:eastAsia="zh-CN"/>
        </w:rPr>
        <w:t>执行手段，包括</w:t>
      </w:r>
      <w:r w:rsidRPr="00A416F7">
        <w:rPr>
          <w:sz w:val="24"/>
          <w:szCs w:val="24"/>
          <w:lang w:eastAsia="zh-CN"/>
        </w:rPr>
        <w:t>国家</w:t>
      </w:r>
      <w:r w:rsidRPr="00A416F7">
        <w:rPr>
          <w:b/>
          <w:bCs/>
          <w:sz w:val="24"/>
          <w:szCs w:val="24"/>
          <w:lang w:eastAsia="zh-CN"/>
        </w:rPr>
        <w:t>生物多样性融资规划和能力发展规划</w:t>
      </w:r>
    </w:p>
    <w:p w14:paraId="40892D29" w14:textId="0EDFEF76" w:rsidR="00EE6674" w:rsidRPr="00A416F7" w:rsidRDefault="00EE6674" w:rsidP="00EE6674">
      <w:pPr>
        <w:pStyle w:val="ListParagraph"/>
        <w:tabs>
          <w:tab w:val="clear" w:pos="567"/>
          <w:tab w:val="clear" w:pos="1134"/>
          <w:tab w:val="clear" w:pos="1701"/>
          <w:tab w:val="clear" w:pos="2268"/>
        </w:tabs>
        <w:spacing w:before="120" w:after="120"/>
        <w:ind w:left="490" w:firstLine="0"/>
        <w:contextualSpacing w:val="0"/>
        <w:rPr>
          <w:sz w:val="24"/>
          <w:szCs w:val="24"/>
          <w:lang w:eastAsia="zh-CN"/>
        </w:rPr>
      </w:pPr>
      <w:r w:rsidRPr="00A416F7">
        <w:rPr>
          <w:sz w:val="24"/>
          <w:szCs w:val="24"/>
          <w:lang w:eastAsia="zh-CN"/>
        </w:rPr>
        <w:t>与会者</w:t>
      </w:r>
      <w:r w:rsidRPr="00A416F7">
        <w:rPr>
          <w:rFonts w:hint="eastAsia"/>
          <w:sz w:val="24"/>
          <w:szCs w:val="24"/>
          <w:lang w:eastAsia="zh-CN"/>
        </w:rPr>
        <w:t>考虑</w:t>
      </w:r>
      <w:r w:rsidRPr="00A416F7">
        <w:rPr>
          <w:sz w:val="24"/>
          <w:szCs w:val="24"/>
          <w:lang w:eastAsia="zh-CN"/>
        </w:rPr>
        <w:t>了执行手段，包括国家生物多样性融资规划和能力发展规划。与会者利用这次会议交流了经验和良好做法，并确定了</w:t>
      </w:r>
      <w:r w:rsidRPr="00A416F7">
        <w:rPr>
          <w:rFonts w:hint="eastAsia"/>
          <w:sz w:val="24"/>
          <w:szCs w:val="24"/>
          <w:lang w:eastAsia="zh-CN"/>
        </w:rPr>
        <w:t>有关</w:t>
      </w:r>
      <w:r w:rsidRPr="00A416F7">
        <w:rPr>
          <w:sz w:val="24"/>
          <w:szCs w:val="24"/>
          <w:lang w:eastAsia="zh-CN"/>
        </w:rPr>
        <w:t>能力建设和</w:t>
      </w:r>
      <w:r w:rsidRPr="00A416F7">
        <w:rPr>
          <w:rFonts w:hint="eastAsia"/>
          <w:sz w:val="24"/>
          <w:szCs w:val="24"/>
          <w:lang w:eastAsia="zh-CN"/>
        </w:rPr>
        <w:t>融资</w:t>
      </w:r>
      <w:r w:rsidRPr="00A416F7">
        <w:rPr>
          <w:sz w:val="24"/>
          <w:szCs w:val="24"/>
          <w:lang w:eastAsia="zh-CN"/>
        </w:rPr>
        <w:t>的当前需求、差距和挑战，以制定和执行国家生物多样性战略和行动计划。与会者注意到以下几点，并指出并非所有问题</w:t>
      </w:r>
      <w:r w:rsidRPr="00A416F7">
        <w:rPr>
          <w:rFonts w:hint="eastAsia"/>
          <w:sz w:val="24"/>
          <w:szCs w:val="24"/>
          <w:lang w:eastAsia="zh-CN"/>
        </w:rPr>
        <w:t>都是</w:t>
      </w:r>
      <w:r w:rsidRPr="00A416F7">
        <w:rPr>
          <w:sz w:val="24"/>
          <w:szCs w:val="24"/>
          <w:lang w:eastAsia="zh-CN"/>
        </w:rPr>
        <w:t>所有与会者提出</w:t>
      </w:r>
      <w:r w:rsidRPr="00A416F7">
        <w:rPr>
          <w:rFonts w:hint="eastAsia"/>
          <w:sz w:val="24"/>
          <w:szCs w:val="24"/>
          <w:lang w:eastAsia="zh-CN"/>
        </w:rPr>
        <w:t>的：</w:t>
      </w:r>
    </w:p>
    <w:p w14:paraId="699648BF" w14:textId="00CF28A1" w:rsidR="00EE6674" w:rsidRPr="00A416F7" w:rsidRDefault="00EE6674" w:rsidP="00EE6674">
      <w:pPr>
        <w:pStyle w:val="ListParagraph"/>
        <w:numPr>
          <w:ilvl w:val="0"/>
          <w:numId w:val="26"/>
        </w:numPr>
        <w:tabs>
          <w:tab w:val="clear" w:pos="567"/>
          <w:tab w:val="clear" w:pos="1134"/>
          <w:tab w:val="clear" w:pos="1701"/>
          <w:tab w:val="clear" w:pos="2268"/>
        </w:tabs>
        <w:adjustRightInd w:val="0"/>
        <w:snapToGrid w:val="0"/>
        <w:spacing w:before="120" w:after="120" w:line="240" w:lineRule="atLeast"/>
        <w:ind w:left="490" w:firstLine="490"/>
        <w:contextualSpacing w:val="0"/>
        <w:rPr>
          <w:sz w:val="24"/>
          <w:szCs w:val="24"/>
          <w:lang w:eastAsia="zh-CN"/>
        </w:rPr>
      </w:pPr>
      <w:r w:rsidRPr="00A416F7">
        <w:rPr>
          <w:sz w:val="24"/>
          <w:szCs w:val="24"/>
          <w:lang w:eastAsia="zh-CN"/>
        </w:rPr>
        <w:t>国家生物多样性战略和行动计划的</w:t>
      </w:r>
      <w:r w:rsidRPr="00A416F7">
        <w:rPr>
          <w:rFonts w:hint="eastAsia"/>
          <w:sz w:val="24"/>
          <w:szCs w:val="24"/>
          <w:lang w:eastAsia="zh-CN"/>
        </w:rPr>
        <w:t>制定</w:t>
      </w:r>
      <w:r w:rsidRPr="00A416F7">
        <w:rPr>
          <w:sz w:val="24"/>
          <w:szCs w:val="24"/>
          <w:lang w:eastAsia="zh-CN"/>
        </w:rPr>
        <w:t>进程是个很好的机会，可以借此确定资金需求，并吸引不同来源的额外资金，包括私营部门和慈善机构；</w:t>
      </w:r>
    </w:p>
    <w:p w14:paraId="4571B2D5" w14:textId="1746E80B" w:rsidR="00EE6674" w:rsidRPr="00A416F7" w:rsidRDefault="00EE6674" w:rsidP="00EE6674">
      <w:pPr>
        <w:pStyle w:val="ListParagraph"/>
        <w:numPr>
          <w:ilvl w:val="0"/>
          <w:numId w:val="26"/>
        </w:numPr>
        <w:tabs>
          <w:tab w:val="clear" w:pos="567"/>
          <w:tab w:val="clear" w:pos="1134"/>
          <w:tab w:val="clear" w:pos="1701"/>
          <w:tab w:val="clear" w:pos="2268"/>
        </w:tabs>
        <w:adjustRightInd w:val="0"/>
        <w:snapToGrid w:val="0"/>
        <w:spacing w:before="120" w:after="120" w:line="240" w:lineRule="atLeast"/>
        <w:ind w:left="490" w:firstLine="490"/>
        <w:contextualSpacing w:val="0"/>
        <w:rPr>
          <w:sz w:val="24"/>
          <w:szCs w:val="24"/>
          <w:lang w:eastAsia="zh-CN"/>
        </w:rPr>
      </w:pPr>
      <w:r w:rsidRPr="00A416F7">
        <w:rPr>
          <w:sz w:val="24"/>
          <w:szCs w:val="24"/>
          <w:lang w:eastAsia="zh-CN"/>
        </w:rPr>
        <w:t xml:space="preserve"> </w:t>
      </w:r>
      <w:r w:rsidRPr="00A416F7">
        <w:rPr>
          <w:sz w:val="24"/>
          <w:szCs w:val="24"/>
          <w:lang w:eastAsia="zh-CN"/>
        </w:rPr>
        <w:t>对现有融资、国家</w:t>
      </w:r>
      <w:r w:rsidRPr="00A416F7">
        <w:rPr>
          <w:snapToGrid w:val="0"/>
          <w:kern w:val="22"/>
          <w:sz w:val="24"/>
          <w:szCs w:val="24"/>
          <w:lang w:eastAsia="zh-CN"/>
        </w:rPr>
        <w:t>生物多样性</w:t>
      </w:r>
      <w:r w:rsidRPr="00A416F7">
        <w:rPr>
          <w:sz w:val="24"/>
          <w:szCs w:val="24"/>
          <w:lang w:eastAsia="zh-CN"/>
        </w:rPr>
        <w:t>战略计划和相关行动的成本</w:t>
      </w:r>
      <w:r w:rsidRPr="00A416F7">
        <w:rPr>
          <w:rFonts w:hint="eastAsia"/>
          <w:sz w:val="24"/>
          <w:szCs w:val="24"/>
          <w:lang w:eastAsia="zh-CN"/>
        </w:rPr>
        <w:t>核算</w:t>
      </w:r>
      <w:r w:rsidRPr="00A416F7">
        <w:rPr>
          <w:sz w:val="24"/>
          <w:szCs w:val="24"/>
          <w:lang w:eastAsia="zh-CN"/>
        </w:rPr>
        <w:t>进行分析，确定目前的差距，并确定弥补这些差距</w:t>
      </w:r>
      <w:r w:rsidRPr="00A416F7">
        <w:rPr>
          <w:rFonts w:hint="eastAsia"/>
          <w:sz w:val="24"/>
          <w:szCs w:val="24"/>
          <w:lang w:eastAsia="zh-CN"/>
        </w:rPr>
        <w:t>的</w:t>
      </w:r>
      <w:r w:rsidRPr="00A416F7">
        <w:rPr>
          <w:sz w:val="24"/>
          <w:szCs w:val="24"/>
          <w:lang w:eastAsia="zh-CN"/>
        </w:rPr>
        <w:t>可持续融资模式，包括通过创新的融资解决方案，为执行工作奠定坚实的基础；</w:t>
      </w:r>
      <w:r w:rsidRPr="00A416F7">
        <w:rPr>
          <w:sz w:val="24"/>
          <w:szCs w:val="24"/>
          <w:lang w:eastAsia="zh-CN"/>
        </w:rPr>
        <w:t xml:space="preserve"> </w:t>
      </w:r>
    </w:p>
    <w:p w14:paraId="35E6815A" w14:textId="350DFE85" w:rsidR="00EE6674" w:rsidRPr="00A416F7" w:rsidRDefault="00EE6674" w:rsidP="00EE6674">
      <w:pPr>
        <w:pStyle w:val="ListParagraph"/>
        <w:numPr>
          <w:ilvl w:val="0"/>
          <w:numId w:val="26"/>
        </w:numPr>
        <w:tabs>
          <w:tab w:val="clear" w:pos="567"/>
          <w:tab w:val="clear" w:pos="1134"/>
          <w:tab w:val="clear" w:pos="1701"/>
          <w:tab w:val="clear" w:pos="2268"/>
        </w:tabs>
        <w:adjustRightInd w:val="0"/>
        <w:snapToGrid w:val="0"/>
        <w:spacing w:before="120" w:after="120" w:line="240" w:lineRule="atLeast"/>
        <w:ind w:left="490" w:firstLine="490"/>
        <w:contextualSpacing w:val="0"/>
        <w:rPr>
          <w:sz w:val="24"/>
          <w:szCs w:val="24"/>
          <w:lang w:eastAsia="zh-CN"/>
        </w:rPr>
      </w:pPr>
      <w:r w:rsidRPr="00A416F7">
        <w:rPr>
          <w:rFonts w:hint="eastAsia"/>
          <w:sz w:val="24"/>
          <w:szCs w:val="24"/>
          <w:lang w:eastAsia="zh-CN"/>
        </w:rPr>
        <w:t>获得</w:t>
      </w:r>
      <w:r w:rsidRPr="00A416F7">
        <w:rPr>
          <w:sz w:val="24"/>
          <w:szCs w:val="24"/>
          <w:lang w:eastAsia="zh-CN"/>
        </w:rPr>
        <w:t>坚定承诺，并根据</w:t>
      </w:r>
      <w:r w:rsidRPr="00A416F7">
        <w:rPr>
          <w:snapToGrid w:val="0"/>
          <w:kern w:val="22"/>
          <w:sz w:val="24"/>
          <w:szCs w:val="24"/>
          <w:lang w:eastAsia="zh-CN"/>
        </w:rPr>
        <w:t>各部委</w:t>
      </w:r>
      <w:r w:rsidRPr="00A416F7">
        <w:rPr>
          <w:sz w:val="24"/>
          <w:szCs w:val="24"/>
          <w:lang w:eastAsia="zh-CN"/>
        </w:rPr>
        <w:t>的任务跟踪其生物多样性支出，有助于确保持续的承诺和改善执行</w:t>
      </w:r>
      <w:r w:rsidRPr="00A416F7">
        <w:rPr>
          <w:rFonts w:hint="eastAsia"/>
          <w:sz w:val="24"/>
          <w:szCs w:val="24"/>
          <w:lang w:eastAsia="zh-CN"/>
        </w:rPr>
        <w:t>工作</w:t>
      </w:r>
      <w:r w:rsidRPr="00A416F7">
        <w:rPr>
          <w:sz w:val="24"/>
          <w:szCs w:val="24"/>
          <w:lang w:eastAsia="zh-CN"/>
        </w:rPr>
        <w:t>；</w:t>
      </w:r>
      <w:r w:rsidRPr="00A416F7">
        <w:rPr>
          <w:sz w:val="24"/>
          <w:szCs w:val="24"/>
          <w:lang w:eastAsia="zh-CN"/>
        </w:rPr>
        <w:t xml:space="preserve"> </w:t>
      </w:r>
    </w:p>
    <w:p w14:paraId="66FD29B7" w14:textId="47EAB673" w:rsidR="00EE6674" w:rsidRPr="00A416F7" w:rsidRDefault="00EE6674" w:rsidP="00EE6674">
      <w:pPr>
        <w:pStyle w:val="ListParagraph"/>
        <w:numPr>
          <w:ilvl w:val="0"/>
          <w:numId w:val="26"/>
        </w:numPr>
        <w:tabs>
          <w:tab w:val="clear" w:pos="567"/>
          <w:tab w:val="clear" w:pos="1134"/>
          <w:tab w:val="clear" w:pos="1701"/>
          <w:tab w:val="clear" w:pos="2268"/>
        </w:tabs>
        <w:adjustRightInd w:val="0"/>
        <w:snapToGrid w:val="0"/>
        <w:spacing w:before="120" w:after="120" w:line="240" w:lineRule="atLeast"/>
        <w:ind w:left="490" w:firstLine="490"/>
        <w:contextualSpacing w:val="0"/>
        <w:rPr>
          <w:sz w:val="24"/>
          <w:szCs w:val="24"/>
          <w:lang w:eastAsia="zh-CN"/>
        </w:rPr>
      </w:pPr>
      <w:r w:rsidRPr="00A416F7">
        <w:rPr>
          <w:sz w:val="24"/>
          <w:szCs w:val="24"/>
          <w:lang w:eastAsia="zh-CN"/>
        </w:rPr>
        <w:t>强调创新的融资解决</w:t>
      </w:r>
      <w:r w:rsidRPr="00A416F7">
        <w:rPr>
          <w:snapToGrid w:val="0"/>
          <w:kern w:val="22"/>
          <w:sz w:val="24"/>
          <w:szCs w:val="24"/>
          <w:lang w:eastAsia="zh-CN"/>
        </w:rPr>
        <w:t>方案</w:t>
      </w:r>
      <w:r w:rsidRPr="00A416F7">
        <w:rPr>
          <w:sz w:val="24"/>
          <w:szCs w:val="24"/>
          <w:lang w:eastAsia="zh-CN"/>
        </w:rPr>
        <w:t>，包括生态系统服务付费、绿色债券、</w:t>
      </w:r>
      <w:r w:rsidRPr="00A416F7">
        <w:rPr>
          <w:color w:val="000000"/>
          <w:sz w:val="24"/>
          <w:szCs w:val="24"/>
          <w:lang w:eastAsia="zh-CN"/>
        </w:rPr>
        <w:t>以减免债务换自然</w:t>
      </w:r>
      <w:r w:rsidRPr="00A416F7">
        <w:rPr>
          <w:sz w:val="24"/>
          <w:szCs w:val="24"/>
          <w:lang w:eastAsia="zh-CN"/>
        </w:rPr>
        <w:t>和换气候、旅游</w:t>
      </w:r>
      <w:r w:rsidRPr="00A416F7">
        <w:rPr>
          <w:rFonts w:hint="eastAsia"/>
          <w:sz w:val="24"/>
          <w:szCs w:val="24"/>
          <w:lang w:eastAsia="zh-CN"/>
        </w:rPr>
        <w:t>付费</w:t>
      </w:r>
      <w:r w:rsidRPr="00A416F7">
        <w:rPr>
          <w:sz w:val="24"/>
          <w:szCs w:val="24"/>
          <w:lang w:eastAsia="zh-CN"/>
        </w:rPr>
        <w:t>、私营部门捐款、税收、碳信用额、小额信贷和财政转移</w:t>
      </w:r>
      <w:r w:rsidRPr="00A416F7">
        <w:rPr>
          <w:sz w:val="24"/>
          <w:szCs w:val="24"/>
          <w:lang w:eastAsia="zh-CN"/>
        </w:rPr>
        <w:t>(</w:t>
      </w:r>
      <w:r w:rsidRPr="00A416F7">
        <w:rPr>
          <w:sz w:val="24"/>
          <w:szCs w:val="24"/>
          <w:lang w:eastAsia="zh-CN"/>
        </w:rPr>
        <w:t>例如向国家以下各级政府转移，以鼓励地方</w:t>
      </w:r>
      <w:r w:rsidRPr="00A416F7">
        <w:rPr>
          <w:rFonts w:hint="eastAsia"/>
          <w:sz w:val="24"/>
          <w:szCs w:val="24"/>
          <w:lang w:eastAsia="zh-CN"/>
        </w:rPr>
        <w:t>的</w:t>
      </w:r>
      <w:r w:rsidRPr="00A416F7">
        <w:rPr>
          <w:sz w:val="24"/>
          <w:szCs w:val="24"/>
          <w:lang w:eastAsia="zh-CN"/>
        </w:rPr>
        <w:t>保护</w:t>
      </w:r>
      <w:r w:rsidRPr="00A416F7">
        <w:rPr>
          <w:rFonts w:hint="eastAsia"/>
          <w:sz w:val="24"/>
          <w:szCs w:val="24"/>
          <w:lang w:eastAsia="zh-CN"/>
        </w:rPr>
        <w:t>工作</w:t>
      </w:r>
      <w:r w:rsidRPr="00A416F7">
        <w:rPr>
          <w:sz w:val="24"/>
          <w:szCs w:val="24"/>
          <w:lang w:eastAsia="zh-CN"/>
        </w:rPr>
        <w:t>)</w:t>
      </w:r>
      <w:r w:rsidRPr="00A416F7">
        <w:rPr>
          <w:sz w:val="24"/>
          <w:szCs w:val="24"/>
          <w:lang w:eastAsia="zh-CN"/>
        </w:rPr>
        <w:t>；</w:t>
      </w:r>
      <w:r w:rsidRPr="00A416F7">
        <w:rPr>
          <w:sz w:val="24"/>
          <w:szCs w:val="24"/>
          <w:lang w:eastAsia="zh-CN"/>
        </w:rPr>
        <w:t xml:space="preserve"> </w:t>
      </w:r>
    </w:p>
    <w:p w14:paraId="19365163" w14:textId="21FB37EE" w:rsidR="00EE6674" w:rsidRPr="00A416F7" w:rsidRDefault="00EE6674" w:rsidP="00EE6674">
      <w:pPr>
        <w:pStyle w:val="ListParagraph"/>
        <w:numPr>
          <w:ilvl w:val="0"/>
          <w:numId w:val="26"/>
        </w:numPr>
        <w:tabs>
          <w:tab w:val="clear" w:pos="567"/>
          <w:tab w:val="clear" w:pos="1134"/>
          <w:tab w:val="clear" w:pos="1701"/>
          <w:tab w:val="clear" w:pos="2268"/>
        </w:tabs>
        <w:adjustRightInd w:val="0"/>
        <w:snapToGrid w:val="0"/>
        <w:spacing w:before="120" w:after="120" w:line="240" w:lineRule="atLeast"/>
        <w:ind w:left="490" w:firstLine="490"/>
        <w:contextualSpacing w:val="0"/>
        <w:rPr>
          <w:sz w:val="24"/>
          <w:szCs w:val="24"/>
          <w:lang w:eastAsia="zh-CN"/>
        </w:rPr>
      </w:pPr>
      <w:r w:rsidRPr="00A416F7">
        <w:rPr>
          <w:sz w:val="24"/>
          <w:szCs w:val="24"/>
          <w:lang w:eastAsia="zh-CN"/>
        </w:rPr>
        <w:t>公共融资仍然是生物多样性的主要资金来源，同时强调需要使来源多样化。国内融资可以加强，例如通过建立或</w:t>
      </w:r>
      <w:r w:rsidRPr="00A416F7">
        <w:rPr>
          <w:snapToGrid w:val="0"/>
          <w:kern w:val="22"/>
          <w:sz w:val="24"/>
          <w:szCs w:val="24"/>
          <w:lang w:eastAsia="zh-CN"/>
        </w:rPr>
        <w:t>加强</w:t>
      </w:r>
      <w:r w:rsidRPr="00A416F7">
        <w:rPr>
          <w:sz w:val="24"/>
          <w:szCs w:val="24"/>
          <w:lang w:eastAsia="zh-CN"/>
        </w:rPr>
        <w:t>国家融资机制以及采用短期和长期国内融资计划；</w:t>
      </w:r>
      <w:r w:rsidRPr="00A416F7">
        <w:rPr>
          <w:sz w:val="24"/>
          <w:szCs w:val="24"/>
          <w:lang w:eastAsia="zh-CN"/>
        </w:rPr>
        <w:t xml:space="preserve"> </w:t>
      </w:r>
    </w:p>
    <w:p w14:paraId="53DCF8C3" w14:textId="7953C504" w:rsidR="00EE6674" w:rsidRPr="00A416F7" w:rsidRDefault="00EE6674" w:rsidP="00EE6674">
      <w:pPr>
        <w:pStyle w:val="ListParagraph"/>
        <w:numPr>
          <w:ilvl w:val="0"/>
          <w:numId w:val="26"/>
        </w:numPr>
        <w:tabs>
          <w:tab w:val="clear" w:pos="567"/>
          <w:tab w:val="clear" w:pos="1134"/>
          <w:tab w:val="clear" w:pos="1701"/>
          <w:tab w:val="clear" w:pos="2268"/>
        </w:tabs>
        <w:adjustRightInd w:val="0"/>
        <w:snapToGrid w:val="0"/>
        <w:spacing w:before="120" w:after="120" w:line="240" w:lineRule="atLeast"/>
        <w:ind w:left="490" w:firstLine="490"/>
        <w:contextualSpacing w:val="0"/>
        <w:rPr>
          <w:sz w:val="24"/>
          <w:szCs w:val="24"/>
          <w:lang w:eastAsia="zh-CN"/>
        </w:rPr>
      </w:pPr>
      <w:r w:rsidRPr="00A416F7">
        <w:rPr>
          <w:sz w:val="24"/>
          <w:szCs w:val="24"/>
          <w:lang w:eastAsia="zh-CN"/>
        </w:rPr>
        <w:t>整合气候和生物多样性</w:t>
      </w:r>
      <w:r w:rsidRPr="00A416F7">
        <w:rPr>
          <w:snapToGrid w:val="0"/>
          <w:kern w:val="22"/>
          <w:sz w:val="24"/>
          <w:szCs w:val="24"/>
          <w:lang w:eastAsia="zh-CN"/>
        </w:rPr>
        <w:t>融资</w:t>
      </w:r>
      <w:r w:rsidRPr="00A416F7">
        <w:rPr>
          <w:sz w:val="24"/>
          <w:szCs w:val="24"/>
          <w:lang w:eastAsia="zh-CN"/>
        </w:rPr>
        <w:t>具有共同效益，但</w:t>
      </w:r>
      <w:r w:rsidRPr="00A416F7">
        <w:rPr>
          <w:rFonts w:hint="eastAsia"/>
          <w:sz w:val="24"/>
          <w:szCs w:val="24"/>
          <w:lang w:eastAsia="zh-CN"/>
        </w:rPr>
        <w:t>也有</w:t>
      </w:r>
      <w:r w:rsidRPr="00A416F7">
        <w:rPr>
          <w:sz w:val="24"/>
          <w:szCs w:val="24"/>
          <w:lang w:eastAsia="zh-CN"/>
        </w:rPr>
        <w:t>人告诫，需要慎重行事，以避免重复计算；</w:t>
      </w:r>
    </w:p>
    <w:p w14:paraId="5F403AB6" w14:textId="7A8E2A77" w:rsidR="00EE6674" w:rsidRPr="00A416F7" w:rsidRDefault="00EE6674" w:rsidP="00EE6674">
      <w:pPr>
        <w:pStyle w:val="ListParagraph"/>
        <w:numPr>
          <w:ilvl w:val="0"/>
          <w:numId w:val="26"/>
        </w:numPr>
        <w:tabs>
          <w:tab w:val="clear" w:pos="567"/>
          <w:tab w:val="clear" w:pos="1134"/>
          <w:tab w:val="clear" w:pos="1701"/>
          <w:tab w:val="clear" w:pos="2268"/>
        </w:tabs>
        <w:adjustRightInd w:val="0"/>
        <w:snapToGrid w:val="0"/>
        <w:spacing w:before="120" w:after="120" w:line="240" w:lineRule="atLeast"/>
        <w:ind w:left="490" w:firstLine="490"/>
        <w:contextualSpacing w:val="0"/>
        <w:rPr>
          <w:sz w:val="24"/>
          <w:szCs w:val="24"/>
          <w:lang w:eastAsia="zh-CN"/>
        </w:rPr>
      </w:pPr>
      <w:r w:rsidRPr="00A416F7">
        <w:rPr>
          <w:sz w:val="24"/>
          <w:szCs w:val="24"/>
          <w:lang w:eastAsia="zh-CN"/>
        </w:rPr>
        <w:t>确定国家优先事项，</w:t>
      </w:r>
      <w:r w:rsidRPr="00A416F7">
        <w:rPr>
          <w:snapToGrid w:val="0"/>
          <w:kern w:val="22"/>
          <w:sz w:val="24"/>
          <w:szCs w:val="24"/>
          <w:lang w:eastAsia="zh-CN"/>
        </w:rPr>
        <w:t>指导</w:t>
      </w:r>
      <w:r w:rsidRPr="00A416F7">
        <w:rPr>
          <w:sz w:val="24"/>
          <w:szCs w:val="24"/>
          <w:lang w:eastAsia="zh-CN"/>
        </w:rPr>
        <w:t>国家预算对生物多样性的分配，包括通过与不同部委和机构接触，可以支持资源分配；</w:t>
      </w:r>
      <w:r w:rsidRPr="00A416F7">
        <w:rPr>
          <w:sz w:val="24"/>
          <w:szCs w:val="24"/>
          <w:lang w:eastAsia="zh-CN"/>
        </w:rPr>
        <w:t xml:space="preserve"> </w:t>
      </w:r>
    </w:p>
    <w:p w14:paraId="3E194B35" w14:textId="47DC7833" w:rsidR="00EE6674" w:rsidRPr="00A416F7" w:rsidRDefault="00EE6674" w:rsidP="00EE6674">
      <w:pPr>
        <w:pStyle w:val="ListParagraph"/>
        <w:numPr>
          <w:ilvl w:val="0"/>
          <w:numId w:val="26"/>
        </w:numPr>
        <w:tabs>
          <w:tab w:val="clear" w:pos="567"/>
          <w:tab w:val="clear" w:pos="1134"/>
          <w:tab w:val="clear" w:pos="1701"/>
          <w:tab w:val="clear" w:pos="2268"/>
        </w:tabs>
        <w:adjustRightInd w:val="0"/>
        <w:snapToGrid w:val="0"/>
        <w:spacing w:before="120" w:after="120" w:line="240" w:lineRule="atLeast"/>
        <w:ind w:left="490" w:firstLine="490"/>
        <w:contextualSpacing w:val="0"/>
        <w:rPr>
          <w:sz w:val="24"/>
          <w:szCs w:val="24"/>
          <w:lang w:eastAsia="zh-CN"/>
        </w:rPr>
      </w:pPr>
      <w:r w:rsidRPr="00A416F7">
        <w:rPr>
          <w:sz w:val="24"/>
          <w:szCs w:val="24"/>
          <w:lang w:eastAsia="zh-CN"/>
        </w:rPr>
        <w:t>需要注重国内公共和私人资金来源，</w:t>
      </w:r>
      <w:r>
        <w:rPr>
          <w:rFonts w:hint="eastAsia"/>
          <w:sz w:val="24"/>
          <w:szCs w:val="24"/>
          <w:lang w:eastAsia="zh-CN"/>
        </w:rPr>
        <w:t>但</w:t>
      </w:r>
      <w:r w:rsidRPr="00A416F7">
        <w:rPr>
          <w:rFonts w:hint="eastAsia"/>
          <w:sz w:val="24"/>
          <w:szCs w:val="24"/>
          <w:lang w:eastAsia="zh-CN"/>
        </w:rPr>
        <w:t>也有</w:t>
      </w:r>
      <w:r w:rsidRPr="00A416F7">
        <w:rPr>
          <w:sz w:val="24"/>
          <w:szCs w:val="24"/>
          <w:lang w:eastAsia="zh-CN"/>
        </w:rPr>
        <w:t>人强调增加外部资金来源的重要性；</w:t>
      </w:r>
    </w:p>
    <w:p w14:paraId="6B670A17" w14:textId="47C81FD5" w:rsidR="00EE6674" w:rsidRPr="00A416F7" w:rsidRDefault="00EE6674" w:rsidP="00EE6674">
      <w:pPr>
        <w:pStyle w:val="ListParagraph"/>
        <w:numPr>
          <w:ilvl w:val="0"/>
          <w:numId w:val="26"/>
        </w:numPr>
        <w:tabs>
          <w:tab w:val="clear" w:pos="567"/>
          <w:tab w:val="clear" w:pos="1134"/>
          <w:tab w:val="clear" w:pos="1701"/>
          <w:tab w:val="clear" w:pos="2268"/>
        </w:tabs>
        <w:adjustRightInd w:val="0"/>
        <w:snapToGrid w:val="0"/>
        <w:spacing w:before="120" w:after="120" w:line="240" w:lineRule="atLeast"/>
        <w:ind w:left="490" w:firstLine="490"/>
        <w:contextualSpacing w:val="0"/>
        <w:rPr>
          <w:sz w:val="24"/>
          <w:szCs w:val="24"/>
          <w:lang w:eastAsia="zh-CN"/>
        </w:rPr>
      </w:pPr>
      <w:r w:rsidRPr="00A416F7">
        <w:rPr>
          <w:sz w:val="24"/>
          <w:szCs w:val="24"/>
          <w:lang w:eastAsia="zh-CN"/>
        </w:rPr>
        <w:t>必须积极</w:t>
      </w:r>
      <w:r w:rsidRPr="00A416F7">
        <w:rPr>
          <w:rFonts w:hint="eastAsia"/>
          <w:sz w:val="24"/>
          <w:szCs w:val="24"/>
          <w:lang w:eastAsia="zh-CN"/>
        </w:rPr>
        <w:t>地使</w:t>
      </w:r>
      <w:r w:rsidRPr="00A416F7">
        <w:rPr>
          <w:sz w:val="24"/>
          <w:szCs w:val="24"/>
          <w:lang w:eastAsia="zh-CN"/>
        </w:rPr>
        <w:t>财政部和</w:t>
      </w:r>
      <w:r w:rsidRPr="00A416F7">
        <w:rPr>
          <w:snapToGrid w:val="0"/>
          <w:kern w:val="22"/>
          <w:sz w:val="24"/>
          <w:szCs w:val="24"/>
          <w:lang w:eastAsia="zh-CN"/>
        </w:rPr>
        <w:t>规划</w:t>
      </w:r>
      <w:r w:rsidRPr="00A416F7">
        <w:rPr>
          <w:sz w:val="24"/>
          <w:szCs w:val="24"/>
          <w:lang w:eastAsia="zh-CN"/>
        </w:rPr>
        <w:t>部</w:t>
      </w:r>
      <w:r>
        <w:rPr>
          <w:rFonts w:hint="eastAsia"/>
          <w:sz w:val="24"/>
          <w:szCs w:val="24"/>
          <w:lang w:eastAsia="zh-CN"/>
        </w:rPr>
        <w:t>参与，</w:t>
      </w:r>
      <w:r w:rsidRPr="00A416F7">
        <w:rPr>
          <w:sz w:val="24"/>
          <w:szCs w:val="24"/>
          <w:lang w:eastAsia="zh-CN"/>
        </w:rPr>
        <w:t>认识到生物多样性和生态系统服务对国</w:t>
      </w:r>
      <w:r w:rsidRPr="00A416F7">
        <w:rPr>
          <w:rFonts w:hint="eastAsia"/>
          <w:sz w:val="24"/>
          <w:szCs w:val="24"/>
          <w:lang w:eastAsia="zh-CN"/>
        </w:rPr>
        <w:t>民</w:t>
      </w:r>
      <w:r w:rsidRPr="00A416F7">
        <w:rPr>
          <w:sz w:val="24"/>
          <w:szCs w:val="24"/>
          <w:lang w:eastAsia="zh-CN"/>
        </w:rPr>
        <w:t>经济的重要贡献，并向私营部门提出生物多样性的商业</w:t>
      </w:r>
      <w:r w:rsidRPr="00A416F7">
        <w:rPr>
          <w:rFonts w:hint="eastAsia"/>
          <w:sz w:val="24"/>
          <w:szCs w:val="24"/>
          <w:lang w:eastAsia="zh-CN"/>
        </w:rPr>
        <w:t>论证</w:t>
      </w:r>
      <w:r w:rsidRPr="00A416F7">
        <w:rPr>
          <w:sz w:val="24"/>
          <w:szCs w:val="24"/>
          <w:lang w:eastAsia="zh-CN"/>
        </w:rPr>
        <w:t>；</w:t>
      </w:r>
      <w:r w:rsidRPr="00A416F7">
        <w:rPr>
          <w:sz w:val="24"/>
          <w:szCs w:val="24"/>
          <w:lang w:eastAsia="zh-CN"/>
        </w:rPr>
        <w:t xml:space="preserve"> </w:t>
      </w:r>
    </w:p>
    <w:p w14:paraId="6AFB0C63" w14:textId="304D9894" w:rsidR="00EE6674" w:rsidRPr="00A416F7" w:rsidRDefault="00EE6674" w:rsidP="00EE6674">
      <w:pPr>
        <w:pStyle w:val="ListParagraph"/>
        <w:numPr>
          <w:ilvl w:val="0"/>
          <w:numId w:val="26"/>
        </w:numPr>
        <w:tabs>
          <w:tab w:val="clear" w:pos="567"/>
          <w:tab w:val="clear" w:pos="1134"/>
          <w:tab w:val="clear" w:pos="1701"/>
          <w:tab w:val="clear" w:pos="2268"/>
        </w:tabs>
        <w:adjustRightInd w:val="0"/>
        <w:snapToGrid w:val="0"/>
        <w:spacing w:before="120" w:after="120" w:line="240" w:lineRule="atLeast"/>
        <w:ind w:left="490" w:firstLine="490"/>
        <w:contextualSpacing w:val="0"/>
        <w:rPr>
          <w:sz w:val="24"/>
          <w:szCs w:val="24"/>
          <w:lang w:eastAsia="zh-CN"/>
        </w:rPr>
      </w:pPr>
      <w:r w:rsidRPr="00A416F7">
        <w:rPr>
          <w:sz w:val="24"/>
          <w:szCs w:val="24"/>
          <w:lang w:eastAsia="zh-CN"/>
        </w:rPr>
        <w:t>为其国家生物多样性战略和行动计划开展能力需求评估的经验，包括</w:t>
      </w:r>
      <w:r w:rsidRPr="00A416F7">
        <w:rPr>
          <w:rFonts w:hint="eastAsia"/>
          <w:sz w:val="24"/>
          <w:szCs w:val="24"/>
          <w:lang w:eastAsia="zh-CN"/>
        </w:rPr>
        <w:t>详细确定</w:t>
      </w:r>
      <w:r w:rsidRPr="00A416F7">
        <w:rPr>
          <w:sz w:val="24"/>
          <w:szCs w:val="24"/>
          <w:lang w:eastAsia="zh-CN"/>
        </w:rPr>
        <w:t>执行其国家生物多样性战略和行动计划中具体目标</w:t>
      </w:r>
      <w:r w:rsidRPr="00A416F7">
        <w:rPr>
          <w:rFonts w:hint="eastAsia"/>
          <w:sz w:val="24"/>
          <w:szCs w:val="24"/>
          <w:lang w:eastAsia="zh-CN"/>
        </w:rPr>
        <w:t>(</w:t>
      </w:r>
      <w:r w:rsidRPr="00A416F7">
        <w:rPr>
          <w:sz w:val="24"/>
          <w:szCs w:val="24"/>
          <w:lang w:eastAsia="zh-CN"/>
        </w:rPr>
        <w:t>如恢复</w:t>
      </w:r>
      <w:r w:rsidRPr="00A416F7">
        <w:rPr>
          <w:rFonts w:hint="eastAsia"/>
          <w:sz w:val="24"/>
          <w:szCs w:val="24"/>
          <w:lang w:eastAsia="zh-CN"/>
        </w:rPr>
        <w:t>)</w:t>
      </w:r>
      <w:r w:rsidRPr="00A416F7">
        <w:rPr>
          <w:sz w:val="24"/>
          <w:szCs w:val="24"/>
          <w:lang w:eastAsia="zh-CN"/>
        </w:rPr>
        <w:t>所需</w:t>
      </w:r>
      <w:r w:rsidRPr="00A416F7">
        <w:rPr>
          <w:rFonts w:hint="eastAsia"/>
          <w:sz w:val="24"/>
          <w:szCs w:val="24"/>
          <w:lang w:eastAsia="zh-CN"/>
        </w:rPr>
        <w:t>要</w:t>
      </w:r>
      <w:r w:rsidRPr="00A416F7">
        <w:rPr>
          <w:sz w:val="24"/>
          <w:szCs w:val="24"/>
          <w:lang w:eastAsia="zh-CN"/>
        </w:rPr>
        <w:t>的技能；</w:t>
      </w:r>
      <w:r w:rsidRPr="00A416F7">
        <w:rPr>
          <w:sz w:val="24"/>
          <w:szCs w:val="24"/>
          <w:lang w:eastAsia="zh-CN"/>
        </w:rPr>
        <w:t xml:space="preserve"> </w:t>
      </w:r>
    </w:p>
    <w:p w14:paraId="3C1731DE" w14:textId="10BB04F4" w:rsidR="00EE6674" w:rsidRPr="00A416F7" w:rsidRDefault="00EE6674" w:rsidP="00EE6674">
      <w:pPr>
        <w:pStyle w:val="ListParagraph"/>
        <w:numPr>
          <w:ilvl w:val="0"/>
          <w:numId w:val="26"/>
        </w:numPr>
        <w:tabs>
          <w:tab w:val="clear" w:pos="567"/>
          <w:tab w:val="clear" w:pos="1134"/>
          <w:tab w:val="clear" w:pos="1701"/>
          <w:tab w:val="clear" w:pos="2268"/>
        </w:tabs>
        <w:adjustRightInd w:val="0"/>
        <w:snapToGrid w:val="0"/>
        <w:spacing w:before="120" w:after="120" w:line="240" w:lineRule="atLeast"/>
        <w:ind w:left="490" w:firstLine="490"/>
        <w:contextualSpacing w:val="0"/>
        <w:rPr>
          <w:sz w:val="24"/>
          <w:szCs w:val="24"/>
          <w:lang w:eastAsia="zh-CN"/>
        </w:rPr>
      </w:pPr>
      <w:r w:rsidRPr="00A416F7">
        <w:rPr>
          <w:sz w:val="24"/>
          <w:szCs w:val="24"/>
          <w:lang w:eastAsia="zh-CN"/>
        </w:rPr>
        <w:t>与监测国家目标实现情况的能力、制定国家能力建设计划以及数据和知识差距有关的需求；</w:t>
      </w:r>
      <w:r w:rsidRPr="00A416F7">
        <w:rPr>
          <w:sz w:val="24"/>
          <w:szCs w:val="24"/>
          <w:lang w:eastAsia="zh-CN"/>
        </w:rPr>
        <w:t xml:space="preserve"> </w:t>
      </w:r>
    </w:p>
    <w:p w14:paraId="44F5A811" w14:textId="1DA5295C" w:rsidR="005E567B" w:rsidRPr="005E567B" w:rsidRDefault="005E567B" w:rsidP="005E567B">
      <w:pPr>
        <w:pStyle w:val="ListParagraph"/>
        <w:numPr>
          <w:ilvl w:val="0"/>
          <w:numId w:val="26"/>
        </w:numPr>
        <w:tabs>
          <w:tab w:val="clear" w:pos="567"/>
          <w:tab w:val="clear" w:pos="1134"/>
          <w:tab w:val="clear" w:pos="1701"/>
          <w:tab w:val="clear" w:pos="2268"/>
        </w:tabs>
        <w:adjustRightInd w:val="0"/>
        <w:snapToGrid w:val="0"/>
        <w:spacing w:before="120" w:after="120" w:line="240" w:lineRule="atLeast"/>
        <w:ind w:left="490" w:firstLine="490"/>
        <w:contextualSpacing w:val="0"/>
        <w:rPr>
          <w:sz w:val="24"/>
          <w:szCs w:val="24"/>
          <w:lang w:eastAsia="zh-CN"/>
        </w:rPr>
      </w:pPr>
      <w:r w:rsidRPr="005E567B">
        <w:rPr>
          <w:rFonts w:hint="eastAsia"/>
          <w:sz w:val="24"/>
          <w:szCs w:val="24"/>
          <w:lang w:eastAsia="zh-CN"/>
        </w:rPr>
        <w:lastRenderedPageBreak/>
        <w:t>为解决已查明的能力需求和差距而采取的步骤，包括制定人力资源开发战略、针对特定技能的培训、将年轻毕业生安置在生物多样性相关组织中，以及发展支持执行生物多样性相关方案的机构研究能力；</w:t>
      </w:r>
    </w:p>
    <w:p w14:paraId="3012E7F2" w14:textId="67F8DAC0" w:rsidR="00EE6674" w:rsidRPr="003908CE" w:rsidRDefault="005E567B" w:rsidP="005E567B">
      <w:pPr>
        <w:pStyle w:val="ListParagraph"/>
        <w:numPr>
          <w:ilvl w:val="0"/>
          <w:numId w:val="26"/>
        </w:numPr>
        <w:tabs>
          <w:tab w:val="clear" w:pos="567"/>
          <w:tab w:val="clear" w:pos="1134"/>
          <w:tab w:val="clear" w:pos="1701"/>
          <w:tab w:val="clear" w:pos="2268"/>
        </w:tabs>
        <w:adjustRightInd w:val="0"/>
        <w:snapToGrid w:val="0"/>
        <w:spacing w:before="120" w:after="120" w:line="240" w:lineRule="atLeast"/>
        <w:ind w:left="490" w:firstLine="490"/>
        <w:contextualSpacing w:val="0"/>
        <w:rPr>
          <w:sz w:val="24"/>
          <w:szCs w:val="24"/>
          <w:lang w:eastAsia="zh-CN"/>
        </w:rPr>
      </w:pPr>
      <w:r w:rsidRPr="005E567B">
        <w:rPr>
          <w:rFonts w:hint="eastAsia"/>
          <w:sz w:val="24"/>
          <w:szCs w:val="24"/>
          <w:lang w:eastAsia="zh-CN"/>
        </w:rPr>
        <w:t>需要加强包括青年、妇女和各级地方当局在内的利益攸关方的能力，以促进制定和执行国家生物多样性战略和行动计划。</w:t>
      </w:r>
    </w:p>
    <w:p w14:paraId="4C7A10F6" w14:textId="1724AD21" w:rsidR="005079D0" w:rsidRPr="007D430B" w:rsidRDefault="005079D0" w:rsidP="007D430B">
      <w:pPr>
        <w:pStyle w:val="CBDNormalNumber"/>
        <w:numPr>
          <w:ilvl w:val="0"/>
          <w:numId w:val="0"/>
        </w:numPr>
        <w:tabs>
          <w:tab w:val="clear" w:pos="567"/>
          <w:tab w:val="clear" w:pos="1134"/>
          <w:tab w:val="clear" w:pos="1701"/>
          <w:tab w:val="clear" w:pos="2268"/>
          <w:tab w:val="clear" w:pos="2835"/>
          <w:tab w:val="clear" w:pos="3402"/>
          <w:tab w:val="clear" w:pos="3969"/>
        </w:tabs>
        <w:topLinePunct/>
        <w:ind w:left="567"/>
        <w:rPr>
          <w:sz w:val="24"/>
          <w:szCs w:val="24"/>
          <w:lang w:val="zh-CN" w:eastAsia="zh-CN"/>
        </w:rPr>
      </w:pPr>
    </w:p>
    <w:p w14:paraId="01C6AA34" w14:textId="703A1D89" w:rsidR="007719A3" w:rsidRPr="00BC6020" w:rsidRDefault="007719A3" w:rsidP="00171F0F">
      <w:pPr>
        <w:pStyle w:val="CBDNormalNumber"/>
        <w:numPr>
          <w:ilvl w:val="0"/>
          <w:numId w:val="0"/>
        </w:numPr>
        <w:ind w:left="567"/>
        <w:jc w:val="center"/>
      </w:pPr>
      <w:r w:rsidRPr="00BC6020">
        <w:t>__________</w:t>
      </w:r>
    </w:p>
    <w:sectPr w:rsidR="007719A3" w:rsidRPr="00BC6020" w:rsidSect="001F6ECF">
      <w:headerReference w:type="even" r:id="rId11"/>
      <w:headerReference w:type="default" r:id="rId12"/>
      <w:footerReference w:type="even" r:id="rId13"/>
      <w:footerReference w:type="default" r:id="rId14"/>
      <w:headerReference w:type="first" r:id="rId15"/>
      <w:footerReference w:type="first" r:id="rId16"/>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84CC0E0" w14:textId="77777777" w:rsidR="00367ABC" w:rsidRDefault="00367ABC" w:rsidP="00A96B21">
      <w:r>
        <w:separator/>
      </w:r>
    </w:p>
  </w:endnote>
  <w:endnote w:type="continuationSeparator" w:id="0">
    <w:p w14:paraId="4348A47F" w14:textId="77777777" w:rsidR="00367ABC" w:rsidRDefault="00367ABC" w:rsidP="00A96B21">
      <w:r>
        <w:continuationSeparator/>
      </w:r>
    </w:p>
  </w:endnote>
  <w:endnote w:type="continuationNotice" w:id="1">
    <w:p w14:paraId="7F7849F3" w14:textId="77777777" w:rsidR="00367ABC" w:rsidRDefault="00367AB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Times New Roman Bold">
    <w:panose1 w:val="02020803070505020304"/>
    <w:charset w:val="00"/>
    <w:family w:val="auto"/>
    <w:pitch w:val="variable"/>
    <w:sig w:usb0="E0002AEF" w:usb1="C0007841"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imHei">
    <w:altName w:val="黑体"/>
    <w:panose1 w:val="02010609060101010101"/>
    <w:charset w:val="86"/>
    <w:family w:val="modern"/>
    <w:pitch w:val="fixed"/>
    <w:sig w:usb0="800002BF" w:usb1="38CF7CFA" w:usb2="00000016" w:usb3="00000000" w:csb0="00040001"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7E489E0C" w14:textId="77777777" w:rsidR="002B559C" w:rsidRDefault="002B559C">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4712D475" w14:textId="77777777" w:rsidR="002B559C" w:rsidRDefault="002B559C"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C9985D7" w14:textId="77777777" w:rsidR="00A643A4" w:rsidRDefault="00A643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F46C85A" w14:textId="77777777" w:rsidR="00367ABC" w:rsidRDefault="00367ABC" w:rsidP="00A96B21">
      <w:r>
        <w:separator/>
      </w:r>
    </w:p>
  </w:footnote>
  <w:footnote w:type="continuationSeparator" w:id="0">
    <w:p w14:paraId="27358279" w14:textId="77777777" w:rsidR="00367ABC" w:rsidRDefault="00367ABC" w:rsidP="00A96B21">
      <w:r>
        <w:continuationSeparator/>
      </w:r>
    </w:p>
  </w:footnote>
  <w:footnote w:type="continuationNotice" w:id="1">
    <w:p w14:paraId="563E69B2" w14:textId="77777777" w:rsidR="00367ABC" w:rsidRDefault="00367ABC"/>
  </w:footnote>
  <w:footnote w:id="2">
    <w:p w14:paraId="05882C74" w14:textId="5602F4CE" w:rsidR="009109ED" w:rsidRPr="009109ED" w:rsidRDefault="009109ED">
      <w:pPr>
        <w:pStyle w:val="FootnoteText"/>
        <w:rPr>
          <w:sz w:val="20"/>
          <w:lang w:eastAsia="zh-CN"/>
        </w:rPr>
      </w:pPr>
      <w:r w:rsidRPr="009109ED">
        <w:rPr>
          <w:rStyle w:val="FootnoteReference"/>
          <w:sz w:val="20"/>
        </w:rPr>
        <w:sym w:font="Symbol" w:char="F02A"/>
      </w:r>
      <w:r w:rsidRPr="009109ED">
        <w:rPr>
          <w:sz w:val="20"/>
        </w:rPr>
        <w:t xml:space="preserve"> </w:t>
      </w:r>
      <w:r w:rsidRPr="009109ED">
        <w:rPr>
          <w:rFonts w:hint="eastAsia"/>
          <w:sz w:val="20"/>
          <w:lang w:eastAsia="zh-CN"/>
        </w:rPr>
        <w:t xml:space="preserve"> </w:t>
      </w:r>
      <w:r w:rsidRPr="009109ED">
        <w:rPr>
          <w:rFonts w:hint="eastAsia"/>
          <w:sz w:val="20"/>
          <w:lang w:eastAsia="zh-CN"/>
        </w:rPr>
        <w:t>未经正式编辑。</w:t>
      </w:r>
    </w:p>
  </w:footnote>
  <w:footnote w:id="3">
    <w:p w14:paraId="54D21265" w14:textId="3738A088" w:rsidR="00403AAA" w:rsidRDefault="00403AAA">
      <w:pPr>
        <w:pStyle w:val="FootnoteText"/>
        <w:rPr>
          <w:lang w:eastAsia="zh-CN"/>
        </w:rPr>
      </w:pPr>
      <w:r w:rsidRPr="009109ED">
        <w:rPr>
          <w:rStyle w:val="FootnoteReference"/>
          <w:sz w:val="20"/>
        </w:rPr>
        <w:footnoteRef/>
      </w:r>
      <w:r w:rsidRPr="009109ED">
        <w:rPr>
          <w:sz w:val="20"/>
        </w:rPr>
        <w:t xml:space="preserve"> </w:t>
      </w:r>
      <w:r w:rsidRPr="009109ED">
        <w:rPr>
          <w:rFonts w:hint="eastAsia"/>
          <w:sz w:val="20"/>
          <w:lang w:eastAsia="zh-CN"/>
        </w:rPr>
        <w:t xml:space="preserve"> </w:t>
      </w:r>
      <w:r w:rsidRPr="009109ED">
        <w:rPr>
          <w:sz w:val="20"/>
        </w:rPr>
        <w:t xml:space="preserve">CBD/SBI/4/4 </w:t>
      </w:r>
      <w:r w:rsidRPr="009109ED">
        <w:rPr>
          <w:rFonts w:hint="eastAsia"/>
          <w:sz w:val="20"/>
          <w:lang w:eastAsia="zh-CN"/>
        </w:rPr>
        <w:t>和</w:t>
      </w:r>
      <w:r w:rsidRPr="009109ED">
        <w:rPr>
          <w:sz w:val="20"/>
        </w:rPr>
        <w:t xml:space="preserve"> CBD/SBI/4/4/Add.1</w:t>
      </w:r>
      <w:r w:rsidRPr="009109ED">
        <w:rPr>
          <w:rFonts w:hint="eastAsia"/>
          <w:sz w:val="20"/>
          <w:lang w:eastAsia="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0" w:name="_Hlk137802784"/>
  <w:bookmarkStart w:id="1" w:name="_Hlk137802785"/>
  <w:p w14:paraId="10B924AD" w14:textId="38D3B950" w:rsidR="002B559C" w:rsidRPr="002B559C" w:rsidRDefault="00000000" w:rsidP="002B559C">
    <w:pPr>
      <w:pStyle w:val="Header"/>
      <w:spacing w:after="240"/>
      <w:rPr>
        <w:szCs w:val="20"/>
        <w:lang w:val="fr-FR"/>
      </w:rPr>
    </w:pPr>
    <w:sdt>
      <w:sdtPr>
        <w:rPr>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CC4968">
          <w:rPr>
            <w:szCs w:val="20"/>
            <w:lang w:val="fr-FR"/>
          </w:rPr>
          <w:t>Chair’s summary – 18 October 2024</w:t>
        </w:r>
      </w:sdtContent>
    </w:sdt>
    <w:bookmarkEnd w:id="0"/>
    <w:bookmarkEnd w:id="1"/>
    <w:r w:rsidR="00CC4968">
      <w:rPr>
        <w:szCs w:val="20"/>
        <w:lang w:val="fr-FR"/>
      </w:rPr>
      <w:t xml:space="preserve"> 2024</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5F517727" w14:textId="38D4E3F6" w:rsidR="002B559C" w:rsidRPr="002B559C" w:rsidRDefault="00B96466" w:rsidP="002B559C">
        <w:pPr>
          <w:pStyle w:val="Header"/>
          <w:spacing w:after="240"/>
          <w:jc w:val="right"/>
          <w:rPr>
            <w:szCs w:val="20"/>
            <w:lang w:val="fr-FR"/>
          </w:rPr>
        </w:pPr>
        <w:r>
          <w:rPr>
            <w:szCs w:val="20"/>
            <w:lang w:val="fr-FR"/>
          </w:rPr>
          <w:t xml:space="preserve">Chair’s summary </w:t>
        </w:r>
        <w:r w:rsidR="006D00C7">
          <w:rPr>
            <w:szCs w:val="20"/>
            <w:lang w:val="fr-FR"/>
          </w:rPr>
          <w:t>–</w:t>
        </w:r>
        <w:r>
          <w:rPr>
            <w:szCs w:val="20"/>
            <w:lang w:val="fr-FR"/>
          </w:rPr>
          <w:t xml:space="preserve"> </w:t>
        </w:r>
        <w:r w:rsidR="006D00C7">
          <w:rPr>
            <w:szCs w:val="20"/>
            <w:lang w:val="fr-FR"/>
          </w:rPr>
          <w:t>18 October</w:t>
        </w:r>
        <w:r w:rsidR="00CC4968">
          <w:rPr>
            <w:szCs w:val="20"/>
            <w:lang w:val="fr-FR"/>
          </w:rPr>
          <w:t xml:space="preserve"> 2024</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2D38378" w14:textId="435442A8" w:rsidR="000B5D7E" w:rsidRDefault="000B5D7E" w:rsidP="00A643A4">
    <w:pPr>
      <w:pStyle w:val="Header"/>
      <w:jc w:val="right"/>
    </w:pPr>
    <w:r>
      <w:t xml:space="preserve">Chair’s summary – 18 October 2024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6C4DC7"/>
    <w:multiLevelType w:val="hybridMultilevel"/>
    <w:tmpl w:val="3A900F1C"/>
    <w:lvl w:ilvl="0" w:tplc="6C463CC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1E66909"/>
    <w:multiLevelType w:val="multilevel"/>
    <w:tmpl w:val="8BD83FA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Roman"/>
      <w:lvlText w:val="%2."/>
      <w:lvlJc w:val="right"/>
      <w:pPr>
        <w:ind w:left="567" w:firstLine="567"/>
      </w:pPr>
      <w:rPr>
        <w:rFonts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25A72D45"/>
    <w:multiLevelType w:val="hybridMultilevel"/>
    <w:tmpl w:val="EBB2BC84"/>
    <w:lvl w:ilvl="0" w:tplc="579C6FDA">
      <w:start w:val="1"/>
      <w:numFmt w:val="lowerLetter"/>
      <w:lvlText w:val="（%1）"/>
      <w:lvlJc w:val="left"/>
      <w:pPr>
        <w:ind w:left="1210" w:hanging="360"/>
      </w:pPr>
      <w:rPr>
        <w:rFonts w:hint="default"/>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3" w15:restartNumberingAfterBreak="0">
    <w:nsid w:val="3FF02CD5"/>
    <w:multiLevelType w:val="multilevel"/>
    <w:tmpl w:val="857C834C"/>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Roman"/>
      <w:lvlText w:val="%2."/>
      <w:lvlJc w:val="right"/>
      <w:pPr>
        <w:ind w:left="567" w:firstLine="567"/>
      </w:pPr>
      <w:rPr>
        <w:rFonts w:hint="default"/>
        <w:b w:val="0"/>
        <w:i w:val="0"/>
        <w:sz w:val="22"/>
      </w:rPr>
    </w:lvl>
    <w:lvl w:ilvl="2">
      <w:start w:val="1"/>
      <w:numFmt w:val="chineseCountingThousand"/>
      <w:lvlText w:val="(%3)"/>
      <w:lvlJc w:val="left"/>
      <w:pPr>
        <w:ind w:left="2061" w:hanging="360"/>
      </w:pPr>
      <w:rPr>
        <w:rFonts w:eastAsia="Malgun Gothic" w:hint="default"/>
        <w:color w:val="auto"/>
        <w:sz w:val="20"/>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 w15:restartNumberingAfterBreak="0">
    <w:nsid w:val="43537FBC"/>
    <w:multiLevelType w:val="hybridMultilevel"/>
    <w:tmpl w:val="4A76E1F8"/>
    <w:lvl w:ilvl="0" w:tplc="DCF8B340">
      <w:start w:val="1"/>
      <w:numFmt w:val="lowerLetter"/>
      <w:lvlText w:val="(%1)"/>
      <w:lvlJc w:val="left"/>
      <w:pPr>
        <w:ind w:left="850" w:hanging="360"/>
      </w:pPr>
      <w:rPr>
        <w:rFonts w:hint="default"/>
      </w:rPr>
    </w:lvl>
    <w:lvl w:ilvl="1" w:tplc="04090019" w:tentative="1">
      <w:start w:val="1"/>
      <w:numFmt w:val="lowerLetter"/>
      <w:lvlText w:val="%2."/>
      <w:lvlJc w:val="left"/>
      <w:pPr>
        <w:ind w:left="1570" w:hanging="360"/>
      </w:pPr>
    </w:lvl>
    <w:lvl w:ilvl="2" w:tplc="0409001B" w:tentative="1">
      <w:start w:val="1"/>
      <w:numFmt w:val="lowerRoman"/>
      <w:lvlText w:val="%3."/>
      <w:lvlJc w:val="right"/>
      <w:pPr>
        <w:ind w:left="2290" w:hanging="180"/>
      </w:pPr>
    </w:lvl>
    <w:lvl w:ilvl="3" w:tplc="0409000F" w:tentative="1">
      <w:start w:val="1"/>
      <w:numFmt w:val="decimal"/>
      <w:lvlText w:val="%4."/>
      <w:lvlJc w:val="left"/>
      <w:pPr>
        <w:ind w:left="3010" w:hanging="360"/>
      </w:pPr>
    </w:lvl>
    <w:lvl w:ilvl="4" w:tplc="04090019" w:tentative="1">
      <w:start w:val="1"/>
      <w:numFmt w:val="lowerLetter"/>
      <w:lvlText w:val="%5."/>
      <w:lvlJc w:val="left"/>
      <w:pPr>
        <w:ind w:left="3730" w:hanging="360"/>
      </w:pPr>
    </w:lvl>
    <w:lvl w:ilvl="5" w:tplc="0409001B" w:tentative="1">
      <w:start w:val="1"/>
      <w:numFmt w:val="lowerRoman"/>
      <w:lvlText w:val="%6."/>
      <w:lvlJc w:val="right"/>
      <w:pPr>
        <w:ind w:left="4450" w:hanging="180"/>
      </w:pPr>
    </w:lvl>
    <w:lvl w:ilvl="6" w:tplc="0409000F" w:tentative="1">
      <w:start w:val="1"/>
      <w:numFmt w:val="decimal"/>
      <w:lvlText w:val="%7."/>
      <w:lvlJc w:val="left"/>
      <w:pPr>
        <w:ind w:left="5170" w:hanging="360"/>
      </w:pPr>
    </w:lvl>
    <w:lvl w:ilvl="7" w:tplc="04090019" w:tentative="1">
      <w:start w:val="1"/>
      <w:numFmt w:val="lowerLetter"/>
      <w:lvlText w:val="%8."/>
      <w:lvlJc w:val="left"/>
      <w:pPr>
        <w:ind w:left="5890" w:hanging="360"/>
      </w:pPr>
    </w:lvl>
    <w:lvl w:ilvl="8" w:tplc="0409001B" w:tentative="1">
      <w:start w:val="1"/>
      <w:numFmt w:val="lowerRoman"/>
      <w:lvlText w:val="%9."/>
      <w:lvlJc w:val="right"/>
      <w:pPr>
        <w:ind w:left="6610" w:hanging="180"/>
      </w:pPr>
    </w:lvl>
  </w:abstractNum>
  <w:abstractNum w:abstractNumId="5" w15:restartNumberingAfterBreak="0">
    <w:nsid w:val="499D5F66"/>
    <w:multiLevelType w:val="multilevel"/>
    <w:tmpl w:val="62DAD0A8"/>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 w15:restartNumberingAfterBreak="0">
    <w:nsid w:val="4E8B64E7"/>
    <w:multiLevelType w:val="multilevel"/>
    <w:tmpl w:val="895AE06C"/>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1210" w:hanging="360"/>
      </w:pPr>
      <w:rPr>
        <w:rFonts w:hint="default"/>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7" w15:restartNumberingAfterBreak="0">
    <w:nsid w:val="56A71567"/>
    <w:multiLevelType w:val="multilevel"/>
    <w:tmpl w:val="742AE216"/>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1210" w:hanging="360"/>
      </w:pPr>
      <w:rPr>
        <w:rFonts w:hint="default"/>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8" w15:restartNumberingAfterBreak="0">
    <w:nsid w:val="5E180578"/>
    <w:multiLevelType w:val="hybridMultilevel"/>
    <w:tmpl w:val="251AB796"/>
    <w:lvl w:ilvl="0" w:tplc="8862B882">
      <w:start w:val="1"/>
      <w:numFmt w:val="lowerLetter"/>
      <w:pStyle w:val="Para2"/>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9"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0"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6FF7321D"/>
    <w:multiLevelType w:val="multilevel"/>
    <w:tmpl w:val="FB3CC8B2"/>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2" w15:restartNumberingAfterBreak="0">
    <w:nsid w:val="76D46B70"/>
    <w:multiLevelType w:val="hybridMultilevel"/>
    <w:tmpl w:val="A3A0E0A6"/>
    <w:lvl w:ilvl="0" w:tplc="60261414">
      <w:start w:val="1"/>
      <w:numFmt w:val="decimal"/>
      <w:lvlText w:val="%1."/>
      <w:lvlJc w:val="left"/>
      <w:pPr>
        <w:ind w:left="850" w:hanging="360"/>
      </w:pPr>
      <w:rPr>
        <w:rFonts w:hint="default"/>
      </w:rPr>
    </w:lvl>
    <w:lvl w:ilvl="1" w:tplc="04090019" w:tentative="1">
      <w:start w:val="1"/>
      <w:numFmt w:val="lowerLetter"/>
      <w:lvlText w:val="%2."/>
      <w:lvlJc w:val="left"/>
      <w:pPr>
        <w:ind w:left="1570" w:hanging="360"/>
      </w:pPr>
    </w:lvl>
    <w:lvl w:ilvl="2" w:tplc="0409001B" w:tentative="1">
      <w:start w:val="1"/>
      <w:numFmt w:val="lowerRoman"/>
      <w:lvlText w:val="%3."/>
      <w:lvlJc w:val="right"/>
      <w:pPr>
        <w:ind w:left="2290" w:hanging="180"/>
      </w:pPr>
    </w:lvl>
    <w:lvl w:ilvl="3" w:tplc="0409000F" w:tentative="1">
      <w:start w:val="1"/>
      <w:numFmt w:val="decimal"/>
      <w:lvlText w:val="%4."/>
      <w:lvlJc w:val="left"/>
      <w:pPr>
        <w:ind w:left="3010" w:hanging="360"/>
      </w:pPr>
    </w:lvl>
    <w:lvl w:ilvl="4" w:tplc="04090019" w:tentative="1">
      <w:start w:val="1"/>
      <w:numFmt w:val="lowerLetter"/>
      <w:lvlText w:val="%5."/>
      <w:lvlJc w:val="left"/>
      <w:pPr>
        <w:ind w:left="3730" w:hanging="360"/>
      </w:pPr>
    </w:lvl>
    <w:lvl w:ilvl="5" w:tplc="0409001B" w:tentative="1">
      <w:start w:val="1"/>
      <w:numFmt w:val="lowerRoman"/>
      <w:lvlText w:val="%6."/>
      <w:lvlJc w:val="right"/>
      <w:pPr>
        <w:ind w:left="4450" w:hanging="180"/>
      </w:pPr>
    </w:lvl>
    <w:lvl w:ilvl="6" w:tplc="0409000F" w:tentative="1">
      <w:start w:val="1"/>
      <w:numFmt w:val="decimal"/>
      <w:lvlText w:val="%7."/>
      <w:lvlJc w:val="left"/>
      <w:pPr>
        <w:ind w:left="5170" w:hanging="360"/>
      </w:pPr>
    </w:lvl>
    <w:lvl w:ilvl="7" w:tplc="04090019" w:tentative="1">
      <w:start w:val="1"/>
      <w:numFmt w:val="lowerLetter"/>
      <w:lvlText w:val="%8."/>
      <w:lvlJc w:val="left"/>
      <w:pPr>
        <w:ind w:left="5890" w:hanging="360"/>
      </w:pPr>
    </w:lvl>
    <w:lvl w:ilvl="8" w:tplc="0409001B" w:tentative="1">
      <w:start w:val="1"/>
      <w:numFmt w:val="lowerRoman"/>
      <w:lvlText w:val="%9."/>
      <w:lvlJc w:val="right"/>
      <w:pPr>
        <w:ind w:left="6610" w:hanging="180"/>
      </w:pPr>
    </w:lvl>
  </w:abstractNum>
  <w:abstractNum w:abstractNumId="13" w15:restartNumberingAfterBreak="0">
    <w:nsid w:val="7B274FB7"/>
    <w:multiLevelType w:val="hybridMultilevel"/>
    <w:tmpl w:val="E8CC62DE"/>
    <w:lvl w:ilvl="0" w:tplc="579C6FDA">
      <w:start w:val="1"/>
      <w:numFmt w:val="lowerLetter"/>
      <w:lvlText w:val="（%1）"/>
      <w:lvlJc w:val="left"/>
      <w:pPr>
        <w:ind w:left="1210" w:hanging="360"/>
      </w:pPr>
      <w:rPr>
        <w:rFonts w:hint="default"/>
        <w:b w:val="0"/>
      </w:rPr>
    </w:lvl>
    <w:lvl w:ilvl="1" w:tplc="FFFFFFFF" w:tentative="1">
      <w:start w:val="1"/>
      <w:numFmt w:val="lowerLetter"/>
      <w:lvlText w:val="%2."/>
      <w:lvlJc w:val="left"/>
      <w:pPr>
        <w:ind w:left="1930" w:hanging="360"/>
      </w:pPr>
    </w:lvl>
    <w:lvl w:ilvl="2" w:tplc="FFFFFFFF" w:tentative="1">
      <w:start w:val="1"/>
      <w:numFmt w:val="lowerRoman"/>
      <w:lvlText w:val="%3."/>
      <w:lvlJc w:val="right"/>
      <w:pPr>
        <w:ind w:left="2650" w:hanging="180"/>
      </w:pPr>
    </w:lvl>
    <w:lvl w:ilvl="3" w:tplc="FFFFFFFF" w:tentative="1">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14" w15:restartNumberingAfterBreak="0">
    <w:nsid w:val="7BFF494A"/>
    <w:multiLevelType w:val="hybridMultilevel"/>
    <w:tmpl w:val="B8C27F8A"/>
    <w:lvl w:ilvl="0" w:tplc="48DEED9E">
      <w:start w:val="1"/>
      <w:numFmt w:val="lowerRoman"/>
      <w:pStyle w:val="Para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7DE1646F"/>
    <w:multiLevelType w:val="hybridMultilevel"/>
    <w:tmpl w:val="A2BA330C"/>
    <w:lvl w:ilvl="0" w:tplc="0C685ED6">
      <w:start w:val="1"/>
      <w:numFmt w:val="decimal"/>
      <w:pStyle w:val="ListParagraph"/>
      <w:lvlText w:val="%1."/>
      <w:lvlJc w:val="left"/>
      <w:pPr>
        <w:ind w:left="1210" w:hanging="360"/>
      </w:pPr>
      <w:rPr>
        <w:rFonts w:ascii="Times New Roman" w:hAnsi="Times New Roman" w:hint="default"/>
        <w:b w:val="0"/>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6" w15:restartNumberingAfterBreak="0">
    <w:nsid w:val="7E04266A"/>
    <w:multiLevelType w:val="hybridMultilevel"/>
    <w:tmpl w:val="62BAD61E"/>
    <w:lvl w:ilvl="0" w:tplc="579C6FDA">
      <w:start w:val="1"/>
      <w:numFmt w:val="lowerLetter"/>
      <w:lvlText w:val="（%1）"/>
      <w:lvlJc w:val="left"/>
      <w:pPr>
        <w:ind w:left="1210" w:hanging="360"/>
      </w:pPr>
      <w:rPr>
        <w:rFonts w:hint="default"/>
        <w:b w:val="0"/>
      </w:rPr>
    </w:lvl>
    <w:lvl w:ilvl="1" w:tplc="FFFFFFFF" w:tentative="1">
      <w:start w:val="1"/>
      <w:numFmt w:val="lowerLetter"/>
      <w:lvlText w:val="%2."/>
      <w:lvlJc w:val="left"/>
      <w:pPr>
        <w:ind w:left="1930" w:hanging="360"/>
      </w:pPr>
    </w:lvl>
    <w:lvl w:ilvl="2" w:tplc="FFFFFFFF" w:tentative="1">
      <w:start w:val="1"/>
      <w:numFmt w:val="lowerRoman"/>
      <w:lvlText w:val="%3."/>
      <w:lvlJc w:val="right"/>
      <w:pPr>
        <w:ind w:left="2650" w:hanging="180"/>
      </w:pPr>
    </w:lvl>
    <w:lvl w:ilvl="3" w:tplc="FFFFFFFF" w:tentative="1">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num w:numId="1" w16cid:durableId="1500266401">
    <w:abstractNumId w:val="9"/>
  </w:num>
  <w:num w:numId="2" w16cid:durableId="189417388">
    <w:abstractNumId w:val="8"/>
  </w:num>
  <w:num w:numId="3" w16cid:durableId="521894761">
    <w:abstractNumId w:val="14"/>
  </w:num>
  <w:num w:numId="4" w16cid:durableId="1913542607">
    <w:abstractNumId w:val="5"/>
    <w:lvlOverride w:ilvl="1">
      <w:lvl w:ilvl="1">
        <w:start w:val="1"/>
        <w:numFmt w:val="lowerLetter"/>
        <w:lvlText w:val="(%2)"/>
        <w:lvlJc w:val="left"/>
        <w:pPr>
          <w:ind w:left="567" w:firstLine="567"/>
        </w:pPr>
        <w:rPr>
          <w:rFonts w:ascii="Times New Roman" w:hAnsi="Times New Roman" w:hint="default"/>
          <w:b w:val="0"/>
          <w:i w:val="0"/>
          <w:sz w:val="24"/>
        </w:rPr>
      </w:lvl>
    </w:lvlOverride>
  </w:num>
  <w:num w:numId="5" w16cid:durableId="2066370015">
    <w:abstractNumId w:val="10"/>
  </w:num>
  <w:num w:numId="6" w16cid:durableId="732893789">
    <w:abstractNumId w:val="5"/>
  </w:num>
  <w:num w:numId="7" w16cid:durableId="1007295731">
    <w:abstractNumId w:val="10"/>
  </w:num>
  <w:num w:numId="8" w16cid:durableId="331371962">
    <w:abstractNumId w:val="11"/>
  </w:num>
  <w:num w:numId="9" w16cid:durableId="1128203823">
    <w:abstractNumId w:val="1"/>
  </w:num>
  <w:num w:numId="10" w16cid:durableId="1964001861">
    <w:abstractNumId w:val="15"/>
  </w:num>
  <w:num w:numId="11" w16cid:durableId="408965686">
    <w:abstractNumId w:val="12"/>
  </w:num>
  <w:num w:numId="12" w16cid:durableId="261190025">
    <w:abstractNumId w:val="15"/>
  </w:num>
  <w:num w:numId="13" w16cid:durableId="1654875577">
    <w:abstractNumId w:val="2"/>
  </w:num>
  <w:num w:numId="14" w16cid:durableId="1369334162">
    <w:abstractNumId w:val="4"/>
  </w:num>
  <w:num w:numId="15" w16cid:durableId="318967869">
    <w:abstractNumId w:val="0"/>
  </w:num>
  <w:num w:numId="16" w16cid:durableId="32927495">
    <w:abstractNumId w:val="15"/>
  </w:num>
  <w:num w:numId="17" w16cid:durableId="2002463819">
    <w:abstractNumId w:val="13"/>
  </w:num>
  <w:num w:numId="18" w16cid:durableId="8533696">
    <w:abstractNumId w:val="15"/>
  </w:num>
  <w:num w:numId="19" w16cid:durableId="875385071">
    <w:abstractNumId w:val="3"/>
  </w:num>
  <w:num w:numId="20" w16cid:durableId="1104115440">
    <w:abstractNumId w:val="7"/>
  </w:num>
  <w:num w:numId="21" w16cid:durableId="362943442">
    <w:abstractNumId w:val="5"/>
  </w:num>
  <w:num w:numId="22" w16cid:durableId="962231487">
    <w:abstractNumId w:val="5"/>
  </w:num>
  <w:num w:numId="23" w16cid:durableId="7604397">
    <w:abstractNumId w:val="15"/>
  </w:num>
  <w:num w:numId="24" w16cid:durableId="798839157">
    <w:abstractNumId w:val="6"/>
  </w:num>
  <w:num w:numId="25" w16cid:durableId="755513998">
    <w:abstractNumId w:val="15"/>
  </w:num>
  <w:num w:numId="26" w16cid:durableId="2042626258">
    <w:abstractNumId w:val="16"/>
  </w:num>
  <w:num w:numId="27" w16cid:durableId="85660900">
    <w:abstractNumId w:val="15"/>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5"/>
  <w:defaultTabStop w:val="49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3D81"/>
    <w:rsid w:val="0000078B"/>
    <w:rsid w:val="00005D19"/>
    <w:rsid w:val="00011017"/>
    <w:rsid w:val="00013EA9"/>
    <w:rsid w:val="00022016"/>
    <w:rsid w:val="000275C2"/>
    <w:rsid w:val="000339DE"/>
    <w:rsid w:val="00040598"/>
    <w:rsid w:val="00046C89"/>
    <w:rsid w:val="00051067"/>
    <w:rsid w:val="000519EB"/>
    <w:rsid w:val="000711BA"/>
    <w:rsid w:val="00081547"/>
    <w:rsid w:val="00081615"/>
    <w:rsid w:val="00083F19"/>
    <w:rsid w:val="00095ADC"/>
    <w:rsid w:val="000B1042"/>
    <w:rsid w:val="000B21F9"/>
    <w:rsid w:val="000B3504"/>
    <w:rsid w:val="000B5D7E"/>
    <w:rsid w:val="000C026D"/>
    <w:rsid w:val="000C2FDE"/>
    <w:rsid w:val="000E0D6E"/>
    <w:rsid w:val="000E712B"/>
    <w:rsid w:val="000F5787"/>
    <w:rsid w:val="00104211"/>
    <w:rsid w:val="001077EE"/>
    <w:rsid w:val="00112BED"/>
    <w:rsid w:val="00116E88"/>
    <w:rsid w:val="001225F5"/>
    <w:rsid w:val="001237D7"/>
    <w:rsid w:val="00130458"/>
    <w:rsid w:val="00130837"/>
    <w:rsid w:val="00132581"/>
    <w:rsid w:val="00137DF2"/>
    <w:rsid w:val="00153A70"/>
    <w:rsid w:val="001540A0"/>
    <w:rsid w:val="00154C6B"/>
    <w:rsid w:val="00161EA8"/>
    <w:rsid w:val="00171F0F"/>
    <w:rsid w:val="00173DB3"/>
    <w:rsid w:val="00174069"/>
    <w:rsid w:val="001772FB"/>
    <w:rsid w:val="00180E81"/>
    <w:rsid w:val="00181F7E"/>
    <w:rsid w:val="001841BD"/>
    <w:rsid w:val="00184909"/>
    <w:rsid w:val="001920F6"/>
    <w:rsid w:val="0019216D"/>
    <w:rsid w:val="00193042"/>
    <w:rsid w:val="001A2614"/>
    <w:rsid w:val="001A32FE"/>
    <w:rsid w:val="001A5F9A"/>
    <w:rsid w:val="001B21ED"/>
    <w:rsid w:val="001B3968"/>
    <w:rsid w:val="001C1E3C"/>
    <w:rsid w:val="001C2E57"/>
    <w:rsid w:val="001C5CD3"/>
    <w:rsid w:val="001D10DD"/>
    <w:rsid w:val="001D4C81"/>
    <w:rsid w:val="001D5C67"/>
    <w:rsid w:val="001D7501"/>
    <w:rsid w:val="001E4E1F"/>
    <w:rsid w:val="001F377E"/>
    <w:rsid w:val="001F6B7A"/>
    <w:rsid w:val="001F6ECF"/>
    <w:rsid w:val="00207124"/>
    <w:rsid w:val="00207BA8"/>
    <w:rsid w:val="00210017"/>
    <w:rsid w:val="00211354"/>
    <w:rsid w:val="002156AB"/>
    <w:rsid w:val="00215EF4"/>
    <w:rsid w:val="002163EF"/>
    <w:rsid w:val="00222E36"/>
    <w:rsid w:val="002277CE"/>
    <w:rsid w:val="00230AE8"/>
    <w:rsid w:val="002372A4"/>
    <w:rsid w:val="00241F0D"/>
    <w:rsid w:val="00243BCE"/>
    <w:rsid w:val="0024712B"/>
    <w:rsid w:val="00252101"/>
    <w:rsid w:val="002539A1"/>
    <w:rsid w:val="002602F9"/>
    <w:rsid w:val="002670B2"/>
    <w:rsid w:val="0027052E"/>
    <w:rsid w:val="00272FBB"/>
    <w:rsid w:val="002739B4"/>
    <w:rsid w:val="00283E40"/>
    <w:rsid w:val="002A52BD"/>
    <w:rsid w:val="002B00CA"/>
    <w:rsid w:val="002B559C"/>
    <w:rsid w:val="002B56CD"/>
    <w:rsid w:val="002B6B31"/>
    <w:rsid w:val="002C1F72"/>
    <w:rsid w:val="002C2DA5"/>
    <w:rsid w:val="002E77B9"/>
    <w:rsid w:val="002F144A"/>
    <w:rsid w:val="002F25E2"/>
    <w:rsid w:val="0030110C"/>
    <w:rsid w:val="00302072"/>
    <w:rsid w:val="003020A2"/>
    <w:rsid w:val="003046F7"/>
    <w:rsid w:val="00304B68"/>
    <w:rsid w:val="00310608"/>
    <w:rsid w:val="0031269D"/>
    <w:rsid w:val="00320BB3"/>
    <w:rsid w:val="003227D3"/>
    <w:rsid w:val="00323F22"/>
    <w:rsid w:val="00334B5E"/>
    <w:rsid w:val="00335B5C"/>
    <w:rsid w:val="0034154F"/>
    <w:rsid w:val="00342B3F"/>
    <w:rsid w:val="003476A9"/>
    <w:rsid w:val="0035395E"/>
    <w:rsid w:val="00354708"/>
    <w:rsid w:val="00367ABC"/>
    <w:rsid w:val="00374F08"/>
    <w:rsid w:val="003877A4"/>
    <w:rsid w:val="003908CE"/>
    <w:rsid w:val="003A1124"/>
    <w:rsid w:val="003B0940"/>
    <w:rsid w:val="003B65F2"/>
    <w:rsid w:val="003B753A"/>
    <w:rsid w:val="003C6F10"/>
    <w:rsid w:val="003C760F"/>
    <w:rsid w:val="003D211D"/>
    <w:rsid w:val="003D346B"/>
    <w:rsid w:val="003D6FA1"/>
    <w:rsid w:val="003E10A9"/>
    <w:rsid w:val="003E49D9"/>
    <w:rsid w:val="003F0E3F"/>
    <w:rsid w:val="003F22EF"/>
    <w:rsid w:val="00403AAA"/>
    <w:rsid w:val="0040430A"/>
    <w:rsid w:val="0040612A"/>
    <w:rsid w:val="004161C4"/>
    <w:rsid w:val="00416AAE"/>
    <w:rsid w:val="00425D7A"/>
    <w:rsid w:val="004345E6"/>
    <w:rsid w:val="00437A20"/>
    <w:rsid w:val="00441498"/>
    <w:rsid w:val="004538AF"/>
    <w:rsid w:val="00456011"/>
    <w:rsid w:val="00461484"/>
    <w:rsid w:val="00465992"/>
    <w:rsid w:val="004701EE"/>
    <w:rsid w:val="00471BAC"/>
    <w:rsid w:val="004731C6"/>
    <w:rsid w:val="00476EF7"/>
    <w:rsid w:val="00480A8D"/>
    <w:rsid w:val="00480D5E"/>
    <w:rsid w:val="00482148"/>
    <w:rsid w:val="00491566"/>
    <w:rsid w:val="00497639"/>
    <w:rsid w:val="004A2A2D"/>
    <w:rsid w:val="004A3E66"/>
    <w:rsid w:val="004C1911"/>
    <w:rsid w:val="004C1D91"/>
    <w:rsid w:val="004C4716"/>
    <w:rsid w:val="004C4A5C"/>
    <w:rsid w:val="004E180D"/>
    <w:rsid w:val="004E5373"/>
    <w:rsid w:val="004E6C0C"/>
    <w:rsid w:val="004F5211"/>
    <w:rsid w:val="004F5641"/>
    <w:rsid w:val="004F5C41"/>
    <w:rsid w:val="00504360"/>
    <w:rsid w:val="00507608"/>
    <w:rsid w:val="005079D0"/>
    <w:rsid w:val="00511C47"/>
    <w:rsid w:val="00522BB8"/>
    <w:rsid w:val="005242D2"/>
    <w:rsid w:val="005251DA"/>
    <w:rsid w:val="0052548B"/>
    <w:rsid w:val="00537248"/>
    <w:rsid w:val="0054050E"/>
    <w:rsid w:val="00545427"/>
    <w:rsid w:val="005554B1"/>
    <w:rsid w:val="00555F84"/>
    <w:rsid w:val="005610FA"/>
    <w:rsid w:val="00572135"/>
    <w:rsid w:val="005727B7"/>
    <w:rsid w:val="0058378A"/>
    <w:rsid w:val="00593F2F"/>
    <w:rsid w:val="00596AC4"/>
    <w:rsid w:val="005973FF"/>
    <w:rsid w:val="005A0BB2"/>
    <w:rsid w:val="005A206E"/>
    <w:rsid w:val="005B50AB"/>
    <w:rsid w:val="005B53EB"/>
    <w:rsid w:val="005C2748"/>
    <w:rsid w:val="005E16DB"/>
    <w:rsid w:val="005E2605"/>
    <w:rsid w:val="005E495C"/>
    <w:rsid w:val="005E567B"/>
    <w:rsid w:val="005E728D"/>
    <w:rsid w:val="005E7E91"/>
    <w:rsid w:val="005F3AAD"/>
    <w:rsid w:val="00610346"/>
    <w:rsid w:val="00612962"/>
    <w:rsid w:val="00627BBB"/>
    <w:rsid w:val="00635B44"/>
    <w:rsid w:val="006365F2"/>
    <w:rsid w:val="006440D5"/>
    <w:rsid w:val="006466C2"/>
    <w:rsid w:val="006518BC"/>
    <w:rsid w:val="00651D2C"/>
    <w:rsid w:val="00652EB2"/>
    <w:rsid w:val="00657ED6"/>
    <w:rsid w:val="006639B2"/>
    <w:rsid w:val="006713FD"/>
    <w:rsid w:val="00671F40"/>
    <w:rsid w:val="00672382"/>
    <w:rsid w:val="0067340F"/>
    <w:rsid w:val="00687EEF"/>
    <w:rsid w:val="00692FCB"/>
    <w:rsid w:val="00697F01"/>
    <w:rsid w:val="006A64B2"/>
    <w:rsid w:val="006A6AD4"/>
    <w:rsid w:val="006B125F"/>
    <w:rsid w:val="006B293D"/>
    <w:rsid w:val="006B35A2"/>
    <w:rsid w:val="006B6967"/>
    <w:rsid w:val="006B7469"/>
    <w:rsid w:val="006B7762"/>
    <w:rsid w:val="006C156E"/>
    <w:rsid w:val="006C3BF2"/>
    <w:rsid w:val="006D00C7"/>
    <w:rsid w:val="006D38C0"/>
    <w:rsid w:val="006E191F"/>
    <w:rsid w:val="006E5DA0"/>
    <w:rsid w:val="006E6C9F"/>
    <w:rsid w:val="006E7E8E"/>
    <w:rsid w:val="006F1FB8"/>
    <w:rsid w:val="0070252A"/>
    <w:rsid w:val="007047E8"/>
    <w:rsid w:val="00706D33"/>
    <w:rsid w:val="007123BA"/>
    <w:rsid w:val="00721789"/>
    <w:rsid w:val="00725AD3"/>
    <w:rsid w:val="007319D7"/>
    <w:rsid w:val="00733347"/>
    <w:rsid w:val="00734892"/>
    <w:rsid w:val="00741FC4"/>
    <w:rsid w:val="00750130"/>
    <w:rsid w:val="007531FD"/>
    <w:rsid w:val="007538D9"/>
    <w:rsid w:val="0075390B"/>
    <w:rsid w:val="00755B3A"/>
    <w:rsid w:val="00761963"/>
    <w:rsid w:val="0076257D"/>
    <w:rsid w:val="007719A3"/>
    <w:rsid w:val="007728F3"/>
    <w:rsid w:val="00775A03"/>
    <w:rsid w:val="00775A78"/>
    <w:rsid w:val="00785EA2"/>
    <w:rsid w:val="00787C05"/>
    <w:rsid w:val="00792721"/>
    <w:rsid w:val="0079378A"/>
    <w:rsid w:val="007A07E5"/>
    <w:rsid w:val="007A189C"/>
    <w:rsid w:val="007A2D11"/>
    <w:rsid w:val="007A306F"/>
    <w:rsid w:val="007B1F6F"/>
    <w:rsid w:val="007C5F0A"/>
    <w:rsid w:val="007C77BC"/>
    <w:rsid w:val="007D0130"/>
    <w:rsid w:val="007D1223"/>
    <w:rsid w:val="007D3485"/>
    <w:rsid w:val="007D430B"/>
    <w:rsid w:val="007E08A4"/>
    <w:rsid w:val="007F24C3"/>
    <w:rsid w:val="00802344"/>
    <w:rsid w:val="00802A28"/>
    <w:rsid w:val="008037F9"/>
    <w:rsid w:val="008075C5"/>
    <w:rsid w:val="008120CD"/>
    <w:rsid w:val="00812BED"/>
    <w:rsid w:val="00817EAA"/>
    <w:rsid w:val="0082130A"/>
    <w:rsid w:val="008213E3"/>
    <w:rsid w:val="00821C20"/>
    <w:rsid w:val="00822AB4"/>
    <w:rsid w:val="00831F7A"/>
    <w:rsid w:val="00837E54"/>
    <w:rsid w:val="0084602E"/>
    <w:rsid w:val="008562BB"/>
    <w:rsid w:val="00856E0F"/>
    <w:rsid w:val="00863A9B"/>
    <w:rsid w:val="00874541"/>
    <w:rsid w:val="00876ED1"/>
    <w:rsid w:val="00882B03"/>
    <w:rsid w:val="00892046"/>
    <w:rsid w:val="0089281E"/>
    <w:rsid w:val="008B49E9"/>
    <w:rsid w:val="008C2FFC"/>
    <w:rsid w:val="008D0C5A"/>
    <w:rsid w:val="008D0E51"/>
    <w:rsid w:val="008D1B83"/>
    <w:rsid w:val="008D494B"/>
    <w:rsid w:val="008D7DE3"/>
    <w:rsid w:val="008E0581"/>
    <w:rsid w:val="008E1B77"/>
    <w:rsid w:val="008F5E54"/>
    <w:rsid w:val="009078C0"/>
    <w:rsid w:val="009109ED"/>
    <w:rsid w:val="00911B1C"/>
    <w:rsid w:val="0091226F"/>
    <w:rsid w:val="009216EF"/>
    <w:rsid w:val="00923747"/>
    <w:rsid w:val="00930254"/>
    <w:rsid w:val="00930455"/>
    <w:rsid w:val="00933BB0"/>
    <w:rsid w:val="00935461"/>
    <w:rsid w:val="00936154"/>
    <w:rsid w:val="00936B37"/>
    <w:rsid w:val="0094100F"/>
    <w:rsid w:val="009416D2"/>
    <w:rsid w:val="00942F99"/>
    <w:rsid w:val="009434B6"/>
    <w:rsid w:val="009439CF"/>
    <w:rsid w:val="009459E3"/>
    <w:rsid w:val="00950C74"/>
    <w:rsid w:val="00954EB6"/>
    <w:rsid w:val="0095541C"/>
    <w:rsid w:val="00960027"/>
    <w:rsid w:val="009635C8"/>
    <w:rsid w:val="00963D81"/>
    <w:rsid w:val="0096400A"/>
    <w:rsid w:val="00964C5D"/>
    <w:rsid w:val="0097005A"/>
    <w:rsid w:val="00972BFB"/>
    <w:rsid w:val="00974982"/>
    <w:rsid w:val="00983EDC"/>
    <w:rsid w:val="009859AB"/>
    <w:rsid w:val="00991C7B"/>
    <w:rsid w:val="009931A6"/>
    <w:rsid w:val="00995DDC"/>
    <w:rsid w:val="0099600B"/>
    <w:rsid w:val="009A01FC"/>
    <w:rsid w:val="009A06CA"/>
    <w:rsid w:val="009A2FD3"/>
    <w:rsid w:val="009A381A"/>
    <w:rsid w:val="009A3CC4"/>
    <w:rsid w:val="009A73CF"/>
    <w:rsid w:val="009A7F97"/>
    <w:rsid w:val="009B59F6"/>
    <w:rsid w:val="009B69A1"/>
    <w:rsid w:val="009C060A"/>
    <w:rsid w:val="009C1114"/>
    <w:rsid w:val="009D79D4"/>
    <w:rsid w:val="009E0C4C"/>
    <w:rsid w:val="009E737B"/>
    <w:rsid w:val="009F0F9F"/>
    <w:rsid w:val="009F533F"/>
    <w:rsid w:val="009F5632"/>
    <w:rsid w:val="00A245E5"/>
    <w:rsid w:val="00A27B0A"/>
    <w:rsid w:val="00A4070C"/>
    <w:rsid w:val="00A41E92"/>
    <w:rsid w:val="00A507AC"/>
    <w:rsid w:val="00A53E3B"/>
    <w:rsid w:val="00A54FA0"/>
    <w:rsid w:val="00A61D2A"/>
    <w:rsid w:val="00A643A4"/>
    <w:rsid w:val="00A74283"/>
    <w:rsid w:val="00A8157A"/>
    <w:rsid w:val="00A86EC2"/>
    <w:rsid w:val="00A940CC"/>
    <w:rsid w:val="00A96B21"/>
    <w:rsid w:val="00A975AD"/>
    <w:rsid w:val="00A978E4"/>
    <w:rsid w:val="00A97C0F"/>
    <w:rsid w:val="00AA4544"/>
    <w:rsid w:val="00AA7909"/>
    <w:rsid w:val="00AA7F6A"/>
    <w:rsid w:val="00AB19EE"/>
    <w:rsid w:val="00AB4A69"/>
    <w:rsid w:val="00AB5F7B"/>
    <w:rsid w:val="00AC7BEE"/>
    <w:rsid w:val="00AC7C3E"/>
    <w:rsid w:val="00AD655B"/>
    <w:rsid w:val="00AD7C95"/>
    <w:rsid w:val="00AE121C"/>
    <w:rsid w:val="00AE1A95"/>
    <w:rsid w:val="00AE415D"/>
    <w:rsid w:val="00AF0122"/>
    <w:rsid w:val="00AF5123"/>
    <w:rsid w:val="00AF71CF"/>
    <w:rsid w:val="00AF7380"/>
    <w:rsid w:val="00B000EB"/>
    <w:rsid w:val="00B01052"/>
    <w:rsid w:val="00B04D2A"/>
    <w:rsid w:val="00B05FC5"/>
    <w:rsid w:val="00B060BA"/>
    <w:rsid w:val="00B118B7"/>
    <w:rsid w:val="00B16884"/>
    <w:rsid w:val="00B16917"/>
    <w:rsid w:val="00B304B2"/>
    <w:rsid w:val="00B34144"/>
    <w:rsid w:val="00B36EA9"/>
    <w:rsid w:val="00B377D3"/>
    <w:rsid w:val="00B47ED1"/>
    <w:rsid w:val="00B52D07"/>
    <w:rsid w:val="00B613F2"/>
    <w:rsid w:val="00B65FF3"/>
    <w:rsid w:val="00B6725A"/>
    <w:rsid w:val="00B96466"/>
    <w:rsid w:val="00BA57E4"/>
    <w:rsid w:val="00BB3139"/>
    <w:rsid w:val="00BB5168"/>
    <w:rsid w:val="00BC33F2"/>
    <w:rsid w:val="00BC4262"/>
    <w:rsid w:val="00BC6020"/>
    <w:rsid w:val="00BE0256"/>
    <w:rsid w:val="00BE69DB"/>
    <w:rsid w:val="00BE6BC5"/>
    <w:rsid w:val="00BE6C90"/>
    <w:rsid w:val="00BF04D5"/>
    <w:rsid w:val="00C0176E"/>
    <w:rsid w:val="00C03775"/>
    <w:rsid w:val="00C06751"/>
    <w:rsid w:val="00C1101F"/>
    <w:rsid w:val="00C233BF"/>
    <w:rsid w:val="00C2354A"/>
    <w:rsid w:val="00C250C7"/>
    <w:rsid w:val="00C32B55"/>
    <w:rsid w:val="00C364C7"/>
    <w:rsid w:val="00C405BB"/>
    <w:rsid w:val="00C43CEE"/>
    <w:rsid w:val="00C45FAA"/>
    <w:rsid w:val="00C51416"/>
    <w:rsid w:val="00C54A38"/>
    <w:rsid w:val="00C66B43"/>
    <w:rsid w:val="00C67CF5"/>
    <w:rsid w:val="00C76C55"/>
    <w:rsid w:val="00C81092"/>
    <w:rsid w:val="00C8545F"/>
    <w:rsid w:val="00C95BBB"/>
    <w:rsid w:val="00CA4126"/>
    <w:rsid w:val="00CB7146"/>
    <w:rsid w:val="00CC08F2"/>
    <w:rsid w:val="00CC1F0E"/>
    <w:rsid w:val="00CC4968"/>
    <w:rsid w:val="00CC5762"/>
    <w:rsid w:val="00CD704B"/>
    <w:rsid w:val="00CE2147"/>
    <w:rsid w:val="00CE55F3"/>
    <w:rsid w:val="00CF058E"/>
    <w:rsid w:val="00CF18AE"/>
    <w:rsid w:val="00CF70AB"/>
    <w:rsid w:val="00CF7A8D"/>
    <w:rsid w:val="00D00717"/>
    <w:rsid w:val="00D0390B"/>
    <w:rsid w:val="00D11549"/>
    <w:rsid w:val="00D3059B"/>
    <w:rsid w:val="00D33848"/>
    <w:rsid w:val="00D35608"/>
    <w:rsid w:val="00D3610F"/>
    <w:rsid w:val="00D453CB"/>
    <w:rsid w:val="00D60046"/>
    <w:rsid w:val="00D60E8D"/>
    <w:rsid w:val="00D67125"/>
    <w:rsid w:val="00D71FFB"/>
    <w:rsid w:val="00D747D4"/>
    <w:rsid w:val="00D77DE0"/>
    <w:rsid w:val="00D93CC5"/>
    <w:rsid w:val="00D9445F"/>
    <w:rsid w:val="00D97E4F"/>
    <w:rsid w:val="00DA16EF"/>
    <w:rsid w:val="00DA31A5"/>
    <w:rsid w:val="00DA4015"/>
    <w:rsid w:val="00DC2260"/>
    <w:rsid w:val="00DC7C61"/>
    <w:rsid w:val="00DC7D59"/>
    <w:rsid w:val="00DD059F"/>
    <w:rsid w:val="00DD2AEC"/>
    <w:rsid w:val="00DD3119"/>
    <w:rsid w:val="00DE4718"/>
    <w:rsid w:val="00DE79B8"/>
    <w:rsid w:val="00DF0595"/>
    <w:rsid w:val="00DF4B99"/>
    <w:rsid w:val="00DF7C07"/>
    <w:rsid w:val="00DF7D92"/>
    <w:rsid w:val="00E00A33"/>
    <w:rsid w:val="00E011FF"/>
    <w:rsid w:val="00E041BD"/>
    <w:rsid w:val="00E07C5D"/>
    <w:rsid w:val="00E13D24"/>
    <w:rsid w:val="00E148BB"/>
    <w:rsid w:val="00E1597C"/>
    <w:rsid w:val="00E168E9"/>
    <w:rsid w:val="00E168EB"/>
    <w:rsid w:val="00E170B9"/>
    <w:rsid w:val="00E33A39"/>
    <w:rsid w:val="00E360BB"/>
    <w:rsid w:val="00E41FB5"/>
    <w:rsid w:val="00E423F5"/>
    <w:rsid w:val="00E51A1F"/>
    <w:rsid w:val="00E52017"/>
    <w:rsid w:val="00E5515B"/>
    <w:rsid w:val="00E60531"/>
    <w:rsid w:val="00E609EA"/>
    <w:rsid w:val="00E646C6"/>
    <w:rsid w:val="00E6554F"/>
    <w:rsid w:val="00E77785"/>
    <w:rsid w:val="00E83E2F"/>
    <w:rsid w:val="00E92132"/>
    <w:rsid w:val="00E933E9"/>
    <w:rsid w:val="00E94E77"/>
    <w:rsid w:val="00E95521"/>
    <w:rsid w:val="00EA5ED0"/>
    <w:rsid w:val="00EB43ED"/>
    <w:rsid w:val="00EC1399"/>
    <w:rsid w:val="00ED3849"/>
    <w:rsid w:val="00EE6568"/>
    <w:rsid w:val="00EE6674"/>
    <w:rsid w:val="00EF0935"/>
    <w:rsid w:val="00F04116"/>
    <w:rsid w:val="00F056F4"/>
    <w:rsid w:val="00F1434D"/>
    <w:rsid w:val="00F14A96"/>
    <w:rsid w:val="00F23D82"/>
    <w:rsid w:val="00F258FB"/>
    <w:rsid w:val="00F332DB"/>
    <w:rsid w:val="00F356BB"/>
    <w:rsid w:val="00F42C93"/>
    <w:rsid w:val="00F4522E"/>
    <w:rsid w:val="00F50A70"/>
    <w:rsid w:val="00F6236C"/>
    <w:rsid w:val="00F65D0F"/>
    <w:rsid w:val="00F70C26"/>
    <w:rsid w:val="00F73246"/>
    <w:rsid w:val="00F75F90"/>
    <w:rsid w:val="00F764A8"/>
    <w:rsid w:val="00F80A40"/>
    <w:rsid w:val="00F8461F"/>
    <w:rsid w:val="00F865C5"/>
    <w:rsid w:val="00F936DA"/>
    <w:rsid w:val="00FA18C9"/>
    <w:rsid w:val="00FA3412"/>
    <w:rsid w:val="00FA4D14"/>
    <w:rsid w:val="00FA7F5F"/>
    <w:rsid w:val="00FB6471"/>
    <w:rsid w:val="00FB65B3"/>
    <w:rsid w:val="00FC3236"/>
    <w:rsid w:val="00FC3350"/>
    <w:rsid w:val="00FD06FC"/>
    <w:rsid w:val="00FD70DC"/>
    <w:rsid w:val="00FE6A14"/>
    <w:rsid w:val="00FF331E"/>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D0138C9"/>
  <w15:chartTrackingRefBased/>
  <w15:docId w15:val="{DA65B5E2-E19E-49A0-B4D7-D6CB4E7377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SimSun"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40D5"/>
    <w:pPr>
      <w:tabs>
        <w:tab w:val="left" w:pos="567"/>
        <w:tab w:val="left" w:pos="1134"/>
        <w:tab w:val="left" w:pos="1701"/>
        <w:tab w:val="left" w:pos="2268"/>
      </w:tabs>
      <w:spacing w:after="0" w:line="240" w:lineRule="auto"/>
      <w:jc w:val="both"/>
    </w:pPr>
    <w:rPr>
      <w:rFonts w:ascii="Times New Roman" w:hAnsi="Times New Roman" w:cs="Times New Roman"/>
      <w:kern w:val="0"/>
      <w:lang w:val="en-US"/>
      <w14:ligatures w14:val="none"/>
    </w:rPr>
  </w:style>
  <w:style w:type="paragraph" w:styleId="Heading1">
    <w:name w:val="heading 1"/>
    <w:basedOn w:val="Normal"/>
    <w:next w:val="Heading2"/>
    <w:link w:val="Heading1Char"/>
    <w:uiPriority w:val="9"/>
    <w:qFormat/>
    <w:rsid w:val="006440D5"/>
    <w:pPr>
      <w:keepNext/>
      <w:keepLines/>
      <w:numPr>
        <w:numId w:val="7"/>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6440D5"/>
    <w:pPr>
      <w:keepNext/>
      <w:keepLines/>
      <w:numPr>
        <w:ilvl w:val="1"/>
        <w:numId w:val="7"/>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6440D5"/>
    <w:pPr>
      <w:keepNext/>
      <w:keepLines/>
      <w:numPr>
        <w:ilvl w:val="2"/>
        <w:numId w:val="7"/>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6440D5"/>
    <w:pPr>
      <w:keepNext/>
      <w:numPr>
        <w:ilvl w:val="3"/>
        <w:numId w:val="7"/>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6440D5"/>
    <w:pPr>
      <w:keepNext/>
      <w:numPr>
        <w:ilvl w:val="4"/>
        <w:numId w:val="7"/>
      </w:numPr>
      <w:spacing w:before="120" w:after="120"/>
      <w:jc w:val="left"/>
      <w:outlineLvl w:val="4"/>
    </w:pPr>
    <w:rPr>
      <w:rFonts w:eastAsiaTheme="majorEastAsia"/>
      <w:i/>
      <w:iCs/>
    </w:rPr>
  </w:style>
  <w:style w:type="paragraph" w:styleId="Heading6">
    <w:name w:val="heading 6"/>
    <w:basedOn w:val="Normal"/>
    <w:next w:val="Normal"/>
    <w:link w:val="Heading6Char"/>
    <w:semiHidden/>
    <w:rsid w:val="006440D5"/>
    <w:pPr>
      <w:keepNext/>
      <w:keepLines/>
      <w:numPr>
        <w:ilvl w:val="5"/>
        <w:numId w:val="8"/>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6440D5"/>
    <w:pPr>
      <w:keepNext/>
      <w:keepLines/>
      <w:widowControl w:val="0"/>
      <w:numPr>
        <w:ilvl w:val="6"/>
        <w:numId w:val="8"/>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6440D5"/>
    <w:pPr>
      <w:keepNext/>
      <w:keepLines/>
      <w:widowControl w:val="0"/>
      <w:numPr>
        <w:ilvl w:val="7"/>
        <w:numId w:val="8"/>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6440D5"/>
    <w:pPr>
      <w:keepNext/>
      <w:widowControl w:val="0"/>
      <w:numPr>
        <w:ilvl w:val="8"/>
        <w:numId w:val="8"/>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6440D5"/>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6440D5"/>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6440D5"/>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6440D5"/>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basedOn w:val="Normal"/>
    <w:link w:val="FootnoteTextChar"/>
    <w:uiPriority w:val="99"/>
    <w:semiHidden/>
    <w:unhideWhenUsed/>
    <w:rsid w:val="006440D5"/>
    <w:pPr>
      <w:jc w:val="left"/>
    </w:pPr>
    <w:rPr>
      <w:sz w:val="18"/>
      <w:szCs w:val="20"/>
    </w:rPr>
  </w:style>
  <w:style w:type="character" w:customStyle="1" w:styleId="FootnoteTextChar">
    <w:name w:val="Footnote Text Char"/>
    <w:basedOn w:val="DefaultParagraphFont"/>
    <w:link w:val="FootnoteText"/>
    <w:uiPriority w:val="99"/>
    <w:semiHidden/>
    <w:rsid w:val="006440D5"/>
    <w:rPr>
      <w:rFonts w:ascii="Times New Roman" w:eastAsia="SimSun"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6440D5"/>
    <w:rPr>
      <w:vertAlign w:val="superscript"/>
    </w:rPr>
  </w:style>
  <w:style w:type="paragraph" w:customStyle="1" w:styleId="Footnote">
    <w:name w:val="Footnote"/>
    <w:basedOn w:val="FootnoteText"/>
    <w:qFormat/>
    <w:rsid w:val="006440D5"/>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1"/>
      </w:numPr>
      <w:spacing w:before="120" w:after="120"/>
      <w:ind w:left="567" w:firstLine="0"/>
    </w:pPr>
    <w:rPr>
      <w:lang w:val="en-CA"/>
    </w:rPr>
  </w:style>
  <w:style w:type="character" w:customStyle="1" w:styleId="Heading2Char">
    <w:name w:val="Heading 2 Char"/>
    <w:basedOn w:val="DefaultParagraphFont"/>
    <w:link w:val="Heading2"/>
    <w:uiPriority w:val="9"/>
    <w:rsid w:val="006440D5"/>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6440D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6440D5"/>
    <w:rPr>
      <w:rFonts w:ascii="Times New Roman" w:eastAsia="SimSun" w:hAnsi="Times New Roman" w:cs="Times New Roman"/>
      <w:kern w:val="0"/>
      <w:sz w:val="20"/>
      <w:lang w:val="en-US"/>
      <w14:ligatures w14:val="none"/>
    </w:rPr>
  </w:style>
  <w:style w:type="paragraph" w:styleId="Footer">
    <w:name w:val="footer"/>
    <w:basedOn w:val="Normal"/>
    <w:link w:val="FooterChar"/>
    <w:uiPriority w:val="99"/>
    <w:rsid w:val="006440D5"/>
    <w:pPr>
      <w:tabs>
        <w:tab w:val="center" w:pos="4680"/>
        <w:tab w:val="right" w:pos="9360"/>
      </w:tabs>
    </w:pPr>
    <w:rPr>
      <w:sz w:val="20"/>
    </w:rPr>
  </w:style>
  <w:style w:type="character" w:customStyle="1" w:styleId="FooterChar">
    <w:name w:val="Footer Char"/>
    <w:basedOn w:val="DefaultParagraphFont"/>
    <w:link w:val="Footer"/>
    <w:uiPriority w:val="99"/>
    <w:rsid w:val="006440D5"/>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6440D5"/>
    <w:rPr>
      <w:rFonts w:ascii="Times New Roman" w:eastAsiaTheme="majorEastAsia" w:hAnsi="Times New Roman" w:cs="Times New Roman"/>
      <w:b/>
      <w:bCs/>
      <w:kern w:val="0"/>
      <w:lang w:val="en-US"/>
      <w14:ligatures w14:val="none"/>
    </w:rPr>
  </w:style>
  <w:style w:type="paragraph" w:customStyle="1" w:styleId="Para2">
    <w:name w:val="Para 2"/>
    <w:qFormat/>
    <w:rsid w:val="00537248"/>
    <w:pPr>
      <w:numPr>
        <w:numId w:val="2"/>
      </w:num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6440D5"/>
    <w:pPr>
      <w:spacing w:after="240"/>
    </w:pPr>
    <w:rPr>
      <w:b/>
      <w:sz w:val="28"/>
    </w:rPr>
  </w:style>
  <w:style w:type="paragraph" w:customStyle="1" w:styleId="Para3">
    <w:name w:val="Para 3"/>
    <w:basedOn w:val="Normal"/>
    <w:qFormat/>
    <w:rsid w:val="002B00CA"/>
    <w:pPr>
      <w:numPr>
        <w:numId w:val="3"/>
      </w:numPr>
      <w:spacing w:before="120" w:after="120"/>
      <w:ind w:left="1134" w:firstLine="0"/>
    </w:pPr>
  </w:style>
  <w:style w:type="character" w:customStyle="1" w:styleId="Heading4Char">
    <w:name w:val="Heading 4 Char"/>
    <w:basedOn w:val="DefaultParagraphFont"/>
    <w:link w:val="Heading4"/>
    <w:uiPriority w:val="9"/>
    <w:rsid w:val="006440D5"/>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uiPriority w:val="9"/>
    <w:rsid w:val="006440D5"/>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semiHidden/>
    <w:unhideWhenUsed/>
    <w:rsid w:val="006440D5"/>
    <w:rPr>
      <w:sz w:val="16"/>
      <w:szCs w:val="16"/>
    </w:rPr>
  </w:style>
  <w:style w:type="paragraph" w:styleId="CommentText">
    <w:name w:val="annotation text"/>
    <w:basedOn w:val="Normal"/>
    <w:link w:val="CommentTextChar"/>
    <w:uiPriority w:val="99"/>
    <w:rsid w:val="006440D5"/>
    <w:rPr>
      <w:sz w:val="20"/>
      <w:szCs w:val="20"/>
    </w:rPr>
  </w:style>
  <w:style w:type="character" w:customStyle="1" w:styleId="CommentTextChar">
    <w:name w:val="Comment Text Char"/>
    <w:basedOn w:val="DefaultParagraphFont"/>
    <w:link w:val="CommentText"/>
    <w:uiPriority w:val="99"/>
    <w:rsid w:val="006440D5"/>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6440D5"/>
    <w:rPr>
      <w:b/>
      <w:bCs/>
    </w:rPr>
  </w:style>
  <w:style w:type="character" w:customStyle="1" w:styleId="CommentSubjectChar">
    <w:name w:val="Comment Subject Char"/>
    <w:basedOn w:val="CommentTextChar"/>
    <w:link w:val="CommentSubject"/>
    <w:uiPriority w:val="99"/>
    <w:semiHidden/>
    <w:rsid w:val="006440D5"/>
    <w:rPr>
      <w:rFonts w:ascii="Times New Roman" w:eastAsia="SimSun" w:hAnsi="Times New Roman" w:cs="Times New Roman"/>
      <w:b/>
      <w:bCs/>
      <w:kern w:val="0"/>
      <w:sz w:val="20"/>
      <w:szCs w:val="20"/>
      <w:lang w:val="en-US"/>
      <w14:ligatures w14:val="none"/>
    </w:rPr>
  </w:style>
  <w:style w:type="paragraph" w:styleId="BalloonText">
    <w:name w:val="Balloon Text"/>
    <w:basedOn w:val="Normal"/>
    <w:link w:val="BalloonTextChar"/>
    <w:uiPriority w:val="99"/>
    <w:semiHidden/>
    <w:unhideWhenUsed/>
    <w:rsid w:val="003227D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227D3"/>
    <w:rPr>
      <w:rFonts w:ascii="Segoe UI" w:eastAsia="Times New Roman" w:hAnsi="Segoe UI" w:cs="Segoe UI"/>
      <w:kern w:val="0"/>
      <w:sz w:val="18"/>
      <w:szCs w:val="18"/>
      <w:lang w:val="en-GB"/>
      <w14:ligatures w14:val="none"/>
    </w:rPr>
  </w:style>
  <w:style w:type="paragraph" w:styleId="Revision">
    <w:name w:val="Revision"/>
    <w:hidden/>
    <w:uiPriority w:val="99"/>
    <w:semiHidden/>
    <w:rsid w:val="00AD655B"/>
    <w:pPr>
      <w:spacing w:after="0" w:line="240" w:lineRule="auto"/>
    </w:pPr>
    <w:rPr>
      <w:rFonts w:ascii="Times New Roman" w:eastAsia="Times New Roman" w:hAnsi="Times New Roman" w:cs="Times New Roman"/>
      <w:kern w:val="0"/>
      <w:szCs w:val="24"/>
      <w:lang w:val="en-GB"/>
      <w14:ligatures w14:val="none"/>
    </w:rPr>
  </w:style>
  <w:style w:type="paragraph" w:customStyle="1" w:styleId="AEDistrNormal">
    <w:name w:val="AE_DistrNormal"/>
    <w:basedOn w:val="Normal"/>
    <w:unhideWhenUsed/>
    <w:rsid w:val="006440D5"/>
    <w:pPr>
      <w:jc w:val="left"/>
    </w:pPr>
    <w:rPr>
      <w:lang w:val="en-GB"/>
    </w:rPr>
  </w:style>
  <w:style w:type="paragraph" w:customStyle="1" w:styleId="AASmallLogo">
    <w:name w:val="AA_SmallLogo"/>
    <w:basedOn w:val="AEDistrNormal"/>
    <w:unhideWhenUsed/>
    <w:rsid w:val="006440D5"/>
    <w:pPr>
      <w:spacing w:before="40"/>
    </w:pPr>
    <w:rPr>
      <w:sz w:val="4"/>
    </w:rPr>
  </w:style>
  <w:style w:type="paragraph" w:customStyle="1" w:styleId="ABSymbol">
    <w:name w:val="AB_Symbol"/>
    <w:basedOn w:val="Normal"/>
    <w:qFormat/>
    <w:rsid w:val="006440D5"/>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6440D5"/>
    <w:rPr>
      <w:lang w:val="en-GB"/>
    </w:rPr>
  </w:style>
  <w:style w:type="paragraph" w:customStyle="1" w:styleId="ACLargeLogo">
    <w:name w:val="AC_LargeLogo"/>
    <w:basedOn w:val="AFCorNotNormal"/>
    <w:next w:val="AISpacer"/>
    <w:unhideWhenUsed/>
    <w:rsid w:val="006440D5"/>
    <w:pPr>
      <w:spacing w:before="120"/>
      <w:contextualSpacing/>
      <w:jc w:val="left"/>
    </w:pPr>
    <w:rPr>
      <w:sz w:val="8"/>
    </w:rPr>
  </w:style>
  <w:style w:type="paragraph" w:customStyle="1" w:styleId="AEDistrNormal6pt">
    <w:name w:val="AE_DistrNormal6pt"/>
    <w:basedOn w:val="AEDistrNormal"/>
    <w:next w:val="AFCorNotNormal"/>
    <w:unhideWhenUsed/>
    <w:qFormat/>
    <w:rsid w:val="006440D5"/>
    <w:pPr>
      <w:spacing w:before="120"/>
    </w:pPr>
  </w:style>
  <w:style w:type="paragraph" w:customStyle="1" w:styleId="AENormal">
    <w:name w:val="AE_Normal"/>
    <w:basedOn w:val="Normal"/>
    <w:rsid w:val="006440D5"/>
    <w:rPr>
      <w:lang w:val="en-GB"/>
    </w:rPr>
  </w:style>
  <w:style w:type="paragraph" w:customStyle="1" w:styleId="AFCorNot12Bold">
    <w:name w:val="AF_CorNot12Bold"/>
    <w:basedOn w:val="AFCorNotNormal"/>
    <w:next w:val="AFCorNotNormal"/>
    <w:unhideWhenUsed/>
    <w:qFormat/>
    <w:rsid w:val="006440D5"/>
    <w:pPr>
      <w:jc w:val="left"/>
    </w:pPr>
    <w:rPr>
      <w:b/>
      <w:sz w:val="24"/>
    </w:rPr>
  </w:style>
  <w:style w:type="paragraph" w:customStyle="1" w:styleId="AFCorNotBold">
    <w:name w:val="AF_CorNotBold"/>
    <w:basedOn w:val="AFCorNotNormal"/>
    <w:next w:val="AFCorNotNormal"/>
    <w:unhideWhenUsed/>
    <w:qFormat/>
    <w:rsid w:val="006440D5"/>
    <w:rPr>
      <w:b/>
    </w:rPr>
  </w:style>
  <w:style w:type="paragraph" w:customStyle="1" w:styleId="AISpacer">
    <w:name w:val="AI_Spacer"/>
    <w:next w:val="Normal"/>
    <w:unhideWhenUsed/>
    <w:qFormat/>
    <w:rsid w:val="006440D5"/>
    <w:pPr>
      <w:spacing w:after="0" w:line="240" w:lineRule="auto"/>
    </w:pPr>
    <w:rPr>
      <w:rFonts w:ascii="Times New Roman" w:hAnsi="Times New Roman" w:cs="Times New Roman"/>
      <w:kern w:val="0"/>
      <w:sz w:val="2"/>
      <w:lang w:val="en-GB"/>
      <w14:ligatures w14:val="none"/>
    </w:rPr>
  </w:style>
  <w:style w:type="paragraph" w:customStyle="1" w:styleId="CBDAgendaItem">
    <w:name w:val="CBD_AgendaItem"/>
    <w:basedOn w:val="Normal"/>
    <w:qFormat/>
    <w:rsid w:val="006440D5"/>
    <w:pPr>
      <w:keepNext/>
      <w:keepLines/>
      <w:spacing w:before="240" w:after="120"/>
      <w:jc w:val="left"/>
    </w:pPr>
    <w:rPr>
      <w:b/>
      <w:sz w:val="24"/>
    </w:rPr>
  </w:style>
  <w:style w:type="paragraph" w:customStyle="1" w:styleId="CBDNormal">
    <w:name w:val="CBD_Normal"/>
    <w:unhideWhenUsed/>
    <w:qFormat/>
    <w:rsid w:val="006440D5"/>
    <w:pPr>
      <w:tabs>
        <w:tab w:val="left" w:pos="567"/>
        <w:tab w:val="left" w:pos="1134"/>
        <w:tab w:val="left" w:pos="1701"/>
        <w:tab w:val="left" w:pos="2268"/>
        <w:tab w:val="left" w:pos="2835"/>
        <w:tab w:val="left" w:pos="3402"/>
      </w:tabs>
      <w:spacing w:after="0" w:line="240" w:lineRule="auto"/>
      <w:jc w:val="both"/>
    </w:pPr>
    <w:rPr>
      <w:rFonts w:ascii="Times New Roman" w:hAnsi="Times New Roman" w:cs="Times New Roman"/>
      <w:kern w:val="0"/>
      <w:lang w:val="en-US"/>
      <w14:ligatures w14:val="none"/>
    </w:rPr>
  </w:style>
  <w:style w:type="paragraph" w:customStyle="1" w:styleId="CBDAnnex">
    <w:name w:val="CBD_Annex"/>
    <w:basedOn w:val="CBDNormal"/>
    <w:next w:val="CBDTitle"/>
    <w:qFormat/>
    <w:rsid w:val="006440D5"/>
    <w:pPr>
      <w:keepNext/>
      <w:keepLines/>
      <w:spacing w:after="240"/>
      <w:jc w:val="left"/>
    </w:pPr>
    <w:rPr>
      <w:b/>
      <w:sz w:val="28"/>
      <w:lang w:val="en-GB" w:bidi="ar-SY"/>
    </w:rPr>
  </w:style>
  <w:style w:type="paragraph" w:customStyle="1" w:styleId="CBDDesicionAnnex">
    <w:name w:val="CBD_DesicionAnnex"/>
    <w:basedOn w:val="CBDNormal"/>
    <w:next w:val="CBDDesicionText"/>
    <w:qFormat/>
    <w:rsid w:val="006440D5"/>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6440D5"/>
    <w:pPr>
      <w:spacing w:after="120"/>
      <w:ind w:left="567"/>
    </w:pPr>
  </w:style>
  <w:style w:type="paragraph" w:customStyle="1" w:styleId="CBDFigureTitle">
    <w:name w:val="CBD_FigureTitle"/>
    <w:basedOn w:val="CBDNormal"/>
    <w:next w:val="CBDNormalNoNumber"/>
    <w:qFormat/>
    <w:rsid w:val="006440D5"/>
    <w:pPr>
      <w:keepNext/>
      <w:keepLines/>
      <w:spacing w:before="120" w:after="60"/>
      <w:ind w:left="567"/>
      <w:jc w:val="left"/>
    </w:pPr>
    <w:rPr>
      <w:b/>
    </w:rPr>
  </w:style>
  <w:style w:type="paragraph" w:customStyle="1" w:styleId="CBDFooter">
    <w:name w:val="CBD_Footer"/>
    <w:basedOn w:val="CBDNormal"/>
    <w:qFormat/>
    <w:rsid w:val="006440D5"/>
    <w:rPr>
      <w:sz w:val="20"/>
    </w:rPr>
  </w:style>
  <w:style w:type="paragraph" w:customStyle="1" w:styleId="CBDFootnoteText">
    <w:name w:val="CBD_Footnote_Text"/>
    <w:basedOn w:val="CBDNormal"/>
    <w:qFormat/>
    <w:rsid w:val="006440D5"/>
    <w:pPr>
      <w:jc w:val="left"/>
    </w:pPr>
    <w:rPr>
      <w:sz w:val="18"/>
    </w:rPr>
  </w:style>
  <w:style w:type="paragraph" w:customStyle="1" w:styleId="CBDH1">
    <w:name w:val="CBD_H1"/>
    <w:basedOn w:val="CBDNormal"/>
    <w:qFormat/>
    <w:rsid w:val="006440D5"/>
    <w:pPr>
      <w:keepNext/>
      <w:keepLines/>
      <w:spacing w:before="240" w:after="120"/>
      <w:ind w:left="567" w:hanging="567"/>
      <w:jc w:val="left"/>
      <w:outlineLvl w:val="0"/>
    </w:pPr>
    <w:rPr>
      <w:b/>
      <w:sz w:val="28"/>
      <w:lang w:val="en-GB"/>
    </w:rPr>
  </w:style>
  <w:style w:type="paragraph" w:customStyle="1" w:styleId="CBDNormalNumber">
    <w:name w:val="CBD_Normal_Number"/>
    <w:basedOn w:val="CBDNormal"/>
    <w:qFormat/>
    <w:rsid w:val="006440D5"/>
    <w:pPr>
      <w:numPr>
        <w:numId w:val="6"/>
      </w:numPr>
      <w:tabs>
        <w:tab w:val="left" w:pos="3969"/>
      </w:tabs>
      <w:spacing w:before="120" w:after="120"/>
    </w:pPr>
    <w:rPr>
      <w:lang w:val="en-GB"/>
    </w:rPr>
  </w:style>
  <w:style w:type="paragraph" w:customStyle="1" w:styleId="CBDH2">
    <w:name w:val="CBD_H2"/>
    <w:basedOn w:val="CBDNormalNumber"/>
    <w:qFormat/>
    <w:rsid w:val="006440D5"/>
    <w:pPr>
      <w:keepNext/>
      <w:keepLines/>
      <w:numPr>
        <w:numId w:val="0"/>
      </w:numPr>
      <w:ind w:left="567" w:hanging="567"/>
    </w:pPr>
    <w:rPr>
      <w:b/>
      <w:sz w:val="24"/>
    </w:rPr>
  </w:style>
  <w:style w:type="paragraph" w:customStyle="1" w:styleId="CBDH3">
    <w:name w:val="CBD_H3"/>
    <w:basedOn w:val="CBDNormal"/>
    <w:qFormat/>
    <w:rsid w:val="006440D5"/>
    <w:pPr>
      <w:keepNext/>
      <w:keepLines/>
      <w:spacing w:before="120" w:after="120"/>
      <w:ind w:left="567" w:hanging="567"/>
      <w:jc w:val="left"/>
    </w:pPr>
    <w:rPr>
      <w:b/>
    </w:rPr>
  </w:style>
  <w:style w:type="paragraph" w:customStyle="1" w:styleId="CBDH4">
    <w:name w:val="CBD_H4"/>
    <w:basedOn w:val="CBDNormal"/>
    <w:rsid w:val="006440D5"/>
    <w:pPr>
      <w:keepNext/>
      <w:keepLines/>
      <w:spacing w:before="120" w:after="120"/>
      <w:ind w:left="567" w:hanging="567"/>
      <w:jc w:val="left"/>
    </w:pPr>
    <w:rPr>
      <w:b/>
    </w:rPr>
  </w:style>
  <w:style w:type="paragraph" w:customStyle="1" w:styleId="CBDH5">
    <w:name w:val="CBD_H5"/>
    <w:basedOn w:val="CBDNormal"/>
    <w:qFormat/>
    <w:rsid w:val="006440D5"/>
    <w:pPr>
      <w:keepNext/>
      <w:keepLines/>
      <w:spacing w:before="120" w:after="120"/>
      <w:ind w:left="567" w:hanging="567"/>
      <w:jc w:val="left"/>
    </w:pPr>
    <w:rPr>
      <w:i/>
    </w:rPr>
  </w:style>
  <w:style w:type="paragraph" w:customStyle="1" w:styleId="CBDHeader">
    <w:name w:val="CBD_Header"/>
    <w:basedOn w:val="CBDNormal"/>
    <w:next w:val="CBDFooter"/>
    <w:qFormat/>
    <w:rsid w:val="006440D5"/>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6440D5"/>
    <w:pPr>
      <w:numPr>
        <w:numId w:val="6"/>
      </w:numPr>
    </w:pPr>
  </w:style>
  <w:style w:type="numbering" w:customStyle="1" w:styleId="CBDHeadings">
    <w:name w:val="CBD_Headings"/>
    <w:basedOn w:val="ListCBD"/>
    <w:uiPriority w:val="99"/>
    <w:rsid w:val="006440D5"/>
    <w:pPr>
      <w:numPr>
        <w:numId w:val="5"/>
      </w:numPr>
    </w:pPr>
  </w:style>
  <w:style w:type="paragraph" w:customStyle="1" w:styleId="CBDNormalNoNumber">
    <w:name w:val="CBD_Normal_NoNumber"/>
    <w:basedOn w:val="CBDNormal"/>
    <w:qFormat/>
    <w:rsid w:val="006440D5"/>
    <w:pPr>
      <w:spacing w:after="120"/>
      <w:ind w:left="567"/>
    </w:pPr>
  </w:style>
  <w:style w:type="paragraph" w:customStyle="1" w:styleId="CBDSubTitle">
    <w:name w:val="CBD_SubTitle"/>
    <w:basedOn w:val="CBDNormal"/>
    <w:qFormat/>
    <w:rsid w:val="006440D5"/>
    <w:pPr>
      <w:keepNext/>
      <w:keepLines/>
      <w:spacing w:before="240" w:after="240"/>
      <w:ind w:left="567"/>
      <w:jc w:val="left"/>
    </w:pPr>
    <w:rPr>
      <w:b/>
      <w:lang w:val="en-GB"/>
    </w:rPr>
  </w:style>
  <w:style w:type="paragraph" w:customStyle="1" w:styleId="CBDTableNormal">
    <w:name w:val="CBD_TableNormal"/>
    <w:basedOn w:val="CBDNormal"/>
    <w:qFormat/>
    <w:rsid w:val="006440D5"/>
    <w:pPr>
      <w:spacing w:before="40" w:after="80"/>
      <w:jc w:val="left"/>
    </w:pPr>
    <w:rPr>
      <w:sz w:val="20"/>
    </w:rPr>
  </w:style>
  <w:style w:type="paragraph" w:customStyle="1" w:styleId="CBDTableTitle">
    <w:name w:val="CBD_TableTitle"/>
    <w:basedOn w:val="CBDNormal"/>
    <w:qFormat/>
    <w:rsid w:val="006440D5"/>
    <w:pPr>
      <w:keepNext/>
      <w:keepLines/>
      <w:spacing w:before="120" w:after="60"/>
      <w:ind w:left="567"/>
      <w:jc w:val="left"/>
    </w:pPr>
    <w:rPr>
      <w:b/>
    </w:rPr>
  </w:style>
  <w:style w:type="paragraph" w:customStyle="1" w:styleId="CBDTitle">
    <w:name w:val="CBD_Title"/>
    <w:basedOn w:val="CBDNormal"/>
    <w:next w:val="CBDSubTitle"/>
    <w:qFormat/>
    <w:rsid w:val="006440D5"/>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6440D5"/>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6440D5"/>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6440D5"/>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6440D5"/>
    <w:rPr>
      <w:rFonts w:ascii="Times New Roman" w:eastAsia="SimSun" w:hAnsi="Times New Roman" w:cs="Times New Roman"/>
      <w:snapToGrid w:val="0"/>
      <w:kern w:val="0"/>
      <w:u w:val="single"/>
      <w:lang w:val="en-US"/>
      <w14:ligatures w14:val="none"/>
    </w:rPr>
  </w:style>
  <w:style w:type="character" w:styleId="Hyperlink">
    <w:name w:val="Hyperlink"/>
    <w:basedOn w:val="DefaultParagraphFont"/>
    <w:uiPriority w:val="99"/>
    <w:unhideWhenUsed/>
    <w:rsid w:val="006440D5"/>
    <w:rPr>
      <w:rFonts w:ascii="Times New Roman" w:hAnsi="Times New Roman"/>
      <w:color w:val="0563C1" w:themeColor="hyperlink"/>
      <w:u w:val="single"/>
    </w:rPr>
  </w:style>
  <w:style w:type="paragraph" w:styleId="List">
    <w:name w:val="List"/>
    <w:basedOn w:val="Normal"/>
    <w:semiHidden/>
    <w:rsid w:val="006440D5"/>
    <w:pPr>
      <w:contextualSpacing/>
    </w:pPr>
  </w:style>
  <w:style w:type="paragraph" w:styleId="ListParagraph">
    <w:name w:val="List Paragraph"/>
    <w:aliases w:val="table bullets"/>
    <w:basedOn w:val="Normal"/>
    <w:link w:val="ListParagraphChar"/>
    <w:uiPriority w:val="34"/>
    <w:qFormat/>
    <w:rsid w:val="006440D5"/>
    <w:pPr>
      <w:numPr>
        <w:numId w:val="10"/>
      </w:numPr>
      <w:contextualSpacing/>
    </w:pPr>
  </w:style>
  <w:style w:type="table" w:customStyle="1" w:styleId="TableGrid2">
    <w:name w:val="Table Grid2"/>
    <w:basedOn w:val="TableNormal"/>
    <w:next w:val="TableGrid"/>
    <w:uiPriority w:val="39"/>
    <w:rsid w:val="00335B5C"/>
    <w:pPr>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B52D07"/>
    <w:pPr>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802A28"/>
    <w:pPr>
      <w:spacing w:after="160" w:line="240" w:lineRule="exact"/>
    </w:pPr>
    <w:rPr>
      <w:rFonts w:asciiTheme="minorHAnsi" w:eastAsiaTheme="minorHAnsi" w:hAnsiTheme="minorHAnsi" w:cstheme="minorBidi"/>
      <w:kern w:val="2"/>
      <w:vertAlign w:val="superscript"/>
      <w:lang w:val="en-CA"/>
      <w14:ligatures w14:val="standardContextual"/>
    </w:rPr>
  </w:style>
  <w:style w:type="character" w:styleId="UnresolvedMention">
    <w:name w:val="Unresolved Mention"/>
    <w:basedOn w:val="DefaultParagraphFont"/>
    <w:uiPriority w:val="99"/>
    <w:semiHidden/>
    <w:unhideWhenUsed/>
    <w:rsid w:val="00930254"/>
    <w:rPr>
      <w:color w:val="605E5C"/>
      <w:shd w:val="clear" w:color="auto" w:fill="E1DFDD"/>
    </w:rPr>
  </w:style>
  <w:style w:type="character" w:styleId="FollowedHyperlink">
    <w:name w:val="FollowedHyperlink"/>
    <w:basedOn w:val="DefaultParagraphFont"/>
    <w:uiPriority w:val="99"/>
    <w:semiHidden/>
    <w:unhideWhenUsed/>
    <w:rsid w:val="005E16DB"/>
    <w:rPr>
      <w:color w:val="954F72" w:themeColor="followedHyperlink"/>
      <w:u w:val="single"/>
    </w:rPr>
  </w:style>
  <w:style w:type="paragraph" w:styleId="NormalWeb">
    <w:name w:val="Normal (Web)"/>
    <w:basedOn w:val="Normal"/>
    <w:uiPriority w:val="99"/>
    <w:semiHidden/>
    <w:unhideWhenUsed/>
    <w:rsid w:val="00193042"/>
    <w:pPr>
      <w:tabs>
        <w:tab w:val="clear" w:pos="567"/>
        <w:tab w:val="clear" w:pos="1134"/>
        <w:tab w:val="clear" w:pos="1701"/>
        <w:tab w:val="clear" w:pos="2268"/>
      </w:tabs>
      <w:spacing w:before="100" w:beforeAutospacing="1" w:after="100" w:afterAutospacing="1"/>
      <w:jc w:val="left"/>
    </w:pPr>
    <w:rPr>
      <w:rFonts w:eastAsia="Times New Roman"/>
      <w:sz w:val="24"/>
      <w:szCs w:val="24"/>
      <w:lang w:val="en-CA" w:eastAsia="zh-CN"/>
    </w:rPr>
  </w:style>
  <w:style w:type="character" w:customStyle="1" w:styleId="style21">
    <w:name w:val="style21"/>
    <w:basedOn w:val="DefaultParagraphFont"/>
    <w:rsid w:val="007D430B"/>
    <w:rPr>
      <w:rFonts w:cs="Times New Roman"/>
      <w:color w:val="000080"/>
      <w:sz w:val="24"/>
      <w:szCs w:val="24"/>
    </w:rPr>
  </w:style>
  <w:style w:type="character" w:customStyle="1" w:styleId="ListParagraphChar">
    <w:name w:val="List Paragraph Char"/>
    <w:aliases w:val="table bullets Char"/>
    <w:link w:val="ListParagraph"/>
    <w:uiPriority w:val="34"/>
    <w:qFormat/>
    <w:locked/>
    <w:rsid w:val="00EE6674"/>
    <w:rPr>
      <w:rFonts w:ascii="Times New Roman" w:hAnsi="Times New Roman" w:cs="Times New Roman"/>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394516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BA105EAA-1174-4C34-A22A-C6D1220A305F}">
  <ds:schemaRefs>
    <ds:schemaRef ds:uri="http://schemas.openxmlformats.org/officeDocument/2006/bibliography"/>
  </ds:schemaRefs>
</ds:datastoreItem>
</file>

<file path=customXml/itemProps3.xml><?xml version="1.0" encoding="utf-8"?>
<ds:datastoreItem xmlns:ds="http://schemas.openxmlformats.org/officeDocument/2006/customXml" ds:itemID="{E8A006F5-1EAC-4E62-BAF7-39792650B947}">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E3131248-B92E-4108-B87D-C0A4987D6D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Normal.dotm</Template>
  <TotalTime>220</TotalTime>
  <Pages>5</Pages>
  <Words>577</Words>
  <Characters>3293</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Summary of the discussions during the pilot open-ended forum for voluntary country review of implementation at the fifth meeting of the Subsidiary Body on Implementation</vt:lpstr>
    </vt:vector>
  </TitlesOfParts>
  <Company/>
  <LinksUpToDate>false</LinksUpToDate>
  <CharactersWithSpaces>3863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Summary of the discussions during the pilot open-ended forum for voluntary country review of implementation at the fifth meeting of the Subsidiary Body on Implementation</dc:title>
  <dc:subject>Chair’s summary – 18 October 2024</dc:subject>
  <dc:creator>veronique.lefebvre</dc:creator>
  <cp:keywords/>
  <dc:description/>
  <cp:lastModifiedBy>SCBD</cp:lastModifiedBy>
  <cp:revision>13</cp:revision>
  <cp:lastPrinted>2024-10-18T02:52:00Z</cp:lastPrinted>
  <dcterms:created xsi:type="dcterms:W3CDTF">2024-10-18T11:52:00Z</dcterms:created>
  <dcterms:modified xsi:type="dcterms:W3CDTF">2024-10-18T15:52:00Z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