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40C2" w14:paraId="7DB25C3D" w14:textId="77777777" w:rsidTr="008A1499">
        <w:trPr>
          <w:trHeight w:val="850"/>
        </w:trPr>
        <w:tc>
          <w:tcPr>
            <w:tcW w:w="975" w:type="dxa"/>
            <w:vAlign w:val="bottom"/>
          </w:tcPr>
          <w:p w14:paraId="3FDE1471" w14:textId="77777777" w:rsidR="008A1499" w:rsidRPr="008C40C2" w:rsidRDefault="008A1499" w:rsidP="008A1499">
            <w:pPr>
              <w:pStyle w:val="AASmallLogo"/>
            </w:pPr>
            <w:r w:rsidRPr="008C40C2">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C40C2">
              <w:t xml:space="preserve"> </w:t>
            </w:r>
          </w:p>
          <w:p w14:paraId="45C3113C" w14:textId="77777777" w:rsidR="008A1499" w:rsidRPr="008C40C2" w:rsidRDefault="008A1499" w:rsidP="008A1499">
            <w:pPr>
              <w:pStyle w:val="AASmallLogo"/>
            </w:pPr>
          </w:p>
        </w:tc>
        <w:tc>
          <w:tcPr>
            <w:tcW w:w="1434" w:type="dxa"/>
            <w:noWrap/>
            <w:vAlign w:val="bottom"/>
          </w:tcPr>
          <w:p w14:paraId="677910FF" w14:textId="15B80F7F" w:rsidR="008A1499" w:rsidRPr="008C40C2" w:rsidRDefault="00BD56C4" w:rsidP="008A1499">
            <w:pPr>
              <w:pStyle w:val="AASmallLogo"/>
            </w:pPr>
            <w:r w:rsidRPr="008C40C2">
              <w:rPr>
                <w:lang w:eastAsia="ru-RU"/>
              </w:rPr>
              <w:drawing>
                <wp:inline distT="0" distB="0" distL="0" distR="0" wp14:anchorId="513741CB" wp14:editId="4FE3ED99">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C40C2">
              <w:t xml:space="preserve"> </w:t>
            </w:r>
          </w:p>
          <w:p w14:paraId="2A8DFD8D" w14:textId="77777777" w:rsidR="008A1499" w:rsidRPr="008C40C2" w:rsidRDefault="008A1499" w:rsidP="008A1499">
            <w:pPr>
              <w:pStyle w:val="AASmallLogo"/>
            </w:pPr>
          </w:p>
        </w:tc>
        <w:tc>
          <w:tcPr>
            <w:tcW w:w="8073" w:type="dxa"/>
            <w:vAlign w:val="bottom"/>
          </w:tcPr>
          <w:p w14:paraId="2444C7D1" w14:textId="3E173901" w:rsidR="008A1499" w:rsidRPr="008C40C2" w:rsidRDefault="008A1499" w:rsidP="00A3380C">
            <w:pPr>
              <w:pStyle w:val="ABSymbol"/>
            </w:pPr>
            <w:r w:rsidRPr="008C40C2">
              <w:rPr>
                <w:sz w:val="40"/>
                <w:szCs w:val="40"/>
              </w:rPr>
              <w:t>CBD</w:t>
            </w:r>
            <w:r w:rsidRPr="008C40C2">
              <w:t>/SBI/7/12</w:t>
            </w:r>
          </w:p>
        </w:tc>
      </w:tr>
    </w:tbl>
    <w:p w14:paraId="3E897CA8" w14:textId="77777777" w:rsidR="008A1499" w:rsidRPr="008C40C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C40C2" w14:paraId="652B1142" w14:textId="77777777" w:rsidTr="008A1499">
        <w:trPr>
          <w:trHeight w:val="1814"/>
        </w:trPr>
        <w:tc>
          <w:tcPr>
            <w:tcW w:w="7370" w:type="dxa"/>
          </w:tcPr>
          <w:p w14:paraId="3B801378" w14:textId="7DF59BE4" w:rsidR="008A1499" w:rsidRPr="008C40C2" w:rsidRDefault="00FF5107" w:rsidP="008A1499">
            <w:pPr>
              <w:pStyle w:val="ACLargeLogo"/>
            </w:pPr>
            <w:r w:rsidRPr="008C40C2">
              <w:rPr>
                <w:snapToGrid w:val="0"/>
                <w:kern w:val="22"/>
                <w:lang w:eastAsia="ru-RU"/>
              </w:rPr>
              <w:drawing>
                <wp:inline distT="0" distB="0" distL="0" distR="0" wp14:anchorId="526A839F" wp14:editId="5B484619">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C40C2">
              <w:t xml:space="preserve"> </w:t>
            </w:r>
          </w:p>
          <w:p w14:paraId="3B77C5A6" w14:textId="77777777" w:rsidR="008A1499" w:rsidRPr="008C40C2" w:rsidRDefault="008A1499" w:rsidP="008A1499">
            <w:pPr>
              <w:pStyle w:val="ACLargeLogo"/>
            </w:pPr>
          </w:p>
        </w:tc>
        <w:tc>
          <w:tcPr>
            <w:tcW w:w="3112" w:type="dxa"/>
          </w:tcPr>
          <w:p w14:paraId="7CE65016" w14:textId="77777777" w:rsidR="008A1499" w:rsidRPr="008C40C2" w:rsidRDefault="008A1499" w:rsidP="008A1499">
            <w:pPr>
              <w:pStyle w:val="AEDistrNormal"/>
            </w:pPr>
            <w:proofErr w:type="spellStart"/>
            <w:r w:rsidRPr="008C40C2">
              <w:t>Distr</w:t>
            </w:r>
            <w:proofErr w:type="spellEnd"/>
            <w:r w:rsidRPr="008C40C2">
              <w:t xml:space="preserve">.: General </w:t>
            </w:r>
          </w:p>
          <w:p w14:paraId="2A9B5394" w14:textId="5112F995" w:rsidR="008A1499" w:rsidRPr="008C40C2" w:rsidRDefault="004679A7" w:rsidP="008A1499">
            <w:pPr>
              <w:pStyle w:val="AEDistrNormal"/>
            </w:pPr>
            <w:r w:rsidRPr="008C40C2">
              <w:t xml:space="preserve">5 </w:t>
            </w:r>
            <w:proofErr w:type="spellStart"/>
            <w:r w:rsidR="000F7824" w:rsidRPr="008C40C2">
              <w:t>June</w:t>
            </w:r>
            <w:proofErr w:type="spellEnd"/>
            <w:r w:rsidR="000F7824" w:rsidRPr="008C40C2">
              <w:t xml:space="preserve"> </w:t>
            </w:r>
            <w:r w:rsidRPr="008C40C2">
              <w:t>2026</w:t>
            </w:r>
          </w:p>
          <w:p w14:paraId="5FC31712" w14:textId="77777777" w:rsidR="00827F35" w:rsidRPr="008C40C2" w:rsidRDefault="00827F35" w:rsidP="00827F35">
            <w:pPr>
              <w:pStyle w:val="AEDistrNormal6pt"/>
              <w:spacing w:before="0"/>
            </w:pPr>
            <w:r w:rsidRPr="008C40C2">
              <w:t>Russian</w:t>
            </w:r>
          </w:p>
          <w:p w14:paraId="368D48B5" w14:textId="5A58ED85" w:rsidR="008A1499" w:rsidRPr="008C40C2" w:rsidRDefault="00827F35" w:rsidP="00827F35">
            <w:pPr>
              <w:pStyle w:val="AEDistrNormal6pt"/>
              <w:spacing w:before="0"/>
            </w:pPr>
            <w:proofErr w:type="spellStart"/>
            <w:r w:rsidRPr="008C40C2">
              <w:t>Original</w:t>
            </w:r>
            <w:proofErr w:type="spellEnd"/>
            <w:r w:rsidRPr="008C40C2">
              <w:t xml:space="preserve">: English </w:t>
            </w:r>
          </w:p>
        </w:tc>
      </w:tr>
    </w:tbl>
    <w:p w14:paraId="4041F215" w14:textId="77777777" w:rsidR="008A1499" w:rsidRPr="008C40C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C40C2" w14:paraId="494254F6" w14:textId="77777777" w:rsidTr="008A1499">
        <w:trPr>
          <w:trHeight w:val="57"/>
        </w:trPr>
        <w:tc>
          <w:tcPr>
            <w:tcW w:w="6094" w:type="dxa"/>
          </w:tcPr>
          <w:p w14:paraId="4F3C99F3" w14:textId="77777777" w:rsidR="00BC04B9" w:rsidRPr="008C40C2" w:rsidRDefault="00BC04B9" w:rsidP="00BC04B9">
            <w:pPr>
              <w:pStyle w:val="AFCorN12Bold"/>
            </w:pPr>
            <w:r w:rsidRPr="008C40C2">
              <w:rPr>
                <w:bCs/>
              </w:rPr>
              <w:t>Вспомогательный орган по осуществлению</w:t>
            </w:r>
          </w:p>
          <w:p w14:paraId="62EAD3CB" w14:textId="77777777" w:rsidR="00BC04B9" w:rsidRPr="008C40C2" w:rsidRDefault="00BC04B9" w:rsidP="00BC04B9">
            <w:pPr>
              <w:pStyle w:val="AFCorNBold"/>
            </w:pPr>
            <w:r w:rsidRPr="008C40C2">
              <w:t>Седьмое совещание</w:t>
            </w:r>
          </w:p>
          <w:p w14:paraId="2D177D5A" w14:textId="65CC0EC0" w:rsidR="008A1499" w:rsidRPr="008C40C2" w:rsidRDefault="00BC04B9" w:rsidP="00BC04B9">
            <w:pPr>
              <w:pStyle w:val="AFCorNNormal"/>
            </w:pPr>
            <w:r w:rsidRPr="008C40C2">
              <w:t xml:space="preserve">Найроби, </w:t>
            </w:r>
            <w:proofErr w:type="gramStart"/>
            <w:r w:rsidRPr="008C40C2">
              <w:rPr>
                <w:snapToGrid w:val="0"/>
                <w:kern w:val="22"/>
              </w:rPr>
              <w:t>4-12</w:t>
            </w:r>
            <w:proofErr w:type="gramEnd"/>
            <w:r w:rsidRPr="008C40C2">
              <w:rPr>
                <w:snapToGrid w:val="0"/>
                <w:kern w:val="22"/>
              </w:rPr>
              <w:t xml:space="preserve"> августа 2026 года</w:t>
            </w:r>
          </w:p>
          <w:p w14:paraId="7930B51E" w14:textId="41235550" w:rsidR="008A1499" w:rsidRPr="008C40C2" w:rsidRDefault="008A1499" w:rsidP="008A1499">
            <w:pPr>
              <w:pStyle w:val="AFCorNNormal"/>
            </w:pPr>
            <w:r w:rsidRPr="008C40C2">
              <w:t>Пункт 12 предварительной повестки дня</w:t>
            </w:r>
            <w:r w:rsidRPr="008C40C2">
              <w:rPr>
                <w:rStyle w:val="Appelnotedebasdep"/>
              </w:rPr>
              <w:footnoteReference w:customMarkFollows="1" w:id="1"/>
              <w:t>*</w:t>
            </w:r>
            <w:r w:rsidRPr="008C40C2">
              <w:t xml:space="preserve"> </w:t>
            </w:r>
          </w:p>
          <w:p w14:paraId="5CA12E6B" w14:textId="4ADA4076" w:rsidR="008A1499" w:rsidRPr="008C40C2" w:rsidRDefault="00581D45" w:rsidP="008A1499">
            <w:pPr>
              <w:pStyle w:val="AFCorNBold"/>
            </w:pPr>
            <w:r w:rsidRPr="008C40C2">
              <w:t>Учет проблематики биоразнообразия внутри и на уровне секторов</w:t>
            </w:r>
          </w:p>
        </w:tc>
        <w:tc>
          <w:tcPr>
            <w:tcW w:w="4388" w:type="dxa"/>
          </w:tcPr>
          <w:p w14:paraId="2E7E95B7" w14:textId="77777777" w:rsidR="008A1499" w:rsidRPr="008C40C2" w:rsidRDefault="008A1499" w:rsidP="008A1499">
            <w:pPr>
              <w:pStyle w:val="CBDNormal"/>
              <w:jc w:val="left"/>
            </w:pPr>
          </w:p>
        </w:tc>
      </w:tr>
    </w:tbl>
    <w:p w14:paraId="10C24626" w14:textId="7BB334E2" w:rsidR="00C9161D" w:rsidRPr="008C40C2" w:rsidRDefault="00302725" w:rsidP="000206BE">
      <w:pPr>
        <w:pStyle w:val="CBDTitle"/>
        <w:rPr>
          <w:caps/>
        </w:rPr>
      </w:pPr>
      <w:sdt>
        <w:sdtPr>
          <w:alias w:val="Название"/>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0206BE" w:rsidRPr="008C40C2">
            <w:t>Доклад о ходе работы по учету проблематики биоразнообразия внутри и на уровне секторов</w:t>
          </w:r>
        </w:sdtContent>
      </w:sdt>
      <w:r w:rsidR="00CC1A0B" w:rsidRPr="008C40C2">
        <w:rPr>
          <w:rStyle w:val="Appelnotedebasdep"/>
          <w:caps/>
        </w:rPr>
        <w:footnoteReference w:customMarkFollows="1" w:id="2"/>
        <w:t>**</w:t>
      </w:r>
    </w:p>
    <w:p w14:paraId="324DE048" w14:textId="643C4A6F" w:rsidR="009F06B8" w:rsidRPr="008C40C2" w:rsidRDefault="009F06B8" w:rsidP="00A3380C">
      <w:pPr>
        <w:pStyle w:val="CBDSubTitle"/>
      </w:pPr>
      <w:r w:rsidRPr="008C40C2">
        <w:t>Записка секретариата</w:t>
      </w:r>
    </w:p>
    <w:p w14:paraId="7DBE8E85" w14:textId="371C402E" w:rsidR="00C9161D" w:rsidRPr="008C40C2" w:rsidRDefault="00A111D1" w:rsidP="00A111D1">
      <w:pPr>
        <w:pStyle w:val="CBDH1"/>
      </w:pPr>
      <w:r w:rsidRPr="008C40C2">
        <w:t>I.</w:t>
      </w:r>
      <w:r w:rsidRPr="008C40C2">
        <w:tab/>
        <w:t xml:space="preserve">Введение </w:t>
      </w:r>
    </w:p>
    <w:p w14:paraId="126E893E" w14:textId="092CA507" w:rsidR="007F718D" w:rsidRPr="008C40C2" w:rsidRDefault="000C223D" w:rsidP="00A111D1">
      <w:pPr>
        <w:pStyle w:val="CBDNormalNumber"/>
      </w:pPr>
      <w:r w:rsidRPr="008C40C2">
        <w:t xml:space="preserve">На своем 16-м совещании Конференция Сторон приняла решение </w:t>
      </w:r>
      <w:hyperlink r:id="rId15">
        <w:r w:rsidRPr="008C40C2">
          <w:rPr>
            <w:rStyle w:val="Lienhypertexte"/>
          </w:rPr>
          <w:t>16/13</w:t>
        </w:r>
      </w:hyperlink>
      <w:r w:rsidRPr="008C40C2">
        <w:t>, в котором поручила Исполнительному секретарю провести ряд мер, направленных на содействие учету проблематики биоразнообразия в поддержку осуществления Куньминско-Монреальской глобальной рамочной программы в области биоразнообразия. В частности</w:t>
      </w:r>
      <w:r w:rsidR="00001A69" w:rsidRPr="008C40C2">
        <w:t>,</w:t>
      </w:r>
      <w:r w:rsidRPr="008C40C2">
        <w:t xml:space="preserve"> Конференция Сторон поручила Исполнительному секретарю: </w:t>
      </w:r>
    </w:p>
    <w:p w14:paraId="167729A5" w14:textId="31DB5860" w:rsidR="00142D7C" w:rsidRPr="008C40C2" w:rsidRDefault="00142D7C" w:rsidP="001E5842">
      <w:pPr>
        <w:pStyle w:val="CBDNormalNumber"/>
        <w:numPr>
          <w:ilvl w:val="1"/>
          <w:numId w:val="7"/>
        </w:numPr>
      </w:pPr>
      <w:r w:rsidRPr="008C40C2">
        <w:t>включить обсуждение вопроса об учете проблематики биоразнообразия в региональные и субрегиональные диалоги в поддержку осуществления Рамочной программы, в том числе путем выявления проблем и научных, технических и технологических пробелов, которые могут ограничивать потенциал стран в области содействия учету проблематики биоразнообразия и обеспечения справедливого перехода, в частности в развивающихся странах;</w:t>
      </w:r>
    </w:p>
    <w:p w14:paraId="3CECBC0C" w14:textId="410A7978" w:rsidR="00142D7C" w:rsidRPr="008C40C2" w:rsidRDefault="00142D7C" w:rsidP="001E5842">
      <w:pPr>
        <w:pStyle w:val="CBDNormalNumber"/>
        <w:numPr>
          <w:ilvl w:val="1"/>
          <w:numId w:val="7"/>
        </w:numPr>
      </w:pPr>
      <w:r w:rsidRPr="008C40C2">
        <w:t>укреплять сотрудничество с соответствующими секретариатами конвенций, организациями и учреждениями и поощрять взаимодействие и сотрудничество по мере необходимости между соответствующими процессами и программами для обеспечения доступности информации, научных знаний и соответствующих технологий, включая планирование переходного периода, необходимых для учета проблематики биоразнообразия на всех уровнях;</w:t>
      </w:r>
    </w:p>
    <w:p w14:paraId="177CB609" w14:textId="7C53B5A8" w:rsidR="00142D7C" w:rsidRPr="008C40C2" w:rsidRDefault="00142D7C" w:rsidP="001E5842">
      <w:pPr>
        <w:pStyle w:val="CBDNormalNumber"/>
        <w:numPr>
          <w:ilvl w:val="1"/>
          <w:numId w:val="7"/>
        </w:numPr>
      </w:pPr>
      <w:r w:rsidRPr="008C40C2">
        <w:t>предложить Сторонам, правительствам других стран и соответствующим секретариатам конвенций, организациям и учреждениям, а также другим субъектам деятельности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в различных секторах, и предоставлять структурированный обзор этой информации через механизм посредничества;</w:t>
      </w:r>
    </w:p>
    <w:p w14:paraId="37952D28" w14:textId="1DDF9E6E" w:rsidR="00142D7C" w:rsidRPr="008C40C2" w:rsidRDefault="00142D7C" w:rsidP="001E5842">
      <w:pPr>
        <w:pStyle w:val="CBDNormalNumber"/>
        <w:numPr>
          <w:ilvl w:val="1"/>
          <w:numId w:val="7"/>
        </w:numPr>
      </w:pPr>
      <w:r w:rsidRPr="008C40C2">
        <w:t xml:space="preserve">оказывать поддержку деятельности по созданию и развитию потенциала в области учета проблематики биоразнообразия в сотрудничестве со Сторонами, </w:t>
      </w:r>
      <w:r w:rsidRPr="008C40C2">
        <w:lastRenderedPageBreak/>
        <w:t>правительствами других стран, субнациональными и местными органами власти, региональными и субрегиональными центрами поддержки механизма научно-технического сотрудничества, коренными народами и местными общинами, сетями женщин и молодежи, а также с соответствующими субъектами деятельности, такими как неправительственные организации, международные финансовые учреждения и предприятия частного сектора;</w:t>
      </w:r>
    </w:p>
    <w:p w14:paraId="2C37CCC5" w14:textId="0875BB28" w:rsidR="00142D7C" w:rsidRPr="008C40C2" w:rsidRDefault="0049299D" w:rsidP="00A3380C">
      <w:pPr>
        <w:pStyle w:val="CBDNormalNumber"/>
        <w:keepNext/>
        <w:ind w:left="539"/>
      </w:pPr>
      <w:r w:rsidRPr="008C40C2">
        <w:t xml:space="preserve">В том же решении Конференция Сторон также поручила Исполнительному секретарю предпринять следующие действия до начала своего 17-го совещания: </w:t>
      </w:r>
    </w:p>
    <w:p w14:paraId="3968C500" w14:textId="70C8CC46" w:rsidR="00142D7C" w:rsidRPr="008C40C2" w:rsidRDefault="00142D7C" w:rsidP="00142D7C">
      <w:pPr>
        <w:pStyle w:val="CBDNormalNumber"/>
        <w:numPr>
          <w:ilvl w:val="1"/>
          <w:numId w:val="7"/>
        </w:numPr>
      </w:pPr>
      <w:r w:rsidRPr="008C40C2">
        <w:t>предоставление структурированного обзора имеющихся примеров передовой практики, инструментов, механизмов, руководств и соответствующих решений в поддержку учета проблематики биоразнообразия внутри и на уровне секторов в рамках Конвенции и других процессов;</w:t>
      </w:r>
    </w:p>
    <w:p w14:paraId="6226F65F" w14:textId="4323C4F6" w:rsidR="001E5842" w:rsidRPr="008C40C2" w:rsidRDefault="00142D7C" w:rsidP="001E5842">
      <w:pPr>
        <w:pStyle w:val="CBDNormalNumber"/>
        <w:numPr>
          <w:ilvl w:val="1"/>
          <w:numId w:val="7"/>
        </w:numPr>
      </w:pPr>
      <w:r w:rsidRPr="008C40C2">
        <w:t>содействие формированию сообществ специалистов-практиков в конкретных секторах для обмена извлеченными уроками, в частности путем проведения серии веб-семинаров, посвященных учету проблематики в различных секторах, особенно в тех, которые уже рассматривались в предыдущих решениях Конференции Сторон, объединяя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способствующими реализации мер внутри и на уровне секторов;</w:t>
      </w:r>
    </w:p>
    <w:p w14:paraId="51D69371" w14:textId="1721BA64" w:rsidR="001E5842" w:rsidRPr="008C40C2" w:rsidRDefault="00811CF0" w:rsidP="00811CF0">
      <w:pPr>
        <w:pStyle w:val="CBDNormalNumber"/>
      </w:pPr>
      <w:r w:rsidRPr="008C40C2">
        <w:t xml:space="preserve">В решении </w:t>
      </w:r>
      <w:hyperlink r:id="rId16" w:history="1">
        <w:r w:rsidRPr="008C40C2">
          <w:rPr>
            <w:rStyle w:val="Lienhypertexte"/>
          </w:rPr>
          <w:t>16/13</w:t>
        </w:r>
      </w:hyperlink>
      <w:r w:rsidRPr="008C40C2">
        <w:t xml:space="preserve"> Конференция Сторон также предложила Сторонам, а также соответствующим организациям инициативам и субъектам деятельности предоставить соответствующую информацию, в том числе о передовой практике, новых и инновационных инструментах, механизмах, проблемах и извлеченных уроках в области учета биоразнообразия, в своих седьмых национальных докладах в соответствии с решением</w:t>
      </w:r>
      <w:r w:rsidR="00AE3071" w:rsidRPr="008C40C2">
        <w:t xml:space="preserve"> </w:t>
      </w:r>
      <w:hyperlink r:id="rId17" w:history="1">
        <w:r w:rsidRPr="008C40C2">
          <w:rPr>
            <w:rStyle w:val="Lienhypertexte"/>
            <w:rFonts w:asciiTheme="majorBidi" w:hAnsiTheme="majorBidi"/>
            <w:snapToGrid w:val="0"/>
          </w:rPr>
          <w:t>15/6</w:t>
        </w:r>
      </w:hyperlink>
      <w:r w:rsidRPr="008C40C2">
        <w:t xml:space="preserve"> от 19 декабря 2022 года или в информации об обязательствах негосударственных субъектов, а также субнациональных и местных органов власти.</w:t>
      </w:r>
      <w:r w:rsidRPr="008C40C2">
        <w:rPr>
          <w:snapToGrid w:val="0"/>
        </w:rPr>
        <w:t xml:space="preserve"> </w:t>
      </w:r>
    </w:p>
    <w:p w14:paraId="524EB90C" w14:textId="2D1AA990" w:rsidR="00BF4F91" w:rsidRPr="008C40C2" w:rsidRDefault="00746A00" w:rsidP="00BF4F91">
      <w:pPr>
        <w:pStyle w:val="CBDNormalNumber"/>
      </w:pPr>
      <w:r w:rsidRPr="008C40C2">
        <w:t xml:space="preserve">Настоящая записка содержит доклад о ходе осуществления мероприятий во исполнение решения </w:t>
      </w:r>
      <w:hyperlink r:id="rId18" w:history="1">
        <w:r w:rsidRPr="008C40C2">
          <w:rPr>
            <w:rStyle w:val="Lienhypertexte"/>
          </w:rPr>
          <w:t>16/13</w:t>
        </w:r>
      </w:hyperlink>
      <w:r w:rsidRPr="008C40C2">
        <w:t xml:space="preserve"> (раздел II), структурированный обзор имеющихся  примеров передовой практики, инструментов, механизмов, руководств и соответствующих решений в поддержку учета проблематики биоразнообразия (раздел III), обзор информации, представляющей актуальность с точки зрения учета проблематики биоразнообразия, содержащейся в седьмых национальных докладах (раздел IV), а также элементы рекомендации (раздел V) для рассмотрения Вспомогательным органом по осуществлению на его седьмом совещании. </w:t>
      </w:r>
    </w:p>
    <w:p w14:paraId="02551864" w14:textId="7DEA7DAA" w:rsidR="007C550A" w:rsidRPr="008C40C2" w:rsidRDefault="00BF4F91" w:rsidP="008D4A5F">
      <w:pPr>
        <w:pStyle w:val="CBDH1"/>
      </w:pPr>
      <w:r w:rsidRPr="008C40C2">
        <w:t>II.</w:t>
      </w:r>
      <w:r w:rsidRPr="008C40C2">
        <w:tab/>
        <w:t>Доклад о ходе осуществления мероприятий, связанных с решением 16/13</w:t>
      </w:r>
    </w:p>
    <w:p w14:paraId="2865EBB3" w14:textId="28920DC2" w:rsidR="00772C79" w:rsidRPr="008C40C2" w:rsidRDefault="00B53DDC" w:rsidP="009844F3">
      <w:pPr>
        <w:pStyle w:val="CBDNormalNumber"/>
      </w:pPr>
      <w:r w:rsidRPr="008C40C2">
        <w:t xml:space="preserve">В соответствии с подпунктом 6(f) решения </w:t>
      </w:r>
      <w:hyperlink r:id="rId19" w:history="1">
        <w:r w:rsidRPr="008C40C2">
          <w:rPr>
            <w:rStyle w:val="Lienhypertexte"/>
          </w:rPr>
          <w:t>16/13</w:t>
        </w:r>
      </w:hyperlink>
      <w:r w:rsidRPr="008C40C2">
        <w:t xml:space="preserve"> настоящий раздел содержит обзор мероприятий, проведенных секретариатом в поддержку учета проблематики биоразнообразия, включая мероприятия, связанные с региональными и субрегиональными диалогами, сотрудничеством с соответствующими партнерами и учреждениями, распространением примеров передового опыта и инструментов, а также созданием и развитием потенциала. Дополнительная информация и наглядные примеры приводятся в информационной записке, подготовленной в дополнение к настоящему документу. </w:t>
      </w:r>
    </w:p>
    <w:p w14:paraId="0FDA780B" w14:textId="1CC97B69" w:rsidR="00B93BCA" w:rsidRPr="008C40C2" w:rsidRDefault="00315C92" w:rsidP="00A3380C">
      <w:pPr>
        <w:pStyle w:val="CBDH2"/>
      </w:pPr>
      <w:r w:rsidRPr="008C40C2">
        <w:t>A.</w:t>
      </w:r>
      <w:r w:rsidRPr="008C40C2">
        <w:tab/>
      </w:r>
      <w:r w:rsidR="00F07FF7" w:rsidRPr="008C40C2">
        <w:t>Региональные и субрегиональные диалоги</w:t>
      </w:r>
    </w:p>
    <w:p w14:paraId="0A1201A3" w14:textId="19568DFE" w:rsidR="00352270" w:rsidRPr="008C40C2" w:rsidRDefault="00C90D05" w:rsidP="00B104B4">
      <w:pPr>
        <w:pStyle w:val="CBDNormalNumber"/>
      </w:pPr>
      <w:r w:rsidRPr="008C40C2">
        <w:t xml:space="preserve">Во исполнение подпункта 6(a) решения </w:t>
      </w:r>
      <w:hyperlink r:id="rId20" w:history="1">
        <w:r w:rsidRPr="008C40C2">
          <w:rPr>
            <w:rStyle w:val="Lienhypertexte"/>
          </w:rPr>
          <w:t>16/13</w:t>
        </w:r>
      </w:hyperlink>
      <w:r w:rsidRPr="008C40C2">
        <w:t xml:space="preserve"> секретариат стремился включать обсуждение вопроса об учете проблематики биоразнообразия в региональные и субрегиональные диалоги, включая диалоги, посвященные мониторингу состояния биоразнообразия и отчетности. Дополнительные примеры обсуждений в данном контексте, включая вопросы биоразнообразия и здоровья, проблемы осуществления национальных </w:t>
      </w:r>
      <w:r w:rsidRPr="008C40C2">
        <w:lastRenderedPageBreak/>
        <w:t xml:space="preserve">стратегий и планов действий по сохранению биоразнообразия, а также агропродовольственных систем, представлены в сопроводительной информационной записке. </w:t>
      </w:r>
    </w:p>
    <w:p w14:paraId="53A3AB97" w14:textId="4D064FFD" w:rsidR="00B93BCA" w:rsidRPr="008C40C2" w:rsidRDefault="00637410" w:rsidP="00A3380C">
      <w:pPr>
        <w:pStyle w:val="CBDH2"/>
      </w:pPr>
      <w:r w:rsidRPr="008C40C2">
        <w:t>B.</w:t>
      </w:r>
      <w:r w:rsidRPr="008C40C2">
        <w:tab/>
      </w:r>
      <w:r w:rsidR="00F07FF7" w:rsidRPr="008C40C2">
        <w:t>Сотрудничество с секретариатами соответствующих конвенций, организациями и учреждениями</w:t>
      </w:r>
    </w:p>
    <w:p w14:paraId="455CDD5E" w14:textId="7ABA04B0" w:rsidR="00723A23" w:rsidRPr="008C40C2" w:rsidRDefault="00F9147C" w:rsidP="002F1454">
      <w:pPr>
        <w:pStyle w:val="CBDNormalNumber"/>
      </w:pPr>
      <w:r w:rsidRPr="008C40C2">
        <w:t xml:space="preserve">В подпункте 6(b) решения </w:t>
      </w:r>
      <w:hyperlink r:id="rId21" w:history="1">
        <w:r w:rsidRPr="008C40C2">
          <w:rPr>
            <w:rStyle w:val="Lienhypertexte"/>
          </w:rPr>
          <w:t>16/13</w:t>
        </w:r>
      </w:hyperlink>
      <w:r w:rsidRPr="008C40C2">
        <w:t xml:space="preserve"> Конференция Сторон поручила секретариату укреплять сотрудничество с соответствующими секретариатами конвенций, организациями и учреждениями в целях содействия доступу к технической информации, экспертным знаниям и соответствующим технологиям в поддержку учета проблематики биоразнообразия на всех уровнях и во всех секторах. </w:t>
      </w:r>
    </w:p>
    <w:p w14:paraId="66FF9996" w14:textId="2FEAD636" w:rsidR="002F1454" w:rsidRPr="008C40C2" w:rsidRDefault="00723A23" w:rsidP="002F1454">
      <w:pPr>
        <w:pStyle w:val="CBDNormalNumber"/>
      </w:pPr>
      <w:r w:rsidRPr="008C40C2">
        <w:t xml:space="preserve">В соответствии с этим поручением секретариат расширил сотрудничество с партнерами в рамках ряда процессов и инициатив, включая Программу Организации Объединенных Наций по окружающей среде, секретариаты других многосторонних природоохранных соглашений, Продовольственную и сельскохозяйственную организацию Объединенных Наций, Инициативу по восстановлению экосистем лесов,  Совместное партнерство по лесам, Конференцию ООН по торговле и развитию, Всемирную торговую организацию; инициативу «Неистощительное освоение океанов», а также ICLEI – Сеть местных органов власти на службе устойчивого развития. </w:t>
      </w:r>
    </w:p>
    <w:p w14:paraId="3CC21F71" w14:textId="018B4DB4" w:rsidR="005026A3" w:rsidRPr="008C40C2" w:rsidRDefault="005026A3" w:rsidP="005026A3">
      <w:pPr>
        <w:pStyle w:val="CBDNormalNumber"/>
      </w:pPr>
      <w:r w:rsidRPr="008C40C2">
        <w:t xml:space="preserve">Секретариат также организовал и принял участие в ряде мероприятий с партнерами из финансового сектора,  включая проведение совместно с Международным институтом устойчивого развития виртуального круглого стола по задаче 18 Рамочной программы под совместным председательством Финляндии и Колумбии, сотрудничество с Коалицией министров финансов по борьбе с изменением климата, в рамках которого была создана рабочая группа по вопросам природы, а также участие в работе Активационной группы № 5 в рамках Программы действий 30-й сессии Конференции Сторон Рамочной конвенции ООН об изменении климата, которая сосредоточена на развитии комплексных подходов к землепользованию, океанам и экосистемам в поддержку выполнения задач в области климата и биоразнообразия. Секретариат также совместно организовал ряд мероприятий, связанных с приведением финансовых потоков в соответствие с задачами Куньминско-Монреальской глобальной рамочной программы в области биоразнообразия, включая обсуждения по достижению цели D и задач 14, 15, 18 и 19 Рамочной программы. </w:t>
      </w:r>
    </w:p>
    <w:p w14:paraId="48A20923" w14:textId="58309382" w:rsidR="00A064BA" w:rsidRPr="008C40C2" w:rsidRDefault="002B25C2" w:rsidP="00A064BA">
      <w:pPr>
        <w:pStyle w:val="CBDNormalNumber"/>
        <w:rPr>
          <w:i/>
          <w:iCs/>
        </w:rPr>
      </w:pPr>
      <w:r w:rsidRPr="008C40C2">
        <w:t xml:space="preserve">Дополнительная информация о сотрудничестве с учреждениями и соответствующими партнерами представлена в сопроводительной информационной записке. Она включает, в частности, сведения об участии секретариата в Бернском процессе совместно с Программой ООН по окружающей среде и другими многосторонними природоохранными соглашениями, межсекторальном сотрудничестве с Продовольственной и сельскохозяйственной организацией ООН в различных производственных секторах, взаимодействии с межправительственными органами по вопросам морских и прибрежных районов, в том числе в рамках глобального диалога инициативы «Неистощительное освоение океанов», о сотрудничестве с Республикой Корея в поддержку Инициативы по восстановлению экосистем лесов, участии в Совместном партнерстве по лесам, а также взаимодействии с финансовым сектором. </w:t>
      </w:r>
    </w:p>
    <w:p w14:paraId="74096D6D" w14:textId="6B7C3ABA" w:rsidR="00BF167B" w:rsidRPr="008C40C2" w:rsidRDefault="00F07FF7" w:rsidP="00A3380C">
      <w:pPr>
        <w:pStyle w:val="CBDH2"/>
      </w:pPr>
      <w:r w:rsidRPr="008C40C2">
        <w:t>C.</w:t>
      </w:r>
      <w:r w:rsidRPr="008C40C2">
        <w:tab/>
        <w:t>Мероприятия по созданию и развитию потенциала</w:t>
      </w:r>
    </w:p>
    <w:p w14:paraId="55C7F674" w14:textId="7E423394" w:rsidR="008866E9" w:rsidRPr="008C40C2" w:rsidRDefault="008866E9" w:rsidP="0084762F">
      <w:pPr>
        <w:pStyle w:val="CBDNormalNumber"/>
      </w:pPr>
      <w:r w:rsidRPr="008C40C2">
        <w:t xml:space="preserve">Во исполнение подпункта 6(d) решения </w:t>
      </w:r>
      <w:hyperlink r:id="rId22" w:history="1">
        <w:r w:rsidRPr="008C40C2">
          <w:rPr>
            <w:rStyle w:val="Lienhypertexte"/>
          </w:rPr>
          <w:t>16/13</w:t>
        </w:r>
      </w:hyperlink>
      <w:r w:rsidRPr="008C40C2">
        <w:t xml:space="preserve"> секретариат также вносил вклад, где это было актуально и целесообразно, в мероприятия по созданию и развитию потенциала, которые способствуют учету проблематики биоразнообразия и помогают создавать благоприятные условия для успешного осуществления Куньминско-Монреальской глобальной рамочной программы в области биоразнообразия. </w:t>
      </w:r>
    </w:p>
    <w:p w14:paraId="6C81FEA0" w14:textId="56025D6B" w:rsidR="0084762F" w:rsidRPr="008C40C2" w:rsidRDefault="00BE39B6" w:rsidP="0084762F">
      <w:pPr>
        <w:pStyle w:val="CBDNormalNumber"/>
      </w:pPr>
      <w:r w:rsidRPr="008C40C2">
        <w:t xml:space="preserve">Эти мероприятия, часто проводимые в сотрудничестве со Сторонами, правительствами других стран и широким кругом партнеров и заинтересованных сторон, способствовали </w:t>
      </w:r>
      <w:r w:rsidRPr="008C40C2">
        <w:lastRenderedPageBreak/>
        <w:t>активизаци</w:t>
      </w:r>
      <w:r w:rsidR="00E71D75" w:rsidRPr="008C40C2">
        <w:t>и</w:t>
      </w:r>
      <w:r w:rsidRPr="008C40C2">
        <w:t xml:space="preserve"> усилий по достижению целей учета проблематики биоразнообразия, даже в тех случаях, когда изначально они не разрабатывались с такой целью.</w:t>
      </w:r>
    </w:p>
    <w:p w14:paraId="144FF3CE" w14:textId="6CE00AC5" w:rsidR="00F91D5C" w:rsidRPr="008C40C2" w:rsidRDefault="00F91D5C" w:rsidP="00F91D5C">
      <w:pPr>
        <w:pStyle w:val="CBDNormalNumber"/>
      </w:pPr>
      <w:r w:rsidRPr="008C40C2">
        <w:t>Секретариат проводил мероприятия по развитию потенциала в поддержку учета проблематики биоразнообразия в рамках тематических программ работы, в частности в секторах лесного хозяйства, здравоохранения, рыболовства и сельского хозяйства. Подробная информация о развитии потенциала и других соответствующих мероприятиях, проведенных в рамках этих секторов, приводится в прилагаемой информационной записке.</w:t>
      </w:r>
    </w:p>
    <w:p w14:paraId="521237A3" w14:textId="73DE525D" w:rsidR="0084762F" w:rsidRPr="008C40C2" w:rsidRDefault="00185B72" w:rsidP="0084762F">
      <w:pPr>
        <w:pStyle w:val="CBDNormalNumber"/>
      </w:pPr>
      <w:r w:rsidRPr="008C40C2">
        <w:t>Поддержка оказывалась посредством повышения осведомленности, обмена знаниями, оказания технической помощи и создания потенциала, направленных на более эффективный учет проблематики биоразнообразия в секторальной и межсекторальной политике, планировании и осуществлении. Соответствующие примеры включают:</w:t>
      </w:r>
    </w:p>
    <w:p w14:paraId="6C9BBC1C" w14:textId="2887AD02" w:rsidR="00787538" w:rsidRPr="008C40C2" w:rsidRDefault="00C71C94" w:rsidP="000E4795">
      <w:pPr>
        <w:pStyle w:val="CBDNormalNumber"/>
        <w:numPr>
          <w:ilvl w:val="1"/>
          <w:numId w:val="7"/>
        </w:numPr>
      </w:pPr>
      <w:r w:rsidRPr="008C40C2">
        <w:t>содействие формированию сообществ специалистов-практиков в конкретных секторах посредством проведения серии вебинаров. Эта серия, проведение которой секретариат начал в 2026 году, объединяет партнеров, экспертов, специалистов-практиков и представителей сообществ специалистов-практиков и существующих сетей для изучения практических подходов к интеграции вопросов биоразнообразия в отраслевую политику, практику и процессы принятия решений</w:t>
      </w:r>
      <w:r w:rsidRPr="008C40C2">
        <w:rPr>
          <w:rStyle w:val="Appelnotedebasdep"/>
          <w:lang w:eastAsia="en-CA"/>
        </w:rPr>
        <w:footnoteReference w:id="3"/>
      </w:r>
      <w:r w:rsidRPr="008C40C2">
        <w:t xml:space="preserve">. Календарь прошедших и предстоящих вебинаров этой серии приводится в приложении; </w:t>
      </w:r>
    </w:p>
    <w:p w14:paraId="3D43AFC3" w14:textId="7A3BB5CE" w:rsidR="00787538" w:rsidRPr="008C40C2" w:rsidRDefault="00485099" w:rsidP="000E4795">
      <w:pPr>
        <w:pStyle w:val="CBDNormalNumber"/>
        <w:numPr>
          <w:ilvl w:val="1"/>
          <w:numId w:val="7"/>
        </w:numPr>
      </w:pPr>
      <w:r w:rsidRPr="008C40C2">
        <w:t>содействие созданию потенциала путем сотрудничества с соответствующими партнерами и инициативами,</w:t>
      </w:r>
      <w:r w:rsidR="006E4DB6" w:rsidRPr="008C40C2">
        <w:t xml:space="preserve"> </w:t>
      </w:r>
      <w:r w:rsidRPr="008C40C2">
        <w:t>включая совместное проведение серии вебинаров с ICLEI в целях создания потенциала и активизации взаимодействия с местными и субнациональными органами власти в преддверии 17-го совещания Конференции Сторон</w:t>
      </w:r>
      <w:r w:rsidR="00E528D5" w:rsidRPr="008C40C2">
        <w:rPr>
          <w:rStyle w:val="Appelnotedebasdep"/>
          <w:lang w:eastAsia="en-CA"/>
        </w:rPr>
        <w:footnoteReference w:id="4"/>
      </w:r>
      <w:r w:rsidRPr="008C40C2">
        <w:t>, вклад в проведение семинаров по созданию потенциала для развивающихся стран в рамках Инициативы по восстановлению экосистем лесов</w:t>
      </w:r>
      <w:r w:rsidR="0093787A" w:rsidRPr="008C40C2">
        <w:rPr>
          <w:vertAlign w:val="superscript"/>
          <w:lang w:eastAsia="en-CA"/>
        </w:rPr>
        <w:footnoteReference w:id="5"/>
      </w:r>
      <w:r w:rsidRPr="008C40C2">
        <w:t>, обеспечение координации региональных и национальных семинаров по созданию  потенциала в рамках инициативы «Неистощительное освоение океанов», посвященных, в частности, учету вопросов биоразнообразия в различных секторах, деятельность которых затрагивает морские и прибрежные районы, а также взаимодействию с заинтересованными сторонами</w:t>
      </w:r>
      <w:r w:rsidR="00313299" w:rsidRPr="008C40C2">
        <w:rPr>
          <w:rStyle w:val="Appelnotedebasdep"/>
          <w:lang w:eastAsia="en-CA"/>
        </w:rPr>
        <w:footnoteReference w:id="6"/>
      </w:r>
      <w:r w:rsidRPr="008C40C2">
        <w:t>;</w:t>
      </w:r>
    </w:p>
    <w:p w14:paraId="2B499CFC" w14:textId="38526AFF" w:rsidR="00787538" w:rsidRPr="008C40C2" w:rsidRDefault="004838D6" w:rsidP="000E4795">
      <w:pPr>
        <w:pStyle w:val="CBDNormalNumber"/>
        <w:numPr>
          <w:ilvl w:val="1"/>
          <w:numId w:val="7"/>
        </w:numPr>
      </w:pPr>
      <w:r w:rsidRPr="008C40C2">
        <w:t>создание механизма научно-технического сотрудничества, включающего сеть региональных и/или субрегиональных центров поддержки, которые содействуют и поддерживают осуществление Куньминско-Монреальской глобальной рамочной программы в области биоразнообразия</w:t>
      </w:r>
      <w:r w:rsidR="00AF3A4F" w:rsidRPr="008C40C2">
        <w:rPr>
          <w:rStyle w:val="Appelnotedebasdep"/>
          <w:lang w:eastAsia="en-CA"/>
        </w:rPr>
        <w:footnoteReference w:id="7"/>
      </w:r>
      <w:r w:rsidRPr="008C40C2">
        <w:t>. Дополнительная информация о механизме научно-технического сотрудничества содержится в документе CBD/SBI/7/10.</w:t>
      </w:r>
    </w:p>
    <w:p w14:paraId="317753E7" w14:textId="3642B82B" w:rsidR="00F604F6" w:rsidRPr="008C40C2" w:rsidRDefault="00F07FF7" w:rsidP="00A3380C">
      <w:pPr>
        <w:pStyle w:val="CBDH2"/>
      </w:pPr>
      <w:r w:rsidRPr="008C40C2">
        <w:t>D.</w:t>
      </w:r>
      <w:r w:rsidRPr="008C40C2">
        <w:tab/>
        <w:t>Серии вебинаров для сообществ специалистов-практиков</w:t>
      </w:r>
    </w:p>
    <w:p w14:paraId="49DA9A1C" w14:textId="6BC5EB06" w:rsidR="00F604F6" w:rsidRPr="008C40C2" w:rsidRDefault="00762AE7" w:rsidP="00F604F6">
      <w:pPr>
        <w:pStyle w:val="CBDNormalNumber"/>
      </w:pPr>
      <w:r w:rsidRPr="008C40C2">
        <w:t>В соответствии с подпунктом 6(e)(</w:t>
      </w:r>
      <w:proofErr w:type="spellStart"/>
      <w:r w:rsidRPr="008C40C2">
        <w:t>ii</w:t>
      </w:r>
      <w:proofErr w:type="spellEnd"/>
      <w:r w:rsidRPr="008C40C2">
        <w:t xml:space="preserve">) решения </w:t>
      </w:r>
      <w:hyperlink r:id="rId23" w:history="1">
        <w:r w:rsidRPr="008C40C2">
          <w:rPr>
            <w:rStyle w:val="Lienhypertexte"/>
          </w:rPr>
          <w:t>16/13</w:t>
        </w:r>
      </w:hyperlink>
      <w:r w:rsidRPr="008C40C2">
        <w:t xml:space="preserve"> секретариат ведет работу по формированию сообществ специалистов-практиков в конкретных секторах, призванных облегчать обмен накопленным опытом в области учета проблематики биоразнообразия. В этих целях секретариат организовал серию вебинаров, в которых приняли участие эксперты и специалисты-практики из различных секторов и профессиональных областей для обмена </w:t>
      </w:r>
      <w:r w:rsidRPr="008C40C2">
        <w:lastRenderedPageBreak/>
        <w:t>опытом, передовой практикой, инструментами и руководящими указаниями, представляющими актуальность с точки зрения учета проблематики биоразнообразия внутри и на уровне секторов</w:t>
      </w:r>
      <w:r w:rsidR="004D1424" w:rsidRPr="008C40C2">
        <w:rPr>
          <w:vertAlign w:val="superscript"/>
        </w:rPr>
        <w:footnoteReference w:id="8"/>
      </w:r>
      <w:r w:rsidRPr="008C40C2">
        <w:t xml:space="preserve">. </w:t>
      </w:r>
    </w:p>
    <w:p w14:paraId="37A76379" w14:textId="54D9183E" w:rsidR="00631F18" w:rsidRPr="008C40C2" w:rsidRDefault="00631F18" w:rsidP="00F604F6">
      <w:pPr>
        <w:pStyle w:val="CBDNormalNumber"/>
      </w:pPr>
      <w:r w:rsidRPr="008C40C2">
        <w:t xml:space="preserve">Секретариат официально начал проведение серии вебинаров для сообществ специалистов-практиков 1 мая 2026 года, когда Исполнительный секретарь в уведомлении </w:t>
      </w:r>
      <w:hyperlink r:id="rId24" w:history="1">
        <w:r w:rsidRPr="008C40C2">
          <w:rPr>
            <w:rStyle w:val="Lienhypertexte"/>
          </w:rPr>
          <w:t>№ 2026-043</w:t>
        </w:r>
      </w:hyperlink>
      <w:r w:rsidRPr="008C40C2">
        <w:t xml:space="preserve"> пригласил Стороны, правительства других стран, коренные народы и местные общины, женские и молодежные организации, субнациональные и местные органы власти, а также соответствующие заинтересованные стороны, включая существующие сети, неправительственные организации и представителей частного сектора, принять участие в данной серии вебинаров. </w:t>
      </w:r>
    </w:p>
    <w:p w14:paraId="6257122A" w14:textId="32A16048" w:rsidR="00F604F6" w:rsidRPr="008C40C2" w:rsidRDefault="00F604F6" w:rsidP="00F604F6">
      <w:pPr>
        <w:pStyle w:val="CBDNormalNumber"/>
      </w:pPr>
      <w:r w:rsidRPr="008C40C2">
        <w:t xml:space="preserve">Вебинары стали площадкой для диалога, создания потенциала, взаимного обучения и обмена практическими подходами в поддержку осуществления. Более подробная информация о проведенных вебинарах, включая календарь прошедших и запланированных мероприятий, содержится в приложении I и в сопроводительной информационной записке. </w:t>
      </w:r>
    </w:p>
    <w:p w14:paraId="701EF70A" w14:textId="796A40FD" w:rsidR="00E84590" w:rsidRPr="008C40C2" w:rsidRDefault="00F07FF7" w:rsidP="00A3380C">
      <w:pPr>
        <w:pStyle w:val="CBDH2"/>
      </w:pPr>
      <w:r w:rsidRPr="008C40C2">
        <w:t>E.</w:t>
      </w:r>
      <w:r w:rsidRPr="008C40C2">
        <w:tab/>
        <w:t>Другие соответствующие мероприятия</w:t>
      </w:r>
    </w:p>
    <w:p w14:paraId="20B8E467" w14:textId="0AF6FE6A" w:rsidR="00E84590" w:rsidRPr="008C40C2" w:rsidRDefault="001E4999" w:rsidP="00E84590">
      <w:pPr>
        <w:pStyle w:val="CBDNormalNumber"/>
      </w:pPr>
      <w:r w:rsidRPr="008C40C2">
        <w:t>Во исполнение подпункта 6(e)(</w:t>
      </w:r>
      <w:proofErr w:type="spellStart"/>
      <w:r w:rsidRPr="008C40C2">
        <w:t>ii</w:t>
      </w:r>
      <w:proofErr w:type="spellEnd"/>
      <w:r w:rsidRPr="008C40C2">
        <w:t xml:space="preserve">) решения </w:t>
      </w:r>
      <w:hyperlink r:id="rId25" w:history="1">
        <w:r w:rsidRPr="008C40C2">
          <w:rPr>
            <w:rStyle w:val="Lienhypertexte"/>
          </w:rPr>
          <w:t>16/13</w:t>
        </w:r>
      </w:hyperlink>
      <w:r w:rsidRPr="008C40C2">
        <w:t xml:space="preserve"> секретариат организовал Региональный форум по вопросам бизнеса и биоразнообразия в целях содействия обмену опытом и извлеченными уроками в области учета проблематики биоразнообразия на уровне секторов.</w:t>
      </w:r>
    </w:p>
    <w:p w14:paraId="59E5ECCD" w14:textId="327DCA9C" w:rsidR="00664F98" w:rsidRPr="008C40C2" w:rsidRDefault="00664F98" w:rsidP="00664F98">
      <w:pPr>
        <w:pStyle w:val="CBDNormalNumber"/>
      </w:pPr>
      <w:r w:rsidRPr="008C40C2">
        <w:t xml:space="preserve">Региональный форум по вопросам бизнеса и биоразнообразия на тему «Учет проблематики биоразнообразия на уровне ключевых секторов экономики» состоялся </w:t>
      </w:r>
      <w:proofErr w:type="gramStart"/>
      <w:r w:rsidRPr="008C40C2">
        <w:t>16-17</w:t>
      </w:r>
      <w:proofErr w:type="gramEnd"/>
      <w:r w:rsidRPr="008C40C2">
        <w:t xml:space="preserve"> марта 2026 года. Мероприятие было организовано секретариатом совместно с Министерством лесного хозяйства, рыболовства и охраны окружающей среды Южной Африки, Южноафриканским национальным институтом биоразнообразия и Фондом защиты исчезающих видов дикой природы при поддержке организаций «The Nature </w:t>
      </w:r>
      <w:proofErr w:type="spellStart"/>
      <w:r w:rsidRPr="008C40C2">
        <w:t>Conservancy</w:t>
      </w:r>
      <w:proofErr w:type="spellEnd"/>
      <w:r w:rsidRPr="008C40C2">
        <w:t xml:space="preserve">», Международного союза охраны природы и ИПИЕКА. В работе форума приняли участие представители правительств, бизнеса, финансовых учреждений и гражданского общества из более чем 40 стран.  </w:t>
      </w:r>
    </w:p>
    <w:p w14:paraId="51D39A88" w14:textId="53EE43BA" w:rsidR="00664F98" w:rsidRPr="008C40C2" w:rsidRDefault="00664F98" w:rsidP="00664F98">
      <w:pPr>
        <w:pStyle w:val="CBDNormalNumber"/>
      </w:pPr>
      <w:r w:rsidRPr="008C40C2">
        <w:t xml:space="preserve">В ходе форума докладчики и участники обменялись опытом, передовыми практиками, инструментами и соответствующими решениями в области учета проблематики биоразнообразия на уровне ключевых секторов экономики. В ходе обсуждений подчеркивалась важность сотрудничества, обмена знаниями и доступа к достоверным данным и научной информации о биоразнообразии для обеспечения эффективного учета проблематики биоразнообразия.  Участники также отметили важную роль сообществ специалистов-практиков и других механизмов сотрудничества для стимулирования взаимного обучения и взаимодействия между заинтересованными сторонами. </w:t>
      </w:r>
    </w:p>
    <w:p w14:paraId="6B8CC813" w14:textId="1ED29C5D" w:rsidR="00664F98" w:rsidRPr="008C40C2" w:rsidRDefault="006345BD" w:rsidP="003D0C82">
      <w:pPr>
        <w:pStyle w:val="CBDNormalNumber"/>
      </w:pPr>
      <w:r w:rsidRPr="008C40C2">
        <w:t>Кроме того, участники подчеркнули необходимость адаптации мер по учету проблематики биоразнообразия к национальным и местным условиям. Признавая ценность международных стандартов и сотрудничества, они указали на важность учета местных приоритетов и контекста, в том числе посредством более тесного взаимодействия с местными сообществами при разработке и реализации соответствующих подходов.</w:t>
      </w:r>
    </w:p>
    <w:p w14:paraId="5D601E2A" w14:textId="07527DF3" w:rsidR="008D4A5F" w:rsidRPr="008C40C2" w:rsidRDefault="008D4A5F" w:rsidP="008D4A5F">
      <w:pPr>
        <w:pStyle w:val="CBDH1"/>
      </w:pPr>
      <w:r w:rsidRPr="008C40C2">
        <w:t>III.</w:t>
      </w:r>
      <w:r w:rsidRPr="008C40C2">
        <w:tab/>
        <w:t>Структурированный обзор представленных материалов по учету проблематики биоразнообразия внутри и на уровне секторов</w:t>
      </w:r>
    </w:p>
    <w:p w14:paraId="5E3F9894" w14:textId="1C7D8E62" w:rsidR="00966F7E" w:rsidRPr="008C40C2" w:rsidRDefault="00D16A69" w:rsidP="008D4A5F">
      <w:pPr>
        <w:pStyle w:val="CBDNormalNumber"/>
        <w:numPr>
          <w:ilvl w:val="0"/>
          <w:numId w:val="8"/>
        </w:numPr>
      </w:pPr>
      <w:r w:rsidRPr="008C40C2">
        <w:t xml:space="preserve">Во исполнение подпунктов 6(c) и 6(e)(i) решения </w:t>
      </w:r>
      <w:hyperlink r:id="rId26" w:history="1">
        <w:r w:rsidRPr="008C40C2">
          <w:rPr>
            <w:rStyle w:val="Lienhypertexte"/>
          </w:rPr>
          <w:t>16/13</w:t>
        </w:r>
      </w:hyperlink>
      <w:r w:rsidRPr="008C40C2">
        <w:t xml:space="preserve"> Сторонам, правительствам других стран, соответствующим секретариатам конвенций, организациям и учреждениям, а </w:t>
      </w:r>
      <w:r w:rsidRPr="008C40C2">
        <w:lastRenderedPageBreak/>
        <w:t xml:space="preserve">также другим заинтересованным сторонам в уведомлении </w:t>
      </w:r>
      <w:hyperlink r:id="rId27" w:history="1">
        <w:r w:rsidRPr="008C40C2">
          <w:rPr>
            <w:rStyle w:val="Lienhypertexte"/>
          </w:rPr>
          <w:t>№ 2025-148</w:t>
        </w:r>
      </w:hyperlink>
      <w:r w:rsidRPr="008C40C2">
        <w:t xml:space="preserve"> было предложено представить информацию о передовой практике, инструментах, механизмах, руководствах и соответствующих решениях в поддержку учета проблематики биоразнообразия внутри и на уровне секторов.</w:t>
      </w:r>
    </w:p>
    <w:p w14:paraId="20CFD34A" w14:textId="23C06438" w:rsidR="00966F7E" w:rsidRPr="008C40C2" w:rsidRDefault="00966F7E" w:rsidP="008D4A5F">
      <w:pPr>
        <w:pStyle w:val="CBDNormalNumber"/>
        <w:numPr>
          <w:ilvl w:val="0"/>
          <w:numId w:val="8"/>
        </w:numPr>
      </w:pPr>
      <w:r w:rsidRPr="008C40C2">
        <w:t>Уведомлени</w:t>
      </w:r>
      <w:r w:rsidR="000773A1">
        <w:t>е</w:t>
      </w:r>
      <w:r w:rsidRPr="008C40C2">
        <w:t xml:space="preserve"> </w:t>
      </w:r>
      <w:hyperlink r:id="rId28" w:history="1">
        <w:r w:rsidRPr="008C40C2">
          <w:rPr>
            <w:rStyle w:val="Lienhypertexte"/>
          </w:rPr>
          <w:t>№ 2025-148</w:t>
        </w:r>
      </w:hyperlink>
      <w:r w:rsidRPr="008C40C2">
        <w:t xml:space="preserve"> было направлено</w:t>
      </w:r>
      <w:r w:rsidR="008C40C2" w:rsidRPr="008C40C2">
        <w:t xml:space="preserve"> </w:t>
      </w:r>
      <w:r w:rsidRPr="008C40C2">
        <w:t>10 декабря 2025 года, а напоминание – 5 марта 2026 года.</w:t>
      </w:r>
      <w:r w:rsidRPr="008C40C2">
        <w:rPr>
          <w:rFonts w:asciiTheme="majorBidi" w:hAnsiTheme="majorBidi"/>
        </w:rPr>
        <w:t xml:space="preserve"> Крайний срок представления материалов не устанавливался, и секретариат продолжает получать соответствующую информацию. Сторонам и наблюдателям, которые еще не представили материалы, предлагается поделиться своим опытом и наработками.</w:t>
      </w:r>
    </w:p>
    <w:p w14:paraId="59DBE0A2" w14:textId="6E8BAEBF" w:rsidR="008D4A5F" w:rsidRPr="008C40C2" w:rsidRDefault="008D4A5F" w:rsidP="008D4A5F">
      <w:pPr>
        <w:pStyle w:val="CBDNormalNumber"/>
        <w:numPr>
          <w:ilvl w:val="0"/>
          <w:numId w:val="8"/>
        </w:numPr>
      </w:pPr>
      <w:r w:rsidRPr="008C40C2">
        <w:rPr>
          <w:rFonts w:asciiTheme="majorBidi" w:hAnsiTheme="majorBidi"/>
        </w:rPr>
        <w:t>Поступившую информаци</w:t>
      </w:r>
      <w:r w:rsidR="008D3D97">
        <w:rPr>
          <w:rFonts w:asciiTheme="majorBidi" w:hAnsiTheme="majorBidi"/>
        </w:rPr>
        <w:t>ю</w:t>
      </w:r>
      <w:r w:rsidRPr="008C40C2">
        <w:rPr>
          <w:rFonts w:asciiTheme="majorBidi" w:hAnsiTheme="majorBidi"/>
        </w:rPr>
        <w:t xml:space="preserve"> секретариат публикует в Механизме посредничества. Сторонам и наблюдателям предлагается ознакомиться с ней на соответствующем портале</w:t>
      </w:r>
      <w:r w:rsidR="00660BE6" w:rsidRPr="008C40C2">
        <w:rPr>
          <w:rStyle w:val="Appelnotedebasdep"/>
          <w:rFonts w:asciiTheme="majorBidi" w:hAnsiTheme="majorBidi" w:cstheme="majorBidi"/>
        </w:rPr>
        <w:footnoteReference w:id="9"/>
      </w:r>
      <w:r w:rsidRPr="008C40C2">
        <w:rPr>
          <w:rFonts w:asciiTheme="majorBidi" w:hAnsiTheme="majorBidi"/>
        </w:rPr>
        <w:t xml:space="preserve">. </w:t>
      </w:r>
    </w:p>
    <w:p w14:paraId="00C43561" w14:textId="5E511201" w:rsidR="000B00CB" w:rsidRPr="008C40C2" w:rsidRDefault="00654745" w:rsidP="000B00CB">
      <w:pPr>
        <w:pStyle w:val="CBDNormalNumber"/>
      </w:pPr>
      <w:r w:rsidRPr="008C40C2">
        <w:t xml:space="preserve">На момент подготовки настоящей записки </w:t>
      </w:r>
      <w:r w:rsidR="00637410" w:rsidRPr="008C40C2">
        <w:t>с</w:t>
      </w:r>
      <w:r w:rsidRPr="008C40C2">
        <w:t>екретариат получил материалы от четырех Сторон</w:t>
      </w:r>
      <w:r w:rsidR="00010670" w:rsidRPr="008C40C2">
        <w:rPr>
          <w:rStyle w:val="Appelnotedebasdep"/>
        </w:rPr>
        <w:footnoteReference w:id="10"/>
      </w:r>
      <w:r w:rsidRPr="008C40C2">
        <w:t xml:space="preserve"> и десяти наблюдателей</w:t>
      </w:r>
      <w:r w:rsidR="00010670" w:rsidRPr="008C40C2">
        <w:rPr>
          <w:rStyle w:val="Appelnotedebasdep"/>
        </w:rPr>
        <w:footnoteReference w:id="11"/>
      </w:r>
      <w:r w:rsidRPr="008C40C2">
        <w:t xml:space="preserve">. </w:t>
      </w:r>
    </w:p>
    <w:p w14:paraId="6EDA1718" w14:textId="51086AC1" w:rsidR="00654745" w:rsidRPr="008C40C2" w:rsidRDefault="00654745" w:rsidP="000B00CB">
      <w:pPr>
        <w:pStyle w:val="CBDNormalNumber"/>
      </w:pPr>
      <w:r w:rsidRPr="008C40C2">
        <w:t>Стороны поделились примерами недавних инициатив, способствующих учет</w:t>
      </w:r>
      <w:r w:rsidR="008C40C2">
        <w:t>у</w:t>
      </w:r>
      <w:r w:rsidRPr="008C40C2">
        <w:t xml:space="preserve"> проблематики биоразнообразия внутри и на уровне секторов, а также опытом внедрения соответствующей передовой практики, инструментов, механизмов, руководящих указаний и решений. Стороны также указали, каким образом эти мероприятия способствовали достижению одной или нескольких целей и выполнению задач Куньминско-Монреальской глобальной рамочной программы в области биоразнообразия, включая цель D и задачи 14, 15, 18 и 19.</w:t>
      </w:r>
    </w:p>
    <w:p w14:paraId="511B3A2E" w14:textId="17F101C2" w:rsidR="00654745" w:rsidRPr="008C40C2" w:rsidRDefault="00654745" w:rsidP="000B00CB">
      <w:pPr>
        <w:pStyle w:val="CBDNormalNumber"/>
      </w:pPr>
      <w:r w:rsidRPr="008C40C2">
        <w:t xml:space="preserve">Наблюдатели представили аналитические записки, исследования, доклады, дискуссионные доклады и другие материалы, представляющие актуальность с точки зрения учета проблематики биоразнообразия внутри и на уровне секторов. Некоторые наблюдатели также привели конкретные примеры своей работы и вклада в достижение цели D и выполнение задач 14, 15, 18 и 19. </w:t>
      </w:r>
    </w:p>
    <w:p w14:paraId="63E18B3A" w14:textId="7D9F3A9C" w:rsidR="00463E91" w:rsidRPr="008C40C2" w:rsidRDefault="00BD7A3C" w:rsidP="00D4373A">
      <w:pPr>
        <w:pStyle w:val="CBDNormalNumber"/>
      </w:pPr>
      <w:r w:rsidRPr="008C40C2">
        <w:t xml:space="preserve">Следует отметить, что к настоящему времени в ответ на уведомление </w:t>
      </w:r>
      <w:hyperlink r:id="rId29" w:history="1">
        <w:r w:rsidRPr="008C40C2">
          <w:rPr>
            <w:rStyle w:val="Lienhypertexte"/>
          </w:rPr>
          <w:t>№ 2025-148</w:t>
        </w:r>
      </w:hyperlink>
      <w:r w:rsidRPr="008C40C2">
        <w:t xml:space="preserve"> от Сторон поступило сравнительно небольшое число материалов. Материалы, полученные от четырех Сторон и охватывающие лишь три региона, не позволяют сделать достаточно репрезентативные выводы об имеющемся опыте и подходах к учету проблематики биоразнообразия. </w:t>
      </w:r>
    </w:p>
    <w:p w14:paraId="3DA8F1A8" w14:textId="52E653D9" w:rsidR="00530BF3" w:rsidRPr="008C40C2" w:rsidRDefault="00D46FB4" w:rsidP="00530BF3">
      <w:pPr>
        <w:pStyle w:val="CBDNormalNumber"/>
      </w:pPr>
      <w:r w:rsidRPr="008C40C2">
        <w:t xml:space="preserve">Дополнительная информация о примерах передовой практики, инструментах, механизмах и руководствах, представленных в ответ на уведомление </w:t>
      </w:r>
      <w:hyperlink r:id="rId30" w:history="1">
        <w:r w:rsidRPr="008C40C2">
          <w:rPr>
            <w:rStyle w:val="Lienhypertexte"/>
          </w:rPr>
          <w:t>№ 2025-148</w:t>
        </w:r>
      </w:hyperlink>
      <w:r w:rsidRPr="008C40C2">
        <w:t xml:space="preserve">, а также основные замечания секретариата содержатся в прилагаемой информационной записке. </w:t>
      </w:r>
    </w:p>
    <w:p w14:paraId="1A3633D6" w14:textId="5863C5C2" w:rsidR="00DF5475" w:rsidRPr="008C40C2" w:rsidRDefault="00DF5475" w:rsidP="00DF5475">
      <w:pPr>
        <w:pStyle w:val="CBDH1"/>
      </w:pPr>
      <w:r w:rsidRPr="008C40C2">
        <w:t>IV.</w:t>
      </w:r>
      <w:r w:rsidRPr="008C40C2">
        <w:tab/>
        <w:t>Актуальная информация по учету проблематики биоразнообразия, содержащаяся в седьмых национальных докладах</w:t>
      </w:r>
    </w:p>
    <w:p w14:paraId="00D0DA9D" w14:textId="04F60E9E" w:rsidR="007A73D7" w:rsidRPr="008C40C2" w:rsidRDefault="007A73D7" w:rsidP="007A73D7">
      <w:pPr>
        <w:pStyle w:val="CBDNormalNumber"/>
        <w:numPr>
          <w:ilvl w:val="0"/>
          <w:numId w:val="8"/>
        </w:numPr>
      </w:pPr>
      <w:r w:rsidRPr="008C40C2">
        <w:t xml:space="preserve">В соответствии с пунктом 3 решения </w:t>
      </w:r>
      <w:hyperlink r:id="rId31" w:history="1">
        <w:r w:rsidRPr="008C40C2">
          <w:rPr>
            <w:rStyle w:val="Lienhypertexte"/>
          </w:rPr>
          <w:t>16/13</w:t>
        </w:r>
      </w:hyperlink>
      <w:r w:rsidRPr="008C40C2">
        <w:t xml:space="preserve"> Сторонам было предложено предоставить соответствующую информацию, в том числе о передовой практике, новых и инновационных инструментах, механизмах, проблемах и извлеченных уроках в области учета биоразнообразия, в своих седьмых национальных докладах в соответствии с решением </w:t>
      </w:r>
      <w:hyperlink r:id="rId32" w:history="1">
        <w:r w:rsidRPr="008C40C2">
          <w:rPr>
            <w:rStyle w:val="Lienhypertexte"/>
          </w:rPr>
          <w:t>15/6</w:t>
        </w:r>
      </w:hyperlink>
      <w:r w:rsidRPr="008C40C2">
        <w:t>.</w:t>
      </w:r>
    </w:p>
    <w:p w14:paraId="758DDAD6" w14:textId="2FA3E8C7" w:rsidR="00834580" w:rsidRPr="008C40C2" w:rsidRDefault="00151C4F" w:rsidP="00A3380C">
      <w:pPr>
        <w:pStyle w:val="CBDH2"/>
      </w:pPr>
      <w:r w:rsidRPr="008C40C2">
        <w:lastRenderedPageBreak/>
        <w:t>A.</w:t>
      </w:r>
      <w:r w:rsidRPr="008C40C2">
        <w:tab/>
        <w:t>Подходы к учету проблематики биоразнообразия, отраженные в национальных докладах</w:t>
      </w:r>
    </w:p>
    <w:p w14:paraId="7D2F6520" w14:textId="65FA8219" w:rsidR="007A73D7" w:rsidRPr="008C40C2" w:rsidRDefault="00A07F40" w:rsidP="007A73D7">
      <w:pPr>
        <w:pStyle w:val="CBDNormalNumber"/>
        <w:numPr>
          <w:ilvl w:val="0"/>
          <w:numId w:val="8"/>
        </w:numPr>
      </w:pPr>
      <w:r w:rsidRPr="008C40C2">
        <w:t>Информация, содержащаяся в седьмых национальных докладах, при наличии таковой, дает дополнительное представление о том, как Стороны подходят к учету проблематики биоразнообразия в контексте осуществления Конвенции и Куньминско-Монреальской глобальной рамочной программы, в особенности применительно к задачам 14, 15, 16, 18 и 19.</w:t>
      </w:r>
    </w:p>
    <w:p w14:paraId="03BE7BEF" w14:textId="62D2E10D" w:rsidR="00A07F40" w:rsidRPr="008C40C2" w:rsidRDefault="00A07F40" w:rsidP="007A73D7">
      <w:pPr>
        <w:pStyle w:val="CBDNormalNumber"/>
        <w:numPr>
          <w:ilvl w:val="0"/>
          <w:numId w:val="8"/>
        </w:numPr>
      </w:pPr>
      <w:r w:rsidRPr="008C40C2">
        <w:t>Анализ информаци</w:t>
      </w:r>
      <w:r w:rsidR="008D3D97">
        <w:t>и</w:t>
      </w:r>
      <w:r w:rsidRPr="008C40C2">
        <w:t xml:space="preserve"> свидетельствует о том, что Стороны все шире учитывают проблематику биоразнообразия посредством различных мер в области политики и планирования, а также практических подходов, направленных на учет аспектов биоразнообразия во всех секторах, на всех уровнях управления и в процессах принятия решений в соответствии с задачей 14 Рамочной программы. Наиболее часто упоминаются такие меры, как учитывающее биоразнообразие пространственное планирование, комплексное управление наземными и морскими ландшафтами, планирование восстановления экосистем, морское пространственное планирование, экосистемные подходы к адаптации к изменению климата и обеспечению жизнестойкости, а также использование географических информационных систем, картографирования экосистем и систем мониторинга биоразнообразия в поддержку процессов планирования и осуществления.  В национальных докладах также регулярно упоминаются подходы, основанные на широком участии коренных народов и местных общин, местных органов власти и других заинтересованных сторон, особенно в отношении планирования землепользования, управления экосистемами и сохранения биоразнообразия на порайонной основе. </w:t>
      </w:r>
    </w:p>
    <w:p w14:paraId="104EA2AF" w14:textId="2F6659A7" w:rsidR="003561D4" w:rsidRPr="008C40C2" w:rsidRDefault="00277D10" w:rsidP="007A73D7">
      <w:pPr>
        <w:pStyle w:val="CBDNormalNumber"/>
        <w:numPr>
          <w:ilvl w:val="0"/>
          <w:numId w:val="8"/>
        </w:numPr>
      </w:pPr>
      <w:r w:rsidRPr="008C40C2">
        <w:t>Анализ также указывает на то, что учет проблематики биоразнообразия зачастую осуществляется в рамках более широких межсекторальных или вспомогательных мер, а не через самостоятельные инициативы. Ряд Сторон сообщают о повышении эффективности координации между секторами и уровнями управления, включая учет вопросов биоразнообразия в политике в области изменения климата, инициативах по восстановлению, системах охраняемых районов, планировании инфраструктуры и более общих стратегиях устойчивого развития.  В то же время доклады показывают, что усилия по учету проблематики биоразнообразия остаются неравномерными в разных секторах и, как правило, значительно лучше развиты в сфере экологического планирования, чем в макроэкономической, производственной и общей политике развития.</w:t>
      </w:r>
    </w:p>
    <w:p w14:paraId="0D887E22" w14:textId="17936754" w:rsidR="00035AEA" w:rsidRPr="008C40C2" w:rsidRDefault="00035AEA" w:rsidP="007A73D7">
      <w:pPr>
        <w:pStyle w:val="CBDNormalNumber"/>
        <w:numPr>
          <w:ilvl w:val="0"/>
          <w:numId w:val="8"/>
        </w:numPr>
      </w:pPr>
      <w:r w:rsidRPr="008C40C2">
        <w:t>Информация, содержащаяся в национальных докладах и относящаяся к задаче 15, свидетельствует о том, что усилия по поощрению предприятий и финансовых учреждений к оценке, раскрытию и снижению рисков, зависимостей и воздействия, связанных с биоразнообразием, только набирают обороты и во многих Сторонах все еще находятся на относительно ранних этапах осуществления. Представленные меры включают разработку механизмов руководящих принципов отчетности, касающихся биоразнообразия, взаимодействие с частным и финансовым секторами, распространение методологий оценки рисков, связанных с природой, а также усилия по интеграции аспектов биоразнообразия в корпоративную практику и процессы принятия решений. Вместе с тем анализ представленной информации показывает, что многие инициативы по-прежнему сосредоточены на разработке политики, повышении осведомленности и добровольных подходах, тогда как сравнительно небольшое число докладов содержит данные о полноценно функционирующих системах раскрытия информации, мониторинга и подотчетности во всех секторах и по всей цепочке поставок.</w:t>
      </w:r>
    </w:p>
    <w:p w14:paraId="6CA803FF" w14:textId="23073B92" w:rsidR="003E606E" w:rsidRPr="008C40C2" w:rsidRDefault="003E606E" w:rsidP="007A73D7">
      <w:pPr>
        <w:pStyle w:val="CBDNormalNumber"/>
        <w:numPr>
          <w:ilvl w:val="0"/>
          <w:numId w:val="8"/>
        </w:numPr>
      </w:pPr>
      <w:r w:rsidRPr="008C40C2">
        <w:t xml:space="preserve">Национальные доклады также содержат ограниченную, но имеющую значение информацию о ходе </w:t>
      </w:r>
      <w:r w:rsidR="00D844E1" w:rsidRPr="008C40C2">
        <w:t>выполнения</w:t>
      </w:r>
      <w:r w:rsidRPr="008C40C2">
        <w:t xml:space="preserve"> задачи 16. Хотя некоторые Стороны сообщают о мерах, связанных с устойчивым использованием, управлением на экосистемной основе, снижением нагрузки на биоразнообразие и повышением осведомленности об устойчивом производстве и потреблении, относительно немногие доклады содержат подробную информацию о более </w:t>
      </w:r>
      <w:r w:rsidRPr="008C40C2">
        <w:lastRenderedPageBreak/>
        <w:t>широких системных мерах, направленных на устранение неустойчивых моделей потребления, торговых систем, производственно-сбытовых цепочек или косвенных факторов утраты биоразнообразия. Анализ представленной информации свидетельствует о том, что усилия по учет</w:t>
      </w:r>
      <w:r w:rsidR="0093333B">
        <w:t>у</w:t>
      </w:r>
      <w:r w:rsidRPr="008C40C2">
        <w:t xml:space="preserve"> аспектов биоразнообразия в системах производства и потребления все еще находятся в стадии развития и что многие Стороны по-прежнему сталкиваются с трудностями при мониторинге и оценке воздействия на биоразнообразие в различных секторах и видах экономической деятельности.</w:t>
      </w:r>
    </w:p>
    <w:p w14:paraId="707D558F" w14:textId="132C96FC" w:rsidR="004A38E2" w:rsidRPr="008C40C2" w:rsidRDefault="003E606E" w:rsidP="007A73D7">
      <w:pPr>
        <w:pStyle w:val="CBDNormalNumber"/>
        <w:numPr>
          <w:ilvl w:val="0"/>
          <w:numId w:val="8"/>
        </w:numPr>
      </w:pPr>
      <w:r w:rsidRPr="008C40C2">
        <w:t>Информация, касающаяся задачи 18, свидетельствует о растущем признании Сторонами важности выявления и реформирования стимулов, включая субсидии, наносящих ущерб биоразнообразию. Тем не менее, доклады указывают на то, что прогресс в этой области остается ограниченным. Лишь относительно небольшая доля Сторон сообщает о количественных задачах или конкретных мерах, касающихся выявления, реформирования или устранения вредных стимулов, несмотря на содержащееся в Рамочной программе обязательство выявить такие стимулы к 2025 году и существенно сократить их объемы к 2030 году. Многие Стороны, по-видимому, уделяют больше внимания расширению масштабов позитивных стимулов в интересах сохранения и устойчивого использования биоразнообразия, нежели реформированию или устранению вредных стимулов.</w:t>
      </w:r>
    </w:p>
    <w:p w14:paraId="7D518B9D" w14:textId="598FD9F7" w:rsidR="003E606E" w:rsidRPr="008C40C2" w:rsidRDefault="00AA2843" w:rsidP="007A73D7">
      <w:pPr>
        <w:pStyle w:val="CBDNormalNumber"/>
        <w:numPr>
          <w:ilvl w:val="0"/>
          <w:numId w:val="8"/>
        </w:numPr>
      </w:pPr>
      <w:r w:rsidRPr="008C40C2">
        <w:t>Анализ представленной информации также свидетельствует о том, что выполнение задачи 18 по-прежнему сопряжено с особыми трудностями там, где стимулы, связанные с биоразнообразием, пересекаются с более широкой политикой в области сельского хозяйства, рыболовства, энергетики или развития. В ряде докладов указывается, что реформа субсидий и более широкая экономическая трансформация по-прежнему сталкиваются с институциональными, политическими и техническими барьерами, а также что учет проблематики биоразнообразия в системы принятия решений в области фискальной и экономической политики находится на менее продвинутом этапе по сравнению с их интеграцией в системы экологического планирования и природоохранной деятельности.</w:t>
      </w:r>
    </w:p>
    <w:p w14:paraId="5873B181" w14:textId="56A11E63" w:rsidR="00AA2843" w:rsidRPr="008C40C2" w:rsidRDefault="00AA2843" w:rsidP="007A73D7">
      <w:pPr>
        <w:pStyle w:val="CBDNormalNumber"/>
        <w:numPr>
          <w:ilvl w:val="0"/>
          <w:numId w:val="8"/>
        </w:numPr>
      </w:pPr>
      <w:r w:rsidRPr="008C40C2">
        <w:t>Среди задач, связанных с учетом проблематики биоразнообразия, задача 19, по-видимому, является одной из тех областей, в которых Стороны сообщают о наиболее широком спектре принимаемых мер. Многие Стороны информируют о процессах планирования финансирования биоразнообразия, проведении обзоров расходов на цели биоразнообразия, оценках финансовых потребностей, экологических бюджетных трансфертах, механизмах устойчивого финансирования, «зеленых» облигациях, программах учета расходов на охрану природы в счет погашения долга, а также об усилиях по интеграции аспектов биоразнообразия в национальные финансовые системы и процессы планирования развития. В качестве вспомогательной основы для осуществления на национальном уровне часто упоминается методология Инициативы по финансированию биоразнообразия (БИОФИН).</w:t>
      </w:r>
    </w:p>
    <w:p w14:paraId="73DCE973" w14:textId="791A47BE" w:rsidR="00AA2843" w:rsidRPr="008C40C2" w:rsidRDefault="00C60A6B" w:rsidP="007A73D7">
      <w:pPr>
        <w:pStyle w:val="CBDNormalNumber"/>
        <w:numPr>
          <w:ilvl w:val="0"/>
          <w:numId w:val="8"/>
        </w:numPr>
      </w:pPr>
      <w:r w:rsidRPr="008C40C2">
        <w:t>В то же время во многих докладах подчеркивается сохраняющийся разрыв между планированием финансирования деятельности в области биоразнообразия и его практической реализацией. Несколько Сторон отмечают проблемы, связанные с отслеживанием потоков финансирования биоразнообразия, недостаточно развитыми системами мониторинга, ограниченным участием частного сектора, отсутствием систем маркировки бюджетных расходов, связанных с биоразнообразием, а также трудностями в разграничении финансирования деятельности в области биоразнообразия, финансирования мер по борьбе с изменением климата и более общих расходов на охрану окружающей среды. Анализ представленной информации свидетельствует о том, что, хотя интеграция вопросов финансирования биоразнообразия относительно быстрыми темпами продвигается на этапе планирования, практическое осуществление и внедрение на практике остаются неравномерными среди Сторон.</w:t>
      </w:r>
    </w:p>
    <w:p w14:paraId="430F20B8" w14:textId="7576CEB8" w:rsidR="00F261E2" w:rsidRPr="008C40C2" w:rsidRDefault="00151C4F" w:rsidP="00A3380C">
      <w:pPr>
        <w:pStyle w:val="CBDH2"/>
      </w:pPr>
      <w:r w:rsidRPr="008C40C2">
        <w:lastRenderedPageBreak/>
        <w:t xml:space="preserve">B. </w:t>
      </w:r>
      <w:r w:rsidRPr="008C40C2">
        <w:tab/>
        <w:t>Извлеченные уроки, проблемы и пробелы</w:t>
      </w:r>
    </w:p>
    <w:p w14:paraId="26DDC6E6" w14:textId="003F35B2" w:rsidR="0078367B" w:rsidRPr="008C40C2" w:rsidRDefault="00C60A6B" w:rsidP="00E84590">
      <w:pPr>
        <w:pStyle w:val="CBDNormalNumber"/>
        <w:numPr>
          <w:ilvl w:val="0"/>
          <w:numId w:val="8"/>
        </w:numPr>
      </w:pPr>
      <w:r w:rsidRPr="008C40C2">
        <w:t xml:space="preserve">Информация, содержащаяся в седьмых национальных докладах и материалах, представленных в ответ на уведомление </w:t>
      </w:r>
      <w:hyperlink r:id="rId33" w:history="1">
        <w:r w:rsidRPr="008C40C2">
          <w:rPr>
            <w:rStyle w:val="Lienhypertexte"/>
          </w:rPr>
          <w:t>№ 2025-148</w:t>
        </w:r>
      </w:hyperlink>
      <w:r w:rsidRPr="008C40C2">
        <w:t>, применительно к задачам 14, 15, 16, 18 и 19, свидетельствует о наличии ряда повторяющихся проблем, представляющих актуальность с точки зрения учета проблематики биоразнообразия. К числу таких проблем относятся:</w:t>
      </w:r>
    </w:p>
    <w:p w14:paraId="3B983487" w14:textId="2AAB32B7" w:rsidR="00E0461F" w:rsidRPr="008C40C2" w:rsidRDefault="00E0461F" w:rsidP="00A3380C">
      <w:pPr>
        <w:pStyle w:val="CBDNormalNumber"/>
        <w:numPr>
          <w:ilvl w:val="1"/>
          <w:numId w:val="7"/>
        </w:numPr>
      </w:pPr>
      <w:r w:rsidRPr="008C40C2">
        <w:t>трудности, связанные с повышение</w:t>
      </w:r>
      <w:r w:rsidR="00AC057D">
        <w:t>м</w:t>
      </w:r>
      <w:r w:rsidRPr="008C40C2">
        <w:t xml:space="preserve"> эффективности координации между секторами и уровнями государственного управления, а также с интеграцией вопросов биоразнообразия в более широкие процессы принятия решений в области экономики, развития, фискальной политики и отраслевых стратегий, включая механизмы макроэкономического планирования;</w:t>
      </w:r>
    </w:p>
    <w:p w14:paraId="5923FC2D" w14:textId="5889EE73" w:rsidR="00E0461F" w:rsidRPr="008C40C2" w:rsidRDefault="00E0461F" w:rsidP="00A3380C">
      <w:pPr>
        <w:pStyle w:val="CBDNormalNumber"/>
        <w:numPr>
          <w:ilvl w:val="1"/>
          <w:numId w:val="7"/>
        </w:numPr>
      </w:pPr>
      <w:r w:rsidRPr="008C40C2">
        <w:t>ограниченный технический, институциональный и финансовый потенциал, необходимый для поддержки осуществления, мониторинга и долгосрочной реализации мер по учету проблематики биоразнообразия во всех секторах и на всех уровнях управления;</w:t>
      </w:r>
    </w:p>
    <w:p w14:paraId="548E4215" w14:textId="3E8D8EB0" w:rsidR="00E0461F" w:rsidRPr="008C40C2" w:rsidRDefault="00E0461F" w:rsidP="00A3380C">
      <w:pPr>
        <w:pStyle w:val="CBDNormalNumber"/>
        <w:numPr>
          <w:ilvl w:val="1"/>
          <w:numId w:val="7"/>
        </w:numPr>
      </w:pPr>
      <w:r w:rsidRPr="008C40C2">
        <w:t>ограниченная доступность согласованных индикаторов, методологий, экологических и социально-экономических данных, систем отслеживания потоков финансирования биоразнообразия и механизмов мониторинга, позволяющих оценивать результаты, воздействие и подотчетность в сфере биоразнообразия в различных секторах, производственно-сбытовых цепочках и видах экономической деятельности;</w:t>
      </w:r>
    </w:p>
    <w:p w14:paraId="708A0381" w14:textId="57A7D8C4" w:rsidR="00E0461F" w:rsidRPr="008C40C2" w:rsidRDefault="00E0461F" w:rsidP="00A3380C">
      <w:pPr>
        <w:pStyle w:val="CBDNormalNumber"/>
        <w:numPr>
          <w:ilvl w:val="1"/>
          <w:numId w:val="7"/>
        </w:numPr>
      </w:pPr>
      <w:r w:rsidRPr="008C40C2">
        <w:t>трудности, связанные с учетом аспектов биоразнообразия в секторах, выходящих за рамки экологической сферы, включая финансы, инфраструктуру, сельское хозяйство, рыболовство, торговлю и более широкие системы производства и потребления;</w:t>
      </w:r>
    </w:p>
    <w:p w14:paraId="79B570EF" w14:textId="5D33C772" w:rsidR="00E0461F" w:rsidRPr="008C40C2" w:rsidRDefault="00E0461F" w:rsidP="00A3380C">
      <w:pPr>
        <w:pStyle w:val="CBDNormalNumber"/>
        <w:numPr>
          <w:ilvl w:val="1"/>
          <w:numId w:val="7"/>
        </w:numPr>
      </w:pPr>
      <w:r w:rsidRPr="008C40C2">
        <w:t>проблемы, связанные с преобразованием политических обязательств, благоприятных условий, планов финансирования биоразнообразия и добровольных подходов в измеримые результаты, институциональные преобразования и полноценно функционирующие системы раскрытия информации, подотчетности и реформирования стимулов, наносящих ущерб биоразнообразию.</w:t>
      </w:r>
    </w:p>
    <w:p w14:paraId="0335302D" w14:textId="2B15CCCE" w:rsidR="00C86E6F" w:rsidRPr="008C40C2" w:rsidRDefault="00743886" w:rsidP="00E84590">
      <w:pPr>
        <w:pStyle w:val="CBDNormalNumber"/>
        <w:numPr>
          <w:ilvl w:val="0"/>
          <w:numId w:val="8"/>
        </w:numPr>
      </w:pPr>
      <w:r w:rsidRPr="008C40C2">
        <w:t>Имеющаяся информация также свидетельствует о том, что усилия по учету проблематики биоразнообразия зачастую находятся на более продвинутом этапе на уровне планирования и разработки политики, чем на стадии осуществления и практического внедрения. Многие Стороны сообщают о завершении разработки соответствующих рамочных документов, стратегий, финансовых планов или мер по созданию благоприятных условий, однако сравнительно меньшее число Сторон предоставляют данные о достижении измеримых результат</w:t>
      </w:r>
      <w:r w:rsidR="00590033">
        <w:t>ов</w:t>
      </w:r>
      <w:r w:rsidRPr="008C40C2">
        <w:t xml:space="preserve"> или о более широких институциональных преобразованиях в системах принятия решений на макроэкономическом и секторальном уровнях. Аналогичные проблемы особенно отчетливо проявляются применительно к задачам 15, 18 и 19, где сохраняются пробелы в осуществлении, касающиеся вовлечения частного сектора, финансовой подотчетности в сфере биоразнообразия и реформирования стимулов, наносящих ущерб биоразнообразию.</w:t>
      </w:r>
    </w:p>
    <w:p w14:paraId="5527024F" w14:textId="58F0CBFD" w:rsidR="001A65FE" w:rsidRPr="008C40C2" w:rsidRDefault="001A65FE" w:rsidP="001A65FE">
      <w:pPr>
        <w:pStyle w:val="CBDNormalNumber"/>
      </w:pPr>
      <w:r w:rsidRPr="008C40C2">
        <w:t xml:space="preserve">По-прежнему сохраняются существенные пробелы в знаниях, касающиеся проблем, передового опыта и благоприятных условий, связанных с учетом проблематики биоразнообразия во всех секторах и на всех уровнях управления. Хотя седьмые национальные доклады и материалы, полученные в ответ на уведомление </w:t>
      </w:r>
      <w:hyperlink r:id="rId34" w:history="1">
        <w:r w:rsidRPr="008C40C2">
          <w:rPr>
            <w:rStyle w:val="Lienhypertexte"/>
          </w:rPr>
          <w:t>№ 2025-148</w:t>
        </w:r>
      </w:hyperlink>
      <w:r w:rsidRPr="008C40C2">
        <w:t>, содержат полезную первоначальную информацию, ограниченное число представленных материалов и неравномерная доступность информации пока не обеспечивают достаточно полной основы для более широкого анализа. В этой связи дальнейший обмен опытом, информацией и извлеченными уроками может способствовать дальнейшему осуществлению и совершенствованию подходов к учету проблематики биоразнообразия в рамках Рамочной программы.</w:t>
      </w:r>
    </w:p>
    <w:p w14:paraId="07A720D9" w14:textId="49CD0A29" w:rsidR="002E6011" w:rsidRPr="008C40C2" w:rsidRDefault="001A65FE" w:rsidP="00E84590">
      <w:pPr>
        <w:pStyle w:val="CBDNormalNumber"/>
        <w:numPr>
          <w:ilvl w:val="0"/>
          <w:numId w:val="8"/>
        </w:numPr>
      </w:pPr>
      <w:r w:rsidRPr="008C40C2">
        <w:lastRenderedPageBreak/>
        <w:t xml:space="preserve">В то же время имеющаяся информация указывает на ряд подходов, которые могут способствовать более эффективному учету проблематики биоразнообразия. К ним относятся: подходы, основанные на широком участии и правах человека, комплексное пространственное планирование и экосистемные подходы, повышение эффективности координации между министерствами и секторами, использование систем научных, технических и традиционных знаний, а также согласование задач в области биоразнообразия с приоритетами в сфере климата, восстановления экосистем, продовольственной безопасности и устойчивого развития. Имеющаяся информация также свидетельствует о том, что можно обеспечить более </w:t>
      </w:r>
      <w:r w:rsidR="004F2E1A" w:rsidRPr="008C40C2">
        <w:t>эффективный</w:t>
      </w:r>
      <w:r w:rsidRPr="008C40C2">
        <w:t xml:space="preserve"> учет проблематики биоразнообразия в тех случаях, когда он увязан с более широкими национальными целями развития и поддерживается с помощью межсекторальных механизмов управления и инклюзивного участия заинтересованных сторон.</w:t>
      </w:r>
    </w:p>
    <w:p w14:paraId="6AE2F336" w14:textId="13D816DC" w:rsidR="003D75B6" w:rsidRPr="008C40C2" w:rsidRDefault="003D75B6" w:rsidP="00DF5475">
      <w:pPr>
        <w:pStyle w:val="CBDH1"/>
      </w:pPr>
      <w:r w:rsidRPr="008C40C2">
        <w:t>V.</w:t>
      </w:r>
      <w:r w:rsidRPr="008C40C2">
        <w:tab/>
        <w:t>Элементы рекомендации</w:t>
      </w:r>
    </w:p>
    <w:p w14:paraId="361F5FD5" w14:textId="6134390F" w:rsidR="00941D98" w:rsidRPr="008C40C2" w:rsidRDefault="00941D98" w:rsidP="00941D98">
      <w:pPr>
        <w:pStyle w:val="CBDNormalNumber"/>
        <w:numPr>
          <w:ilvl w:val="0"/>
          <w:numId w:val="8"/>
        </w:numPr>
      </w:pPr>
      <w:r w:rsidRPr="008C40C2">
        <w:t>В свете вышеизложенн</w:t>
      </w:r>
      <w:r w:rsidR="00DE407A">
        <w:t>ого</w:t>
      </w:r>
      <w:r w:rsidRPr="008C40C2">
        <w:t xml:space="preserve"> Вспомогательный орган, возможно, пожелает рекомендовать Конференции Сторон на ее 17-м совещании принять следующее решение</w:t>
      </w:r>
      <w:r w:rsidR="0043383E" w:rsidRPr="008C40C2">
        <w:rPr>
          <w:rStyle w:val="Appelnotedebasdep"/>
        </w:rPr>
        <w:footnoteReference w:id="12"/>
      </w:r>
      <w:r w:rsidRPr="008C40C2">
        <w:t xml:space="preserve">: </w:t>
      </w:r>
    </w:p>
    <w:p w14:paraId="6CAC308A" w14:textId="4C251537" w:rsidR="00941D98" w:rsidRPr="008C40C2" w:rsidRDefault="00941D98" w:rsidP="00A3380C">
      <w:pPr>
        <w:pStyle w:val="Para10"/>
        <w:numPr>
          <w:ilvl w:val="0"/>
          <w:numId w:val="0"/>
        </w:numPr>
        <w:ind w:left="1134" w:firstLine="567"/>
        <w:rPr>
          <w:i/>
          <w:iCs/>
        </w:rPr>
      </w:pPr>
      <w:r w:rsidRPr="008C40C2">
        <w:rPr>
          <w:i/>
          <w:iCs/>
        </w:rPr>
        <w:t>Конференция Сторон,</w:t>
      </w:r>
    </w:p>
    <w:p w14:paraId="24CF06E2" w14:textId="58053218" w:rsidR="00941D98" w:rsidRPr="008C40C2" w:rsidRDefault="00941D98" w:rsidP="00A3380C">
      <w:pPr>
        <w:pStyle w:val="Para10"/>
        <w:numPr>
          <w:ilvl w:val="0"/>
          <w:numId w:val="0"/>
        </w:numPr>
        <w:ind w:left="1134" w:firstLine="567"/>
      </w:pPr>
      <w:r w:rsidRPr="008C40C2">
        <w:rPr>
          <w:i/>
          <w:iCs/>
        </w:rPr>
        <w:t>ссылаясь</w:t>
      </w:r>
      <w:r w:rsidRPr="008C40C2">
        <w:t xml:space="preserve"> на свое решение </w:t>
      </w:r>
      <w:hyperlink r:id="rId35" w:history="1">
        <w:r w:rsidRPr="008C40C2">
          <w:rPr>
            <w:rStyle w:val="Lienhypertexte"/>
          </w:rPr>
          <w:t>16/13</w:t>
        </w:r>
      </w:hyperlink>
      <w:r w:rsidRPr="008C40C2">
        <w:t xml:space="preserve"> от 1 ноября 2024 года, в котором она признала, что Куньминско-Монреальская глобальная рамочная программа в области биоразнообразия</w:t>
      </w:r>
      <w:r w:rsidR="003F52B6" w:rsidRPr="008C40C2">
        <w:rPr>
          <w:rFonts w:eastAsia="SimSun"/>
          <w:szCs w:val="22"/>
          <w:vertAlign w:val="superscript"/>
          <w14:ligatures w14:val="none"/>
        </w:rPr>
        <w:footnoteReference w:id="13"/>
      </w:r>
      <w:r w:rsidRPr="008C40C2">
        <w:t xml:space="preserve"> отражает учет проблематики биоразнообразия и предлагает широкий спектр вариантов учета проблематики биоразнообразия,</w:t>
      </w:r>
    </w:p>
    <w:p w14:paraId="3547E38B" w14:textId="1F247776" w:rsidR="00941D98" w:rsidRPr="008C40C2" w:rsidRDefault="002C68F0" w:rsidP="00A3380C">
      <w:pPr>
        <w:pStyle w:val="CBDNormalNoNumber"/>
        <w:tabs>
          <w:tab w:val="clear" w:pos="567"/>
        </w:tabs>
        <w:ind w:left="1134" w:firstLine="567"/>
      </w:pPr>
      <w:r w:rsidRPr="008C40C2">
        <w:t>1</w:t>
      </w:r>
      <w:r w:rsidRPr="008C40C2">
        <w:rPr>
          <w:i/>
        </w:rPr>
        <w:t>.</w:t>
      </w:r>
      <w:r w:rsidRPr="008C40C2">
        <w:rPr>
          <w:i/>
        </w:rPr>
        <w:tab/>
      </w:r>
      <w:r w:rsidRPr="008C40C2">
        <w:rPr>
          <w:i/>
          <w:iCs/>
        </w:rPr>
        <w:t>принимает к сведению с удовлетворением</w:t>
      </w:r>
      <w:r w:rsidRPr="008C40C2">
        <w:t xml:space="preserve"> материалы, представленные Сторонами, правительствами других стран, соответствующими секретариатами конвенций, организациями и учреждениями, а также другими заинтересованными сторонами в соответствии с решением </w:t>
      </w:r>
      <w:hyperlink r:id="rId36" w:history="1">
        <w:r w:rsidRPr="008C40C2">
          <w:rPr>
            <w:rStyle w:val="Lienhypertexte"/>
          </w:rPr>
          <w:t>16/13</w:t>
        </w:r>
      </w:hyperlink>
      <w:r w:rsidRPr="008C40C2">
        <w:t>, и отмечает прогресс, достигнутый в учете проблематики биоразнообразия внутри секторов, как это отражено в седьмых национальных докладах Сторон и в докладе о ходе работы</w:t>
      </w:r>
      <w:r w:rsidR="000D35CA" w:rsidRPr="008C40C2">
        <w:rPr>
          <w:rStyle w:val="Appelnotedebasdep"/>
        </w:rPr>
        <w:footnoteReference w:id="14"/>
      </w:r>
      <w:r w:rsidRPr="008C40C2">
        <w:t>, подготовленном секретариатом Конвенции о биологическом разнообразии</w:t>
      </w:r>
      <w:r w:rsidR="00C615AF" w:rsidRPr="008C40C2">
        <w:rPr>
          <w:rStyle w:val="Appelnotedebasdep"/>
        </w:rPr>
        <w:footnoteReference w:id="15"/>
      </w:r>
      <w:r w:rsidRPr="008C40C2">
        <w:t>;</w:t>
      </w:r>
    </w:p>
    <w:p w14:paraId="6AA2084B" w14:textId="3936ECF4" w:rsidR="00C92971" w:rsidRPr="008C40C2" w:rsidRDefault="002C68F0" w:rsidP="00A3380C">
      <w:pPr>
        <w:pStyle w:val="CBDNormalNoNumber"/>
        <w:tabs>
          <w:tab w:val="clear" w:pos="567"/>
        </w:tabs>
        <w:ind w:left="1134" w:firstLine="567"/>
      </w:pPr>
      <w:r w:rsidRPr="008C40C2">
        <w:t>2.</w:t>
      </w:r>
      <w:r w:rsidRPr="008C40C2">
        <w:rPr>
          <w:i/>
        </w:rPr>
        <w:tab/>
      </w:r>
      <w:r w:rsidRPr="008C40C2">
        <w:rPr>
          <w:i/>
          <w:iCs/>
        </w:rPr>
        <w:t>признает</w:t>
      </w:r>
      <w:r w:rsidRPr="008C40C2">
        <w:t xml:space="preserve"> важность дальнейших усилий по содействию обмену примерами передовой практики, инструментов, механизмов, руководств и соответствующих решений, связанных с учетом проблематики биоразнообразия, в поддержку осуществления Куньминско-Монреальской глобальной рамочной программы в области биоразнообразия;</w:t>
      </w:r>
    </w:p>
    <w:p w14:paraId="652509B9" w14:textId="0CA90C62" w:rsidR="00C92971" w:rsidRPr="008C40C2" w:rsidRDefault="00986538" w:rsidP="00A3380C">
      <w:pPr>
        <w:pStyle w:val="CBDNormalNoNumber"/>
        <w:tabs>
          <w:tab w:val="clear" w:pos="567"/>
        </w:tabs>
        <w:ind w:left="1134" w:firstLine="567"/>
      </w:pPr>
      <w:r w:rsidRPr="008C40C2">
        <w:t>3.</w:t>
      </w:r>
      <w:r w:rsidRPr="008C40C2">
        <w:tab/>
      </w:r>
      <w:r w:rsidRPr="008C40C2">
        <w:rPr>
          <w:i/>
          <w:iCs/>
        </w:rPr>
        <w:t>призывает</w:t>
      </w:r>
      <w:r w:rsidRPr="008C40C2">
        <w:t xml:space="preserve"> Стороны с учетом национальных условий продолжать активизировать усилия по интеграции </w:t>
      </w:r>
      <w:r w:rsidR="004F2E1A" w:rsidRPr="008C40C2">
        <w:t>аспектов</w:t>
      </w:r>
      <w:r w:rsidRPr="008C40C2">
        <w:t xml:space="preserve"> биоразнообразия в соответствующие секторальные и межсекторальные стратегии, планы, программы и процессы принятия решений, в том числе на основе общегосударственных подходов с участием всего общества;</w:t>
      </w:r>
    </w:p>
    <w:p w14:paraId="58F2EE4C" w14:textId="136EBC3A" w:rsidR="00C92971" w:rsidRPr="008C40C2" w:rsidRDefault="00986538" w:rsidP="00A3380C">
      <w:pPr>
        <w:pStyle w:val="CBDNormalNoNumber"/>
        <w:tabs>
          <w:tab w:val="clear" w:pos="567"/>
        </w:tabs>
        <w:ind w:left="1134" w:firstLine="567"/>
      </w:pPr>
      <w:r w:rsidRPr="008C40C2">
        <w:t>4.</w:t>
      </w:r>
      <w:r w:rsidRPr="008C40C2">
        <w:tab/>
      </w:r>
      <w:r w:rsidRPr="008C40C2">
        <w:rPr>
          <w:i/>
          <w:iCs/>
        </w:rPr>
        <w:t>призывает также</w:t>
      </w:r>
      <w:r w:rsidRPr="008C40C2">
        <w:t xml:space="preserve"> Стороны и предлагает правительствам других стран, коренным народам и местным общинам, женщинам, молодежи и другим соответствующим организациям, частному сектору и другим заинтересованным сторонам сообразно обстоятельствам продолжать обмениваться примерами передовой практики, инструментов, механизмов, руководств и соответствующих решений, связанных с учетом проблематики биоразнообразия, посредством существующих </w:t>
      </w:r>
      <w:r w:rsidRPr="008C40C2">
        <w:lastRenderedPageBreak/>
        <w:t>механизмов отчетности, обмена знаниями и сотрудничества в рамках Конвенции, включая Механизм посредничества;</w:t>
      </w:r>
    </w:p>
    <w:p w14:paraId="7A600F22" w14:textId="65A4FAB8" w:rsidR="00CE7205" w:rsidRPr="008C40C2" w:rsidRDefault="00F56D15" w:rsidP="009B698A">
      <w:pPr>
        <w:pStyle w:val="CBDNormalNoNumber"/>
        <w:tabs>
          <w:tab w:val="clear" w:pos="567"/>
        </w:tabs>
        <w:ind w:left="1134" w:firstLine="567"/>
      </w:pPr>
      <w:r w:rsidRPr="008C40C2">
        <w:t>5.</w:t>
      </w:r>
      <w:r w:rsidRPr="008C40C2">
        <w:tab/>
      </w:r>
      <w:r w:rsidRPr="008C40C2">
        <w:rPr>
          <w:i/>
          <w:iCs/>
        </w:rPr>
        <w:t>поручает</w:t>
      </w:r>
      <w:r w:rsidRPr="008C40C2">
        <w:t xml:space="preserve"> Исполнительному секретарю, при наличии ресурсов и опираясь на уже осуществляемую деятельность и действующие мандаты, продолжать:</w:t>
      </w:r>
    </w:p>
    <w:p w14:paraId="5F57A0BF" w14:textId="4C4CCD9D" w:rsidR="00CE7205" w:rsidRPr="008C40C2" w:rsidRDefault="00CE7205" w:rsidP="009B698A">
      <w:pPr>
        <w:pStyle w:val="CBDNormalNoNumber"/>
        <w:tabs>
          <w:tab w:val="clear" w:pos="567"/>
        </w:tabs>
        <w:ind w:left="1134" w:firstLine="567"/>
      </w:pPr>
      <w:r w:rsidRPr="008C40C2">
        <w:t>(a)</w:t>
      </w:r>
      <w:r w:rsidRPr="008C40C2">
        <w:tab/>
        <w:t>содействовать обмену примерами передовой практики, инструментов, механизмов, руководств и соответствующих решений, связанных с учетом проблематики биоразнообразия, в том числе через Механизм посредничества, региональные и субрегиональные диалоги, мероприятия в области научно-технического сотрудничества, мероприятия по созданию потенциала и сообщества специалистов-практиков;</w:t>
      </w:r>
    </w:p>
    <w:p w14:paraId="2049995C" w14:textId="755C1127" w:rsidR="001C6BFC" w:rsidRPr="008C40C2" w:rsidRDefault="00CE7205" w:rsidP="00A3380C">
      <w:pPr>
        <w:pStyle w:val="CBDNormalNoNumber"/>
        <w:tabs>
          <w:tab w:val="clear" w:pos="567"/>
        </w:tabs>
        <w:ind w:left="1134" w:firstLine="567"/>
      </w:pPr>
      <w:r w:rsidRPr="008C40C2">
        <w:t>(b)</w:t>
      </w:r>
      <w:r w:rsidRPr="008C40C2">
        <w:tab/>
        <w:t>выявлять проблемы, пробелы и эффективные подходы, представляющие актуальность с точки зрения учета проблематики биоразнообразия, на основе информации, содержащейся в седьмых национальных докладах и материалах, представленных Сторонами и негосударственными субъектами;</w:t>
      </w:r>
      <w:r w:rsidR="005034D4">
        <w:t xml:space="preserve"> </w:t>
      </w:r>
    </w:p>
    <w:p w14:paraId="3D05EB83" w14:textId="36455E54" w:rsidR="004F6D84" w:rsidRPr="008C40C2" w:rsidRDefault="00986538" w:rsidP="00A3380C">
      <w:pPr>
        <w:pStyle w:val="CBDNormalNoNumber"/>
        <w:tabs>
          <w:tab w:val="clear" w:pos="567"/>
        </w:tabs>
        <w:ind w:left="1134" w:firstLine="567"/>
      </w:pPr>
      <w:r w:rsidRPr="008C40C2">
        <w:t>6.</w:t>
      </w:r>
      <w:r w:rsidRPr="008C40C2">
        <w:tab/>
      </w:r>
      <w:r w:rsidRPr="008C40C2">
        <w:rPr>
          <w:i/>
          <w:iCs/>
        </w:rPr>
        <w:t>поручает также</w:t>
      </w:r>
      <w:r w:rsidRPr="008C40C2">
        <w:t xml:space="preserve"> Исполнительному секретарю представить на 18-м совещании Конференции Сторон доклад о ходе </w:t>
      </w:r>
      <w:r w:rsidR="004F2E1A" w:rsidRPr="008C40C2">
        <w:t>выполнения</w:t>
      </w:r>
      <w:r w:rsidRPr="008C40C2">
        <w:t xml:space="preserve"> настоящего решения, включая информацию о проблемах, пробелах и возможностях, связанных с учетом проблематики биоразнообразия.</w:t>
      </w:r>
    </w:p>
    <w:p w14:paraId="77573377" w14:textId="77777777" w:rsidR="00D744A5" w:rsidRPr="008C40C2" w:rsidRDefault="00D744A5" w:rsidP="001C6BFC">
      <w:pPr>
        <w:pStyle w:val="Para10"/>
        <w:sectPr w:rsidR="00D744A5" w:rsidRPr="008C40C2" w:rsidSect="00447F4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pPr>
    </w:p>
    <w:p w14:paraId="675E5131" w14:textId="355A56F0" w:rsidR="00D744A5" w:rsidRPr="008C40C2" w:rsidRDefault="00D744A5" w:rsidP="00D744A5">
      <w:pPr>
        <w:pStyle w:val="CBDAnnex"/>
      </w:pPr>
      <w:r w:rsidRPr="008C40C2">
        <w:lastRenderedPageBreak/>
        <w:t>Приложение I</w:t>
      </w:r>
    </w:p>
    <w:p w14:paraId="285DB379" w14:textId="5E846827" w:rsidR="00D744A5" w:rsidRPr="008C40C2" w:rsidRDefault="00091E08" w:rsidP="00811897">
      <w:pPr>
        <w:pStyle w:val="CBDTitle"/>
      </w:pPr>
      <w:r w:rsidRPr="008C40C2">
        <w:t xml:space="preserve">График проведения серии вебинаров для сообществ специалистов-практиков </w:t>
      </w:r>
    </w:p>
    <w:p w14:paraId="79850607" w14:textId="2184FB20" w:rsidR="003D7268" w:rsidRPr="008C40C2" w:rsidRDefault="003D7268" w:rsidP="00567469">
      <w:pPr>
        <w:pStyle w:val="CBDNormalNumber"/>
        <w:numPr>
          <w:ilvl w:val="0"/>
          <w:numId w:val="29"/>
        </w:numPr>
      </w:pPr>
      <w:bookmarkStart w:id="0" w:name="_Hlk216086750"/>
      <w:r w:rsidRPr="008C40C2">
        <w:t xml:space="preserve">В настоящем приложении приводится график проведения вебинаров в рамках серии вебинаров для сообществ специалистов-практиков, содержащийся в уведомлении </w:t>
      </w:r>
      <w:hyperlink r:id="rId41" w:history="1">
        <w:r w:rsidRPr="008C40C2">
          <w:rPr>
            <w:rStyle w:val="Lienhypertexte"/>
          </w:rPr>
          <w:t>№ 2026-043</w:t>
        </w:r>
      </w:hyperlink>
      <w:r w:rsidR="00567469" w:rsidRPr="008C40C2">
        <w:rPr>
          <w:rStyle w:val="Appelnotedebasdep"/>
          <w:lang w:bidi="ar-SY"/>
        </w:rPr>
        <w:footnoteReference w:id="16"/>
      </w:r>
      <w:r w:rsidRPr="008C40C2">
        <w:t xml:space="preserve">. </w:t>
      </w:r>
    </w:p>
    <w:p w14:paraId="2CEB9E40" w14:textId="4B6392FA" w:rsidR="00567469" w:rsidRPr="008C40C2" w:rsidRDefault="008D358D" w:rsidP="00567469">
      <w:pPr>
        <w:pStyle w:val="CBDNormalNumber"/>
        <w:numPr>
          <w:ilvl w:val="0"/>
          <w:numId w:val="29"/>
        </w:numPr>
      </w:pPr>
      <w:r w:rsidRPr="008C40C2">
        <w:t xml:space="preserve">Расписание вебинаров: </w:t>
      </w:r>
    </w:p>
    <w:p w14:paraId="7D609DA7" w14:textId="46424B51" w:rsidR="00567469" w:rsidRPr="008C40C2" w:rsidRDefault="00567469" w:rsidP="00567469">
      <w:pPr>
        <w:pStyle w:val="CBDNormalNumber"/>
        <w:numPr>
          <w:ilvl w:val="1"/>
          <w:numId w:val="29"/>
        </w:numPr>
      </w:pPr>
      <w:hyperlink r:id="rId42" w:history="1">
        <w:r w:rsidRPr="008C40C2">
          <w:rPr>
            <w:rStyle w:val="Lienhypertexte"/>
          </w:rPr>
          <w:t>Циркулярная экономика</w:t>
        </w:r>
      </w:hyperlink>
      <w:r w:rsidRPr="008C40C2">
        <w:t xml:space="preserve"> – 14 мая 2026 года </w:t>
      </w:r>
    </w:p>
    <w:p w14:paraId="567CCB4F" w14:textId="66B49C3F" w:rsidR="00567469" w:rsidRPr="008C40C2" w:rsidRDefault="00567469" w:rsidP="00567469">
      <w:pPr>
        <w:pStyle w:val="CBDNormalNumber"/>
        <w:numPr>
          <w:ilvl w:val="1"/>
          <w:numId w:val="29"/>
        </w:numPr>
      </w:pPr>
      <w:hyperlink r:id="rId43" w:history="1">
        <w:r w:rsidRPr="008C40C2">
          <w:rPr>
            <w:rStyle w:val="Lienhypertexte"/>
          </w:rPr>
          <w:t>Горнодобывающая промышленность</w:t>
        </w:r>
      </w:hyperlink>
      <w:r w:rsidRPr="008C40C2">
        <w:t xml:space="preserve"> – 26 мая 2026 года </w:t>
      </w:r>
    </w:p>
    <w:p w14:paraId="71AC44A8" w14:textId="20774C66" w:rsidR="00567469" w:rsidRPr="008C40C2" w:rsidRDefault="00567469" w:rsidP="00567469">
      <w:pPr>
        <w:pStyle w:val="CBDNormalNumber"/>
        <w:numPr>
          <w:ilvl w:val="1"/>
          <w:numId w:val="29"/>
        </w:numPr>
      </w:pPr>
      <w:hyperlink r:id="rId44" w:history="1">
        <w:r w:rsidRPr="008C40C2">
          <w:rPr>
            <w:rStyle w:val="Lienhypertexte"/>
          </w:rPr>
          <w:t>Финансы</w:t>
        </w:r>
      </w:hyperlink>
      <w:r w:rsidRPr="008C40C2">
        <w:t xml:space="preserve"> – 2 июня 2026 года </w:t>
      </w:r>
    </w:p>
    <w:p w14:paraId="1E15090B" w14:textId="641241B1" w:rsidR="00567469" w:rsidRPr="008C40C2" w:rsidRDefault="00567469" w:rsidP="00567469">
      <w:pPr>
        <w:pStyle w:val="CBDNormalNumber"/>
        <w:numPr>
          <w:ilvl w:val="1"/>
          <w:numId w:val="29"/>
        </w:numPr>
      </w:pPr>
      <w:hyperlink r:id="rId45" w:history="1">
        <w:r w:rsidRPr="008C40C2">
          <w:rPr>
            <w:rStyle w:val="Lienhypertexte"/>
          </w:rPr>
          <w:t>Рыболовство</w:t>
        </w:r>
      </w:hyperlink>
      <w:r w:rsidRPr="008C40C2">
        <w:t xml:space="preserve"> – 9 июня 2026 года </w:t>
      </w:r>
    </w:p>
    <w:p w14:paraId="446DE7E6" w14:textId="5F78B724" w:rsidR="00567469" w:rsidRPr="008C40C2" w:rsidRDefault="00567469" w:rsidP="00567469">
      <w:pPr>
        <w:pStyle w:val="CBDNormalNumber"/>
        <w:numPr>
          <w:ilvl w:val="1"/>
          <w:numId w:val="29"/>
        </w:numPr>
      </w:pPr>
      <w:hyperlink r:id="rId46" w:history="1">
        <w:r w:rsidRPr="008C40C2">
          <w:rPr>
            <w:rStyle w:val="Lienhypertexte"/>
          </w:rPr>
          <w:t>Лесное хозяйство</w:t>
        </w:r>
      </w:hyperlink>
      <w:r w:rsidRPr="008C40C2">
        <w:t xml:space="preserve"> – 16 июня 2026 года </w:t>
      </w:r>
    </w:p>
    <w:p w14:paraId="0F55E9A7" w14:textId="4562ACF9" w:rsidR="00847A22" w:rsidRPr="008C40C2" w:rsidRDefault="00847A22" w:rsidP="00567469">
      <w:pPr>
        <w:pStyle w:val="CBDNormalNumber"/>
        <w:numPr>
          <w:ilvl w:val="1"/>
          <w:numId w:val="29"/>
        </w:numPr>
      </w:pPr>
      <w:hyperlink r:id="rId47" w:history="1">
        <w:r w:rsidRPr="008C40C2">
          <w:rPr>
            <w:rStyle w:val="Lienhypertexte"/>
          </w:rPr>
          <w:t>Субнациональные органы власти, сессия II</w:t>
        </w:r>
      </w:hyperlink>
      <w:r w:rsidRPr="008C40C2">
        <w:t xml:space="preserve"> – 8 июля 2026 года </w:t>
      </w:r>
    </w:p>
    <w:p w14:paraId="55882D47" w14:textId="14E8CFF5" w:rsidR="00567469" w:rsidRPr="008C40C2" w:rsidRDefault="00567469" w:rsidP="00567469">
      <w:pPr>
        <w:pStyle w:val="CBDNormalNumber"/>
        <w:numPr>
          <w:ilvl w:val="1"/>
          <w:numId w:val="29"/>
        </w:numPr>
      </w:pPr>
      <w:hyperlink r:id="rId48" w:history="1">
        <w:r w:rsidRPr="008C40C2">
          <w:rPr>
            <w:rStyle w:val="Lienhypertexte"/>
          </w:rPr>
          <w:t>Туризм</w:t>
        </w:r>
      </w:hyperlink>
      <w:r w:rsidRPr="008C40C2">
        <w:t xml:space="preserve"> – июнь 2026 года (точная дата будет подтверждена позднее) </w:t>
      </w:r>
    </w:p>
    <w:p w14:paraId="442785D9" w14:textId="11632737" w:rsidR="00567469" w:rsidRPr="008C40C2" w:rsidRDefault="00567469" w:rsidP="00567469">
      <w:pPr>
        <w:pStyle w:val="CBDNormalNumber"/>
        <w:numPr>
          <w:ilvl w:val="1"/>
          <w:numId w:val="29"/>
        </w:numPr>
      </w:pPr>
      <w:hyperlink r:id="rId49" w:history="1">
        <w:r w:rsidRPr="008C40C2">
          <w:rPr>
            <w:rStyle w:val="Lienhypertexte"/>
          </w:rPr>
          <w:t>Торговля</w:t>
        </w:r>
      </w:hyperlink>
      <w:r w:rsidRPr="008C40C2">
        <w:t xml:space="preserve"> – июнь 2026 года (точная дата будет подтверждена позднее) </w:t>
      </w:r>
    </w:p>
    <w:p w14:paraId="1E2E4992" w14:textId="04C21C89" w:rsidR="00567469" w:rsidRPr="008C40C2" w:rsidRDefault="00567469" w:rsidP="00567469">
      <w:pPr>
        <w:pStyle w:val="CBDNormalNumber"/>
        <w:numPr>
          <w:ilvl w:val="1"/>
          <w:numId w:val="29"/>
        </w:numPr>
      </w:pPr>
      <w:hyperlink r:id="rId50" w:history="1">
        <w:r w:rsidRPr="008C40C2">
          <w:rPr>
            <w:rStyle w:val="Lienhypertexte"/>
          </w:rPr>
          <w:t>Сельское хозяйство</w:t>
        </w:r>
      </w:hyperlink>
      <w:r w:rsidRPr="008C40C2">
        <w:t xml:space="preserve"> – сентябрь 2026 года (точная дата будет подтверждена позднее) </w:t>
      </w:r>
    </w:p>
    <w:p w14:paraId="3543CFAE" w14:textId="5649132D" w:rsidR="0047446B" w:rsidRPr="008C40C2" w:rsidRDefault="0047446B" w:rsidP="00567469">
      <w:pPr>
        <w:pStyle w:val="CBDNormalNumber"/>
        <w:numPr>
          <w:ilvl w:val="1"/>
          <w:numId w:val="29"/>
        </w:numPr>
      </w:pPr>
      <w:hyperlink r:id="rId51" w:history="1">
        <w:r w:rsidRPr="008C40C2">
          <w:rPr>
            <w:rStyle w:val="Lienhypertexte"/>
          </w:rPr>
          <w:t>Субнациональные органы власти, сессия III</w:t>
        </w:r>
      </w:hyperlink>
      <w:r w:rsidRPr="008C40C2">
        <w:t xml:space="preserve"> – 9 сентября 2026 года </w:t>
      </w:r>
    </w:p>
    <w:p w14:paraId="11A2A694" w14:textId="16EC3D17" w:rsidR="00847A22" w:rsidRPr="008C40C2" w:rsidRDefault="00847A22" w:rsidP="00847A22">
      <w:pPr>
        <w:pStyle w:val="CBDNormalNumber"/>
        <w:numPr>
          <w:ilvl w:val="0"/>
          <w:numId w:val="29"/>
        </w:numPr>
      </w:pPr>
      <w:r w:rsidRPr="008C40C2">
        <w:t xml:space="preserve">Уже состоялись следующие вебинары: </w:t>
      </w:r>
    </w:p>
    <w:p w14:paraId="0FAABAB8" w14:textId="39966132" w:rsidR="00847A22" w:rsidRPr="008C40C2" w:rsidRDefault="00847A22" w:rsidP="00847A22">
      <w:pPr>
        <w:pStyle w:val="CBDNormalNumber"/>
        <w:numPr>
          <w:ilvl w:val="1"/>
          <w:numId w:val="29"/>
        </w:numPr>
      </w:pPr>
      <w:hyperlink r:id="rId52" w:history="1">
        <w:r w:rsidRPr="008C40C2">
          <w:rPr>
            <w:rStyle w:val="Lienhypertexte"/>
          </w:rPr>
          <w:t>Инфраструктура</w:t>
        </w:r>
      </w:hyperlink>
      <w:r w:rsidRPr="008C40C2">
        <w:t xml:space="preserve"> – 4 декабря 2025 года </w:t>
      </w:r>
    </w:p>
    <w:p w14:paraId="35A0728D" w14:textId="11A61F3F" w:rsidR="008A1499" w:rsidRPr="008C40C2" w:rsidRDefault="0047446B" w:rsidP="00A3380C">
      <w:pPr>
        <w:pStyle w:val="CBDNormalNumber"/>
        <w:numPr>
          <w:ilvl w:val="1"/>
          <w:numId w:val="29"/>
        </w:numPr>
      </w:pPr>
      <w:hyperlink r:id="rId53" w:history="1">
        <w:r w:rsidRPr="008C40C2">
          <w:rPr>
            <w:rStyle w:val="Lienhypertexte"/>
          </w:rPr>
          <w:t>Субнациональные органы власти, сессия I</w:t>
        </w:r>
      </w:hyperlink>
      <w:r w:rsidRPr="008C40C2">
        <w:t xml:space="preserve"> – 6 мая 2026 года</w:t>
      </w:r>
      <w:bookmarkEnd w:id="0"/>
    </w:p>
    <w:p w14:paraId="38E682E1" w14:textId="77777777" w:rsidR="00081A0C" w:rsidRPr="008C40C2" w:rsidRDefault="00081A0C" w:rsidP="007F60FB">
      <w:pPr>
        <w:pStyle w:val="CBDAnnex"/>
        <w:sectPr w:rsidR="00081A0C" w:rsidRPr="008C40C2" w:rsidSect="00D744A5">
          <w:pgSz w:w="12240" w:h="15840"/>
          <w:pgMar w:top="567" w:right="1440" w:bottom="1134" w:left="1440" w:header="709" w:footer="709" w:gutter="0"/>
          <w:cols w:space="708"/>
          <w:docGrid w:linePitch="360"/>
        </w:sectPr>
      </w:pPr>
    </w:p>
    <w:p w14:paraId="7C62356E" w14:textId="44811D48" w:rsidR="007F60FB" w:rsidRPr="008C40C2" w:rsidRDefault="007F60FB" w:rsidP="007F60FB">
      <w:pPr>
        <w:pStyle w:val="CBDAnnex"/>
      </w:pPr>
      <w:r w:rsidRPr="008C40C2">
        <w:lastRenderedPageBreak/>
        <w:t>Приложение II</w:t>
      </w:r>
    </w:p>
    <w:p w14:paraId="5EA8C687" w14:textId="77777777" w:rsidR="007F60FB" w:rsidRPr="008C40C2" w:rsidRDefault="007F60FB" w:rsidP="007F60FB">
      <w:pPr>
        <w:pStyle w:val="CBDTitle"/>
      </w:pPr>
      <w:r w:rsidRPr="008C40C2">
        <w:t>Сметные потребности во внебюджетных ресурсах</w:t>
      </w:r>
    </w:p>
    <w:p w14:paraId="0BD515C4" w14:textId="7AC6C07B" w:rsidR="007F60FB" w:rsidRPr="008C40C2" w:rsidRDefault="007F60FB" w:rsidP="007F60FB">
      <w:pPr>
        <w:pStyle w:val="CBDNormalNoNumber"/>
      </w:pPr>
      <w:r w:rsidRPr="008C40C2">
        <w:t>Приведенная ниже таблица подготовлена с целью отражения сметных потребностей во внебюджетных ресурсах для осуществления мероприятий, порученных секретариату в соответствии с проектом решения, в целях содействия его рассмотрению. Настоящее приложение не является частью проекта решения, представленного на рассмотрение Вспомогательного органа.</w:t>
      </w:r>
    </w:p>
    <w:p w14:paraId="08B0C930" w14:textId="77777777" w:rsidR="007F60FB" w:rsidRPr="008C40C2" w:rsidRDefault="007F60FB" w:rsidP="007F60FB">
      <w:pPr>
        <w:pStyle w:val="CBDTableTitle"/>
        <w:tabs>
          <w:tab w:val="clear" w:pos="567"/>
        </w:tabs>
        <w:ind w:left="0"/>
      </w:pPr>
      <w:r w:rsidRPr="008C40C2">
        <w:t>Потребности во внебюджетных ресурсах</w:t>
      </w:r>
    </w:p>
    <w:p w14:paraId="0122E6C5" w14:textId="77777777" w:rsidR="007F60FB" w:rsidRPr="008C40C2" w:rsidRDefault="007F60FB" w:rsidP="007F60FB">
      <w:pPr>
        <w:spacing w:before="120" w:after="120"/>
        <w:rPr>
          <w:iCs/>
        </w:rPr>
      </w:pPr>
      <w:r w:rsidRPr="008C40C2">
        <w:rPr>
          <w:sz w:val="18"/>
        </w:rPr>
        <w:t>(в долл. США)</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7F60FB" w:rsidRPr="008C40C2" w14:paraId="71EE4AD0" w14:textId="77777777" w:rsidTr="00A3380C">
        <w:trPr>
          <w:trHeight w:val="290"/>
        </w:trPr>
        <w:tc>
          <w:tcPr>
            <w:tcW w:w="217" w:type="pct"/>
            <w:tcBorders>
              <w:top w:val="single" w:sz="4" w:space="0" w:color="auto"/>
              <w:bottom w:val="single" w:sz="8" w:space="0" w:color="auto"/>
            </w:tcBorders>
            <w:vAlign w:val="bottom"/>
          </w:tcPr>
          <w:p w14:paraId="32FBCD1D" w14:textId="77777777" w:rsidR="007F60FB" w:rsidRPr="008C40C2" w:rsidRDefault="007F60FB" w:rsidP="00B14A39">
            <w:pPr>
              <w:jc w:val="left"/>
              <w:rPr>
                <w:sz w:val="20"/>
                <w:szCs w:val="20"/>
              </w:rPr>
            </w:pPr>
            <w:r w:rsidRPr="008C40C2">
              <w:rPr>
                <w:i/>
                <w:sz w:val="20"/>
              </w:rPr>
              <w:t>ПП</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00F89833" w14:textId="77777777" w:rsidR="007F60FB" w:rsidRPr="008C40C2" w:rsidRDefault="007F60FB" w:rsidP="00B14A39">
            <w:pPr>
              <w:jc w:val="left"/>
              <w:rPr>
                <w:sz w:val="20"/>
                <w:szCs w:val="20"/>
              </w:rPr>
            </w:pPr>
            <w:r w:rsidRPr="008C40C2">
              <w:rPr>
                <w:i/>
                <w:sz w:val="20"/>
              </w:rPr>
              <w:t>Мероприятие</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5BF38028" w14:textId="77777777" w:rsidR="007F60FB" w:rsidRPr="008C40C2" w:rsidRDefault="007F60FB" w:rsidP="00B14A39">
            <w:pPr>
              <w:jc w:val="center"/>
              <w:rPr>
                <w:sz w:val="20"/>
                <w:szCs w:val="20"/>
              </w:rPr>
            </w:pPr>
            <w:r w:rsidRPr="008C40C2">
              <w:rPr>
                <w:i/>
                <w:sz w:val="20"/>
              </w:rPr>
              <w:t xml:space="preserve">Расходы на проведение </w:t>
            </w:r>
            <w:proofErr w:type="spellStart"/>
            <w:r w:rsidRPr="008C40C2">
              <w:rPr>
                <w:i/>
                <w:sz w:val="20"/>
              </w:rPr>
              <w:t>совещаний</w:t>
            </w:r>
            <w:r w:rsidRPr="008C40C2">
              <w:rPr>
                <w:i/>
                <w:sz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7885364" w14:textId="77777777" w:rsidR="007F60FB" w:rsidRPr="008C40C2" w:rsidRDefault="007F60FB" w:rsidP="00B14A39">
            <w:pPr>
              <w:jc w:val="center"/>
              <w:rPr>
                <w:sz w:val="20"/>
                <w:szCs w:val="20"/>
              </w:rPr>
            </w:pPr>
            <w:r w:rsidRPr="008C40C2">
              <w:rPr>
                <w:i/>
                <w:sz w:val="20"/>
              </w:rPr>
              <w:t>Служебные командировки</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33F3EA49" w14:textId="77777777" w:rsidR="007F60FB" w:rsidRPr="008C40C2" w:rsidRDefault="007F60FB" w:rsidP="00B14A39">
            <w:pPr>
              <w:jc w:val="center"/>
              <w:rPr>
                <w:sz w:val="20"/>
                <w:szCs w:val="20"/>
              </w:rPr>
            </w:pPr>
            <w:r w:rsidRPr="008C40C2">
              <w:rPr>
                <w:i/>
                <w:sz w:val="20"/>
              </w:rPr>
              <w:t xml:space="preserve">Расходы на </w:t>
            </w:r>
            <w:proofErr w:type="spellStart"/>
            <w:r w:rsidRPr="008C40C2">
              <w:rPr>
                <w:i/>
                <w:sz w:val="20"/>
              </w:rPr>
              <w:t>персонал</w:t>
            </w:r>
            <w:r w:rsidRPr="008C40C2">
              <w:rPr>
                <w:i/>
                <w:sz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2F6FCCE2" w14:textId="77777777" w:rsidR="007F60FB" w:rsidRPr="008C40C2" w:rsidRDefault="007F60FB" w:rsidP="00B14A39">
            <w:pPr>
              <w:jc w:val="center"/>
              <w:rPr>
                <w:sz w:val="20"/>
                <w:szCs w:val="20"/>
              </w:rPr>
            </w:pPr>
            <w:r w:rsidRPr="008C40C2">
              <w:rPr>
                <w:i/>
                <w:sz w:val="20"/>
              </w:rPr>
              <w:t>Промежуточный итог</w:t>
            </w:r>
          </w:p>
        </w:tc>
        <w:tc>
          <w:tcPr>
            <w:tcW w:w="646" w:type="pct"/>
            <w:tcBorders>
              <w:top w:val="single" w:sz="4" w:space="0" w:color="auto"/>
              <w:bottom w:val="single" w:sz="8" w:space="0" w:color="auto"/>
            </w:tcBorders>
            <w:noWrap/>
            <w:tcMar>
              <w:top w:w="0" w:type="dxa"/>
              <w:left w:w="108" w:type="dxa"/>
              <w:bottom w:w="0" w:type="dxa"/>
              <w:right w:w="108" w:type="dxa"/>
            </w:tcMar>
          </w:tcPr>
          <w:p w14:paraId="6F13D630" w14:textId="77777777" w:rsidR="007F60FB" w:rsidRPr="008C40C2" w:rsidRDefault="007F60FB" w:rsidP="00B14A39">
            <w:pPr>
              <w:jc w:val="center"/>
              <w:rPr>
                <w:sz w:val="20"/>
                <w:szCs w:val="20"/>
              </w:rPr>
            </w:pPr>
            <w:r w:rsidRPr="008C40C2">
              <w:rPr>
                <w:i/>
                <w:sz w:val="20"/>
              </w:rPr>
              <w:t>РПП</w:t>
            </w:r>
            <w:r w:rsidRPr="008C40C2">
              <w:rPr>
                <w:i/>
                <w:sz w:val="20"/>
              </w:rPr>
              <w:br/>
              <w:t>(13%)</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70CD257" w14:textId="77777777" w:rsidR="007F60FB" w:rsidRPr="008C40C2" w:rsidRDefault="007F60FB" w:rsidP="00B14A39">
            <w:pPr>
              <w:jc w:val="right"/>
              <w:rPr>
                <w:i/>
                <w:iCs/>
                <w:sz w:val="20"/>
                <w:szCs w:val="20"/>
              </w:rPr>
            </w:pPr>
            <w:r w:rsidRPr="008C40C2">
              <w:rPr>
                <w:i/>
                <w:sz w:val="20"/>
              </w:rPr>
              <w:t>Итого</w:t>
            </w:r>
          </w:p>
        </w:tc>
      </w:tr>
      <w:tr w:rsidR="007F60FB" w:rsidRPr="008C40C2" w14:paraId="2B1D80EB" w14:textId="77777777" w:rsidTr="00A3380C">
        <w:trPr>
          <w:trHeight w:val="290"/>
        </w:trPr>
        <w:tc>
          <w:tcPr>
            <w:tcW w:w="217" w:type="pct"/>
            <w:tcBorders>
              <w:top w:val="single" w:sz="8" w:space="0" w:color="auto"/>
            </w:tcBorders>
          </w:tcPr>
          <w:p w14:paraId="5DB90D64" w14:textId="2851DB80" w:rsidR="007F60FB" w:rsidRPr="008C40C2" w:rsidRDefault="00E54DC0" w:rsidP="00B14A39">
            <w:pPr>
              <w:rPr>
                <w:sz w:val="20"/>
                <w:szCs w:val="20"/>
              </w:rPr>
            </w:pPr>
            <w:r w:rsidRPr="008C40C2">
              <w:rPr>
                <w:sz w:val="20"/>
              </w:rPr>
              <w:t>5 и 6</w:t>
            </w:r>
          </w:p>
        </w:tc>
        <w:tc>
          <w:tcPr>
            <w:tcW w:w="1712" w:type="pct"/>
            <w:tcBorders>
              <w:top w:val="single" w:sz="8" w:space="0" w:color="auto"/>
            </w:tcBorders>
            <w:noWrap/>
            <w:tcMar>
              <w:top w:w="0" w:type="dxa"/>
              <w:left w:w="108" w:type="dxa"/>
              <w:bottom w:w="0" w:type="dxa"/>
              <w:right w:w="108" w:type="dxa"/>
            </w:tcMar>
            <w:vAlign w:val="center"/>
            <w:hideMark/>
          </w:tcPr>
          <w:p w14:paraId="1F438AAC" w14:textId="22D6D2CD" w:rsidR="007F60FB" w:rsidRPr="008C40C2" w:rsidRDefault="00F55929" w:rsidP="00B14A39">
            <w:pPr>
              <w:jc w:val="left"/>
              <w:rPr>
                <w:sz w:val="20"/>
                <w:szCs w:val="20"/>
              </w:rPr>
            </w:pPr>
            <w:r w:rsidRPr="008C40C2">
              <w:rPr>
                <w:sz w:val="20"/>
              </w:rPr>
              <w:t>Привлечение консультанта для поддержки работы сообществ специалистов-практиков и выполнения связанных с этим задач</w:t>
            </w:r>
          </w:p>
        </w:tc>
        <w:tc>
          <w:tcPr>
            <w:tcW w:w="509" w:type="pct"/>
            <w:tcBorders>
              <w:top w:val="single" w:sz="8" w:space="0" w:color="auto"/>
            </w:tcBorders>
            <w:noWrap/>
            <w:tcMar>
              <w:top w:w="0" w:type="dxa"/>
              <w:left w:w="108" w:type="dxa"/>
              <w:bottom w:w="0" w:type="dxa"/>
              <w:right w:w="108" w:type="dxa"/>
            </w:tcMar>
            <w:vAlign w:val="bottom"/>
            <w:hideMark/>
          </w:tcPr>
          <w:p w14:paraId="7D2BBE0D" w14:textId="77777777" w:rsidR="007F60FB" w:rsidRPr="008C40C2" w:rsidRDefault="007F60FB" w:rsidP="00B14A39">
            <w:pPr>
              <w:jc w:val="right"/>
              <w:rPr>
                <w:sz w:val="20"/>
                <w:szCs w:val="20"/>
              </w:rPr>
            </w:pPr>
            <w:r w:rsidRPr="008C40C2">
              <w:rPr>
                <w:sz w:val="20"/>
              </w:rPr>
              <w:t>–</w:t>
            </w:r>
          </w:p>
        </w:tc>
        <w:tc>
          <w:tcPr>
            <w:tcW w:w="447" w:type="pct"/>
            <w:tcBorders>
              <w:top w:val="single" w:sz="8" w:space="0" w:color="auto"/>
            </w:tcBorders>
            <w:noWrap/>
            <w:tcMar>
              <w:top w:w="0" w:type="dxa"/>
              <w:left w:w="108" w:type="dxa"/>
              <w:bottom w:w="0" w:type="dxa"/>
              <w:right w:w="108" w:type="dxa"/>
            </w:tcMar>
            <w:vAlign w:val="bottom"/>
            <w:hideMark/>
          </w:tcPr>
          <w:p w14:paraId="1226E333" w14:textId="77777777" w:rsidR="007F60FB" w:rsidRPr="008C40C2" w:rsidRDefault="007F60FB" w:rsidP="00B14A39">
            <w:pPr>
              <w:jc w:val="right"/>
              <w:rPr>
                <w:sz w:val="20"/>
                <w:szCs w:val="20"/>
              </w:rPr>
            </w:pPr>
            <w:r w:rsidRPr="008C40C2">
              <w:rPr>
                <w:sz w:val="20"/>
              </w:rPr>
              <w:t>–</w:t>
            </w:r>
          </w:p>
        </w:tc>
        <w:tc>
          <w:tcPr>
            <w:tcW w:w="448" w:type="pct"/>
            <w:tcBorders>
              <w:top w:val="single" w:sz="8" w:space="0" w:color="auto"/>
            </w:tcBorders>
            <w:noWrap/>
            <w:tcMar>
              <w:top w:w="0" w:type="dxa"/>
              <w:left w:w="108" w:type="dxa"/>
              <w:bottom w:w="0" w:type="dxa"/>
              <w:right w:w="108" w:type="dxa"/>
            </w:tcMar>
            <w:vAlign w:val="bottom"/>
            <w:hideMark/>
          </w:tcPr>
          <w:p w14:paraId="78E6D359" w14:textId="675E868E" w:rsidR="007F60FB" w:rsidRPr="008C40C2" w:rsidRDefault="00565156" w:rsidP="00B14A39">
            <w:pPr>
              <w:jc w:val="right"/>
              <w:rPr>
                <w:sz w:val="20"/>
                <w:szCs w:val="20"/>
              </w:rPr>
            </w:pPr>
            <w:r w:rsidRPr="008C40C2">
              <w:rPr>
                <w:sz w:val="20"/>
              </w:rPr>
              <w:t>70 000</w:t>
            </w:r>
          </w:p>
        </w:tc>
        <w:tc>
          <w:tcPr>
            <w:tcW w:w="451" w:type="pct"/>
            <w:tcBorders>
              <w:top w:val="single" w:sz="8" w:space="0" w:color="auto"/>
            </w:tcBorders>
            <w:noWrap/>
            <w:tcMar>
              <w:top w:w="0" w:type="dxa"/>
              <w:left w:w="108" w:type="dxa"/>
              <w:bottom w:w="0" w:type="dxa"/>
              <w:right w:w="108" w:type="dxa"/>
            </w:tcMar>
            <w:vAlign w:val="bottom"/>
            <w:hideMark/>
          </w:tcPr>
          <w:p w14:paraId="4A46E389" w14:textId="305CD33F" w:rsidR="007F60FB" w:rsidRPr="008C40C2" w:rsidRDefault="00565156" w:rsidP="00B14A39">
            <w:pPr>
              <w:jc w:val="right"/>
              <w:rPr>
                <w:sz w:val="20"/>
                <w:szCs w:val="20"/>
              </w:rPr>
            </w:pPr>
            <w:r w:rsidRPr="008C40C2">
              <w:rPr>
                <w:sz w:val="20"/>
              </w:rPr>
              <w:t>70 000</w:t>
            </w:r>
          </w:p>
        </w:tc>
        <w:tc>
          <w:tcPr>
            <w:tcW w:w="646" w:type="pct"/>
            <w:tcBorders>
              <w:top w:val="single" w:sz="8" w:space="0" w:color="auto"/>
            </w:tcBorders>
            <w:noWrap/>
            <w:tcMar>
              <w:top w:w="0" w:type="dxa"/>
              <w:left w:w="108" w:type="dxa"/>
              <w:bottom w:w="0" w:type="dxa"/>
              <w:right w:w="108" w:type="dxa"/>
            </w:tcMar>
            <w:vAlign w:val="bottom"/>
            <w:hideMark/>
          </w:tcPr>
          <w:p w14:paraId="1C93CF52" w14:textId="7420F3AC" w:rsidR="007F60FB" w:rsidRPr="008C40C2" w:rsidRDefault="00E7699F" w:rsidP="00B14A39">
            <w:pPr>
              <w:jc w:val="right"/>
              <w:rPr>
                <w:sz w:val="20"/>
                <w:szCs w:val="20"/>
              </w:rPr>
            </w:pPr>
            <w:r w:rsidRPr="008C40C2">
              <w:rPr>
                <w:sz w:val="20"/>
              </w:rPr>
              <w:t>9 100</w:t>
            </w:r>
          </w:p>
        </w:tc>
        <w:tc>
          <w:tcPr>
            <w:tcW w:w="570" w:type="pct"/>
            <w:tcBorders>
              <w:top w:val="single" w:sz="8" w:space="0" w:color="auto"/>
            </w:tcBorders>
            <w:noWrap/>
            <w:tcMar>
              <w:top w:w="0" w:type="dxa"/>
              <w:left w:w="108" w:type="dxa"/>
              <w:bottom w:w="0" w:type="dxa"/>
              <w:right w:w="108" w:type="dxa"/>
            </w:tcMar>
            <w:vAlign w:val="bottom"/>
            <w:hideMark/>
          </w:tcPr>
          <w:p w14:paraId="6D853A61" w14:textId="2F30FAE2" w:rsidR="007F60FB" w:rsidRPr="008C40C2" w:rsidRDefault="00E7699F" w:rsidP="00B14A39">
            <w:pPr>
              <w:jc w:val="right"/>
              <w:rPr>
                <w:sz w:val="20"/>
                <w:szCs w:val="20"/>
              </w:rPr>
            </w:pPr>
            <w:r w:rsidRPr="008C40C2">
              <w:rPr>
                <w:sz w:val="20"/>
              </w:rPr>
              <w:t>79 100</w:t>
            </w:r>
          </w:p>
        </w:tc>
      </w:tr>
      <w:tr w:rsidR="007F60FB" w:rsidRPr="008C40C2" w14:paraId="5D533776" w14:textId="77777777" w:rsidTr="00A3380C">
        <w:trPr>
          <w:trHeight w:val="290"/>
        </w:trPr>
        <w:tc>
          <w:tcPr>
            <w:tcW w:w="217" w:type="pct"/>
            <w:tcBorders>
              <w:top w:val="single" w:sz="4" w:space="0" w:color="auto"/>
              <w:bottom w:val="single" w:sz="8" w:space="0" w:color="auto"/>
            </w:tcBorders>
          </w:tcPr>
          <w:p w14:paraId="2747077D" w14:textId="77777777" w:rsidR="007F60FB" w:rsidRPr="008C40C2" w:rsidRDefault="007F60FB" w:rsidP="00B14A39">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AF70460" w14:textId="77777777" w:rsidR="007F60FB" w:rsidRPr="008C40C2" w:rsidRDefault="007F60FB" w:rsidP="00B14A39">
            <w:pPr>
              <w:tabs>
                <w:tab w:val="clear" w:pos="567"/>
                <w:tab w:val="left" w:pos="230"/>
              </w:tabs>
              <w:jc w:val="left"/>
              <w:rPr>
                <w:sz w:val="20"/>
                <w:szCs w:val="20"/>
              </w:rPr>
            </w:pPr>
            <w:r w:rsidRPr="008C40C2">
              <w:rPr>
                <w:b/>
                <w:sz w:val="20"/>
              </w:rPr>
              <w:tab/>
              <w:t>Итого</w:t>
            </w:r>
          </w:p>
        </w:tc>
        <w:tc>
          <w:tcPr>
            <w:tcW w:w="1404" w:type="pct"/>
            <w:gridSpan w:val="3"/>
            <w:tcBorders>
              <w:top w:val="single" w:sz="4" w:space="0" w:color="auto"/>
              <w:bottom w:val="single" w:sz="8" w:space="0" w:color="auto"/>
            </w:tcBorders>
            <w:vAlign w:val="bottom"/>
          </w:tcPr>
          <w:p w14:paraId="216FB909" w14:textId="77777777" w:rsidR="007F60FB" w:rsidRPr="008C40C2" w:rsidRDefault="007F60FB" w:rsidP="00B14A39">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61A3FF2" w14:textId="52CEC803" w:rsidR="007F60FB" w:rsidRPr="008C40C2" w:rsidRDefault="00D107CE" w:rsidP="00B14A39">
            <w:pPr>
              <w:jc w:val="right"/>
              <w:rPr>
                <w:sz w:val="20"/>
                <w:szCs w:val="20"/>
              </w:rPr>
            </w:pPr>
            <w:r w:rsidRPr="008C40C2">
              <w:rPr>
                <w:b/>
                <w:sz w:val="20"/>
              </w:rPr>
              <w:t>70 000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814112A" w14:textId="61DBEFD5" w:rsidR="007F60FB" w:rsidRPr="008C40C2" w:rsidRDefault="00D107CE" w:rsidP="00B14A39">
            <w:pPr>
              <w:jc w:val="right"/>
              <w:rPr>
                <w:b/>
                <w:bCs/>
                <w:sz w:val="20"/>
                <w:szCs w:val="20"/>
              </w:rPr>
            </w:pPr>
            <w:r w:rsidRPr="008C40C2">
              <w:rPr>
                <w:b/>
                <w:sz w:val="20"/>
              </w:rPr>
              <w:t>9 100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44E34176" w14:textId="4D8CA8ED" w:rsidR="007F60FB" w:rsidRPr="008C40C2" w:rsidRDefault="00D107CE" w:rsidP="00B14A39">
            <w:pPr>
              <w:ind w:right="-22"/>
              <w:jc w:val="right"/>
              <w:rPr>
                <w:b/>
                <w:bCs/>
                <w:sz w:val="20"/>
                <w:szCs w:val="20"/>
              </w:rPr>
            </w:pPr>
            <w:r w:rsidRPr="008C40C2">
              <w:rPr>
                <w:b/>
                <w:sz w:val="20"/>
              </w:rPr>
              <w:t>79 100</w:t>
            </w:r>
          </w:p>
        </w:tc>
      </w:tr>
    </w:tbl>
    <w:p w14:paraId="5C83A3C6" w14:textId="77777777" w:rsidR="007F60FB" w:rsidRPr="008C40C2" w:rsidRDefault="007F60FB" w:rsidP="007F60FB">
      <w:pPr>
        <w:spacing w:before="120"/>
        <w:ind w:firstLine="567"/>
        <w:rPr>
          <w:sz w:val="18"/>
          <w:szCs w:val="18"/>
        </w:rPr>
      </w:pPr>
      <w:r w:rsidRPr="008C40C2">
        <w:rPr>
          <w:i/>
          <w:sz w:val="18"/>
        </w:rPr>
        <w:t>Сокращения</w:t>
      </w:r>
      <w:r w:rsidRPr="008C40C2">
        <w:rPr>
          <w:sz w:val="18"/>
        </w:rPr>
        <w:t>: РПП – расходы на поддержку программ; ПП – пункт постановляющей части рекомендации или проекта решения.</w:t>
      </w:r>
    </w:p>
    <w:p w14:paraId="412ED113" w14:textId="77777777" w:rsidR="007F60FB" w:rsidRPr="008C40C2" w:rsidRDefault="007F60FB" w:rsidP="007F60FB">
      <w:pPr>
        <w:ind w:firstLine="567"/>
        <w:rPr>
          <w:sz w:val="18"/>
          <w:szCs w:val="18"/>
        </w:rPr>
      </w:pPr>
      <w:r w:rsidRPr="008C40C2">
        <w:rPr>
          <w:i/>
          <w:sz w:val="18"/>
          <w:vertAlign w:val="superscript"/>
        </w:rPr>
        <w:t>a</w:t>
      </w:r>
      <w:r w:rsidRPr="008C40C2">
        <w:rPr>
          <w:sz w:val="18"/>
        </w:rPr>
        <w:tab/>
        <w:t>Включая командировочные расходы участников.</w:t>
      </w:r>
    </w:p>
    <w:p w14:paraId="3C17A031" w14:textId="77777777" w:rsidR="007F60FB" w:rsidRPr="008C40C2" w:rsidRDefault="007F60FB" w:rsidP="007F60FB">
      <w:pPr>
        <w:ind w:firstLine="567"/>
      </w:pPr>
      <w:r w:rsidRPr="008C40C2">
        <w:rPr>
          <w:i/>
          <w:sz w:val="18"/>
          <w:vertAlign w:val="superscript"/>
        </w:rPr>
        <w:t>b</w:t>
      </w:r>
      <w:r w:rsidRPr="008C40C2">
        <w:rPr>
          <w:sz w:val="18"/>
        </w:rPr>
        <w:tab/>
        <w:t>Консультанты, партнеры и дополнительный персонал.</w:t>
      </w:r>
    </w:p>
    <w:p w14:paraId="43B11AE9" w14:textId="6666C828" w:rsidR="007F60FB" w:rsidRPr="003F52B6" w:rsidRDefault="007F60FB" w:rsidP="00A111D1">
      <w:pPr>
        <w:pStyle w:val="Para1"/>
        <w:numPr>
          <w:ilvl w:val="0"/>
          <w:numId w:val="0"/>
        </w:numPr>
        <w:ind w:left="567"/>
        <w:jc w:val="center"/>
      </w:pPr>
      <w:r w:rsidRPr="008C40C2">
        <w:t>______</w:t>
      </w:r>
    </w:p>
    <w:sectPr w:rsidR="007F60FB" w:rsidRPr="003F52B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62F9" w14:textId="77777777" w:rsidR="00302725" w:rsidRPr="008C40C2" w:rsidRDefault="00302725" w:rsidP="00CF1848">
      <w:r w:rsidRPr="008C40C2">
        <w:separator/>
      </w:r>
    </w:p>
  </w:endnote>
  <w:endnote w:type="continuationSeparator" w:id="0">
    <w:p w14:paraId="4CE03264" w14:textId="77777777" w:rsidR="00302725" w:rsidRPr="008C40C2" w:rsidRDefault="00302725" w:rsidP="00CF1848">
      <w:r w:rsidRPr="008C4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5100A26" w14:textId="77777777" w:rsidR="00D75CA6" w:rsidRPr="008C40C2" w:rsidRDefault="00D75CA6" w:rsidP="00D75CA6">
            <w:pPr>
              <w:pStyle w:val="Pieddepage"/>
              <w:jc w:val="left"/>
            </w:pPr>
            <w:r w:rsidRPr="008C40C2">
              <w:fldChar w:fldCharType="begin"/>
            </w:r>
            <w:r w:rsidRPr="008C40C2">
              <w:instrText xml:space="preserve"> PAGE </w:instrText>
            </w:r>
            <w:r w:rsidRPr="008C40C2">
              <w:fldChar w:fldCharType="separate"/>
            </w:r>
            <w:r w:rsidRPr="008C40C2">
              <w:t>2</w:t>
            </w:r>
            <w:r w:rsidRPr="008C40C2">
              <w:fldChar w:fldCharType="end"/>
            </w:r>
            <w:r w:rsidRPr="008C40C2">
              <w:t>/</w:t>
            </w:r>
            <w:fldSimple w:instr=" NUMPAGES  ">
              <w:r w:rsidRPr="008C40C2">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2CF660E" w14:textId="77777777" w:rsidR="00D75CA6" w:rsidRPr="008C40C2" w:rsidRDefault="00D75CA6" w:rsidP="00A3380C">
        <w:pPr>
          <w:pStyle w:val="Pieddepage"/>
          <w:jc w:val="right"/>
        </w:pPr>
        <w:r w:rsidRPr="008C40C2">
          <w:fldChar w:fldCharType="begin"/>
        </w:r>
        <w:r w:rsidRPr="008C40C2">
          <w:instrText xml:space="preserve"> PAGE </w:instrText>
        </w:r>
        <w:r w:rsidRPr="008C40C2">
          <w:fldChar w:fldCharType="separate"/>
        </w:r>
        <w:r w:rsidRPr="008C40C2">
          <w:t>2</w:t>
        </w:r>
        <w:r w:rsidRPr="008C40C2">
          <w:fldChar w:fldCharType="end"/>
        </w:r>
        <w:r w:rsidRPr="008C40C2">
          <w:t>/</w:t>
        </w:r>
        <w:fldSimple w:instr=" NUMPAGES  ">
          <w:r w:rsidRPr="008C40C2">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67DEF" w14:textId="77777777" w:rsidR="00302725" w:rsidRPr="008C40C2" w:rsidRDefault="00302725" w:rsidP="00CF1848">
      <w:r w:rsidRPr="008C40C2">
        <w:separator/>
      </w:r>
    </w:p>
  </w:footnote>
  <w:footnote w:type="continuationSeparator" w:id="0">
    <w:p w14:paraId="0C3BB328" w14:textId="77777777" w:rsidR="00302725" w:rsidRPr="008C40C2" w:rsidRDefault="00302725" w:rsidP="00CF1848">
      <w:r w:rsidRPr="008C40C2">
        <w:continuationSeparator/>
      </w:r>
    </w:p>
  </w:footnote>
  <w:footnote w:id="1">
    <w:p w14:paraId="690F5BB2" w14:textId="5DA3E2E3" w:rsidR="008A1499" w:rsidRPr="008C40C2" w:rsidRDefault="00FB19E4">
      <w:pPr>
        <w:pStyle w:val="Notedebasdepage"/>
      </w:pPr>
      <w:r w:rsidRPr="008C40C2">
        <w:t xml:space="preserve">* </w:t>
      </w:r>
      <w:hyperlink r:id="rId1" w:history="1">
        <w:r w:rsidRPr="008C40C2">
          <w:rPr>
            <w:rStyle w:val="Lienhypertexte"/>
          </w:rPr>
          <w:t>CBD/SBI/7/1</w:t>
        </w:r>
      </w:hyperlink>
      <w:r w:rsidRPr="008C40C2">
        <w:t>.</w:t>
      </w:r>
    </w:p>
  </w:footnote>
  <w:footnote w:id="2">
    <w:p w14:paraId="6DAB7C67" w14:textId="455BB204" w:rsidR="00704237" w:rsidRPr="008C40C2" w:rsidRDefault="00704237" w:rsidP="00414F3C">
      <w:pPr>
        <w:pStyle w:val="Notedebasdepage"/>
      </w:pPr>
      <w:r w:rsidRPr="008C40C2">
        <w:rPr>
          <w:rStyle w:val="Appelnotedebasdep"/>
        </w:rPr>
        <w:t>**</w:t>
      </w:r>
      <w:r w:rsidRPr="008C40C2">
        <w:t xml:space="preserve"> Настоящий документ публикуется без официального редактирования за исключением проекта решения, содержащегося в разделе V.</w:t>
      </w:r>
    </w:p>
  </w:footnote>
  <w:footnote w:id="3">
    <w:p w14:paraId="7596D950" w14:textId="11D3176D" w:rsidR="00C71C94" w:rsidRPr="008C40C2" w:rsidRDefault="00C71C94">
      <w:pPr>
        <w:pStyle w:val="Notedebasdepage"/>
      </w:pPr>
      <w:r w:rsidRPr="008C40C2">
        <w:rPr>
          <w:rStyle w:val="Appelnotedebasdep"/>
        </w:rPr>
        <w:footnoteRef/>
      </w:r>
      <w:r w:rsidRPr="008C40C2">
        <w:t xml:space="preserve"> Более подробную информацию о серии вебинаров для сообществ специалистов-практиков можно найти на сайте </w:t>
      </w:r>
      <w:hyperlink r:id="rId2" w:history="1">
        <w:r w:rsidRPr="008C40C2">
          <w:rPr>
            <w:rStyle w:val="Lienhypertexte"/>
          </w:rPr>
          <w:t>www.cbd.int/mainstreaming/CoP.shtml</w:t>
        </w:r>
      </w:hyperlink>
      <w:r w:rsidRPr="008C40C2">
        <w:t xml:space="preserve">. </w:t>
      </w:r>
    </w:p>
  </w:footnote>
  <w:footnote w:id="4">
    <w:p w14:paraId="2D0C97A2" w14:textId="42C408EC" w:rsidR="00E528D5" w:rsidRPr="008C40C2" w:rsidRDefault="00E528D5">
      <w:pPr>
        <w:pStyle w:val="Notedebasdepage"/>
      </w:pPr>
      <w:r w:rsidRPr="008C40C2">
        <w:rPr>
          <w:rStyle w:val="Appelnotedebasdep"/>
        </w:rPr>
        <w:footnoteRef/>
      </w:r>
      <w:r w:rsidRPr="008C40C2">
        <w:t xml:space="preserve"> Более подробную информацию о серии совместных вебинаров с ICLEI можно найти на сайте </w:t>
      </w:r>
      <w:hyperlink r:id="rId3" w:history="1">
        <w:r w:rsidRPr="008C40C2">
          <w:rPr>
            <w:rStyle w:val="Lienhypertexte"/>
          </w:rPr>
          <w:t>www.cbd.int/mainstreaming/COP/CoP.shtml</w:t>
        </w:r>
      </w:hyperlink>
      <w:r w:rsidRPr="008C40C2">
        <w:t xml:space="preserve">. </w:t>
      </w:r>
    </w:p>
  </w:footnote>
  <w:footnote w:id="5">
    <w:p w14:paraId="6BAA4AE5" w14:textId="504DCF6C" w:rsidR="0093787A" w:rsidRPr="008C40C2" w:rsidRDefault="0093787A" w:rsidP="0093787A">
      <w:pPr>
        <w:pStyle w:val="Notedebasdepage"/>
      </w:pPr>
      <w:r w:rsidRPr="008C40C2">
        <w:rPr>
          <w:rStyle w:val="Appelnotedebasdep"/>
        </w:rPr>
        <w:footnoteRef/>
      </w:r>
      <w:r w:rsidRPr="008C40C2">
        <w:t xml:space="preserve"> </w:t>
      </w:r>
      <w:r w:rsidR="004649F6" w:rsidRPr="008C40C2">
        <w:t xml:space="preserve">Более подробную информацию об Инициативе по восстановлению экосистем лесов можно найти на сайте </w:t>
      </w:r>
      <w:hyperlink r:id="rId4" w:history="1">
        <w:r w:rsidRPr="008C40C2">
          <w:rPr>
            <w:rStyle w:val="Lienhypertexte"/>
          </w:rPr>
          <w:t>UNEP/CBD/COP/12/INF/19</w:t>
        </w:r>
      </w:hyperlink>
      <w:r w:rsidRPr="008C40C2">
        <w:t xml:space="preserve">. </w:t>
      </w:r>
    </w:p>
  </w:footnote>
  <w:footnote w:id="6">
    <w:p w14:paraId="1EF6C382" w14:textId="5B29A614" w:rsidR="00313299" w:rsidRPr="008C40C2" w:rsidRDefault="00313299" w:rsidP="00313299">
      <w:pPr>
        <w:pStyle w:val="Notedebasdepage"/>
      </w:pPr>
      <w:r w:rsidRPr="008C40C2">
        <w:rPr>
          <w:rStyle w:val="Appelnotedebasdep"/>
        </w:rPr>
        <w:footnoteRef/>
      </w:r>
      <w:r w:rsidRPr="008C40C2">
        <w:t xml:space="preserve"> Дополнительную информацию о двух последних семинарах по созданию потенциала в рамках инициативы «Неистощительное освоение океанов» см. на сайтах </w:t>
      </w:r>
      <w:hyperlink r:id="rId5" w:history="1">
        <w:r w:rsidRPr="008C40C2">
          <w:rPr>
            <w:rStyle w:val="Lienhypertexte"/>
          </w:rPr>
          <w:t>www.cbd.int/meetings/SOI-WS-2025-01</w:t>
        </w:r>
      </w:hyperlink>
      <w:r w:rsidRPr="008C40C2">
        <w:t xml:space="preserve"> и </w:t>
      </w:r>
      <w:hyperlink r:id="rId6" w:history="1">
        <w:r w:rsidRPr="008C40C2">
          <w:rPr>
            <w:rStyle w:val="Lienhypertexte"/>
          </w:rPr>
          <w:t>www.cbd.int/meetings/SOI-OM-2024-01</w:t>
        </w:r>
      </w:hyperlink>
      <w:r w:rsidRPr="008C40C2">
        <w:t xml:space="preserve">. </w:t>
      </w:r>
    </w:p>
  </w:footnote>
  <w:footnote w:id="7">
    <w:p w14:paraId="59E42227" w14:textId="78E7F5DB" w:rsidR="00AF3A4F" w:rsidRPr="008C40C2" w:rsidRDefault="00AF3A4F">
      <w:pPr>
        <w:pStyle w:val="Notedebasdepage"/>
      </w:pPr>
      <w:r w:rsidRPr="008C40C2">
        <w:rPr>
          <w:rStyle w:val="Appelnotedebasdep"/>
        </w:rPr>
        <w:footnoteRef/>
      </w:r>
      <w:r w:rsidRPr="008C40C2">
        <w:t xml:space="preserve"> Дополнительную информацию о механизме научно-технического сотрудничества, а также о региональных и субрегиональных центрах поддержки см. на сайте </w:t>
      </w:r>
      <w:hyperlink r:id="rId7" w:history="1">
        <w:r w:rsidRPr="008C40C2">
          <w:rPr>
            <w:rStyle w:val="Lienhypertexte"/>
          </w:rPr>
          <w:t>www.cbd.int/tsc/tscm</w:t>
        </w:r>
      </w:hyperlink>
      <w:r w:rsidRPr="008C40C2">
        <w:t xml:space="preserve">. </w:t>
      </w:r>
    </w:p>
  </w:footnote>
  <w:footnote w:id="8">
    <w:p w14:paraId="22D62311" w14:textId="30D7CF0C" w:rsidR="004D1424" w:rsidRPr="008C40C2" w:rsidRDefault="004D1424" w:rsidP="004D1424">
      <w:pPr>
        <w:pStyle w:val="Notedebasdepage"/>
      </w:pPr>
      <w:r w:rsidRPr="008C40C2">
        <w:rPr>
          <w:rStyle w:val="Appelnotedebasdep"/>
        </w:rPr>
        <w:footnoteRef/>
      </w:r>
      <w:r w:rsidRPr="008C40C2">
        <w:t xml:space="preserve"> </w:t>
      </w:r>
      <w:r w:rsidR="007D49EF" w:rsidRPr="008C40C2">
        <w:t xml:space="preserve">Более подробную информацию об </w:t>
      </w:r>
      <w:r w:rsidR="00B57966" w:rsidRPr="008C40C2">
        <w:t>организованной</w:t>
      </w:r>
      <w:r w:rsidR="007D49EF" w:rsidRPr="008C40C2">
        <w:t xml:space="preserve"> секретариатом серии вебинаров для сообществ специалистов-практиков можно найти на сайте </w:t>
      </w:r>
      <w:hyperlink r:id="rId8" w:history="1">
        <w:r w:rsidRPr="008C40C2">
          <w:rPr>
            <w:rStyle w:val="Lienhypertexte"/>
          </w:rPr>
          <w:t>www.cbd.int/mainstreaming/CoP.shtml</w:t>
        </w:r>
      </w:hyperlink>
      <w:r w:rsidRPr="008C40C2">
        <w:t xml:space="preserve">. </w:t>
      </w:r>
    </w:p>
  </w:footnote>
  <w:footnote w:id="9">
    <w:p w14:paraId="5F4C0B57" w14:textId="3E123467" w:rsidR="00660BE6" w:rsidRPr="008C40C2" w:rsidRDefault="00660BE6">
      <w:pPr>
        <w:pStyle w:val="Notedebasdepage"/>
      </w:pPr>
      <w:r w:rsidRPr="008C40C2">
        <w:rPr>
          <w:rStyle w:val="Appelnotedebasdep"/>
        </w:rPr>
        <w:footnoteRef/>
      </w:r>
      <w:r w:rsidRPr="008C40C2">
        <w:t xml:space="preserve"> </w:t>
      </w:r>
      <w:hyperlink r:id="rId9" w:history="1">
        <w:r w:rsidRPr="008C40C2">
          <w:rPr>
            <w:rStyle w:val="Lienhypertexte"/>
          </w:rPr>
          <w:t>https://chm.cbd.int/en/submissions-to-notifications?notification=2025-148&amp;currentPage=1&amp;schema=submission</w:t>
        </w:r>
      </w:hyperlink>
      <w:r w:rsidRPr="008C40C2">
        <w:t xml:space="preserve">. </w:t>
      </w:r>
    </w:p>
  </w:footnote>
  <w:footnote w:id="10">
    <w:p w14:paraId="47E74C19" w14:textId="1EBE9B2A" w:rsidR="00010670" w:rsidRPr="008C40C2" w:rsidRDefault="00010670">
      <w:pPr>
        <w:pStyle w:val="Notedebasdepage"/>
      </w:pPr>
      <w:r w:rsidRPr="008C40C2">
        <w:rPr>
          <w:rStyle w:val="Appelnotedebasdep"/>
        </w:rPr>
        <w:footnoteRef/>
      </w:r>
      <w:r w:rsidRPr="008C40C2">
        <w:t xml:space="preserve"> Колумбия, Германия, Малави и Мексика.</w:t>
      </w:r>
    </w:p>
  </w:footnote>
  <w:footnote w:id="11">
    <w:p w14:paraId="1C825260" w14:textId="412BEED2" w:rsidR="00010670" w:rsidRPr="008C40C2" w:rsidRDefault="00010670">
      <w:pPr>
        <w:pStyle w:val="Notedebasdepage"/>
      </w:pPr>
      <w:r w:rsidRPr="008C40C2">
        <w:rPr>
          <w:rStyle w:val="Appelnotedebasdep"/>
        </w:rPr>
        <w:footnoteRef/>
      </w:r>
      <w:r w:rsidRPr="008C40C2">
        <w:t xml:space="preserve"> Африканский институт экономики дикой природы, ИПИЕКА, Фонд Эллен Макартур, организация «Nature </w:t>
      </w:r>
      <w:proofErr w:type="spellStart"/>
      <w:r w:rsidRPr="008C40C2">
        <w:t>Conservancy</w:t>
      </w:r>
      <w:proofErr w:type="spellEnd"/>
      <w:r w:rsidRPr="008C40C2">
        <w:t>», Всемирный фонд дикой природы, Фонд «Финансирование биоразнообразия», Организация экономического сотрудничества и развития, Центр демократии и прав человека Среднезападного региона, Продовольственная и сельскохозяйственная организация Объединенных Наций и Целевая группа по раскрытию финансовой информации, связанной с природой.</w:t>
      </w:r>
    </w:p>
  </w:footnote>
  <w:footnote w:id="12">
    <w:p w14:paraId="69AF9275" w14:textId="4D75D11E" w:rsidR="0043383E" w:rsidRPr="008C40C2" w:rsidRDefault="0043383E" w:rsidP="002D03CB">
      <w:pPr>
        <w:pStyle w:val="Notedebasdepage"/>
      </w:pPr>
      <w:r w:rsidRPr="008C40C2">
        <w:rPr>
          <w:rStyle w:val="Appelnotedebasdep"/>
        </w:rPr>
        <w:footnoteRef/>
      </w:r>
      <w:r w:rsidRPr="008C40C2">
        <w:t xml:space="preserve"> Сметные потребности во внебюджетных ресурсах для мероприятий, изложенных в проекте решения, приведены в приложении II к настоящему документу.</w:t>
      </w:r>
    </w:p>
  </w:footnote>
  <w:footnote w:id="13">
    <w:p w14:paraId="5A172CF9" w14:textId="109B95E1" w:rsidR="003F52B6" w:rsidRPr="008C40C2" w:rsidRDefault="003F52B6" w:rsidP="003F52B6">
      <w:pPr>
        <w:pStyle w:val="Notedebasdepage"/>
      </w:pPr>
      <w:r w:rsidRPr="008C40C2">
        <w:rPr>
          <w:rStyle w:val="Appelnotedebasdep"/>
        </w:rPr>
        <w:footnoteRef/>
      </w:r>
      <w:r w:rsidRPr="008C40C2">
        <w:t xml:space="preserve"> </w:t>
      </w:r>
      <w:r w:rsidR="00F803D9" w:rsidRPr="008C40C2">
        <w:t>Решение</w:t>
      </w:r>
      <w:r w:rsidRPr="008C40C2">
        <w:t> </w:t>
      </w:r>
      <w:hyperlink r:id="rId10" w:history="1">
        <w:r w:rsidRPr="008C40C2">
          <w:rPr>
            <w:rStyle w:val="Lienhypertexte"/>
          </w:rPr>
          <w:t>15/4</w:t>
        </w:r>
      </w:hyperlink>
      <w:r w:rsidRPr="008C40C2">
        <w:t xml:space="preserve">, </w:t>
      </w:r>
      <w:r w:rsidR="00F803D9" w:rsidRPr="008C40C2">
        <w:t>приложение</w:t>
      </w:r>
      <w:r w:rsidRPr="008C40C2">
        <w:t>.</w:t>
      </w:r>
    </w:p>
  </w:footnote>
  <w:footnote w:id="14">
    <w:p w14:paraId="682F517C" w14:textId="73733D9B" w:rsidR="000D35CA" w:rsidRPr="008C40C2" w:rsidRDefault="000D35CA">
      <w:pPr>
        <w:pStyle w:val="Notedebasdepage"/>
      </w:pPr>
      <w:r w:rsidRPr="008C40C2">
        <w:rPr>
          <w:rStyle w:val="Appelnotedebasdep"/>
        </w:rPr>
        <w:footnoteRef/>
      </w:r>
      <w:r w:rsidRPr="008C40C2">
        <w:t xml:space="preserve"> CBD/SBI/7/12.</w:t>
      </w:r>
    </w:p>
  </w:footnote>
  <w:footnote w:id="15">
    <w:p w14:paraId="4FD706DC" w14:textId="77777777" w:rsidR="00C615AF" w:rsidRPr="008C40C2" w:rsidRDefault="00C615AF" w:rsidP="00C615AF">
      <w:pPr>
        <w:pStyle w:val="Notedebasdepage"/>
      </w:pPr>
      <w:r w:rsidRPr="008C40C2">
        <w:rPr>
          <w:rStyle w:val="Appelnotedebasdep"/>
        </w:rPr>
        <w:footnoteRef/>
      </w:r>
      <w:r w:rsidRPr="008C40C2">
        <w:t xml:space="preserve"> Сборник договоров Организации Объединенных Наций, том 1760, № 30619.</w:t>
      </w:r>
    </w:p>
  </w:footnote>
  <w:footnote w:id="16">
    <w:p w14:paraId="2E9D7A73" w14:textId="1D91E94B" w:rsidR="00567469" w:rsidRPr="0022614C" w:rsidRDefault="00567469">
      <w:pPr>
        <w:pStyle w:val="Notedebasdepage"/>
      </w:pPr>
      <w:r w:rsidRPr="008C40C2">
        <w:rPr>
          <w:rStyle w:val="Appelnotedebasdep"/>
        </w:rPr>
        <w:footnoteRef/>
      </w:r>
      <w:r w:rsidRPr="008C40C2">
        <w:t xml:space="preserve"> Более подробную информацию о серии вебинаров для сообществ специалистов-практиков можно найти на сайте </w:t>
      </w:r>
      <w:hyperlink r:id="rId11" w:history="1">
        <w:r w:rsidRPr="008C40C2">
          <w:rPr>
            <w:rStyle w:val="Lienhypertexte"/>
          </w:rPr>
          <w:t>www.cbd.int/mainstreaming/CoP.shtml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F42DF2" w14:textId="67292438" w:rsidR="00534681" w:rsidRPr="008C40C2" w:rsidRDefault="0043383E" w:rsidP="007C4951">
        <w:pPr>
          <w:pStyle w:val="En-tte"/>
          <w:spacing w:after="240"/>
          <w:rPr>
            <w:szCs w:val="20"/>
          </w:rPr>
        </w:pPr>
        <w:r w:rsidRPr="008C40C2">
          <w:rPr>
            <w:szCs w:val="20"/>
          </w:rPr>
          <w:t>CBD/SBI/7/12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4D43B82" w14:textId="305F5807" w:rsidR="009505C9" w:rsidRPr="008C40C2" w:rsidRDefault="0043383E" w:rsidP="007C4951">
        <w:pPr>
          <w:pStyle w:val="En-tte"/>
          <w:spacing w:after="240"/>
          <w:jc w:val="right"/>
        </w:pPr>
        <w:r w:rsidRPr="008C40C2">
          <w:t>CBD/SBI/7/12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317271950">
    <w:abstractNumId w:val="5"/>
  </w:num>
  <w:num w:numId="9" w16cid:durableId="9228416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5"/>
  </w:num>
  <w:num w:numId="11" w16cid:durableId="1586763562">
    <w:abstractNumId w:val="6"/>
  </w:num>
  <w:num w:numId="12" w16cid:durableId="1711496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5"/>
  </w:num>
  <w:num w:numId="14" w16cid:durableId="19956482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5"/>
    <w:lvlOverride w:ilvl="0">
      <w:startOverride w:val="30"/>
    </w:lvlOverride>
  </w:num>
  <w:num w:numId="16" w16cid:durableId="146677652">
    <w:abstractNumId w:val="5"/>
  </w:num>
  <w:num w:numId="17" w16cid:durableId="566690912">
    <w:abstractNumId w:val="5"/>
  </w:num>
  <w:num w:numId="18" w16cid:durableId="1318993314">
    <w:abstractNumId w:val="5"/>
  </w:num>
  <w:num w:numId="19" w16cid:durableId="353074869">
    <w:abstractNumId w:val="5"/>
  </w:num>
  <w:num w:numId="20" w16cid:durableId="59063651">
    <w:abstractNumId w:val="5"/>
  </w:num>
  <w:num w:numId="21" w16cid:durableId="575632001">
    <w:abstractNumId w:val="5"/>
  </w:num>
  <w:num w:numId="22" w16cid:durableId="510527137">
    <w:abstractNumId w:val="5"/>
  </w:num>
  <w:num w:numId="23" w16cid:durableId="345913409">
    <w:abstractNumId w:val="5"/>
  </w:num>
  <w:num w:numId="24" w16cid:durableId="839735354">
    <w:abstractNumId w:val="5"/>
  </w:num>
  <w:num w:numId="25" w16cid:durableId="906307521">
    <w:abstractNumId w:val="5"/>
  </w:num>
  <w:num w:numId="26" w16cid:durableId="1851025687">
    <w:abstractNumId w:val="5"/>
  </w:num>
  <w:num w:numId="27" w16cid:durableId="1930969882">
    <w:abstractNumId w:val="0"/>
  </w:num>
  <w:num w:numId="28" w16cid:durableId="1629819915">
    <w:abstractNumId w:val="1"/>
  </w:num>
  <w:num w:numId="29" w16cid:durableId="1473017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5"/>
  </w:num>
  <w:num w:numId="31" w16cid:durableId="2110151448">
    <w:abstractNumId w:val="5"/>
  </w:num>
  <w:num w:numId="32" w16cid:durableId="423452129">
    <w:abstractNumId w:val="5"/>
  </w:num>
  <w:num w:numId="33" w16cid:durableId="2024740419">
    <w:abstractNumId w:val="5"/>
  </w:num>
  <w:num w:numId="34" w16cid:durableId="128557752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1A69"/>
    <w:rsid w:val="000039FD"/>
    <w:rsid w:val="00006A77"/>
    <w:rsid w:val="000071A4"/>
    <w:rsid w:val="000105A1"/>
    <w:rsid w:val="00010670"/>
    <w:rsid w:val="000114E8"/>
    <w:rsid w:val="000206BE"/>
    <w:rsid w:val="00026966"/>
    <w:rsid w:val="00027458"/>
    <w:rsid w:val="00027D99"/>
    <w:rsid w:val="00030395"/>
    <w:rsid w:val="00035683"/>
    <w:rsid w:val="00035AEA"/>
    <w:rsid w:val="00035FF7"/>
    <w:rsid w:val="00041375"/>
    <w:rsid w:val="00044C83"/>
    <w:rsid w:val="000462A4"/>
    <w:rsid w:val="00053000"/>
    <w:rsid w:val="0005372E"/>
    <w:rsid w:val="00054578"/>
    <w:rsid w:val="000630CA"/>
    <w:rsid w:val="000640A8"/>
    <w:rsid w:val="00064F1E"/>
    <w:rsid w:val="000700CF"/>
    <w:rsid w:val="00071284"/>
    <w:rsid w:val="0007171B"/>
    <w:rsid w:val="00071940"/>
    <w:rsid w:val="000733A2"/>
    <w:rsid w:val="000773A1"/>
    <w:rsid w:val="00081A0C"/>
    <w:rsid w:val="0008201C"/>
    <w:rsid w:val="00082418"/>
    <w:rsid w:val="00082DE7"/>
    <w:rsid w:val="000831B9"/>
    <w:rsid w:val="00083B05"/>
    <w:rsid w:val="00084FF7"/>
    <w:rsid w:val="00086E56"/>
    <w:rsid w:val="000919C9"/>
    <w:rsid w:val="00091A0E"/>
    <w:rsid w:val="00091E08"/>
    <w:rsid w:val="0009347A"/>
    <w:rsid w:val="000951CF"/>
    <w:rsid w:val="0009650C"/>
    <w:rsid w:val="000A1692"/>
    <w:rsid w:val="000A26EF"/>
    <w:rsid w:val="000A2A71"/>
    <w:rsid w:val="000A59AB"/>
    <w:rsid w:val="000A5BF3"/>
    <w:rsid w:val="000A6954"/>
    <w:rsid w:val="000B00CB"/>
    <w:rsid w:val="000B4394"/>
    <w:rsid w:val="000B55BB"/>
    <w:rsid w:val="000B5744"/>
    <w:rsid w:val="000B6EE0"/>
    <w:rsid w:val="000B722A"/>
    <w:rsid w:val="000C223D"/>
    <w:rsid w:val="000C6F3E"/>
    <w:rsid w:val="000C76F3"/>
    <w:rsid w:val="000D064A"/>
    <w:rsid w:val="000D0F68"/>
    <w:rsid w:val="000D1474"/>
    <w:rsid w:val="000D2AE4"/>
    <w:rsid w:val="000D35CA"/>
    <w:rsid w:val="000D42B9"/>
    <w:rsid w:val="000D56C6"/>
    <w:rsid w:val="000D587B"/>
    <w:rsid w:val="000D6CCB"/>
    <w:rsid w:val="000E3EEC"/>
    <w:rsid w:val="000E4795"/>
    <w:rsid w:val="000E488D"/>
    <w:rsid w:val="000E58DF"/>
    <w:rsid w:val="000E673A"/>
    <w:rsid w:val="000F00E1"/>
    <w:rsid w:val="000F235B"/>
    <w:rsid w:val="000F3F34"/>
    <w:rsid w:val="000F6945"/>
    <w:rsid w:val="000F74F5"/>
    <w:rsid w:val="000F7824"/>
    <w:rsid w:val="000F78FC"/>
    <w:rsid w:val="00105372"/>
    <w:rsid w:val="001054A6"/>
    <w:rsid w:val="001078A1"/>
    <w:rsid w:val="00107ACA"/>
    <w:rsid w:val="0011199E"/>
    <w:rsid w:val="00114144"/>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41D7"/>
    <w:rsid w:val="0015529C"/>
    <w:rsid w:val="0015630E"/>
    <w:rsid w:val="0015697C"/>
    <w:rsid w:val="00157196"/>
    <w:rsid w:val="00161FEA"/>
    <w:rsid w:val="00163EA8"/>
    <w:rsid w:val="00165AE6"/>
    <w:rsid w:val="00167887"/>
    <w:rsid w:val="00167D3B"/>
    <w:rsid w:val="00170762"/>
    <w:rsid w:val="00172AF6"/>
    <w:rsid w:val="00174A82"/>
    <w:rsid w:val="00175DA7"/>
    <w:rsid w:val="00176CEE"/>
    <w:rsid w:val="00177FD3"/>
    <w:rsid w:val="001813A4"/>
    <w:rsid w:val="00184C42"/>
    <w:rsid w:val="00185B72"/>
    <w:rsid w:val="00186D0C"/>
    <w:rsid w:val="00186DD8"/>
    <w:rsid w:val="001A35EC"/>
    <w:rsid w:val="001A65FE"/>
    <w:rsid w:val="001B13A0"/>
    <w:rsid w:val="001B13FE"/>
    <w:rsid w:val="001B2D10"/>
    <w:rsid w:val="001B6701"/>
    <w:rsid w:val="001B7A72"/>
    <w:rsid w:val="001C0387"/>
    <w:rsid w:val="001C0ACB"/>
    <w:rsid w:val="001C1171"/>
    <w:rsid w:val="001C3EAC"/>
    <w:rsid w:val="001C4C5E"/>
    <w:rsid w:val="001C4D4D"/>
    <w:rsid w:val="001C4F32"/>
    <w:rsid w:val="001C5C9F"/>
    <w:rsid w:val="001C6BFC"/>
    <w:rsid w:val="001C7910"/>
    <w:rsid w:val="001D3EC5"/>
    <w:rsid w:val="001D5FA5"/>
    <w:rsid w:val="001E0E2A"/>
    <w:rsid w:val="001E2DA0"/>
    <w:rsid w:val="001E4999"/>
    <w:rsid w:val="001E5842"/>
    <w:rsid w:val="001E6764"/>
    <w:rsid w:val="001F4681"/>
    <w:rsid w:val="001F7C74"/>
    <w:rsid w:val="00210FCF"/>
    <w:rsid w:val="00215B03"/>
    <w:rsid w:val="00217112"/>
    <w:rsid w:val="00217A3D"/>
    <w:rsid w:val="00220755"/>
    <w:rsid w:val="00222A6B"/>
    <w:rsid w:val="00222B2E"/>
    <w:rsid w:val="00223FA5"/>
    <w:rsid w:val="0022614C"/>
    <w:rsid w:val="0022704A"/>
    <w:rsid w:val="00227763"/>
    <w:rsid w:val="002278B6"/>
    <w:rsid w:val="00233401"/>
    <w:rsid w:val="002344A0"/>
    <w:rsid w:val="002344CC"/>
    <w:rsid w:val="00234550"/>
    <w:rsid w:val="00245AE1"/>
    <w:rsid w:val="00247A4E"/>
    <w:rsid w:val="002510A4"/>
    <w:rsid w:val="00252FAA"/>
    <w:rsid w:val="00261383"/>
    <w:rsid w:val="00261736"/>
    <w:rsid w:val="00263C8F"/>
    <w:rsid w:val="0026642E"/>
    <w:rsid w:val="00271CC8"/>
    <w:rsid w:val="00273705"/>
    <w:rsid w:val="00273B1B"/>
    <w:rsid w:val="00274D29"/>
    <w:rsid w:val="00276569"/>
    <w:rsid w:val="00277D10"/>
    <w:rsid w:val="002801E4"/>
    <w:rsid w:val="00287CF3"/>
    <w:rsid w:val="00291E21"/>
    <w:rsid w:val="00293E05"/>
    <w:rsid w:val="00294DA8"/>
    <w:rsid w:val="002962FD"/>
    <w:rsid w:val="00296346"/>
    <w:rsid w:val="002974AD"/>
    <w:rsid w:val="002A390D"/>
    <w:rsid w:val="002B25C2"/>
    <w:rsid w:val="002B325F"/>
    <w:rsid w:val="002B5121"/>
    <w:rsid w:val="002C54DE"/>
    <w:rsid w:val="002C68F0"/>
    <w:rsid w:val="002C71F8"/>
    <w:rsid w:val="002D03CB"/>
    <w:rsid w:val="002D05AD"/>
    <w:rsid w:val="002D0CEE"/>
    <w:rsid w:val="002D1FE4"/>
    <w:rsid w:val="002E0401"/>
    <w:rsid w:val="002E1427"/>
    <w:rsid w:val="002E6011"/>
    <w:rsid w:val="002E7070"/>
    <w:rsid w:val="002E7FE0"/>
    <w:rsid w:val="002F1454"/>
    <w:rsid w:val="002F7411"/>
    <w:rsid w:val="003008FE"/>
    <w:rsid w:val="003014EF"/>
    <w:rsid w:val="0030169D"/>
    <w:rsid w:val="00302725"/>
    <w:rsid w:val="00303340"/>
    <w:rsid w:val="003039C0"/>
    <w:rsid w:val="003040C2"/>
    <w:rsid w:val="003060EB"/>
    <w:rsid w:val="00307990"/>
    <w:rsid w:val="00313299"/>
    <w:rsid w:val="0031377B"/>
    <w:rsid w:val="003153EB"/>
    <w:rsid w:val="00315C92"/>
    <w:rsid w:val="003167A9"/>
    <w:rsid w:val="003168F3"/>
    <w:rsid w:val="00317413"/>
    <w:rsid w:val="00321985"/>
    <w:rsid w:val="003244D7"/>
    <w:rsid w:val="003250F5"/>
    <w:rsid w:val="00326CEA"/>
    <w:rsid w:val="003273FE"/>
    <w:rsid w:val="00327EB7"/>
    <w:rsid w:val="00330266"/>
    <w:rsid w:val="0033588C"/>
    <w:rsid w:val="00336CE7"/>
    <w:rsid w:val="00341867"/>
    <w:rsid w:val="00351205"/>
    <w:rsid w:val="00352270"/>
    <w:rsid w:val="00352565"/>
    <w:rsid w:val="00353E0C"/>
    <w:rsid w:val="003551DC"/>
    <w:rsid w:val="003561D4"/>
    <w:rsid w:val="00362B62"/>
    <w:rsid w:val="00363D3D"/>
    <w:rsid w:val="00364370"/>
    <w:rsid w:val="00366013"/>
    <w:rsid w:val="00366D82"/>
    <w:rsid w:val="003700CC"/>
    <w:rsid w:val="00370A05"/>
    <w:rsid w:val="00372F74"/>
    <w:rsid w:val="0037384A"/>
    <w:rsid w:val="00373F22"/>
    <w:rsid w:val="003751EF"/>
    <w:rsid w:val="00375D22"/>
    <w:rsid w:val="00375F88"/>
    <w:rsid w:val="003810CC"/>
    <w:rsid w:val="00384E20"/>
    <w:rsid w:val="00387CD3"/>
    <w:rsid w:val="00390806"/>
    <w:rsid w:val="00390B38"/>
    <w:rsid w:val="00394196"/>
    <w:rsid w:val="00396266"/>
    <w:rsid w:val="003A3930"/>
    <w:rsid w:val="003A4F7B"/>
    <w:rsid w:val="003A63B1"/>
    <w:rsid w:val="003A69D6"/>
    <w:rsid w:val="003A6BF4"/>
    <w:rsid w:val="003A6C35"/>
    <w:rsid w:val="003A7371"/>
    <w:rsid w:val="003B29FF"/>
    <w:rsid w:val="003B3F1C"/>
    <w:rsid w:val="003C0085"/>
    <w:rsid w:val="003C00E5"/>
    <w:rsid w:val="003C5676"/>
    <w:rsid w:val="003C5C54"/>
    <w:rsid w:val="003D0C82"/>
    <w:rsid w:val="003D2455"/>
    <w:rsid w:val="003D29DE"/>
    <w:rsid w:val="003D2B10"/>
    <w:rsid w:val="003D4489"/>
    <w:rsid w:val="003D591D"/>
    <w:rsid w:val="003D6EA8"/>
    <w:rsid w:val="003D7268"/>
    <w:rsid w:val="003D75B6"/>
    <w:rsid w:val="003E0576"/>
    <w:rsid w:val="003E5ED0"/>
    <w:rsid w:val="003E606E"/>
    <w:rsid w:val="003E7929"/>
    <w:rsid w:val="003F52B6"/>
    <w:rsid w:val="003F5F9D"/>
    <w:rsid w:val="003F7224"/>
    <w:rsid w:val="004007E7"/>
    <w:rsid w:val="00400AC0"/>
    <w:rsid w:val="004023A9"/>
    <w:rsid w:val="00402E4C"/>
    <w:rsid w:val="00404D69"/>
    <w:rsid w:val="004051D1"/>
    <w:rsid w:val="00405C88"/>
    <w:rsid w:val="00405D94"/>
    <w:rsid w:val="00407389"/>
    <w:rsid w:val="00412F93"/>
    <w:rsid w:val="00413A97"/>
    <w:rsid w:val="00414C44"/>
    <w:rsid w:val="00414F3C"/>
    <w:rsid w:val="00421931"/>
    <w:rsid w:val="00421ADD"/>
    <w:rsid w:val="00422FA5"/>
    <w:rsid w:val="00423A9B"/>
    <w:rsid w:val="00424ABA"/>
    <w:rsid w:val="00427D21"/>
    <w:rsid w:val="004301E2"/>
    <w:rsid w:val="00430A67"/>
    <w:rsid w:val="0043383E"/>
    <w:rsid w:val="00434808"/>
    <w:rsid w:val="00440286"/>
    <w:rsid w:val="004439A0"/>
    <w:rsid w:val="00443C43"/>
    <w:rsid w:val="004466E2"/>
    <w:rsid w:val="00446729"/>
    <w:rsid w:val="00447F4A"/>
    <w:rsid w:val="00451C32"/>
    <w:rsid w:val="00452BEC"/>
    <w:rsid w:val="00455570"/>
    <w:rsid w:val="00455AF2"/>
    <w:rsid w:val="00456F67"/>
    <w:rsid w:val="0046009E"/>
    <w:rsid w:val="00463E91"/>
    <w:rsid w:val="004644C2"/>
    <w:rsid w:val="004649F6"/>
    <w:rsid w:val="00466E86"/>
    <w:rsid w:val="004679A7"/>
    <w:rsid w:val="00467F9C"/>
    <w:rsid w:val="00472EB3"/>
    <w:rsid w:val="00473DAF"/>
    <w:rsid w:val="0047446B"/>
    <w:rsid w:val="00475128"/>
    <w:rsid w:val="004838D6"/>
    <w:rsid w:val="00485099"/>
    <w:rsid w:val="00485FBD"/>
    <w:rsid w:val="00486534"/>
    <w:rsid w:val="00487F53"/>
    <w:rsid w:val="004910F1"/>
    <w:rsid w:val="0049299D"/>
    <w:rsid w:val="00496493"/>
    <w:rsid w:val="0049720F"/>
    <w:rsid w:val="004A0907"/>
    <w:rsid w:val="004A38E2"/>
    <w:rsid w:val="004A5138"/>
    <w:rsid w:val="004B1300"/>
    <w:rsid w:val="004B41F0"/>
    <w:rsid w:val="004B4A8C"/>
    <w:rsid w:val="004B71EF"/>
    <w:rsid w:val="004C365A"/>
    <w:rsid w:val="004C4150"/>
    <w:rsid w:val="004C4C00"/>
    <w:rsid w:val="004C6C29"/>
    <w:rsid w:val="004D057D"/>
    <w:rsid w:val="004D1424"/>
    <w:rsid w:val="004E0B3A"/>
    <w:rsid w:val="004E3E70"/>
    <w:rsid w:val="004E4863"/>
    <w:rsid w:val="004E56B8"/>
    <w:rsid w:val="004E5783"/>
    <w:rsid w:val="004E7184"/>
    <w:rsid w:val="004F0F78"/>
    <w:rsid w:val="004F2E1A"/>
    <w:rsid w:val="004F2E49"/>
    <w:rsid w:val="004F6D84"/>
    <w:rsid w:val="004F781B"/>
    <w:rsid w:val="005026A3"/>
    <w:rsid w:val="005034D4"/>
    <w:rsid w:val="005041A5"/>
    <w:rsid w:val="0050727F"/>
    <w:rsid w:val="0051006C"/>
    <w:rsid w:val="00511FF0"/>
    <w:rsid w:val="00516D9A"/>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6CF0"/>
    <w:rsid w:val="00551CE8"/>
    <w:rsid w:val="00552B32"/>
    <w:rsid w:val="00555DE8"/>
    <w:rsid w:val="0056068E"/>
    <w:rsid w:val="00562275"/>
    <w:rsid w:val="00563442"/>
    <w:rsid w:val="0056348E"/>
    <w:rsid w:val="00565156"/>
    <w:rsid w:val="00565848"/>
    <w:rsid w:val="00565B42"/>
    <w:rsid w:val="005672C7"/>
    <w:rsid w:val="00567469"/>
    <w:rsid w:val="00574A7D"/>
    <w:rsid w:val="00581D45"/>
    <w:rsid w:val="005856B4"/>
    <w:rsid w:val="00585905"/>
    <w:rsid w:val="00586C19"/>
    <w:rsid w:val="0058710C"/>
    <w:rsid w:val="00587CA9"/>
    <w:rsid w:val="00590033"/>
    <w:rsid w:val="00592221"/>
    <w:rsid w:val="00592473"/>
    <w:rsid w:val="00592EB0"/>
    <w:rsid w:val="00595EF0"/>
    <w:rsid w:val="005A22E3"/>
    <w:rsid w:val="005A2CC8"/>
    <w:rsid w:val="005A6C85"/>
    <w:rsid w:val="005B35E2"/>
    <w:rsid w:val="005C0E3E"/>
    <w:rsid w:val="005C16F5"/>
    <w:rsid w:val="005C192B"/>
    <w:rsid w:val="005C4C77"/>
    <w:rsid w:val="005C4CE6"/>
    <w:rsid w:val="005C637C"/>
    <w:rsid w:val="005D18E5"/>
    <w:rsid w:val="005D7C21"/>
    <w:rsid w:val="005E1511"/>
    <w:rsid w:val="005E4C14"/>
    <w:rsid w:val="005E55F7"/>
    <w:rsid w:val="005F12B3"/>
    <w:rsid w:val="005F4FD0"/>
    <w:rsid w:val="005F5F15"/>
    <w:rsid w:val="006122BA"/>
    <w:rsid w:val="006167D6"/>
    <w:rsid w:val="00617552"/>
    <w:rsid w:val="006203D6"/>
    <w:rsid w:val="006205A0"/>
    <w:rsid w:val="006205F4"/>
    <w:rsid w:val="0062255A"/>
    <w:rsid w:val="00624DB2"/>
    <w:rsid w:val="00631F18"/>
    <w:rsid w:val="006345BD"/>
    <w:rsid w:val="00637410"/>
    <w:rsid w:val="006376B3"/>
    <w:rsid w:val="00641C69"/>
    <w:rsid w:val="0064475F"/>
    <w:rsid w:val="006478BF"/>
    <w:rsid w:val="006517A9"/>
    <w:rsid w:val="00654411"/>
    <w:rsid w:val="00654745"/>
    <w:rsid w:val="00656355"/>
    <w:rsid w:val="006607B7"/>
    <w:rsid w:val="00660A7B"/>
    <w:rsid w:val="00660B19"/>
    <w:rsid w:val="00660BE6"/>
    <w:rsid w:val="00664F98"/>
    <w:rsid w:val="00666E4F"/>
    <w:rsid w:val="0067082E"/>
    <w:rsid w:val="006709A4"/>
    <w:rsid w:val="00670AA3"/>
    <w:rsid w:val="0067252C"/>
    <w:rsid w:val="006853DE"/>
    <w:rsid w:val="0068591E"/>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705E"/>
    <w:rsid w:val="006B7C4B"/>
    <w:rsid w:val="006C093A"/>
    <w:rsid w:val="006C1228"/>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4DB6"/>
    <w:rsid w:val="006E5523"/>
    <w:rsid w:val="006E6671"/>
    <w:rsid w:val="006F3CF1"/>
    <w:rsid w:val="006F64F0"/>
    <w:rsid w:val="006F7265"/>
    <w:rsid w:val="006F7915"/>
    <w:rsid w:val="00701DDC"/>
    <w:rsid w:val="00702018"/>
    <w:rsid w:val="00704237"/>
    <w:rsid w:val="00705429"/>
    <w:rsid w:val="00705EBA"/>
    <w:rsid w:val="00712F12"/>
    <w:rsid w:val="00713404"/>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6494"/>
    <w:rsid w:val="00760317"/>
    <w:rsid w:val="00762AE7"/>
    <w:rsid w:val="00766593"/>
    <w:rsid w:val="007673F9"/>
    <w:rsid w:val="00772C79"/>
    <w:rsid w:val="00774E2A"/>
    <w:rsid w:val="00776EC2"/>
    <w:rsid w:val="00777A4B"/>
    <w:rsid w:val="0078367B"/>
    <w:rsid w:val="00783DE0"/>
    <w:rsid w:val="00786056"/>
    <w:rsid w:val="0078641C"/>
    <w:rsid w:val="0078708E"/>
    <w:rsid w:val="00787538"/>
    <w:rsid w:val="00787711"/>
    <w:rsid w:val="00790531"/>
    <w:rsid w:val="0079164F"/>
    <w:rsid w:val="00792B31"/>
    <w:rsid w:val="0079409F"/>
    <w:rsid w:val="007942D3"/>
    <w:rsid w:val="007A2436"/>
    <w:rsid w:val="007A73D7"/>
    <w:rsid w:val="007B1987"/>
    <w:rsid w:val="007B2099"/>
    <w:rsid w:val="007B2B6E"/>
    <w:rsid w:val="007B437A"/>
    <w:rsid w:val="007B6C09"/>
    <w:rsid w:val="007B7741"/>
    <w:rsid w:val="007B7B16"/>
    <w:rsid w:val="007C00AD"/>
    <w:rsid w:val="007C0234"/>
    <w:rsid w:val="007C07CF"/>
    <w:rsid w:val="007C32BA"/>
    <w:rsid w:val="007C3F19"/>
    <w:rsid w:val="007C4951"/>
    <w:rsid w:val="007C550A"/>
    <w:rsid w:val="007D49EF"/>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5C42"/>
    <w:rsid w:val="008178B6"/>
    <w:rsid w:val="00824AC1"/>
    <w:rsid w:val="00826E6C"/>
    <w:rsid w:val="00827F35"/>
    <w:rsid w:val="00830C61"/>
    <w:rsid w:val="008337BA"/>
    <w:rsid w:val="0083456A"/>
    <w:rsid w:val="00834580"/>
    <w:rsid w:val="008367A6"/>
    <w:rsid w:val="008414A0"/>
    <w:rsid w:val="00841A14"/>
    <w:rsid w:val="00844503"/>
    <w:rsid w:val="00845D23"/>
    <w:rsid w:val="0084762F"/>
    <w:rsid w:val="00847A22"/>
    <w:rsid w:val="0085014A"/>
    <w:rsid w:val="00850C00"/>
    <w:rsid w:val="00851A9A"/>
    <w:rsid w:val="008526F1"/>
    <w:rsid w:val="00865B74"/>
    <w:rsid w:val="00866063"/>
    <w:rsid w:val="00866F84"/>
    <w:rsid w:val="008672B1"/>
    <w:rsid w:val="008717A5"/>
    <w:rsid w:val="00872268"/>
    <w:rsid w:val="00880AF4"/>
    <w:rsid w:val="00881261"/>
    <w:rsid w:val="0088198D"/>
    <w:rsid w:val="00881F47"/>
    <w:rsid w:val="00884EF4"/>
    <w:rsid w:val="00885361"/>
    <w:rsid w:val="0088669F"/>
    <w:rsid w:val="008866E9"/>
    <w:rsid w:val="00887E1E"/>
    <w:rsid w:val="00890DB7"/>
    <w:rsid w:val="00891F3C"/>
    <w:rsid w:val="008974F0"/>
    <w:rsid w:val="008A1499"/>
    <w:rsid w:val="008A4115"/>
    <w:rsid w:val="008B012A"/>
    <w:rsid w:val="008B1301"/>
    <w:rsid w:val="008B281D"/>
    <w:rsid w:val="008B2BFE"/>
    <w:rsid w:val="008B3F04"/>
    <w:rsid w:val="008B71AF"/>
    <w:rsid w:val="008C40C2"/>
    <w:rsid w:val="008C470B"/>
    <w:rsid w:val="008C5741"/>
    <w:rsid w:val="008C77EA"/>
    <w:rsid w:val="008C7B23"/>
    <w:rsid w:val="008D358D"/>
    <w:rsid w:val="008D3D97"/>
    <w:rsid w:val="008D49B4"/>
    <w:rsid w:val="008D4A5F"/>
    <w:rsid w:val="008D54D7"/>
    <w:rsid w:val="008D77C1"/>
    <w:rsid w:val="008E212D"/>
    <w:rsid w:val="008E642C"/>
    <w:rsid w:val="008F0B24"/>
    <w:rsid w:val="008F559E"/>
    <w:rsid w:val="008F7818"/>
    <w:rsid w:val="0090209F"/>
    <w:rsid w:val="00903997"/>
    <w:rsid w:val="00906E17"/>
    <w:rsid w:val="00906E40"/>
    <w:rsid w:val="00911506"/>
    <w:rsid w:val="00920C78"/>
    <w:rsid w:val="009235A3"/>
    <w:rsid w:val="00923B7F"/>
    <w:rsid w:val="0092521D"/>
    <w:rsid w:val="0092640B"/>
    <w:rsid w:val="00930BA1"/>
    <w:rsid w:val="0093169E"/>
    <w:rsid w:val="0093333B"/>
    <w:rsid w:val="00933F50"/>
    <w:rsid w:val="00937042"/>
    <w:rsid w:val="0093787A"/>
    <w:rsid w:val="00941D98"/>
    <w:rsid w:val="00945EDD"/>
    <w:rsid w:val="0094617B"/>
    <w:rsid w:val="009505C9"/>
    <w:rsid w:val="00950752"/>
    <w:rsid w:val="00951DD3"/>
    <w:rsid w:val="00952E0A"/>
    <w:rsid w:val="0095313B"/>
    <w:rsid w:val="00953EA0"/>
    <w:rsid w:val="00955D19"/>
    <w:rsid w:val="00960872"/>
    <w:rsid w:val="00961672"/>
    <w:rsid w:val="00963E3F"/>
    <w:rsid w:val="00964FB3"/>
    <w:rsid w:val="00966424"/>
    <w:rsid w:val="00966456"/>
    <w:rsid w:val="00966F7E"/>
    <w:rsid w:val="0096720F"/>
    <w:rsid w:val="0096745D"/>
    <w:rsid w:val="00970FA4"/>
    <w:rsid w:val="00972997"/>
    <w:rsid w:val="009750C0"/>
    <w:rsid w:val="009807E3"/>
    <w:rsid w:val="0098146F"/>
    <w:rsid w:val="00983EB7"/>
    <w:rsid w:val="009844F3"/>
    <w:rsid w:val="00986538"/>
    <w:rsid w:val="00987A18"/>
    <w:rsid w:val="0099677C"/>
    <w:rsid w:val="00996849"/>
    <w:rsid w:val="009A392C"/>
    <w:rsid w:val="009A6046"/>
    <w:rsid w:val="009B3313"/>
    <w:rsid w:val="009B4242"/>
    <w:rsid w:val="009B4C21"/>
    <w:rsid w:val="009B4CD7"/>
    <w:rsid w:val="009B528E"/>
    <w:rsid w:val="009B698A"/>
    <w:rsid w:val="009C184A"/>
    <w:rsid w:val="009C1F2B"/>
    <w:rsid w:val="009C2DE6"/>
    <w:rsid w:val="009C5DA9"/>
    <w:rsid w:val="009D26DB"/>
    <w:rsid w:val="009D68BF"/>
    <w:rsid w:val="009D74BE"/>
    <w:rsid w:val="009E12D0"/>
    <w:rsid w:val="009E2EAC"/>
    <w:rsid w:val="009E6661"/>
    <w:rsid w:val="009F04E7"/>
    <w:rsid w:val="009F06B8"/>
    <w:rsid w:val="009F1D50"/>
    <w:rsid w:val="009F2417"/>
    <w:rsid w:val="009F29A3"/>
    <w:rsid w:val="009F2C0F"/>
    <w:rsid w:val="009F4C80"/>
    <w:rsid w:val="009F6899"/>
    <w:rsid w:val="009F77B1"/>
    <w:rsid w:val="00A05E3D"/>
    <w:rsid w:val="00A064BA"/>
    <w:rsid w:val="00A0673F"/>
    <w:rsid w:val="00A06E2C"/>
    <w:rsid w:val="00A07F40"/>
    <w:rsid w:val="00A111D1"/>
    <w:rsid w:val="00A113BF"/>
    <w:rsid w:val="00A1284E"/>
    <w:rsid w:val="00A12BAE"/>
    <w:rsid w:val="00A1491E"/>
    <w:rsid w:val="00A2242E"/>
    <w:rsid w:val="00A22A6B"/>
    <w:rsid w:val="00A248CA"/>
    <w:rsid w:val="00A26F87"/>
    <w:rsid w:val="00A304ED"/>
    <w:rsid w:val="00A31F75"/>
    <w:rsid w:val="00A3380C"/>
    <w:rsid w:val="00A35A5A"/>
    <w:rsid w:val="00A41E16"/>
    <w:rsid w:val="00A4377C"/>
    <w:rsid w:val="00A43BC3"/>
    <w:rsid w:val="00A45EA6"/>
    <w:rsid w:val="00A46B2F"/>
    <w:rsid w:val="00A478C1"/>
    <w:rsid w:val="00A47FDA"/>
    <w:rsid w:val="00A5382A"/>
    <w:rsid w:val="00A54EF9"/>
    <w:rsid w:val="00A55DFF"/>
    <w:rsid w:val="00A56CD7"/>
    <w:rsid w:val="00A5715E"/>
    <w:rsid w:val="00A61764"/>
    <w:rsid w:val="00A63C5F"/>
    <w:rsid w:val="00A64C58"/>
    <w:rsid w:val="00A650B6"/>
    <w:rsid w:val="00A66203"/>
    <w:rsid w:val="00A67541"/>
    <w:rsid w:val="00A8171C"/>
    <w:rsid w:val="00A81BA8"/>
    <w:rsid w:val="00A81C75"/>
    <w:rsid w:val="00A82208"/>
    <w:rsid w:val="00A85F38"/>
    <w:rsid w:val="00A8665C"/>
    <w:rsid w:val="00A90B38"/>
    <w:rsid w:val="00A91EE3"/>
    <w:rsid w:val="00AA0B04"/>
    <w:rsid w:val="00AA0C92"/>
    <w:rsid w:val="00AA2843"/>
    <w:rsid w:val="00AA2AB4"/>
    <w:rsid w:val="00AA3574"/>
    <w:rsid w:val="00AA3E16"/>
    <w:rsid w:val="00AA6F92"/>
    <w:rsid w:val="00AB303F"/>
    <w:rsid w:val="00AB30DE"/>
    <w:rsid w:val="00AB312E"/>
    <w:rsid w:val="00AB35FA"/>
    <w:rsid w:val="00AB4688"/>
    <w:rsid w:val="00AB5003"/>
    <w:rsid w:val="00AB6934"/>
    <w:rsid w:val="00AC03B3"/>
    <w:rsid w:val="00AC057D"/>
    <w:rsid w:val="00AC0B1D"/>
    <w:rsid w:val="00AC269C"/>
    <w:rsid w:val="00AC2E12"/>
    <w:rsid w:val="00AC3FEC"/>
    <w:rsid w:val="00AC5C4A"/>
    <w:rsid w:val="00AD0DED"/>
    <w:rsid w:val="00AD1FB4"/>
    <w:rsid w:val="00AD52D8"/>
    <w:rsid w:val="00AD5893"/>
    <w:rsid w:val="00AE107C"/>
    <w:rsid w:val="00AE3071"/>
    <w:rsid w:val="00AE352D"/>
    <w:rsid w:val="00AE3536"/>
    <w:rsid w:val="00AE6F79"/>
    <w:rsid w:val="00AE7825"/>
    <w:rsid w:val="00AF0FAA"/>
    <w:rsid w:val="00AF2F7A"/>
    <w:rsid w:val="00AF3161"/>
    <w:rsid w:val="00AF3A4F"/>
    <w:rsid w:val="00AF42DE"/>
    <w:rsid w:val="00AF5095"/>
    <w:rsid w:val="00B00C29"/>
    <w:rsid w:val="00B03B0E"/>
    <w:rsid w:val="00B061D4"/>
    <w:rsid w:val="00B068F7"/>
    <w:rsid w:val="00B104B4"/>
    <w:rsid w:val="00B126B2"/>
    <w:rsid w:val="00B222FE"/>
    <w:rsid w:val="00B24286"/>
    <w:rsid w:val="00B27991"/>
    <w:rsid w:val="00B319F0"/>
    <w:rsid w:val="00B3369F"/>
    <w:rsid w:val="00B34B8C"/>
    <w:rsid w:val="00B35E8D"/>
    <w:rsid w:val="00B419E3"/>
    <w:rsid w:val="00B4397B"/>
    <w:rsid w:val="00B44097"/>
    <w:rsid w:val="00B50756"/>
    <w:rsid w:val="00B52345"/>
    <w:rsid w:val="00B53DDC"/>
    <w:rsid w:val="00B568FC"/>
    <w:rsid w:val="00B56ADE"/>
    <w:rsid w:val="00B57966"/>
    <w:rsid w:val="00B57FF2"/>
    <w:rsid w:val="00B6167F"/>
    <w:rsid w:val="00B62E55"/>
    <w:rsid w:val="00B62EB4"/>
    <w:rsid w:val="00B63130"/>
    <w:rsid w:val="00B63EB5"/>
    <w:rsid w:val="00B711C9"/>
    <w:rsid w:val="00B75F5D"/>
    <w:rsid w:val="00B81227"/>
    <w:rsid w:val="00B85548"/>
    <w:rsid w:val="00B93BCA"/>
    <w:rsid w:val="00B9442B"/>
    <w:rsid w:val="00B94E6C"/>
    <w:rsid w:val="00B95A1A"/>
    <w:rsid w:val="00B9743D"/>
    <w:rsid w:val="00BA0A33"/>
    <w:rsid w:val="00BA146E"/>
    <w:rsid w:val="00BA1ABD"/>
    <w:rsid w:val="00BA65D9"/>
    <w:rsid w:val="00BB03FC"/>
    <w:rsid w:val="00BB0A55"/>
    <w:rsid w:val="00BB14C3"/>
    <w:rsid w:val="00BB1B0B"/>
    <w:rsid w:val="00BB2D05"/>
    <w:rsid w:val="00BB4606"/>
    <w:rsid w:val="00BB6311"/>
    <w:rsid w:val="00BC04B9"/>
    <w:rsid w:val="00BC2523"/>
    <w:rsid w:val="00BC2BBA"/>
    <w:rsid w:val="00BC42BE"/>
    <w:rsid w:val="00BC698A"/>
    <w:rsid w:val="00BD3096"/>
    <w:rsid w:val="00BD396A"/>
    <w:rsid w:val="00BD56C4"/>
    <w:rsid w:val="00BD7A3C"/>
    <w:rsid w:val="00BE0DDD"/>
    <w:rsid w:val="00BE1CA6"/>
    <w:rsid w:val="00BE39B6"/>
    <w:rsid w:val="00BE3B69"/>
    <w:rsid w:val="00BF0730"/>
    <w:rsid w:val="00BF167B"/>
    <w:rsid w:val="00BF3A2F"/>
    <w:rsid w:val="00BF426B"/>
    <w:rsid w:val="00BF4913"/>
    <w:rsid w:val="00BF4D14"/>
    <w:rsid w:val="00BF4F91"/>
    <w:rsid w:val="00BF71AE"/>
    <w:rsid w:val="00C03458"/>
    <w:rsid w:val="00C03FEE"/>
    <w:rsid w:val="00C16653"/>
    <w:rsid w:val="00C167EE"/>
    <w:rsid w:val="00C20BED"/>
    <w:rsid w:val="00C23D2F"/>
    <w:rsid w:val="00C2454C"/>
    <w:rsid w:val="00C3040A"/>
    <w:rsid w:val="00C3230D"/>
    <w:rsid w:val="00C33396"/>
    <w:rsid w:val="00C408FB"/>
    <w:rsid w:val="00C4348A"/>
    <w:rsid w:val="00C443BD"/>
    <w:rsid w:val="00C44F03"/>
    <w:rsid w:val="00C44F71"/>
    <w:rsid w:val="00C451C5"/>
    <w:rsid w:val="00C5144B"/>
    <w:rsid w:val="00C56469"/>
    <w:rsid w:val="00C56981"/>
    <w:rsid w:val="00C56D0E"/>
    <w:rsid w:val="00C60A6B"/>
    <w:rsid w:val="00C615AF"/>
    <w:rsid w:val="00C62521"/>
    <w:rsid w:val="00C627AB"/>
    <w:rsid w:val="00C630CB"/>
    <w:rsid w:val="00C63825"/>
    <w:rsid w:val="00C67054"/>
    <w:rsid w:val="00C70C7A"/>
    <w:rsid w:val="00C71C94"/>
    <w:rsid w:val="00C72F61"/>
    <w:rsid w:val="00C7300F"/>
    <w:rsid w:val="00C74766"/>
    <w:rsid w:val="00C76194"/>
    <w:rsid w:val="00C77D03"/>
    <w:rsid w:val="00C82201"/>
    <w:rsid w:val="00C834B0"/>
    <w:rsid w:val="00C848F5"/>
    <w:rsid w:val="00C86BCB"/>
    <w:rsid w:val="00C86E6F"/>
    <w:rsid w:val="00C90D05"/>
    <w:rsid w:val="00C9161D"/>
    <w:rsid w:val="00C916DA"/>
    <w:rsid w:val="00C92971"/>
    <w:rsid w:val="00C92FD6"/>
    <w:rsid w:val="00C94BA0"/>
    <w:rsid w:val="00C959BF"/>
    <w:rsid w:val="00C95E78"/>
    <w:rsid w:val="00CA0C1D"/>
    <w:rsid w:val="00CA285B"/>
    <w:rsid w:val="00CA4602"/>
    <w:rsid w:val="00CA5B3D"/>
    <w:rsid w:val="00CB149C"/>
    <w:rsid w:val="00CB38E5"/>
    <w:rsid w:val="00CB6751"/>
    <w:rsid w:val="00CB76E4"/>
    <w:rsid w:val="00CB782E"/>
    <w:rsid w:val="00CB7EE8"/>
    <w:rsid w:val="00CC0C81"/>
    <w:rsid w:val="00CC1A0B"/>
    <w:rsid w:val="00CC30F0"/>
    <w:rsid w:val="00CC322E"/>
    <w:rsid w:val="00CC3C44"/>
    <w:rsid w:val="00CC6FFB"/>
    <w:rsid w:val="00CC7095"/>
    <w:rsid w:val="00CD0E13"/>
    <w:rsid w:val="00CD1880"/>
    <w:rsid w:val="00CD783D"/>
    <w:rsid w:val="00CD7AD1"/>
    <w:rsid w:val="00CE04FD"/>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23426"/>
    <w:rsid w:val="00D26E27"/>
    <w:rsid w:val="00D27120"/>
    <w:rsid w:val="00D30A73"/>
    <w:rsid w:val="00D320EA"/>
    <w:rsid w:val="00D33D55"/>
    <w:rsid w:val="00D33EFC"/>
    <w:rsid w:val="00D34A7A"/>
    <w:rsid w:val="00D36EB6"/>
    <w:rsid w:val="00D40DBC"/>
    <w:rsid w:val="00D41546"/>
    <w:rsid w:val="00D41B9E"/>
    <w:rsid w:val="00D42960"/>
    <w:rsid w:val="00D4373A"/>
    <w:rsid w:val="00D441F4"/>
    <w:rsid w:val="00D4487D"/>
    <w:rsid w:val="00D45BDC"/>
    <w:rsid w:val="00D46D47"/>
    <w:rsid w:val="00D46FB4"/>
    <w:rsid w:val="00D51AEF"/>
    <w:rsid w:val="00D51C12"/>
    <w:rsid w:val="00D52497"/>
    <w:rsid w:val="00D5403E"/>
    <w:rsid w:val="00D55B77"/>
    <w:rsid w:val="00D55BA8"/>
    <w:rsid w:val="00D61506"/>
    <w:rsid w:val="00D616E1"/>
    <w:rsid w:val="00D61C85"/>
    <w:rsid w:val="00D62588"/>
    <w:rsid w:val="00D6399B"/>
    <w:rsid w:val="00D648B6"/>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E8F"/>
    <w:rsid w:val="00D844E1"/>
    <w:rsid w:val="00D85A73"/>
    <w:rsid w:val="00D87B32"/>
    <w:rsid w:val="00D90FD6"/>
    <w:rsid w:val="00D93BA2"/>
    <w:rsid w:val="00D95F0E"/>
    <w:rsid w:val="00D96A12"/>
    <w:rsid w:val="00D97A7E"/>
    <w:rsid w:val="00DA0A32"/>
    <w:rsid w:val="00DA12B1"/>
    <w:rsid w:val="00DA39F0"/>
    <w:rsid w:val="00DA3F9A"/>
    <w:rsid w:val="00DA46BD"/>
    <w:rsid w:val="00DA5EC8"/>
    <w:rsid w:val="00DB5E0F"/>
    <w:rsid w:val="00DC59B2"/>
    <w:rsid w:val="00DC6AAD"/>
    <w:rsid w:val="00DC757F"/>
    <w:rsid w:val="00DC7755"/>
    <w:rsid w:val="00DC7C27"/>
    <w:rsid w:val="00DD08FF"/>
    <w:rsid w:val="00DD118C"/>
    <w:rsid w:val="00DD13BE"/>
    <w:rsid w:val="00DD1DC5"/>
    <w:rsid w:val="00DD4001"/>
    <w:rsid w:val="00DE390B"/>
    <w:rsid w:val="00DE407A"/>
    <w:rsid w:val="00DE6B93"/>
    <w:rsid w:val="00DE765C"/>
    <w:rsid w:val="00DE77DB"/>
    <w:rsid w:val="00DF270E"/>
    <w:rsid w:val="00DF394E"/>
    <w:rsid w:val="00DF5475"/>
    <w:rsid w:val="00E00652"/>
    <w:rsid w:val="00E007D4"/>
    <w:rsid w:val="00E04402"/>
    <w:rsid w:val="00E0461F"/>
    <w:rsid w:val="00E059ED"/>
    <w:rsid w:val="00E0611A"/>
    <w:rsid w:val="00E23B68"/>
    <w:rsid w:val="00E25E44"/>
    <w:rsid w:val="00E2733B"/>
    <w:rsid w:val="00E30668"/>
    <w:rsid w:val="00E342D7"/>
    <w:rsid w:val="00E40922"/>
    <w:rsid w:val="00E44339"/>
    <w:rsid w:val="00E45715"/>
    <w:rsid w:val="00E528D5"/>
    <w:rsid w:val="00E54DC0"/>
    <w:rsid w:val="00E54F2C"/>
    <w:rsid w:val="00E66235"/>
    <w:rsid w:val="00E71D75"/>
    <w:rsid w:val="00E720DC"/>
    <w:rsid w:val="00E76157"/>
    <w:rsid w:val="00E7699F"/>
    <w:rsid w:val="00E80675"/>
    <w:rsid w:val="00E827AE"/>
    <w:rsid w:val="00E83123"/>
    <w:rsid w:val="00E83C24"/>
    <w:rsid w:val="00E84590"/>
    <w:rsid w:val="00E84FA3"/>
    <w:rsid w:val="00E879D3"/>
    <w:rsid w:val="00E90AAB"/>
    <w:rsid w:val="00E9318D"/>
    <w:rsid w:val="00E93F3E"/>
    <w:rsid w:val="00E94483"/>
    <w:rsid w:val="00EA1687"/>
    <w:rsid w:val="00EA5150"/>
    <w:rsid w:val="00EB2BA2"/>
    <w:rsid w:val="00EB686D"/>
    <w:rsid w:val="00EB711F"/>
    <w:rsid w:val="00EC34F7"/>
    <w:rsid w:val="00EC3DBA"/>
    <w:rsid w:val="00EC58CE"/>
    <w:rsid w:val="00EC5F26"/>
    <w:rsid w:val="00ED7F56"/>
    <w:rsid w:val="00EE5462"/>
    <w:rsid w:val="00EE5F47"/>
    <w:rsid w:val="00EF130D"/>
    <w:rsid w:val="00EF5AAF"/>
    <w:rsid w:val="00EF5B37"/>
    <w:rsid w:val="00F01397"/>
    <w:rsid w:val="00F03430"/>
    <w:rsid w:val="00F04A5D"/>
    <w:rsid w:val="00F063C2"/>
    <w:rsid w:val="00F07450"/>
    <w:rsid w:val="00F07FF7"/>
    <w:rsid w:val="00F10404"/>
    <w:rsid w:val="00F1135E"/>
    <w:rsid w:val="00F133A6"/>
    <w:rsid w:val="00F144EC"/>
    <w:rsid w:val="00F14AB6"/>
    <w:rsid w:val="00F23706"/>
    <w:rsid w:val="00F2418C"/>
    <w:rsid w:val="00F244F1"/>
    <w:rsid w:val="00F26047"/>
    <w:rsid w:val="00F261E2"/>
    <w:rsid w:val="00F26415"/>
    <w:rsid w:val="00F3464B"/>
    <w:rsid w:val="00F34D09"/>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4B7F"/>
    <w:rsid w:val="00F75B71"/>
    <w:rsid w:val="00F779CE"/>
    <w:rsid w:val="00F80383"/>
    <w:rsid w:val="00F803D9"/>
    <w:rsid w:val="00F80906"/>
    <w:rsid w:val="00F86AA5"/>
    <w:rsid w:val="00F9038B"/>
    <w:rsid w:val="00F9115B"/>
    <w:rsid w:val="00F9147C"/>
    <w:rsid w:val="00F91D5C"/>
    <w:rsid w:val="00F92B28"/>
    <w:rsid w:val="00F930CE"/>
    <w:rsid w:val="00F93E67"/>
    <w:rsid w:val="00F94774"/>
    <w:rsid w:val="00F95B4D"/>
    <w:rsid w:val="00F95FE1"/>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FE1"/>
    <w:rsid w:val="00FD14B0"/>
    <w:rsid w:val="00FD4DC1"/>
    <w:rsid w:val="00FD598B"/>
    <w:rsid w:val="00FE05D1"/>
    <w:rsid w:val="00FE2DC9"/>
    <w:rsid w:val="00FE3C07"/>
    <w:rsid w:val="00FE4F6F"/>
    <w:rsid w:val="00FE58B0"/>
    <w:rsid w:val="00FF06C0"/>
    <w:rsid w:val="00FF19EF"/>
    <w:rsid w:val="00FF3FAB"/>
    <w:rsid w:val="00FF5107"/>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ru-RU"/>
    </w:rPr>
  </w:style>
  <w:style w:type="character" w:styleId="Textedelespacerserv">
    <w:name w:val="Placeholder Text"/>
    <w:basedOn w:val="Policepardfaut"/>
    <w:uiPriority w:val="99"/>
    <w:semiHidden/>
    <w:rsid w:val="00105372"/>
    <w:rPr>
      <w:color w:val="808080"/>
      <w:lang w:val="ru-RU"/>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ru-RU"/>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ru-RU"/>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ru-RU"/>
    </w:rPr>
  </w:style>
  <w:style w:type="character" w:styleId="Marquedecommentaire">
    <w:name w:val="annotation reference"/>
    <w:basedOn w:val="Policepardfaut"/>
    <w:uiPriority w:val="99"/>
    <w:semiHidden/>
    <w:unhideWhenUsed/>
    <w:rsid w:val="00866063"/>
    <w:rPr>
      <w:sz w:val="16"/>
      <w:szCs w:val="16"/>
      <w:lang w:val="ru-RU"/>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ru-RU"/>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ru-RU"/>
    </w:rPr>
  </w:style>
  <w:style w:type="character" w:styleId="Lienhypertextesuivivisit">
    <w:name w:val="FollowedHyperlink"/>
    <w:rsid w:val="007E09DA"/>
    <w:rPr>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66063"/>
    <w:rPr>
      <w:vertAlign w:val="superscript"/>
      <w:lang w:val="ru-RU"/>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ru-RU"/>
    </w:rPr>
  </w:style>
  <w:style w:type="character" w:customStyle="1" w:styleId="Titre6Car">
    <w:name w:val="Titre 6 Car"/>
    <w:basedOn w:val="Policepardfaut"/>
    <w:link w:val="Titre6"/>
    <w:rsid w:val="00866063"/>
    <w:rPr>
      <w:rFonts w:ascii="Times New Roman" w:eastAsia="SimSun" w:hAnsi="Times New Roman" w:cs="Times New Roman"/>
      <w:bCs/>
      <w:szCs w:val="22"/>
      <w:lang w:val="ru-RU"/>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ru-RU"/>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ru-RU"/>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ru-RU"/>
    </w:rPr>
  </w:style>
  <w:style w:type="character" w:styleId="Numrodepage">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ru-RU"/>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ru-RU"/>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ru-RU"/>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ru-RU"/>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ru-RU"/>
    </w:rPr>
  </w:style>
  <w:style w:type="character" w:styleId="Titredulivre">
    <w:name w:val="Book Title"/>
    <w:basedOn w:val="Policepardfaut"/>
    <w:uiPriority w:val="33"/>
    <w:qFormat/>
    <w:rsid w:val="00A111D1"/>
    <w:rPr>
      <w:b/>
      <w:bCs/>
      <w:i/>
      <w:iCs/>
      <w:spacing w:val="5"/>
      <w:lang w:val="ru-RU"/>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ru-RU"/>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ru-RU"/>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ru-RU"/>
    </w:rPr>
  </w:style>
  <w:style w:type="character" w:styleId="Accentuation">
    <w:name w:val="Emphasis"/>
    <w:basedOn w:val="Policepardfaut"/>
    <w:uiPriority w:val="20"/>
    <w:qFormat/>
    <w:rsid w:val="00A111D1"/>
    <w:rPr>
      <w:i/>
      <w:iCs/>
      <w:lang w:val="ru-RU"/>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ru-RU"/>
    </w:rPr>
  </w:style>
  <w:style w:type="character" w:styleId="AcronymeHTML">
    <w:name w:val="HTML Acronym"/>
    <w:basedOn w:val="Policepardfaut"/>
    <w:uiPriority w:val="99"/>
    <w:semiHidden/>
    <w:unhideWhenUsed/>
    <w:rsid w:val="00A111D1"/>
    <w:rPr>
      <w:lang w:val="ru-RU"/>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ru-RU"/>
    </w:rPr>
  </w:style>
  <w:style w:type="character" w:styleId="CitationHTML">
    <w:name w:val="HTML Cite"/>
    <w:basedOn w:val="Policepardfaut"/>
    <w:uiPriority w:val="99"/>
    <w:semiHidden/>
    <w:unhideWhenUsed/>
    <w:rsid w:val="00A111D1"/>
    <w:rPr>
      <w:i/>
      <w:iCs/>
      <w:lang w:val="ru-RU"/>
    </w:rPr>
  </w:style>
  <w:style w:type="character" w:styleId="CodeHTML">
    <w:name w:val="HTML Code"/>
    <w:basedOn w:val="Policepardfaut"/>
    <w:uiPriority w:val="99"/>
    <w:semiHidden/>
    <w:unhideWhenUsed/>
    <w:rsid w:val="00A111D1"/>
    <w:rPr>
      <w:rFonts w:ascii="Consolas" w:hAnsi="Consolas"/>
      <w:sz w:val="20"/>
      <w:szCs w:val="20"/>
      <w:lang w:val="ru-RU"/>
    </w:rPr>
  </w:style>
  <w:style w:type="character" w:styleId="DfinitionHTML">
    <w:name w:val="HTML Definition"/>
    <w:basedOn w:val="Policepardfaut"/>
    <w:uiPriority w:val="99"/>
    <w:semiHidden/>
    <w:unhideWhenUsed/>
    <w:rsid w:val="00A111D1"/>
    <w:rPr>
      <w:i/>
      <w:iCs/>
      <w:lang w:val="ru-RU"/>
    </w:rPr>
  </w:style>
  <w:style w:type="character" w:styleId="ClavierHTML">
    <w:name w:val="HTML Keyboard"/>
    <w:basedOn w:val="Policepardfaut"/>
    <w:uiPriority w:val="99"/>
    <w:semiHidden/>
    <w:unhideWhenUsed/>
    <w:rsid w:val="00A111D1"/>
    <w:rPr>
      <w:rFonts w:ascii="Consolas" w:hAnsi="Consolas"/>
      <w:sz w:val="20"/>
      <w:szCs w:val="20"/>
      <w:lang w:val="ru-RU"/>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ru-RU"/>
    </w:rPr>
  </w:style>
  <w:style w:type="character" w:styleId="ExempleHTML">
    <w:name w:val="HTML Sample"/>
    <w:basedOn w:val="Policepardfaut"/>
    <w:uiPriority w:val="99"/>
    <w:semiHidden/>
    <w:unhideWhenUsed/>
    <w:rsid w:val="00A111D1"/>
    <w:rPr>
      <w:rFonts w:ascii="Consolas" w:hAnsi="Consolas"/>
      <w:sz w:val="24"/>
      <w:szCs w:val="24"/>
      <w:lang w:val="ru-RU"/>
    </w:rPr>
  </w:style>
  <w:style w:type="character" w:styleId="MachinecrireHTML">
    <w:name w:val="HTML Typewriter"/>
    <w:basedOn w:val="Policepardfaut"/>
    <w:uiPriority w:val="99"/>
    <w:semiHidden/>
    <w:unhideWhenUsed/>
    <w:rsid w:val="00A111D1"/>
    <w:rPr>
      <w:rFonts w:ascii="Consolas" w:hAnsi="Consolas"/>
      <w:sz w:val="20"/>
      <w:szCs w:val="20"/>
      <w:lang w:val="ru-RU"/>
    </w:rPr>
  </w:style>
  <w:style w:type="character" w:styleId="VariableHTML">
    <w:name w:val="HTML Variable"/>
    <w:basedOn w:val="Policepardfau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ru-RU"/>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ru-RU"/>
    </w:rPr>
  </w:style>
  <w:style w:type="character" w:styleId="Rfrenceintense">
    <w:name w:val="Intense Reference"/>
    <w:basedOn w:val="Policepardfaut"/>
    <w:uiPriority w:val="32"/>
    <w:qFormat/>
    <w:rsid w:val="00A111D1"/>
    <w:rPr>
      <w:b/>
      <w:bCs/>
      <w:smallCaps/>
      <w:color w:val="4F81BD" w:themeColor="accent1"/>
      <w:spacing w:val="5"/>
      <w:lang w:val="ru-RU"/>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ru-RU"/>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ru-RU"/>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ru-RU"/>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ru-RU"/>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ru-RU"/>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ru-RU"/>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ru-RU"/>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Policepardfaut"/>
    <w:uiPriority w:val="99"/>
    <w:semiHidden/>
    <w:unhideWhenUsed/>
    <w:rsid w:val="00A111D1"/>
    <w:rPr>
      <w:u w:val="dotted"/>
      <w:lang w:val="ru-RU"/>
    </w:rPr>
  </w:style>
  <w:style w:type="character" w:styleId="SmartLink">
    <w:name w:val="Smart Link"/>
    <w:basedOn w:val="Policepardfaut"/>
    <w:uiPriority w:val="99"/>
    <w:semiHidden/>
    <w:unhideWhenUsed/>
    <w:rsid w:val="00A111D1"/>
    <w:rPr>
      <w:color w:val="0000FF"/>
      <w:u w:val="single"/>
      <w:shd w:val="clear" w:color="auto" w:fill="F3F2F1"/>
      <w:lang w:val="ru-RU"/>
    </w:rPr>
  </w:style>
  <w:style w:type="character" w:styleId="lev">
    <w:name w:val="Strong"/>
    <w:basedOn w:val="Policepardfaut"/>
    <w:uiPriority w:val="22"/>
    <w:qFormat/>
    <w:rsid w:val="00A111D1"/>
    <w:rPr>
      <w:b/>
      <w:bCs/>
      <w:lang w:val="ru-RU"/>
    </w:rPr>
  </w:style>
  <w:style w:type="character" w:styleId="Accentuationlgre">
    <w:name w:val="Subtle Emphasis"/>
    <w:basedOn w:val="Policepardfaut"/>
    <w:uiPriority w:val="19"/>
    <w:qFormat/>
    <w:rsid w:val="00A111D1"/>
    <w:rPr>
      <w:i/>
      <w:iCs/>
      <w:color w:val="404040" w:themeColor="text1" w:themeTint="BF"/>
      <w:lang w:val="ru-RU"/>
    </w:rPr>
  </w:style>
  <w:style w:type="character" w:styleId="Rfrencelgre">
    <w:name w:val="Subtle Reference"/>
    <w:basedOn w:val="Policepardfaut"/>
    <w:uiPriority w:val="31"/>
    <w:qFormat/>
    <w:rsid w:val="00A111D1"/>
    <w:rPr>
      <w:smallCaps/>
      <w:color w:val="5A5A5A" w:themeColor="text1" w:themeTint="A5"/>
      <w:lang w:val="ru-RU"/>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decisions/cop/?m=cop-16" TargetMode="External"/><Relationship Id="rId34" Type="http://schemas.openxmlformats.org/officeDocument/2006/relationships/hyperlink" Target="https://www.cbd.int/notifications/2025-148" TargetMode="External"/><Relationship Id="rId42" Type="http://schemas.openxmlformats.org/officeDocument/2006/relationships/hyperlink" Target="https://www.cbd.int/mainstreaming/CoP/CircularEconomy.shtml" TargetMode="External"/><Relationship Id="rId47" Type="http://schemas.openxmlformats.org/officeDocument/2006/relationships/hyperlink" Target="https://www.cbd.int/mainstreaming/CoP/Subnationals.shtml" TargetMode="External"/><Relationship Id="rId50" Type="http://schemas.openxmlformats.org/officeDocument/2006/relationships/hyperlink" Target="https://www.cbd.int/mainstreaming/CoP.shtml" TargetMode="Externa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148" TargetMode="External"/><Relationship Id="rId11" Type="http://schemas.openxmlformats.org/officeDocument/2006/relationships/endnotes" Target="endnotes.xml"/><Relationship Id="rId24" Type="http://schemas.openxmlformats.org/officeDocument/2006/relationships/hyperlink" Target="https://www.cbd.int/notifications/2026-043" TargetMode="External"/><Relationship Id="rId32" Type="http://schemas.openxmlformats.org/officeDocument/2006/relationships/hyperlink" Target="https://www.cbd.int/decisions/cop?m=cop-15"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cbd.int/mainstreaming/CoP/Fisheries.shtml" TargetMode="External"/><Relationship Id="rId53" Type="http://schemas.openxmlformats.org/officeDocument/2006/relationships/hyperlink" Target="https://www.cbd.int/mainstreaming/CoP/Subnationals.shtml"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mainstreaming/CoP/Finance.shtml" TargetMode="External"/><Relationship Id="rId52" Type="http://schemas.openxmlformats.org/officeDocument/2006/relationships/hyperlink" Target="https://www.cbd.int/mainstreaming/CoP.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notifications/2025-148"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mainstreaming/CoP/Mining.shtml" TargetMode="External"/><Relationship Id="rId48" Type="http://schemas.openxmlformats.org/officeDocument/2006/relationships/hyperlink" Target="https://www.cbd.int/mainstreaming/CoP.shtml"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mainstreaming/CoP/Subnationals.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5-148" TargetMode="External"/><Relationship Id="rId38" Type="http://schemas.openxmlformats.org/officeDocument/2006/relationships/header" Target="header2.xml"/><Relationship Id="rId46" Type="http://schemas.openxmlformats.org/officeDocument/2006/relationships/hyperlink" Target="https://www.cbd.int/mainstreaming/CoP.shtml"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6-04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148"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mainstreaming/CoP.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s://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https://www.cbd.int/mainstreaming/CoP.shtml"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A59AB"/>
    <w:rsid w:val="000B7179"/>
    <w:rsid w:val="000B722A"/>
    <w:rsid w:val="000F3700"/>
    <w:rsid w:val="00110440"/>
    <w:rsid w:val="0012616A"/>
    <w:rsid w:val="001963F3"/>
    <w:rsid w:val="001D3EC5"/>
    <w:rsid w:val="001D5FA5"/>
    <w:rsid w:val="001E0E2A"/>
    <w:rsid w:val="001F0F9B"/>
    <w:rsid w:val="001F4681"/>
    <w:rsid w:val="002609C9"/>
    <w:rsid w:val="00273B1B"/>
    <w:rsid w:val="00282161"/>
    <w:rsid w:val="003039C0"/>
    <w:rsid w:val="00306054"/>
    <w:rsid w:val="0031377B"/>
    <w:rsid w:val="003462A3"/>
    <w:rsid w:val="00393449"/>
    <w:rsid w:val="00394196"/>
    <w:rsid w:val="00402E4C"/>
    <w:rsid w:val="00405D94"/>
    <w:rsid w:val="00413187"/>
    <w:rsid w:val="00413A97"/>
    <w:rsid w:val="00421ADD"/>
    <w:rsid w:val="004304DC"/>
    <w:rsid w:val="00440286"/>
    <w:rsid w:val="00475DA0"/>
    <w:rsid w:val="004E7184"/>
    <w:rsid w:val="00532879"/>
    <w:rsid w:val="005652A9"/>
    <w:rsid w:val="005E55F7"/>
    <w:rsid w:val="00613344"/>
    <w:rsid w:val="00631CBF"/>
    <w:rsid w:val="0064667A"/>
    <w:rsid w:val="006508C9"/>
    <w:rsid w:val="00652919"/>
    <w:rsid w:val="006601C7"/>
    <w:rsid w:val="00737888"/>
    <w:rsid w:val="00742EB1"/>
    <w:rsid w:val="007673F9"/>
    <w:rsid w:val="00785BE6"/>
    <w:rsid w:val="007B4154"/>
    <w:rsid w:val="007F5035"/>
    <w:rsid w:val="008367A6"/>
    <w:rsid w:val="00850C00"/>
    <w:rsid w:val="00923F8E"/>
    <w:rsid w:val="0096720F"/>
    <w:rsid w:val="0099677C"/>
    <w:rsid w:val="009C1F2B"/>
    <w:rsid w:val="009F210A"/>
    <w:rsid w:val="00A00090"/>
    <w:rsid w:val="00A40124"/>
    <w:rsid w:val="00A40E39"/>
    <w:rsid w:val="00A41E16"/>
    <w:rsid w:val="00A82978"/>
    <w:rsid w:val="00A862DC"/>
    <w:rsid w:val="00A8665C"/>
    <w:rsid w:val="00AB5003"/>
    <w:rsid w:val="00AE7825"/>
    <w:rsid w:val="00B87C36"/>
    <w:rsid w:val="00BA70CD"/>
    <w:rsid w:val="00BE0DDD"/>
    <w:rsid w:val="00BF1C15"/>
    <w:rsid w:val="00C506C2"/>
    <w:rsid w:val="00C878CB"/>
    <w:rsid w:val="00C87A86"/>
    <w:rsid w:val="00D040BF"/>
    <w:rsid w:val="00D333BC"/>
    <w:rsid w:val="00D41546"/>
    <w:rsid w:val="00D648B6"/>
    <w:rsid w:val="00D67041"/>
    <w:rsid w:val="00D72FC3"/>
    <w:rsid w:val="00D93BA2"/>
    <w:rsid w:val="00E555E7"/>
    <w:rsid w:val="00E6187D"/>
    <w:rsid w:val="00E9404D"/>
    <w:rsid w:val="00EA5150"/>
    <w:rsid w:val="00EC5F26"/>
    <w:rsid w:val="00EC6234"/>
    <w:rsid w:val="00F2727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8A5512-146A-4FDD-9D88-9CBBE26CD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36</TotalTime>
  <Pages>13</Pages>
  <Words>5778</Words>
  <Characters>31782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37486</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работы по учету проблематики биоразнообразия внутри и на уровне секторов</dc:title>
  <dc:subject>CBD/SBI/7/12</dc:subject>
  <dc:creator>Guilherme Patury</dc:creator>
  <cp:keywords>Convention on Biological Diversity</cp:keywords>
  <dc:description/>
  <cp:lastModifiedBy>A</cp:lastModifiedBy>
  <cp:revision>53</cp:revision>
  <cp:lastPrinted>2020-01-21T16:56:00Z</cp:lastPrinted>
  <dcterms:created xsi:type="dcterms:W3CDTF">2026-06-17T14:53:00Z</dcterms:created>
  <dcterms:modified xsi:type="dcterms:W3CDTF">2026-06-24T07:34:00Z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