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2" w:type="dxa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64"/>
        <w:gridCol w:w="2450"/>
        <w:gridCol w:w="1484"/>
        <w:gridCol w:w="3626"/>
      </w:tblGrid>
      <w:tr w:rsidR="00D34FE2" w:rsidRPr="00A77369" w14:paraId="4B73049F" w14:textId="77777777" w:rsidTr="00421CFD">
        <w:trPr>
          <w:trHeight w:hRule="exact" w:val="709"/>
          <w:jc w:val="center"/>
        </w:trPr>
        <w:tc>
          <w:tcPr>
            <w:tcW w:w="1278" w:type="dxa"/>
            <w:tcBorders>
              <w:top w:val="nil"/>
              <w:bottom w:val="single" w:sz="12" w:space="0" w:color="000000"/>
            </w:tcBorders>
          </w:tcPr>
          <w:p w14:paraId="4B73049C" w14:textId="77777777" w:rsidR="00D34FE2" w:rsidRPr="00A77369" w:rsidRDefault="00C2196E" w:rsidP="00421CFD">
            <w:pPr>
              <w:pStyle w:val="Corpsdetexte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>
              <w:pict w14:anchorId="4B730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cintosh HD:Users:bilodeau:Desktop:logos:template 2017:un.emf" style="width:37.55pt;height:31.3pt;visibility:visible;mso-wrap-style:square">
                  <v:imagedata r:id="rId8" o:title="un"/>
                </v:shape>
              </w:pict>
            </w:r>
          </w:p>
        </w:tc>
        <w:tc>
          <w:tcPr>
            <w:tcW w:w="1164" w:type="dxa"/>
            <w:tcBorders>
              <w:top w:val="nil"/>
              <w:bottom w:val="single" w:sz="12" w:space="0" w:color="000000"/>
            </w:tcBorders>
          </w:tcPr>
          <w:p w14:paraId="4B73049D" w14:textId="4BAE1502" w:rsidR="00D34FE2" w:rsidRPr="00A77369" w:rsidRDefault="00442521" w:rsidP="004C11A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9B1628">
              <w:rPr>
                <w:noProof/>
                <w:snapToGrid w:val="0"/>
                <w:lang w:val="fr-FR" w:eastAsia="fr-FR"/>
              </w:rPr>
              <w:drawing>
                <wp:inline distT="0" distB="0" distL="0" distR="0" wp14:anchorId="7068C5FD" wp14:editId="7E807A0F">
                  <wp:extent cx="388620" cy="42672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3"/>
            <w:tcBorders>
              <w:top w:val="nil"/>
              <w:bottom w:val="single" w:sz="12" w:space="0" w:color="000000"/>
            </w:tcBorders>
          </w:tcPr>
          <w:p w14:paraId="4B73049E" w14:textId="77777777" w:rsidR="00D34FE2" w:rsidRPr="00A77369" w:rsidRDefault="00D34FE2" w:rsidP="00421CFD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CBD</w:t>
            </w:r>
          </w:p>
        </w:tc>
      </w:tr>
      <w:tr w:rsidR="00736BC2" w:rsidRPr="00A77369" w14:paraId="4B7304AA" w14:textId="77777777" w:rsidTr="00421CFD">
        <w:trPr>
          <w:trHeight w:val="1510"/>
          <w:jc w:val="center"/>
        </w:trPr>
        <w:tc>
          <w:tcPr>
            <w:tcW w:w="4892" w:type="dxa"/>
            <w:gridSpan w:val="3"/>
            <w:tcBorders>
              <w:top w:val="nil"/>
              <w:bottom w:val="single" w:sz="36" w:space="0" w:color="000000"/>
            </w:tcBorders>
          </w:tcPr>
          <w:p w14:paraId="4B7304A0" w14:textId="77777777" w:rsidR="00736BC2" w:rsidRPr="00A77369" w:rsidRDefault="00736BC2" w:rsidP="004C11A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  <w:p w14:paraId="4B7304A1" w14:textId="490B7E95" w:rsidR="00736BC2" w:rsidRPr="00A77369" w:rsidRDefault="00614A2C" w:rsidP="004C11A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z w:val="32"/>
              </w:rPr>
            </w:pPr>
            <w:r w:rsidRPr="009B1628">
              <w:rPr>
                <w:noProof/>
                <w:snapToGrid w:val="0"/>
                <w:lang w:val="fr-FR" w:eastAsia="fr-FR"/>
              </w:rPr>
              <w:drawing>
                <wp:inline distT="0" distB="0" distL="0" distR="0" wp14:anchorId="5903F47E" wp14:editId="07C761DD">
                  <wp:extent cx="2623185" cy="1077595"/>
                  <wp:effectExtent l="19050" t="0" r="5715" b="0"/>
                  <wp:docPr id="3" name="Рисунок 2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>
              <w:top w:val="nil"/>
              <w:bottom w:val="single" w:sz="36" w:space="0" w:color="000000"/>
            </w:tcBorders>
          </w:tcPr>
          <w:p w14:paraId="4B7304A2" w14:textId="77777777" w:rsidR="00736BC2" w:rsidRPr="00A77369" w:rsidRDefault="00736BC2" w:rsidP="004C11A3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bottom w:val="single" w:sz="36" w:space="0" w:color="000000"/>
            </w:tcBorders>
          </w:tcPr>
          <w:p w14:paraId="4B7304A3" w14:textId="77777777"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proofErr w:type="spellStart"/>
            <w:r>
              <w:t>Distr</w:t>
            </w:r>
            <w:proofErr w:type="spellEnd"/>
            <w:r>
              <w:t>.</w:t>
            </w:r>
          </w:p>
          <w:p w14:paraId="4B7304A4" w14:textId="77777777"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>
              <w:t>GENERAL</w:t>
            </w:r>
          </w:p>
          <w:p w14:paraId="4B7304A5" w14:textId="77777777"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</w:p>
          <w:p w14:paraId="4B7304A6" w14:textId="77777777" w:rsidR="003548FE" w:rsidRPr="00A77369" w:rsidRDefault="00CE04E4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>
              <w:t>CBD/CP/RARM/CB/2018/2/1</w:t>
            </w:r>
          </w:p>
          <w:p w14:paraId="4B7304A7" w14:textId="517279F8" w:rsidR="00736BC2" w:rsidRPr="00A77369" w:rsidRDefault="00900BD9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>
              <w:t xml:space="preserve">10 </w:t>
            </w:r>
            <w:proofErr w:type="spellStart"/>
            <w:r w:rsidR="001C12BD">
              <w:rPr>
                <w:lang w:val="fr-FR"/>
              </w:rPr>
              <w:t>july</w:t>
            </w:r>
            <w:proofErr w:type="spellEnd"/>
            <w:r>
              <w:t xml:space="preserve"> 2018</w:t>
            </w:r>
          </w:p>
          <w:p w14:paraId="4B7304A8" w14:textId="77777777"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</w:p>
          <w:p w14:paraId="4B7304A9" w14:textId="77777777" w:rsidR="00736BC2" w:rsidRPr="00A77369" w:rsidRDefault="001A6410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  <w:u w:val="single"/>
              </w:rPr>
            </w:pPr>
            <w:r>
              <w:t xml:space="preserve">RUSSIAN </w:t>
            </w:r>
            <w:r>
              <w:br/>
              <w:t>ORIGINAL: ENGLISH</w:t>
            </w:r>
          </w:p>
        </w:tc>
      </w:tr>
    </w:tbl>
    <w:p w14:paraId="4B7304AB" w14:textId="77777777" w:rsidR="00BD3F56" w:rsidRPr="00A77369" w:rsidRDefault="00F624AB" w:rsidP="00421CF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szCs w:val="22"/>
        </w:rPr>
      </w:pPr>
      <w:r>
        <w:t>УЧЕБНЫЙ КУРС ПО ОЦЕНКЕ РИСКОВ В ОТНОШЕНИИ ЖИВЫХ ИЗМЕНЕННЫХ ОРГАНИЗМОВ ДЛЯ РЕГИОНА ЦЕНТРАЛЬНОЙ И ВОСТОЧНОЙ ЕВРОПЫ</w:t>
      </w:r>
    </w:p>
    <w:p w14:paraId="4B7304AC" w14:textId="77777777" w:rsidR="002C532D" w:rsidRPr="00A77369" w:rsidRDefault="00F9374F" w:rsidP="00421CF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szCs w:val="22"/>
        </w:rPr>
      </w:pPr>
      <w:r>
        <w:t>Минск, 24-28 сентября 2018 года</w:t>
      </w:r>
    </w:p>
    <w:p w14:paraId="4B7304AD" w14:textId="77777777" w:rsidR="00BF1BCB" w:rsidRPr="00A77369" w:rsidRDefault="000674E9" w:rsidP="00421CFD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t>Предварительная повестка дня</w:t>
      </w:r>
    </w:p>
    <w:p w14:paraId="4B7304AE" w14:textId="77777777" w:rsidR="0018492A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>
        <w:t>1.</w:t>
      </w:r>
      <w:r>
        <w:tab/>
        <w:t>Открытие семинара:</w:t>
      </w:r>
    </w:p>
    <w:p w14:paraId="4B7304AF" w14:textId="77777777" w:rsidR="000F5778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1.1.</w:t>
      </w:r>
      <w:r>
        <w:tab/>
        <w:t>Приветственное заявление;</w:t>
      </w:r>
    </w:p>
    <w:p w14:paraId="4B7304B0" w14:textId="77777777" w:rsidR="0018492A" w:rsidRPr="00A77369" w:rsidRDefault="005536C8" w:rsidP="004C11A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1.2.</w:t>
      </w:r>
      <w:r>
        <w:tab/>
        <w:t>Организация работы;</w:t>
      </w:r>
    </w:p>
    <w:p w14:paraId="4B7304B1" w14:textId="77777777" w:rsidR="0018492A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1.3.</w:t>
      </w:r>
      <w:r>
        <w:tab/>
        <w:t>Представление участников.</w:t>
      </w:r>
    </w:p>
    <w:p w14:paraId="4B7304B2" w14:textId="77777777" w:rsidR="0018492A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>
        <w:t>2.</w:t>
      </w:r>
      <w:r>
        <w:tab/>
        <w:t xml:space="preserve">Обзор концепции биобезопасности и </w:t>
      </w:r>
      <w:proofErr w:type="spellStart"/>
      <w:r>
        <w:t>Картахенского</w:t>
      </w:r>
      <w:proofErr w:type="spellEnd"/>
      <w:r>
        <w:t xml:space="preserve"> протокола по биобезопасности:</w:t>
      </w:r>
    </w:p>
    <w:p w14:paraId="4B7304B3" w14:textId="77777777" w:rsidR="000D15C3" w:rsidRPr="00A77369" w:rsidRDefault="000D15C3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2.1.</w:t>
      </w:r>
      <w:r>
        <w:tab/>
        <w:t>История Протокола и основные положения;</w:t>
      </w:r>
    </w:p>
    <w:p w14:paraId="4B7304B4" w14:textId="77777777" w:rsidR="00037AB5" w:rsidRPr="00A77369" w:rsidRDefault="00037AB5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2.2.</w:t>
      </w:r>
      <w:r>
        <w:tab/>
        <w:t>Методы, используемые в современной биотехнологии;</w:t>
      </w:r>
    </w:p>
    <w:p w14:paraId="4B7304B5" w14:textId="77777777" w:rsidR="008344A0" w:rsidRPr="00A77369" w:rsidRDefault="008344A0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2.3.</w:t>
      </w:r>
      <w:r>
        <w:tab/>
        <w:t>Синтетическая биология и биобезопасность.</w:t>
      </w:r>
    </w:p>
    <w:p w14:paraId="4B7304B6" w14:textId="77777777" w:rsidR="000D15C3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>
        <w:t>3.</w:t>
      </w:r>
      <w:r>
        <w:tab/>
        <w:t>Опыт оценки рисков в регионе:</w:t>
      </w:r>
    </w:p>
    <w:p w14:paraId="4B7304B7" w14:textId="77777777" w:rsidR="008344A0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3.1.</w:t>
      </w:r>
      <w:r>
        <w:tab/>
        <w:t>Опыт Беларуси в области оценки рисков и системы регулирования в отношении живых измененных организмов;</w:t>
      </w:r>
    </w:p>
    <w:p w14:paraId="4B7304B8" w14:textId="77777777" w:rsidR="000F5778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3.2.</w:t>
      </w:r>
      <w:r>
        <w:tab/>
        <w:t xml:space="preserve">Выступления участников: национальный опыт в области оценки рисков и применения положений </w:t>
      </w:r>
      <w:proofErr w:type="spellStart"/>
      <w:r>
        <w:t>Картахенского</w:t>
      </w:r>
      <w:proofErr w:type="spellEnd"/>
      <w:r>
        <w:t xml:space="preserve"> протокола;</w:t>
      </w:r>
    </w:p>
    <w:p w14:paraId="4B7304B9" w14:textId="77777777" w:rsidR="000F5778" w:rsidRPr="00A77369" w:rsidRDefault="00F624AB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3.3.</w:t>
      </w:r>
      <w:r>
        <w:tab/>
        <w:t>Экскурсия по Институту генетики и цитологии.</w:t>
      </w:r>
    </w:p>
    <w:p w14:paraId="4B7304BA" w14:textId="5C9697CB" w:rsidR="008344A0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>
        <w:t>4.</w:t>
      </w:r>
      <w:r>
        <w:tab/>
        <w:t xml:space="preserve">Национальные механизмы </w:t>
      </w:r>
      <w:r w:rsidR="00C2196E">
        <w:t xml:space="preserve">по </w:t>
      </w:r>
      <w:r>
        <w:t>обеспечени</w:t>
      </w:r>
      <w:r w:rsidR="00C2196E">
        <w:t>ю</w:t>
      </w:r>
      <w:r>
        <w:t xml:space="preserve"> биобезопасности:</w:t>
      </w:r>
    </w:p>
    <w:p w14:paraId="4B7304BB" w14:textId="77777777"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4.1.</w:t>
      </w:r>
      <w:r>
        <w:tab/>
        <w:t>Компетентные национальные органы, практика и принципы;</w:t>
      </w:r>
    </w:p>
    <w:p w14:paraId="4B7304BC" w14:textId="77777777"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4.2.</w:t>
      </w:r>
      <w:r>
        <w:tab/>
        <w:t>Экспертные консультации и роль специалистов по оценке рисков.</w:t>
      </w:r>
    </w:p>
    <w:p w14:paraId="4B7304BD" w14:textId="77777777"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>
        <w:t>5.</w:t>
      </w:r>
      <w:r>
        <w:tab/>
        <w:t>Обзор оценки рисков:</w:t>
      </w:r>
    </w:p>
    <w:p w14:paraId="4B7304BE" w14:textId="77777777" w:rsidR="00250F2C" w:rsidRPr="00A77369" w:rsidRDefault="005536C8" w:rsidP="004C11A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5.1.</w:t>
      </w:r>
      <w:r>
        <w:tab/>
        <w:t>Методика;</w:t>
      </w:r>
    </w:p>
    <w:p w14:paraId="4B7304BF" w14:textId="33932611"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5.2.</w:t>
      </w:r>
      <w:r>
        <w:tab/>
        <w:t xml:space="preserve">Основные вопросы (качество и актуальность информации, </w:t>
      </w:r>
      <w:r w:rsidR="009A2F6B">
        <w:t>факторы</w:t>
      </w:r>
      <w:r>
        <w:t xml:space="preserve"> неопределенности);</w:t>
      </w:r>
    </w:p>
    <w:p w14:paraId="4B7304C0" w14:textId="77777777"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5.3.</w:t>
      </w:r>
      <w:r>
        <w:tab/>
        <w:t>Этап планирования (контекст и сфера охвата, конечные объекты оценки, выбор организмов для сравнения);</w:t>
      </w:r>
    </w:p>
    <w:p w14:paraId="4B7304C1" w14:textId="5C21E222"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5.4.</w:t>
      </w:r>
      <w:r>
        <w:tab/>
        <w:t>Проведение оценки рисков (выявление новых характеристик, оценка вероятности возникновения и последствий, оцен</w:t>
      </w:r>
      <w:r w:rsidR="00C1105C">
        <w:t>ивание</w:t>
      </w:r>
      <w:r>
        <w:t xml:space="preserve"> совокупного риска, приемлемость риска);</w:t>
      </w:r>
    </w:p>
    <w:p w14:paraId="4B7304C2" w14:textId="77777777" w:rsidR="00186117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5.5.</w:t>
      </w:r>
      <w:r>
        <w:tab/>
        <w:t>Подготовка доклада об оценке рисков и рекомендации.</w:t>
      </w:r>
    </w:p>
    <w:p w14:paraId="4B7304C3" w14:textId="77777777" w:rsidR="00186117" w:rsidRPr="00A77369" w:rsidRDefault="005536C8" w:rsidP="00421CF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>
        <w:lastRenderedPageBreak/>
        <w:t>6.</w:t>
      </w:r>
      <w:r>
        <w:tab/>
        <w:t>Тематические исследования.</w:t>
      </w:r>
    </w:p>
    <w:p w14:paraId="4B7304C4" w14:textId="0CB651D5" w:rsidR="00186117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6.1.</w:t>
      </w:r>
      <w:r>
        <w:tab/>
        <w:t>Презентация тематического исследования 1 (</w:t>
      </w:r>
      <w:r w:rsidR="001C5452">
        <w:rPr>
          <w:szCs w:val="22"/>
        </w:rPr>
        <w:t>п</w:t>
      </w:r>
      <w:r w:rsidR="001C5452">
        <w:rPr>
          <w:szCs w:val="22"/>
        </w:rPr>
        <w:t>ленарное заседание, посвященное демонстрации применения метод</w:t>
      </w:r>
      <w:r w:rsidR="00363A9C">
        <w:rPr>
          <w:szCs w:val="22"/>
        </w:rPr>
        <w:t>ики</w:t>
      </w:r>
      <w:r w:rsidR="001C5452">
        <w:rPr>
          <w:szCs w:val="22"/>
        </w:rPr>
        <w:t xml:space="preserve"> оценки рисков</w:t>
      </w:r>
      <w:r>
        <w:t>);</w:t>
      </w:r>
    </w:p>
    <w:p w14:paraId="4B7304C5" w14:textId="1DB7C33E" w:rsidR="00186117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6.2.</w:t>
      </w:r>
      <w:r>
        <w:tab/>
        <w:t>Презентация тематического исследования 2 и практическое занятие (</w:t>
      </w:r>
      <w:r w:rsidR="00CE35B6">
        <w:t xml:space="preserve">работа </w:t>
      </w:r>
      <w:r>
        <w:t>в группах).</w:t>
      </w:r>
    </w:p>
    <w:p w14:paraId="4B7304C6" w14:textId="77777777" w:rsidR="00B73C5E" w:rsidRPr="00A77369" w:rsidRDefault="005536C8" w:rsidP="00421CF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>
        <w:t>7.</w:t>
      </w:r>
      <w:r>
        <w:tab/>
        <w:t>Мобилизация ресурсов и Механизм посредничества по биобезопасности:</w:t>
      </w:r>
    </w:p>
    <w:p w14:paraId="4B7304C7" w14:textId="77777777"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7.1.</w:t>
      </w:r>
      <w:r>
        <w:tab/>
        <w:t>Мобилизация ресурсов в интересах обеспечения биобезопасности;</w:t>
      </w:r>
    </w:p>
    <w:p w14:paraId="4B7304C8" w14:textId="78C2FA54"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7.2.</w:t>
      </w:r>
      <w:r>
        <w:tab/>
        <w:t>Механизм посредничества по биобезопасности</w:t>
      </w:r>
      <w:r w:rsidR="009E2A50">
        <w:t>.</w:t>
      </w:r>
      <w:bookmarkStart w:id="0" w:name="_GoBack"/>
      <w:bookmarkEnd w:id="0"/>
    </w:p>
    <w:p w14:paraId="4B7304C9" w14:textId="77777777"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>
        <w:t>8.</w:t>
      </w:r>
      <w:r>
        <w:tab/>
        <w:t>Заключение и рекомендации:</w:t>
      </w:r>
    </w:p>
    <w:p w14:paraId="4B7304CA" w14:textId="77777777"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8.1.</w:t>
      </w:r>
      <w:r>
        <w:tab/>
        <w:t>Оценка семинара.</w:t>
      </w:r>
    </w:p>
    <w:p w14:paraId="4B7304CB" w14:textId="77777777"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>
        <w:t>8.2.</w:t>
      </w:r>
      <w:r>
        <w:tab/>
        <w:t>Закрытие семинара.</w:t>
      </w:r>
    </w:p>
    <w:p w14:paraId="4B7304CC" w14:textId="77777777" w:rsidR="0018492A" w:rsidRPr="00A77369" w:rsidRDefault="0018492A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</w:rPr>
      </w:pPr>
    </w:p>
    <w:p w14:paraId="4B7304CD" w14:textId="77777777" w:rsidR="00736BC2" w:rsidRPr="004C11A3" w:rsidRDefault="00540488" w:rsidP="00421CFD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center"/>
      </w:pPr>
      <w:r>
        <w:rPr>
          <w:iCs/>
          <w:snapToGrid/>
          <w:szCs w:val="22"/>
        </w:rPr>
        <w:t>______</w:t>
      </w:r>
    </w:p>
    <w:sectPr w:rsidR="00736BC2" w:rsidRPr="004C11A3" w:rsidSect="00421CF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567" w:right="1440" w:bottom="1134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D737" w14:textId="77777777" w:rsidR="00593CF9" w:rsidRDefault="00593CF9">
      <w:r>
        <w:separator/>
      </w:r>
    </w:p>
  </w:endnote>
  <w:endnote w:type="continuationSeparator" w:id="0">
    <w:p w14:paraId="2A26220F" w14:textId="77777777" w:rsidR="00593CF9" w:rsidRDefault="00593CF9">
      <w:r>
        <w:continuationSeparator/>
      </w:r>
    </w:p>
  </w:endnote>
  <w:endnote w:type="continuationNotice" w:id="1">
    <w:p w14:paraId="4897239A" w14:textId="77777777" w:rsidR="00593CF9" w:rsidRDefault="00593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04DB" w14:textId="77777777" w:rsidR="009E37C0" w:rsidRDefault="009E37C0" w:rsidP="00421CFD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04DC" w14:textId="77777777" w:rsidR="006A572E" w:rsidRDefault="006A572E" w:rsidP="002E147C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2E6E" w14:textId="77777777" w:rsidR="00593CF9" w:rsidRDefault="00593CF9">
      <w:r>
        <w:separator/>
      </w:r>
    </w:p>
  </w:footnote>
  <w:footnote w:type="continuationSeparator" w:id="0">
    <w:p w14:paraId="6CDC7261" w14:textId="77777777" w:rsidR="00593CF9" w:rsidRDefault="00593CF9">
      <w:r>
        <w:continuationSeparator/>
      </w:r>
    </w:p>
  </w:footnote>
  <w:footnote w:type="continuationNotice" w:id="1">
    <w:p w14:paraId="522CC25D" w14:textId="77777777" w:rsidR="00593CF9" w:rsidRDefault="00593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04D7" w14:textId="77777777" w:rsidR="005536C8" w:rsidRPr="002E147C" w:rsidRDefault="005536C8" w:rsidP="00421CFD">
    <w:pPr>
      <w:kinsoku w:val="0"/>
      <w:overflowPunct w:val="0"/>
      <w:autoSpaceDE w:val="0"/>
      <w:autoSpaceDN w:val="0"/>
      <w:jc w:val="left"/>
      <w:rPr>
        <w:noProof/>
        <w:szCs w:val="22"/>
      </w:rPr>
    </w:pPr>
    <w:r>
      <w:t>CBD/CP/RARM/CB/2018/2/1</w:t>
    </w:r>
  </w:p>
  <w:p w14:paraId="4B7304D8" w14:textId="77777777" w:rsidR="00736BC2" w:rsidRDefault="00736BC2" w:rsidP="00421CFD">
    <w:pPr>
      <w:pStyle w:val="En-tte"/>
      <w:kinsoku w:val="0"/>
      <w:overflowPunct w:val="0"/>
      <w:autoSpaceDE w:val="0"/>
      <w:autoSpaceDN w:val="0"/>
      <w:jc w:val="left"/>
      <w:rPr>
        <w:rStyle w:val="Numrodepage"/>
        <w:noProof/>
      </w:rPr>
    </w:pPr>
    <w:r>
      <w:t xml:space="preserve">Страница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7369">
      <w:rPr>
        <w:rStyle w:val="Numrodepage"/>
      </w:rPr>
      <w:t>2</w:t>
    </w:r>
    <w:r>
      <w:rPr>
        <w:rStyle w:val="Numrodepage"/>
      </w:rPr>
      <w:fldChar w:fldCharType="end"/>
    </w:r>
  </w:p>
  <w:p w14:paraId="4B7304D9" w14:textId="77777777" w:rsidR="00736BC2" w:rsidRDefault="00736BC2" w:rsidP="00421CFD">
    <w:pPr>
      <w:pStyle w:val="En-tte"/>
      <w:kinsoku w:val="0"/>
      <w:overflowPunct w:val="0"/>
      <w:autoSpaceDE w:val="0"/>
      <w:autoSpaceDN w:val="0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04DA" w14:textId="77777777" w:rsidR="00736BC2" w:rsidRDefault="00736BC2" w:rsidP="002E147C">
    <w:pPr>
      <w:pStyle w:val="En-tte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6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40FA6FEE"/>
    <w:multiLevelType w:val="multilevel"/>
    <w:tmpl w:val="3716A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10"/>
  </w:num>
  <w:num w:numId="6">
    <w:abstractNumId w:val="23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31"/>
  </w:num>
  <w:num w:numId="16">
    <w:abstractNumId w:val="26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7"/>
  </w:num>
  <w:num w:numId="22">
    <w:abstractNumId w:val="24"/>
  </w:num>
  <w:num w:numId="23">
    <w:abstractNumId w:val="6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16"/>
  </w:num>
  <w:num w:numId="33">
    <w:abstractNumId w:val="12"/>
  </w:num>
  <w:num w:numId="34">
    <w:abstractNumId w:val="11"/>
  </w:num>
  <w:num w:numId="35">
    <w:abstractNumId w:val="0"/>
  </w:num>
  <w:num w:numId="36">
    <w:abstractNumId w:val="17"/>
  </w:num>
  <w:num w:numId="37">
    <w:abstractNumId w:val="19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BCB"/>
    <w:rsid w:val="00010BD7"/>
    <w:rsid w:val="0001674E"/>
    <w:rsid w:val="00027EF3"/>
    <w:rsid w:val="000313A8"/>
    <w:rsid w:val="00037AB5"/>
    <w:rsid w:val="00041411"/>
    <w:rsid w:val="0004195D"/>
    <w:rsid w:val="00061F12"/>
    <w:rsid w:val="000674E9"/>
    <w:rsid w:val="00077287"/>
    <w:rsid w:val="00087496"/>
    <w:rsid w:val="000A6CA0"/>
    <w:rsid w:val="000A7322"/>
    <w:rsid w:val="000D15C3"/>
    <w:rsid w:val="000D4C27"/>
    <w:rsid w:val="000F3AAA"/>
    <w:rsid w:val="000F5778"/>
    <w:rsid w:val="00105EE8"/>
    <w:rsid w:val="0012077F"/>
    <w:rsid w:val="0012446D"/>
    <w:rsid w:val="00134452"/>
    <w:rsid w:val="00162DEE"/>
    <w:rsid w:val="001678CB"/>
    <w:rsid w:val="0018492A"/>
    <w:rsid w:val="00186117"/>
    <w:rsid w:val="001A6410"/>
    <w:rsid w:val="001B1222"/>
    <w:rsid w:val="001B499C"/>
    <w:rsid w:val="001C12BD"/>
    <w:rsid w:val="001C5452"/>
    <w:rsid w:val="001D312A"/>
    <w:rsid w:val="001F740C"/>
    <w:rsid w:val="0020172E"/>
    <w:rsid w:val="00234DBE"/>
    <w:rsid w:val="00240CFA"/>
    <w:rsid w:val="00250F2C"/>
    <w:rsid w:val="002664F2"/>
    <w:rsid w:val="00292DF4"/>
    <w:rsid w:val="00293A51"/>
    <w:rsid w:val="002B7212"/>
    <w:rsid w:val="002C2A81"/>
    <w:rsid w:val="002C532D"/>
    <w:rsid w:val="002C5AED"/>
    <w:rsid w:val="002E147C"/>
    <w:rsid w:val="002E441C"/>
    <w:rsid w:val="00303C0D"/>
    <w:rsid w:val="00303F38"/>
    <w:rsid w:val="00314DBD"/>
    <w:rsid w:val="00317BEC"/>
    <w:rsid w:val="003220AB"/>
    <w:rsid w:val="0032653A"/>
    <w:rsid w:val="00333D30"/>
    <w:rsid w:val="003432F5"/>
    <w:rsid w:val="00345CF3"/>
    <w:rsid w:val="003548FE"/>
    <w:rsid w:val="00363A9C"/>
    <w:rsid w:val="0036784C"/>
    <w:rsid w:val="0039278A"/>
    <w:rsid w:val="003A3EC0"/>
    <w:rsid w:val="003C0802"/>
    <w:rsid w:val="003C2DE1"/>
    <w:rsid w:val="003C6386"/>
    <w:rsid w:val="003D0C30"/>
    <w:rsid w:val="003D79FC"/>
    <w:rsid w:val="003E426A"/>
    <w:rsid w:val="003F54BF"/>
    <w:rsid w:val="00403C12"/>
    <w:rsid w:val="00406E44"/>
    <w:rsid w:val="0041196F"/>
    <w:rsid w:val="00413B09"/>
    <w:rsid w:val="00413C4A"/>
    <w:rsid w:val="00421CFD"/>
    <w:rsid w:val="0043035F"/>
    <w:rsid w:val="0043719B"/>
    <w:rsid w:val="00442521"/>
    <w:rsid w:val="00446F8B"/>
    <w:rsid w:val="00453DED"/>
    <w:rsid w:val="00471E97"/>
    <w:rsid w:val="00475FE9"/>
    <w:rsid w:val="00481805"/>
    <w:rsid w:val="004C11A3"/>
    <w:rsid w:val="004C7532"/>
    <w:rsid w:val="004D1556"/>
    <w:rsid w:val="00506ACE"/>
    <w:rsid w:val="00506F0B"/>
    <w:rsid w:val="00540488"/>
    <w:rsid w:val="005536C8"/>
    <w:rsid w:val="00560288"/>
    <w:rsid w:val="00593CF9"/>
    <w:rsid w:val="005A15D9"/>
    <w:rsid w:val="005B26DF"/>
    <w:rsid w:val="005C3E2A"/>
    <w:rsid w:val="00614A2C"/>
    <w:rsid w:val="00617A22"/>
    <w:rsid w:val="00665A5B"/>
    <w:rsid w:val="00665B7E"/>
    <w:rsid w:val="00697BC0"/>
    <w:rsid w:val="006A572E"/>
    <w:rsid w:val="006B4B96"/>
    <w:rsid w:val="006C0568"/>
    <w:rsid w:val="006C18C1"/>
    <w:rsid w:val="006D0747"/>
    <w:rsid w:val="006D709D"/>
    <w:rsid w:val="00701A8D"/>
    <w:rsid w:val="0070665B"/>
    <w:rsid w:val="007068DA"/>
    <w:rsid w:val="00730AE3"/>
    <w:rsid w:val="00736BC2"/>
    <w:rsid w:val="0075176E"/>
    <w:rsid w:val="0077035C"/>
    <w:rsid w:val="00772AB4"/>
    <w:rsid w:val="00774910"/>
    <w:rsid w:val="00786D83"/>
    <w:rsid w:val="007A614E"/>
    <w:rsid w:val="007C7382"/>
    <w:rsid w:val="007E2742"/>
    <w:rsid w:val="007E60D7"/>
    <w:rsid w:val="007F2B5A"/>
    <w:rsid w:val="00802996"/>
    <w:rsid w:val="008056FF"/>
    <w:rsid w:val="00813720"/>
    <w:rsid w:val="00825A4D"/>
    <w:rsid w:val="008268F0"/>
    <w:rsid w:val="008344A0"/>
    <w:rsid w:val="00866CA2"/>
    <w:rsid w:val="00873C98"/>
    <w:rsid w:val="008741C5"/>
    <w:rsid w:val="008850E5"/>
    <w:rsid w:val="0089216B"/>
    <w:rsid w:val="00893E90"/>
    <w:rsid w:val="008956D2"/>
    <w:rsid w:val="008A64A4"/>
    <w:rsid w:val="00900BD9"/>
    <w:rsid w:val="009262F7"/>
    <w:rsid w:val="00935E91"/>
    <w:rsid w:val="00936944"/>
    <w:rsid w:val="0094371E"/>
    <w:rsid w:val="009674CF"/>
    <w:rsid w:val="0097159A"/>
    <w:rsid w:val="009857D5"/>
    <w:rsid w:val="009974FB"/>
    <w:rsid w:val="009A2F6B"/>
    <w:rsid w:val="009B4941"/>
    <w:rsid w:val="009B6E52"/>
    <w:rsid w:val="009E2A50"/>
    <w:rsid w:val="009E37C0"/>
    <w:rsid w:val="009F6E31"/>
    <w:rsid w:val="00A04BBD"/>
    <w:rsid w:val="00A12D72"/>
    <w:rsid w:val="00A3250C"/>
    <w:rsid w:val="00A3641F"/>
    <w:rsid w:val="00A6321B"/>
    <w:rsid w:val="00A77369"/>
    <w:rsid w:val="00A84AE7"/>
    <w:rsid w:val="00AA048A"/>
    <w:rsid w:val="00AB4237"/>
    <w:rsid w:val="00AC368D"/>
    <w:rsid w:val="00AE0742"/>
    <w:rsid w:val="00AE6BAF"/>
    <w:rsid w:val="00AE7032"/>
    <w:rsid w:val="00AF2EFE"/>
    <w:rsid w:val="00B03236"/>
    <w:rsid w:val="00B13AC7"/>
    <w:rsid w:val="00B22106"/>
    <w:rsid w:val="00B26B83"/>
    <w:rsid w:val="00B27F44"/>
    <w:rsid w:val="00B331B5"/>
    <w:rsid w:val="00B521A3"/>
    <w:rsid w:val="00B55D03"/>
    <w:rsid w:val="00B73C5E"/>
    <w:rsid w:val="00B84F41"/>
    <w:rsid w:val="00B8557D"/>
    <w:rsid w:val="00BC4589"/>
    <w:rsid w:val="00BD192F"/>
    <w:rsid w:val="00BD3F56"/>
    <w:rsid w:val="00BE094C"/>
    <w:rsid w:val="00BF1BCB"/>
    <w:rsid w:val="00BF4F3E"/>
    <w:rsid w:val="00C1105C"/>
    <w:rsid w:val="00C14D84"/>
    <w:rsid w:val="00C16917"/>
    <w:rsid w:val="00C2196E"/>
    <w:rsid w:val="00C35CB3"/>
    <w:rsid w:val="00C51C11"/>
    <w:rsid w:val="00C72472"/>
    <w:rsid w:val="00C779A8"/>
    <w:rsid w:val="00C837B6"/>
    <w:rsid w:val="00C940A7"/>
    <w:rsid w:val="00CD7EDE"/>
    <w:rsid w:val="00CE04E4"/>
    <w:rsid w:val="00CE35B6"/>
    <w:rsid w:val="00CF5520"/>
    <w:rsid w:val="00D05091"/>
    <w:rsid w:val="00D302B1"/>
    <w:rsid w:val="00D34FE2"/>
    <w:rsid w:val="00D42040"/>
    <w:rsid w:val="00D54F77"/>
    <w:rsid w:val="00D6359F"/>
    <w:rsid w:val="00D7037E"/>
    <w:rsid w:val="00DA1FF0"/>
    <w:rsid w:val="00DA2EE3"/>
    <w:rsid w:val="00DA6F94"/>
    <w:rsid w:val="00DB3B44"/>
    <w:rsid w:val="00DB6C6B"/>
    <w:rsid w:val="00DD2C41"/>
    <w:rsid w:val="00DE1293"/>
    <w:rsid w:val="00DE625B"/>
    <w:rsid w:val="00E204C4"/>
    <w:rsid w:val="00E24575"/>
    <w:rsid w:val="00E45B07"/>
    <w:rsid w:val="00E71D01"/>
    <w:rsid w:val="00E75211"/>
    <w:rsid w:val="00E756E5"/>
    <w:rsid w:val="00E811EF"/>
    <w:rsid w:val="00E87ECF"/>
    <w:rsid w:val="00EA7525"/>
    <w:rsid w:val="00EA7D33"/>
    <w:rsid w:val="00ED10BA"/>
    <w:rsid w:val="00EF1E89"/>
    <w:rsid w:val="00F00529"/>
    <w:rsid w:val="00F07F98"/>
    <w:rsid w:val="00F368C9"/>
    <w:rsid w:val="00F37746"/>
    <w:rsid w:val="00F50798"/>
    <w:rsid w:val="00F531A8"/>
    <w:rsid w:val="00F624AB"/>
    <w:rsid w:val="00F62A47"/>
    <w:rsid w:val="00F9374F"/>
    <w:rsid w:val="00FA2C25"/>
    <w:rsid w:val="00FC4BFE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3049C"/>
  <w15:docId w15:val="{A8CEB775-69EC-402C-9F6C-572029B9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Titre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Corpsdetexte2">
    <w:name w:val="Body Text 2"/>
    <w:basedOn w:val="Normal"/>
    <w:link w:val="Corpsdetexte2C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Lgende">
    <w:name w:val="caption"/>
    <w:basedOn w:val="Normal"/>
    <w:next w:val="Normal"/>
    <w:qFormat/>
    <w:rPr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pPr>
      <w:spacing w:after="120" w:line="240" w:lineRule="exact"/>
    </w:pPr>
  </w:style>
  <w:style w:type="character" w:styleId="Appelnotedebasdep">
    <w:name w:val="footnote reference"/>
    <w:semiHidden/>
    <w:rPr>
      <w:sz w:val="18"/>
      <w:u w:val="single"/>
      <w:vertAlign w:val="baseline"/>
    </w:rPr>
  </w:style>
  <w:style w:type="paragraph" w:styleId="Retraitcorpsdetexte">
    <w:name w:val="Body Text Indent"/>
    <w:basedOn w:val="Normal"/>
    <w:pPr>
      <w:spacing w:before="120" w:after="120"/>
      <w:ind w:left="1440" w:hanging="720"/>
      <w:jc w:val="left"/>
    </w:pPr>
  </w:style>
  <w:style w:type="character" w:styleId="Numrodepag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Titre2"/>
    <w:pPr>
      <w:outlineLvl w:val="9"/>
    </w:pPr>
    <w:rPr>
      <w:i w:val="0"/>
      <w:iCs w:val="0"/>
      <w:caps/>
    </w:rPr>
  </w:style>
  <w:style w:type="paragraph" w:styleId="Retraitcorpsdetexte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pPr>
      <w:ind w:left="2160" w:hanging="720"/>
    </w:pPr>
  </w:style>
  <w:style w:type="paragraph" w:styleId="TM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Corpsdetexte3">
    <w:name w:val="Body Text 3"/>
    <w:basedOn w:val="Normal"/>
    <w:pPr>
      <w:spacing w:before="120" w:after="120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pPr>
      <w:ind w:left="1843" w:hanging="1134"/>
      <w:jc w:val="left"/>
    </w:pPr>
  </w:style>
  <w:style w:type="paragraph" w:customStyle="1" w:styleId="Heading1multiline">
    <w:name w:val="Heading 1 (multiline)"/>
    <w:basedOn w:val="Titre1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Titre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paragraph" w:styleId="Paragraphedeliste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F3AAA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0F3AAA"/>
    <w:rPr>
      <w:rFonts w:ascii="Tahoma" w:hAnsi="Tahoma" w:cs="Tahoma"/>
      <w:sz w:val="16"/>
      <w:szCs w:val="16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rsid w:val="007E60D7"/>
    <w:pPr>
      <w:spacing w:after="0" w:line="240" w:lineRule="auto"/>
    </w:pPr>
    <w:rPr>
      <w:b/>
      <w:bCs/>
    </w:rPr>
  </w:style>
  <w:style w:type="character" w:customStyle="1" w:styleId="CommentaireCar">
    <w:name w:val="Commentaire Car"/>
    <w:link w:val="Commentaire"/>
    <w:semiHidden/>
    <w:rsid w:val="007E60D7"/>
    <w:rPr>
      <w:sz w:val="22"/>
      <w:szCs w:val="24"/>
      <w:lang w:eastAsia="en-US"/>
    </w:rPr>
  </w:style>
  <w:style w:type="character" w:customStyle="1" w:styleId="ObjetducommentaireCar">
    <w:name w:val="Objet du commentaire Car"/>
    <w:link w:val="Objetducommentaire"/>
    <w:rsid w:val="007E60D7"/>
    <w:rPr>
      <w:b/>
      <w:bCs/>
      <w:sz w:val="22"/>
      <w:szCs w:val="24"/>
      <w:lang w:eastAsia="en-US"/>
    </w:rPr>
  </w:style>
  <w:style w:type="character" w:customStyle="1" w:styleId="Corpsdetexte2Car">
    <w:name w:val="Corps de texte 2 Car"/>
    <w:link w:val="Corpsdetexte2"/>
    <w:uiPriority w:val="99"/>
    <w:rsid w:val="00D34FE2"/>
    <w:rPr>
      <w:sz w:val="22"/>
      <w:szCs w:val="24"/>
      <w:lang w:val="ru-RU"/>
    </w:rPr>
  </w:style>
  <w:style w:type="table" w:styleId="Grilledutableau">
    <w:name w:val="Table Grid"/>
    <w:basedOn w:val="TableauNormal"/>
    <w:uiPriority w:val="59"/>
    <w:rsid w:val="00D34FE2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204C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D17C-CBEC-47ED-85AF-4EE16B3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>SCBD</dc:creator>
  <cp:lastModifiedBy>L A</cp:lastModifiedBy>
  <cp:revision>13</cp:revision>
  <dcterms:created xsi:type="dcterms:W3CDTF">2018-07-18T18:13:00Z</dcterms:created>
  <dcterms:modified xsi:type="dcterms:W3CDTF">2018-07-20T14:27:00Z</dcterms:modified>
</cp:coreProperties>
</file>