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tblInd w:w="-142" w:type="dxa"/>
        <w:tblLayout w:type="fixed"/>
        <w:tblLook w:val="0000" w:firstRow="0" w:lastRow="0" w:firstColumn="0" w:lastColumn="0" w:noHBand="0" w:noVBand="0"/>
      </w:tblPr>
      <w:tblGrid>
        <w:gridCol w:w="5238"/>
        <w:gridCol w:w="450"/>
        <w:gridCol w:w="4201"/>
      </w:tblGrid>
      <w:tr w:rsidR="0039772E" w14:paraId="480A03FA" w14:textId="77777777" w:rsidTr="0039772E">
        <w:trPr>
          <w:trHeight w:val="1438"/>
        </w:trPr>
        <w:tc>
          <w:tcPr>
            <w:tcW w:w="5238" w:type="dxa"/>
          </w:tcPr>
          <w:p w14:paraId="52C378A4" w14:textId="77777777" w:rsidR="0039772E" w:rsidRDefault="0039772E" w:rsidP="00D66AFB">
            <w:pPr>
              <w:ind w:right="1426"/>
              <w:rPr>
                <w:rFonts w:ascii="Univers" w:hAnsi="Univers"/>
                <w:sz w:val="32"/>
              </w:rPr>
            </w:pPr>
            <w:r>
              <w:rPr>
                <w:rFonts w:ascii="Univers" w:hAnsi="Univers"/>
                <w:b/>
                <w:sz w:val="32"/>
              </w:rPr>
              <w:t>CONVENTION ON</w:t>
            </w:r>
          </w:p>
          <w:p w14:paraId="2FF81CF2" w14:textId="77777777" w:rsidR="0039772E" w:rsidRDefault="0039772E" w:rsidP="00D66AFB">
            <w:pPr>
              <w:spacing w:after="120"/>
              <w:ind w:right="1422"/>
            </w:pPr>
            <w:r>
              <w:rPr>
                <w:rFonts w:ascii="Univers" w:hAnsi="Univers"/>
                <w:b/>
                <w:sz w:val="32"/>
              </w:rPr>
              <w:t>BIOLOGICAL DIVERSITY</w:t>
            </w:r>
          </w:p>
        </w:tc>
        <w:tc>
          <w:tcPr>
            <w:tcW w:w="450" w:type="dxa"/>
          </w:tcPr>
          <w:p w14:paraId="5C7B42EF" w14:textId="77777777" w:rsidR="0039772E" w:rsidRPr="003B3C28" w:rsidRDefault="0039772E" w:rsidP="00D66AFB">
            <w:pPr>
              <w:spacing w:after="120"/>
            </w:pPr>
          </w:p>
        </w:tc>
        <w:tc>
          <w:tcPr>
            <w:tcW w:w="4201" w:type="dxa"/>
          </w:tcPr>
          <w:sdt>
            <w:sdtPr>
              <w:alias w:val="Subject"/>
              <w:tag w:val=""/>
              <w:id w:val="874587506"/>
              <w:placeholder>
                <w:docPart w:val="9CFEBC35B1E84C44B3D5F0A60853A587"/>
              </w:placeholder>
              <w:dataBinding w:prefixMappings="xmlns:ns0='http://purl.org/dc/elements/1.1/' xmlns:ns1='http://schemas.openxmlformats.org/package/2006/metadata/core-properties' " w:xpath="/ns1:coreProperties[1]/ns0:subject[1]" w:storeItemID="{6C3C8BC8-F283-45AE-878A-BAB7291924A1}"/>
              <w:text/>
            </w:sdtPr>
            <w:sdtEndPr/>
            <w:sdtContent>
              <w:p w14:paraId="7FC3AE8D" w14:textId="312CBA7D" w:rsidR="0039772E" w:rsidRPr="003B3C28" w:rsidRDefault="000878A3" w:rsidP="00D66AFB">
                <w:pPr>
                  <w:ind w:left="1298"/>
                </w:pPr>
                <w:r>
                  <w:t>CBD/SBI/3/CRP.5</w:t>
                </w:r>
              </w:p>
            </w:sdtContent>
          </w:sdt>
          <w:p w14:paraId="110C4E5D" w14:textId="5E2F75F1" w:rsidR="0039772E" w:rsidRPr="003B3C28" w:rsidRDefault="0040158B" w:rsidP="00D66AFB">
            <w:pPr>
              <w:spacing w:after="120"/>
              <w:ind w:left="1298"/>
            </w:pPr>
            <w:r>
              <w:t>27</w:t>
            </w:r>
            <w:r w:rsidRPr="00863B0B">
              <w:t xml:space="preserve"> </w:t>
            </w:r>
            <w:r w:rsidR="00DC082A">
              <w:t>May</w:t>
            </w:r>
            <w:r w:rsidR="0039772E" w:rsidRPr="00863B0B">
              <w:t xml:space="preserve"> 20</w:t>
            </w:r>
            <w:r w:rsidR="0039772E">
              <w:t>21</w:t>
            </w:r>
          </w:p>
          <w:p w14:paraId="2026F212" w14:textId="77777777" w:rsidR="0039772E" w:rsidRPr="003B3C28" w:rsidRDefault="0039772E" w:rsidP="00D66AFB">
            <w:pPr>
              <w:spacing w:after="120"/>
              <w:ind w:left="1298"/>
            </w:pPr>
          </w:p>
          <w:p w14:paraId="11215D6E" w14:textId="3830D96E" w:rsidR="0039772E" w:rsidRPr="003B3C28" w:rsidRDefault="0039772E" w:rsidP="00D66AFB">
            <w:pPr>
              <w:spacing w:after="120"/>
              <w:ind w:left="1298"/>
            </w:pPr>
            <w:r w:rsidRPr="003B3C28">
              <w:t>ORIGINAL: ENGLISH</w:t>
            </w:r>
          </w:p>
        </w:tc>
      </w:tr>
    </w:tbl>
    <w:p w14:paraId="7A4DBB04" w14:textId="2D4A2D8C" w:rsidR="00134846" w:rsidRPr="00532076" w:rsidRDefault="00CB465C" w:rsidP="00134846">
      <w:pPr>
        <w:pStyle w:val="meetingname"/>
        <w:ind w:left="284" w:right="4398" w:hanging="284"/>
        <w:rPr>
          <w:kern w:val="22"/>
        </w:rPr>
      </w:pPr>
      <w:r>
        <w:rPr>
          <w:kern w:val="22"/>
        </w:rPr>
        <w:t>SUBSIDIARY BODY ON</w:t>
      </w:r>
      <w:r w:rsidR="00D36832">
        <w:rPr>
          <w:kern w:val="22"/>
        </w:rPr>
        <w:t xml:space="preserve"> </w:t>
      </w:r>
      <w:r>
        <w:rPr>
          <w:kern w:val="22"/>
        </w:rPr>
        <w:t>IMPLEMENTATION</w:t>
      </w:r>
    </w:p>
    <w:p w14:paraId="130C7F5E" w14:textId="786F4B39" w:rsidR="00134846" w:rsidRPr="00532076" w:rsidRDefault="00CB465C" w:rsidP="00134846">
      <w:pPr>
        <w:ind w:left="284" w:hanging="284"/>
        <w:jc w:val="left"/>
        <w:rPr>
          <w:snapToGrid w:val="0"/>
          <w:kern w:val="22"/>
          <w:szCs w:val="22"/>
          <w:lang w:eastAsia="nb-NO"/>
        </w:rPr>
      </w:pPr>
      <w:r>
        <w:rPr>
          <w:snapToGrid w:val="0"/>
          <w:kern w:val="22"/>
          <w:szCs w:val="22"/>
          <w:lang w:eastAsia="nb-NO"/>
        </w:rPr>
        <w:t>Third</w:t>
      </w:r>
      <w:r w:rsidR="00134846" w:rsidRPr="00532076">
        <w:rPr>
          <w:snapToGrid w:val="0"/>
          <w:kern w:val="22"/>
          <w:szCs w:val="22"/>
          <w:lang w:eastAsia="nb-NO"/>
        </w:rPr>
        <w:t xml:space="preserve"> meeting</w:t>
      </w:r>
    </w:p>
    <w:p w14:paraId="617EF6D0" w14:textId="1E0502C3" w:rsidR="00134846" w:rsidRPr="004B44DE" w:rsidRDefault="00DC082A" w:rsidP="00134846">
      <w:pPr>
        <w:ind w:left="284" w:hanging="284"/>
        <w:jc w:val="left"/>
        <w:rPr>
          <w:snapToGrid w:val="0"/>
          <w:kern w:val="22"/>
          <w:szCs w:val="22"/>
          <w:lang w:eastAsia="nb-NO"/>
        </w:rPr>
      </w:pPr>
      <w:r>
        <w:rPr>
          <w:snapToGrid w:val="0"/>
          <w:kern w:val="22"/>
          <w:szCs w:val="22"/>
          <w:lang w:eastAsia="nb-NO"/>
        </w:rPr>
        <w:t xml:space="preserve">Online, </w:t>
      </w:r>
      <w:r w:rsidR="00FE4643">
        <w:rPr>
          <w:snapToGrid w:val="0"/>
          <w:kern w:val="22"/>
          <w:szCs w:val="22"/>
          <w:lang w:eastAsia="nb-NO"/>
        </w:rPr>
        <w:t>16</w:t>
      </w:r>
      <w:r w:rsidR="002933B5">
        <w:rPr>
          <w:snapToGrid w:val="0"/>
          <w:kern w:val="22"/>
          <w:szCs w:val="22"/>
          <w:lang w:eastAsia="nb-NO"/>
        </w:rPr>
        <w:t xml:space="preserve"> May-13 June 2021</w:t>
      </w:r>
    </w:p>
    <w:p w14:paraId="5ECF7635" w14:textId="0A1A7510" w:rsidR="00C9161D" w:rsidRDefault="0040158B" w:rsidP="00C9161D">
      <w:pPr>
        <w:rPr>
          <w:snapToGrid w:val="0"/>
          <w:kern w:val="22"/>
          <w:szCs w:val="22"/>
        </w:rPr>
      </w:pPr>
      <w:r>
        <w:rPr>
          <w:snapToGrid w:val="0"/>
          <w:kern w:val="22"/>
          <w:szCs w:val="22"/>
        </w:rPr>
        <w:t xml:space="preserve">Agenda item </w:t>
      </w:r>
      <w:r w:rsidR="00890ADC">
        <w:rPr>
          <w:snapToGrid w:val="0"/>
          <w:kern w:val="22"/>
          <w:szCs w:val="22"/>
        </w:rPr>
        <w:t>9</w:t>
      </w:r>
    </w:p>
    <w:p w14:paraId="3FFD024C" w14:textId="77777777" w:rsidR="00227C9D" w:rsidRPr="00C9161D" w:rsidRDefault="00227C9D" w:rsidP="00C9161D"/>
    <w:p w14:paraId="57F6B7A1" w14:textId="568CF99B" w:rsidR="00C9161D" w:rsidRPr="001E6BC2" w:rsidRDefault="00840547" w:rsidP="00D14043">
      <w:pPr>
        <w:pStyle w:val="Heading1"/>
      </w:pPr>
      <w:sdt>
        <w:sdtPr>
          <w:alias w:val="Title"/>
          <w:tag w:val=""/>
          <w:id w:val="772832786"/>
          <w:placeholder>
            <w:docPart w:val="54761CFD67374AA79853C3D7DBE5BB7D"/>
          </w:placeholder>
          <w:dataBinding w:prefixMappings="xmlns:ns0='http://purl.org/dc/elements/1.1/' xmlns:ns1='http://schemas.openxmlformats.org/package/2006/metadata/core-properties' " w:xpath="/ns1:coreProperties[1]/ns0:title[1]" w:storeItemID="{6C3C8BC8-F283-45AE-878A-BAB7291924A1}"/>
          <w:text/>
        </w:sdtPr>
        <w:sdtEndPr/>
        <w:sdtContent>
          <w:r w:rsidR="00B12932" w:rsidRPr="00A30CC2">
            <w:t>Options to enhance planning, reporting, and review mechanisms with a view to strengthening the implementation of the Convention</w:t>
          </w:r>
        </w:sdtContent>
      </w:sdt>
    </w:p>
    <w:p w14:paraId="2EEF764E" w14:textId="09617D09" w:rsidR="00F6586C" w:rsidRPr="007E1602" w:rsidRDefault="00DC082A" w:rsidP="001E6BC2">
      <w:pPr>
        <w:pStyle w:val="Style1"/>
        <w:tabs>
          <w:tab w:val="clear" w:pos="720"/>
        </w:tabs>
        <w:rPr>
          <w:bCs w:val="0"/>
          <w:i w:val="0"/>
          <w:iCs w:val="0"/>
        </w:rPr>
      </w:pPr>
      <w:r w:rsidRPr="007E1602">
        <w:rPr>
          <w:bCs w:val="0"/>
          <w:i w:val="0"/>
          <w:iCs w:val="0"/>
        </w:rPr>
        <w:t xml:space="preserve">Draft </w:t>
      </w:r>
      <w:r w:rsidR="007E1602" w:rsidRPr="007E1602">
        <w:rPr>
          <w:bCs w:val="0"/>
          <w:i w:val="0"/>
          <w:iCs w:val="0"/>
        </w:rPr>
        <w:t>recommendation submitted by the Chair</w:t>
      </w:r>
    </w:p>
    <w:p w14:paraId="712CA641" w14:textId="06A49257" w:rsidR="00227C9D" w:rsidRPr="00227C9D" w:rsidRDefault="00A253A5" w:rsidP="001E6BC2">
      <w:pPr>
        <w:pStyle w:val="Para1"/>
        <w:numPr>
          <w:ilvl w:val="0"/>
          <w:numId w:val="0"/>
        </w:numPr>
        <w:adjustRightInd w:val="0"/>
        <w:ind w:firstLine="720"/>
        <w:rPr>
          <w:i/>
          <w:iCs/>
        </w:rPr>
      </w:pPr>
      <w:r w:rsidRPr="001E6BC2">
        <w:t>The Subsidiary Body on Implementation,</w:t>
      </w:r>
      <w:r w:rsidR="00227C9D">
        <w:rPr>
          <w:i/>
          <w:iCs/>
        </w:rPr>
        <w:t xml:space="preserve"> </w:t>
      </w:r>
      <w:r w:rsidR="00227C9D" w:rsidRPr="00227C9D">
        <w:rPr>
          <w:rFonts w:asciiTheme="majorBidi" w:hAnsiTheme="majorBidi" w:cstheme="majorBidi"/>
          <w:szCs w:val="22"/>
        </w:rPr>
        <w:t>recommends</w:t>
      </w:r>
      <w:r w:rsidR="00227C9D" w:rsidRPr="00562613">
        <w:rPr>
          <w:rFonts w:asciiTheme="majorBidi" w:hAnsiTheme="majorBidi" w:cstheme="majorBidi"/>
          <w:szCs w:val="22"/>
        </w:rPr>
        <w:t xml:space="preserve"> that the Conference of the Parties at its fifteenth meeting adopt a decision that includes the following elements, taking into account also the conclusions of the twenty</w:t>
      </w:r>
      <w:r w:rsidR="001D36F2">
        <w:rPr>
          <w:rFonts w:asciiTheme="majorBidi" w:hAnsiTheme="majorBidi" w:cstheme="majorBidi"/>
          <w:szCs w:val="22"/>
        </w:rPr>
        <w:t>-</w:t>
      </w:r>
      <w:r w:rsidR="00227C9D" w:rsidRPr="00562613">
        <w:rPr>
          <w:rFonts w:asciiTheme="majorBidi" w:hAnsiTheme="majorBidi" w:cstheme="majorBidi"/>
          <w:szCs w:val="22"/>
        </w:rPr>
        <w:t>fourth meeting of the Subsidiary Body on Scientific and Technical Advice and the third meeting of the Open-ended Working Group on the Post-2020 Global Biodiversity Framework:</w:t>
      </w:r>
    </w:p>
    <w:p w14:paraId="58F30778" w14:textId="5C4E3587" w:rsidR="00227C9D" w:rsidRPr="001E6BC2" w:rsidRDefault="00227C9D" w:rsidP="001E6BC2">
      <w:pPr>
        <w:pStyle w:val="Para1"/>
        <w:numPr>
          <w:ilvl w:val="0"/>
          <w:numId w:val="0"/>
        </w:numPr>
        <w:suppressLineNumbers/>
        <w:suppressAutoHyphens/>
        <w:adjustRightInd w:val="0"/>
        <w:ind w:firstLine="720"/>
        <w:rPr>
          <w:rFonts w:asciiTheme="majorBidi" w:hAnsiTheme="majorBidi" w:cstheme="majorBidi"/>
          <w:kern w:val="22"/>
          <w:szCs w:val="22"/>
        </w:rPr>
      </w:pPr>
      <w:r w:rsidRPr="00562613">
        <w:rPr>
          <w:rFonts w:asciiTheme="majorBidi" w:hAnsiTheme="majorBidi" w:cstheme="majorBidi"/>
          <w:i/>
          <w:iCs/>
          <w:kern w:val="22"/>
          <w:szCs w:val="22"/>
        </w:rPr>
        <w:t>The Conference of the Parties</w:t>
      </w:r>
      <w:r w:rsidR="001A41AD" w:rsidRPr="001E6BC2">
        <w:rPr>
          <w:rFonts w:asciiTheme="majorBidi" w:hAnsiTheme="majorBidi" w:cstheme="majorBidi"/>
          <w:kern w:val="22"/>
          <w:szCs w:val="22"/>
        </w:rPr>
        <w:t>,</w:t>
      </w:r>
    </w:p>
    <w:p w14:paraId="7E726A2C" w14:textId="6CC2A7EA" w:rsidR="00227C9D" w:rsidRDefault="00227C9D" w:rsidP="001E6BC2">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4"/>
        </w:rPr>
      </w:pPr>
      <w:r>
        <w:rPr>
          <w:i/>
          <w:kern w:val="22"/>
          <w:szCs w:val="24"/>
        </w:rPr>
        <w:t xml:space="preserve">Recalling </w:t>
      </w:r>
      <w:r>
        <w:rPr>
          <w:kern w:val="22"/>
          <w:szCs w:val="24"/>
        </w:rPr>
        <w:t>Articles 6, 23, and 26 of the Convention,</w:t>
      </w:r>
    </w:p>
    <w:p w14:paraId="06600330" w14:textId="02B0BF36" w:rsidR="00227C9D" w:rsidRDefault="00227C9D" w:rsidP="001E6BC2">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4"/>
        </w:rPr>
      </w:pPr>
      <w:r>
        <w:rPr>
          <w:i/>
          <w:kern w:val="22"/>
          <w:szCs w:val="24"/>
        </w:rPr>
        <w:t>Also recalling</w:t>
      </w:r>
      <w:r>
        <w:rPr>
          <w:kern w:val="22"/>
          <w:szCs w:val="24"/>
        </w:rPr>
        <w:t xml:space="preserve"> decisions IX/8, X/2, X/10, </w:t>
      </w:r>
      <w:r>
        <w:rPr>
          <w:kern w:val="22"/>
        </w:rPr>
        <w:t xml:space="preserve">XI/10, </w:t>
      </w:r>
      <w:r>
        <w:rPr>
          <w:kern w:val="22"/>
          <w:szCs w:val="24"/>
        </w:rPr>
        <w:t>XIII/27, 14/27 and 14/34,</w:t>
      </w:r>
    </w:p>
    <w:p w14:paraId="2C66FCD0" w14:textId="51A43031" w:rsidR="00227C9D" w:rsidRDefault="00227C9D" w:rsidP="00C50864">
      <w:pPr>
        <w:pStyle w:val="Para1"/>
        <w:numPr>
          <w:ilvl w:val="0"/>
          <w:numId w:val="0"/>
        </w:numPr>
        <w:suppressLineNumbers/>
        <w:tabs>
          <w:tab w:val="left" w:pos="720"/>
        </w:tabs>
        <w:suppressAutoHyphens/>
        <w:kinsoku w:val="0"/>
        <w:overflowPunct w:val="0"/>
        <w:autoSpaceDE w:val="0"/>
        <w:autoSpaceDN w:val="0"/>
        <w:adjustRightInd w:val="0"/>
        <w:ind w:firstLine="720"/>
        <w:rPr>
          <w:iCs/>
          <w:kern w:val="22"/>
          <w:szCs w:val="24"/>
        </w:rPr>
      </w:pPr>
      <w:r>
        <w:rPr>
          <w:i/>
          <w:kern w:val="22"/>
          <w:szCs w:val="24"/>
        </w:rPr>
        <w:t xml:space="preserve">Further recalling </w:t>
      </w:r>
      <w:r w:rsidRPr="009F3AFE">
        <w:rPr>
          <w:iCs/>
          <w:kern w:val="22"/>
          <w:szCs w:val="24"/>
        </w:rPr>
        <w:t>decision 14/29</w:t>
      </w:r>
      <w:r w:rsidR="0060465C">
        <w:rPr>
          <w:iCs/>
          <w:kern w:val="22"/>
          <w:szCs w:val="24"/>
        </w:rPr>
        <w:t>,</w:t>
      </w:r>
      <w:r w:rsidRPr="009F3AFE">
        <w:rPr>
          <w:iCs/>
          <w:kern w:val="22"/>
          <w:szCs w:val="24"/>
        </w:rPr>
        <w:t xml:space="preserve"> </w:t>
      </w:r>
      <w:r w:rsidR="0060465C">
        <w:rPr>
          <w:iCs/>
          <w:kern w:val="22"/>
          <w:szCs w:val="24"/>
        </w:rPr>
        <w:t xml:space="preserve">in </w:t>
      </w:r>
      <w:r w:rsidRPr="009F3AFE">
        <w:rPr>
          <w:iCs/>
          <w:kern w:val="22"/>
          <w:szCs w:val="24"/>
        </w:rPr>
        <w:t xml:space="preserve">which </w:t>
      </w:r>
      <w:r w:rsidR="0060465C">
        <w:rPr>
          <w:iCs/>
          <w:kern w:val="22"/>
          <w:szCs w:val="24"/>
        </w:rPr>
        <w:t xml:space="preserve">it </w:t>
      </w:r>
      <w:r w:rsidRPr="009F3AFE">
        <w:rPr>
          <w:iCs/>
          <w:kern w:val="22"/>
          <w:szCs w:val="24"/>
        </w:rPr>
        <w:t>recognize</w:t>
      </w:r>
      <w:r w:rsidR="0060465C">
        <w:rPr>
          <w:iCs/>
          <w:kern w:val="22"/>
          <w:szCs w:val="24"/>
        </w:rPr>
        <w:t>d</w:t>
      </w:r>
      <w:r w:rsidRPr="009F3AFE">
        <w:rPr>
          <w:iCs/>
          <w:kern w:val="22"/>
          <w:szCs w:val="24"/>
        </w:rPr>
        <w:t xml:space="preserve"> that implementation by Parties and underlying commitments need</w:t>
      </w:r>
      <w:r w:rsidR="00E90EE1">
        <w:rPr>
          <w:iCs/>
          <w:kern w:val="22"/>
          <w:szCs w:val="24"/>
        </w:rPr>
        <w:t>ed</w:t>
      </w:r>
      <w:r w:rsidRPr="009F3AFE">
        <w:rPr>
          <w:iCs/>
          <w:kern w:val="22"/>
          <w:szCs w:val="24"/>
        </w:rPr>
        <w:t xml:space="preserve"> to be strengthened to bring the global community on a path towards achieving the 2050 Vision laid out in the Strategic Plan for Biodiversity 2011-2020,</w:t>
      </w:r>
      <w:r w:rsidR="003830A4">
        <w:rPr>
          <w:rStyle w:val="FootnoteReference"/>
          <w:iCs/>
          <w:kern w:val="22"/>
          <w:szCs w:val="24"/>
        </w:rPr>
        <w:footnoteReference w:id="2"/>
      </w:r>
      <w:r w:rsidRPr="009F3AFE">
        <w:rPr>
          <w:iCs/>
          <w:kern w:val="22"/>
          <w:szCs w:val="24"/>
        </w:rPr>
        <w:t xml:space="preserve"> emphasizes that national reports, provided for in Article 26 of the Convention, continue to be a core element for reviewing progress in implementation as part of the multidimensional review approach, and recognizes that elements of the multidimensional review approach under the Convention should be technically sound, objective, transparent, collaborative and constructive and aim to facilitate enhanced efforts by Parties</w:t>
      </w:r>
      <w:r>
        <w:rPr>
          <w:iCs/>
          <w:kern w:val="22"/>
          <w:szCs w:val="24"/>
        </w:rPr>
        <w:t>;</w:t>
      </w:r>
    </w:p>
    <w:p w14:paraId="05FD9022" w14:textId="77777777" w:rsidR="00227C9D" w:rsidRDefault="00227C9D" w:rsidP="00C50864">
      <w:pPr>
        <w:pStyle w:val="Para1"/>
        <w:numPr>
          <w:ilvl w:val="0"/>
          <w:numId w:val="0"/>
        </w:numPr>
        <w:suppressLineNumbers/>
        <w:tabs>
          <w:tab w:val="left" w:pos="720"/>
        </w:tabs>
        <w:suppressAutoHyphens/>
        <w:kinsoku w:val="0"/>
        <w:overflowPunct w:val="0"/>
        <w:autoSpaceDE w:val="0"/>
        <w:autoSpaceDN w:val="0"/>
        <w:adjustRightInd w:val="0"/>
        <w:ind w:firstLine="720"/>
        <w:rPr>
          <w:kern w:val="22"/>
        </w:rPr>
      </w:pPr>
      <w:r>
        <w:rPr>
          <w:i/>
          <w:iCs/>
          <w:kern w:val="22"/>
          <w:szCs w:val="22"/>
        </w:rPr>
        <w:t xml:space="preserve">Also recalling </w:t>
      </w:r>
      <w:r>
        <w:rPr>
          <w:kern w:val="22"/>
          <w:szCs w:val="22"/>
        </w:rPr>
        <w:t xml:space="preserve">that national biodiversity strategies and action plans are the main instrument for implementing the Convention at the national level </w:t>
      </w:r>
      <w:r>
        <w:rPr>
          <w:kern w:val="22"/>
        </w:rPr>
        <w:t>and</w:t>
      </w:r>
      <w:r>
        <w:rPr>
          <w:i/>
          <w:iCs/>
          <w:kern w:val="22"/>
        </w:rPr>
        <w:t xml:space="preserve"> </w:t>
      </w:r>
      <w:r>
        <w:rPr>
          <w:kern w:val="22"/>
        </w:rPr>
        <w:t>that national reports are the main instrument for monitoring and reviewing the implementation of the Convention and the post</w:t>
      </w:r>
      <w:r>
        <w:rPr>
          <w:kern w:val="22"/>
        </w:rPr>
        <w:noBreakHyphen/>
        <w:t>2020 global biodiversity framework,</w:t>
      </w:r>
    </w:p>
    <w:p w14:paraId="6A70B99A" w14:textId="2FF8200B" w:rsidR="00227C9D" w:rsidRDefault="00227C9D" w:rsidP="001E6BC2">
      <w:pPr>
        <w:pStyle w:val="Para1"/>
        <w:numPr>
          <w:ilvl w:val="0"/>
          <w:numId w:val="0"/>
        </w:numPr>
        <w:suppressLineNumbers/>
        <w:tabs>
          <w:tab w:val="left" w:pos="720"/>
        </w:tabs>
        <w:suppressAutoHyphens/>
        <w:kinsoku w:val="0"/>
        <w:overflowPunct w:val="0"/>
        <w:autoSpaceDE w:val="0"/>
        <w:autoSpaceDN w:val="0"/>
        <w:adjustRightInd w:val="0"/>
        <w:ind w:firstLine="720"/>
        <w:rPr>
          <w:i/>
          <w:iCs/>
          <w:kern w:val="22"/>
        </w:rPr>
      </w:pPr>
      <w:r>
        <w:rPr>
          <w:i/>
          <w:iCs/>
          <w:kern w:val="22"/>
        </w:rPr>
        <w:t xml:space="preserve">Noting with concern </w:t>
      </w:r>
      <w:r>
        <w:rPr>
          <w:kern w:val="22"/>
        </w:rPr>
        <w:t>the limited progress in implementation of the Strategic Plan for Biodiversity 2011</w:t>
      </w:r>
      <w:r>
        <w:rPr>
          <w:kern w:val="22"/>
        </w:rPr>
        <w:noBreakHyphen/>
        <w:t xml:space="preserve">2020, and </w:t>
      </w:r>
      <w:r>
        <w:rPr>
          <w:i/>
          <w:iCs/>
          <w:kern w:val="22"/>
        </w:rPr>
        <w:t xml:space="preserve">emphasizing </w:t>
      </w:r>
      <w:r>
        <w:rPr>
          <w:kern w:val="22"/>
        </w:rPr>
        <w:t>the need to enhance implementation at all levels and by all sectors of society to achieve the goals and targets of the post-2020 global biodiversity framework,</w:t>
      </w:r>
    </w:p>
    <w:p w14:paraId="018D372B" w14:textId="5CF2230E" w:rsidR="00227C9D" w:rsidRPr="007914CB" w:rsidRDefault="00227C9D" w:rsidP="001E6BC2">
      <w:pPr>
        <w:pStyle w:val="Para1"/>
        <w:numPr>
          <w:ilvl w:val="0"/>
          <w:numId w:val="23"/>
        </w:numPr>
        <w:suppressLineNumbers/>
        <w:suppressAutoHyphens/>
        <w:adjustRightInd w:val="0"/>
        <w:ind w:left="0" w:firstLine="720"/>
        <w:rPr>
          <w:rFonts w:asciiTheme="majorBidi" w:hAnsiTheme="majorBidi" w:cstheme="majorBidi"/>
          <w:kern w:val="22"/>
          <w:szCs w:val="22"/>
        </w:rPr>
      </w:pPr>
      <w:r w:rsidRPr="00F36AE0">
        <w:rPr>
          <w:rFonts w:asciiTheme="majorBidi" w:hAnsiTheme="majorBidi" w:cstheme="majorBidi"/>
          <w:kern w:val="22"/>
          <w:szCs w:val="22"/>
        </w:rPr>
        <w:t>[</w:t>
      </w:r>
      <w:r w:rsidRPr="00562613">
        <w:rPr>
          <w:rFonts w:asciiTheme="majorBidi" w:hAnsiTheme="majorBidi" w:cstheme="majorBidi"/>
          <w:i/>
          <w:iCs/>
          <w:kern w:val="22"/>
          <w:szCs w:val="22"/>
        </w:rPr>
        <w:t>Adopts</w:t>
      </w:r>
      <w:r w:rsidRPr="00562613">
        <w:rPr>
          <w:rFonts w:asciiTheme="majorBidi" w:hAnsiTheme="majorBidi" w:cstheme="majorBidi"/>
          <w:kern w:val="22"/>
          <w:szCs w:val="22"/>
        </w:rPr>
        <w:t xml:space="preserve"> an enhanced multidimensional approach to planning, monitoring, reporting and review with a view to enhancing implementation of the Convention on Biological Diversity and the post</w:t>
      </w:r>
      <w:r w:rsidRPr="00562613">
        <w:rPr>
          <w:rFonts w:asciiTheme="majorBidi" w:hAnsiTheme="majorBidi" w:cstheme="majorBidi"/>
          <w:kern w:val="22"/>
          <w:szCs w:val="22"/>
        </w:rPr>
        <w:noBreakHyphen/>
        <w:t>2020 global biodiversity framework, comprising:</w:t>
      </w:r>
      <w:r>
        <w:rPr>
          <w:rFonts w:asciiTheme="majorBidi" w:hAnsiTheme="majorBidi" w:cstheme="majorBidi"/>
          <w:kern w:val="22"/>
          <w:szCs w:val="22"/>
        </w:rPr>
        <w:t>]</w:t>
      </w:r>
    </w:p>
    <w:p w14:paraId="218A2784" w14:textId="5037C0DA" w:rsidR="00227C9D" w:rsidRPr="00562613" w:rsidRDefault="00227C9D" w:rsidP="001E6BC2">
      <w:pPr>
        <w:pStyle w:val="Para1"/>
        <w:numPr>
          <w:ilvl w:val="0"/>
          <w:numId w:val="0"/>
        </w:numPr>
        <w:suppressLineNumbers/>
        <w:suppressAutoHyphens/>
        <w:adjustRightInd w:val="0"/>
        <w:ind w:firstLine="720"/>
        <w:rPr>
          <w:rFonts w:asciiTheme="majorBidi" w:hAnsiTheme="majorBidi" w:cstheme="majorBidi"/>
          <w:kern w:val="22"/>
          <w:szCs w:val="22"/>
        </w:rPr>
      </w:pPr>
      <w:r w:rsidRPr="00562613">
        <w:rPr>
          <w:rFonts w:asciiTheme="majorBidi" w:hAnsiTheme="majorBidi" w:cstheme="majorBidi"/>
          <w:kern w:val="22"/>
          <w:szCs w:val="22"/>
        </w:rPr>
        <w:t>(a)</w:t>
      </w:r>
      <w:r w:rsidRPr="00562613">
        <w:rPr>
          <w:rFonts w:asciiTheme="majorBidi" w:hAnsiTheme="majorBidi" w:cstheme="majorBidi"/>
          <w:kern w:val="22"/>
          <w:szCs w:val="22"/>
        </w:rPr>
        <w:tab/>
        <w:t xml:space="preserve">Revised and updated national biodiversity strategies and action plans (NBSAPs) [following][according to] the guidance in annex </w:t>
      </w:r>
      <w:r>
        <w:rPr>
          <w:rFonts w:asciiTheme="majorBidi" w:hAnsiTheme="majorBidi" w:cstheme="majorBidi"/>
          <w:kern w:val="22"/>
          <w:szCs w:val="22"/>
        </w:rPr>
        <w:t>A</w:t>
      </w:r>
      <w:r w:rsidRPr="00562613">
        <w:rPr>
          <w:rFonts w:asciiTheme="majorBidi" w:hAnsiTheme="majorBidi" w:cstheme="majorBidi"/>
          <w:kern w:val="22"/>
          <w:szCs w:val="22"/>
        </w:rPr>
        <w:t>, and [aligned][in line with] with the post</w:t>
      </w:r>
      <w:r w:rsidRPr="00562613">
        <w:rPr>
          <w:rFonts w:asciiTheme="majorBidi" w:hAnsiTheme="majorBidi" w:cstheme="majorBidi"/>
          <w:kern w:val="22"/>
          <w:szCs w:val="22"/>
        </w:rPr>
        <w:noBreakHyphen/>
        <w:t>2020 global biodiversity framework, as the primary mechanism for national planning in accordance with Article 6 of the Convention; [to be communicated to the Executive Secretary [by COP 16];</w:t>
      </w:r>
    </w:p>
    <w:p w14:paraId="4C1AC3F4" w14:textId="05EE5333" w:rsidR="00227C9D" w:rsidRPr="00562613" w:rsidRDefault="00227C9D" w:rsidP="001E6BC2">
      <w:pPr>
        <w:pStyle w:val="Para1"/>
        <w:numPr>
          <w:ilvl w:val="0"/>
          <w:numId w:val="0"/>
        </w:numPr>
        <w:suppressLineNumbers/>
        <w:suppressAutoHyphens/>
        <w:adjustRightInd w:val="0"/>
        <w:ind w:firstLine="720"/>
        <w:rPr>
          <w:rFonts w:asciiTheme="majorBidi" w:hAnsiTheme="majorBidi" w:cstheme="majorBidi"/>
          <w:kern w:val="22"/>
          <w:szCs w:val="22"/>
        </w:rPr>
      </w:pPr>
      <w:r w:rsidRPr="00562613">
        <w:rPr>
          <w:rFonts w:asciiTheme="majorBidi" w:hAnsiTheme="majorBidi" w:cstheme="majorBidi"/>
          <w:kern w:val="22"/>
          <w:szCs w:val="22"/>
        </w:rPr>
        <w:t>(b)</w:t>
      </w:r>
      <w:r w:rsidRPr="00562613">
        <w:rPr>
          <w:rFonts w:asciiTheme="majorBidi" w:hAnsiTheme="majorBidi" w:cstheme="majorBidi"/>
          <w:kern w:val="22"/>
          <w:szCs w:val="22"/>
        </w:rPr>
        <w:tab/>
      </w:r>
      <w:bookmarkStart w:id="0" w:name="_Hlk72849767"/>
      <w:r w:rsidRPr="00562613">
        <w:rPr>
          <w:rFonts w:asciiTheme="majorBidi" w:hAnsiTheme="majorBidi" w:cstheme="majorBidi"/>
          <w:kern w:val="22"/>
          <w:szCs w:val="22"/>
        </w:rPr>
        <w:t xml:space="preserve">[Communication of national targets and actions [reflecting all the goals and targets of][related to] the post 2020 global biodiversity framework [in a standardized format] [and in line with the guidance in annex </w:t>
      </w:r>
      <w:r>
        <w:rPr>
          <w:rFonts w:asciiTheme="majorBidi" w:hAnsiTheme="majorBidi" w:cstheme="majorBidi"/>
          <w:kern w:val="22"/>
          <w:szCs w:val="22"/>
        </w:rPr>
        <w:t>A</w:t>
      </w:r>
      <w:r w:rsidRPr="00562613">
        <w:rPr>
          <w:rFonts w:asciiTheme="majorBidi" w:hAnsiTheme="majorBidi" w:cstheme="majorBidi"/>
          <w:kern w:val="22"/>
          <w:szCs w:val="22"/>
        </w:rPr>
        <w:t>], this should be a component of the NBSAP or a stand</w:t>
      </w:r>
      <w:r w:rsidR="00036420">
        <w:rPr>
          <w:rFonts w:asciiTheme="majorBidi" w:hAnsiTheme="majorBidi" w:cstheme="majorBidi"/>
          <w:kern w:val="22"/>
          <w:szCs w:val="22"/>
        </w:rPr>
        <w:t>-</w:t>
      </w:r>
      <w:r w:rsidRPr="00562613">
        <w:rPr>
          <w:rFonts w:asciiTheme="majorBidi" w:hAnsiTheme="majorBidi" w:cstheme="majorBidi"/>
          <w:kern w:val="22"/>
          <w:szCs w:val="22"/>
        </w:rPr>
        <w:t>alone submission in the event that the NBSAP is not to be updated before [COP16];]</w:t>
      </w:r>
    </w:p>
    <w:p w14:paraId="39DC342E" w14:textId="22FA8380" w:rsidR="00227C9D" w:rsidRPr="00562613" w:rsidRDefault="00227C9D" w:rsidP="001E6BC2">
      <w:pPr>
        <w:pStyle w:val="Para1"/>
        <w:numPr>
          <w:ilvl w:val="0"/>
          <w:numId w:val="0"/>
        </w:numPr>
        <w:suppressLineNumbers/>
        <w:suppressAutoHyphens/>
        <w:ind w:firstLine="720"/>
        <w:rPr>
          <w:rFonts w:asciiTheme="majorBidi" w:hAnsiTheme="majorBidi" w:cstheme="majorBidi"/>
          <w:kern w:val="22"/>
          <w:szCs w:val="22"/>
        </w:rPr>
      </w:pPr>
      <w:r w:rsidRPr="00562613">
        <w:rPr>
          <w:rFonts w:asciiTheme="majorBidi" w:hAnsiTheme="majorBidi" w:cstheme="majorBidi"/>
          <w:kern w:val="22"/>
          <w:szCs w:val="22"/>
          <w:lang w:val="en-US"/>
        </w:rPr>
        <w:lastRenderedPageBreak/>
        <w:t>(b alt)</w:t>
      </w:r>
      <w:r w:rsidRPr="00562613">
        <w:rPr>
          <w:rFonts w:asciiTheme="majorBidi" w:hAnsiTheme="majorBidi" w:cstheme="majorBidi"/>
          <w:kern w:val="22"/>
          <w:szCs w:val="22"/>
          <w:lang w:val="en-US"/>
        </w:rPr>
        <w:tab/>
        <w:t>[Reporting on national ambition through national commitments as contributions as a standardization of how national targets and actions in NBSAPs relate to the achievement of the post-2020 global biodiversity framework goals and targets; this could be a stand</w:t>
      </w:r>
      <w:r w:rsidR="008D0BCB">
        <w:rPr>
          <w:rFonts w:asciiTheme="majorBidi" w:hAnsiTheme="majorBidi" w:cstheme="majorBidi"/>
          <w:kern w:val="22"/>
          <w:szCs w:val="22"/>
          <w:lang w:val="en-US"/>
        </w:rPr>
        <w:t>-</w:t>
      </w:r>
      <w:r w:rsidRPr="00562613">
        <w:rPr>
          <w:rFonts w:asciiTheme="majorBidi" w:hAnsiTheme="majorBidi" w:cstheme="majorBidi"/>
          <w:kern w:val="22"/>
          <w:szCs w:val="22"/>
          <w:lang w:val="en-US"/>
        </w:rPr>
        <w:t>alone submission in the event that the NBSAP is not updated in time and/or a component of an NBSAP communicated in accordance with a headline indicator-based guidance, and would feed into a global gap analysis of the level of ambition of Parties and other governments to the new framework;]</w:t>
      </w:r>
    </w:p>
    <w:bookmarkEnd w:id="0"/>
    <w:p w14:paraId="4FCAA446" w14:textId="7422B839" w:rsidR="00227C9D" w:rsidRPr="00562613" w:rsidRDefault="00227C9D" w:rsidP="001E6BC2">
      <w:pPr>
        <w:pStyle w:val="Para1"/>
        <w:numPr>
          <w:ilvl w:val="0"/>
          <w:numId w:val="0"/>
        </w:numPr>
        <w:suppressLineNumbers/>
        <w:suppressAutoHyphens/>
        <w:ind w:firstLine="720"/>
        <w:rPr>
          <w:rFonts w:asciiTheme="majorBidi" w:hAnsiTheme="majorBidi" w:cstheme="majorBidi"/>
          <w:kern w:val="22"/>
          <w:szCs w:val="22"/>
        </w:rPr>
      </w:pPr>
      <w:r w:rsidRPr="00562613">
        <w:rPr>
          <w:rFonts w:asciiTheme="majorBidi" w:hAnsiTheme="majorBidi" w:cstheme="majorBidi"/>
          <w:kern w:val="22"/>
          <w:szCs w:val="22"/>
        </w:rPr>
        <w:t>(c)</w:t>
      </w:r>
      <w:r w:rsidRPr="00562613">
        <w:rPr>
          <w:rFonts w:asciiTheme="majorBidi" w:hAnsiTheme="majorBidi" w:cstheme="majorBidi"/>
          <w:kern w:val="22"/>
          <w:szCs w:val="22"/>
        </w:rPr>
        <w:tab/>
        <w:t xml:space="preserve">[A mechanism for recording, in a standardized way, additional [voluntary] nonstate actor commitments that contribute to the global biodiversity framework to be included in the </w:t>
      </w:r>
      <w:bookmarkStart w:id="1" w:name="_Hlk72930562"/>
      <w:r w:rsidRPr="00562613">
        <w:rPr>
          <w:rFonts w:asciiTheme="majorBidi" w:hAnsiTheme="majorBidi" w:cstheme="majorBidi"/>
          <w:kern w:val="22"/>
          <w:szCs w:val="22"/>
        </w:rPr>
        <w:t xml:space="preserve">Sharm </w:t>
      </w:r>
      <w:r w:rsidR="008A3452">
        <w:rPr>
          <w:rFonts w:asciiTheme="majorBidi" w:hAnsiTheme="majorBidi" w:cstheme="majorBidi"/>
          <w:kern w:val="22"/>
          <w:szCs w:val="22"/>
        </w:rPr>
        <w:t>E</w:t>
      </w:r>
      <w:r w:rsidRPr="00562613">
        <w:rPr>
          <w:rFonts w:asciiTheme="majorBidi" w:hAnsiTheme="majorBidi" w:cstheme="majorBidi"/>
          <w:kern w:val="22"/>
          <w:szCs w:val="22"/>
        </w:rPr>
        <w:t>l</w:t>
      </w:r>
      <w:r w:rsidR="008A3452">
        <w:rPr>
          <w:rFonts w:asciiTheme="majorBidi" w:hAnsiTheme="majorBidi" w:cstheme="majorBidi"/>
          <w:kern w:val="22"/>
          <w:szCs w:val="22"/>
        </w:rPr>
        <w:t>-</w:t>
      </w:r>
      <w:r w:rsidRPr="00562613">
        <w:rPr>
          <w:rFonts w:asciiTheme="majorBidi" w:hAnsiTheme="majorBidi" w:cstheme="majorBidi"/>
          <w:kern w:val="22"/>
          <w:szCs w:val="22"/>
        </w:rPr>
        <w:t>Sheik</w:t>
      </w:r>
      <w:r w:rsidR="00AD44DC">
        <w:rPr>
          <w:rFonts w:asciiTheme="majorBidi" w:hAnsiTheme="majorBidi" w:cstheme="majorBidi"/>
          <w:kern w:val="22"/>
          <w:szCs w:val="22"/>
        </w:rPr>
        <w:t>h</w:t>
      </w:r>
      <w:r w:rsidRPr="00562613">
        <w:rPr>
          <w:rFonts w:asciiTheme="majorBidi" w:hAnsiTheme="majorBidi" w:cstheme="majorBidi"/>
          <w:kern w:val="22"/>
          <w:szCs w:val="22"/>
        </w:rPr>
        <w:t xml:space="preserve"> to Kunming Action Agenda for </w:t>
      </w:r>
      <w:r w:rsidR="008A3452">
        <w:rPr>
          <w:rFonts w:asciiTheme="majorBidi" w:hAnsiTheme="majorBidi" w:cstheme="majorBidi"/>
          <w:kern w:val="22"/>
          <w:szCs w:val="22"/>
        </w:rPr>
        <w:t>N</w:t>
      </w:r>
      <w:r w:rsidRPr="00562613">
        <w:rPr>
          <w:rFonts w:asciiTheme="majorBidi" w:hAnsiTheme="majorBidi" w:cstheme="majorBidi"/>
          <w:kern w:val="22"/>
          <w:szCs w:val="22"/>
        </w:rPr>
        <w:t xml:space="preserve">ature and </w:t>
      </w:r>
      <w:r w:rsidR="008A3452">
        <w:rPr>
          <w:rFonts w:asciiTheme="majorBidi" w:hAnsiTheme="majorBidi" w:cstheme="majorBidi"/>
          <w:kern w:val="22"/>
          <w:szCs w:val="22"/>
        </w:rPr>
        <w:t>P</w:t>
      </w:r>
      <w:r w:rsidRPr="00562613">
        <w:rPr>
          <w:rFonts w:asciiTheme="majorBidi" w:hAnsiTheme="majorBidi" w:cstheme="majorBidi"/>
          <w:kern w:val="22"/>
          <w:szCs w:val="22"/>
        </w:rPr>
        <w:t>eople</w:t>
      </w:r>
      <w:bookmarkEnd w:id="1"/>
      <w:r w:rsidRPr="00562613">
        <w:rPr>
          <w:rFonts w:asciiTheme="majorBidi" w:hAnsiTheme="majorBidi" w:cstheme="majorBidi"/>
          <w:kern w:val="22"/>
          <w:szCs w:val="22"/>
        </w:rPr>
        <w:t>;]</w:t>
      </w:r>
    </w:p>
    <w:p w14:paraId="2C0CE9EC" w14:textId="3CC1C004" w:rsidR="00227C9D" w:rsidRPr="00562613" w:rsidRDefault="00227C9D" w:rsidP="001E6BC2">
      <w:pPr>
        <w:pStyle w:val="Para1"/>
        <w:numPr>
          <w:ilvl w:val="0"/>
          <w:numId w:val="0"/>
        </w:numPr>
        <w:suppressLineNumbers/>
        <w:suppressAutoHyphens/>
        <w:ind w:firstLine="720"/>
        <w:rPr>
          <w:rFonts w:asciiTheme="majorBidi" w:hAnsiTheme="majorBidi" w:cstheme="majorBidi"/>
          <w:kern w:val="22"/>
          <w:szCs w:val="22"/>
        </w:rPr>
      </w:pPr>
      <w:r w:rsidRPr="00562613">
        <w:rPr>
          <w:rFonts w:asciiTheme="majorBidi" w:hAnsiTheme="majorBidi" w:cstheme="majorBidi"/>
          <w:kern w:val="22"/>
          <w:szCs w:val="22"/>
        </w:rPr>
        <w:t>(d)</w:t>
      </w:r>
      <w:r w:rsidRPr="00562613">
        <w:rPr>
          <w:rFonts w:asciiTheme="majorBidi" w:hAnsiTheme="majorBidi" w:cstheme="majorBidi"/>
          <w:kern w:val="22"/>
          <w:szCs w:val="22"/>
        </w:rPr>
        <w:tab/>
        <w:t>[Standardized] national reporting as per Article 26 of the Convention [on all national targets identified in NBSAPs] using, [subject to the provision of adequate financial resources provided by developed Parties in line with Article 20], the adopted set of headline indicators and complemented</w:t>
      </w:r>
      <w:r w:rsidR="00A723ED">
        <w:rPr>
          <w:rFonts w:asciiTheme="majorBidi" w:hAnsiTheme="majorBidi" w:cstheme="majorBidi"/>
          <w:kern w:val="22"/>
          <w:szCs w:val="22"/>
        </w:rPr>
        <w:t>,</w:t>
      </w:r>
      <w:r w:rsidRPr="00562613">
        <w:rPr>
          <w:rFonts w:asciiTheme="majorBidi" w:hAnsiTheme="majorBidi" w:cstheme="majorBidi"/>
          <w:kern w:val="22"/>
          <w:szCs w:val="22"/>
        </w:rPr>
        <w:t xml:space="preserve"> as appropriate</w:t>
      </w:r>
      <w:r w:rsidR="00A723ED">
        <w:rPr>
          <w:rFonts w:asciiTheme="majorBidi" w:hAnsiTheme="majorBidi" w:cstheme="majorBidi"/>
          <w:kern w:val="22"/>
          <w:szCs w:val="22"/>
        </w:rPr>
        <w:t>,</w:t>
      </w:r>
      <w:r w:rsidRPr="00562613">
        <w:rPr>
          <w:rFonts w:asciiTheme="majorBidi" w:hAnsiTheme="majorBidi" w:cstheme="majorBidi"/>
          <w:kern w:val="22"/>
          <w:szCs w:val="22"/>
        </w:rPr>
        <w:t xml:space="preserve"> by optional component and complementary indicators in the monitoring framework of the </w:t>
      </w:r>
      <w:r w:rsidR="00F21DBB" w:rsidRPr="00562613">
        <w:rPr>
          <w:rFonts w:asciiTheme="majorBidi" w:hAnsiTheme="majorBidi" w:cstheme="majorBidi"/>
          <w:kern w:val="22"/>
          <w:szCs w:val="22"/>
        </w:rPr>
        <w:t xml:space="preserve">post-2020 </w:t>
      </w:r>
      <w:r w:rsidR="00113164">
        <w:rPr>
          <w:rFonts w:asciiTheme="majorBidi" w:hAnsiTheme="majorBidi" w:cstheme="majorBidi"/>
          <w:kern w:val="22"/>
          <w:szCs w:val="22"/>
        </w:rPr>
        <w:t>global biodiversity framework</w:t>
      </w:r>
      <w:r w:rsidRPr="00562613">
        <w:rPr>
          <w:rFonts w:asciiTheme="majorBidi" w:hAnsiTheme="majorBidi" w:cstheme="majorBidi"/>
          <w:kern w:val="22"/>
          <w:szCs w:val="22"/>
        </w:rPr>
        <w:t xml:space="preserve"> and other national indicators and aligned</w:t>
      </w:r>
      <w:r w:rsidR="00EB6BEE">
        <w:rPr>
          <w:rFonts w:asciiTheme="majorBidi" w:hAnsiTheme="majorBidi" w:cstheme="majorBidi"/>
          <w:kern w:val="22"/>
          <w:szCs w:val="22"/>
        </w:rPr>
        <w:t>,</w:t>
      </w:r>
      <w:r w:rsidRPr="00562613">
        <w:rPr>
          <w:rFonts w:asciiTheme="majorBidi" w:hAnsiTheme="majorBidi" w:cstheme="majorBidi"/>
          <w:kern w:val="22"/>
          <w:szCs w:val="22"/>
        </w:rPr>
        <w:t xml:space="preserve"> where appropriate</w:t>
      </w:r>
      <w:r w:rsidR="00EB6BEE">
        <w:rPr>
          <w:rFonts w:asciiTheme="majorBidi" w:hAnsiTheme="majorBidi" w:cstheme="majorBidi"/>
          <w:kern w:val="22"/>
          <w:szCs w:val="22"/>
        </w:rPr>
        <w:t>,</w:t>
      </w:r>
      <w:r w:rsidRPr="00562613">
        <w:rPr>
          <w:rFonts w:asciiTheme="majorBidi" w:hAnsiTheme="majorBidi" w:cstheme="majorBidi"/>
          <w:kern w:val="22"/>
          <w:szCs w:val="22"/>
        </w:rPr>
        <w:t xml:space="preserve"> with other reporting processes</w:t>
      </w:r>
      <w:r w:rsidR="000333E5">
        <w:rPr>
          <w:rFonts w:asciiTheme="majorBidi" w:hAnsiTheme="majorBidi" w:cstheme="majorBidi"/>
          <w:kern w:val="22"/>
          <w:szCs w:val="22"/>
        </w:rPr>
        <w:t>,</w:t>
      </w:r>
      <w:r w:rsidRPr="00562613">
        <w:rPr>
          <w:rFonts w:asciiTheme="majorBidi" w:hAnsiTheme="majorBidi" w:cstheme="majorBidi"/>
          <w:kern w:val="22"/>
          <w:szCs w:val="22"/>
        </w:rPr>
        <w:t xml:space="preserve"> including the  Sustainable Development Goals and [biodiversity related] multilateral environment agreement reporting by using a modular data reporting tool</w:t>
      </w:r>
      <w:r w:rsidR="006F2A2A">
        <w:rPr>
          <w:rFonts w:asciiTheme="majorBidi" w:hAnsiTheme="majorBidi" w:cstheme="majorBidi"/>
          <w:kern w:val="22"/>
          <w:szCs w:val="22"/>
        </w:rPr>
        <w:t xml:space="preserve"> </w:t>
      </w:r>
      <w:r w:rsidRPr="00562613">
        <w:rPr>
          <w:rFonts w:asciiTheme="majorBidi" w:hAnsiTheme="majorBidi" w:cstheme="majorBidi"/>
          <w:kern w:val="22"/>
          <w:szCs w:val="22"/>
        </w:rPr>
        <w:t>[such as DART];</w:t>
      </w:r>
    </w:p>
    <w:p w14:paraId="0676CA12" w14:textId="6FF03516" w:rsidR="00227C9D" w:rsidRPr="00562613" w:rsidRDefault="00227C9D" w:rsidP="001E6BC2">
      <w:pPr>
        <w:pStyle w:val="Para1"/>
        <w:numPr>
          <w:ilvl w:val="0"/>
          <w:numId w:val="0"/>
        </w:numPr>
        <w:suppressLineNumbers/>
        <w:suppressAutoHyphens/>
        <w:ind w:firstLine="720"/>
        <w:rPr>
          <w:rFonts w:asciiTheme="majorBidi" w:hAnsiTheme="majorBidi" w:cstheme="majorBidi"/>
          <w:kern w:val="22"/>
          <w:szCs w:val="22"/>
        </w:rPr>
      </w:pPr>
      <w:r w:rsidRPr="00562613">
        <w:rPr>
          <w:rFonts w:asciiTheme="majorBidi" w:hAnsiTheme="majorBidi" w:cstheme="majorBidi"/>
          <w:kern w:val="22"/>
          <w:szCs w:val="22"/>
        </w:rPr>
        <w:t>(e)</w:t>
      </w:r>
      <w:r>
        <w:rPr>
          <w:rFonts w:asciiTheme="majorBidi" w:hAnsiTheme="majorBidi" w:cstheme="majorBidi"/>
          <w:kern w:val="22"/>
          <w:szCs w:val="22"/>
        </w:rPr>
        <w:tab/>
        <w:t>[</w:t>
      </w:r>
      <w:r w:rsidRPr="00562613">
        <w:rPr>
          <w:rFonts w:asciiTheme="majorBidi" w:hAnsiTheme="majorBidi" w:cstheme="majorBidi"/>
          <w:kern w:val="22"/>
          <w:szCs w:val="22"/>
        </w:rPr>
        <w:t>Analysis of [level of [collective] ambition as expressed in NBSAPs] [or national commitments as contributions] in relation to [each country’s participation in historic loss of global biodiversity] the global goals and targets of the post-2020 global biodiversity framework in order to identify [option to further enhance ambition.][gaps in ambition and to support Parties in addressing and closing the identified gaps, including gaps in funding and other resources provided to developing countries.]</w:t>
      </w:r>
    </w:p>
    <w:p w14:paraId="1632C505" w14:textId="47EF18BF" w:rsidR="00227C9D" w:rsidRPr="00562613" w:rsidRDefault="00227C9D" w:rsidP="001E6BC2">
      <w:pPr>
        <w:pStyle w:val="Para1"/>
        <w:numPr>
          <w:ilvl w:val="0"/>
          <w:numId w:val="0"/>
        </w:numPr>
        <w:suppressLineNumbers/>
        <w:suppressAutoHyphens/>
        <w:ind w:firstLine="720"/>
        <w:rPr>
          <w:rFonts w:asciiTheme="majorBidi" w:hAnsiTheme="majorBidi" w:cstheme="majorBidi"/>
          <w:kern w:val="22"/>
          <w:szCs w:val="22"/>
        </w:rPr>
      </w:pPr>
      <w:r w:rsidRPr="00562613">
        <w:rPr>
          <w:rFonts w:asciiTheme="majorBidi" w:hAnsiTheme="majorBidi" w:cstheme="majorBidi"/>
          <w:kern w:val="22"/>
          <w:szCs w:val="22"/>
        </w:rPr>
        <w:t>(f)</w:t>
      </w:r>
      <w:r w:rsidRPr="00562613">
        <w:rPr>
          <w:rFonts w:asciiTheme="majorBidi" w:hAnsiTheme="majorBidi" w:cstheme="majorBidi"/>
          <w:kern w:val="22"/>
          <w:szCs w:val="22"/>
        </w:rPr>
        <w:tab/>
        <w:t xml:space="preserve">[Periodic review] [periodic global [biodiversity] stocktake] of [collective] progress in implementation of [the three objectives of the Convention], towards the goals and targets of the post-2020 global biodiversity framework, line with Article 23.4, [including […the 30 by 30 target] the means of implementation/transformative funding and other resources provided to [developing countries] in accordance with Article 20]  [in a comprehensive and facilitative manner, considering all goals and targets of the GBF], [in the light of the best available science including assessments undertaken by IPBES] [through future editions of the </w:t>
      </w:r>
      <w:r w:rsidRPr="00562613">
        <w:rPr>
          <w:rFonts w:asciiTheme="majorBidi" w:hAnsiTheme="majorBidi" w:cstheme="majorBidi"/>
          <w:i/>
          <w:iCs/>
          <w:kern w:val="22"/>
          <w:szCs w:val="22"/>
        </w:rPr>
        <w:t>Global Biodiversity Outlook]</w:t>
      </w:r>
      <w:r w:rsidRPr="00562613">
        <w:rPr>
          <w:rFonts w:asciiTheme="majorBidi" w:hAnsiTheme="majorBidi" w:cstheme="majorBidi"/>
          <w:kern w:val="22"/>
          <w:szCs w:val="22"/>
        </w:rPr>
        <w:t>, [and local biodiversity outlooks] using the information from national reports, [and information from relevant MEAs] [and information on support provided, received and used] [the global analysis of level of [collective] ambition] and other relevant sources of information [, which would be followed by [and a high level political segment] [and a ratcheting up of ambition and/or implementation] [ratcheting up of efforts in updated and revised NBSAPs] [, as appropriate]</w:t>
      </w:r>
      <w:r w:rsidR="00FD6D6E">
        <w:rPr>
          <w:rFonts w:asciiTheme="majorBidi" w:hAnsiTheme="majorBidi" w:cstheme="majorBidi"/>
          <w:kern w:val="22"/>
          <w:szCs w:val="22"/>
        </w:rPr>
        <w:t>;</w:t>
      </w:r>
    </w:p>
    <w:p w14:paraId="34BD184D" w14:textId="486BFD38" w:rsidR="00227C9D" w:rsidRPr="00562613" w:rsidRDefault="00227C9D" w:rsidP="001E6BC2">
      <w:pPr>
        <w:pStyle w:val="Para1"/>
        <w:numPr>
          <w:ilvl w:val="0"/>
          <w:numId w:val="0"/>
        </w:numPr>
        <w:suppressLineNumbers/>
        <w:suppressAutoHyphens/>
        <w:adjustRightInd w:val="0"/>
        <w:snapToGrid w:val="0"/>
        <w:ind w:firstLine="720"/>
        <w:rPr>
          <w:rFonts w:asciiTheme="majorBidi" w:hAnsiTheme="majorBidi" w:cstheme="majorBidi"/>
          <w:kern w:val="22"/>
          <w:szCs w:val="22"/>
        </w:rPr>
      </w:pPr>
      <w:r w:rsidRPr="00562613">
        <w:rPr>
          <w:rFonts w:asciiTheme="majorBidi" w:hAnsiTheme="majorBidi" w:cstheme="majorBidi"/>
          <w:kern w:val="22"/>
          <w:szCs w:val="22"/>
        </w:rPr>
        <w:t>(g)</w:t>
      </w:r>
      <w:r w:rsidRPr="00562613">
        <w:rPr>
          <w:rFonts w:asciiTheme="majorBidi" w:hAnsiTheme="majorBidi" w:cstheme="majorBidi"/>
          <w:kern w:val="22"/>
          <w:szCs w:val="22"/>
        </w:rPr>
        <w:tab/>
        <w:t xml:space="preserve">[Voluntary] Country-by-country peer [or expert] reviews of implementation [through][followed by] an open-ended forum [to share experience and lessons learned] which will provide every Party </w:t>
      </w:r>
      <w:r w:rsidR="0045065C">
        <w:rPr>
          <w:rFonts w:asciiTheme="majorBidi" w:hAnsiTheme="majorBidi" w:cstheme="majorBidi"/>
          <w:kern w:val="22"/>
          <w:szCs w:val="22"/>
        </w:rPr>
        <w:t xml:space="preserve">with </w:t>
      </w:r>
      <w:r w:rsidRPr="00562613">
        <w:rPr>
          <w:rFonts w:asciiTheme="majorBidi" w:hAnsiTheme="majorBidi" w:cstheme="majorBidi"/>
          <w:kern w:val="22"/>
          <w:szCs w:val="22"/>
        </w:rPr>
        <w:t>the opportunity to participate at least [once]</w:t>
      </w:r>
      <w:r w:rsidR="0045065C">
        <w:rPr>
          <w:rFonts w:asciiTheme="majorBidi" w:hAnsiTheme="majorBidi" w:cstheme="majorBidi"/>
          <w:kern w:val="22"/>
          <w:szCs w:val="22"/>
        </w:rPr>
        <w:t xml:space="preserve"> </w:t>
      </w:r>
      <w:r w:rsidRPr="00562613">
        <w:rPr>
          <w:rFonts w:asciiTheme="majorBidi" w:hAnsiTheme="majorBidi" w:cstheme="majorBidi"/>
          <w:kern w:val="22"/>
          <w:szCs w:val="22"/>
        </w:rPr>
        <w:t xml:space="preserve">[twice] during the </w:t>
      </w:r>
      <w:r w:rsidR="004C3C72" w:rsidRPr="00562613">
        <w:rPr>
          <w:rFonts w:asciiTheme="majorBidi" w:hAnsiTheme="majorBidi" w:cstheme="majorBidi"/>
          <w:kern w:val="22"/>
          <w:szCs w:val="22"/>
        </w:rPr>
        <w:t xml:space="preserve">period </w:t>
      </w:r>
      <w:r w:rsidRPr="00562613">
        <w:rPr>
          <w:rFonts w:asciiTheme="majorBidi" w:hAnsiTheme="majorBidi" w:cstheme="majorBidi"/>
          <w:kern w:val="22"/>
          <w:szCs w:val="22"/>
        </w:rPr>
        <w:t>2021-2030 [in accordance with guidance adopted by COP [15][16]] [as well as Voluntary Peer Review to promote the sharing of experiences by Parties]</w:t>
      </w:r>
      <w:r w:rsidR="002A5D9F">
        <w:rPr>
          <w:rFonts w:asciiTheme="majorBidi" w:hAnsiTheme="majorBidi" w:cstheme="majorBidi"/>
          <w:kern w:val="22"/>
          <w:szCs w:val="22"/>
        </w:rPr>
        <w:t>;</w:t>
      </w:r>
    </w:p>
    <w:p w14:paraId="555A0063" w14:textId="42242DDC" w:rsidR="00227C9D" w:rsidRPr="00084008" w:rsidRDefault="00227C9D" w:rsidP="001E6BC2">
      <w:pPr>
        <w:pStyle w:val="Para1"/>
        <w:numPr>
          <w:ilvl w:val="0"/>
          <w:numId w:val="0"/>
        </w:numPr>
        <w:suppressLineNumbers/>
        <w:suppressAutoHyphens/>
        <w:kinsoku w:val="0"/>
        <w:overflowPunct w:val="0"/>
        <w:autoSpaceDE w:val="0"/>
        <w:autoSpaceDN w:val="0"/>
        <w:adjustRightInd w:val="0"/>
        <w:snapToGrid w:val="0"/>
        <w:ind w:firstLine="720"/>
        <w:rPr>
          <w:kern w:val="22"/>
          <w:szCs w:val="24"/>
        </w:rPr>
      </w:pPr>
      <w:r>
        <w:rPr>
          <w:iCs/>
          <w:kern w:val="22"/>
          <w:szCs w:val="22"/>
        </w:rPr>
        <w:t>2.</w:t>
      </w:r>
      <w:r w:rsidR="00FB2914">
        <w:rPr>
          <w:iCs/>
          <w:kern w:val="22"/>
          <w:szCs w:val="22"/>
        </w:rPr>
        <w:tab/>
      </w:r>
      <w:r>
        <w:rPr>
          <w:iCs/>
          <w:kern w:val="22"/>
          <w:szCs w:val="22"/>
        </w:rPr>
        <w:t>[</w:t>
      </w:r>
      <w:r>
        <w:rPr>
          <w:i/>
          <w:kern w:val="22"/>
          <w:szCs w:val="22"/>
        </w:rPr>
        <w:t xml:space="preserve">Decides </w:t>
      </w:r>
      <w:r w:rsidRPr="00084008">
        <w:rPr>
          <w:iCs/>
          <w:kern w:val="22"/>
          <w:szCs w:val="22"/>
        </w:rPr>
        <w:t>to</w:t>
      </w:r>
      <w:r>
        <w:rPr>
          <w:i/>
          <w:kern w:val="22"/>
          <w:szCs w:val="22"/>
        </w:rPr>
        <w:t xml:space="preserve"> </w:t>
      </w:r>
      <w:r>
        <w:rPr>
          <w:kern w:val="22"/>
          <w:szCs w:val="24"/>
        </w:rPr>
        <w:t>o</w:t>
      </w:r>
      <w:r w:rsidRPr="00F8714D">
        <w:rPr>
          <w:kern w:val="22"/>
          <w:szCs w:val="24"/>
        </w:rPr>
        <w:t>rgani</w:t>
      </w:r>
      <w:r w:rsidR="00FB2914">
        <w:rPr>
          <w:kern w:val="22"/>
          <w:szCs w:val="24"/>
        </w:rPr>
        <w:t>z</w:t>
      </w:r>
      <w:r>
        <w:rPr>
          <w:kern w:val="22"/>
          <w:szCs w:val="24"/>
        </w:rPr>
        <w:t xml:space="preserve">e </w:t>
      </w:r>
      <w:r w:rsidRPr="00F8714D">
        <w:rPr>
          <w:kern w:val="22"/>
          <w:szCs w:val="24"/>
        </w:rPr>
        <w:t xml:space="preserve">a high-level political segment </w:t>
      </w:r>
      <w:r>
        <w:rPr>
          <w:kern w:val="22"/>
          <w:szCs w:val="24"/>
        </w:rPr>
        <w:t>as an element of</w:t>
      </w:r>
      <w:r w:rsidRPr="00F8714D">
        <w:rPr>
          <w:kern w:val="22"/>
          <w:szCs w:val="24"/>
        </w:rPr>
        <w:t xml:space="preserve"> the global</w:t>
      </w:r>
      <w:r>
        <w:rPr>
          <w:kern w:val="22"/>
          <w:szCs w:val="24"/>
        </w:rPr>
        <w:t xml:space="preserve"> [review][</w:t>
      </w:r>
      <w:r w:rsidRPr="00F8714D">
        <w:rPr>
          <w:kern w:val="22"/>
          <w:szCs w:val="24"/>
        </w:rPr>
        <w:t>stocktake</w:t>
      </w:r>
      <w:proofErr w:type="gramStart"/>
      <w:r>
        <w:rPr>
          <w:kern w:val="22"/>
          <w:szCs w:val="24"/>
        </w:rPr>
        <w:t>]</w:t>
      </w:r>
      <w:r w:rsidRPr="00F8714D">
        <w:rPr>
          <w:kern w:val="22"/>
          <w:szCs w:val="24"/>
        </w:rPr>
        <w:t>;</w:t>
      </w:r>
      <w:proofErr w:type="gramEnd"/>
    </w:p>
    <w:p w14:paraId="78CDBB91" w14:textId="01001616" w:rsidR="00227C9D" w:rsidRDefault="00227C9D" w:rsidP="001E6BC2">
      <w:pPr>
        <w:pStyle w:val="Para1"/>
        <w:numPr>
          <w:ilvl w:val="0"/>
          <w:numId w:val="0"/>
        </w:numPr>
        <w:suppressLineNumbers/>
        <w:tabs>
          <w:tab w:val="left" w:pos="720"/>
        </w:tabs>
        <w:suppressAutoHyphens/>
        <w:kinsoku w:val="0"/>
        <w:overflowPunct w:val="0"/>
        <w:autoSpaceDE w:val="0"/>
        <w:autoSpaceDN w:val="0"/>
        <w:adjustRightInd w:val="0"/>
        <w:snapToGrid w:val="0"/>
        <w:ind w:firstLine="720"/>
        <w:rPr>
          <w:kern w:val="22"/>
          <w:szCs w:val="22"/>
        </w:rPr>
      </w:pPr>
      <w:r>
        <w:rPr>
          <w:kern w:val="22"/>
          <w:szCs w:val="22"/>
        </w:rPr>
        <w:t xml:space="preserve">2. </w:t>
      </w:r>
      <w:r w:rsidRPr="00084008">
        <w:rPr>
          <w:i/>
          <w:iCs/>
          <w:kern w:val="22"/>
          <w:szCs w:val="22"/>
        </w:rPr>
        <w:t>bis</w:t>
      </w:r>
      <w:r w:rsidR="00FB2914">
        <w:rPr>
          <w:i/>
          <w:iCs/>
          <w:kern w:val="22"/>
          <w:szCs w:val="22"/>
        </w:rPr>
        <w:tab/>
      </w:r>
      <w:r>
        <w:rPr>
          <w:i/>
          <w:iCs/>
          <w:kern w:val="22"/>
          <w:szCs w:val="22"/>
        </w:rPr>
        <w:t xml:space="preserve">Decides </w:t>
      </w:r>
      <w:r w:rsidRPr="00562613">
        <w:rPr>
          <w:kern w:val="22"/>
          <w:szCs w:val="22"/>
        </w:rPr>
        <w:t>as follows:</w:t>
      </w:r>
    </w:p>
    <w:p w14:paraId="07A18F35" w14:textId="7B5BF034" w:rsidR="00227C9D" w:rsidRPr="00562613" w:rsidRDefault="00227C9D" w:rsidP="001E6BC2">
      <w:pPr>
        <w:pStyle w:val="Para1"/>
        <w:numPr>
          <w:ilvl w:val="0"/>
          <w:numId w:val="20"/>
        </w:numPr>
        <w:suppressLineNumbers/>
        <w:suppressAutoHyphens/>
        <w:adjustRightInd w:val="0"/>
        <w:snapToGrid w:val="0"/>
        <w:ind w:left="0" w:firstLine="720"/>
        <w:rPr>
          <w:kern w:val="22"/>
          <w:szCs w:val="22"/>
        </w:rPr>
      </w:pPr>
      <w:r w:rsidRPr="00562613">
        <w:rPr>
          <w:kern w:val="22"/>
          <w:szCs w:val="22"/>
        </w:rPr>
        <w:t>At its sixteenth meeting [in 2023],</w:t>
      </w:r>
      <w:r w:rsidRPr="00562613">
        <w:rPr>
          <w:iCs/>
          <w:kern w:val="22"/>
          <w:szCs w:val="22"/>
        </w:rPr>
        <w:t xml:space="preserve"> to review the expected </w:t>
      </w:r>
      <w:r>
        <w:rPr>
          <w:iCs/>
          <w:kern w:val="22"/>
          <w:szCs w:val="22"/>
        </w:rPr>
        <w:t>[collective]</w:t>
      </w:r>
      <w:r w:rsidRPr="00562613">
        <w:rPr>
          <w:iCs/>
          <w:kern w:val="22"/>
          <w:szCs w:val="22"/>
        </w:rPr>
        <w:t xml:space="preserve"> level of ambition of Parties and non-</w:t>
      </w:r>
      <w:r w:rsidR="00586DD2">
        <w:rPr>
          <w:iCs/>
          <w:kern w:val="22"/>
          <w:szCs w:val="22"/>
        </w:rPr>
        <w:t>S</w:t>
      </w:r>
      <w:r w:rsidRPr="00562613">
        <w:rPr>
          <w:iCs/>
          <w:kern w:val="22"/>
          <w:szCs w:val="22"/>
        </w:rPr>
        <w:t xml:space="preserve">tate actors towards achieving </w:t>
      </w:r>
      <w:r w:rsidRPr="00562613">
        <w:rPr>
          <w:kern w:val="22"/>
          <w:szCs w:val="22"/>
        </w:rPr>
        <w:t xml:space="preserve">the goals and targets of the post-2020 global biodiversity </w:t>
      </w:r>
      <w:proofErr w:type="gramStart"/>
      <w:r w:rsidRPr="00562613">
        <w:rPr>
          <w:kern w:val="22"/>
          <w:szCs w:val="22"/>
        </w:rPr>
        <w:t>framework</w:t>
      </w:r>
      <w:r w:rsidRPr="00562613">
        <w:rPr>
          <w:iCs/>
          <w:kern w:val="22"/>
          <w:szCs w:val="22"/>
        </w:rPr>
        <w:t>;</w:t>
      </w:r>
      <w:proofErr w:type="gramEnd"/>
    </w:p>
    <w:p w14:paraId="5BFF9C86" w14:textId="111AED29" w:rsidR="00227C9D" w:rsidRPr="00562613" w:rsidRDefault="00227C9D" w:rsidP="001E6BC2">
      <w:pPr>
        <w:pStyle w:val="Para1"/>
        <w:numPr>
          <w:ilvl w:val="0"/>
          <w:numId w:val="20"/>
        </w:numPr>
        <w:suppressLineNumbers/>
        <w:suppressAutoHyphens/>
        <w:adjustRightInd w:val="0"/>
        <w:snapToGrid w:val="0"/>
        <w:ind w:left="0" w:firstLine="720"/>
        <w:rPr>
          <w:kern w:val="22"/>
          <w:szCs w:val="22"/>
        </w:rPr>
      </w:pPr>
      <w:r w:rsidRPr="00562613">
        <w:rPr>
          <w:kern w:val="22"/>
          <w:szCs w:val="22"/>
        </w:rPr>
        <w:t>At its seventeenth meeting [in 2025],</w:t>
      </w:r>
      <w:r w:rsidRPr="00562613">
        <w:rPr>
          <w:iCs/>
          <w:kern w:val="22"/>
          <w:szCs w:val="22"/>
        </w:rPr>
        <w:t xml:space="preserve"> to </w:t>
      </w:r>
      <w:r w:rsidRPr="00562613">
        <w:rPr>
          <w:kern w:val="22"/>
          <w:szCs w:val="22"/>
        </w:rPr>
        <w:t xml:space="preserve">undertake a first global </w:t>
      </w:r>
      <w:r>
        <w:rPr>
          <w:kern w:val="22"/>
          <w:szCs w:val="22"/>
        </w:rPr>
        <w:t>[review]</w:t>
      </w:r>
      <w:r w:rsidR="008723D0">
        <w:rPr>
          <w:kern w:val="22"/>
          <w:szCs w:val="22"/>
        </w:rPr>
        <w:t xml:space="preserve"> </w:t>
      </w:r>
      <w:r>
        <w:rPr>
          <w:kern w:val="22"/>
          <w:szCs w:val="22"/>
        </w:rPr>
        <w:t>[</w:t>
      </w:r>
      <w:r w:rsidRPr="00562613">
        <w:rPr>
          <w:kern w:val="22"/>
          <w:szCs w:val="22"/>
        </w:rPr>
        <w:t>stocktake</w:t>
      </w:r>
      <w:r>
        <w:rPr>
          <w:kern w:val="22"/>
          <w:szCs w:val="22"/>
        </w:rPr>
        <w:t>]</w:t>
      </w:r>
      <w:r w:rsidRPr="00562613">
        <w:rPr>
          <w:kern w:val="22"/>
          <w:szCs w:val="22"/>
        </w:rPr>
        <w:t xml:space="preserve"> </w:t>
      </w:r>
      <w:r w:rsidRPr="00562613">
        <w:rPr>
          <w:iCs/>
          <w:kern w:val="22"/>
          <w:szCs w:val="22"/>
        </w:rPr>
        <w:t xml:space="preserve">of progress and actions towards </w:t>
      </w:r>
      <w:r w:rsidRPr="00562613">
        <w:rPr>
          <w:kern w:val="22"/>
          <w:szCs w:val="22"/>
        </w:rPr>
        <w:t>the post-2020 global biodiversity framework</w:t>
      </w:r>
      <w:r w:rsidRPr="00562613">
        <w:rPr>
          <w:iCs/>
          <w:kern w:val="22"/>
          <w:szCs w:val="22"/>
        </w:rPr>
        <w:t>, on the basis of updated national biodiversity strategies and action plans, seventh national reports and other information, including</w:t>
      </w:r>
      <w:r w:rsidRPr="00562613">
        <w:rPr>
          <w:kern w:val="22"/>
          <w:szCs w:val="22"/>
        </w:rPr>
        <w:t xml:space="preserve"> lessons arising from </w:t>
      </w:r>
      <w:r>
        <w:rPr>
          <w:kern w:val="22"/>
          <w:szCs w:val="22"/>
        </w:rPr>
        <w:t>[</w:t>
      </w:r>
      <w:r w:rsidRPr="00562613">
        <w:rPr>
          <w:kern w:val="22"/>
          <w:szCs w:val="22"/>
        </w:rPr>
        <w:t xml:space="preserve">the </w:t>
      </w:r>
      <w:r>
        <w:rPr>
          <w:kern w:val="22"/>
          <w:szCs w:val="22"/>
        </w:rPr>
        <w:t xml:space="preserve">voluntary </w:t>
      </w:r>
      <w:r w:rsidRPr="00562613">
        <w:rPr>
          <w:kern w:val="22"/>
          <w:szCs w:val="22"/>
        </w:rPr>
        <w:t xml:space="preserve">country-by-country </w:t>
      </w:r>
      <w:r>
        <w:rPr>
          <w:kern w:val="22"/>
          <w:szCs w:val="22"/>
        </w:rPr>
        <w:t xml:space="preserve">peer or expert </w:t>
      </w:r>
      <w:r w:rsidRPr="00562613">
        <w:rPr>
          <w:kern w:val="22"/>
          <w:szCs w:val="22"/>
        </w:rPr>
        <w:t>reviews and</w:t>
      </w:r>
      <w:r>
        <w:rPr>
          <w:kern w:val="22"/>
          <w:szCs w:val="22"/>
        </w:rPr>
        <w:t>]</w:t>
      </w:r>
      <w:r w:rsidRPr="00562613">
        <w:rPr>
          <w:kern w:val="22"/>
          <w:szCs w:val="22"/>
        </w:rPr>
        <w:t xml:space="preserve"> science-based information</w:t>
      </w:r>
      <w:r w:rsidRPr="00562613">
        <w:t xml:space="preserve"> </w:t>
      </w:r>
      <w:r>
        <w:t xml:space="preserve">[including </w:t>
      </w:r>
      <w:r w:rsidRPr="00562613">
        <w:rPr>
          <w:kern w:val="22"/>
          <w:szCs w:val="22"/>
        </w:rPr>
        <w:t xml:space="preserve">the sixth edition of the </w:t>
      </w:r>
      <w:r w:rsidRPr="00562613">
        <w:rPr>
          <w:i/>
          <w:iCs/>
          <w:kern w:val="22"/>
          <w:szCs w:val="22"/>
        </w:rPr>
        <w:t>Global Biodiversity Outlook</w:t>
      </w:r>
      <w:r>
        <w:rPr>
          <w:kern w:val="22"/>
          <w:szCs w:val="22"/>
        </w:rPr>
        <w:t>,] [</w:t>
      </w:r>
      <w:r w:rsidRPr="00562613">
        <w:rPr>
          <w:kern w:val="22"/>
          <w:szCs w:val="22"/>
        </w:rPr>
        <w:t xml:space="preserve">the third edition of the </w:t>
      </w:r>
      <w:r w:rsidRPr="00562613">
        <w:rPr>
          <w:i/>
          <w:iCs/>
          <w:kern w:val="22"/>
          <w:szCs w:val="22"/>
        </w:rPr>
        <w:t xml:space="preserve">Local Biodiversity </w:t>
      </w:r>
      <w:r w:rsidRPr="00562613">
        <w:rPr>
          <w:i/>
          <w:iCs/>
          <w:kern w:val="22"/>
          <w:szCs w:val="22"/>
        </w:rPr>
        <w:lastRenderedPageBreak/>
        <w:t>Outlook</w:t>
      </w:r>
      <w:r>
        <w:rPr>
          <w:kern w:val="22"/>
          <w:szCs w:val="22"/>
        </w:rPr>
        <w:t>] [an analysis of trends in headline and other relevant indicators]</w:t>
      </w:r>
      <w:r w:rsidR="00574E66">
        <w:rPr>
          <w:kern w:val="22"/>
          <w:szCs w:val="22"/>
        </w:rPr>
        <w:t xml:space="preserve"> </w:t>
      </w:r>
      <w:r w:rsidRPr="00B606D9">
        <w:rPr>
          <w:kern w:val="22"/>
          <w:szCs w:val="22"/>
        </w:rPr>
        <w:t>and</w:t>
      </w:r>
      <w:r>
        <w:rPr>
          <w:kern w:val="22"/>
          <w:szCs w:val="22"/>
        </w:rPr>
        <w:t xml:space="preserve"> [relevant assessments undertaken </w:t>
      </w:r>
      <w:r w:rsidRPr="00B606D9">
        <w:rPr>
          <w:kern w:val="22"/>
          <w:szCs w:val="22"/>
        </w:rPr>
        <w:t>by the IPBES</w:t>
      </w:r>
      <w:r w:rsidRPr="00562613">
        <w:rPr>
          <w:kern w:val="22"/>
          <w:szCs w:val="22"/>
        </w:rPr>
        <w:t>;</w:t>
      </w:r>
      <w:r>
        <w:rPr>
          <w:kern w:val="22"/>
          <w:szCs w:val="22"/>
        </w:rPr>
        <w:t>]</w:t>
      </w:r>
    </w:p>
    <w:p w14:paraId="7824AA53" w14:textId="77777777" w:rsidR="00227C9D" w:rsidRPr="00562613" w:rsidRDefault="00227C9D" w:rsidP="001E6BC2">
      <w:pPr>
        <w:pStyle w:val="Para1"/>
        <w:numPr>
          <w:ilvl w:val="0"/>
          <w:numId w:val="20"/>
        </w:numPr>
        <w:suppressLineNumbers/>
        <w:suppressAutoHyphens/>
        <w:adjustRightInd w:val="0"/>
        <w:snapToGrid w:val="0"/>
        <w:ind w:left="0" w:firstLine="720"/>
        <w:rPr>
          <w:kern w:val="22"/>
          <w:szCs w:val="22"/>
        </w:rPr>
      </w:pPr>
      <w:r w:rsidRPr="00562613">
        <w:rPr>
          <w:kern w:val="22"/>
          <w:szCs w:val="22"/>
        </w:rPr>
        <w:t>At its eighteenth meeting [in 2027/8],</w:t>
      </w:r>
      <w:r w:rsidRPr="00562613">
        <w:rPr>
          <w:iCs/>
          <w:kern w:val="22"/>
          <w:szCs w:val="22"/>
        </w:rPr>
        <w:t xml:space="preserve"> to undertake an updated review of progress towards </w:t>
      </w:r>
      <w:r w:rsidRPr="00562613">
        <w:rPr>
          <w:kern w:val="22"/>
          <w:szCs w:val="22"/>
        </w:rPr>
        <w:t>the post-2020 global biodiversity framework</w:t>
      </w:r>
      <w:r w:rsidRPr="00562613">
        <w:rPr>
          <w:iCs/>
          <w:kern w:val="22"/>
          <w:szCs w:val="22"/>
        </w:rPr>
        <w:t>, on the basis of updated information provided by Parties</w:t>
      </w:r>
      <w:r>
        <w:rPr>
          <w:iCs/>
          <w:kern w:val="22"/>
          <w:szCs w:val="22"/>
        </w:rPr>
        <w:t>, including lessons arising from [the voluntary country-by-country peer or expert reviews]</w:t>
      </w:r>
      <w:r w:rsidRPr="00562613">
        <w:rPr>
          <w:iCs/>
          <w:kern w:val="22"/>
          <w:szCs w:val="22"/>
        </w:rPr>
        <w:t xml:space="preserve"> and </w:t>
      </w:r>
      <w:r w:rsidRPr="00562613">
        <w:rPr>
          <w:kern w:val="22"/>
          <w:szCs w:val="22"/>
        </w:rPr>
        <w:t>additional science-based information</w:t>
      </w:r>
      <w:r w:rsidRPr="00562613">
        <w:rPr>
          <w:iCs/>
          <w:kern w:val="22"/>
          <w:szCs w:val="22"/>
        </w:rPr>
        <w:t>;</w:t>
      </w:r>
    </w:p>
    <w:p w14:paraId="31A736B4" w14:textId="77777777" w:rsidR="00227C9D" w:rsidRPr="00236D27" w:rsidRDefault="00227C9D" w:rsidP="001E6BC2">
      <w:pPr>
        <w:pStyle w:val="Para1"/>
        <w:numPr>
          <w:ilvl w:val="0"/>
          <w:numId w:val="20"/>
        </w:numPr>
        <w:suppressLineNumbers/>
        <w:suppressAutoHyphens/>
        <w:adjustRightInd w:val="0"/>
        <w:snapToGrid w:val="0"/>
        <w:ind w:left="0" w:firstLine="720"/>
        <w:rPr>
          <w:iCs/>
          <w:kern w:val="22"/>
          <w:szCs w:val="22"/>
        </w:rPr>
      </w:pPr>
      <w:r w:rsidRPr="00562613">
        <w:rPr>
          <w:kern w:val="22"/>
          <w:szCs w:val="22"/>
        </w:rPr>
        <w:t xml:space="preserve">At its nineteenth meeting [in 2030], to undertake a </w:t>
      </w:r>
      <w:r w:rsidRPr="00562613">
        <w:rPr>
          <w:iCs/>
          <w:kern w:val="22"/>
          <w:szCs w:val="22"/>
        </w:rPr>
        <w:t xml:space="preserve">second global </w:t>
      </w:r>
      <w:r>
        <w:rPr>
          <w:iCs/>
          <w:kern w:val="22"/>
          <w:szCs w:val="22"/>
        </w:rPr>
        <w:t>[review][</w:t>
      </w:r>
      <w:r w:rsidRPr="00562613">
        <w:rPr>
          <w:iCs/>
          <w:kern w:val="22"/>
          <w:szCs w:val="22"/>
        </w:rPr>
        <w:t>stocktake</w:t>
      </w:r>
      <w:r>
        <w:rPr>
          <w:iCs/>
          <w:kern w:val="22"/>
          <w:szCs w:val="22"/>
        </w:rPr>
        <w:t>]</w:t>
      </w:r>
      <w:r w:rsidRPr="00562613">
        <w:rPr>
          <w:kern w:val="22"/>
          <w:szCs w:val="22"/>
        </w:rPr>
        <w:t xml:space="preserve"> </w:t>
      </w:r>
      <w:r w:rsidRPr="009F3AFE">
        <w:rPr>
          <w:iCs/>
          <w:kern w:val="22"/>
          <w:szCs w:val="22"/>
        </w:rPr>
        <w:t xml:space="preserve">of progress and actions towards </w:t>
      </w:r>
      <w:r w:rsidRPr="009F3AFE">
        <w:rPr>
          <w:kern w:val="22"/>
          <w:szCs w:val="22"/>
        </w:rPr>
        <w:t>the post-2020 global biodiversity framework</w:t>
      </w:r>
      <w:r w:rsidRPr="009F3AFE">
        <w:rPr>
          <w:iCs/>
          <w:kern w:val="22"/>
          <w:szCs w:val="22"/>
        </w:rPr>
        <w:t>, on the basis of updated national biodiversity strategies and action plans, seventh national reports and other information, including</w:t>
      </w:r>
      <w:r w:rsidRPr="009F3AFE">
        <w:rPr>
          <w:kern w:val="22"/>
          <w:szCs w:val="22"/>
        </w:rPr>
        <w:t xml:space="preserve"> lessons arising from [the </w:t>
      </w:r>
      <w:r>
        <w:rPr>
          <w:kern w:val="22"/>
          <w:szCs w:val="22"/>
        </w:rPr>
        <w:t xml:space="preserve">voluntary </w:t>
      </w:r>
      <w:r w:rsidRPr="009F3AFE">
        <w:rPr>
          <w:kern w:val="22"/>
          <w:szCs w:val="22"/>
        </w:rPr>
        <w:t>country-by-country</w:t>
      </w:r>
      <w:r>
        <w:rPr>
          <w:kern w:val="22"/>
          <w:szCs w:val="22"/>
        </w:rPr>
        <w:t xml:space="preserve"> peer or expert</w:t>
      </w:r>
      <w:r w:rsidRPr="009F3AFE">
        <w:rPr>
          <w:kern w:val="22"/>
          <w:szCs w:val="22"/>
        </w:rPr>
        <w:t xml:space="preserve"> reviews and] science-based information</w:t>
      </w:r>
      <w:r w:rsidRPr="00562613">
        <w:t xml:space="preserve"> </w:t>
      </w:r>
      <w:r>
        <w:t xml:space="preserve">[including </w:t>
      </w:r>
      <w:r w:rsidRPr="009F3AFE">
        <w:rPr>
          <w:kern w:val="22"/>
          <w:szCs w:val="22"/>
        </w:rPr>
        <w:t xml:space="preserve">the sixth edition of the </w:t>
      </w:r>
      <w:r w:rsidRPr="009F3AFE">
        <w:rPr>
          <w:i/>
          <w:iCs/>
          <w:kern w:val="22"/>
          <w:szCs w:val="22"/>
        </w:rPr>
        <w:t>Global Biodiversity Outlook</w:t>
      </w:r>
      <w:r w:rsidRPr="009F3AFE">
        <w:rPr>
          <w:kern w:val="22"/>
          <w:szCs w:val="22"/>
        </w:rPr>
        <w:t xml:space="preserve">, the third edition of the </w:t>
      </w:r>
      <w:r w:rsidRPr="009F3AFE">
        <w:rPr>
          <w:i/>
          <w:iCs/>
          <w:kern w:val="22"/>
          <w:szCs w:val="22"/>
        </w:rPr>
        <w:t>Local Biodiversity Outlook</w:t>
      </w:r>
      <w:r w:rsidRPr="009F3AFE">
        <w:rPr>
          <w:kern w:val="22"/>
          <w:szCs w:val="22"/>
        </w:rPr>
        <w:t xml:space="preserve"> </w:t>
      </w:r>
      <w:r>
        <w:rPr>
          <w:kern w:val="22"/>
          <w:szCs w:val="22"/>
        </w:rPr>
        <w:t xml:space="preserve">[an analysis of trends in headline and other relevant indicators] </w:t>
      </w:r>
      <w:r w:rsidRPr="009F3AFE">
        <w:rPr>
          <w:kern w:val="22"/>
          <w:szCs w:val="22"/>
        </w:rPr>
        <w:t xml:space="preserve">and </w:t>
      </w:r>
      <w:r>
        <w:rPr>
          <w:kern w:val="22"/>
          <w:szCs w:val="22"/>
        </w:rPr>
        <w:t xml:space="preserve">[relevant assessments undertaken </w:t>
      </w:r>
      <w:r w:rsidRPr="009F3AFE">
        <w:rPr>
          <w:kern w:val="22"/>
          <w:szCs w:val="22"/>
        </w:rPr>
        <w:t>by the IPBES;]</w:t>
      </w:r>
    </w:p>
    <w:p w14:paraId="76EA574D" w14:textId="77777777" w:rsidR="00227C9D" w:rsidRPr="00EE2E3F" w:rsidRDefault="00227C9D" w:rsidP="001E6BC2">
      <w:pPr>
        <w:pStyle w:val="Para1"/>
        <w:numPr>
          <w:ilvl w:val="0"/>
          <w:numId w:val="22"/>
        </w:numPr>
        <w:suppressLineNumbers/>
        <w:suppressAutoHyphens/>
        <w:kinsoku w:val="0"/>
        <w:overflowPunct w:val="0"/>
        <w:autoSpaceDE w:val="0"/>
        <w:autoSpaceDN w:val="0"/>
        <w:adjustRightInd w:val="0"/>
        <w:snapToGrid w:val="0"/>
        <w:ind w:left="0" w:firstLine="720"/>
        <w:rPr>
          <w:kern w:val="22"/>
        </w:rPr>
      </w:pPr>
      <w:r w:rsidRPr="00631F3F">
        <w:rPr>
          <w:i/>
          <w:iCs/>
          <w:kern w:val="22"/>
        </w:rPr>
        <w:t>Further decides</w:t>
      </w:r>
      <w:r w:rsidRPr="00355EE6">
        <w:rPr>
          <w:kern w:val="22"/>
        </w:rPr>
        <w:t xml:space="preserve"> that the headline indicators will be used in </w:t>
      </w:r>
      <w:r>
        <w:rPr>
          <w:kern w:val="22"/>
        </w:rPr>
        <w:t>[</w:t>
      </w:r>
      <w:r w:rsidRPr="00355EE6">
        <w:rPr>
          <w:kern w:val="22"/>
        </w:rPr>
        <w:t>global assessments</w:t>
      </w:r>
      <w:r>
        <w:rPr>
          <w:kern w:val="22"/>
        </w:rPr>
        <w:t>]</w:t>
      </w:r>
      <w:r w:rsidRPr="00355EE6">
        <w:rPr>
          <w:kern w:val="22"/>
        </w:rPr>
        <w:t xml:space="preserve"> to monitor progress towards the goals and targets of the post-2020 global biodiversity framework, complemented, as appropriate, by the component and complementary </w:t>
      </w:r>
      <w:proofErr w:type="gramStart"/>
      <w:r w:rsidRPr="00355EE6">
        <w:rPr>
          <w:kern w:val="22"/>
        </w:rPr>
        <w:t>indicators;</w:t>
      </w:r>
      <w:proofErr w:type="gramEnd"/>
    </w:p>
    <w:p w14:paraId="172422DB" w14:textId="7C3549C8" w:rsidR="00227C9D" w:rsidRPr="00EE2E3F" w:rsidRDefault="00227C9D" w:rsidP="001E6BC2">
      <w:pPr>
        <w:pStyle w:val="Para1"/>
        <w:numPr>
          <w:ilvl w:val="0"/>
          <w:numId w:val="22"/>
        </w:numPr>
        <w:suppressLineNumbers/>
        <w:suppressAutoHyphens/>
        <w:kinsoku w:val="0"/>
        <w:overflowPunct w:val="0"/>
        <w:autoSpaceDE w:val="0"/>
        <w:autoSpaceDN w:val="0"/>
        <w:adjustRightInd w:val="0"/>
        <w:snapToGrid w:val="0"/>
        <w:ind w:left="0" w:firstLine="720"/>
        <w:rPr>
          <w:rFonts w:asciiTheme="majorBidi" w:hAnsiTheme="majorBidi" w:cstheme="majorBidi"/>
          <w:kern w:val="22"/>
          <w:szCs w:val="22"/>
        </w:rPr>
      </w:pPr>
      <w:r w:rsidRPr="00EE2E3F">
        <w:rPr>
          <w:i/>
          <w:iCs/>
          <w:kern w:val="22"/>
          <w:szCs w:val="22"/>
        </w:rPr>
        <w:t xml:space="preserve">Welcomes </w:t>
      </w:r>
      <w:r w:rsidRPr="00EE2E3F">
        <w:rPr>
          <w:kern w:val="22"/>
          <w:szCs w:val="22"/>
        </w:rPr>
        <w:t xml:space="preserve">the </w:t>
      </w:r>
      <w:r>
        <w:rPr>
          <w:kern w:val="22"/>
          <w:szCs w:val="22"/>
        </w:rPr>
        <w:t xml:space="preserve">guidance </w:t>
      </w:r>
      <w:r w:rsidRPr="00EE2E3F">
        <w:rPr>
          <w:kern w:val="22"/>
          <w:szCs w:val="22"/>
        </w:rPr>
        <w:t>for revised and updated national biodiversity strategies and action plans in anne</w:t>
      </w:r>
      <w:r>
        <w:rPr>
          <w:kern w:val="22"/>
          <w:szCs w:val="22"/>
        </w:rPr>
        <w:t>x A</w:t>
      </w:r>
      <w:bookmarkStart w:id="2" w:name="_Ref73031286"/>
      <w:r w:rsidR="008C79F1">
        <w:rPr>
          <w:rStyle w:val="FootnoteReference"/>
          <w:kern w:val="22"/>
          <w:szCs w:val="22"/>
        </w:rPr>
        <w:footnoteReference w:id="3"/>
      </w:r>
      <w:bookmarkEnd w:id="2"/>
      <w:r w:rsidR="008C79F1" w:rsidRPr="00EE2E3F">
        <w:rPr>
          <w:kern w:val="22"/>
          <w:szCs w:val="22"/>
        </w:rPr>
        <w:t xml:space="preserve"> [, including the elements related to the communication of national targets and actions related to the post</w:t>
      </w:r>
      <w:r w:rsidR="00F43B95">
        <w:rPr>
          <w:kern w:val="22"/>
          <w:szCs w:val="22"/>
        </w:rPr>
        <w:t>-</w:t>
      </w:r>
      <w:r w:rsidR="008C79F1" w:rsidRPr="00EE2E3F">
        <w:rPr>
          <w:kern w:val="22"/>
          <w:szCs w:val="22"/>
        </w:rPr>
        <w:t xml:space="preserve">2020 global biodiversity framework in a standardized format][, including elements related to reporting on national ambition through national commitments as contributions as a standardization of how national targets and actions in </w:t>
      </w:r>
      <w:r w:rsidR="00B61185" w:rsidRPr="00EE2E3F">
        <w:rPr>
          <w:kern w:val="22"/>
          <w:szCs w:val="22"/>
        </w:rPr>
        <w:t xml:space="preserve">national biodiversity strategies and action plans </w:t>
      </w:r>
      <w:r w:rsidR="008C79F1" w:rsidRPr="00EE2E3F">
        <w:rPr>
          <w:kern w:val="22"/>
          <w:szCs w:val="22"/>
        </w:rPr>
        <w:t>relate to the achievement of the post-2020 global biodiversity framework goals and targets];</w:t>
      </w:r>
    </w:p>
    <w:p w14:paraId="6059E507" w14:textId="598A61DC" w:rsidR="008C79F1" w:rsidRPr="00B06D00" w:rsidRDefault="008C79F1" w:rsidP="001E6BC2">
      <w:pPr>
        <w:pStyle w:val="Para1"/>
        <w:numPr>
          <w:ilvl w:val="0"/>
          <w:numId w:val="22"/>
        </w:numPr>
        <w:suppressLineNumbers/>
        <w:suppressAutoHyphens/>
        <w:kinsoku w:val="0"/>
        <w:overflowPunct w:val="0"/>
        <w:autoSpaceDE w:val="0"/>
        <w:autoSpaceDN w:val="0"/>
        <w:adjustRightInd w:val="0"/>
        <w:snapToGrid w:val="0"/>
        <w:ind w:left="0" w:firstLine="720"/>
        <w:rPr>
          <w:rFonts w:asciiTheme="majorBidi" w:hAnsiTheme="majorBidi" w:cstheme="majorBidi"/>
          <w:kern w:val="22"/>
          <w:szCs w:val="22"/>
        </w:rPr>
      </w:pPr>
      <w:r>
        <w:rPr>
          <w:i/>
          <w:iCs/>
          <w:kern w:val="22"/>
          <w:szCs w:val="22"/>
        </w:rPr>
        <w:t>Welcomes</w:t>
      </w:r>
      <w:r>
        <w:rPr>
          <w:kern w:val="22"/>
          <w:szCs w:val="22"/>
        </w:rPr>
        <w:t xml:space="preserve"> the template for </w:t>
      </w:r>
      <w:r w:rsidRPr="00562613">
        <w:rPr>
          <w:rFonts w:asciiTheme="majorBidi" w:hAnsiTheme="majorBidi" w:cstheme="majorBidi"/>
          <w:kern w:val="22"/>
          <w:szCs w:val="22"/>
        </w:rPr>
        <w:t>additional [voluntary] non</w:t>
      </w:r>
      <w:r w:rsidR="00E53B70">
        <w:rPr>
          <w:rFonts w:asciiTheme="majorBidi" w:hAnsiTheme="majorBidi" w:cstheme="majorBidi"/>
          <w:kern w:val="22"/>
          <w:szCs w:val="22"/>
        </w:rPr>
        <w:t>-S</w:t>
      </w:r>
      <w:r w:rsidRPr="00562613">
        <w:rPr>
          <w:rFonts w:asciiTheme="majorBidi" w:hAnsiTheme="majorBidi" w:cstheme="majorBidi"/>
          <w:kern w:val="22"/>
          <w:szCs w:val="22"/>
        </w:rPr>
        <w:t xml:space="preserve">tate actor commitments that contribute to the global biodiversity framework to be included in the Sharm </w:t>
      </w:r>
      <w:r w:rsidR="00A3139D">
        <w:rPr>
          <w:rFonts w:asciiTheme="majorBidi" w:hAnsiTheme="majorBidi" w:cstheme="majorBidi"/>
          <w:kern w:val="22"/>
          <w:szCs w:val="22"/>
        </w:rPr>
        <w:t>E</w:t>
      </w:r>
      <w:r w:rsidRPr="00562613">
        <w:rPr>
          <w:rFonts w:asciiTheme="majorBidi" w:hAnsiTheme="majorBidi" w:cstheme="majorBidi"/>
          <w:kern w:val="22"/>
          <w:szCs w:val="22"/>
        </w:rPr>
        <w:t>l</w:t>
      </w:r>
      <w:r w:rsidR="00A3139D">
        <w:rPr>
          <w:rFonts w:asciiTheme="majorBidi" w:hAnsiTheme="majorBidi" w:cstheme="majorBidi"/>
          <w:kern w:val="22"/>
          <w:szCs w:val="22"/>
        </w:rPr>
        <w:t>-</w:t>
      </w:r>
      <w:r w:rsidRPr="00562613">
        <w:rPr>
          <w:rFonts w:asciiTheme="majorBidi" w:hAnsiTheme="majorBidi" w:cstheme="majorBidi"/>
          <w:kern w:val="22"/>
          <w:szCs w:val="22"/>
        </w:rPr>
        <w:t>Sheik</w:t>
      </w:r>
      <w:r w:rsidR="00A3139D">
        <w:rPr>
          <w:rFonts w:asciiTheme="majorBidi" w:hAnsiTheme="majorBidi" w:cstheme="majorBidi"/>
          <w:kern w:val="22"/>
          <w:szCs w:val="22"/>
        </w:rPr>
        <w:t>h</w:t>
      </w:r>
      <w:r w:rsidRPr="00562613">
        <w:rPr>
          <w:rFonts w:asciiTheme="majorBidi" w:hAnsiTheme="majorBidi" w:cstheme="majorBidi"/>
          <w:kern w:val="22"/>
          <w:szCs w:val="22"/>
        </w:rPr>
        <w:t xml:space="preserve"> to Kunming Action Agenda for </w:t>
      </w:r>
      <w:r w:rsidR="00A3139D">
        <w:rPr>
          <w:rFonts w:asciiTheme="majorBidi" w:hAnsiTheme="majorBidi" w:cstheme="majorBidi"/>
          <w:kern w:val="22"/>
          <w:szCs w:val="22"/>
        </w:rPr>
        <w:t>N</w:t>
      </w:r>
      <w:r w:rsidRPr="00562613">
        <w:rPr>
          <w:rFonts w:asciiTheme="majorBidi" w:hAnsiTheme="majorBidi" w:cstheme="majorBidi"/>
          <w:kern w:val="22"/>
          <w:szCs w:val="22"/>
        </w:rPr>
        <w:t xml:space="preserve">ature and </w:t>
      </w:r>
      <w:r w:rsidR="00A3139D">
        <w:rPr>
          <w:rFonts w:asciiTheme="majorBidi" w:hAnsiTheme="majorBidi" w:cstheme="majorBidi"/>
          <w:kern w:val="22"/>
          <w:szCs w:val="22"/>
        </w:rPr>
        <w:t>P</w:t>
      </w:r>
      <w:r w:rsidRPr="00562613">
        <w:rPr>
          <w:rFonts w:asciiTheme="majorBidi" w:hAnsiTheme="majorBidi" w:cstheme="majorBidi"/>
          <w:kern w:val="22"/>
          <w:szCs w:val="22"/>
        </w:rPr>
        <w:t>eople;]</w:t>
      </w:r>
      <w:r>
        <w:rPr>
          <w:rFonts w:asciiTheme="majorBidi" w:hAnsiTheme="majorBidi" w:cstheme="majorBidi"/>
          <w:kern w:val="22"/>
          <w:szCs w:val="22"/>
        </w:rPr>
        <w:t xml:space="preserve"> in annex B;</w:t>
      </w:r>
      <w:bookmarkStart w:id="3" w:name="_Ref73032326"/>
      <w:r>
        <w:rPr>
          <w:rStyle w:val="FootnoteReference"/>
          <w:rFonts w:asciiTheme="majorBidi" w:hAnsiTheme="majorBidi" w:cstheme="majorBidi"/>
          <w:kern w:val="22"/>
          <w:szCs w:val="22"/>
        </w:rPr>
        <w:footnoteReference w:id="4"/>
      </w:r>
      <w:bookmarkEnd w:id="3"/>
    </w:p>
    <w:p w14:paraId="73B42398" w14:textId="21BF74A8" w:rsidR="008C79F1" w:rsidRPr="00935A40" w:rsidRDefault="008C79F1" w:rsidP="001E6BC2">
      <w:pPr>
        <w:pStyle w:val="Para1"/>
        <w:numPr>
          <w:ilvl w:val="0"/>
          <w:numId w:val="22"/>
        </w:numPr>
        <w:suppressLineNumbers/>
        <w:suppressAutoHyphens/>
        <w:adjustRightInd w:val="0"/>
        <w:snapToGrid w:val="0"/>
        <w:ind w:left="0" w:firstLine="720"/>
        <w:rPr>
          <w:bCs/>
          <w:kern w:val="22"/>
          <w:szCs w:val="22"/>
        </w:rPr>
      </w:pPr>
      <w:r w:rsidRPr="00315FEB">
        <w:rPr>
          <w:i/>
          <w:iCs/>
          <w:kern w:val="22"/>
          <w:szCs w:val="22"/>
        </w:rPr>
        <w:t>Requests</w:t>
      </w:r>
      <w:r w:rsidRPr="00315FEB">
        <w:rPr>
          <w:kern w:val="22"/>
          <w:szCs w:val="22"/>
        </w:rPr>
        <w:t xml:space="preserve"> Parties to </w:t>
      </w:r>
      <w:r w:rsidRPr="00B06D00">
        <w:rPr>
          <w:kern w:val="22"/>
          <w:szCs w:val="22"/>
        </w:rPr>
        <w:t xml:space="preserve">review and update their </w:t>
      </w:r>
      <w:r w:rsidR="001C6D6F" w:rsidRPr="00EE2E3F">
        <w:rPr>
          <w:kern w:val="22"/>
          <w:szCs w:val="22"/>
        </w:rPr>
        <w:t>national biodiversity strategies and action plans</w:t>
      </w:r>
      <w:r w:rsidRPr="00B06D00">
        <w:rPr>
          <w:kern w:val="22"/>
          <w:szCs w:val="22"/>
        </w:rPr>
        <w:t xml:space="preserve">, including </w:t>
      </w:r>
      <w:r>
        <w:rPr>
          <w:kern w:val="22"/>
          <w:szCs w:val="22"/>
        </w:rPr>
        <w:t xml:space="preserve">the development or updating of </w:t>
      </w:r>
      <w:r w:rsidRPr="00B06D00">
        <w:rPr>
          <w:kern w:val="22"/>
          <w:szCs w:val="22"/>
        </w:rPr>
        <w:t xml:space="preserve">national targets vis-à-vis </w:t>
      </w:r>
      <w:r w:rsidRPr="00315FEB">
        <w:rPr>
          <w:kern w:val="22"/>
          <w:szCs w:val="22"/>
        </w:rPr>
        <w:t xml:space="preserve">each of the goals and targets of the post-2020 global biodiversity framework, </w:t>
      </w:r>
      <w:r>
        <w:rPr>
          <w:kern w:val="22"/>
          <w:szCs w:val="22"/>
        </w:rPr>
        <w:t xml:space="preserve"> following the guidance </w:t>
      </w:r>
      <w:r w:rsidRPr="00B06D00">
        <w:rPr>
          <w:kern w:val="22"/>
          <w:szCs w:val="22"/>
        </w:rPr>
        <w:t xml:space="preserve">provided in annex </w:t>
      </w:r>
      <w:r>
        <w:rPr>
          <w:kern w:val="22"/>
          <w:szCs w:val="22"/>
        </w:rPr>
        <w:t>A</w:t>
      </w:r>
      <w:r w:rsidR="005115EA">
        <w:rPr>
          <w:kern w:val="22"/>
          <w:szCs w:val="22"/>
        </w:rPr>
        <w:t>,</w:t>
      </w:r>
      <w:r w:rsidR="00D63071" w:rsidRPr="00A30CC2">
        <w:rPr>
          <w:kern w:val="22"/>
          <w:szCs w:val="22"/>
          <w:vertAlign w:val="superscript"/>
        </w:rPr>
        <w:fldChar w:fldCharType="begin"/>
      </w:r>
      <w:r w:rsidR="00D63071" w:rsidRPr="001E6BC2">
        <w:rPr>
          <w:kern w:val="22"/>
          <w:szCs w:val="22"/>
          <w:vertAlign w:val="superscript"/>
        </w:rPr>
        <w:instrText xml:space="preserve"> NOTEREF _Ref73031286 \h  \* MERGEFORMAT </w:instrText>
      </w:r>
      <w:r w:rsidR="00D63071" w:rsidRPr="00A30CC2">
        <w:rPr>
          <w:kern w:val="22"/>
          <w:szCs w:val="22"/>
          <w:vertAlign w:val="superscript"/>
        </w:rPr>
      </w:r>
      <w:r w:rsidR="00D63071" w:rsidRPr="00A30CC2">
        <w:rPr>
          <w:kern w:val="22"/>
          <w:szCs w:val="22"/>
          <w:vertAlign w:val="superscript"/>
        </w:rPr>
        <w:fldChar w:fldCharType="separate"/>
      </w:r>
      <w:r w:rsidR="00D63071" w:rsidRPr="001E6BC2">
        <w:rPr>
          <w:kern w:val="22"/>
          <w:szCs w:val="22"/>
          <w:vertAlign w:val="superscript"/>
        </w:rPr>
        <w:t>2</w:t>
      </w:r>
      <w:r w:rsidR="00D63071" w:rsidRPr="00A30CC2">
        <w:rPr>
          <w:kern w:val="22"/>
          <w:szCs w:val="22"/>
          <w:vertAlign w:val="superscript"/>
        </w:rPr>
        <w:fldChar w:fldCharType="end"/>
      </w:r>
      <w:r w:rsidRPr="00315FEB">
        <w:rPr>
          <w:kern w:val="22"/>
          <w:szCs w:val="22"/>
        </w:rPr>
        <w:t xml:space="preserve"> with a view to contributing to the full achievement of the </w:t>
      </w:r>
      <w:r>
        <w:rPr>
          <w:kern w:val="22"/>
          <w:szCs w:val="22"/>
        </w:rPr>
        <w:t xml:space="preserve">goals and </w:t>
      </w:r>
      <w:r w:rsidRPr="00315FEB">
        <w:rPr>
          <w:kern w:val="22"/>
          <w:szCs w:val="22"/>
        </w:rPr>
        <w:t xml:space="preserve">targets of the framework, </w:t>
      </w:r>
      <w:r>
        <w:rPr>
          <w:kern w:val="22"/>
          <w:szCs w:val="22"/>
        </w:rPr>
        <w:t>and t</w:t>
      </w:r>
      <w:r w:rsidRPr="00315FEB">
        <w:rPr>
          <w:kern w:val="22"/>
          <w:szCs w:val="22"/>
        </w:rPr>
        <w:t xml:space="preserve">aking into account national </w:t>
      </w:r>
      <w:r>
        <w:rPr>
          <w:kern w:val="22"/>
          <w:szCs w:val="22"/>
        </w:rPr>
        <w:t xml:space="preserve">priorities and </w:t>
      </w:r>
      <w:r w:rsidRPr="00315FEB">
        <w:rPr>
          <w:kern w:val="22"/>
          <w:szCs w:val="22"/>
        </w:rPr>
        <w:t>circumstances</w:t>
      </w:r>
      <w:r>
        <w:rPr>
          <w:kern w:val="22"/>
          <w:szCs w:val="22"/>
        </w:rPr>
        <w:t xml:space="preserve">, </w:t>
      </w:r>
      <w:r w:rsidRPr="00315FEB">
        <w:rPr>
          <w:kern w:val="22"/>
          <w:szCs w:val="22"/>
        </w:rPr>
        <w:t>and to submit them</w:t>
      </w:r>
      <w:r>
        <w:rPr>
          <w:kern w:val="22"/>
          <w:szCs w:val="22"/>
        </w:rPr>
        <w:t>,</w:t>
      </w:r>
      <w:r w:rsidRPr="00315FEB">
        <w:rPr>
          <w:kern w:val="22"/>
          <w:szCs w:val="22"/>
        </w:rPr>
        <w:t xml:space="preserve"> through the clearing-house mechanism</w:t>
      </w:r>
      <w:r>
        <w:rPr>
          <w:kern w:val="22"/>
          <w:szCs w:val="22"/>
        </w:rPr>
        <w:t>,</w:t>
      </w:r>
      <w:r w:rsidRPr="00315FEB">
        <w:rPr>
          <w:kern w:val="22"/>
          <w:szCs w:val="22"/>
        </w:rPr>
        <w:t xml:space="preserve"> no later than [within two years</w:t>
      </w:r>
      <w:r w:rsidRPr="00B06D00">
        <w:rPr>
          <w:kern w:val="22"/>
          <w:szCs w:val="22"/>
        </w:rPr>
        <w:t xml:space="preserve">] of the adoption of the framework, </w:t>
      </w:r>
      <w:r w:rsidRPr="00315FEB">
        <w:rPr>
          <w:bCs/>
          <w:kern w:val="22"/>
        </w:rPr>
        <w:t>[</w:t>
      </w:r>
      <w:r w:rsidRPr="00315FEB">
        <w:rPr>
          <w:bCs/>
          <w:kern w:val="22"/>
          <w:szCs w:val="22"/>
        </w:rPr>
        <w:t xml:space="preserve">and </w:t>
      </w:r>
      <w:r>
        <w:rPr>
          <w:bCs/>
          <w:kern w:val="22"/>
          <w:szCs w:val="22"/>
        </w:rPr>
        <w:t xml:space="preserve">to </w:t>
      </w:r>
      <w:r w:rsidRPr="00315FEB">
        <w:rPr>
          <w:bCs/>
          <w:kern w:val="22"/>
          <w:szCs w:val="22"/>
        </w:rPr>
        <w:t xml:space="preserve">update these </w:t>
      </w:r>
      <w:r>
        <w:rPr>
          <w:bCs/>
          <w:kern w:val="22"/>
        </w:rPr>
        <w:t xml:space="preserve">national </w:t>
      </w:r>
      <w:r>
        <w:rPr>
          <w:bCs/>
          <w:kern w:val="22"/>
          <w:szCs w:val="22"/>
        </w:rPr>
        <w:t>targets</w:t>
      </w:r>
      <w:r w:rsidRPr="00315FEB">
        <w:rPr>
          <w:bCs/>
          <w:kern w:val="22"/>
        </w:rPr>
        <w:t xml:space="preserve"> </w:t>
      </w:r>
      <w:r w:rsidRPr="00315FEB">
        <w:rPr>
          <w:bCs/>
        </w:rPr>
        <w:t xml:space="preserve">and </w:t>
      </w:r>
      <w:r w:rsidRPr="00315FEB">
        <w:rPr>
          <w:bCs/>
          <w:kern w:val="22"/>
          <w:szCs w:val="22"/>
        </w:rPr>
        <w:t xml:space="preserve">corresponding implementation efforts </w:t>
      </w:r>
      <w:r>
        <w:rPr>
          <w:bCs/>
          <w:kern w:val="22"/>
        </w:rPr>
        <w:t>by</w:t>
      </w:r>
      <w:r w:rsidRPr="00315FEB">
        <w:rPr>
          <w:bCs/>
          <w:kern w:val="22"/>
          <w:szCs w:val="22"/>
        </w:rPr>
        <w:t xml:space="preserve"> COP-17</w:t>
      </w:r>
      <w:r w:rsidRPr="00315FEB">
        <w:rPr>
          <w:bCs/>
        </w:rPr>
        <w:t>]</w:t>
      </w:r>
      <w:r w:rsidRPr="00B06D00">
        <w:rPr>
          <w:bCs/>
        </w:rPr>
        <w:t>;</w:t>
      </w:r>
    </w:p>
    <w:p w14:paraId="60C66731" w14:textId="77777777" w:rsidR="008C79F1" w:rsidRPr="00B06D00" w:rsidRDefault="008C79F1" w:rsidP="001E6BC2">
      <w:pPr>
        <w:pStyle w:val="Para1"/>
        <w:numPr>
          <w:ilvl w:val="0"/>
          <w:numId w:val="22"/>
        </w:numPr>
        <w:suppressLineNumbers/>
        <w:suppressAutoHyphens/>
        <w:adjustRightInd w:val="0"/>
        <w:snapToGrid w:val="0"/>
        <w:ind w:left="0" w:firstLine="720"/>
        <w:rPr>
          <w:bCs/>
          <w:kern w:val="22"/>
          <w:szCs w:val="22"/>
        </w:rPr>
      </w:pPr>
      <w:r w:rsidRPr="00631F3F">
        <w:rPr>
          <w:i/>
          <w:color w:val="000000" w:themeColor="text1"/>
          <w:kern w:val="22"/>
          <w:szCs w:val="22"/>
        </w:rPr>
        <w:t>Encourages</w:t>
      </w:r>
      <w:r w:rsidRPr="00631F3F">
        <w:rPr>
          <w:iCs/>
          <w:color w:val="000000" w:themeColor="text1"/>
          <w:kern w:val="22"/>
          <w:szCs w:val="22"/>
        </w:rPr>
        <w:t xml:space="preserve"> all Parties to use the headline indicators</w:t>
      </w:r>
      <w:r>
        <w:rPr>
          <w:iCs/>
          <w:color w:val="000000" w:themeColor="text1"/>
          <w:kern w:val="22"/>
          <w:szCs w:val="22"/>
        </w:rPr>
        <w:t xml:space="preserve">, </w:t>
      </w:r>
      <w:r w:rsidRPr="00850D2A">
        <w:rPr>
          <w:iCs/>
          <w:color w:val="000000" w:themeColor="text1"/>
          <w:kern w:val="22"/>
          <w:szCs w:val="22"/>
        </w:rPr>
        <w:t>and to [adapt and] use the list of component and complementary indicators for use</w:t>
      </w:r>
      <w:r>
        <w:rPr>
          <w:iCs/>
          <w:color w:val="000000" w:themeColor="text1"/>
          <w:kern w:val="22"/>
          <w:szCs w:val="22"/>
        </w:rPr>
        <w:t xml:space="preserve"> </w:t>
      </w:r>
      <w:r w:rsidRPr="00631F3F">
        <w:rPr>
          <w:iCs/>
          <w:color w:val="000000" w:themeColor="text1"/>
          <w:kern w:val="22"/>
          <w:szCs w:val="22"/>
        </w:rPr>
        <w:t>in national planning processes, including national biodiversity strategies and action plans</w:t>
      </w:r>
      <w:r>
        <w:rPr>
          <w:iCs/>
          <w:color w:val="000000" w:themeColor="text1"/>
          <w:kern w:val="22"/>
          <w:szCs w:val="22"/>
        </w:rPr>
        <w:t xml:space="preserve"> [or programmes </w:t>
      </w:r>
      <w:r w:rsidRPr="00EB2298">
        <w:rPr>
          <w:iCs/>
          <w:color w:val="000000" w:themeColor="text1"/>
          <w:kern w:val="22"/>
          <w:szCs w:val="22"/>
        </w:rPr>
        <w:t xml:space="preserve">for </w:t>
      </w:r>
      <w:r>
        <w:rPr>
          <w:iCs/>
          <w:color w:val="000000" w:themeColor="text1"/>
          <w:kern w:val="22"/>
          <w:szCs w:val="22"/>
        </w:rPr>
        <w:t>the conservation and sustainable use of biodiversity]</w:t>
      </w:r>
      <w:r w:rsidRPr="00631F3F">
        <w:rPr>
          <w:iCs/>
          <w:color w:val="000000" w:themeColor="text1"/>
          <w:kern w:val="22"/>
          <w:szCs w:val="22"/>
        </w:rPr>
        <w:t xml:space="preserve"> and other national planning processes</w:t>
      </w:r>
      <w:r w:rsidRPr="00B55E3C">
        <w:rPr>
          <w:iCs/>
          <w:color w:val="000000" w:themeColor="text1"/>
          <w:kern w:val="22"/>
          <w:szCs w:val="22"/>
        </w:rPr>
        <w:t xml:space="preserve"> </w:t>
      </w:r>
      <w:r>
        <w:rPr>
          <w:iCs/>
          <w:color w:val="000000" w:themeColor="text1"/>
          <w:kern w:val="22"/>
          <w:szCs w:val="22"/>
        </w:rPr>
        <w:t>[</w:t>
      </w:r>
      <w:r w:rsidRPr="00631F3F">
        <w:rPr>
          <w:iCs/>
          <w:color w:val="000000" w:themeColor="text1"/>
          <w:kern w:val="22"/>
          <w:szCs w:val="22"/>
        </w:rPr>
        <w:t>as appropriate and according to their national priorities and circumstances;</w:t>
      </w:r>
      <w:r>
        <w:rPr>
          <w:iCs/>
          <w:color w:val="000000" w:themeColor="text1"/>
          <w:kern w:val="22"/>
          <w:szCs w:val="22"/>
        </w:rPr>
        <w:t>]</w:t>
      </w:r>
    </w:p>
    <w:p w14:paraId="3671AF13" w14:textId="4FD7A37D" w:rsidR="008C79F1" w:rsidRPr="00935A40" w:rsidRDefault="008C79F1" w:rsidP="001E6BC2">
      <w:pPr>
        <w:pStyle w:val="Para1"/>
        <w:numPr>
          <w:ilvl w:val="0"/>
          <w:numId w:val="22"/>
        </w:numPr>
        <w:suppressLineNumbers/>
        <w:suppressAutoHyphens/>
        <w:kinsoku w:val="0"/>
        <w:overflowPunct w:val="0"/>
        <w:autoSpaceDE w:val="0"/>
        <w:autoSpaceDN w:val="0"/>
        <w:adjustRightInd w:val="0"/>
        <w:snapToGrid w:val="0"/>
        <w:ind w:left="0" w:firstLine="720"/>
        <w:rPr>
          <w:kern w:val="22"/>
          <w:szCs w:val="22"/>
        </w:rPr>
      </w:pPr>
      <w:r w:rsidRPr="00B06D00">
        <w:rPr>
          <w:i/>
          <w:iCs/>
          <w:kern w:val="22"/>
          <w:szCs w:val="22"/>
        </w:rPr>
        <w:lastRenderedPageBreak/>
        <w:t xml:space="preserve">Adopts </w:t>
      </w:r>
      <w:r w:rsidRPr="00B06D00">
        <w:rPr>
          <w:kern w:val="22"/>
          <w:szCs w:val="22"/>
        </w:rPr>
        <w:t>the guidelines</w:t>
      </w:r>
      <w:r>
        <w:rPr>
          <w:kern w:val="22"/>
          <w:szCs w:val="22"/>
        </w:rPr>
        <w:t xml:space="preserve"> for the seventh [and eighth] national report[s]</w:t>
      </w:r>
      <w:r w:rsidRPr="00B06D00">
        <w:rPr>
          <w:kern w:val="22"/>
          <w:szCs w:val="22"/>
        </w:rPr>
        <w:t xml:space="preserve"> </w:t>
      </w:r>
      <w:r w:rsidR="00057D40">
        <w:rPr>
          <w:kern w:val="22"/>
          <w:szCs w:val="22"/>
        </w:rPr>
        <w:t>contained</w:t>
      </w:r>
      <w:r w:rsidR="00057D40" w:rsidRPr="00B06D00">
        <w:rPr>
          <w:kern w:val="22"/>
          <w:szCs w:val="22"/>
        </w:rPr>
        <w:t xml:space="preserve"> </w:t>
      </w:r>
      <w:r w:rsidRPr="00B06D00">
        <w:rPr>
          <w:kern w:val="22"/>
          <w:szCs w:val="22"/>
        </w:rPr>
        <w:t xml:space="preserve">in annex </w:t>
      </w:r>
      <w:r>
        <w:rPr>
          <w:kern w:val="22"/>
          <w:szCs w:val="22"/>
        </w:rPr>
        <w:t>C</w:t>
      </w:r>
      <w:r w:rsidR="00210A10">
        <w:rPr>
          <w:kern w:val="22"/>
          <w:szCs w:val="22"/>
        </w:rPr>
        <w:t>,</w:t>
      </w:r>
      <w:bookmarkStart w:id="4" w:name="_Ref73031548"/>
      <w:r>
        <w:rPr>
          <w:rStyle w:val="FootnoteReference"/>
          <w:kern w:val="22"/>
          <w:szCs w:val="22"/>
        </w:rPr>
        <w:footnoteReference w:id="5"/>
      </w:r>
      <w:bookmarkEnd w:id="4"/>
      <w:r w:rsidRPr="00B06D00">
        <w:rPr>
          <w:kern w:val="22"/>
          <w:szCs w:val="22"/>
        </w:rPr>
        <w:t xml:space="preserve"> including the reporting </w:t>
      </w:r>
      <w:proofErr w:type="gramStart"/>
      <w:r w:rsidRPr="00B06D00">
        <w:rPr>
          <w:kern w:val="22"/>
          <w:szCs w:val="22"/>
        </w:rPr>
        <w:t>template</w:t>
      </w:r>
      <w:r>
        <w:rPr>
          <w:kern w:val="22"/>
          <w:szCs w:val="22"/>
        </w:rPr>
        <w:t>;</w:t>
      </w:r>
      <w:proofErr w:type="gramEnd"/>
    </w:p>
    <w:p w14:paraId="42563170" w14:textId="67636BDF" w:rsidR="008C79F1" w:rsidRPr="007914CB" w:rsidRDefault="008C79F1" w:rsidP="001E6BC2">
      <w:pPr>
        <w:pStyle w:val="Para1"/>
        <w:numPr>
          <w:ilvl w:val="0"/>
          <w:numId w:val="22"/>
        </w:numPr>
        <w:suppressLineNumbers/>
        <w:suppressAutoHyphens/>
        <w:kinsoku w:val="0"/>
        <w:overflowPunct w:val="0"/>
        <w:autoSpaceDE w:val="0"/>
        <w:autoSpaceDN w:val="0"/>
        <w:adjustRightInd w:val="0"/>
        <w:spacing w:before="0"/>
        <w:ind w:left="0" w:firstLine="720"/>
        <w:rPr>
          <w:rFonts w:asciiTheme="majorBidi" w:hAnsiTheme="majorBidi" w:cstheme="majorBidi"/>
          <w:kern w:val="22"/>
          <w:szCs w:val="22"/>
        </w:rPr>
      </w:pPr>
      <w:r>
        <w:rPr>
          <w:i/>
          <w:kern w:val="22"/>
          <w:szCs w:val="22"/>
        </w:rPr>
        <w:t>Decides</w:t>
      </w:r>
      <w:r>
        <w:rPr>
          <w:iCs/>
          <w:kern w:val="22"/>
          <w:szCs w:val="22"/>
        </w:rPr>
        <w:t xml:space="preserve"> that the headline indicators [should][will] be used by [all] Parties in their national reports for reporting on their implementation of the post-2020 global biodiversity framework, where technically feasible and as [appropriate][applicable][and in accordance with Article 20][and </w:t>
      </w:r>
      <w:r w:rsidRPr="00092955">
        <w:rPr>
          <w:i/>
          <w:kern w:val="22"/>
          <w:szCs w:val="22"/>
        </w:rPr>
        <w:t>encourages</w:t>
      </w:r>
      <w:r>
        <w:rPr>
          <w:iCs/>
          <w:kern w:val="22"/>
          <w:szCs w:val="22"/>
        </w:rPr>
        <w:t xml:space="preserve"> the establishment of mechanisms to build capacity in developing countries to support filling monitoring and reporting gaps];</w:t>
      </w:r>
    </w:p>
    <w:p w14:paraId="7FB35EBD" w14:textId="77777777" w:rsidR="008C79F1" w:rsidRPr="00A2262D" w:rsidRDefault="008C79F1" w:rsidP="001E6BC2">
      <w:pPr>
        <w:pStyle w:val="Para1"/>
        <w:numPr>
          <w:ilvl w:val="0"/>
          <w:numId w:val="22"/>
        </w:numPr>
        <w:suppressLineNumbers/>
        <w:suppressAutoHyphens/>
        <w:kinsoku w:val="0"/>
        <w:overflowPunct w:val="0"/>
        <w:autoSpaceDE w:val="0"/>
        <w:autoSpaceDN w:val="0"/>
        <w:adjustRightInd w:val="0"/>
        <w:spacing w:before="0"/>
        <w:ind w:left="0" w:firstLine="720"/>
        <w:rPr>
          <w:rFonts w:asciiTheme="majorBidi" w:hAnsiTheme="majorBidi" w:cstheme="majorBidi"/>
          <w:kern w:val="22"/>
          <w:szCs w:val="22"/>
        </w:rPr>
      </w:pPr>
      <w:r w:rsidRPr="00631F3F">
        <w:rPr>
          <w:i/>
          <w:color w:val="000000" w:themeColor="text1"/>
          <w:kern w:val="22"/>
          <w:szCs w:val="22"/>
        </w:rPr>
        <w:t xml:space="preserve">Invites </w:t>
      </w:r>
      <w:r w:rsidRPr="00631F3F">
        <w:rPr>
          <w:iCs/>
          <w:color w:val="000000" w:themeColor="text1"/>
          <w:kern w:val="22"/>
          <w:szCs w:val="22"/>
        </w:rPr>
        <w:t xml:space="preserve">Parties to </w:t>
      </w:r>
      <w:r>
        <w:rPr>
          <w:iCs/>
          <w:color w:val="000000" w:themeColor="text1"/>
          <w:kern w:val="22"/>
          <w:szCs w:val="22"/>
        </w:rPr>
        <w:t>[</w:t>
      </w:r>
      <w:r w:rsidRPr="00631F3F">
        <w:rPr>
          <w:iCs/>
          <w:color w:val="000000" w:themeColor="text1"/>
          <w:kern w:val="22"/>
          <w:szCs w:val="22"/>
        </w:rPr>
        <w:t>adapt and</w:t>
      </w:r>
      <w:r>
        <w:rPr>
          <w:iCs/>
          <w:color w:val="000000" w:themeColor="text1"/>
          <w:kern w:val="22"/>
          <w:szCs w:val="22"/>
        </w:rPr>
        <w:t>]</w:t>
      </w:r>
      <w:r w:rsidRPr="00631F3F">
        <w:rPr>
          <w:iCs/>
          <w:color w:val="000000" w:themeColor="text1"/>
          <w:kern w:val="22"/>
          <w:szCs w:val="22"/>
        </w:rPr>
        <w:t xml:space="preserve"> use the list of component and complementary indicators in their national planning processes </w:t>
      </w:r>
      <w:r>
        <w:rPr>
          <w:iCs/>
          <w:color w:val="000000" w:themeColor="text1"/>
          <w:kern w:val="22"/>
          <w:szCs w:val="22"/>
        </w:rPr>
        <w:t>[</w:t>
      </w:r>
      <w:r w:rsidRPr="00631F3F">
        <w:rPr>
          <w:iCs/>
          <w:color w:val="000000" w:themeColor="text1"/>
          <w:kern w:val="22"/>
          <w:szCs w:val="22"/>
        </w:rPr>
        <w:t>as appropriate and according to their national priorities and circumstances</w:t>
      </w:r>
      <w:r>
        <w:rPr>
          <w:iCs/>
          <w:color w:val="000000" w:themeColor="text1"/>
          <w:kern w:val="22"/>
          <w:szCs w:val="22"/>
        </w:rPr>
        <w:t xml:space="preserve">] </w:t>
      </w:r>
      <w:r w:rsidRPr="00631F3F">
        <w:rPr>
          <w:iCs/>
          <w:color w:val="000000" w:themeColor="text1"/>
          <w:kern w:val="22"/>
          <w:szCs w:val="22"/>
        </w:rPr>
        <w:t xml:space="preserve">and in their national reports for reporting on their progress in implementation of the post-2020 global biodiversity framework in line with </w:t>
      </w:r>
      <w:r>
        <w:rPr>
          <w:iCs/>
          <w:color w:val="000000" w:themeColor="text1"/>
          <w:kern w:val="22"/>
          <w:szCs w:val="22"/>
        </w:rPr>
        <w:t>A</w:t>
      </w:r>
      <w:r w:rsidRPr="00631F3F">
        <w:rPr>
          <w:iCs/>
          <w:color w:val="000000" w:themeColor="text1"/>
          <w:kern w:val="22"/>
          <w:szCs w:val="22"/>
        </w:rPr>
        <w:t xml:space="preserve">rticle 26 of the Convention, </w:t>
      </w:r>
      <w:r>
        <w:rPr>
          <w:iCs/>
          <w:color w:val="000000" w:themeColor="text1"/>
          <w:kern w:val="22"/>
          <w:szCs w:val="22"/>
        </w:rPr>
        <w:t>[</w:t>
      </w:r>
      <w:r w:rsidRPr="00631F3F">
        <w:rPr>
          <w:iCs/>
          <w:color w:val="000000" w:themeColor="text1"/>
          <w:kern w:val="22"/>
          <w:szCs w:val="22"/>
        </w:rPr>
        <w:t>as appropriate and according to their national priorities and circumstances;</w:t>
      </w:r>
      <w:r>
        <w:rPr>
          <w:iCs/>
          <w:color w:val="000000" w:themeColor="text1"/>
          <w:kern w:val="22"/>
          <w:szCs w:val="22"/>
        </w:rPr>
        <w:t>]</w:t>
      </w:r>
    </w:p>
    <w:p w14:paraId="6E2A2182" w14:textId="2487999E" w:rsidR="00227C9D" w:rsidRPr="00EA51AB" w:rsidRDefault="008C79F1" w:rsidP="001E6BC2">
      <w:pPr>
        <w:pStyle w:val="Para1"/>
        <w:numPr>
          <w:ilvl w:val="0"/>
          <w:numId w:val="22"/>
        </w:numPr>
        <w:suppressLineNumbers/>
        <w:tabs>
          <w:tab w:val="left" w:pos="720"/>
        </w:tabs>
        <w:suppressAutoHyphens/>
        <w:kinsoku w:val="0"/>
        <w:overflowPunct w:val="0"/>
        <w:autoSpaceDE w:val="0"/>
        <w:autoSpaceDN w:val="0"/>
        <w:adjustRightInd w:val="0"/>
        <w:spacing w:before="0"/>
        <w:ind w:left="0" w:firstLine="720"/>
        <w:rPr>
          <w:kern w:val="22"/>
          <w:szCs w:val="24"/>
        </w:rPr>
      </w:pPr>
      <w:r>
        <w:rPr>
          <w:i/>
          <w:kern w:val="22"/>
          <w:szCs w:val="24"/>
        </w:rPr>
        <w:t>R</w:t>
      </w:r>
      <w:r w:rsidRPr="00EF04FD">
        <w:rPr>
          <w:i/>
          <w:kern w:val="22"/>
          <w:szCs w:val="24"/>
        </w:rPr>
        <w:t>equests</w:t>
      </w:r>
      <w:r w:rsidRPr="00EF04FD">
        <w:rPr>
          <w:kern w:val="22"/>
          <w:szCs w:val="24"/>
        </w:rPr>
        <w:t xml:space="preserve"> Parties to submit their seventh national report by [30 June 2024] </w:t>
      </w:r>
      <w:r w:rsidRPr="00315FEB">
        <w:rPr>
          <w:kern w:val="22"/>
          <w:szCs w:val="22"/>
        </w:rPr>
        <w:t xml:space="preserve">and their </w:t>
      </w:r>
      <w:r w:rsidRPr="00315FEB">
        <w:rPr>
          <w:kern w:val="22"/>
        </w:rPr>
        <w:t>eighth</w:t>
      </w:r>
      <w:r w:rsidRPr="00315FEB">
        <w:rPr>
          <w:kern w:val="22"/>
          <w:szCs w:val="22"/>
        </w:rPr>
        <w:t xml:space="preserve"> report by [June 2029</w:t>
      </w:r>
      <w:r w:rsidRPr="00315FEB">
        <w:rPr>
          <w:kern w:val="22"/>
        </w:rPr>
        <w:t>],</w:t>
      </w:r>
      <w:r w:rsidRPr="00EF04FD">
        <w:rPr>
          <w:kern w:val="22"/>
          <w:szCs w:val="22"/>
        </w:rPr>
        <w:t xml:space="preserve"> </w:t>
      </w:r>
      <w:r w:rsidRPr="00EF04FD">
        <w:rPr>
          <w:kern w:val="22"/>
          <w:szCs w:val="24"/>
        </w:rPr>
        <w:t xml:space="preserve">including information on national progress towards </w:t>
      </w:r>
      <w:r>
        <w:rPr>
          <w:kern w:val="22"/>
          <w:szCs w:val="24"/>
        </w:rPr>
        <w:t>national targets and using the agreed set of headline indicators set out in the monitoring framework</w:t>
      </w:r>
      <w:r>
        <w:rPr>
          <w:rStyle w:val="FootnoteReference"/>
          <w:kern w:val="22"/>
          <w:szCs w:val="24"/>
        </w:rPr>
        <w:footnoteReference w:id="6"/>
      </w:r>
      <w:r>
        <w:rPr>
          <w:kern w:val="22"/>
          <w:szCs w:val="24"/>
        </w:rPr>
        <w:t xml:space="preserve"> for the post-2020 global biodiversity framework adopted in decision 15/--, and  using the template  provided in annex C;</w:t>
      </w:r>
      <w:r w:rsidR="00EE1628" w:rsidRPr="001E6BC2">
        <w:rPr>
          <w:kern w:val="22"/>
          <w:szCs w:val="24"/>
          <w:vertAlign w:val="superscript"/>
        </w:rPr>
        <w:fldChar w:fldCharType="begin"/>
      </w:r>
      <w:r w:rsidR="00EE1628" w:rsidRPr="001E6BC2">
        <w:rPr>
          <w:kern w:val="22"/>
          <w:szCs w:val="24"/>
          <w:vertAlign w:val="superscript"/>
        </w:rPr>
        <w:instrText xml:space="preserve"> NOTEREF _Ref73031548 \h </w:instrText>
      </w:r>
      <w:r w:rsidR="00EE1628">
        <w:rPr>
          <w:kern w:val="22"/>
          <w:szCs w:val="24"/>
          <w:vertAlign w:val="superscript"/>
        </w:rPr>
        <w:instrText xml:space="preserve"> \* MERGEFORMAT </w:instrText>
      </w:r>
      <w:r w:rsidR="00EE1628" w:rsidRPr="001E6BC2">
        <w:rPr>
          <w:kern w:val="22"/>
          <w:szCs w:val="24"/>
          <w:vertAlign w:val="superscript"/>
        </w:rPr>
      </w:r>
      <w:r w:rsidR="00EE1628" w:rsidRPr="001E6BC2">
        <w:rPr>
          <w:kern w:val="22"/>
          <w:szCs w:val="24"/>
          <w:vertAlign w:val="superscript"/>
        </w:rPr>
        <w:fldChar w:fldCharType="separate"/>
      </w:r>
      <w:r w:rsidR="00EE1628" w:rsidRPr="001E6BC2">
        <w:rPr>
          <w:kern w:val="22"/>
          <w:szCs w:val="24"/>
          <w:vertAlign w:val="superscript"/>
        </w:rPr>
        <w:t>4</w:t>
      </w:r>
      <w:r w:rsidR="00EE1628" w:rsidRPr="001E6BC2">
        <w:rPr>
          <w:kern w:val="22"/>
          <w:szCs w:val="24"/>
          <w:vertAlign w:val="superscript"/>
        </w:rPr>
        <w:fldChar w:fldCharType="end"/>
      </w:r>
    </w:p>
    <w:p w14:paraId="6154738F" w14:textId="0404E43C" w:rsidR="00227C9D" w:rsidRDefault="00227C9D" w:rsidP="001E6BC2">
      <w:pPr>
        <w:pStyle w:val="Para1"/>
        <w:numPr>
          <w:ilvl w:val="0"/>
          <w:numId w:val="22"/>
        </w:numPr>
        <w:suppressLineNumbers/>
        <w:suppressAutoHyphens/>
        <w:kinsoku w:val="0"/>
        <w:overflowPunct w:val="0"/>
        <w:autoSpaceDE w:val="0"/>
        <w:autoSpaceDN w:val="0"/>
        <w:adjustRightInd w:val="0"/>
        <w:spacing w:before="0"/>
        <w:ind w:left="0" w:firstLine="720"/>
        <w:rPr>
          <w:rFonts w:asciiTheme="majorBidi" w:hAnsiTheme="majorBidi" w:cstheme="majorBidi"/>
          <w:kern w:val="22"/>
          <w:szCs w:val="22"/>
        </w:rPr>
      </w:pPr>
      <w:r w:rsidRPr="00315FEB">
        <w:rPr>
          <w:i/>
          <w:iCs/>
          <w:kern w:val="22"/>
          <w:szCs w:val="22"/>
        </w:rPr>
        <w:t>Adopts</w:t>
      </w:r>
      <w:r w:rsidRPr="00315FEB">
        <w:rPr>
          <w:kern w:val="22"/>
          <w:szCs w:val="22"/>
        </w:rPr>
        <w:t xml:space="preserve"> the modus operandi of the open-ended forum </w:t>
      </w:r>
      <w:r w:rsidR="008C79F1">
        <w:rPr>
          <w:kern w:val="22"/>
          <w:szCs w:val="22"/>
        </w:rPr>
        <w:t>of the Subsidiary Body on Implementation</w:t>
      </w:r>
      <w:r w:rsidR="008C79F1" w:rsidRPr="00315FEB">
        <w:rPr>
          <w:kern w:val="22"/>
          <w:szCs w:val="22"/>
        </w:rPr>
        <w:t xml:space="preserve"> </w:t>
      </w:r>
      <w:r w:rsidRPr="00315FEB">
        <w:rPr>
          <w:kern w:val="22"/>
          <w:szCs w:val="22"/>
        </w:rPr>
        <w:t xml:space="preserve">contained in annex </w:t>
      </w:r>
      <w:r>
        <w:rPr>
          <w:kern w:val="22"/>
          <w:szCs w:val="22"/>
        </w:rPr>
        <w:t>D</w:t>
      </w:r>
      <w:r w:rsidR="008C79F1">
        <w:rPr>
          <w:kern w:val="22"/>
          <w:szCs w:val="22"/>
        </w:rPr>
        <w:t>,</w:t>
      </w:r>
      <w:bookmarkStart w:id="5" w:name="_Ref73032344"/>
      <w:r w:rsidR="008C79F1">
        <w:rPr>
          <w:rStyle w:val="FootnoteReference"/>
          <w:kern w:val="22"/>
          <w:szCs w:val="22"/>
        </w:rPr>
        <w:footnoteReference w:id="7"/>
      </w:r>
      <w:bookmarkEnd w:id="5"/>
      <w:r w:rsidR="008C79F1">
        <w:rPr>
          <w:kern w:val="22"/>
          <w:szCs w:val="22"/>
        </w:rPr>
        <w:t xml:space="preserve"> </w:t>
      </w:r>
      <w:r>
        <w:rPr>
          <w:kern w:val="22"/>
          <w:szCs w:val="22"/>
        </w:rPr>
        <w:t xml:space="preserve">recognizing that it complements the </w:t>
      </w:r>
      <w:r w:rsidR="001B1AD8">
        <w:rPr>
          <w:kern w:val="22"/>
          <w:szCs w:val="22"/>
        </w:rPr>
        <w:t>v</w:t>
      </w:r>
      <w:r>
        <w:rPr>
          <w:kern w:val="22"/>
          <w:szCs w:val="22"/>
        </w:rPr>
        <w:t xml:space="preserve">oluntary </w:t>
      </w:r>
      <w:r w:rsidR="001B1AD8">
        <w:rPr>
          <w:kern w:val="22"/>
          <w:szCs w:val="22"/>
        </w:rPr>
        <w:t>p</w:t>
      </w:r>
      <w:r>
        <w:rPr>
          <w:kern w:val="22"/>
          <w:szCs w:val="22"/>
        </w:rPr>
        <w:t xml:space="preserve">eer </w:t>
      </w:r>
      <w:r w:rsidR="001B1AD8">
        <w:rPr>
          <w:kern w:val="22"/>
          <w:szCs w:val="22"/>
        </w:rPr>
        <w:t>r</w:t>
      </w:r>
      <w:r>
        <w:rPr>
          <w:kern w:val="22"/>
          <w:szCs w:val="22"/>
        </w:rPr>
        <w:t xml:space="preserve">eview included in the multidimensional review approach under the Convention </w:t>
      </w:r>
      <w:r w:rsidR="009A4D96">
        <w:rPr>
          <w:kern w:val="22"/>
          <w:szCs w:val="22"/>
        </w:rPr>
        <w:t xml:space="preserve">referred to in </w:t>
      </w:r>
      <w:r>
        <w:rPr>
          <w:kern w:val="22"/>
          <w:szCs w:val="22"/>
        </w:rPr>
        <w:t xml:space="preserve">decision </w:t>
      </w:r>
      <w:proofErr w:type="gramStart"/>
      <w:r>
        <w:rPr>
          <w:kern w:val="22"/>
          <w:szCs w:val="22"/>
        </w:rPr>
        <w:t>14/29</w:t>
      </w:r>
      <w:r w:rsidR="009248E2">
        <w:rPr>
          <w:kern w:val="22"/>
          <w:szCs w:val="22"/>
        </w:rPr>
        <w:t>;</w:t>
      </w:r>
      <w:proofErr w:type="gramEnd"/>
    </w:p>
    <w:p w14:paraId="7FE20E2F" w14:textId="4AB4880B" w:rsidR="00227C9D" w:rsidRPr="003F070C" w:rsidRDefault="00227C9D" w:rsidP="001E6BC2">
      <w:pPr>
        <w:pStyle w:val="Para1"/>
        <w:numPr>
          <w:ilvl w:val="0"/>
          <w:numId w:val="22"/>
        </w:numPr>
        <w:suppressLineNumbers/>
        <w:suppressAutoHyphens/>
        <w:kinsoku w:val="0"/>
        <w:overflowPunct w:val="0"/>
        <w:autoSpaceDE w:val="0"/>
        <w:autoSpaceDN w:val="0"/>
        <w:adjustRightInd w:val="0"/>
        <w:spacing w:before="0"/>
        <w:ind w:left="0" w:firstLine="720"/>
        <w:rPr>
          <w:kern w:val="22"/>
          <w:szCs w:val="24"/>
        </w:rPr>
      </w:pPr>
      <w:r w:rsidRPr="00315FEB">
        <w:rPr>
          <w:i/>
          <w:kern w:val="22"/>
          <w:szCs w:val="24"/>
        </w:rPr>
        <w:t>Encourages</w:t>
      </w:r>
      <w:r w:rsidRPr="00315FEB">
        <w:rPr>
          <w:iCs/>
          <w:kern w:val="22"/>
          <w:szCs w:val="24"/>
        </w:rPr>
        <w:t xml:space="preserve"> Partie</w:t>
      </w:r>
      <w:r w:rsidRPr="003F070C">
        <w:rPr>
          <w:iCs/>
          <w:kern w:val="22"/>
          <w:szCs w:val="24"/>
        </w:rPr>
        <w:t>s</w:t>
      </w:r>
      <w:r w:rsidR="00D11C56">
        <w:rPr>
          <w:iCs/>
          <w:kern w:val="22"/>
          <w:szCs w:val="24"/>
        </w:rPr>
        <w:t>:</w:t>
      </w:r>
    </w:p>
    <w:p w14:paraId="2BBFFC80" w14:textId="0AB11B46" w:rsidR="00227C9D" w:rsidRPr="00EA51AB" w:rsidRDefault="00227C9D" w:rsidP="001E6BC2">
      <w:pPr>
        <w:pStyle w:val="Para1"/>
        <w:numPr>
          <w:ilvl w:val="1"/>
          <w:numId w:val="24"/>
        </w:numPr>
        <w:suppressLineNumbers/>
        <w:suppressAutoHyphens/>
        <w:kinsoku w:val="0"/>
        <w:overflowPunct w:val="0"/>
        <w:autoSpaceDE w:val="0"/>
        <w:autoSpaceDN w:val="0"/>
        <w:adjustRightInd w:val="0"/>
        <w:spacing w:before="0"/>
        <w:ind w:left="0" w:firstLine="720"/>
        <w:rPr>
          <w:kern w:val="22"/>
          <w:szCs w:val="24"/>
        </w:rPr>
      </w:pPr>
      <w:r>
        <w:rPr>
          <w:kern w:val="22"/>
        </w:rPr>
        <w:t>T</w:t>
      </w:r>
      <w:r w:rsidRPr="00B9701C">
        <w:rPr>
          <w:kern w:val="22"/>
        </w:rPr>
        <w:t xml:space="preserve">o facilitate, as appropriate, </w:t>
      </w:r>
      <w:r>
        <w:rPr>
          <w:kern w:val="22"/>
        </w:rPr>
        <w:t>engagement with and coordination among focal points for other biodiversity</w:t>
      </w:r>
      <w:r w:rsidR="008224B3">
        <w:rPr>
          <w:kern w:val="22"/>
        </w:rPr>
        <w:t>-</w:t>
      </w:r>
      <w:r>
        <w:rPr>
          <w:kern w:val="22"/>
        </w:rPr>
        <w:t xml:space="preserve">related conventions and </w:t>
      </w:r>
      <w:r w:rsidR="00572FCF">
        <w:rPr>
          <w:kern w:val="22"/>
        </w:rPr>
        <w:t xml:space="preserve">the </w:t>
      </w:r>
      <w:r>
        <w:rPr>
          <w:kern w:val="22"/>
        </w:rPr>
        <w:t>Rio conventions</w:t>
      </w:r>
      <w:r w:rsidR="00D52B8A">
        <w:rPr>
          <w:kern w:val="22"/>
        </w:rPr>
        <w:t>,</w:t>
      </w:r>
      <w:r>
        <w:rPr>
          <w:kern w:val="22"/>
        </w:rPr>
        <w:t xml:space="preserve"> i</w:t>
      </w:r>
      <w:r w:rsidRPr="00B9701C">
        <w:rPr>
          <w:kern w:val="22"/>
        </w:rPr>
        <w:t xml:space="preserve">ndigenous </w:t>
      </w:r>
      <w:r>
        <w:rPr>
          <w:kern w:val="22"/>
        </w:rPr>
        <w:t>p</w:t>
      </w:r>
      <w:r w:rsidRPr="00B9701C">
        <w:rPr>
          <w:kern w:val="22"/>
        </w:rPr>
        <w:t xml:space="preserve">eoples and </w:t>
      </w:r>
      <w:r>
        <w:rPr>
          <w:kern w:val="22"/>
        </w:rPr>
        <w:t>l</w:t>
      </w:r>
      <w:r w:rsidRPr="00B9701C">
        <w:rPr>
          <w:kern w:val="22"/>
        </w:rPr>
        <w:t xml:space="preserve">ocal </w:t>
      </w:r>
      <w:r>
        <w:rPr>
          <w:kern w:val="22"/>
        </w:rPr>
        <w:t>c</w:t>
      </w:r>
      <w:r w:rsidRPr="00B9701C">
        <w:rPr>
          <w:kern w:val="22"/>
        </w:rPr>
        <w:t xml:space="preserve">ommunities and </w:t>
      </w:r>
      <w:r>
        <w:rPr>
          <w:kern w:val="22"/>
        </w:rPr>
        <w:t xml:space="preserve">all </w:t>
      </w:r>
      <w:r w:rsidRPr="00B9701C">
        <w:rPr>
          <w:kern w:val="22"/>
        </w:rPr>
        <w:t xml:space="preserve">relevant stakeholders, including subnational and local governments, </w:t>
      </w:r>
      <w:r w:rsidRPr="00B9701C">
        <w:rPr>
          <w:kern w:val="22"/>
          <w:szCs w:val="24"/>
        </w:rPr>
        <w:t>national statistic</w:t>
      </w:r>
      <w:r w:rsidR="004F4F7B">
        <w:rPr>
          <w:kern w:val="22"/>
          <w:szCs w:val="24"/>
        </w:rPr>
        <w:t>al</w:t>
      </w:r>
      <w:r w:rsidRPr="00B9701C">
        <w:rPr>
          <w:kern w:val="22"/>
          <w:szCs w:val="24"/>
        </w:rPr>
        <w:t xml:space="preserve"> institutes and other data holders, </w:t>
      </w:r>
      <w:r w:rsidRPr="00B9701C">
        <w:rPr>
          <w:kern w:val="22"/>
        </w:rPr>
        <w:t xml:space="preserve">non-governmental organizations, women’s groups, youth groups, the business and finance community and representatives of sectors related to or dependent on biodiversity, in </w:t>
      </w:r>
      <w:r>
        <w:rPr>
          <w:kern w:val="22"/>
        </w:rPr>
        <w:t xml:space="preserve">the </w:t>
      </w:r>
      <w:r w:rsidRPr="00B9701C">
        <w:rPr>
          <w:kern w:val="22"/>
        </w:rPr>
        <w:t>preparation</w:t>
      </w:r>
      <w:r>
        <w:rPr>
          <w:kern w:val="22"/>
        </w:rPr>
        <w:t>, revision and updating of</w:t>
      </w:r>
      <w:r w:rsidRPr="00B9701C">
        <w:rPr>
          <w:kern w:val="22"/>
        </w:rPr>
        <w:t xml:space="preserve"> </w:t>
      </w:r>
      <w:r>
        <w:rPr>
          <w:kern w:val="22"/>
        </w:rPr>
        <w:t xml:space="preserve">national biodiversity strategies and action plans, </w:t>
      </w:r>
      <w:r w:rsidR="00316862">
        <w:rPr>
          <w:kern w:val="22"/>
        </w:rPr>
        <w:t xml:space="preserve">the </w:t>
      </w:r>
      <w:r>
        <w:rPr>
          <w:kern w:val="22"/>
        </w:rPr>
        <w:t>preparation of</w:t>
      </w:r>
      <w:r w:rsidRPr="00B9701C">
        <w:rPr>
          <w:kern w:val="22"/>
        </w:rPr>
        <w:t xml:space="preserve"> seventh and eighth national reports</w:t>
      </w:r>
      <w:r>
        <w:rPr>
          <w:kern w:val="22"/>
        </w:rPr>
        <w:t xml:space="preserve"> and in voluntary country-by-country peer or expert review processes</w:t>
      </w:r>
      <w:r w:rsidR="009A1C6A">
        <w:rPr>
          <w:kern w:val="22"/>
        </w:rPr>
        <w:t>,</w:t>
      </w:r>
      <w:r w:rsidR="002C4258">
        <w:rPr>
          <w:kern w:val="22"/>
        </w:rPr>
        <w:t xml:space="preserve"> </w:t>
      </w:r>
      <w:r>
        <w:rPr>
          <w:kern w:val="22"/>
        </w:rPr>
        <w:t xml:space="preserve">and to promote synergies </w:t>
      </w:r>
      <w:r w:rsidRPr="003F070C">
        <w:rPr>
          <w:iCs/>
          <w:kern w:val="22"/>
          <w:szCs w:val="24"/>
        </w:rPr>
        <w:t>with the biodiversity</w:t>
      </w:r>
      <w:r w:rsidR="00B53B7B">
        <w:rPr>
          <w:iCs/>
          <w:kern w:val="22"/>
          <w:szCs w:val="24"/>
        </w:rPr>
        <w:t>-</w:t>
      </w:r>
      <w:r w:rsidRPr="003F070C">
        <w:rPr>
          <w:iCs/>
          <w:kern w:val="22"/>
          <w:szCs w:val="24"/>
        </w:rPr>
        <w:t xml:space="preserve">related and Rio conventions as well as the national voluntary reviews of the implementation of the </w:t>
      </w:r>
      <w:r w:rsidR="00435451">
        <w:rPr>
          <w:iCs/>
          <w:kern w:val="22"/>
          <w:szCs w:val="24"/>
        </w:rPr>
        <w:t>Sustainable Development Goals</w:t>
      </w:r>
      <w:r w:rsidR="00530C1A">
        <w:rPr>
          <w:iCs/>
          <w:kern w:val="22"/>
          <w:szCs w:val="24"/>
        </w:rPr>
        <w:t>;</w:t>
      </w:r>
    </w:p>
    <w:p w14:paraId="7F4693A9" w14:textId="476FF424" w:rsidR="00227C9D" w:rsidRDefault="00227C9D" w:rsidP="001E6BC2">
      <w:pPr>
        <w:pStyle w:val="Para1"/>
        <w:numPr>
          <w:ilvl w:val="1"/>
          <w:numId w:val="24"/>
        </w:numPr>
        <w:suppressLineNumbers/>
        <w:suppressAutoHyphens/>
        <w:kinsoku w:val="0"/>
        <w:overflowPunct w:val="0"/>
        <w:autoSpaceDE w:val="0"/>
        <w:autoSpaceDN w:val="0"/>
        <w:adjustRightInd w:val="0"/>
        <w:spacing w:before="0"/>
        <w:ind w:left="0" w:firstLine="720"/>
        <w:rPr>
          <w:kern w:val="22"/>
          <w:szCs w:val="24"/>
        </w:rPr>
      </w:pPr>
      <w:r w:rsidRPr="003F070C">
        <w:rPr>
          <w:kern w:val="22"/>
          <w:shd w:val="clear" w:color="auto" w:fill="FFFFFF"/>
        </w:rPr>
        <w:t xml:space="preserve">To consider the post-2020 gender plan of action </w:t>
      </w:r>
      <w:r w:rsidRPr="003F070C">
        <w:rPr>
          <w:kern w:val="22"/>
        </w:rPr>
        <w:t xml:space="preserve">in all aspects, and at all scales, of planning, implementation, reporting and review related to the post-2020 global biodiversity </w:t>
      </w:r>
      <w:proofErr w:type="gramStart"/>
      <w:r w:rsidRPr="003F070C">
        <w:rPr>
          <w:kern w:val="22"/>
        </w:rPr>
        <w:t>framework;</w:t>
      </w:r>
      <w:proofErr w:type="gramEnd"/>
    </w:p>
    <w:p w14:paraId="519BC071" w14:textId="39CD3AF4" w:rsidR="00227C9D" w:rsidRDefault="00227C9D" w:rsidP="001E6BC2">
      <w:pPr>
        <w:pStyle w:val="Para1"/>
        <w:numPr>
          <w:ilvl w:val="0"/>
          <w:numId w:val="22"/>
        </w:numPr>
        <w:suppressLineNumbers/>
        <w:suppressAutoHyphens/>
        <w:kinsoku w:val="0"/>
        <w:overflowPunct w:val="0"/>
        <w:autoSpaceDE w:val="0"/>
        <w:autoSpaceDN w:val="0"/>
        <w:adjustRightInd w:val="0"/>
        <w:spacing w:before="0"/>
        <w:ind w:left="0" w:firstLine="720"/>
        <w:rPr>
          <w:kern w:val="22"/>
        </w:rPr>
      </w:pPr>
      <w:r w:rsidRPr="007914CB">
        <w:rPr>
          <w:i/>
          <w:iCs/>
          <w:kern w:val="22"/>
        </w:rPr>
        <w:t>Invites</w:t>
      </w:r>
      <w:r w:rsidRPr="007914CB">
        <w:rPr>
          <w:kern w:val="22"/>
        </w:rPr>
        <w:t xml:space="preserve"> </w:t>
      </w:r>
      <w:r w:rsidR="00530C1A">
        <w:rPr>
          <w:kern w:val="22"/>
        </w:rPr>
        <w:t>i</w:t>
      </w:r>
      <w:r w:rsidRPr="007914CB">
        <w:rPr>
          <w:kern w:val="22"/>
        </w:rPr>
        <w:t xml:space="preserve">ndigenous </w:t>
      </w:r>
      <w:r w:rsidR="00530C1A">
        <w:rPr>
          <w:kern w:val="22"/>
        </w:rPr>
        <w:t>p</w:t>
      </w:r>
      <w:r w:rsidRPr="007914CB">
        <w:rPr>
          <w:kern w:val="22"/>
        </w:rPr>
        <w:t xml:space="preserve">eoples and </w:t>
      </w:r>
      <w:r w:rsidR="00530C1A">
        <w:rPr>
          <w:kern w:val="22"/>
        </w:rPr>
        <w:t>l</w:t>
      </w:r>
      <w:r w:rsidRPr="007914CB">
        <w:rPr>
          <w:kern w:val="22"/>
        </w:rPr>
        <w:t xml:space="preserve">ocal </w:t>
      </w:r>
      <w:r w:rsidR="00530C1A">
        <w:rPr>
          <w:kern w:val="22"/>
        </w:rPr>
        <w:t>c</w:t>
      </w:r>
      <w:r w:rsidRPr="007914CB">
        <w:rPr>
          <w:kern w:val="22"/>
        </w:rPr>
        <w:t xml:space="preserve">ommunities, subnational governments, cities and other local authorities, intergovernmental organizations, other </w:t>
      </w:r>
      <w:r w:rsidR="00923F55">
        <w:rPr>
          <w:kern w:val="22"/>
        </w:rPr>
        <w:t>multilateral environmental agreements</w:t>
      </w:r>
      <w:r w:rsidRPr="007914CB">
        <w:rPr>
          <w:kern w:val="22"/>
        </w:rPr>
        <w:t xml:space="preserve">, non-governmental organizations, women’s groups, youth groups, research organizations, the business and finance community and representatives of sectors related to or dependent on biodiversity, to develop commitments in support of the post-2020 global biodiversity framework, using the template provided in </w:t>
      </w:r>
      <w:r w:rsidR="007C00BB">
        <w:rPr>
          <w:kern w:val="22"/>
        </w:rPr>
        <w:t>a</w:t>
      </w:r>
      <w:r w:rsidRPr="007914CB">
        <w:rPr>
          <w:kern w:val="22"/>
        </w:rPr>
        <w:t xml:space="preserve">nnex </w:t>
      </w:r>
      <w:r w:rsidR="00BD5860">
        <w:rPr>
          <w:kern w:val="22"/>
        </w:rPr>
        <w:t>B</w:t>
      </w:r>
      <w:r w:rsidR="0094027A">
        <w:rPr>
          <w:kern w:val="22"/>
        </w:rPr>
        <w:t>,</w:t>
      </w:r>
      <w:r w:rsidR="00BD5860" w:rsidRPr="007914CB">
        <w:rPr>
          <w:kern w:val="22"/>
          <w:vertAlign w:val="superscript"/>
        </w:rPr>
        <w:t>4</w:t>
      </w:r>
      <w:r w:rsidRPr="007914CB">
        <w:rPr>
          <w:kern w:val="22"/>
        </w:rPr>
        <w:t xml:space="preserve"> and to register them on the online platform for the Sharm El-Sheikh to Kunming Action Agenda for Nature and People, and to report on their implementation;</w:t>
      </w:r>
    </w:p>
    <w:p w14:paraId="5F32873D" w14:textId="77777777" w:rsidR="00227C9D" w:rsidRDefault="00227C9D" w:rsidP="001E6BC2">
      <w:pPr>
        <w:pStyle w:val="Para1"/>
        <w:numPr>
          <w:ilvl w:val="0"/>
          <w:numId w:val="22"/>
        </w:numPr>
        <w:suppressLineNumbers/>
        <w:suppressAutoHyphens/>
        <w:kinsoku w:val="0"/>
        <w:overflowPunct w:val="0"/>
        <w:autoSpaceDE w:val="0"/>
        <w:autoSpaceDN w:val="0"/>
        <w:adjustRightInd w:val="0"/>
        <w:spacing w:before="0"/>
        <w:ind w:left="0" w:firstLine="720"/>
        <w:rPr>
          <w:kern w:val="22"/>
        </w:rPr>
      </w:pPr>
      <w:r w:rsidRPr="007914CB">
        <w:rPr>
          <w:i/>
          <w:kern w:val="22"/>
          <w:szCs w:val="24"/>
        </w:rPr>
        <w:lastRenderedPageBreak/>
        <w:t>Invites</w:t>
      </w:r>
      <w:r w:rsidRPr="007914CB">
        <w:rPr>
          <w:kern w:val="22"/>
          <w:szCs w:val="24"/>
        </w:rPr>
        <w:t xml:space="preserve"> relevant international, regional, subregional or national organizations to support countries in the updating and revision of national biodiversity strategies and action plans and the preparation of national reports, including through the provision of relevant data, support for</w:t>
      </w:r>
      <w:r>
        <w:rPr>
          <w:kern w:val="22"/>
          <w:szCs w:val="24"/>
        </w:rPr>
        <w:t xml:space="preserve"> implementation of</w:t>
      </w:r>
      <w:r w:rsidRPr="007914CB">
        <w:rPr>
          <w:kern w:val="22"/>
          <w:szCs w:val="24"/>
        </w:rPr>
        <w:t xml:space="preserve"> the monitoring framework and information and capacity development activities;</w:t>
      </w:r>
    </w:p>
    <w:p w14:paraId="307B2759" w14:textId="52540132" w:rsidR="00227C9D" w:rsidRPr="007914CB" w:rsidRDefault="00227C9D" w:rsidP="001E6BC2">
      <w:pPr>
        <w:pStyle w:val="Para1"/>
        <w:numPr>
          <w:ilvl w:val="0"/>
          <w:numId w:val="22"/>
        </w:numPr>
        <w:suppressLineNumbers/>
        <w:suppressAutoHyphens/>
        <w:kinsoku w:val="0"/>
        <w:overflowPunct w:val="0"/>
        <w:autoSpaceDE w:val="0"/>
        <w:autoSpaceDN w:val="0"/>
        <w:adjustRightInd w:val="0"/>
        <w:spacing w:before="0"/>
        <w:ind w:left="0" w:firstLine="720"/>
        <w:rPr>
          <w:kern w:val="22"/>
        </w:rPr>
      </w:pPr>
      <w:r w:rsidRPr="007914CB">
        <w:rPr>
          <w:i/>
          <w:kern w:val="22"/>
          <w:szCs w:val="24"/>
        </w:rPr>
        <w:t>Requests</w:t>
      </w:r>
      <w:r w:rsidRPr="007914CB">
        <w:rPr>
          <w:kern w:val="22"/>
          <w:szCs w:val="24"/>
        </w:rPr>
        <w:t xml:space="preserve"> the Executive Secretary to support the operationalization </w:t>
      </w:r>
      <w:r>
        <w:rPr>
          <w:kern w:val="22"/>
          <w:szCs w:val="24"/>
        </w:rPr>
        <w:t xml:space="preserve">of the </w:t>
      </w:r>
      <w:r w:rsidRPr="00562613">
        <w:rPr>
          <w:rFonts w:asciiTheme="majorBidi" w:hAnsiTheme="majorBidi" w:cstheme="majorBidi"/>
          <w:kern w:val="22"/>
          <w:szCs w:val="22"/>
        </w:rPr>
        <w:t xml:space="preserve">enhanced multidimensional approach to planning, monitoring, </w:t>
      </w:r>
      <w:proofErr w:type="gramStart"/>
      <w:r w:rsidRPr="00562613">
        <w:rPr>
          <w:rFonts w:asciiTheme="majorBidi" w:hAnsiTheme="majorBidi" w:cstheme="majorBidi"/>
          <w:kern w:val="22"/>
          <w:szCs w:val="22"/>
        </w:rPr>
        <w:t>reporting</w:t>
      </w:r>
      <w:proofErr w:type="gramEnd"/>
      <w:r w:rsidRPr="00562613">
        <w:rPr>
          <w:rFonts w:asciiTheme="majorBidi" w:hAnsiTheme="majorBidi" w:cstheme="majorBidi"/>
          <w:kern w:val="22"/>
          <w:szCs w:val="22"/>
        </w:rPr>
        <w:t xml:space="preserve"> and review </w:t>
      </w:r>
      <w:r>
        <w:rPr>
          <w:kern w:val="22"/>
          <w:szCs w:val="24"/>
        </w:rPr>
        <w:t>set</w:t>
      </w:r>
      <w:r w:rsidRPr="007914CB">
        <w:rPr>
          <w:kern w:val="22"/>
          <w:szCs w:val="24"/>
        </w:rPr>
        <w:t xml:space="preserve"> out in paragraph 1</w:t>
      </w:r>
      <w:r w:rsidR="00703A83">
        <w:rPr>
          <w:kern w:val="22"/>
          <w:szCs w:val="24"/>
        </w:rPr>
        <w:t>,</w:t>
      </w:r>
      <w:r w:rsidRPr="007914CB">
        <w:rPr>
          <w:kern w:val="22"/>
          <w:szCs w:val="24"/>
        </w:rPr>
        <w:t xml:space="preserve"> including, as appropriate</w:t>
      </w:r>
      <w:r w:rsidR="00F32EDE">
        <w:rPr>
          <w:kern w:val="22"/>
          <w:szCs w:val="24"/>
        </w:rPr>
        <w:t>,</w:t>
      </w:r>
      <w:r w:rsidR="00F32EDE" w:rsidRPr="00F32EDE">
        <w:rPr>
          <w:kern w:val="22"/>
          <w:szCs w:val="24"/>
        </w:rPr>
        <w:t xml:space="preserve"> </w:t>
      </w:r>
      <w:r w:rsidR="00F32EDE" w:rsidRPr="007914CB">
        <w:rPr>
          <w:kern w:val="22"/>
          <w:szCs w:val="24"/>
        </w:rPr>
        <w:t>by</w:t>
      </w:r>
      <w:r w:rsidRPr="007914CB">
        <w:rPr>
          <w:kern w:val="22"/>
          <w:szCs w:val="24"/>
        </w:rPr>
        <w:t>:</w:t>
      </w:r>
    </w:p>
    <w:p w14:paraId="7FA1424B" w14:textId="6DD1B76E" w:rsidR="00227C9D" w:rsidRDefault="00227C9D" w:rsidP="001E6BC2">
      <w:pPr>
        <w:pStyle w:val="Para1"/>
        <w:numPr>
          <w:ilvl w:val="1"/>
          <w:numId w:val="21"/>
        </w:numPr>
        <w:suppressLineNumbers/>
        <w:suppressAutoHyphens/>
        <w:kinsoku w:val="0"/>
        <w:overflowPunct w:val="0"/>
        <w:autoSpaceDE w:val="0"/>
        <w:autoSpaceDN w:val="0"/>
        <w:adjustRightInd w:val="0"/>
        <w:ind w:left="0" w:firstLine="720"/>
        <w:rPr>
          <w:kern w:val="22"/>
          <w:szCs w:val="24"/>
        </w:rPr>
      </w:pPr>
      <w:r>
        <w:rPr>
          <w:kern w:val="22"/>
          <w:szCs w:val="24"/>
        </w:rPr>
        <w:t>F</w:t>
      </w:r>
      <w:r w:rsidRPr="00F8714D">
        <w:rPr>
          <w:kern w:val="22"/>
          <w:szCs w:val="24"/>
        </w:rPr>
        <w:t xml:space="preserve">urther developing and supporting the </w:t>
      </w:r>
      <w:r>
        <w:rPr>
          <w:kern w:val="22"/>
          <w:szCs w:val="24"/>
        </w:rPr>
        <w:t>use</w:t>
      </w:r>
      <w:r w:rsidRPr="00F8714D">
        <w:rPr>
          <w:kern w:val="22"/>
          <w:szCs w:val="24"/>
        </w:rPr>
        <w:t xml:space="preserve"> of the guidelines in Annex</w:t>
      </w:r>
      <w:r>
        <w:rPr>
          <w:kern w:val="22"/>
          <w:szCs w:val="24"/>
        </w:rPr>
        <w:t xml:space="preserve"> A</w:t>
      </w:r>
      <w:r w:rsidRPr="00F8714D">
        <w:rPr>
          <w:kern w:val="22"/>
          <w:szCs w:val="24"/>
        </w:rPr>
        <w:t xml:space="preserve">, </w:t>
      </w:r>
      <w:r>
        <w:rPr>
          <w:kern w:val="22"/>
          <w:szCs w:val="24"/>
        </w:rPr>
        <w:t>B</w:t>
      </w:r>
      <w:r w:rsidRPr="00F8714D">
        <w:rPr>
          <w:kern w:val="22"/>
          <w:szCs w:val="24"/>
        </w:rPr>
        <w:t xml:space="preserve">, </w:t>
      </w:r>
      <w:r>
        <w:rPr>
          <w:kern w:val="22"/>
          <w:szCs w:val="24"/>
        </w:rPr>
        <w:t>C</w:t>
      </w:r>
      <w:r w:rsidRPr="00F8714D">
        <w:rPr>
          <w:kern w:val="22"/>
          <w:szCs w:val="24"/>
        </w:rPr>
        <w:t xml:space="preserve"> and </w:t>
      </w:r>
      <w:r>
        <w:rPr>
          <w:kern w:val="22"/>
          <w:szCs w:val="24"/>
        </w:rPr>
        <w:t>D</w:t>
      </w:r>
      <w:r w:rsidR="00703A83">
        <w:rPr>
          <w:kern w:val="22"/>
          <w:szCs w:val="24"/>
        </w:rPr>
        <w:t>;</w:t>
      </w:r>
      <w:r w:rsidR="005866EF" w:rsidRPr="00A30CC2">
        <w:rPr>
          <w:kern w:val="22"/>
          <w:szCs w:val="24"/>
          <w:vertAlign w:val="superscript"/>
        </w:rPr>
        <w:fldChar w:fldCharType="begin"/>
      </w:r>
      <w:r w:rsidR="005866EF" w:rsidRPr="001E6BC2">
        <w:rPr>
          <w:kern w:val="22"/>
          <w:szCs w:val="24"/>
          <w:vertAlign w:val="superscript"/>
        </w:rPr>
        <w:instrText xml:space="preserve"> NOTEREF _Ref73031286 \h </w:instrText>
      </w:r>
      <w:r w:rsidR="00FA70DE" w:rsidRPr="001E6BC2">
        <w:rPr>
          <w:kern w:val="22"/>
          <w:szCs w:val="24"/>
          <w:vertAlign w:val="superscript"/>
        </w:rPr>
        <w:instrText xml:space="preserve"> \* MERGEFORMAT </w:instrText>
      </w:r>
      <w:r w:rsidR="005866EF" w:rsidRPr="00A30CC2">
        <w:rPr>
          <w:kern w:val="22"/>
          <w:szCs w:val="24"/>
          <w:vertAlign w:val="superscript"/>
        </w:rPr>
      </w:r>
      <w:r w:rsidR="005866EF" w:rsidRPr="00A30CC2">
        <w:rPr>
          <w:kern w:val="22"/>
          <w:szCs w:val="24"/>
          <w:vertAlign w:val="superscript"/>
        </w:rPr>
        <w:fldChar w:fldCharType="separate"/>
      </w:r>
      <w:r w:rsidR="005866EF" w:rsidRPr="001E6BC2">
        <w:rPr>
          <w:kern w:val="22"/>
          <w:szCs w:val="24"/>
          <w:vertAlign w:val="superscript"/>
        </w:rPr>
        <w:t>2</w:t>
      </w:r>
      <w:r w:rsidR="005866EF" w:rsidRPr="00A30CC2">
        <w:rPr>
          <w:kern w:val="22"/>
          <w:szCs w:val="24"/>
          <w:vertAlign w:val="superscript"/>
        </w:rPr>
        <w:fldChar w:fldCharType="end"/>
      </w:r>
      <w:r w:rsidR="00172090">
        <w:rPr>
          <w:kern w:val="22"/>
          <w:szCs w:val="24"/>
          <w:vertAlign w:val="superscript"/>
        </w:rPr>
        <w:t>,</w:t>
      </w:r>
      <w:r w:rsidR="00172090">
        <w:rPr>
          <w:kern w:val="22"/>
          <w:szCs w:val="24"/>
          <w:vertAlign w:val="superscript"/>
        </w:rPr>
        <w:fldChar w:fldCharType="begin"/>
      </w:r>
      <w:r w:rsidR="00172090">
        <w:rPr>
          <w:kern w:val="22"/>
          <w:szCs w:val="24"/>
          <w:vertAlign w:val="superscript"/>
        </w:rPr>
        <w:instrText xml:space="preserve"> NOTEREF _Ref73032326 \h </w:instrText>
      </w:r>
      <w:r w:rsidR="00172090">
        <w:rPr>
          <w:kern w:val="22"/>
          <w:szCs w:val="24"/>
          <w:vertAlign w:val="superscript"/>
        </w:rPr>
      </w:r>
      <w:r w:rsidR="00172090">
        <w:rPr>
          <w:kern w:val="22"/>
          <w:szCs w:val="24"/>
          <w:vertAlign w:val="superscript"/>
        </w:rPr>
        <w:fldChar w:fldCharType="separate"/>
      </w:r>
      <w:r w:rsidR="00172090">
        <w:rPr>
          <w:kern w:val="22"/>
          <w:szCs w:val="24"/>
          <w:vertAlign w:val="superscript"/>
        </w:rPr>
        <w:t>3</w:t>
      </w:r>
      <w:r w:rsidR="00172090">
        <w:rPr>
          <w:kern w:val="22"/>
          <w:szCs w:val="24"/>
          <w:vertAlign w:val="superscript"/>
        </w:rPr>
        <w:fldChar w:fldCharType="end"/>
      </w:r>
      <w:r w:rsidR="00172090">
        <w:rPr>
          <w:kern w:val="22"/>
          <w:szCs w:val="24"/>
          <w:vertAlign w:val="superscript"/>
        </w:rPr>
        <w:t>,</w:t>
      </w:r>
      <w:r w:rsidR="00FA70DE">
        <w:rPr>
          <w:kern w:val="22"/>
          <w:szCs w:val="24"/>
          <w:vertAlign w:val="superscript"/>
        </w:rPr>
        <w:fldChar w:fldCharType="begin"/>
      </w:r>
      <w:r w:rsidR="00FA70DE">
        <w:rPr>
          <w:kern w:val="22"/>
          <w:szCs w:val="24"/>
          <w:vertAlign w:val="superscript"/>
        </w:rPr>
        <w:instrText xml:space="preserve"> NOTEREF _Ref73031548 \h </w:instrText>
      </w:r>
      <w:r w:rsidR="00FA70DE">
        <w:rPr>
          <w:kern w:val="22"/>
          <w:szCs w:val="24"/>
          <w:vertAlign w:val="superscript"/>
        </w:rPr>
      </w:r>
      <w:r w:rsidR="00FA70DE">
        <w:rPr>
          <w:kern w:val="22"/>
          <w:szCs w:val="24"/>
          <w:vertAlign w:val="superscript"/>
        </w:rPr>
        <w:fldChar w:fldCharType="separate"/>
      </w:r>
      <w:r w:rsidR="00FA70DE">
        <w:rPr>
          <w:kern w:val="22"/>
          <w:szCs w:val="24"/>
          <w:vertAlign w:val="superscript"/>
        </w:rPr>
        <w:t>4</w:t>
      </w:r>
      <w:r w:rsidR="00FA70DE">
        <w:rPr>
          <w:kern w:val="22"/>
          <w:szCs w:val="24"/>
          <w:vertAlign w:val="superscript"/>
        </w:rPr>
        <w:fldChar w:fldCharType="end"/>
      </w:r>
      <w:r w:rsidR="00FA70DE">
        <w:rPr>
          <w:kern w:val="22"/>
          <w:szCs w:val="24"/>
          <w:vertAlign w:val="superscript"/>
        </w:rPr>
        <w:t>,</w:t>
      </w:r>
      <w:r w:rsidR="00FA70DE">
        <w:rPr>
          <w:kern w:val="22"/>
          <w:szCs w:val="24"/>
          <w:vertAlign w:val="superscript"/>
        </w:rPr>
        <w:fldChar w:fldCharType="begin"/>
      </w:r>
      <w:r w:rsidR="00FA70DE">
        <w:rPr>
          <w:kern w:val="22"/>
          <w:szCs w:val="24"/>
          <w:vertAlign w:val="superscript"/>
        </w:rPr>
        <w:instrText xml:space="preserve"> NOTEREF _Ref73032344 \h </w:instrText>
      </w:r>
      <w:r w:rsidR="00FA70DE">
        <w:rPr>
          <w:kern w:val="22"/>
          <w:szCs w:val="24"/>
          <w:vertAlign w:val="superscript"/>
        </w:rPr>
      </w:r>
      <w:r w:rsidR="00FA70DE">
        <w:rPr>
          <w:kern w:val="22"/>
          <w:szCs w:val="24"/>
          <w:vertAlign w:val="superscript"/>
        </w:rPr>
        <w:fldChar w:fldCharType="separate"/>
      </w:r>
      <w:r w:rsidR="00FA70DE">
        <w:rPr>
          <w:kern w:val="22"/>
          <w:szCs w:val="24"/>
          <w:vertAlign w:val="superscript"/>
        </w:rPr>
        <w:t>6</w:t>
      </w:r>
      <w:r w:rsidR="00FA70DE">
        <w:rPr>
          <w:kern w:val="22"/>
          <w:szCs w:val="24"/>
          <w:vertAlign w:val="superscript"/>
        </w:rPr>
        <w:fldChar w:fldCharType="end"/>
      </w:r>
    </w:p>
    <w:p w14:paraId="68792397" w14:textId="3D5A2F51" w:rsidR="00227C9D" w:rsidRDefault="00227C9D" w:rsidP="001E6BC2">
      <w:pPr>
        <w:pStyle w:val="Para1"/>
        <w:numPr>
          <w:ilvl w:val="1"/>
          <w:numId w:val="21"/>
        </w:numPr>
        <w:suppressLineNumbers/>
        <w:suppressAutoHyphens/>
        <w:kinsoku w:val="0"/>
        <w:overflowPunct w:val="0"/>
        <w:autoSpaceDE w:val="0"/>
        <w:autoSpaceDN w:val="0"/>
        <w:adjustRightInd w:val="0"/>
        <w:ind w:left="0" w:firstLine="720"/>
        <w:rPr>
          <w:kern w:val="22"/>
          <w:szCs w:val="24"/>
        </w:rPr>
      </w:pPr>
      <w:r>
        <w:rPr>
          <w:kern w:val="22"/>
          <w:szCs w:val="24"/>
        </w:rPr>
        <w:t>F</w:t>
      </w:r>
      <w:r w:rsidRPr="00F8714D">
        <w:rPr>
          <w:kern w:val="22"/>
          <w:szCs w:val="24"/>
        </w:rPr>
        <w:t>urther develop</w:t>
      </w:r>
      <w:r>
        <w:rPr>
          <w:kern w:val="22"/>
          <w:szCs w:val="24"/>
        </w:rPr>
        <w:t>ing</w:t>
      </w:r>
      <w:r w:rsidRPr="00F8714D">
        <w:rPr>
          <w:kern w:val="22"/>
          <w:szCs w:val="24"/>
        </w:rPr>
        <w:t xml:space="preserve"> the online reporting tool for national reports on the clearing-house mechanism of the Convention</w:t>
      </w:r>
      <w:r>
        <w:rPr>
          <w:kern w:val="22"/>
          <w:szCs w:val="24"/>
        </w:rPr>
        <w:t xml:space="preserve">, the online decision-tracking tool, and the </w:t>
      </w:r>
      <w:r w:rsidRPr="003F070C">
        <w:rPr>
          <w:kern w:val="22"/>
          <w:szCs w:val="24"/>
        </w:rPr>
        <w:t xml:space="preserve">Sharm </w:t>
      </w:r>
      <w:r w:rsidR="00FE67B1">
        <w:rPr>
          <w:kern w:val="22"/>
          <w:szCs w:val="24"/>
        </w:rPr>
        <w:t>E</w:t>
      </w:r>
      <w:r w:rsidRPr="003F070C">
        <w:rPr>
          <w:kern w:val="22"/>
          <w:szCs w:val="24"/>
        </w:rPr>
        <w:t>l</w:t>
      </w:r>
      <w:r w:rsidR="00FE67B1">
        <w:rPr>
          <w:kern w:val="22"/>
          <w:szCs w:val="24"/>
        </w:rPr>
        <w:t>-</w:t>
      </w:r>
      <w:r w:rsidRPr="003F070C">
        <w:rPr>
          <w:kern w:val="22"/>
          <w:szCs w:val="24"/>
        </w:rPr>
        <w:t>Sheik</w:t>
      </w:r>
      <w:r w:rsidR="00FE67B1">
        <w:rPr>
          <w:kern w:val="22"/>
          <w:szCs w:val="24"/>
        </w:rPr>
        <w:t>h</w:t>
      </w:r>
      <w:r w:rsidRPr="003F070C">
        <w:rPr>
          <w:kern w:val="22"/>
          <w:szCs w:val="24"/>
        </w:rPr>
        <w:t xml:space="preserve"> to Kunming Action Agenda for </w:t>
      </w:r>
      <w:r w:rsidR="00FE67B1">
        <w:rPr>
          <w:kern w:val="22"/>
          <w:szCs w:val="24"/>
        </w:rPr>
        <w:t>N</w:t>
      </w:r>
      <w:r w:rsidRPr="003F070C">
        <w:rPr>
          <w:kern w:val="22"/>
          <w:szCs w:val="24"/>
        </w:rPr>
        <w:t xml:space="preserve">ature and </w:t>
      </w:r>
      <w:proofErr w:type="gramStart"/>
      <w:r w:rsidR="00FE67B1">
        <w:rPr>
          <w:kern w:val="22"/>
          <w:szCs w:val="24"/>
        </w:rPr>
        <w:t>P</w:t>
      </w:r>
      <w:r w:rsidRPr="003F070C">
        <w:rPr>
          <w:kern w:val="22"/>
          <w:szCs w:val="24"/>
        </w:rPr>
        <w:t>eople</w:t>
      </w:r>
      <w:r w:rsidRPr="00F8714D">
        <w:rPr>
          <w:kern w:val="22"/>
          <w:szCs w:val="24"/>
        </w:rPr>
        <w:t>;</w:t>
      </w:r>
      <w:proofErr w:type="gramEnd"/>
    </w:p>
    <w:p w14:paraId="0A574AE0" w14:textId="47D600E8" w:rsidR="00227C9D" w:rsidRDefault="00227C9D" w:rsidP="001E6BC2">
      <w:pPr>
        <w:pStyle w:val="Para1"/>
        <w:numPr>
          <w:ilvl w:val="1"/>
          <w:numId w:val="21"/>
        </w:numPr>
        <w:suppressLineNumbers/>
        <w:suppressAutoHyphens/>
        <w:kinsoku w:val="0"/>
        <w:overflowPunct w:val="0"/>
        <w:autoSpaceDE w:val="0"/>
        <w:autoSpaceDN w:val="0"/>
        <w:adjustRightInd w:val="0"/>
        <w:ind w:left="0" w:firstLine="720"/>
        <w:rPr>
          <w:kern w:val="22"/>
          <w:szCs w:val="24"/>
        </w:rPr>
      </w:pPr>
      <w:r>
        <w:rPr>
          <w:kern w:val="22"/>
          <w:szCs w:val="24"/>
        </w:rPr>
        <w:t>F</w:t>
      </w:r>
      <w:r w:rsidRPr="00F8714D">
        <w:rPr>
          <w:kern w:val="22"/>
          <w:szCs w:val="24"/>
        </w:rPr>
        <w:t>acilitati</w:t>
      </w:r>
      <w:r>
        <w:rPr>
          <w:kern w:val="22"/>
          <w:szCs w:val="24"/>
        </w:rPr>
        <w:t>ng</w:t>
      </w:r>
      <w:r w:rsidRPr="00F8714D">
        <w:rPr>
          <w:kern w:val="22"/>
          <w:szCs w:val="24"/>
        </w:rPr>
        <w:t xml:space="preserve"> of the use of</w:t>
      </w:r>
      <w:r>
        <w:rPr>
          <w:kern w:val="22"/>
          <w:szCs w:val="24"/>
        </w:rPr>
        <w:t xml:space="preserve"> </w:t>
      </w:r>
      <w:r w:rsidRPr="00F8714D">
        <w:rPr>
          <w:kern w:val="22"/>
          <w:szCs w:val="24"/>
        </w:rPr>
        <w:t>tools</w:t>
      </w:r>
      <w:r>
        <w:rPr>
          <w:kern w:val="22"/>
          <w:szCs w:val="24"/>
        </w:rPr>
        <w:t xml:space="preserve"> for data reporting, such as the </w:t>
      </w:r>
      <w:r w:rsidRPr="00F8714D">
        <w:rPr>
          <w:kern w:val="22"/>
          <w:szCs w:val="24"/>
        </w:rPr>
        <w:t>Data Reporting Tool (</w:t>
      </w:r>
      <w:proofErr w:type="spellStart"/>
      <w:r w:rsidRPr="00F8714D">
        <w:rPr>
          <w:kern w:val="22"/>
          <w:szCs w:val="24"/>
        </w:rPr>
        <w:t>DaRT</w:t>
      </w:r>
      <w:proofErr w:type="spellEnd"/>
      <w:proofErr w:type="gramStart"/>
      <w:r w:rsidRPr="00F8714D">
        <w:rPr>
          <w:kern w:val="22"/>
          <w:szCs w:val="24"/>
        </w:rPr>
        <w:t>);</w:t>
      </w:r>
      <w:proofErr w:type="gramEnd"/>
    </w:p>
    <w:p w14:paraId="51E01FE2" w14:textId="77ED8CE2" w:rsidR="00227C9D" w:rsidRDefault="00227C9D" w:rsidP="001E6BC2">
      <w:pPr>
        <w:pStyle w:val="Para1"/>
        <w:numPr>
          <w:ilvl w:val="1"/>
          <w:numId w:val="21"/>
        </w:numPr>
        <w:suppressLineNumbers/>
        <w:suppressAutoHyphens/>
        <w:kinsoku w:val="0"/>
        <w:overflowPunct w:val="0"/>
        <w:autoSpaceDE w:val="0"/>
        <w:autoSpaceDN w:val="0"/>
        <w:adjustRightInd w:val="0"/>
        <w:ind w:left="0" w:firstLine="720"/>
        <w:rPr>
          <w:kern w:val="22"/>
          <w:szCs w:val="24"/>
        </w:rPr>
      </w:pPr>
      <w:r>
        <w:rPr>
          <w:kern w:val="22"/>
          <w:szCs w:val="24"/>
        </w:rPr>
        <w:t>C</w:t>
      </w:r>
      <w:r w:rsidRPr="00F8714D">
        <w:rPr>
          <w:kern w:val="22"/>
          <w:szCs w:val="24"/>
        </w:rPr>
        <w:t>oordinat</w:t>
      </w:r>
      <w:r>
        <w:rPr>
          <w:kern w:val="22"/>
          <w:szCs w:val="24"/>
        </w:rPr>
        <w:t>ing</w:t>
      </w:r>
      <w:r w:rsidRPr="00F8714D">
        <w:rPr>
          <w:kern w:val="22"/>
          <w:szCs w:val="24"/>
        </w:rPr>
        <w:t xml:space="preserve"> the preparation of [analyses of collective ambition and] global [reviews][stocktakes</w:t>
      </w:r>
      <w:proofErr w:type="gramStart"/>
      <w:r w:rsidRPr="00F8714D">
        <w:rPr>
          <w:kern w:val="22"/>
          <w:szCs w:val="24"/>
        </w:rPr>
        <w:t>];</w:t>
      </w:r>
      <w:proofErr w:type="gramEnd"/>
    </w:p>
    <w:p w14:paraId="1E33F6E6" w14:textId="6E00735C" w:rsidR="00227C9D" w:rsidRDefault="00227C9D" w:rsidP="001E6BC2">
      <w:pPr>
        <w:pStyle w:val="Para1"/>
        <w:numPr>
          <w:ilvl w:val="1"/>
          <w:numId w:val="21"/>
        </w:numPr>
        <w:suppressLineNumbers/>
        <w:suppressAutoHyphens/>
        <w:kinsoku w:val="0"/>
        <w:overflowPunct w:val="0"/>
        <w:autoSpaceDE w:val="0"/>
        <w:autoSpaceDN w:val="0"/>
        <w:adjustRightInd w:val="0"/>
        <w:ind w:left="0" w:firstLine="720"/>
        <w:rPr>
          <w:kern w:val="22"/>
          <w:szCs w:val="24"/>
        </w:rPr>
      </w:pPr>
      <w:r>
        <w:rPr>
          <w:kern w:val="22"/>
          <w:szCs w:val="24"/>
        </w:rPr>
        <w:t xml:space="preserve">Coordinating and collaborating with relevant partners to provide necessary capacity [building][development] and other support to improve planning, monitoring, review and </w:t>
      </w:r>
      <w:proofErr w:type="gramStart"/>
      <w:r>
        <w:rPr>
          <w:kern w:val="22"/>
          <w:szCs w:val="24"/>
        </w:rPr>
        <w:t>reporting</w:t>
      </w:r>
      <w:r w:rsidR="009C13DC">
        <w:rPr>
          <w:kern w:val="22"/>
          <w:szCs w:val="24"/>
        </w:rPr>
        <w:t>;</w:t>
      </w:r>
      <w:proofErr w:type="gramEnd"/>
    </w:p>
    <w:p w14:paraId="4A938835" w14:textId="2989BFFE" w:rsidR="00227C9D" w:rsidRPr="007914CB" w:rsidRDefault="00227C9D" w:rsidP="001E6BC2">
      <w:pPr>
        <w:pStyle w:val="Para1"/>
        <w:numPr>
          <w:ilvl w:val="0"/>
          <w:numId w:val="22"/>
        </w:numPr>
        <w:suppressLineNumbers/>
        <w:suppressAutoHyphens/>
        <w:kinsoku w:val="0"/>
        <w:overflowPunct w:val="0"/>
        <w:autoSpaceDE w:val="0"/>
        <w:autoSpaceDN w:val="0"/>
        <w:adjustRightInd w:val="0"/>
        <w:ind w:left="0" w:firstLine="720"/>
        <w:rPr>
          <w:kern w:val="22"/>
        </w:rPr>
      </w:pPr>
      <w:r w:rsidRPr="007914CB">
        <w:rPr>
          <w:i/>
          <w:iCs/>
          <w:kern w:val="22"/>
        </w:rPr>
        <w:t xml:space="preserve">Requests </w:t>
      </w:r>
      <w:r w:rsidRPr="007914CB">
        <w:rPr>
          <w:kern w:val="22"/>
        </w:rPr>
        <w:t xml:space="preserve">the Global Environment Facility and </w:t>
      </w:r>
      <w:r w:rsidRPr="007914CB">
        <w:rPr>
          <w:i/>
          <w:iCs/>
          <w:kern w:val="22"/>
        </w:rPr>
        <w:t>invites</w:t>
      </w:r>
      <w:r w:rsidRPr="007914CB">
        <w:rPr>
          <w:kern w:val="22"/>
        </w:rPr>
        <w:t xml:space="preserve"> other funding entities to make funds available</w:t>
      </w:r>
      <w:r w:rsidRPr="007914CB">
        <w:rPr>
          <w:kern w:val="22"/>
          <w:szCs w:val="24"/>
        </w:rPr>
        <w:t xml:space="preserve"> </w:t>
      </w:r>
      <w:r w:rsidRPr="007914CB">
        <w:rPr>
          <w:kern w:val="22"/>
        </w:rPr>
        <w:t>in a timely and expeditious manner to developing countries, in particular least developed countries and small island developing States as well as Parties with economies in transition</w:t>
      </w:r>
      <w:r w:rsidRPr="007914CB">
        <w:rPr>
          <w:kern w:val="22"/>
          <w:szCs w:val="24"/>
        </w:rPr>
        <w:t>, t</w:t>
      </w:r>
      <w:r w:rsidRPr="007914CB">
        <w:rPr>
          <w:kern w:val="22"/>
        </w:rPr>
        <w:t xml:space="preserve">o support </w:t>
      </w:r>
      <w:r w:rsidRPr="00315FEB">
        <w:t>the updating or revision of national biodiversity strategies and action plans</w:t>
      </w:r>
      <w:r>
        <w:t xml:space="preserve"> as per the guidelines in Annex A</w:t>
      </w:r>
      <w:r w:rsidR="008A2D8F" w:rsidRPr="001E6BC2">
        <w:rPr>
          <w:vertAlign w:val="superscript"/>
        </w:rPr>
        <w:fldChar w:fldCharType="begin"/>
      </w:r>
      <w:r w:rsidR="008A2D8F" w:rsidRPr="001E6BC2">
        <w:rPr>
          <w:vertAlign w:val="superscript"/>
        </w:rPr>
        <w:instrText xml:space="preserve"> NOTEREF _Ref73031286 \h </w:instrText>
      </w:r>
      <w:r w:rsidR="008A2D8F">
        <w:rPr>
          <w:vertAlign w:val="superscript"/>
        </w:rPr>
        <w:instrText xml:space="preserve"> \* MERGEFORMAT </w:instrText>
      </w:r>
      <w:r w:rsidR="008A2D8F" w:rsidRPr="001E6BC2">
        <w:rPr>
          <w:vertAlign w:val="superscript"/>
        </w:rPr>
      </w:r>
      <w:r w:rsidR="008A2D8F" w:rsidRPr="001E6BC2">
        <w:rPr>
          <w:vertAlign w:val="superscript"/>
        </w:rPr>
        <w:fldChar w:fldCharType="separate"/>
      </w:r>
      <w:r w:rsidR="008A2D8F" w:rsidRPr="001E6BC2">
        <w:rPr>
          <w:vertAlign w:val="superscript"/>
        </w:rPr>
        <w:t>2</w:t>
      </w:r>
      <w:r w:rsidR="008A2D8F" w:rsidRPr="001E6BC2">
        <w:rPr>
          <w:vertAlign w:val="superscript"/>
        </w:rPr>
        <w:fldChar w:fldCharType="end"/>
      </w:r>
      <w:r>
        <w:t xml:space="preserve"> and to support the preparation of national reports as per the guidelines in </w:t>
      </w:r>
      <w:r w:rsidR="007C00BB">
        <w:t>a</w:t>
      </w:r>
      <w:r>
        <w:t>nnex C</w:t>
      </w:r>
      <w:r w:rsidR="002239EF">
        <w:t>,</w:t>
      </w:r>
      <w:r w:rsidR="006C6F49" w:rsidRPr="00A30CC2">
        <w:rPr>
          <w:iCs/>
          <w:vertAlign w:val="superscript"/>
        </w:rPr>
        <w:fldChar w:fldCharType="begin"/>
      </w:r>
      <w:r w:rsidR="006C6F49" w:rsidRPr="001E6BC2">
        <w:rPr>
          <w:vertAlign w:val="superscript"/>
        </w:rPr>
        <w:instrText xml:space="preserve"> NOTEREF _Ref73031548 \h </w:instrText>
      </w:r>
      <w:r w:rsidR="006C6F49" w:rsidRPr="001E6BC2">
        <w:rPr>
          <w:iCs/>
          <w:vertAlign w:val="superscript"/>
        </w:rPr>
        <w:instrText xml:space="preserve"> \* MERGEFORMAT </w:instrText>
      </w:r>
      <w:r w:rsidR="006C6F49" w:rsidRPr="00A30CC2">
        <w:rPr>
          <w:iCs/>
          <w:vertAlign w:val="superscript"/>
        </w:rPr>
      </w:r>
      <w:r w:rsidR="006C6F49" w:rsidRPr="00A30CC2">
        <w:rPr>
          <w:iCs/>
          <w:vertAlign w:val="superscript"/>
        </w:rPr>
        <w:fldChar w:fldCharType="separate"/>
      </w:r>
      <w:r w:rsidR="006C6F49" w:rsidRPr="001E6BC2">
        <w:rPr>
          <w:vertAlign w:val="superscript"/>
        </w:rPr>
        <w:t>4</w:t>
      </w:r>
      <w:r w:rsidR="006C6F49" w:rsidRPr="00A30CC2">
        <w:rPr>
          <w:iCs/>
          <w:vertAlign w:val="superscript"/>
        </w:rPr>
        <w:fldChar w:fldCharType="end"/>
      </w:r>
      <w:r w:rsidRPr="007914CB">
        <w:rPr>
          <w:kern w:val="22"/>
        </w:rPr>
        <w:t xml:space="preserve"> including for the development of national monitoring and information </w:t>
      </w:r>
      <w:r w:rsidRPr="007914CB">
        <w:rPr>
          <w:kern w:val="22"/>
          <w:szCs w:val="24"/>
        </w:rPr>
        <w:t xml:space="preserve">management systems which would facilitate monitoring of </w:t>
      </w:r>
      <w:r w:rsidRPr="007914CB">
        <w:rPr>
          <w:kern w:val="22"/>
        </w:rPr>
        <w:t>the headline indicators and</w:t>
      </w:r>
      <w:r w:rsidR="007E2208">
        <w:rPr>
          <w:kern w:val="22"/>
        </w:rPr>
        <w:t>,</w:t>
      </w:r>
      <w:r w:rsidRPr="007914CB">
        <w:rPr>
          <w:kern w:val="22"/>
        </w:rPr>
        <w:t xml:space="preserve"> where relevant</w:t>
      </w:r>
      <w:r w:rsidR="007E2208">
        <w:rPr>
          <w:kern w:val="22"/>
        </w:rPr>
        <w:t>,</w:t>
      </w:r>
      <w:r w:rsidRPr="007914CB">
        <w:rPr>
          <w:kern w:val="22"/>
        </w:rPr>
        <w:t xml:space="preserve"> the component and complementary indicators</w:t>
      </w:r>
      <w:r w:rsidRPr="007914CB">
        <w:rPr>
          <w:kern w:val="22"/>
          <w:szCs w:val="24"/>
        </w:rPr>
        <w:t xml:space="preserve">, </w:t>
      </w:r>
      <w:r w:rsidRPr="007914CB">
        <w:rPr>
          <w:kern w:val="22"/>
        </w:rPr>
        <w:t>so that Parties may begin these processes as soon as possible after the adoption of the post-2020 global biodiversity framework;</w:t>
      </w:r>
      <w:r>
        <w:rPr>
          <w:kern w:val="22"/>
        </w:rPr>
        <w:t>]</w:t>
      </w:r>
    </w:p>
    <w:p w14:paraId="18DD2B01" w14:textId="77777777" w:rsidR="00227C9D" w:rsidRPr="001E6BC2" w:rsidRDefault="00227C9D" w:rsidP="00227C9D">
      <w:pPr>
        <w:jc w:val="center"/>
        <w:rPr>
          <w:rFonts w:asciiTheme="majorBidi" w:hAnsiTheme="majorBidi" w:cstheme="majorBidi"/>
          <w:lang w:val="en-CA"/>
        </w:rPr>
      </w:pPr>
      <w:r w:rsidRPr="001E6BC2">
        <w:rPr>
          <w:rFonts w:asciiTheme="majorBidi" w:hAnsiTheme="majorBidi" w:cstheme="majorBidi"/>
          <w:lang w:val="en-CA"/>
        </w:rPr>
        <w:t>__________</w:t>
      </w:r>
    </w:p>
    <w:p w14:paraId="3093D971" w14:textId="77777777" w:rsidR="00B3369F" w:rsidRPr="00C9161D" w:rsidRDefault="00B3369F" w:rsidP="00C9161D"/>
    <w:sectPr w:rsidR="00B3369F" w:rsidRPr="00C9161D" w:rsidSect="007E1602">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8DA93" w14:textId="77777777" w:rsidR="00840547" w:rsidRDefault="00840547" w:rsidP="00CF1848">
      <w:r>
        <w:separator/>
      </w:r>
    </w:p>
  </w:endnote>
  <w:endnote w:type="continuationSeparator" w:id="0">
    <w:p w14:paraId="2740C705" w14:textId="77777777" w:rsidR="00840547" w:rsidRDefault="00840547" w:rsidP="00CF1848">
      <w:r>
        <w:continuationSeparator/>
      </w:r>
    </w:p>
  </w:endnote>
  <w:endnote w:type="continuationNotice" w:id="1">
    <w:p w14:paraId="101B43A6" w14:textId="77777777" w:rsidR="00840547" w:rsidRDefault="008405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17CB7" w14:textId="77777777" w:rsidR="00840547" w:rsidRDefault="00840547" w:rsidP="00CF1848">
      <w:r>
        <w:separator/>
      </w:r>
    </w:p>
  </w:footnote>
  <w:footnote w:type="continuationSeparator" w:id="0">
    <w:p w14:paraId="70E81C59" w14:textId="77777777" w:rsidR="00840547" w:rsidRDefault="00840547" w:rsidP="00CF1848">
      <w:r>
        <w:continuationSeparator/>
      </w:r>
    </w:p>
  </w:footnote>
  <w:footnote w:type="continuationNotice" w:id="1">
    <w:p w14:paraId="43665342" w14:textId="77777777" w:rsidR="00840547" w:rsidRDefault="00840547"/>
  </w:footnote>
  <w:footnote w:id="2">
    <w:p w14:paraId="3EC60101" w14:textId="6C1B9D73" w:rsidR="003830A4" w:rsidRPr="001E6BC2" w:rsidRDefault="003830A4" w:rsidP="001E6BC2">
      <w:pPr>
        <w:pStyle w:val="FootnoteText"/>
        <w:ind w:firstLine="0"/>
        <w:jc w:val="left"/>
        <w:rPr>
          <w:kern w:val="18"/>
          <w:szCs w:val="18"/>
        </w:rPr>
      </w:pPr>
      <w:r w:rsidRPr="001E6BC2">
        <w:rPr>
          <w:rStyle w:val="FootnoteReference"/>
          <w:kern w:val="18"/>
          <w:sz w:val="18"/>
          <w:szCs w:val="18"/>
        </w:rPr>
        <w:footnoteRef/>
      </w:r>
      <w:r w:rsidR="0085361E" w:rsidRPr="001E6BC2">
        <w:rPr>
          <w:kern w:val="18"/>
          <w:szCs w:val="18"/>
        </w:rPr>
        <w:t xml:space="preserve"> </w:t>
      </w:r>
      <w:r w:rsidR="009A613D">
        <w:rPr>
          <w:kern w:val="18"/>
          <w:szCs w:val="18"/>
        </w:rPr>
        <w:t>D</w:t>
      </w:r>
      <w:r w:rsidR="0085361E" w:rsidRPr="001E6BC2">
        <w:rPr>
          <w:kern w:val="18"/>
          <w:szCs w:val="18"/>
        </w:rPr>
        <w:t xml:space="preserve">ecision </w:t>
      </w:r>
      <w:hyperlink r:id="rId1" w:history="1">
        <w:r w:rsidR="0085361E" w:rsidRPr="001E6BC2">
          <w:rPr>
            <w:rStyle w:val="Hyperlink"/>
            <w:kern w:val="18"/>
            <w:szCs w:val="18"/>
          </w:rPr>
          <w:t>X/2</w:t>
        </w:r>
      </w:hyperlink>
      <w:r w:rsidR="003E2876" w:rsidRPr="001E6BC2">
        <w:rPr>
          <w:kern w:val="18"/>
          <w:szCs w:val="18"/>
        </w:rPr>
        <w:t>, annex</w:t>
      </w:r>
      <w:r w:rsidR="0085361E" w:rsidRPr="001E6BC2">
        <w:rPr>
          <w:kern w:val="18"/>
          <w:szCs w:val="18"/>
        </w:rPr>
        <w:t>.</w:t>
      </w:r>
    </w:p>
  </w:footnote>
  <w:footnote w:id="3">
    <w:p w14:paraId="77C77F5B" w14:textId="77777777" w:rsidR="008C79F1" w:rsidRPr="001E6BC2" w:rsidRDefault="008C79F1" w:rsidP="001E6BC2">
      <w:pPr>
        <w:pStyle w:val="FootnoteText"/>
        <w:ind w:firstLine="0"/>
        <w:jc w:val="left"/>
        <w:rPr>
          <w:rFonts w:asciiTheme="majorBidi" w:hAnsiTheme="majorBidi" w:cstheme="majorBidi"/>
          <w:kern w:val="18"/>
          <w:szCs w:val="18"/>
        </w:rPr>
      </w:pPr>
      <w:r w:rsidRPr="001E6BC2">
        <w:rPr>
          <w:rStyle w:val="FootnoteReference"/>
          <w:rFonts w:asciiTheme="majorBidi" w:hAnsiTheme="majorBidi" w:cstheme="majorBidi"/>
          <w:kern w:val="18"/>
          <w:sz w:val="18"/>
          <w:szCs w:val="18"/>
        </w:rPr>
        <w:footnoteRef/>
      </w:r>
      <w:r w:rsidRPr="001E6BC2">
        <w:rPr>
          <w:rFonts w:asciiTheme="majorBidi" w:hAnsiTheme="majorBidi" w:cstheme="majorBidi"/>
          <w:kern w:val="18"/>
          <w:szCs w:val="18"/>
        </w:rPr>
        <w:t xml:space="preserve"> Annex A: Guidance on NBSAPs. </w:t>
      </w:r>
      <w:r w:rsidRPr="003A5804">
        <w:rPr>
          <w:rFonts w:asciiTheme="majorBidi" w:hAnsiTheme="majorBidi" w:cstheme="majorBidi"/>
          <w:kern w:val="18"/>
          <w:szCs w:val="18"/>
        </w:rPr>
        <w:t xml:space="preserve">The annex will be developed in the light of further discussions, including negotiations in the third </w:t>
      </w:r>
      <w:r w:rsidRPr="00BD439E">
        <w:rPr>
          <w:rFonts w:asciiTheme="majorBidi" w:hAnsiTheme="majorBidi" w:cstheme="majorBidi"/>
          <w:kern w:val="18"/>
          <w:szCs w:val="18"/>
        </w:rPr>
        <w:t>meeting of the Working Group on the Post-2020 Globa</w:t>
      </w:r>
      <w:r w:rsidRPr="00CF4D29">
        <w:rPr>
          <w:rFonts w:asciiTheme="majorBidi" w:hAnsiTheme="majorBidi" w:cstheme="majorBidi"/>
          <w:kern w:val="18"/>
          <w:szCs w:val="18"/>
        </w:rPr>
        <w:t>l Biodiversity Framework, and finalized by the Conference of the Parties at its fifteenth meeting.</w:t>
      </w:r>
    </w:p>
  </w:footnote>
  <w:footnote w:id="4">
    <w:p w14:paraId="3B6DB687" w14:textId="77777777" w:rsidR="008C79F1" w:rsidRPr="001E6BC2" w:rsidRDefault="008C79F1" w:rsidP="001E6BC2">
      <w:pPr>
        <w:pStyle w:val="FootnoteText"/>
        <w:ind w:firstLine="0"/>
        <w:jc w:val="left"/>
        <w:rPr>
          <w:rFonts w:asciiTheme="majorBidi" w:hAnsiTheme="majorBidi" w:cstheme="majorBidi"/>
          <w:kern w:val="18"/>
          <w:szCs w:val="18"/>
        </w:rPr>
      </w:pPr>
      <w:r w:rsidRPr="001E6BC2">
        <w:rPr>
          <w:rStyle w:val="FootnoteReference"/>
          <w:rFonts w:asciiTheme="majorBidi" w:hAnsiTheme="majorBidi" w:cstheme="majorBidi"/>
          <w:kern w:val="18"/>
          <w:sz w:val="18"/>
          <w:szCs w:val="18"/>
        </w:rPr>
        <w:footnoteRef/>
      </w:r>
      <w:r w:rsidRPr="001E6BC2">
        <w:rPr>
          <w:rFonts w:asciiTheme="majorBidi" w:hAnsiTheme="majorBidi" w:cstheme="majorBidi"/>
          <w:kern w:val="18"/>
          <w:szCs w:val="18"/>
        </w:rPr>
        <w:t xml:space="preserve"> </w:t>
      </w:r>
      <w:r w:rsidRPr="003A5804">
        <w:rPr>
          <w:rFonts w:asciiTheme="majorBidi" w:hAnsiTheme="majorBidi" w:cstheme="majorBidi"/>
          <w:kern w:val="18"/>
          <w:szCs w:val="18"/>
        </w:rPr>
        <w:t>Annex B: Non-State actor commitment guidance. The annex will be developed in the light of further discus</w:t>
      </w:r>
      <w:r w:rsidRPr="00BD439E">
        <w:rPr>
          <w:rFonts w:asciiTheme="majorBidi" w:hAnsiTheme="majorBidi" w:cstheme="majorBidi"/>
          <w:kern w:val="18"/>
          <w:szCs w:val="18"/>
        </w:rPr>
        <w:t xml:space="preserve">sions, including negotiations in the third meeting </w:t>
      </w:r>
      <w:r w:rsidRPr="00CF4D29">
        <w:rPr>
          <w:rFonts w:asciiTheme="majorBidi" w:hAnsiTheme="majorBidi" w:cstheme="majorBidi"/>
          <w:kern w:val="18"/>
          <w:szCs w:val="18"/>
        </w:rPr>
        <w:t>of the Working Group on the Post-2020 Global Biodiversity Framework, and finalized by the Conference of the Parties at its fifteenth meeting.</w:t>
      </w:r>
    </w:p>
  </w:footnote>
  <w:footnote w:id="5">
    <w:p w14:paraId="7B00253E" w14:textId="77777777" w:rsidR="008C79F1" w:rsidRPr="00CF4D29" w:rsidRDefault="008C79F1" w:rsidP="001E6BC2">
      <w:pPr>
        <w:pStyle w:val="FootnoteText"/>
        <w:ind w:firstLine="0"/>
        <w:jc w:val="left"/>
        <w:rPr>
          <w:rFonts w:asciiTheme="majorBidi" w:hAnsiTheme="majorBidi" w:cstheme="majorBidi"/>
          <w:kern w:val="18"/>
          <w:szCs w:val="18"/>
        </w:rPr>
      </w:pPr>
      <w:r w:rsidRPr="001E6BC2">
        <w:rPr>
          <w:rStyle w:val="FootnoteReference"/>
          <w:rFonts w:asciiTheme="majorBidi" w:hAnsiTheme="majorBidi" w:cstheme="majorBidi"/>
          <w:kern w:val="18"/>
          <w:sz w:val="18"/>
          <w:szCs w:val="18"/>
        </w:rPr>
        <w:footnoteRef/>
      </w:r>
      <w:r w:rsidRPr="003A5804">
        <w:rPr>
          <w:rFonts w:asciiTheme="majorBidi" w:hAnsiTheme="majorBidi" w:cstheme="majorBidi"/>
          <w:kern w:val="18"/>
          <w:szCs w:val="18"/>
        </w:rPr>
        <w:t xml:space="preserve"> Annex C: </w:t>
      </w:r>
      <w:r w:rsidRPr="001E6BC2">
        <w:rPr>
          <w:rFonts w:asciiTheme="majorBidi" w:hAnsiTheme="majorBidi" w:cstheme="majorBidi"/>
          <w:kern w:val="18"/>
          <w:szCs w:val="18"/>
        </w:rPr>
        <w:t xml:space="preserve">National reporting guidance and template. </w:t>
      </w:r>
      <w:r w:rsidRPr="003A5804">
        <w:rPr>
          <w:rFonts w:asciiTheme="majorBidi" w:hAnsiTheme="majorBidi" w:cstheme="majorBidi"/>
          <w:kern w:val="18"/>
          <w:szCs w:val="18"/>
        </w:rPr>
        <w:t xml:space="preserve">The annex </w:t>
      </w:r>
      <w:r w:rsidRPr="00BD439E">
        <w:rPr>
          <w:rFonts w:asciiTheme="majorBidi" w:hAnsiTheme="majorBidi" w:cstheme="majorBidi"/>
          <w:kern w:val="18"/>
          <w:szCs w:val="18"/>
        </w:rPr>
        <w:t>will be developed in the light of further discussio</w:t>
      </w:r>
      <w:r w:rsidRPr="00CF4D29">
        <w:rPr>
          <w:rFonts w:asciiTheme="majorBidi" w:hAnsiTheme="majorBidi" w:cstheme="majorBidi"/>
          <w:kern w:val="18"/>
          <w:szCs w:val="18"/>
        </w:rPr>
        <w:t>ns, including negotiations in the third meeting of the Working Group on the Post-2020 Global Biodiversity Framework, and finalized by the Conference of the Parties at its fifteenth meeting.</w:t>
      </w:r>
    </w:p>
  </w:footnote>
  <w:footnote w:id="6">
    <w:p w14:paraId="4FA1B14F" w14:textId="03419F22" w:rsidR="008C79F1" w:rsidRPr="001E6BC2" w:rsidRDefault="008C79F1" w:rsidP="001E6BC2">
      <w:pPr>
        <w:pStyle w:val="FootnoteText"/>
        <w:ind w:firstLine="0"/>
        <w:jc w:val="left"/>
        <w:rPr>
          <w:rFonts w:asciiTheme="majorBidi" w:hAnsiTheme="majorBidi" w:cstheme="majorBidi"/>
          <w:kern w:val="18"/>
          <w:szCs w:val="18"/>
        </w:rPr>
      </w:pPr>
      <w:r w:rsidRPr="001E6BC2">
        <w:rPr>
          <w:rStyle w:val="FootnoteReference"/>
          <w:rFonts w:asciiTheme="majorBidi" w:hAnsiTheme="majorBidi" w:cstheme="majorBidi"/>
          <w:kern w:val="18"/>
          <w:sz w:val="18"/>
          <w:szCs w:val="18"/>
        </w:rPr>
        <w:footnoteRef/>
      </w:r>
      <w:r w:rsidRPr="001E6BC2">
        <w:rPr>
          <w:rFonts w:asciiTheme="majorBidi" w:hAnsiTheme="majorBidi" w:cstheme="majorBidi"/>
          <w:kern w:val="18"/>
          <w:szCs w:val="18"/>
        </w:rPr>
        <w:t xml:space="preserve"> The </w:t>
      </w:r>
      <w:r w:rsidR="00B041FF">
        <w:rPr>
          <w:rFonts w:asciiTheme="majorBidi" w:hAnsiTheme="majorBidi" w:cstheme="majorBidi"/>
          <w:kern w:val="18"/>
          <w:szCs w:val="18"/>
        </w:rPr>
        <w:t>m</w:t>
      </w:r>
      <w:r w:rsidRPr="001E6BC2">
        <w:rPr>
          <w:rFonts w:asciiTheme="majorBidi" w:hAnsiTheme="majorBidi" w:cstheme="majorBidi"/>
          <w:kern w:val="18"/>
          <w:szCs w:val="18"/>
        </w:rPr>
        <w:t xml:space="preserve">onitoring </w:t>
      </w:r>
      <w:r w:rsidR="00B041FF">
        <w:rPr>
          <w:rFonts w:asciiTheme="majorBidi" w:hAnsiTheme="majorBidi" w:cstheme="majorBidi"/>
          <w:kern w:val="18"/>
          <w:szCs w:val="18"/>
        </w:rPr>
        <w:t>f</w:t>
      </w:r>
      <w:r w:rsidRPr="001E6BC2">
        <w:rPr>
          <w:rFonts w:asciiTheme="majorBidi" w:hAnsiTheme="majorBidi" w:cstheme="majorBidi"/>
          <w:kern w:val="18"/>
          <w:szCs w:val="18"/>
        </w:rPr>
        <w:t>ramework is being developed as part of the post-2020 process and will be finalized by the Conference of the Parties at its fifteenth meeting.</w:t>
      </w:r>
    </w:p>
  </w:footnote>
  <w:footnote w:id="7">
    <w:p w14:paraId="091C1239" w14:textId="77777777" w:rsidR="008C79F1" w:rsidRPr="001E6BC2" w:rsidRDefault="008C79F1" w:rsidP="001E6BC2">
      <w:pPr>
        <w:pStyle w:val="FootnoteText"/>
        <w:ind w:firstLine="0"/>
        <w:jc w:val="left"/>
        <w:rPr>
          <w:rFonts w:asciiTheme="majorBidi" w:hAnsiTheme="majorBidi" w:cstheme="majorBidi"/>
          <w:kern w:val="18"/>
          <w:szCs w:val="18"/>
        </w:rPr>
      </w:pPr>
      <w:r w:rsidRPr="001E6BC2">
        <w:rPr>
          <w:rStyle w:val="FootnoteReference"/>
          <w:rFonts w:asciiTheme="majorBidi" w:hAnsiTheme="majorBidi" w:cstheme="majorBidi"/>
          <w:kern w:val="18"/>
          <w:sz w:val="18"/>
          <w:szCs w:val="18"/>
        </w:rPr>
        <w:footnoteRef/>
      </w:r>
      <w:r w:rsidRPr="001E6BC2">
        <w:rPr>
          <w:rFonts w:asciiTheme="majorBidi" w:hAnsiTheme="majorBidi" w:cstheme="majorBidi"/>
          <w:kern w:val="18"/>
          <w:szCs w:val="18"/>
        </w:rPr>
        <w:t xml:space="preserve"> Annex D: Country-by-country review modalities. </w:t>
      </w:r>
      <w:r w:rsidRPr="003A5804">
        <w:rPr>
          <w:rFonts w:asciiTheme="majorBidi" w:hAnsiTheme="majorBidi" w:cstheme="majorBidi"/>
          <w:kern w:val="18"/>
          <w:szCs w:val="18"/>
        </w:rPr>
        <w:t>The annex will be developed in the light of further discussion</w:t>
      </w:r>
      <w:r w:rsidRPr="002A243B">
        <w:rPr>
          <w:rFonts w:asciiTheme="majorBidi" w:hAnsiTheme="majorBidi" w:cstheme="majorBidi"/>
          <w:kern w:val="18"/>
          <w:szCs w:val="18"/>
        </w:rPr>
        <w:t>s, including negotiations in the third meeting of t</w:t>
      </w:r>
      <w:r w:rsidRPr="00703A83">
        <w:rPr>
          <w:rFonts w:asciiTheme="majorBidi" w:hAnsiTheme="majorBidi" w:cstheme="majorBidi"/>
          <w:kern w:val="18"/>
          <w:szCs w:val="18"/>
        </w:rPr>
        <w:t>he Working Group on the Post-2020 Global Biodive</w:t>
      </w:r>
      <w:r w:rsidRPr="00BD439E">
        <w:rPr>
          <w:rFonts w:asciiTheme="majorBidi" w:hAnsiTheme="majorBidi" w:cstheme="majorBidi"/>
          <w:kern w:val="18"/>
          <w:szCs w:val="18"/>
        </w:rPr>
        <w:t>rsity Framework, and finalized by the Conference of the Parties at its fifteenth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rPr>
        <w:lang w:val="fr-FR"/>
      </w:rPr>
    </w:sdtEndPr>
    <w:sdtContent>
      <w:p w14:paraId="3BC20A3F" w14:textId="3A26CC63" w:rsidR="00534681" w:rsidRPr="001E6BC2" w:rsidRDefault="000878A3" w:rsidP="001E6BC2">
        <w:pPr>
          <w:pStyle w:val="Header"/>
          <w:tabs>
            <w:tab w:val="clear" w:pos="4320"/>
            <w:tab w:val="clear" w:pos="8640"/>
          </w:tabs>
          <w:jc w:val="left"/>
        </w:pPr>
        <w:r w:rsidRPr="00DD1DDF">
          <w:rPr>
            <w:lang w:val="fr-FR"/>
          </w:rPr>
          <w:t>CBD/SBI/3/CRP.5</w:t>
        </w:r>
      </w:p>
    </w:sdtContent>
  </w:sdt>
  <w:p w14:paraId="1E0FDE0B" w14:textId="77777777" w:rsidR="00534681" w:rsidRPr="001E6BC2" w:rsidRDefault="00534681" w:rsidP="001E6BC2">
    <w:pPr>
      <w:pStyle w:val="Header"/>
      <w:tabs>
        <w:tab w:val="clear" w:pos="4320"/>
        <w:tab w:val="clear" w:pos="8640"/>
      </w:tabs>
      <w:jc w:val="left"/>
    </w:pPr>
    <w:r w:rsidRPr="001E6BC2">
      <w:t xml:space="preserve">Page </w:t>
    </w:r>
    <w:r w:rsidRPr="001E6BC2">
      <w:fldChar w:fldCharType="begin"/>
    </w:r>
    <w:r w:rsidRPr="001E6BC2">
      <w:instrText xml:space="preserve"> PAGE   \* MERGEFORMAT </w:instrText>
    </w:r>
    <w:r w:rsidRPr="001E6BC2">
      <w:fldChar w:fldCharType="separate"/>
    </w:r>
    <w:r w:rsidR="00F6586C" w:rsidRPr="001E6BC2">
      <w:t>2</w:t>
    </w:r>
    <w:r w:rsidRPr="001E6BC2">
      <w:fldChar w:fldCharType="end"/>
    </w:r>
  </w:p>
  <w:p w14:paraId="61C60697" w14:textId="77777777" w:rsidR="00534681" w:rsidRPr="001E6BC2" w:rsidRDefault="00534681" w:rsidP="001E6BC2">
    <w:pPr>
      <w:pStyle w:val="Header"/>
      <w:tabs>
        <w:tab w:val="clear" w:pos="4320"/>
        <w:tab w:val="clear" w:pos="8640"/>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rPr>
        <w:lang w:val="fr-FR"/>
      </w:rPr>
    </w:sdtEndPr>
    <w:sdtContent>
      <w:p w14:paraId="2C4EC37E" w14:textId="78A672B2" w:rsidR="009505C9" w:rsidRPr="001E6BC2" w:rsidRDefault="000878A3" w:rsidP="001E6BC2">
        <w:pPr>
          <w:pStyle w:val="Header"/>
          <w:tabs>
            <w:tab w:val="clear" w:pos="4320"/>
            <w:tab w:val="clear" w:pos="8640"/>
          </w:tabs>
          <w:jc w:val="right"/>
        </w:pPr>
        <w:r w:rsidRPr="00DD1DDF">
          <w:rPr>
            <w:lang w:val="fr-FR"/>
          </w:rPr>
          <w:t>CBD/SBI/3/CRP.5</w:t>
        </w:r>
      </w:p>
    </w:sdtContent>
  </w:sdt>
  <w:p w14:paraId="64AE8439" w14:textId="77777777" w:rsidR="009505C9" w:rsidRPr="001E6BC2" w:rsidRDefault="009505C9" w:rsidP="001E6BC2">
    <w:pPr>
      <w:pStyle w:val="Header"/>
      <w:tabs>
        <w:tab w:val="clear" w:pos="4320"/>
        <w:tab w:val="clear" w:pos="8640"/>
      </w:tabs>
      <w:jc w:val="right"/>
    </w:pPr>
    <w:r w:rsidRPr="001E6BC2">
      <w:t xml:space="preserve">Page </w:t>
    </w:r>
    <w:r w:rsidRPr="001E6BC2">
      <w:fldChar w:fldCharType="begin"/>
    </w:r>
    <w:r w:rsidRPr="001E6BC2">
      <w:instrText xml:space="preserve"> PAGE   \* MERGEFORMAT </w:instrText>
    </w:r>
    <w:r w:rsidRPr="001E6BC2">
      <w:fldChar w:fldCharType="separate"/>
    </w:r>
    <w:r w:rsidR="00F6586C" w:rsidRPr="001E6BC2">
      <w:t>3</w:t>
    </w:r>
    <w:r w:rsidRPr="001E6BC2">
      <w:fldChar w:fldCharType="end"/>
    </w:r>
  </w:p>
  <w:p w14:paraId="16137B8A" w14:textId="77777777" w:rsidR="009505C9" w:rsidRPr="001E6BC2" w:rsidRDefault="009505C9" w:rsidP="001E6BC2">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73A27"/>
    <w:multiLevelType w:val="hybridMultilevel"/>
    <w:tmpl w:val="58620AE6"/>
    <w:lvl w:ilvl="0" w:tplc="DD6885FC">
      <w:start w:val="3"/>
      <w:numFmt w:val="decimal"/>
      <w:lvlText w:val="%1."/>
      <w:lvlJc w:val="left"/>
      <w:pPr>
        <w:ind w:left="360" w:hanging="360"/>
      </w:pPr>
      <w:rPr>
        <w:rFonts w:hint="default"/>
        <w:i w:val="0"/>
        <w:iCs/>
      </w:rPr>
    </w:lvl>
    <w:lvl w:ilvl="1" w:tplc="E3E464E0">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55CEC"/>
    <w:multiLevelType w:val="hybridMultilevel"/>
    <w:tmpl w:val="E110C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81738E4"/>
    <w:multiLevelType w:val="hybridMultilevel"/>
    <w:tmpl w:val="A056923C"/>
    <w:lvl w:ilvl="0" w:tplc="0409000F">
      <w:start w:val="3"/>
      <w:numFmt w:val="decimal"/>
      <w:lvlText w:val="%1."/>
      <w:lvlJc w:val="left"/>
      <w:pPr>
        <w:ind w:left="720" w:hanging="360"/>
      </w:pPr>
      <w:rPr>
        <w:rFonts w:hint="default"/>
      </w:rPr>
    </w:lvl>
    <w:lvl w:ilvl="1" w:tplc="E3E464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90B2857"/>
    <w:multiLevelType w:val="hybridMultilevel"/>
    <w:tmpl w:val="2B549548"/>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2111B3"/>
    <w:multiLevelType w:val="hybridMultilevel"/>
    <w:tmpl w:val="0DA60FA0"/>
    <w:lvl w:ilvl="0" w:tplc="1C4CEC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E23244"/>
    <w:multiLevelType w:val="multilevel"/>
    <w:tmpl w:val="28D000E8"/>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620"/>
        </w:tabs>
        <w:ind w:left="540" w:firstLine="720"/>
      </w:pPr>
      <w:rPr>
        <w:rFonts w:cs="Times New Roman" w:hint="default"/>
        <w:b w:val="0"/>
        <w:i w:val="0"/>
      </w:rPr>
    </w:lvl>
    <w:lvl w:ilvl="2">
      <w:start w:val="1"/>
      <w:numFmt w:val="lowerRoman"/>
      <w:lvlText w:val="(%3)"/>
      <w:lvlJc w:val="right"/>
      <w:pPr>
        <w:tabs>
          <w:tab w:val="num" w:pos="2591"/>
        </w:tabs>
        <w:ind w:left="2591" w:hanging="431"/>
      </w:pPr>
      <w:rPr>
        <w:rFonts w:cs="Times New Roman"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6"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10"/>
  </w:num>
  <w:num w:numId="5">
    <w:abstractNumId w:val="9"/>
  </w:num>
  <w:num w:numId="6">
    <w:abstractNumId w:val="1"/>
  </w:num>
  <w:num w:numId="7">
    <w:abstractNumId w:val="4"/>
  </w:num>
  <w:num w:numId="8">
    <w:abstractNumId w:val="8"/>
    <w:lvlOverride w:ilvl="0">
      <w:startOverride w:val="1"/>
    </w:lvlOverride>
  </w:num>
  <w:num w:numId="9">
    <w:abstractNumId w:val="14"/>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12"/>
  </w:num>
  <w:num w:numId="15">
    <w:abstractNumId w:val="11"/>
  </w:num>
  <w:num w:numId="16">
    <w:abstractNumId w:val="2"/>
  </w:num>
  <w:num w:numId="17">
    <w:abstractNumId w:val="16"/>
  </w:num>
  <w:num w:numId="18">
    <w:abstractNumId w:val="17"/>
  </w:num>
  <w:num w:numId="19">
    <w:abstractNumId w:val="15"/>
  </w:num>
  <w:num w:numId="20">
    <w:abstractNumId w:val="13"/>
  </w:num>
  <w:num w:numId="21">
    <w:abstractNumId w:val="0"/>
  </w:num>
  <w:num w:numId="22">
    <w:abstractNumId w:val="7"/>
  </w:num>
  <w:num w:numId="23">
    <w:abstractNumId w:val="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333E5"/>
    <w:rsid w:val="00036420"/>
    <w:rsid w:val="00057D40"/>
    <w:rsid w:val="0007171B"/>
    <w:rsid w:val="00086353"/>
    <w:rsid w:val="000878A3"/>
    <w:rsid w:val="000D40F0"/>
    <w:rsid w:val="000E673A"/>
    <w:rsid w:val="000F74F5"/>
    <w:rsid w:val="00105372"/>
    <w:rsid w:val="00113164"/>
    <w:rsid w:val="001312AD"/>
    <w:rsid w:val="00131E7A"/>
    <w:rsid w:val="00134846"/>
    <w:rsid w:val="001534EE"/>
    <w:rsid w:val="001621C2"/>
    <w:rsid w:val="00172090"/>
    <w:rsid w:val="00172A61"/>
    <w:rsid w:val="00172AF6"/>
    <w:rsid w:val="00176CEE"/>
    <w:rsid w:val="00180AD7"/>
    <w:rsid w:val="00186DD8"/>
    <w:rsid w:val="001A41AD"/>
    <w:rsid w:val="001A7658"/>
    <w:rsid w:val="001B13FE"/>
    <w:rsid w:val="001B1AD8"/>
    <w:rsid w:val="001C6D6F"/>
    <w:rsid w:val="001D36F2"/>
    <w:rsid w:val="001E6BC2"/>
    <w:rsid w:val="00202CEA"/>
    <w:rsid w:val="0020792B"/>
    <w:rsid w:val="00210A10"/>
    <w:rsid w:val="002239EF"/>
    <w:rsid w:val="00227C9D"/>
    <w:rsid w:val="0023080B"/>
    <w:rsid w:val="002933B5"/>
    <w:rsid w:val="00294404"/>
    <w:rsid w:val="002A243B"/>
    <w:rsid w:val="002A5D9F"/>
    <w:rsid w:val="002C4258"/>
    <w:rsid w:val="002C7396"/>
    <w:rsid w:val="0030169D"/>
    <w:rsid w:val="003060EB"/>
    <w:rsid w:val="003153EB"/>
    <w:rsid w:val="00316862"/>
    <w:rsid w:val="00321985"/>
    <w:rsid w:val="00334B2C"/>
    <w:rsid w:val="00351205"/>
    <w:rsid w:val="00372F74"/>
    <w:rsid w:val="00375A87"/>
    <w:rsid w:val="003830A4"/>
    <w:rsid w:val="00387E35"/>
    <w:rsid w:val="003912DF"/>
    <w:rsid w:val="0039772E"/>
    <w:rsid w:val="003A5804"/>
    <w:rsid w:val="003C5CD5"/>
    <w:rsid w:val="003E2876"/>
    <w:rsid w:val="003F2DB0"/>
    <w:rsid w:val="003F7224"/>
    <w:rsid w:val="0040158B"/>
    <w:rsid w:val="00401A23"/>
    <w:rsid w:val="00417F72"/>
    <w:rsid w:val="00427D21"/>
    <w:rsid w:val="00435451"/>
    <w:rsid w:val="00441DC6"/>
    <w:rsid w:val="0045065C"/>
    <w:rsid w:val="00457A2A"/>
    <w:rsid w:val="004644C2"/>
    <w:rsid w:val="00467F9C"/>
    <w:rsid w:val="004800CD"/>
    <w:rsid w:val="004846E9"/>
    <w:rsid w:val="004A15AC"/>
    <w:rsid w:val="004B4A34"/>
    <w:rsid w:val="004C3C72"/>
    <w:rsid w:val="004C6125"/>
    <w:rsid w:val="004D5A95"/>
    <w:rsid w:val="004F4F7B"/>
    <w:rsid w:val="004F70EB"/>
    <w:rsid w:val="005115EA"/>
    <w:rsid w:val="00522F73"/>
    <w:rsid w:val="00530C1A"/>
    <w:rsid w:val="0053327F"/>
    <w:rsid w:val="00534681"/>
    <w:rsid w:val="00537C5B"/>
    <w:rsid w:val="00563442"/>
    <w:rsid w:val="00565B42"/>
    <w:rsid w:val="00572FCF"/>
    <w:rsid w:val="00574E66"/>
    <w:rsid w:val="005866EF"/>
    <w:rsid w:val="00586DD2"/>
    <w:rsid w:val="00590476"/>
    <w:rsid w:val="005A6A2A"/>
    <w:rsid w:val="005C4CE6"/>
    <w:rsid w:val="005F081D"/>
    <w:rsid w:val="005F5C45"/>
    <w:rsid w:val="0060465C"/>
    <w:rsid w:val="006122BA"/>
    <w:rsid w:val="00616AC8"/>
    <w:rsid w:val="00637E50"/>
    <w:rsid w:val="006B2290"/>
    <w:rsid w:val="006B46CC"/>
    <w:rsid w:val="006C6F49"/>
    <w:rsid w:val="006D43A1"/>
    <w:rsid w:val="006F2A2A"/>
    <w:rsid w:val="00703A83"/>
    <w:rsid w:val="00717D88"/>
    <w:rsid w:val="007272FF"/>
    <w:rsid w:val="00747856"/>
    <w:rsid w:val="00756573"/>
    <w:rsid w:val="007812D7"/>
    <w:rsid w:val="00785C2C"/>
    <w:rsid w:val="00786056"/>
    <w:rsid w:val="007942D3"/>
    <w:rsid w:val="007B2099"/>
    <w:rsid w:val="007B6C09"/>
    <w:rsid w:val="007B7741"/>
    <w:rsid w:val="007C00BB"/>
    <w:rsid w:val="007E09DA"/>
    <w:rsid w:val="007E1602"/>
    <w:rsid w:val="007E2208"/>
    <w:rsid w:val="008178B6"/>
    <w:rsid w:val="008224B3"/>
    <w:rsid w:val="00823607"/>
    <w:rsid w:val="00833114"/>
    <w:rsid w:val="00840547"/>
    <w:rsid w:val="0085361E"/>
    <w:rsid w:val="00853A2F"/>
    <w:rsid w:val="00865B74"/>
    <w:rsid w:val="008723D0"/>
    <w:rsid w:val="0087258B"/>
    <w:rsid w:val="00890ADC"/>
    <w:rsid w:val="008974F0"/>
    <w:rsid w:val="008A2D8F"/>
    <w:rsid w:val="008A3452"/>
    <w:rsid w:val="008B012A"/>
    <w:rsid w:val="008C79F1"/>
    <w:rsid w:val="008D0BCB"/>
    <w:rsid w:val="008E5A86"/>
    <w:rsid w:val="008F4350"/>
    <w:rsid w:val="008F5B6F"/>
    <w:rsid w:val="00906E17"/>
    <w:rsid w:val="00923F55"/>
    <w:rsid w:val="009248E2"/>
    <w:rsid w:val="00927803"/>
    <w:rsid w:val="00930BA1"/>
    <w:rsid w:val="0093169E"/>
    <w:rsid w:val="0094027A"/>
    <w:rsid w:val="009505C9"/>
    <w:rsid w:val="00950752"/>
    <w:rsid w:val="00950774"/>
    <w:rsid w:val="00964097"/>
    <w:rsid w:val="00966424"/>
    <w:rsid w:val="00983839"/>
    <w:rsid w:val="009A1C6A"/>
    <w:rsid w:val="009A4D96"/>
    <w:rsid w:val="009A613D"/>
    <w:rsid w:val="009C13DC"/>
    <w:rsid w:val="009C2DE6"/>
    <w:rsid w:val="009E44B8"/>
    <w:rsid w:val="009E491C"/>
    <w:rsid w:val="00A253A5"/>
    <w:rsid w:val="00A30CC2"/>
    <w:rsid w:val="00A3139D"/>
    <w:rsid w:val="00A40633"/>
    <w:rsid w:val="00A63B52"/>
    <w:rsid w:val="00A723ED"/>
    <w:rsid w:val="00AA6F92"/>
    <w:rsid w:val="00AB6934"/>
    <w:rsid w:val="00AD44DC"/>
    <w:rsid w:val="00AF42DE"/>
    <w:rsid w:val="00B041FF"/>
    <w:rsid w:val="00B12932"/>
    <w:rsid w:val="00B14EB9"/>
    <w:rsid w:val="00B3369F"/>
    <w:rsid w:val="00B42804"/>
    <w:rsid w:val="00B52E9F"/>
    <w:rsid w:val="00B52EC3"/>
    <w:rsid w:val="00B53B7B"/>
    <w:rsid w:val="00B61185"/>
    <w:rsid w:val="00B7273F"/>
    <w:rsid w:val="00B77455"/>
    <w:rsid w:val="00B917C4"/>
    <w:rsid w:val="00B928FA"/>
    <w:rsid w:val="00B94E6C"/>
    <w:rsid w:val="00BB4606"/>
    <w:rsid w:val="00BD439E"/>
    <w:rsid w:val="00BD5860"/>
    <w:rsid w:val="00C20E0E"/>
    <w:rsid w:val="00C23D2F"/>
    <w:rsid w:val="00C443BD"/>
    <w:rsid w:val="00C44514"/>
    <w:rsid w:val="00C451C5"/>
    <w:rsid w:val="00C472EA"/>
    <w:rsid w:val="00C50864"/>
    <w:rsid w:val="00C9161D"/>
    <w:rsid w:val="00CA0C1D"/>
    <w:rsid w:val="00CA6C5E"/>
    <w:rsid w:val="00CB2796"/>
    <w:rsid w:val="00CB465C"/>
    <w:rsid w:val="00CE0C67"/>
    <w:rsid w:val="00CF1848"/>
    <w:rsid w:val="00CF4D29"/>
    <w:rsid w:val="00D11C56"/>
    <w:rsid w:val="00D12044"/>
    <w:rsid w:val="00D14043"/>
    <w:rsid w:val="00D33EFC"/>
    <w:rsid w:val="00D36832"/>
    <w:rsid w:val="00D40DBC"/>
    <w:rsid w:val="00D4445B"/>
    <w:rsid w:val="00D52B8A"/>
    <w:rsid w:val="00D63071"/>
    <w:rsid w:val="00D76A18"/>
    <w:rsid w:val="00D80849"/>
    <w:rsid w:val="00D82E8F"/>
    <w:rsid w:val="00D84581"/>
    <w:rsid w:val="00DC082A"/>
    <w:rsid w:val="00DC3EC3"/>
    <w:rsid w:val="00DD089D"/>
    <w:rsid w:val="00DD118C"/>
    <w:rsid w:val="00DD1DDF"/>
    <w:rsid w:val="00DD3153"/>
    <w:rsid w:val="00E127B9"/>
    <w:rsid w:val="00E27346"/>
    <w:rsid w:val="00E456C8"/>
    <w:rsid w:val="00E521EE"/>
    <w:rsid w:val="00E53B70"/>
    <w:rsid w:val="00E66235"/>
    <w:rsid w:val="00E83C24"/>
    <w:rsid w:val="00E90EE1"/>
    <w:rsid w:val="00E9318D"/>
    <w:rsid w:val="00EA51AB"/>
    <w:rsid w:val="00EB6BEE"/>
    <w:rsid w:val="00EE1628"/>
    <w:rsid w:val="00F21DBB"/>
    <w:rsid w:val="00F32EDE"/>
    <w:rsid w:val="00F331DF"/>
    <w:rsid w:val="00F334EC"/>
    <w:rsid w:val="00F43B95"/>
    <w:rsid w:val="00F53193"/>
    <w:rsid w:val="00F6586C"/>
    <w:rsid w:val="00F94774"/>
    <w:rsid w:val="00FA663B"/>
    <w:rsid w:val="00FA70DE"/>
    <w:rsid w:val="00FB2914"/>
    <w:rsid w:val="00FC53DB"/>
    <w:rsid w:val="00FC72CA"/>
    <w:rsid w:val="00FD4EB5"/>
    <w:rsid w:val="00FD6D6E"/>
    <w:rsid w:val="00FE08D8"/>
    <w:rsid w:val="00FE4643"/>
    <w:rsid w:val="00FE67B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uiPriority w:val="99"/>
    <w:semiHidden/>
    <w:rsid w:val="007E09DA"/>
    <w:rPr>
      <w:vertAlign w:val="superscript"/>
    </w:rPr>
  </w:style>
  <w:style w:type="paragraph" w:styleId="EndnoteText">
    <w:name w:val="endnote text"/>
    <w:basedOn w:val="Normal"/>
    <w:link w:val="EndnoteTextChar"/>
    <w:uiPriority w:val="99"/>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character" w:styleId="UnresolvedMention">
    <w:name w:val="Unresolved Mention"/>
    <w:basedOn w:val="DefaultParagraphFont"/>
    <w:uiPriority w:val="99"/>
    <w:semiHidden/>
    <w:unhideWhenUsed/>
    <w:rsid w:val="00DD1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10/cop-10-dec-02-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9CFEBC35B1E84C44B3D5F0A60853A587"/>
        <w:category>
          <w:name w:val="General"/>
          <w:gallery w:val="placeholder"/>
        </w:category>
        <w:types>
          <w:type w:val="bbPlcHdr"/>
        </w:types>
        <w:behaviors>
          <w:behavior w:val="content"/>
        </w:behaviors>
        <w:guid w:val="{E3BAA966-BFF7-4D09-884D-88D99D6A6568}"/>
      </w:docPartPr>
      <w:docPartBody>
        <w:p w:rsidR="00BB5BB3" w:rsidRDefault="005225D9" w:rsidP="005225D9">
          <w:pPr>
            <w:pStyle w:val="9CFEBC35B1E84C44B3D5F0A60853A587"/>
          </w:pPr>
          <w:r w:rsidRPr="007935A7">
            <w:rPr>
              <w:rStyle w:val="PlaceholderText"/>
            </w:rPr>
            <w:t>[Subject]</w:t>
          </w:r>
        </w:p>
      </w:docPartBody>
    </w:docPart>
    <w:docPart>
      <w:docPartPr>
        <w:name w:val="54761CFD67374AA79853C3D7DBE5BB7D"/>
        <w:category>
          <w:name w:val="General"/>
          <w:gallery w:val="placeholder"/>
        </w:category>
        <w:types>
          <w:type w:val="bbPlcHdr"/>
        </w:types>
        <w:behaviors>
          <w:behavior w:val="content"/>
        </w:behaviors>
        <w:guid w:val="{9CABEC2A-047C-433F-AD3C-A09C2CC04A9F}"/>
      </w:docPartPr>
      <w:docPartBody>
        <w:p w:rsidR="000C6C1C" w:rsidRDefault="00810A55">
          <w:pPr>
            <w:pStyle w:val="54761CFD67374AA79853C3D7DBE5BB7D"/>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C6C1C"/>
    <w:rsid w:val="0046422C"/>
    <w:rsid w:val="004760CF"/>
    <w:rsid w:val="004E092F"/>
    <w:rsid w:val="00500A2B"/>
    <w:rsid w:val="005225D9"/>
    <w:rsid w:val="00543401"/>
    <w:rsid w:val="0058288D"/>
    <w:rsid w:val="00665C6B"/>
    <w:rsid w:val="006801B3"/>
    <w:rsid w:val="00810A55"/>
    <w:rsid w:val="008C6619"/>
    <w:rsid w:val="008D420E"/>
    <w:rsid w:val="0098642F"/>
    <w:rsid w:val="00B0397C"/>
    <w:rsid w:val="00BB5BB3"/>
    <w:rsid w:val="00C8104B"/>
    <w:rsid w:val="00D31D12"/>
    <w:rsid w:val="00DD2D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225D9"/>
    <w:rPr>
      <w:color w:val="808080"/>
    </w:rPr>
  </w:style>
  <w:style w:type="paragraph" w:customStyle="1" w:styleId="B0BC6958BF87464E9253B5F06843757E">
    <w:name w:val="B0BC6958BF87464E9253B5F06843757E"/>
    <w:rsid w:val="00665C6B"/>
    <w:pPr>
      <w:spacing w:after="160" w:line="259" w:lineRule="auto"/>
    </w:pPr>
    <w:rPr>
      <w:lang w:val="en-CA" w:eastAsia="en-CA"/>
    </w:rPr>
  </w:style>
  <w:style w:type="paragraph" w:customStyle="1" w:styleId="9CFEBC35B1E84C44B3D5F0A60853A587">
    <w:name w:val="9CFEBC35B1E84C44B3D5F0A60853A587"/>
    <w:rsid w:val="005225D9"/>
    <w:pPr>
      <w:spacing w:after="160" w:line="259" w:lineRule="auto"/>
    </w:pPr>
    <w:rPr>
      <w:lang w:val="en-CA" w:eastAsia="en-CA"/>
    </w:rPr>
  </w:style>
  <w:style w:type="paragraph" w:customStyle="1" w:styleId="54761CFD67374AA79853C3D7DBE5BB7D">
    <w:name w:val="54761CFD67374AA79853C3D7DBE5BB7D"/>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575E19-A967-4A56-BA3D-7C93CA987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EDC9BF-2E21-4A92-9FCF-1589B4899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2492</Words>
  <Characters>14210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TITLE</vt:lpstr>
    </vt:vector>
  </TitlesOfParts>
  <Company>SCBD</Company>
  <LinksUpToDate>false</LinksUpToDate>
  <CharactersWithSpaces>16669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Options to enhance planning, reporting, and review mechanisms with a view to strengthening the implementation of the Convention</dc:title>
  <dc:subject>CBD/SBI/3/CRP.5</dc:subject>
  <dc:creator>SBI-3</dc:creator>
  <cp:keywords>Convention on Biological Diversity, Subsidiary Body on Implementation, third meeting</cp:keywords>
  <cp:lastModifiedBy>Veronique Lefebvre</cp:lastModifiedBy>
  <cp:revision>10</cp:revision>
  <cp:lastPrinted>2020-01-21T16:56:00Z</cp:lastPrinted>
  <dcterms:created xsi:type="dcterms:W3CDTF">2021-05-28T00:53:00Z</dcterms:created>
  <dcterms:modified xsi:type="dcterms:W3CDTF">2021-05-28T01:54:00Z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