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293"/>
        <w:gridCol w:w="8080"/>
      </w:tblGrid>
      <w:tr w:rsidR="0000353A" w:rsidRPr="00DF31BB" w14:paraId="6DA0C5A1" w14:textId="77777777" w:rsidTr="006C3514">
        <w:trPr>
          <w:trHeight w:val="850"/>
        </w:trPr>
        <w:tc>
          <w:tcPr>
            <w:tcW w:w="975" w:type="dxa"/>
            <w:vAlign w:val="bottom"/>
          </w:tcPr>
          <w:p w14:paraId="3D6E9765" w14:textId="26314C03" w:rsidR="00F839A1" w:rsidRPr="00DF31BB" w:rsidRDefault="00F839A1" w:rsidP="00F839A1">
            <w:pPr>
              <w:pStyle w:val="AASmallLogo"/>
            </w:pPr>
            <w:r>
              <w:rPr>
                <w:noProof/>
              </w:rPr>
              <w:drawing>
                <wp:inline distT="0" distB="0" distL="0" distR="0" wp14:anchorId="4C3DCCE8" wp14:editId="4204264A">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AF97E5B" w14:textId="744CB2A7" w:rsidR="0000353A" w:rsidRPr="00DF31BB" w:rsidRDefault="0000353A" w:rsidP="00FE75A8">
            <w:pPr>
              <w:pStyle w:val="AASmallLogo"/>
            </w:pPr>
          </w:p>
        </w:tc>
        <w:tc>
          <w:tcPr>
            <w:tcW w:w="1293" w:type="dxa"/>
            <w:noWrap/>
            <w:vAlign w:val="bottom"/>
          </w:tcPr>
          <w:p w14:paraId="52600C39" w14:textId="28A2D0EE" w:rsidR="00F839A1" w:rsidRPr="00DF31BB" w:rsidRDefault="00F839A1" w:rsidP="00F839A1">
            <w:pPr>
              <w:pStyle w:val="AASmallLogo"/>
            </w:pPr>
            <w:r>
              <w:rPr>
                <w:noProof/>
              </w:rPr>
              <w:drawing>
                <wp:inline distT="0" distB="0" distL="0" distR="0" wp14:anchorId="09360684" wp14:editId="38E12A68">
                  <wp:extent cx="498788" cy="285021"/>
                  <wp:effectExtent l="0" t="0" r="0" b="1270"/>
                  <wp:docPr id="1777558921" name="Picture 2"/>
                  <wp:cNvGraphicFramePr/>
                  <a:graphic xmlns:a="http://schemas.openxmlformats.org/drawingml/2006/main">
                    <a:graphicData uri="http://schemas.openxmlformats.org/drawingml/2006/picture">
                      <pic:pic xmlns:pic="http://schemas.openxmlformats.org/drawingml/2006/picture">
                        <pic:nvPicPr>
                          <pic:cNvPr id="177755892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t xml:space="preserve"> </w:t>
            </w:r>
          </w:p>
          <w:p w14:paraId="407124A0" w14:textId="7D5F76DE" w:rsidR="0000353A" w:rsidRPr="00DF31BB" w:rsidRDefault="0000353A" w:rsidP="00FE75A8">
            <w:pPr>
              <w:pStyle w:val="AASmallLogo"/>
            </w:pPr>
          </w:p>
        </w:tc>
        <w:tc>
          <w:tcPr>
            <w:tcW w:w="8080" w:type="dxa"/>
            <w:vAlign w:val="bottom"/>
          </w:tcPr>
          <w:p w14:paraId="4F96F779" w14:textId="5F46AD2F" w:rsidR="0000353A" w:rsidRPr="00DF31BB" w:rsidRDefault="00C87C82" w:rsidP="00FE75A8">
            <w:pPr>
              <w:pStyle w:val="CBDNormal"/>
              <w:jc w:val="right"/>
            </w:pPr>
            <w:r>
              <w:rPr>
                <w:sz w:val="40"/>
              </w:rPr>
              <w:t>CBD</w:t>
            </w:r>
            <w:r>
              <w:rPr>
                <w:sz w:val="20"/>
              </w:rPr>
              <w:t>/SBSTTA/27/1/Add.1/Rev.1</w:t>
            </w:r>
            <w:r w:rsidR="00943204" w:rsidRPr="00A62F52">
              <w:rPr>
                <w:rStyle w:val="Refdenotaalpie"/>
              </w:rPr>
              <w:footnoteReference w:customMarkFollows="1" w:id="2"/>
              <w:t>*</w:t>
            </w:r>
          </w:p>
        </w:tc>
      </w:tr>
    </w:tbl>
    <w:p w14:paraId="29394B54" w14:textId="77777777" w:rsidR="0000353A" w:rsidRPr="00DF31BB" w:rsidRDefault="0000353A" w:rsidP="00FE75A8">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00353A" w:rsidRPr="00DF31BB" w14:paraId="27BB61D1" w14:textId="77777777" w:rsidTr="006C3514">
        <w:trPr>
          <w:trHeight w:val="1814"/>
        </w:trPr>
        <w:tc>
          <w:tcPr>
            <w:tcW w:w="7370" w:type="dxa"/>
          </w:tcPr>
          <w:p w14:paraId="59719F65" w14:textId="5A80283D" w:rsidR="00F839A1" w:rsidRPr="00DF31BB" w:rsidRDefault="00F839A1" w:rsidP="00F839A1">
            <w:pPr>
              <w:pStyle w:val="ACLargeLogo"/>
            </w:pPr>
            <w:r>
              <w:rPr>
                <w:noProof/>
              </w:rPr>
              <w:drawing>
                <wp:inline distT="0" distB="0" distL="0" distR="0" wp14:anchorId="01949909" wp14:editId="37845451">
                  <wp:extent cx="2755631" cy="1013099"/>
                  <wp:effectExtent l="0" t="0" r="6985" b="0"/>
                  <wp:docPr id="644091326" name="Picture 3"/>
                  <wp:cNvGraphicFramePr/>
                  <a:graphic xmlns:a="http://schemas.openxmlformats.org/drawingml/2006/main">
                    <a:graphicData uri="http://schemas.openxmlformats.org/drawingml/2006/picture">
                      <pic:pic xmlns:pic="http://schemas.openxmlformats.org/drawingml/2006/picture">
                        <pic:nvPicPr>
                          <pic:cNvPr id="644091326"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t xml:space="preserve"> </w:t>
            </w:r>
          </w:p>
          <w:p w14:paraId="5ED59943" w14:textId="0C2DF08A" w:rsidR="0000353A" w:rsidRPr="00DF31BB" w:rsidRDefault="0000353A" w:rsidP="00FE75A8">
            <w:pPr>
              <w:pStyle w:val="ACLargeLogo"/>
            </w:pPr>
          </w:p>
        </w:tc>
        <w:tc>
          <w:tcPr>
            <w:tcW w:w="2978" w:type="dxa"/>
          </w:tcPr>
          <w:p w14:paraId="7800D681" w14:textId="072D4C59" w:rsidR="00F839A1" w:rsidRPr="00DF31BB" w:rsidRDefault="00F839A1" w:rsidP="00F839A1">
            <w:pPr>
              <w:pStyle w:val="AEDistrNormal"/>
            </w:pPr>
            <w:r>
              <w:t>Distr. general</w:t>
            </w:r>
          </w:p>
          <w:p w14:paraId="49D563AF" w14:textId="77777777" w:rsidR="003365EF" w:rsidRDefault="006F5B4A" w:rsidP="003365EF">
            <w:pPr>
              <w:pStyle w:val="AEDistrNormal"/>
            </w:pPr>
            <w:r>
              <w:t>23 de junio de 2025</w:t>
            </w:r>
          </w:p>
          <w:p w14:paraId="26FE5C72" w14:textId="77777777" w:rsidR="003365EF" w:rsidRDefault="00F839A1" w:rsidP="003365EF">
            <w:pPr>
              <w:pStyle w:val="AEDistrNormal"/>
            </w:pPr>
            <w:r>
              <w:t>Español</w:t>
            </w:r>
          </w:p>
          <w:p w14:paraId="307EAF2C" w14:textId="1A5E1954" w:rsidR="00F839A1" w:rsidRPr="00DF31BB" w:rsidRDefault="00F839A1" w:rsidP="003365EF">
            <w:pPr>
              <w:pStyle w:val="AEDistrNormal"/>
            </w:pPr>
            <w:r>
              <w:t>Original: inglés</w:t>
            </w:r>
          </w:p>
          <w:p w14:paraId="43657EB9" w14:textId="29E77BA2" w:rsidR="0000353A" w:rsidRPr="00DF31BB" w:rsidRDefault="0000353A" w:rsidP="00FE75A8">
            <w:pPr>
              <w:pStyle w:val="AEDistrNormal6pt"/>
            </w:pPr>
          </w:p>
        </w:tc>
      </w:tr>
    </w:tbl>
    <w:p w14:paraId="32BB5BEE" w14:textId="77777777" w:rsidR="0000353A" w:rsidRPr="00DF31BB" w:rsidRDefault="0000353A" w:rsidP="00FE75A8">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00353A" w14:paraId="464F98EF" w14:textId="77777777" w:rsidTr="006C3514">
        <w:trPr>
          <w:trHeight w:val="57"/>
        </w:trPr>
        <w:tc>
          <w:tcPr>
            <w:tcW w:w="6094" w:type="dxa"/>
          </w:tcPr>
          <w:p w14:paraId="19571E5F" w14:textId="42F526A8" w:rsidR="00F839A1" w:rsidRPr="00DF31BB" w:rsidRDefault="00314775" w:rsidP="00F839A1">
            <w:pPr>
              <w:pStyle w:val="AFCorN12Bold"/>
            </w:pPr>
            <w:r>
              <w:t>Órgano Subsidiario de Asesoramiento</w:t>
            </w:r>
            <w:r>
              <w:br/>
              <w:t xml:space="preserve">Científico, Técnico y Tecnológico </w:t>
            </w:r>
          </w:p>
          <w:p w14:paraId="1859092C" w14:textId="00726FA5" w:rsidR="00F839A1" w:rsidRPr="00DF31BB" w:rsidRDefault="00F839A1" w:rsidP="00F839A1">
            <w:pPr>
              <w:pStyle w:val="AFCorNBold"/>
            </w:pPr>
            <w:r>
              <w:t xml:space="preserve">27ª reunión </w:t>
            </w:r>
          </w:p>
          <w:p w14:paraId="18A6D8AF" w14:textId="43A17141" w:rsidR="00F839A1" w:rsidRPr="00DF31BB" w:rsidRDefault="00F839A1" w:rsidP="00F839A1">
            <w:pPr>
              <w:pStyle w:val="AFCorNNormal"/>
            </w:pPr>
            <w:r>
              <w:t>Panamá, 20 a 24 de octubre de 2025</w:t>
            </w:r>
          </w:p>
          <w:p w14:paraId="193C25D1" w14:textId="70D53395" w:rsidR="00F839A1" w:rsidRPr="00DF31BB" w:rsidRDefault="00F839A1" w:rsidP="00F839A1">
            <w:pPr>
              <w:pStyle w:val="AFCorNNormal"/>
            </w:pPr>
            <w:r>
              <w:t>Tema 2 del programa provisional</w:t>
            </w:r>
            <w:r w:rsidR="00943204">
              <w:rPr>
                <w:rStyle w:val="Refdenotaalpie"/>
              </w:rPr>
              <w:footnoteReference w:customMarkFollows="1" w:id="3"/>
              <w:t>**</w:t>
            </w:r>
          </w:p>
          <w:p w14:paraId="39AFBB97" w14:textId="4289A654" w:rsidR="0000353A" w:rsidRDefault="006B1A15" w:rsidP="00073A2F">
            <w:pPr>
              <w:pStyle w:val="AFCorNBold"/>
              <w:spacing w:after="120"/>
            </w:pPr>
            <w:r>
              <w:t>Cuestiones de organización: elección de la Mesa, adopción del programa y organización de los trabajos</w:t>
            </w:r>
          </w:p>
        </w:tc>
        <w:tc>
          <w:tcPr>
            <w:tcW w:w="4254" w:type="dxa"/>
          </w:tcPr>
          <w:p w14:paraId="25BC5D2F" w14:textId="77777777" w:rsidR="0000353A" w:rsidRDefault="0000353A" w:rsidP="00FE75A8">
            <w:pPr>
              <w:pStyle w:val="CBDNormal"/>
              <w:jc w:val="left"/>
            </w:pPr>
          </w:p>
        </w:tc>
      </w:tr>
    </w:tbl>
    <w:p w14:paraId="7CADC951" w14:textId="277B58C6" w:rsidR="00A96B21" w:rsidRPr="002A5512" w:rsidRDefault="00033DB3" w:rsidP="00FE75A8">
      <w:pPr>
        <w:pStyle w:val="CBDTitle"/>
      </w:pPr>
      <w:r>
        <w:t>Anotaciones al programa provisional</w:t>
      </w:r>
    </w:p>
    <w:p w14:paraId="4541CC06" w14:textId="0E9FC8E9" w:rsidR="00557370" w:rsidRPr="002A5512" w:rsidRDefault="00557370" w:rsidP="00FE75A8">
      <w:pPr>
        <w:pStyle w:val="CBDH1"/>
      </w:pPr>
      <w:r>
        <w:t>Introducción</w:t>
      </w:r>
    </w:p>
    <w:p w14:paraId="083CCF6F" w14:textId="5CF684A6" w:rsidR="00557370" w:rsidRPr="00EE5C06" w:rsidRDefault="00557370">
      <w:pPr>
        <w:pStyle w:val="CBDNormalNumber"/>
        <w:numPr>
          <w:ilvl w:val="0"/>
          <w:numId w:val="23"/>
        </w:numPr>
        <w:tabs>
          <w:tab w:val="clear" w:pos="567"/>
        </w:tabs>
        <w:ind w:left="567" w:firstLine="0"/>
      </w:pPr>
      <w:r>
        <w:t>La 27ª reunión del Órgano Subsidiario de Asesoramiento Científico, Técnico y Tecnológico se celebrará en Panamá del 20 al 24 de octubre de 2025. La inscripción de los participantes comenzará el 19 de octubre de 2025 a las 10.00 horas.</w:t>
      </w:r>
    </w:p>
    <w:p w14:paraId="1FEE9338" w14:textId="26DE9726" w:rsidR="00557370" w:rsidRPr="002A5512" w:rsidRDefault="00557370">
      <w:pPr>
        <w:pStyle w:val="CBDNormalNumber"/>
        <w:numPr>
          <w:ilvl w:val="0"/>
          <w:numId w:val="23"/>
        </w:numPr>
        <w:tabs>
          <w:tab w:val="clear" w:pos="567"/>
        </w:tabs>
        <w:ind w:left="567" w:firstLine="0"/>
      </w:pPr>
      <w:r>
        <w:t>El Órgano Subsidiario fue establecido en virtud del artículo 25 del Convenio sobre la Diversidad Biológica. Además, el Protocolo de Cartagena sobre Seguridad de la Biotecnología, en su artículo 30, establece que cualquier órgano subsidiario establecido por el Convenio o en virtud de este podrá, cuando así lo decida la reunión de la Conferencia de las Partes que actúa como reunión de las Partes en el Protocolo de Cartagena, prestar servicios al Protocolo de Cartagena. Asimismo, el Protocolo de Nagoya sobre Acceso a los Recursos Genéticos y Participación Justa y Equitativa en los Beneficios que se Deriven de su Utilización, en su artículo 27, establece que cualquier órgano subsidiario establecido por el Convenio o en virtud de este podrá prestar servicios al Protocolo de Nagoya.</w:t>
      </w:r>
    </w:p>
    <w:p w14:paraId="1E92802C" w14:textId="77777777" w:rsidR="00557370" w:rsidRPr="002A5512" w:rsidRDefault="00557370">
      <w:pPr>
        <w:pStyle w:val="CBDNormalNumber"/>
        <w:numPr>
          <w:ilvl w:val="0"/>
          <w:numId w:val="23"/>
        </w:numPr>
        <w:tabs>
          <w:tab w:val="clear" w:pos="567"/>
        </w:tabs>
        <w:ind w:left="567" w:firstLine="0"/>
      </w:pPr>
      <w:r>
        <w:t>La finalidad del presente documento es facilitar los preparativos de las Partes y los observadores para la reunión.</w:t>
      </w:r>
    </w:p>
    <w:p w14:paraId="754BCDA1" w14:textId="3F9F8C21" w:rsidR="00557370" w:rsidRPr="002A5512" w:rsidRDefault="004E26AC" w:rsidP="00FE75A8">
      <w:pPr>
        <w:pStyle w:val="CBDAgendaItem"/>
        <w:rPr>
          <w:caps/>
        </w:rPr>
      </w:pPr>
      <w:r>
        <w:t>Tema 1</w:t>
      </w:r>
      <w:r>
        <w:br/>
        <w:t>Apertura de la reunión</w:t>
      </w:r>
    </w:p>
    <w:p w14:paraId="781C9BC9" w14:textId="14BE1429" w:rsidR="00557370" w:rsidRPr="002A5512" w:rsidRDefault="00557370">
      <w:pPr>
        <w:pStyle w:val="CBDNormalNumber"/>
        <w:numPr>
          <w:ilvl w:val="0"/>
          <w:numId w:val="23"/>
        </w:numPr>
        <w:tabs>
          <w:tab w:val="clear" w:pos="567"/>
        </w:tabs>
        <w:ind w:left="567" w:firstLine="0"/>
      </w:pPr>
      <w:r>
        <w:t>La reunión será inaugurada el 20 de octubre de 2025 a las 10.00 horas. Formularán declaraciones la Presidencia del Órgano Subsidiario y la Secretaria Ejecutiva.</w:t>
      </w:r>
    </w:p>
    <w:p w14:paraId="71865ABA" w14:textId="6265CDCF" w:rsidR="00557370" w:rsidRPr="002A5512" w:rsidRDefault="00CD3E49" w:rsidP="00FE75A8">
      <w:pPr>
        <w:pStyle w:val="CBDAgendaItem"/>
        <w:rPr>
          <w:caps/>
        </w:rPr>
      </w:pPr>
      <w:r>
        <w:lastRenderedPageBreak/>
        <w:t>Tema 2</w:t>
      </w:r>
      <w:r>
        <w:br/>
        <w:t>Cuestiones de organización</w:t>
      </w:r>
    </w:p>
    <w:p w14:paraId="4A539392" w14:textId="51AE55A9" w:rsidR="00557370" w:rsidRPr="00FE75A8" w:rsidRDefault="00557370" w:rsidP="00FE75A8">
      <w:pPr>
        <w:pStyle w:val="CBDSubTitle"/>
        <w:spacing w:before="120" w:after="120"/>
        <w:rPr>
          <w:b w:val="0"/>
          <w:bCs/>
          <w:i/>
          <w:iCs/>
          <w:snapToGrid w:val="0"/>
        </w:rPr>
      </w:pPr>
      <w:r>
        <w:rPr>
          <w:b w:val="0"/>
          <w:i/>
          <w:snapToGrid w:val="0"/>
        </w:rPr>
        <w:t>Elección de la Mesa</w:t>
      </w:r>
    </w:p>
    <w:p w14:paraId="0D7C83E8" w14:textId="3A1C45D4" w:rsidR="00A27F0B" w:rsidRPr="00FE75A8" w:rsidRDefault="00557370">
      <w:pPr>
        <w:pStyle w:val="CBDNormalNumber"/>
        <w:numPr>
          <w:ilvl w:val="0"/>
          <w:numId w:val="23"/>
        </w:numPr>
        <w:tabs>
          <w:tab w:val="clear" w:pos="567"/>
        </w:tabs>
        <w:ind w:left="567" w:firstLine="0"/>
        <w:rPr>
          <w:kern w:val="22"/>
        </w:rPr>
      </w:pPr>
      <w:r>
        <w:t xml:space="preserve">Tras las elecciones que se realizaron en las reuniones 25ª y 26ª del Órgano Subsidiario, así como en la 16ª reunión de la Conferencia de las Partes, en las que se eligió una nueva presidencia del Órgano Subsidiario, la Mesa para la presente reunión quedó integrada de la siguiente manera: </w:t>
      </w:r>
    </w:p>
    <w:p w14:paraId="197A031E" w14:textId="69AFB758" w:rsidR="00CE517A" w:rsidRPr="00361B83" w:rsidRDefault="00425F19" w:rsidP="000903E8">
      <w:pPr>
        <w:pStyle w:val="CBDNormalNoNumber"/>
        <w:tabs>
          <w:tab w:val="clear" w:pos="567"/>
          <w:tab w:val="clear" w:pos="1134"/>
        </w:tabs>
        <w:spacing w:after="0"/>
        <w:ind w:left="1701" w:hanging="567"/>
      </w:pPr>
      <w:r>
        <w:t>Jean Bruno Mikissa (Gabón), Presidente</w:t>
      </w:r>
    </w:p>
    <w:p w14:paraId="3B96E409" w14:textId="1519A94D" w:rsidR="00CE517A" w:rsidRPr="00361B83" w:rsidRDefault="00146AEC" w:rsidP="000903E8">
      <w:pPr>
        <w:pStyle w:val="CBDNormalNoNumber"/>
        <w:tabs>
          <w:tab w:val="clear" w:pos="567"/>
          <w:tab w:val="clear" w:pos="1134"/>
        </w:tabs>
        <w:spacing w:after="0"/>
        <w:ind w:left="1701" w:hanging="567"/>
      </w:pPr>
      <w:r>
        <w:t>Mostafa Madbouhi (Marruecos)</w:t>
      </w:r>
    </w:p>
    <w:p w14:paraId="0E9FA49A" w14:textId="1480ABE4" w:rsidR="00CE517A" w:rsidRPr="003C5180" w:rsidRDefault="00425F19" w:rsidP="000903E8">
      <w:pPr>
        <w:pStyle w:val="CBDNormalNoNumber"/>
        <w:tabs>
          <w:tab w:val="clear" w:pos="567"/>
          <w:tab w:val="clear" w:pos="1134"/>
        </w:tabs>
        <w:spacing w:after="0"/>
        <w:ind w:left="1701" w:hanging="567"/>
        <w:rPr>
          <w:lang w:val="en-US"/>
        </w:rPr>
      </w:pPr>
      <w:r w:rsidRPr="003C5180">
        <w:rPr>
          <w:lang w:val="en-US"/>
        </w:rPr>
        <w:t>Kenneth Uiseb (Namibia)</w:t>
      </w:r>
    </w:p>
    <w:p w14:paraId="76C6FDCA" w14:textId="274F1728" w:rsidR="00CE517A" w:rsidRPr="003C5180" w:rsidRDefault="00425F19" w:rsidP="000903E8">
      <w:pPr>
        <w:pStyle w:val="CBDNormalNoNumber"/>
        <w:tabs>
          <w:tab w:val="clear" w:pos="567"/>
          <w:tab w:val="clear" w:pos="1134"/>
        </w:tabs>
        <w:spacing w:after="0"/>
        <w:ind w:left="1701" w:hanging="567"/>
        <w:rPr>
          <w:lang w:val="en-US"/>
        </w:rPr>
      </w:pPr>
      <w:r w:rsidRPr="003C5180">
        <w:rPr>
          <w:lang w:val="en-US"/>
        </w:rPr>
        <w:t>Jahidul Kabir (Bangladesh)</w:t>
      </w:r>
    </w:p>
    <w:p w14:paraId="6EA38731" w14:textId="20381E65" w:rsidR="00CE517A" w:rsidRPr="003C5180" w:rsidRDefault="00947C09" w:rsidP="000903E8">
      <w:pPr>
        <w:pStyle w:val="CBDNormalNoNumber"/>
        <w:tabs>
          <w:tab w:val="clear" w:pos="567"/>
          <w:tab w:val="clear" w:pos="1134"/>
        </w:tabs>
        <w:spacing w:after="0"/>
        <w:ind w:left="1701" w:hanging="567"/>
        <w:rPr>
          <w:lang w:val="en-US"/>
        </w:rPr>
      </w:pPr>
      <w:r w:rsidRPr="003C5180">
        <w:rPr>
          <w:lang w:val="en-US"/>
        </w:rPr>
        <w:t>Ruliyana Susanti (Indonesia)</w:t>
      </w:r>
    </w:p>
    <w:p w14:paraId="36E73173" w14:textId="23F2B966" w:rsidR="00CE517A" w:rsidRPr="003C5180" w:rsidRDefault="00425F19" w:rsidP="000903E8">
      <w:pPr>
        <w:pStyle w:val="CBDNormalNoNumber"/>
        <w:tabs>
          <w:tab w:val="clear" w:pos="567"/>
          <w:tab w:val="clear" w:pos="1134"/>
        </w:tabs>
        <w:spacing w:after="0"/>
        <w:ind w:left="1701" w:hanging="567"/>
        <w:rPr>
          <w:lang w:val="en-US"/>
        </w:rPr>
      </w:pPr>
      <w:r w:rsidRPr="003C5180">
        <w:rPr>
          <w:lang w:val="en-US"/>
        </w:rPr>
        <w:t>Taulant Bino (Albania)</w:t>
      </w:r>
    </w:p>
    <w:p w14:paraId="21AD0DCC" w14:textId="31BF3414" w:rsidR="00CE517A" w:rsidRPr="003C5180" w:rsidRDefault="00425F19" w:rsidP="000903E8">
      <w:pPr>
        <w:pStyle w:val="CBDNormalNoNumber"/>
        <w:tabs>
          <w:tab w:val="clear" w:pos="567"/>
          <w:tab w:val="clear" w:pos="1134"/>
        </w:tabs>
        <w:spacing w:after="0"/>
        <w:ind w:left="1701" w:hanging="567"/>
        <w:rPr>
          <w:lang w:val="en-US"/>
        </w:rPr>
      </w:pPr>
      <w:r w:rsidRPr="003C5180">
        <w:rPr>
          <w:lang w:val="en-US"/>
        </w:rPr>
        <w:t>Jan Plesnik (</w:t>
      </w:r>
      <w:proofErr w:type="spellStart"/>
      <w:r w:rsidRPr="003C5180">
        <w:rPr>
          <w:lang w:val="en-US"/>
        </w:rPr>
        <w:t>Chequia</w:t>
      </w:r>
      <w:proofErr w:type="spellEnd"/>
      <w:r w:rsidRPr="003C5180">
        <w:rPr>
          <w:lang w:val="en-US"/>
        </w:rPr>
        <w:t>)</w:t>
      </w:r>
    </w:p>
    <w:p w14:paraId="378E4909" w14:textId="77777777" w:rsidR="00CE517A" w:rsidRDefault="00425F19" w:rsidP="000903E8">
      <w:pPr>
        <w:pStyle w:val="CBDNormalNoNumber"/>
        <w:tabs>
          <w:tab w:val="clear" w:pos="567"/>
          <w:tab w:val="clear" w:pos="1134"/>
        </w:tabs>
        <w:spacing w:after="0"/>
        <w:ind w:left="1701" w:hanging="567"/>
      </w:pPr>
      <w:r>
        <w:t xml:space="preserve">Aria St. Louis (Granada), con Francis Reyes Polanco (República Dominicana) como reemplazante para las cuestiones relacionadas con el Protocolo de Nagoya; </w:t>
      </w:r>
    </w:p>
    <w:p w14:paraId="598B21CF" w14:textId="0F3DBBAF" w:rsidR="00CE517A" w:rsidRDefault="003B5B4C" w:rsidP="000903E8">
      <w:pPr>
        <w:pStyle w:val="CBDNormalNoNumber"/>
        <w:tabs>
          <w:tab w:val="clear" w:pos="567"/>
          <w:tab w:val="clear" w:pos="1134"/>
        </w:tabs>
        <w:spacing w:after="0"/>
        <w:ind w:left="1701" w:hanging="567"/>
      </w:pPr>
      <w:r>
        <w:t xml:space="preserve">Paulina Stowhas Salinas (Chile), con Ana Laura Mello Villamarín (Uruguay) como reemplazante para las cuestiones relacionadas con los Protocolos de Cartagena y de Nagoya; </w:t>
      </w:r>
    </w:p>
    <w:p w14:paraId="55007B22" w14:textId="40B61146" w:rsidR="00CE517A" w:rsidRDefault="00557370" w:rsidP="000903E8">
      <w:pPr>
        <w:pStyle w:val="CBDNormalNoNumber"/>
        <w:tabs>
          <w:tab w:val="clear" w:pos="567"/>
          <w:tab w:val="clear" w:pos="1134"/>
        </w:tabs>
        <w:spacing w:after="0"/>
        <w:ind w:left="1701" w:hanging="567"/>
      </w:pPr>
      <w:r>
        <w:t xml:space="preserve">Scott Wilson (Canadá), con Jane Stratford (Reino Unido de Gran Bretaña e Irlanda del Norte) como reemplazante para las cuestiones relacionadas con los Protocolos de Cartagena y de Nagoya; </w:t>
      </w:r>
    </w:p>
    <w:p w14:paraId="3F51B33A" w14:textId="72FD2CF2" w:rsidR="00557370" w:rsidRPr="00CA73B1" w:rsidRDefault="00C83B72" w:rsidP="000903E8">
      <w:pPr>
        <w:pStyle w:val="CBDNormalNoNumber"/>
        <w:tabs>
          <w:tab w:val="clear" w:pos="567"/>
          <w:tab w:val="clear" w:pos="1134"/>
        </w:tabs>
        <w:spacing w:after="0"/>
        <w:ind w:left="1701" w:hanging="567"/>
        <w:rPr>
          <w:kern w:val="22"/>
        </w:rPr>
      </w:pPr>
      <w:r>
        <w:t>Sanne Kruid (Reino de los Países Bajos)</w:t>
      </w:r>
    </w:p>
    <w:p w14:paraId="3A04E6BB" w14:textId="15A765C6" w:rsidR="00557370" w:rsidRPr="002A5512" w:rsidRDefault="00557370">
      <w:pPr>
        <w:pStyle w:val="CBDNormalNumber"/>
        <w:numPr>
          <w:ilvl w:val="0"/>
          <w:numId w:val="23"/>
        </w:numPr>
        <w:tabs>
          <w:tab w:val="clear" w:pos="567"/>
        </w:tabs>
        <w:ind w:left="567" w:firstLine="0"/>
      </w:pPr>
      <w:r>
        <w:t>A fin de garantizar la continuidad mediante mandatos escalonados de los Miembros de la Mesa, el Órgano Subsidiario elegirá cinco nuevos miembros que cumplirán funciones en la Mesa durante un período que comenzará a la clausura de la presente reunión y finalizará a la clausura de su 29ª reunión, a fin de reemplazar a los miembros de Albania, Bangladesh, el Canadá, Granada y Namibia.</w:t>
      </w:r>
    </w:p>
    <w:p w14:paraId="691467A0" w14:textId="77777777" w:rsidR="00557370" w:rsidRPr="002A5512" w:rsidRDefault="00557370">
      <w:pPr>
        <w:pStyle w:val="CBDNormalNumber"/>
        <w:numPr>
          <w:ilvl w:val="0"/>
          <w:numId w:val="23"/>
        </w:numPr>
        <w:tabs>
          <w:tab w:val="clear" w:pos="567"/>
        </w:tabs>
        <w:ind w:left="567" w:firstLine="0"/>
      </w:pPr>
      <w:r>
        <w:t>Sobre la base de una recomendación de la Mesa, se elegirá a uno de los miembros de esta para que oficie de relator o relatora de la reunión.</w:t>
      </w:r>
    </w:p>
    <w:p w14:paraId="4ED86135" w14:textId="77777777" w:rsidR="00557370" w:rsidRPr="00FE75A8" w:rsidRDefault="00557370" w:rsidP="00FE75A8">
      <w:pPr>
        <w:pStyle w:val="CBDSubTitle"/>
        <w:spacing w:before="120" w:after="120"/>
        <w:rPr>
          <w:b w:val="0"/>
          <w:bCs/>
          <w:i/>
          <w:iCs/>
          <w:snapToGrid w:val="0"/>
        </w:rPr>
      </w:pPr>
      <w:r>
        <w:rPr>
          <w:b w:val="0"/>
          <w:i/>
          <w:snapToGrid w:val="0"/>
        </w:rPr>
        <w:t>Adopción del programa y organización de los trabajos</w:t>
      </w:r>
    </w:p>
    <w:p w14:paraId="5E16004D" w14:textId="714C925E" w:rsidR="00557370" w:rsidRPr="00FE75A8" w:rsidRDefault="00557370">
      <w:pPr>
        <w:pStyle w:val="CBDNormalNumber"/>
        <w:numPr>
          <w:ilvl w:val="0"/>
          <w:numId w:val="23"/>
        </w:numPr>
        <w:tabs>
          <w:tab w:val="clear" w:pos="567"/>
        </w:tabs>
        <w:ind w:left="567" w:firstLine="0"/>
        <w:rPr>
          <w:rFonts w:eastAsia="Batang"/>
        </w:rPr>
      </w:pPr>
      <w:r>
        <w:t>El programa provisional para la 27ª reunión</w:t>
      </w:r>
      <w:r w:rsidR="002D19F0">
        <w:rPr>
          <w:rStyle w:val="Refdenotaalpie"/>
        </w:rPr>
        <w:footnoteReference w:id="4"/>
      </w:r>
      <w:r>
        <w:t xml:space="preserve"> del Órgano Subsidiario fue preparado por la Secretaría en consulta con la Mesa.</w:t>
      </w:r>
    </w:p>
    <w:p w14:paraId="0D165FD8" w14:textId="0234F7EB" w:rsidR="00557370" w:rsidRPr="00BB698A" w:rsidRDefault="00557370">
      <w:pPr>
        <w:pStyle w:val="CBDNormalNumber"/>
        <w:numPr>
          <w:ilvl w:val="0"/>
          <w:numId w:val="23"/>
        </w:numPr>
        <w:tabs>
          <w:tab w:val="clear" w:pos="567"/>
        </w:tabs>
        <w:ind w:left="567" w:firstLine="0"/>
        <w:rPr>
          <w:rFonts w:eastAsia="Batang"/>
        </w:rPr>
      </w:pPr>
      <w:r>
        <w:t>Se invitará al Órgano Subsidiario a considerar y adoptar el programa provisional y a aprobar la propuesta de organización de los trabajos (anexo I).</w:t>
      </w:r>
    </w:p>
    <w:p w14:paraId="2DC74FF4" w14:textId="695BF17F" w:rsidR="00BB698A" w:rsidRPr="002A5512" w:rsidRDefault="00BB698A">
      <w:pPr>
        <w:pStyle w:val="CBDNormalNumber"/>
        <w:numPr>
          <w:ilvl w:val="0"/>
          <w:numId w:val="23"/>
        </w:numPr>
        <w:tabs>
          <w:tab w:val="clear" w:pos="567"/>
        </w:tabs>
        <w:ind w:left="567" w:firstLine="0"/>
        <w:rPr>
          <w:rFonts w:eastAsia="Batang"/>
        </w:rPr>
      </w:pPr>
      <w:r>
        <w:t>Todos los temas del programa se tratarán en sesión plenaria. También se publicará una nota con un posible esquema para la reunión</w:t>
      </w:r>
      <w:r>
        <w:rPr>
          <w:rStyle w:val="Refdenotaalpie"/>
        </w:rPr>
        <w:footnoteReference w:id="5"/>
      </w:r>
      <w:r>
        <w:t xml:space="preserve"> para la organización de los trabajos</w:t>
      </w:r>
      <w:r w:rsidRPr="002A5512">
        <w:rPr>
          <w:rStyle w:val="Refdenotaalpie"/>
        </w:rPr>
        <w:footnoteReference w:id="6"/>
      </w:r>
    </w:p>
    <w:p w14:paraId="57B58EFB" w14:textId="59F98232" w:rsidR="00557370" w:rsidRPr="002A5512" w:rsidRDefault="00557370">
      <w:pPr>
        <w:pStyle w:val="CBDNormalNumber"/>
        <w:numPr>
          <w:ilvl w:val="0"/>
          <w:numId w:val="23"/>
        </w:numPr>
        <w:tabs>
          <w:tab w:val="clear" w:pos="567"/>
        </w:tabs>
        <w:ind w:left="567" w:firstLine="0"/>
        <w:rPr>
          <w:rFonts w:eastAsia="MS Mincho"/>
        </w:rPr>
      </w:pPr>
      <w:r>
        <w:t>En el anexo II se presenta una lista de los documentos de trabajo para la reunión.</w:t>
      </w:r>
    </w:p>
    <w:p w14:paraId="5477E4F4" w14:textId="5404AC4D" w:rsidR="00557370" w:rsidRPr="002A5512" w:rsidRDefault="00512CE8" w:rsidP="00FE75A8">
      <w:pPr>
        <w:pStyle w:val="CBDAgendaItem"/>
        <w:rPr>
          <w:rFonts w:eastAsia="MS Mincho"/>
        </w:rPr>
      </w:pPr>
      <w:r>
        <w:t>Tema 3</w:t>
      </w:r>
      <w:r>
        <w:br/>
        <w:t xml:space="preserve">Planificación, seguimiento, presentación de informes y revisión: revisión mundial de los progresos colectivos en la implementación del Marco Mundial de Biodiversidad de Kunming-Montreal </w:t>
      </w:r>
    </w:p>
    <w:p w14:paraId="3D7BFB0C" w14:textId="0D98AC0E" w:rsidR="00644AB9" w:rsidRDefault="00D93639">
      <w:pPr>
        <w:pStyle w:val="CBDNormalNumber"/>
        <w:numPr>
          <w:ilvl w:val="0"/>
          <w:numId w:val="23"/>
        </w:numPr>
        <w:tabs>
          <w:tab w:val="clear" w:pos="567"/>
        </w:tabs>
        <w:ind w:left="567" w:firstLine="0"/>
        <w:rPr>
          <w:rFonts w:eastAsia="MS Mincho"/>
        </w:rPr>
      </w:pPr>
      <w:r>
        <w:t>En su decisión </w:t>
      </w:r>
      <w:hyperlink r:id="rId14" w:history="1">
        <w:r>
          <w:rPr>
            <w:rStyle w:val="Hipervnculo"/>
          </w:rPr>
          <w:t>16/32</w:t>
        </w:r>
      </w:hyperlink>
      <w:r>
        <w:t xml:space="preserve"> sobre mecanismos para la planificación, el seguimiento, la presentación de informes y la revisión, incluida la revisión mundial de los progresos colectivos en la </w:t>
      </w:r>
      <w:r>
        <w:lastRenderedPageBreak/>
        <w:t xml:space="preserve">implementación del Marco Mundial de Biodiversidad de Kunming-Montreal que se llevará a cabo en las reuniones 17ª y 19ª de la Conferencia de las Partes, la Conferencia de las Partes adoptó procedimientos concretos para la revisión mundial y reconoció la función del Órgano Subsidiario en la revisión mundial en cuanto al asesoramiento sobre cuestiones científicas, técnicas y tecnológicas pertinentes, incluidos conocimientos tradicionales. </w:t>
      </w:r>
    </w:p>
    <w:p w14:paraId="0F2EB00D" w14:textId="63117B43" w:rsidR="00644AB9" w:rsidRPr="00F84141" w:rsidRDefault="00644AB9">
      <w:pPr>
        <w:pStyle w:val="CBDNormalNumber"/>
        <w:numPr>
          <w:ilvl w:val="0"/>
          <w:numId w:val="23"/>
        </w:numPr>
        <w:tabs>
          <w:tab w:val="clear" w:pos="567"/>
        </w:tabs>
        <w:ind w:left="567" w:firstLine="0"/>
      </w:pPr>
      <w:r>
        <w:t>En la misma decisión, la Conferencia de las Partes estableció un Grupo Especial de Asesoramiento Científico y Técnico para la Preparación del Informe Mundial sobre los Progresos Colectivos en la Implementación del Marco, que formulará recomendaciones científicas, técnicas y tecnológicas, entre otras cosas sobre los conocimientos tradicionales, para la preparación del informe mundial. El Grupo de Asesoramiento habrá de informar al Órgano Subsidiario de Asesoramiento Científico, Técnico y Tecnológico y apoyará su labor en la prestación del asesoramiento científico, técnico y tecnológico que proporciona al Órgano Subsidiario sobre la Aplicación.</w:t>
      </w:r>
    </w:p>
    <w:p w14:paraId="0F3F6D0B" w14:textId="5CDBA8FF" w:rsidR="004E3FBE" w:rsidRPr="003A694B" w:rsidRDefault="00A3316E">
      <w:pPr>
        <w:pStyle w:val="CBDNormalNumber"/>
        <w:numPr>
          <w:ilvl w:val="0"/>
          <w:numId w:val="23"/>
        </w:numPr>
        <w:tabs>
          <w:tab w:val="clear" w:pos="567"/>
        </w:tabs>
        <w:ind w:left="567" w:firstLine="0"/>
      </w:pPr>
      <w:r>
        <w:t>Se invitará al Órgano Subsidiario de Asesoramiento Científico, Técnico y Tecnológico a brindar asesoramiento sobre las aportaciones científicas al informe mundial sobre los progresos colectivos en la implementación del Marco, entre otras cosas sobre el esquema anotado, como se menciona en el anexo IV de la decisión </w:t>
      </w:r>
      <w:hyperlink r:id="rId15" w:history="1">
        <w:r>
          <w:rPr>
            <w:rStyle w:val="Hipervnculo"/>
          </w:rPr>
          <w:t>16/32</w:t>
        </w:r>
      </w:hyperlink>
      <w:r>
        <w:t>, basándose en la labor desempeñada por el Grupo de Asesoramiento, como se indica en una nota de la Secretaría</w:t>
      </w:r>
      <w:r w:rsidR="007966CC" w:rsidRPr="003A694B">
        <w:rPr>
          <w:rStyle w:val="Refdenotaalpie"/>
        </w:rPr>
        <w:footnoteReference w:id="7"/>
      </w:r>
      <w:r>
        <w:t xml:space="preserve">. </w:t>
      </w:r>
    </w:p>
    <w:p w14:paraId="12D06245" w14:textId="27AFC9FC" w:rsidR="00C75B4F" w:rsidRPr="00D02B91" w:rsidRDefault="00557370">
      <w:pPr>
        <w:pStyle w:val="CBDNormalNumber"/>
        <w:numPr>
          <w:ilvl w:val="0"/>
          <w:numId w:val="23"/>
        </w:numPr>
        <w:tabs>
          <w:tab w:val="clear" w:pos="567"/>
        </w:tabs>
        <w:ind w:left="567" w:firstLine="0"/>
      </w:pPr>
      <w:r>
        <w:t>También se invitará al Órgano Subsidiario a estudiar la información proporcionada y a preparar una recomendación para que sea considerada por la Conferencia de las Partes en su 17ª reunión. Además, considerará la revisión mundial, en particular el informe mundial sobre los progresos colectivos en la implementación del Marco, en su 28ª reunión, con miras a preparar una recomendación para el Órgano Subsidiario sobre la Aplicación, que a su vez preparará una recomendación para la Conferencia de las Partes acerca de la revisión mundial de los progresos colectivos en la implementación del Marco.</w:t>
      </w:r>
    </w:p>
    <w:p w14:paraId="2388D68E" w14:textId="62A77624" w:rsidR="00557370" w:rsidRPr="002A5512" w:rsidRDefault="001E1D93" w:rsidP="00FE75A8">
      <w:pPr>
        <w:pStyle w:val="CBDAgendaItem"/>
        <w:rPr>
          <w:caps/>
        </w:rPr>
      </w:pPr>
      <w:r>
        <w:t>Tema 4</w:t>
      </w:r>
      <w:r>
        <w:br/>
        <w:t>Cuestiones relacionadas con el programa de trabajo de la Plataforma Intergubernamental Científico-Normativa sobre Diversidad Biológica y Servicios de los Ecosistemas</w:t>
      </w:r>
    </w:p>
    <w:p w14:paraId="16B5E930" w14:textId="7E11C066" w:rsidR="00F81DE2" w:rsidRPr="009D772A" w:rsidRDefault="00D93639">
      <w:pPr>
        <w:pStyle w:val="CBDNormalNumber"/>
        <w:numPr>
          <w:ilvl w:val="0"/>
          <w:numId w:val="23"/>
        </w:numPr>
        <w:tabs>
          <w:tab w:val="clear" w:pos="567"/>
        </w:tabs>
        <w:ind w:left="567" w:firstLine="0"/>
      </w:pPr>
      <w:r>
        <w:t>En su decisión </w:t>
      </w:r>
      <w:hyperlink r:id="rId16" w:history="1">
        <w:r>
          <w:rPr>
            <w:rStyle w:val="Hipervnculo"/>
          </w:rPr>
          <w:t>16/11</w:t>
        </w:r>
      </w:hyperlink>
      <w:r>
        <w:t>, la Conferencia de las Partes pidió al Órgano Subsidiario que examinara los productos de la Plataforma Intergubernamental Científico-Normativa sobre Diversidad Biológica y Servicios de los Ecosistemas con arreglo a un calendario anexado a la decisión. También pidió a la Secretaria Ejecutiva que proporcionara información actualizada sobre las actividades conjuntas realizadas por la Secretaría y la Plataforma en una reunión del Órgano Subsidiario en cada período entre reuniones.</w:t>
      </w:r>
    </w:p>
    <w:p w14:paraId="1D6DDFDE" w14:textId="0B73604F" w:rsidR="35BAAC47" w:rsidRPr="003A694B" w:rsidRDefault="398497D8">
      <w:pPr>
        <w:pStyle w:val="CBDNormalNumber"/>
        <w:numPr>
          <w:ilvl w:val="0"/>
          <w:numId w:val="23"/>
        </w:numPr>
        <w:tabs>
          <w:tab w:val="clear" w:pos="567"/>
        </w:tabs>
        <w:ind w:left="567" w:firstLine="0"/>
      </w:pPr>
      <w:r>
        <w:t>El Órgano Subsidiario tendrá ante sí una nota de la Secretaría relativa a la colaboración entre la Plataforma Intergubernamental Científico-Normativa sobre Diversidad Biológica y Servicios de los Ecosistemas y el Convenio</w:t>
      </w:r>
      <w:r w:rsidR="00186598" w:rsidRPr="003A694B">
        <w:rPr>
          <w:rStyle w:val="Refdenotaalpie"/>
        </w:rPr>
        <w:footnoteReference w:id="8"/>
      </w:r>
      <w:r>
        <w:t>. La nota incluirá un análisis de los productos siguientes, que fueron examinados por el Plenario de la Plataforma en su 11º período de sesiones:</w:t>
      </w:r>
    </w:p>
    <w:p w14:paraId="70C57466" w14:textId="5D09E0D2" w:rsidR="35BAAC47" w:rsidRPr="003A694B" w:rsidRDefault="004C296E">
      <w:pPr>
        <w:pStyle w:val="CBDNormalNumber"/>
        <w:numPr>
          <w:ilvl w:val="1"/>
          <w:numId w:val="18"/>
        </w:numPr>
        <w:ind w:left="567" w:firstLine="567"/>
      </w:pPr>
      <w:r>
        <w:t>El resumen para los encargados de la formulación de políticas de la evaluación temática de los vínculos entre la diversidad biológica, el agua, la alimentación y la salud (“evaluación del nexo”)</w:t>
      </w:r>
      <w:r w:rsidR="00AE037C" w:rsidRPr="003A694B">
        <w:rPr>
          <w:rStyle w:val="Refdenotaalpie"/>
        </w:rPr>
        <w:footnoteReference w:id="9"/>
      </w:r>
      <w:r>
        <w:t>;</w:t>
      </w:r>
    </w:p>
    <w:p w14:paraId="2BEAB6B5" w14:textId="3974D75A" w:rsidR="35BAAC47" w:rsidRPr="003A694B" w:rsidRDefault="004C296E">
      <w:pPr>
        <w:pStyle w:val="CBDNormalNumber"/>
        <w:numPr>
          <w:ilvl w:val="1"/>
          <w:numId w:val="18"/>
        </w:numPr>
        <w:ind w:left="567" w:firstLine="567"/>
      </w:pPr>
      <w:r>
        <w:t>El resumen para los encargados de la formulación de políticas de la evaluación temática de las causas subyacentes de la pérdida de la diversidad biológica y los factores determinantes del cambio transformador y las opciones para hacer realidad la Visión 2050 para la Diversidad Biológica (“evaluación del cambio transformador”)</w:t>
      </w:r>
      <w:r w:rsidR="007B7BD5" w:rsidRPr="003A694B">
        <w:rPr>
          <w:rStyle w:val="Refdenotaalpie"/>
        </w:rPr>
        <w:footnoteReference w:id="10"/>
      </w:r>
      <w:r>
        <w:t>;</w:t>
      </w:r>
    </w:p>
    <w:p w14:paraId="04DA6ABE" w14:textId="5B8C01BA" w:rsidR="35BAAC47" w:rsidRPr="002A5512" w:rsidRDefault="004C296E">
      <w:pPr>
        <w:pStyle w:val="CBDNormalNumber"/>
        <w:numPr>
          <w:ilvl w:val="1"/>
          <w:numId w:val="18"/>
        </w:numPr>
        <w:ind w:left="567" w:firstLine="567"/>
      </w:pPr>
      <w:r>
        <w:lastRenderedPageBreak/>
        <w:t>El informe de análisis inicial de una segunda evaluación mundial de la diversidad biológica y los servicios de los ecosistemas</w:t>
      </w:r>
      <w:r w:rsidR="007B7BD5" w:rsidRPr="0092742A">
        <w:rPr>
          <w:rStyle w:val="Refdenotaalpie"/>
        </w:rPr>
        <w:footnoteReference w:id="11"/>
      </w:r>
      <w:r>
        <w:t>.</w:t>
      </w:r>
    </w:p>
    <w:p w14:paraId="7E9B5AA8" w14:textId="1E4AB03A" w:rsidR="00557370" w:rsidRPr="002A5512" w:rsidRDefault="00557370">
      <w:pPr>
        <w:pStyle w:val="CBDNormalNumber"/>
        <w:numPr>
          <w:ilvl w:val="0"/>
          <w:numId w:val="23"/>
        </w:numPr>
        <w:tabs>
          <w:tab w:val="clear" w:pos="567"/>
        </w:tabs>
        <w:ind w:left="567" w:firstLine="0"/>
      </w:pPr>
      <w:r>
        <w:t>Se invitará al Órgano Subsidiario a considerar la información proporcionada y a preparar recomendaciones para que sean consideradas por la Conferencia de las Partes en su 17ª reunión.</w:t>
      </w:r>
    </w:p>
    <w:p w14:paraId="63DF7D97" w14:textId="462718EC" w:rsidR="00557370" w:rsidRPr="002A5512" w:rsidRDefault="001E1D93" w:rsidP="00FE75A8">
      <w:pPr>
        <w:pStyle w:val="CBDAgendaItem"/>
      </w:pPr>
      <w:r>
        <w:t>Tema 5</w:t>
      </w:r>
      <w:r>
        <w:br/>
        <w:t>Diversidad biológica y cambio climático</w:t>
      </w:r>
    </w:p>
    <w:p w14:paraId="59ABF1A0" w14:textId="00166161" w:rsidR="00F81DE2" w:rsidRPr="002A5512" w:rsidRDefault="00D93639">
      <w:pPr>
        <w:pStyle w:val="CBDNormalNumber"/>
        <w:numPr>
          <w:ilvl w:val="0"/>
          <w:numId w:val="23"/>
        </w:numPr>
        <w:tabs>
          <w:tab w:val="clear" w:pos="567"/>
        </w:tabs>
        <w:ind w:left="567" w:firstLine="0"/>
      </w:pPr>
      <w:r>
        <w:t>En su decisión </w:t>
      </w:r>
      <w:hyperlink r:id="rId17" w:history="1">
        <w:r>
          <w:rPr>
            <w:rStyle w:val="Hipervnculo"/>
          </w:rPr>
          <w:t>16/22</w:t>
        </w:r>
      </w:hyperlink>
      <w:r>
        <w:t>, la Conferencia de las Partes pidió a la Secretaria Ejecutiva que elaborara un suplemento de las Directrices voluntarias para el diseño y la implementación eficaz de enfoques basados en los ecosistemas para la adaptación al cambio climático y la reducción del riesgo de desastres, y suministrara directrices voluntarias e instrumentos basados en buenas prácticas para el diseño, la implementación efectiva y la ampliación, según procediera, de soluciones basadas en la naturaleza y/o enfoques basados en los ecosistemas para la adaptación al cambio climático y la mitigación de sus efectos que apoyen la consecución de las metas 8 y 11, así como otras metas conexas del Marco Mundial de Biodiversidad de Kunming-Montreal, según procediera, en consonancia con la resolución 5/5 de la Asamblea de las Naciones Unidas sobre el Medio Ambiente, haciendo notar las medidas centradas en la Madre Tierra, reconocidas en algunos países, en consonancia con las diferentes circunstancias, prioridades y capacidades nacionales. La labor también incluirá la actualización de orientaciones sobre salvaguardias sociales y ambientales adecuadas a sus fines, basadas en las salvaguardias existentes. Los resultados de esa labor han de ser considerados por el Órgano Subsidiario antes de la 17ª reunión de la Conferencia de las Partes.</w:t>
      </w:r>
    </w:p>
    <w:p w14:paraId="1D174646" w14:textId="55AB18BF" w:rsidR="00F81DE2" w:rsidRPr="002A5512" w:rsidRDefault="77AD69FE">
      <w:pPr>
        <w:pStyle w:val="CBDNormalNumber"/>
        <w:numPr>
          <w:ilvl w:val="0"/>
          <w:numId w:val="23"/>
        </w:numPr>
        <w:tabs>
          <w:tab w:val="clear" w:pos="567"/>
        </w:tabs>
        <w:ind w:left="567" w:firstLine="0"/>
      </w:pPr>
      <w:r>
        <w:t>En la misma decisión, la Conferencia de las Partes también pidió a la Secretaria Ejecutiva que invitara a las Partes, observadores y otros interesados a presentar sus puntos de vista sobre las opciones para mejorar la coherencia de las políticas, tales como un posible programa de trabajo conjunto de las convenciones de Río, que serían recopiladas por la Secretaria Ejecutiva y se llevarían a la atención del Grupo de Enlace Mixto de las Convenciones de Río. Asimismo, se pidió a la Secretaria Ejecutiva que sometiera su recopilación a la consideración del Órgano Subsidiario y que invitara a los secretarios/as ejecutivos/as de las otras convenciones de Río a colaborar en la organización de un intercambio de información técnica, en 2025, con miras a seguir analizando opciones para mejorar la cooperación y la coherencia de las políticas con el fin de apoyar la aplicación del Convenio sobre la Diversidad Biológica y el Marco Mundial de Biodiversidad de Kunming-Montreal y de la Convención Marco de las Naciones Unidas sobre el Cambio Climático y el Acuerdo de París.</w:t>
      </w:r>
    </w:p>
    <w:p w14:paraId="20EFAA99" w14:textId="1FE140BD" w:rsidR="00F81DE2" w:rsidRPr="00F17208" w:rsidRDefault="00F81DE2">
      <w:pPr>
        <w:pStyle w:val="CBDNormalNumber"/>
        <w:numPr>
          <w:ilvl w:val="0"/>
          <w:numId w:val="23"/>
        </w:numPr>
        <w:tabs>
          <w:tab w:val="clear" w:pos="567"/>
        </w:tabs>
        <w:ind w:left="567" w:firstLine="0"/>
      </w:pPr>
      <w:r>
        <w:t>El Órgano Subsidiario tendrá ante sí una nota de la Secretaría con un resumen del proyecto de suplemento de las Directrices voluntarias para el diseño y la implementación eficaz de enfoques basados en los ecosistemas para la adaptación al cambio climático y la reducción del riesgo de desastres en relación con las esferas antes mencionadas, así como un resumen de las presentaciones recibidas y los resultados del intercambio de información técnica, con opciones para mejorar la coherencia de las políticas entre las convenciones de Río</w:t>
      </w:r>
      <w:r w:rsidR="003F38B8" w:rsidRPr="00F84141">
        <w:footnoteReference w:id="12"/>
      </w:r>
      <w:r>
        <w:t>. El proyecto de suplemento en sí se proporcionará en un documento de información.</w:t>
      </w:r>
    </w:p>
    <w:p w14:paraId="257067C8" w14:textId="1F7D54F9" w:rsidR="00F81DE2" w:rsidRPr="002A5512" w:rsidRDefault="00F81DE2">
      <w:pPr>
        <w:pStyle w:val="CBDNormalNumber"/>
        <w:numPr>
          <w:ilvl w:val="0"/>
          <w:numId w:val="23"/>
        </w:numPr>
        <w:tabs>
          <w:tab w:val="clear" w:pos="567"/>
        </w:tabs>
        <w:ind w:left="567" w:firstLine="0"/>
      </w:pPr>
      <w:r>
        <w:t>Se invitará al Órgano Subsidiario a considerar la información proporcionada y a preparar recomendaciones para que sean consideradas por la Conferencia de las Partes en su 17ª reunión.</w:t>
      </w:r>
    </w:p>
    <w:p w14:paraId="54271962" w14:textId="442DFF6F" w:rsidR="00F81DE2" w:rsidRPr="002A5512" w:rsidRDefault="001E1D93" w:rsidP="00FE75A8">
      <w:pPr>
        <w:pStyle w:val="CBDAgendaItem"/>
      </w:pPr>
      <w:r>
        <w:lastRenderedPageBreak/>
        <w:t>Tema 6</w:t>
      </w:r>
      <w:r>
        <w:br/>
        <w:t>Necesidades científicas y técnicas para apoyar la implementación del Marco Mundial de Biodiversidad de Kunming-Montreal</w:t>
      </w:r>
    </w:p>
    <w:p w14:paraId="7B05948C" w14:textId="2631A4C8" w:rsidR="00F81DE2" w:rsidRPr="002A5512" w:rsidRDefault="00F81DE2" w:rsidP="00FE75A8">
      <w:pPr>
        <w:pStyle w:val="CBDAgendaItem"/>
      </w:pPr>
      <w:r>
        <w:t>a)</w:t>
      </w:r>
      <w:r>
        <w:tab/>
        <w:t>Revisión y análisis estratégicos de los programas de trabajo del Convenio en el contexto del Marco</w:t>
      </w:r>
    </w:p>
    <w:p w14:paraId="41A41650" w14:textId="767272CB" w:rsidR="00017226" w:rsidRDefault="00017226">
      <w:pPr>
        <w:pStyle w:val="CBDNormalNumber"/>
        <w:numPr>
          <w:ilvl w:val="0"/>
          <w:numId w:val="23"/>
        </w:numPr>
        <w:tabs>
          <w:tab w:val="clear" w:pos="567"/>
        </w:tabs>
        <w:ind w:left="567" w:firstLine="0"/>
      </w:pPr>
      <w:r>
        <w:t>En el párrafo 9 de su decisión</w:t>
      </w:r>
      <w:r w:rsidR="003B3763">
        <w:t> </w:t>
      </w:r>
      <w:hyperlink r:id="rId18" w:history="1">
        <w:r>
          <w:rPr>
            <w:rStyle w:val="Hipervnculo"/>
          </w:rPr>
          <w:t>15/4</w:t>
        </w:r>
      </w:hyperlink>
      <w:r>
        <w:t xml:space="preserve"> y en el párrafo 4 e) de su decisión </w:t>
      </w:r>
      <w:hyperlink r:id="rId19" w:history="1">
        <w:r>
          <w:rPr>
            <w:rStyle w:val="Hipervnculo"/>
          </w:rPr>
          <w:t>16/12</w:t>
        </w:r>
      </w:hyperlink>
      <w:r>
        <w:t xml:space="preserve">, la Conferencia de las Partes pidió a la Secretaria Ejecutiva que realizara una revisión y análisis estratégicos de los programas de trabajo del Convenio en el contexto del Marco Mundial de Biodiversidad de Kunming-Montreal para facilitar su implementación y que, sobre la base de ese análisis, preparara proyectos de actualizaciones de los programas de trabajo para que fueran considerados por el Órgano Subsidiario. </w:t>
      </w:r>
    </w:p>
    <w:p w14:paraId="34D98FA8" w14:textId="40F311C5" w:rsidR="000E43AF" w:rsidRPr="000903E8" w:rsidRDefault="00970C1B">
      <w:pPr>
        <w:pStyle w:val="CBDNormalNumber"/>
        <w:numPr>
          <w:ilvl w:val="0"/>
          <w:numId w:val="23"/>
        </w:numPr>
        <w:tabs>
          <w:tab w:val="clear" w:pos="567"/>
        </w:tabs>
        <w:ind w:left="567" w:firstLine="0"/>
      </w:pPr>
      <w:r>
        <w:t>En su decisión </w:t>
      </w:r>
      <w:hyperlink r:id="rId20" w:history="1">
        <w:r>
          <w:rPr>
            <w:rStyle w:val="Hipervnculo"/>
          </w:rPr>
          <w:t>16/12</w:t>
        </w:r>
      </w:hyperlink>
      <w:r>
        <w:t>, la Conferencia de las Partes reconoció que los programas de trabajo y la labor intersectorial del Convenio seguían siendo herramientas importantes para apoyar la implementación del Marco, aunque algunos programas de trabajo podían requerir actualización.</w:t>
      </w:r>
    </w:p>
    <w:p w14:paraId="4EF8DFB1" w14:textId="2BFDE5E5" w:rsidR="00017226" w:rsidRPr="002A5512" w:rsidRDefault="00017226">
      <w:pPr>
        <w:pStyle w:val="CBDNormalNumber"/>
        <w:numPr>
          <w:ilvl w:val="0"/>
          <w:numId w:val="23"/>
        </w:numPr>
        <w:tabs>
          <w:tab w:val="clear" w:pos="567"/>
        </w:tabs>
        <w:ind w:left="567" w:firstLine="0"/>
      </w:pPr>
      <w:r>
        <w:t>El Órgano Subsidiario tendrá ante sí una nota de la Secretaría con una revisión y análisis estratégicos de los programas de trabajo en el contexto del Marco, basándose en la labor relacionada que se llevó a cabo para sus reuniones 25ª y 26ª</w:t>
      </w:r>
      <w:r w:rsidR="00E9691C">
        <w:rPr>
          <w:rStyle w:val="Refdenotaalpie"/>
        </w:rPr>
        <w:footnoteReference w:id="13"/>
      </w:r>
      <w:r>
        <w:t>.</w:t>
      </w:r>
    </w:p>
    <w:p w14:paraId="3CAA60F8" w14:textId="5022A19E" w:rsidR="00017226" w:rsidRPr="002A5512" w:rsidRDefault="00017226">
      <w:pPr>
        <w:pStyle w:val="CBDNormalNumber"/>
        <w:numPr>
          <w:ilvl w:val="0"/>
          <w:numId w:val="23"/>
        </w:numPr>
        <w:tabs>
          <w:tab w:val="clear" w:pos="567"/>
        </w:tabs>
        <w:ind w:left="567" w:firstLine="0"/>
      </w:pPr>
      <w:r>
        <w:t xml:space="preserve">Se invitará al Órgano Subsidiario a considerar la información proporcionada en el documento CBD/SBSTTA/27/5/Add.1 y el proyecto de recomendación que figura en el documento CBD/SBSTTA/27/5, y a preparar una recomendación para que sea considerada por la Conferencia de las Partes en su 17ª reunión. </w:t>
      </w:r>
    </w:p>
    <w:p w14:paraId="2020B7CC" w14:textId="5B9F09B5" w:rsidR="00F81DE2" w:rsidRPr="002A5512" w:rsidRDefault="00F81DE2" w:rsidP="00FE75A8">
      <w:pPr>
        <w:pStyle w:val="CBDAgendaItem"/>
      </w:pPr>
      <w:r>
        <w:t>b)</w:t>
      </w:r>
      <w:r>
        <w:tab/>
        <w:t>Revisión estratégica y actualizaciones del programa de trabajo ampliado sobre diversidad biológica forestal</w:t>
      </w:r>
    </w:p>
    <w:p w14:paraId="6EBA2623" w14:textId="1354E154" w:rsidR="765D35EF" w:rsidRPr="008368D3" w:rsidRDefault="008368D3">
      <w:pPr>
        <w:pStyle w:val="CBDNormalNumber"/>
        <w:numPr>
          <w:ilvl w:val="0"/>
          <w:numId w:val="23"/>
        </w:numPr>
        <w:tabs>
          <w:tab w:val="clear" w:pos="567"/>
        </w:tabs>
        <w:ind w:left="567" w:firstLine="0"/>
        <w:rPr>
          <w:rFonts w:asciiTheme="majorBidi" w:hAnsiTheme="majorBidi" w:cstheme="majorBidi"/>
        </w:rPr>
      </w:pPr>
      <w:bookmarkStart w:id="0" w:name="_Hlk195107764"/>
      <w:r>
        <w:t>De conformidad con el párrafo 9 de la decisión </w:t>
      </w:r>
      <w:hyperlink r:id="rId21" w:history="1">
        <w:r>
          <w:rPr>
            <w:rStyle w:val="Hipervnculo"/>
            <w:rFonts w:asciiTheme="majorBidi" w:hAnsiTheme="majorBidi"/>
          </w:rPr>
          <w:t>15/4</w:t>
        </w:r>
      </w:hyperlink>
      <w:r>
        <w:t xml:space="preserve"> y el apartado 4 e) de la decisión </w:t>
      </w:r>
      <w:hyperlink r:id="rId22" w:history="1">
        <w:r>
          <w:rPr>
            <w:rStyle w:val="Hipervnculo"/>
            <w:rFonts w:asciiTheme="majorBidi" w:hAnsiTheme="majorBidi"/>
          </w:rPr>
          <w:t>16/12</w:t>
        </w:r>
      </w:hyperlink>
      <w:r>
        <w:t>, la Secretaría invitó a que se presentaran opiniones e información en relación con la revisión y análisis estratégicos del actual programa de trabajo ampliado sobre diversidad biológica forestal en el contexto del Marco mediante las notificaciones núms. </w:t>
      </w:r>
      <w:hyperlink r:id="rId23" w:history="1">
        <w:r>
          <w:rPr>
            <w:rStyle w:val="Hipervnculo"/>
            <w:rFonts w:asciiTheme="majorBidi" w:hAnsiTheme="majorBidi"/>
          </w:rPr>
          <w:t>2025-031</w:t>
        </w:r>
      </w:hyperlink>
      <w:r>
        <w:t xml:space="preserve"> y </w:t>
      </w:r>
      <w:hyperlink r:id="rId24" w:history="1">
        <w:r>
          <w:rPr>
            <w:rStyle w:val="Hipervnculo"/>
            <w:rFonts w:asciiTheme="majorBidi" w:hAnsiTheme="majorBidi"/>
          </w:rPr>
          <w:t>2025-048</w:t>
        </w:r>
      </w:hyperlink>
      <w:r>
        <w:t>, emitidas en marzo y abril de 2025, respectivamente, y las recopiló como aportaciones para la revisión y análisis estratégicos.</w:t>
      </w:r>
      <w:r>
        <w:rPr>
          <w:rFonts w:asciiTheme="majorBidi" w:hAnsiTheme="majorBidi"/>
        </w:rPr>
        <w:t xml:space="preserve"> La Secretaría facilitará un proyecto de actualización </w:t>
      </w:r>
      <w:r w:rsidRPr="00F84141">
        <w:t>del</w:t>
      </w:r>
      <w:r>
        <w:rPr>
          <w:rFonts w:asciiTheme="majorBidi" w:hAnsiTheme="majorBidi"/>
        </w:rPr>
        <w:t xml:space="preserve"> programa de trabajo ampliado sobre diversidad biológica forestal basándose en las aportaciones y el análisis subsiguiente. </w:t>
      </w:r>
    </w:p>
    <w:p w14:paraId="1EA13939" w14:textId="32867C99" w:rsidR="00F81DE2" w:rsidRPr="002A5512" w:rsidRDefault="00F81DE2">
      <w:pPr>
        <w:pStyle w:val="CBDNormalNumber"/>
        <w:numPr>
          <w:ilvl w:val="0"/>
          <w:numId w:val="23"/>
        </w:numPr>
        <w:tabs>
          <w:tab w:val="clear" w:pos="567"/>
        </w:tabs>
        <w:ind w:left="567" w:firstLine="0"/>
      </w:pPr>
      <w:r>
        <w:t xml:space="preserve">Se invitará al Órgano Subsidiario a considerar la información proporcionada en el documento CBD/SBSTTA/27/5/Add.2, que contendrá </w:t>
      </w:r>
      <w:r w:rsidR="00F84141" w:rsidRPr="00F84141">
        <w:t>los resultados resumidos de la revisión y el análisis estratégicos</w:t>
      </w:r>
      <w:r w:rsidR="00F84141">
        <w:t xml:space="preserve"> </w:t>
      </w:r>
      <w:r>
        <w:t xml:space="preserve">del programa de trabajo ampliado sobre diversidad biológica forestal, así como un proyecto de actualización de este, y el proyecto de recomendación que figura en el documento CBD/SBSTTA/27/5, y a preparar una recomendación para que sea considerada por la Conferencia de las Partes en su 17ª reunión. </w:t>
      </w:r>
    </w:p>
    <w:bookmarkEnd w:id="0"/>
    <w:p w14:paraId="7A3BECDD" w14:textId="3302EC7B" w:rsidR="00F81DE2" w:rsidRPr="002A5512" w:rsidRDefault="00F81DE2" w:rsidP="00FE75A8">
      <w:pPr>
        <w:pStyle w:val="CBDAgendaItem"/>
      </w:pPr>
      <w:r>
        <w:t>c)</w:t>
      </w:r>
      <w:r>
        <w:tab/>
        <w:t>Esferas para posibles trabajos adicionales</w:t>
      </w:r>
    </w:p>
    <w:p w14:paraId="6BE2266B" w14:textId="6A985457" w:rsidR="00D93639" w:rsidRPr="002A5512" w:rsidRDefault="00D93639">
      <w:pPr>
        <w:pStyle w:val="CBDNormalNumber"/>
        <w:numPr>
          <w:ilvl w:val="0"/>
          <w:numId w:val="23"/>
        </w:numPr>
        <w:tabs>
          <w:tab w:val="clear" w:pos="567"/>
        </w:tabs>
        <w:ind w:left="567" w:firstLine="0"/>
      </w:pPr>
      <w:r>
        <w:t>En el párrafo 2 de su decisión </w:t>
      </w:r>
      <w:hyperlink r:id="rId25" w:history="1">
        <w:r>
          <w:rPr>
            <w:rStyle w:val="Hipervnculo"/>
          </w:rPr>
          <w:t>16/12</w:t>
        </w:r>
      </w:hyperlink>
      <w:r>
        <w:t xml:space="preserve">, la Conferencia de las Partes decidió que se podría impulsar el trabajo en las siguientes esferas, evitando la duplicación con procesos multilaterales existentes y respetando sus mandatos: </w:t>
      </w:r>
    </w:p>
    <w:p w14:paraId="58191BFE" w14:textId="621F5DBC" w:rsidR="286F5C05" w:rsidRPr="002A5512" w:rsidRDefault="286F5C05">
      <w:pPr>
        <w:pStyle w:val="CBDNormalNumber"/>
        <w:numPr>
          <w:ilvl w:val="1"/>
          <w:numId w:val="19"/>
        </w:numPr>
        <w:ind w:left="567" w:firstLine="567"/>
      </w:pPr>
      <w:r>
        <w:t>Una planificación espacial que tenga en cuenta la biodiversidad;</w:t>
      </w:r>
    </w:p>
    <w:p w14:paraId="6E39F47A" w14:textId="685BF1D3" w:rsidR="286F5C05" w:rsidRPr="002A5512" w:rsidRDefault="286F5C05">
      <w:pPr>
        <w:pStyle w:val="CBDNormalNumber"/>
        <w:numPr>
          <w:ilvl w:val="1"/>
          <w:numId w:val="19"/>
        </w:numPr>
        <w:ind w:left="567" w:firstLine="567"/>
      </w:pPr>
      <w:r>
        <w:t>La contaminación y la biodiversidad;</w:t>
      </w:r>
    </w:p>
    <w:p w14:paraId="7ED1F787" w14:textId="2A592783" w:rsidR="286F5C05" w:rsidRPr="002A5512" w:rsidRDefault="286F5C05">
      <w:pPr>
        <w:pStyle w:val="CBDNormalNumber"/>
        <w:numPr>
          <w:ilvl w:val="1"/>
          <w:numId w:val="19"/>
        </w:numPr>
        <w:ind w:left="567" w:firstLine="567"/>
      </w:pPr>
      <w:r>
        <w:lastRenderedPageBreak/>
        <w:t>Actividades, productos y servicios sostenibles basados en la biodiversidad que mejoran la biodiversidad;</w:t>
      </w:r>
    </w:p>
    <w:p w14:paraId="4B7A09EE" w14:textId="394D89BB" w:rsidR="286F5C05" w:rsidRPr="002A5512" w:rsidRDefault="286F5C05">
      <w:pPr>
        <w:pStyle w:val="CBDNormalNumber"/>
        <w:numPr>
          <w:ilvl w:val="1"/>
          <w:numId w:val="19"/>
        </w:numPr>
        <w:ind w:left="567" w:firstLine="567"/>
      </w:pPr>
      <w:r>
        <w:t>Equidad, igualdad de género y el enfoque basado en los derechos humanos en relación con la conservación y la utilización sostenible de la diversidad biológica y la participación justa y equitativa en los beneficios que se deriven de la utilización de los recursos genéticos;</w:t>
      </w:r>
    </w:p>
    <w:p w14:paraId="4FF380B5" w14:textId="04356E3E" w:rsidR="286F5C05" w:rsidRPr="002A5512" w:rsidRDefault="286F5C05">
      <w:pPr>
        <w:pStyle w:val="CBDNormalNumber"/>
        <w:numPr>
          <w:ilvl w:val="1"/>
          <w:numId w:val="19"/>
        </w:numPr>
        <w:ind w:left="567" w:firstLine="567"/>
      </w:pPr>
      <w:r>
        <w:t>Diferentes sistemas de valores, como se indica en el párrafo 7 b) de la sección C del Marco Mundial de Biodiversidad de Kunming-Montreal.</w:t>
      </w:r>
    </w:p>
    <w:p w14:paraId="19871D5C" w14:textId="08CD6B54" w:rsidR="00D93639" w:rsidRPr="0078578F" w:rsidRDefault="286F5C05">
      <w:pPr>
        <w:pStyle w:val="CBDNormalNumber"/>
        <w:numPr>
          <w:ilvl w:val="0"/>
          <w:numId w:val="23"/>
        </w:numPr>
        <w:tabs>
          <w:tab w:val="clear" w:pos="567"/>
        </w:tabs>
        <w:ind w:left="567" w:firstLine="0"/>
      </w:pPr>
      <w:r>
        <w:t>En la misma decisión, la Conferencia de las Partes pidió a la Secretaría que, para cada una de las cuestiones mencionadas en el párrafo anterior:</w:t>
      </w:r>
    </w:p>
    <w:p w14:paraId="4B154285" w14:textId="1CC50FD3" w:rsidR="00D93639" w:rsidRPr="002A5512" w:rsidRDefault="000043B8">
      <w:pPr>
        <w:pStyle w:val="CBDNormalNumber"/>
        <w:numPr>
          <w:ilvl w:val="1"/>
          <w:numId w:val="20"/>
        </w:numPr>
        <w:ind w:left="567" w:firstLine="567"/>
      </w:pPr>
      <w:r>
        <w:t>Invitara a las Partes, otros Gobiernos, acuerdos ambientales multilaterales pertinentes y otros acuerdos, procesos intergubernamentales, organizaciones e iniciativas internacionales, pueblos indígenas y comunidades locales, organizaciones de mujeres y de la juventud y otros interesados pertinentes a presentar sus opiniones y experiencias pertinentes en esas esferas de trabajo;</w:t>
      </w:r>
    </w:p>
    <w:p w14:paraId="3CF99DD8" w14:textId="4EFCD038" w:rsidR="00D93639" w:rsidRPr="002A5512" w:rsidRDefault="000043B8">
      <w:pPr>
        <w:pStyle w:val="CBDNormalNumber"/>
        <w:numPr>
          <w:ilvl w:val="1"/>
          <w:numId w:val="20"/>
        </w:numPr>
        <w:ind w:left="567" w:firstLine="567"/>
      </w:pPr>
      <w:proofErr w:type="spellStart"/>
      <w:r>
        <w:t>Facilitara</w:t>
      </w:r>
      <w:proofErr w:type="spellEnd"/>
      <w:r>
        <w:t xml:space="preserve"> un resumen de las presentaciones y, teniendo en cuenta el volumen de trabajo de las futuras reuniones de la Conferencia de las Partes, formulara propuestas de posibles trabajos adicionales para su consideración por el Órgano Subsidiario antes de la 17ª reunión de la Conferencia de las Partes.</w:t>
      </w:r>
    </w:p>
    <w:p w14:paraId="5DE8CFF4" w14:textId="2DECA793" w:rsidR="00D93639" w:rsidRPr="002A5512" w:rsidRDefault="00F857F7">
      <w:pPr>
        <w:pStyle w:val="CBDNormalNumber"/>
        <w:numPr>
          <w:ilvl w:val="0"/>
          <w:numId w:val="23"/>
        </w:numPr>
        <w:tabs>
          <w:tab w:val="clear" w:pos="567"/>
        </w:tabs>
        <w:ind w:left="567" w:firstLine="0"/>
      </w:pPr>
      <w:r>
        <w:t>El Órgano Subsidiario tendrá ante sí una nota de la Secretaría con un resumen de las presentaciones sobre las esferas antes mencionadas, que incluirá propuestas de posibles trabajos adicionales para algunas de esas esferas basadas en esas presentaciones</w:t>
      </w:r>
      <w:r w:rsidR="00022210">
        <w:rPr>
          <w:rStyle w:val="Refdenotaalpie"/>
        </w:rPr>
        <w:footnoteReference w:id="14"/>
      </w:r>
      <w:r>
        <w:t xml:space="preserve">. </w:t>
      </w:r>
    </w:p>
    <w:p w14:paraId="477EB1DC" w14:textId="53CCC185" w:rsidR="00D93639" w:rsidRPr="002A5512" w:rsidRDefault="00D93639">
      <w:pPr>
        <w:pStyle w:val="CBDNormalNumber"/>
        <w:numPr>
          <w:ilvl w:val="0"/>
          <w:numId w:val="23"/>
        </w:numPr>
        <w:tabs>
          <w:tab w:val="clear" w:pos="567"/>
        </w:tabs>
        <w:ind w:left="567" w:firstLine="0"/>
      </w:pPr>
      <w:r>
        <w:t xml:space="preserve">Se invitará al Órgano Subsidiario a considerar la información proporcionada en el documento CBD/SBSTTA/27/5/Add.3 y el proyecto de recomendación que figura en el documento CBD/SBSTTA/27/5, y a preparar una recomendación para que sea considerada por la Conferencia de las Partes en su 17ª reunión. </w:t>
      </w:r>
    </w:p>
    <w:p w14:paraId="318473BB" w14:textId="7128E899" w:rsidR="00557370" w:rsidRPr="002A5512" w:rsidRDefault="00D93639" w:rsidP="00FE75A8">
      <w:pPr>
        <w:pStyle w:val="CBDAgendaItem"/>
        <w:rPr>
          <w:rFonts w:ascii="Times New Roman Bold" w:hAnsi="Times New Roman Bold" w:hint="eastAsia"/>
          <w:caps/>
        </w:rPr>
      </w:pPr>
      <w:r>
        <w:t>Tema 7</w:t>
      </w:r>
      <w:r>
        <w:br/>
        <w:t>Evaluación del riesgo y gestión del riesgo</w:t>
      </w:r>
    </w:p>
    <w:p w14:paraId="7F0EAFBD" w14:textId="704AD313" w:rsidR="00557370" w:rsidRPr="002A5512" w:rsidRDefault="00D93639">
      <w:pPr>
        <w:pStyle w:val="CBDNormalNumber"/>
        <w:numPr>
          <w:ilvl w:val="0"/>
          <w:numId w:val="23"/>
        </w:numPr>
        <w:tabs>
          <w:tab w:val="clear" w:pos="567"/>
        </w:tabs>
        <w:ind w:left="567" w:firstLine="0"/>
      </w:pPr>
      <w:r>
        <w:t>En su decisión </w:t>
      </w:r>
      <w:hyperlink r:id="rId26" w:history="1">
        <w:r>
          <w:rPr>
            <w:rStyle w:val="Hipervnculo"/>
          </w:rPr>
          <w:t>CP-11/7</w:t>
        </w:r>
      </w:hyperlink>
      <w:r>
        <w:t>, la Conferencia de las Partes que actúa como reunión de las Partes en el Protocolo de Cartagena invitó a las Partes a presentar información detallada sobre sus necesidades y prioridades con respecto a más materiales de orientación sobre temas específicos de evaluación del riesgo de organismos vivos modificados, con una justificación basada en los criterios establecidos en el anexo I de la decisión </w:t>
      </w:r>
      <w:hyperlink r:id="rId27" w:history="1">
        <w:r>
          <w:rPr>
            <w:rStyle w:val="Hipervnculo"/>
          </w:rPr>
          <w:t>CP-9/13</w:t>
        </w:r>
      </w:hyperlink>
      <w:r>
        <w:t xml:space="preserve">. Decidió establecer un grupo especial de expertos técnicos sobre evaluación del riesgo encargado de evaluar las necesidades y prioridades identificadas por las Partes en la información presentada. </w:t>
      </w:r>
    </w:p>
    <w:p w14:paraId="7178DBD2" w14:textId="1B95CB57" w:rsidR="00557370" w:rsidRPr="00515E72" w:rsidRDefault="00557370">
      <w:pPr>
        <w:pStyle w:val="CBDNormalNumber"/>
        <w:numPr>
          <w:ilvl w:val="0"/>
          <w:numId w:val="23"/>
        </w:numPr>
        <w:tabs>
          <w:tab w:val="clear" w:pos="567"/>
        </w:tabs>
        <w:ind w:left="567" w:firstLine="0"/>
      </w:pPr>
      <w:r>
        <w:t xml:space="preserve">El Órgano Subsidiario sobre la Aplicación tendrá ante sí una nota de la Secretaría con un resumen de los resultados de la labor realizada en el período entre reuniones en relación con la evaluación del riesgo y un informe del Grupo Especial de Expertos Técnicos sobre Evaluación del Riesgo con recomendaciones acerca de más materiales de orientación sobre evaluación del riesgo conforme a los criterios establecidos en el anexo I de la decisión </w:t>
      </w:r>
      <w:hyperlink r:id="rId28" w:history="1">
        <w:r>
          <w:rPr>
            <w:rStyle w:val="Hipervnculo"/>
          </w:rPr>
          <w:t>CP-9/13</w:t>
        </w:r>
      </w:hyperlink>
      <w:r w:rsidR="008C4FF3">
        <w:rPr>
          <w:rStyle w:val="Refdenotaalpie"/>
        </w:rPr>
        <w:footnoteReference w:id="15"/>
      </w:r>
      <w:r>
        <w:t>.</w:t>
      </w:r>
    </w:p>
    <w:p w14:paraId="477FA2FD" w14:textId="10EBD909" w:rsidR="00557370" w:rsidRPr="002A5512" w:rsidRDefault="00557370">
      <w:pPr>
        <w:pStyle w:val="CBDNormalNumber"/>
        <w:numPr>
          <w:ilvl w:val="0"/>
          <w:numId w:val="23"/>
        </w:numPr>
        <w:tabs>
          <w:tab w:val="clear" w:pos="567"/>
        </w:tabs>
        <w:ind w:left="567" w:firstLine="0"/>
      </w:pPr>
      <w:r>
        <w:t>Se invitará al Órgano Subsidiario a preparar recomendaciones para que sean consideradas por la Conferencia de las Partes que actúa como reunión de las Partes en el Protocolo de Cartagena en su 12ª reunión.</w:t>
      </w:r>
    </w:p>
    <w:p w14:paraId="069CAF83" w14:textId="0798515A" w:rsidR="00557370" w:rsidRPr="002A5512" w:rsidRDefault="001E1D93" w:rsidP="00FE75A8">
      <w:pPr>
        <w:pStyle w:val="CBDAgendaItem"/>
      </w:pPr>
      <w:r>
        <w:lastRenderedPageBreak/>
        <w:t>Tema 8</w:t>
      </w:r>
      <w:r>
        <w:br/>
        <w:t xml:space="preserve">Especies exóticas invasoras </w:t>
      </w:r>
    </w:p>
    <w:p w14:paraId="3177E13B" w14:textId="7B1561BD" w:rsidR="00D93639" w:rsidRPr="002A5512" w:rsidRDefault="00D93639">
      <w:pPr>
        <w:pStyle w:val="CBDNormalNumber"/>
        <w:numPr>
          <w:ilvl w:val="0"/>
          <w:numId w:val="23"/>
        </w:numPr>
        <w:tabs>
          <w:tab w:val="clear" w:pos="567"/>
        </w:tabs>
        <w:ind w:left="567" w:firstLine="0"/>
      </w:pPr>
      <w:r>
        <w:t>En su decisión </w:t>
      </w:r>
      <w:hyperlink r:id="rId29" w:history="1">
        <w:r>
          <w:rPr>
            <w:rStyle w:val="Hipervnculo"/>
          </w:rPr>
          <w:t>16/18</w:t>
        </w:r>
      </w:hyperlink>
      <w:r>
        <w:t xml:space="preserve">, la Conferencia de las Partes pidió a la Secretaria Ejecutiva que: </w:t>
      </w:r>
    </w:p>
    <w:p w14:paraId="215D6713" w14:textId="6F35B57E" w:rsidR="00D93639" w:rsidRPr="002A5512" w:rsidRDefault="00061ED4">
      <w:pPr>
        <w:pStyle w:val="CBDNormalNumber"/>
        <w:numPr>
          <w:ilvl w:val="1"/>
          <w:numId w:val="21"/>
        </w:numPr>
        <w:ind w:left="567" w:firstLine="567"/>
      </w:pPr>
      <w:r>
        <w:t>Siguiera fortaleciendo la colaboración entre las organizaciones pertinentes a través del Grupo de Enlace Interinstitucional sobre Especies Exóticas Invasoras, con miras a apoyar la puesta en práctica de la meta 6 del Marco Mundial de Biodiversidad de Kunming-Montreal;</w:t>
      </w:r>
    </w:p>
    <w:p w14:paraId="0070C444" w14:textId="602D5565" w:rsidR="00D93639" w:rsidRPr="002A5512" w:rsidRDefault="00061ED4">
      <w:pPr>
        <w:pStyle w:val="CBDNormalNumber"/>
        <w:numPr>
          <w:ilvl w:val="1"/>
          <w:numId w:val="21"/>
        </w:numPr>
        <w:ind w:left="567" w:firstLine="567"/>
      </w:pPr>
      <w:proofErr w:type="spellStart"/>
      <w:r>
        <w:t>Organizara</w:t>
      </w:r>
      <w:proofErr w:type="spellEnd"/>
      <w:r>
        <w:t xml:space="preserve"> un foro en línea de composición abierta para facilitar el intercambio de información y experiencias sobre cuestiones relacionadas con las especies exóticas invasoras, tales como: i) la labor realizada por las Partes y los interesados con respecto a la prevención, la gestión, el control y la erradicación de especies exóticas invasoras, con vistas a la puesta en práctica de la meta 6 del Marco; y ii) los enfoques que pueden aplicarse para facilitar una respuesta colaborativa a las invasiones biológicas y a las amenazas y los impactos de las especies exóticas invasoras, y la forma en que esos enfoques individuales podrían integrarse en el enfoque de “Una sola salud”;</w:t>
      </w:r>
    </w:p>
    <w:p w14:paraId="05BDD57B" w14:textId="7AE73D17" w:rsidR="00D93639" w:rsidRPr="002A5512" w:rsidRDefault="00061ED4">
      <w:pPr>
        <w:pStyle w:val="CBDNormalNumber"/>
        <w:numPr>
          <w:ilvl w:val="1"/>
          <w:numId w:val="21"/>
        </w:numPr>
        <w:ind w:left="567" w:firstLine="567"/>
      </w:pPr>
      <w:proofErr w:type="spellStart"/>
      <w:r>
        <w:t>Informara</w:t>
      </w:r>
      <w:proofErr w:type="spellEnd"/>
      <w:r>
        <w:t xml:space="preserve"> al Órgano Subsidiario sobre los progresos realizados en las actividades mencionadas.</w:t>
      </w:r>
    </w:p>
    <w:p w14:paraId="15AB7EC4" w14:textId="0C3EE6B0" w:rsidR="0090565C" w:rsidRPr="002A5512" w:rsidRDefault="00C57BF4">
      <w:pPr>
        <w:pStyle w:val="CBDNormalNumber"/>
        <w:numPr>
          <w:ilvl w:val="0"/>
          <w:numId w:val="23"/>
        </w:numPr>
        <w:tabs>
          <w:tab w:val="clear" w:pos="567"/>
        </w:tabs>
        <w:ind w:left="567" w:firstLine="0"/>
      </w:pPr>
      <w:r>
        <w:t>El Órgano Subsidiario sobre la Aplicación tendrá ante sí una nota de la Secretaría con un informe sobre los progresos realizados en las actividades del período entre reuniones en materia de especies exóticas invasoras, incluida información sobre la 14ª reunión del Grupo de Enlace Interinstitucional, y un resumen de las aportaciones facilitadas a través del foro en línea</w:t>
      </w:r>
      <w:r w:rsidR="000E1850">
        <w:rPr>
          <w:rStyle w:val="Refdenotaalpie"/>
        </w:rPr>
        <w:footnoteReference w:id="16"/>
      </w:r>
      <w:r>
        <w:t>.</w:t>
      </w:r>
    </w:p>
    <w:p w14:paraId="0223D2EA" w14:textId="4A377E7C" w:rsidR="00D93639" w:rsidRPr="002A5512" w:rsidRDefault="00D93639">
      <w:pPr>
        <w:pStyle w:val="CBDNormalNumber"/>
        <w:numPr>
          <w:ilvl w:val="0"/>
          <w:numId w:val="23"/>
        </w:numPr>
        <w:tabs>
          <w:tab w:val="clear" w:pos="567"/>
        </w:tabs>
        <w:ind w:left="567" w:firstLine="0"/>
      </w:pPr>
      <w:r>
        <w:t>Se invitará al Órgano Subsidiario a tomar nota de la información proporcionada y a preparar recomendaciones para que sean consideradas por la Conferencia de las Partes en su 17ª reunión.</w:t>
      </w:r>
    </w:p>
    <w:p w14:paraId="6EBDA64F" w14:textId="0C3FA82C" w:rsidR="00D93639" w:rsidRPr="002A5512" w:rsidRDefault="00D93639" w:rsidP="00FE75A8">
      <w:pPr>
        <w:pStyle w:val="CBDAgendaItem"/>
      </w:pPr>
      <w:r>
        <w:t>Tema 9</w:t>
      </w:r>
      <w:r>
        <w:br/>
        <w:t xml:space="preserve">Diversidad biológica y agricultura </w:t>
      </w:r>
    </w:p>
    <w:p w14:paraId="7CA2250C" w14:textId="6402A2CA" w:rsidR="00D93639" w:rsidRPr="002A5512" w:rsidRDefault="00D93639">
      <w:pPr>
        <w:pStyle w:val="CBDNormalNumber"/>
        <w:numPr>
          <w:ilvl w:val="0"/>
          <w:numId w:val="23"/>
        </w:numPr>
        <w:tabs>
          <w:tab w:val="clear" w:pos="567"/>
        </w:tabs>
        <w:ind w:left="567" w:firstLine="0"/>
      </w:pPr>
      <w:r>
        <w:t>En su decisión </w:t>
      </w:r>
      <w:hyperlink r:id="rId30" w:history="1">
        <w:r>
          <w:rPr>
            <w:rStyle w:val="Hipervnculo"/>
          </w:rPr>
          <w:t>15/28</w:t>
        </w:r>
      </w:hyperlink>
      <w:r>
        <w:t>, la Conferencia de las Partes invitó a las Partes a que proporcionaran, con carácter voluntario, información sobre sus actividades y los resultados de la implementación del Plan de Acción para 2020-2030 de la Iniciativa Internacional para la Conservación y la Utilización Sostenible de la Diversidad Biológica de los Suelos, en consonancia con el Marco Mundial de Biodiversidad de Kunming-Montreal, según correspondiera, y pidió a la Secretaria Ejecutiva que recopilara las aportaciones y las pusiera a disposición del Órgano Subsidiario para que las considerara en una reunión que se celebre antes de la 17ª reunión de la Conferencia de las Partes.</w:t>
      </w:r>
    </w:p>
    <w:p w14:paraId="73744367" w14:textId="490410B9" w:rsidR="00D93639" w:rsidRPr="002A5512" w:rsidRDefault="00D93639">
      <w:pPr>
        <w:pStyle w:val="CBDNormalNumber"/>
        <w:numPr>
          <w:ilvl w:val="0"/>
          <w:numId w:val="23"/>
        </w:numPr>
        <w:tabs>
          <w:tab w:val="clear" w:pos="567"/>
        </w:tabs>
        <w:ind w:left="567" w:firstLine="0"/>
      </w:pPr>
      <w:r>
        <w:t>El Órgano Subsidiario tendrá ante sí una nota de la Secretaría con un resumen de las presentaciones recibidas y un análisis con conclusiones, así como proyectos de recomendación para brindar apoyo a las Partes con miras a avanzar con la implementación de ese Plan de Acción, en consonancia con el Marco</w:t>
      </w:r>
      <w:r w:rsidR="000E1850">
        <w:rPr>
          <w:rStyle w:val="Refdenotaalpie"/>
        </w:rPr>
        <w:footnoteReference w:id="17"/>
      </w:r>
      <w:r>
        <w:t>.</w:t>
      </w:r>
    </w:p>
    <w:p w14:paraId="4E4AC4F9" w14:textId="1E6F5BD5" w:rsidR="00D93639" w:rsidRPr="002A5512" w:rsidRDefault="00D93639">
      <w:pPr>
        <w:pStyle w:val="CBDNormalNumber"/>
        <w:numPr>
          <w:ilvl w:val="0"/>
          <w:numId w:val="23"/>
        </w:numPr>
        <w:tabs>
          <w:tab w:val="clear" w:pos="567"/>
        </w:tabs>
        <w:ind w:left="567" w:firstLine="0"/>
      </w:pPr>
      <w:r>
        <w:t xml:space="preserve">Se invitará al Órgano Subsidiario a considerar la información proporcionada y a preparar recomendaciones para que sean consideradas por la Conferencia de las Partes en su 17ª reunión. </w:t>
      </w:r>
    </w:p>
    <w:p w14:paraId="28104BFB" w14:textId="3122BE57" w:rsidR="00D93639" w:rsidRPr="002A5512" w:rsidRDefault="00D93639" w:rsidP="00FE75A8">
      <w:pPr>
        <w:pStyle w:val="CBDAgendaItem"/>
      </w:pPr>
      <w:r>
        <w:t>Tema 10</w:t>
      </w:r>
      <w:r>
        <w:br/>
        <w:t xml:space="preserve">Diversidad biológica y salud </w:t>
      </w:r>
    </w:p>
    <w:p w14:paraId="546A8F60" w14:textId="39E1A4E4" w:rsidR="00D93639" w:rsidRPr="002A5512" w:rsidRDefault="00D93639">
      <w:pPr>
        <w:pStyle w:val="CBDNormalNumber"/>
        <w:numPr>
          <w:ilvl w:val="0"/>
          <w:numId w:val="23"/>
        </w:numPr>
        <w:tabs>
          <w:tab w:val="clear" w:pos="567"/>
        </w:tabs>
        <w:ind w:left="567" w:firstLine="0"/>
      </w:pPr>
      <w:r>
        <w:t>En su decisión </w:t>
      </w:r>
      <w:hyperlink r:id="rId31" w:history="1">
        <w:r>
          <w:rPr>
            <w:rStyle w:val="Hipervnculo"/>
          </w:rPr>
          <w:t>16/19</w:t>
        </w:r>
      </w:hyperlink>
      <w:r>
        <w:t>, la Conferencia de las Partes pidió a la Secretaria Ejecutiva que:</w:t>
      </w:r>
    </w:p>
    <w:p w14:paraId="3100F0D2" w14:textId="5A446777" w:rsidR="00D93639" w:rsidRPr="00FE75A8" w:rsidRDefault="00723CEF">
      <w:pPr>
        <w:pStyle w:val="CBDNormalNumber"/>
        <w:numPr>
          <w:ilvl w:val="1"/>
          <w:numId w:val="22"/>
        </w:numPr>
        <w:ind w:left="567" w:firstLine="567"/>
      </w:pPr>
      <w:proofErr w:type="spellStart"/>
      <w:r>
        <w:t>Completara</w:t>
      </w:r>
      <w:proofErr w:type="spellEnd"/>
      <w:r>
        <w:t xml:space="preserve"> la labor emprendida en respuesta al párrafo 13 a) de la decisión </w:t>
      </w:r>
      <w:hyperlink r:id="rId32" w:history="1">
        <w:r>
          <w:rPr>
            <w:rStyle w:val="Hipervnculo"/>
          </w:rPr>
          <w:t>14/4</w:t>
        </w:r>
      </w:hyperlink>
      <w:r>
        <w:t xml:space="preserve"> sobre la elaboración de indicadores científicos, herramientas de medición de los progresos y parámetros de medición integrados para la diversidad biológica y la salud;</w:t>
      </w:r>
    </w:p>
    <w:p w14:paraId="221D66E0" w14:textId="429F80AE" w:rsidR="00D93639" w:rsidRPr="00FE75A8" w:rsidRDefault="00723CEF">
      <w:pPr>
        <w:pStyle w:val="CBDNormalNumber"/>
        <w:numPr>
          <w:ilvl w:val="1"/>
          <w:numId w:val="22"/>
        </w:numPr>
        <w:ind w:left="567" w:firstLine="567"/>
      </w:pPr>
      <w:proofErr w:type="spellStart"/>
      <w:r>
        <w:lastRenderedPageBreak/>
        <w:t>Facilitara</w:t>
      </w:r>
      <w:proofErr w:type="spellEnd"/>
      <w:r>
        <w:t xml:space="preserve"> actividades de creación de capacidad, cooperación científica y técnica y transferencia de tecnología para apoyar a las Partes, los pueblos indígenas y las comunidades locales e interesados en la adopción e implementación del Plan de Acción Mundial sobre Diversidad Biológica y Salud;</w:t>
      </w:r>
    </w:p>
    <w:p w14:paraId="474D91BF" w14:textId="790C8683" w:rsidR="00084F10" w:rsidRDefault="00723CEF">
      <w:pPr>
        <w:pStyle w:val="CBDNormalNumber"/>
        <w:numPr>
          <w:ilvl w:val="1"/>
          <w:numId w:val="22"/>
        </w:numPr>
        <w:ind w:left="567" w:firstLine="567"/>
      </w:pPr>
      <w:r>
        <w:t xml:space="preserve">Siguiera generando conciencia sobre las importantes interrelaciones entre la diversidad biológica y la salud; </w:t>
      </w:r>
    </w:p>
    <w:p w14:paraId="0CEE5D4F" w14:textId="709138B6" w:rsidR="00D93639" w:rsidRPr="00FE75A8" w:rsidRDefault="00084F10">
      <w:pPr>
        <w:pStyle w:val="CBDNormalNumber"/>
        <w:numPr>
          <w:ilvl w:val="1"/>
          <w:numId w:val="22"/>
        </w:numPr>
        <w:ind w:left="567" w:firstLine="567"/>
      </w:pPr>
      <w:r>
        <w:t>Intensificara y reforzara la cooperación con organizaciones internacionales y las secretarías de otros acuerdos multilaterales en materia de medio ambiente, salud y derechos humanos en lo referente a las interrelaciones entre la diversidad biológica y la salud;</w:t>
      </w:r>
    </w:p>
    <w:p w14:paraId="662AFBA2" w14:textId="52958BE2" w:rsidR="00D93639" w:rsidRPr="00FE75A8" w:rsidRDefault="00723CEF">
      <w:pPr>
        <w:pStyle w:val="CBDNormalNumber"/>
        <w:numPr>
          <w:ilvl w:val="1"/>
          <w:numId w:val="22"/>
        </w:numPr>
        <w:ind w:left="567" w:firstLine="567"/>
      </w:pPr>
      <w:proofErr w:type="spellStart"/>
      <w:r>
        <w:t>Estudiara</w:t>
      </w:r>
      <w:proofErr w:type="spellEnd"/>
      <w:r>
        <w:t>, en consulta con la Organización Mundial de la Salud y los otros miembros de la Alianza Cuatripartita del enfoque de “Una sola salud”, la posibilidad de desarrollar una plataforma de información en línea para recopilar conocimientos, instrumentos y experiencias sobre políticas y acciones interrelacionadas en materia de diversidad biológica y salud;</w:t>
      </w:r>
    </w:p>
    <w:p w14:paraId="143F961B" w14:textId="005A9055" w:rsidR="00D93639" w:rsidRPr="00FE75A8" w:rsidRDefault="00723CEF">
      <w:pPr>
        <w:pStyle w:val="CBDNormalNumber"/>
        <w:numPr>
          <w:ilvl w:val="1"/>
          <w:numId w:val="22"/>
        </w:numPr>
        <w:ind w:left="567" w:firstLine="567"/>
      </w:pPr>
      <w:proofErr w:type="spellStart"/>
      <w:r>
        <w:t>Informara</w:t>
      </w:r>
      <w:proofErr w:type="spellEnd"/>
      <w:r>
        <w:t xml:space="preserve"> sobre los resultados de esa labor al Órgano Subsidiario en una reunión que se celebre antes de la 17ª reunión de la Conferencia de las Partes.</w:t>
      </w:r>
    </w:p>
    <w:p w14:paraId="666E4CF1" w14:textId="5F493362" w:rsidR="00D93639" w:rsidRPr="002A5512" w:rsidRDefault="00D93639">
      <w:pPr>
        <w:pStyle w:val="CBDNormalNumber"/>
        <w:numPr>
          <w:ilvl w:val="0"/>
          <w:numId w:val="23"/>
        </w:numPr>
        <w:tabs>
          <w:tab w:val="clear" w:pos="567"/>
        </w:tabs>
        <w:ind w:left="567" w:firstLine="0"/>
      </w:pPr>
      <w:r>
        <w:t>El Órgano Subsidiario sobre la Aplicación tendrá ante sí una nota de la Secretaría con un informe sobre los progresos realizados en las actividades del período entre reuniones en materia de diversidad biológica y salud, incluido un resumen de las aportaciones de la información presentada en relación con el desarrollo de indicadores y herramientas de medición, así como información sobre actividades de creación de capacidad y sensibilización en relación con la diversidad biológica y la salud</w:t>
      </w:r>
      <w:r w:rsidR="00BF3707">
        <w:rPr>
          <w:rStyle w:val="Refdenotaalpie"/>
        </w:rPr>
        <w:footnoteReference w:id="18"/>
      </w:r>
      <w:r>
        <w:t>.</w:t>
      </w:r>
    </w:p>
    <w:p w14:paraId="308AB02A" w14:textId="0A11E486" w:rsidR="00D93639" w:rsidRPr="002A5512" w:rsidRDefault="00D93639">
      <w:pPr>
        <w:pStyle w:val="CBDNormalNumber"/>
        <w:numPr>
          <w:ilvl w:val="0"/>
          <w:numId w:val="23"/>
        </w:numPr>
        <w:tabs>
          <w:tab w:val="clear" w:pos="567"/>
        </w:tabs>
        <w:ind w:left="567" w:firstLine="0"/>
      </w:pPr>
      <w:r>
        <w:t xml:space="preserve">Se invitará al Órgano Subsidiario a tomar nota de la información proporcionada y a preparar recomendaciones para que sean consideradas por la Conferencia de las Partes en su 17ª reunión. </w:t>
      </w:r>
    </w:p>
    <w:p w14:paraId="78160E91" w14:textId="58EFDC83" w:rsidR="00557370" w:rsidRPr="002A5512" w:rsidRDefault="00C45D2D" w:rsidP="00FE75A8">
      <w:pPr>
        <w:pStyle w:val="CBDAgendaItem"/>
        <w:rPr>
          <w:caps/>
        </w:rPr>
      </w:pPr>
      <w:r>
        <w:t>Tema 11</w:t>
      </w:r>
      <w:r>
        <w:br/>
        <w:t>Otros asuntos</w:t>
      </w:r>
    </w:p>
    <w:p w14:paraId="0139C378" w14:textId="45E6793B" w:rsidR="00557370" w:rsidRPr="002A5512" w:rsidRDefault="006E629B">
      <w:pPr>
        <w:pStyle w:val="CBDNormalNumber"/>
        <w:numPr>
          <w:ilvl w:val="0"/>
          <w:numId w:val="23"/>
        </w:numPr>
        <w:tabs>
          <w:tab w:val="clear" w:pos="567"/>
        </w:tabs>
        <w:ind w:left="567" w:firstLine="0"/>
      </w:pPr>
      <w:r>
        <w:t>En el tema 11 del programa, los participantes tendrán oportunidad de plantear otros asuntos que resulten pertinentes para el Órgano Subsidiario.</w:t>
      </w:r>
    </w:p>
    <w:p w14:paraId="1D12A01C" w14:textId="670271BC" w:rsidR="00557370" w:rsidRPr="002A5512" w:rsidRDefault="00C45D2D" w:rsidP="00FE75A8">
      <w:pPr>
        <w:pStyle w:val="CBDAgendaItem"/>
        <w:rPr>
          <w:caps/>
        </w:rPr>
      </w:pPr>
      <w:r>
        <w:t>Tema 12</w:t>
      </w:r>
      <w:r>
        <w:br/>
        <w:t>Adopción del informe</w:t>
      </w:r>
    </w:p>
    <w:p w14:paraId="6E950F33" w14:textId="4B0D3E6F" w:rsidR="00557370" w:rsidRPr="002A5512" w:rsidRDefault="00CB446F">
      <w:pPr>
        <w:pStyle w:val="CBDNormalNumber"/>
        <w:numPr>
          <w:ilvl w:val="0"/>
          <w:numId w:val="23"/>
        </w:numPr>
        <w:tabs>
          <w:tab w:val="clear" w:pos="567"/>
        </w:tabs>
        <w:ind w:left="567" w:firstLine="0"/>
      </w:pPr>
      <w:r>
        <w:t>Se invitará al Órgano Subsidiario a considerar y adoptar el informe de la reunión. De conformidad con la práctica establecida, también se lo invitará a autorizar al relator o relatora a que ultime el informe después de la reunión, con la orientación de la Presidencia y la asistencia de la Secretaría.</w:t>
      </w:r>
    </w:p>
    <w:p w14:paraId="0EED474F" w14:textId="3673CD5B" w:rsidR="00557370" w:rsidRPr="002A5512" w:rsidRDefault="00C45D2D" w:rsidP="00A75430">
      <w:pPr>
        <w:pStyle w:val="Item"/>
      </w:pPr>
      <w:r>
        <w:t>Tema 13</w:t>
      </w:r>
      <w:r>
        <w:br/>
        <w:t>Clausura de la reunión</w:t>
      </w:r>
    </w:p>
    <w:p w14:paraId="3FD569A1" w14:textId="1F9EA770" w:rsidR="00557370" w:rsidRPr="002A5512" w:rsidRDefault="00557370">
      <w:pPr>
        <w:pStyle w:val="CBDNormalNumber"/>
        <w:numPr>
          <w:ilvl w:val="0"/>
          <w:numId w:val="23"/>
        </w:numPr>
        <w:tabs>
          <w:tab w:val="clear" w:pos="567"/>
        </w:tabs>
        <w:ind w:left="567" w:firstLine="0"/>
      </w:pPr>
      <w:r>
        <w:t>Está previsto que la reunión se clausure el 24 de octubre de 2025 a las 18.00 horas.</w:t>
      </w:r>
    </w:p>
    <w:p w14:paraId="145B94FD" w14:textId="77777777" w:rsidR="00557370" w:rsidRPr="002A5512" w:rsidRDefault="00557370" w:rsidP="007042E3">
      <w:pPr>
        <w:suppressLineNumbers/>
        <w:suppressAutoHyphens/>
        <w:spacing w:before="120" w:after="120"/>
        <w:rPr>
          <w:snapToGrid w:val="0"/>
          <w:kern w:val="22"/>
        </w:rPr>
        <w:sectPr w:rsidR="00557370" w:rsidRPr="002A5512" w:rsidSect="00F62CB6">
          <w:headerReference w:type="even" r:id="rId33"/>
          <w:headerReference w:type="default" r:id="rId34"/>
          <w:footerReference w:type="even" r:id="rId35"/>
          <w:footerReference w:type="default" r:id="rId36"/>
          <w:headerReference w:type="first" r:id="rId37"/>
          <w:pgSz w:w="12240" w:h="15840"/>
          <w:pgMar w:top="1134" w:right="1440" w:bottom="1134" w:left="1440" w:header="709" w:footer="709" w:gutter="0"/>
          <w:cols w:space="708"/>
          <w:titlePg/>
          <w:docGrid w:linePitch="360"/>
        </w:sectPr>
      </w:pPr>
    </w:p>
    <w:p w14:paraId="186F5EFE" w14:textId="296E9E24" w:rsidR="00557370" w:rsidRPr="002A5512" w:rsidRDefault="002B26D5" w:rsidP="00FE75A8">
      <w:pPr>
        <w:pStyle w:val="CBDAnnex"/>
        <w:rPr>
          <w:snapToGrid w:val="0"/>
        </w:rPr>
      </w:pPr>
      <w:r>
        <w:rPr>
          <w:snapToGrid w:val="0"/>
        </w:rPr>
        <w:lastRenderedPageBreak/>
        <w:t>Anexo I</w:t>
      </w:r>
    </w:p>
    <w:p w14:paraId="77394D6D" w14:textId="77777777" w:rsidR="002B26D5" w:rsidRPr="002A5512" w:rsidRDefault="002B26D5" w:rsidP="00FE75A8">
      <w:pPr>
        <w:pStyle w:val="CBDAnnex"/>
        <w:rPr>
          <w:snapToGrid w:val="0"/>
        </w:rPr>
      </w:pPr>
      <w:r>
        <w:rPr>
          <w:snapToGrid w:val="0"/>
        </w:rPr>
        <w:t xml:space="preserve">Propuesta de organización de los trabajos </w:t>
      </w:r>
    </w:p>
    <w:tbl>
      <w:tblPr>
        <w:tblW w:w="13820"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6"/>
        <w:gridCol w:w="5797"/>
        <w:gridCol w:w="5797"/>
      </w:tblGrid>
      <w:tr w:rsidR="00771A8B" w:rsidRPr="002A5512" w14:paraId="5201EB3C" w14:textId="77777777" w:rsidTr="00F84141">
        <w:tc>
          <w:tcPr>
            <w:tcW w:w="2226" w:type="dxa"/>
          </w:tcPr>
          <w:p w14:paraId="6C5C5624" w14:textId="77777777" w:rsidR="002B26D5" w:rsidRPr="002A5512" w:rsidRDefault="002B26D5" w:rsidP="003365EF">
            <w:pPr>
              <w:suppressLineNumbers/>
              <w:suppressAutoHyphens/>
              <w:spacing w:before="60" w:after="60"/>
              <w:jc w:val="left"/>
              <w:rPr>
                <w:i/>
                <w:iCs/>
                <w:snapToGrid w:val="0"/>
                <w:kern w:val="22"/>
              </w:rPr>
            </w:pPr>
            <w:r>
              <w:rPr>
                <w:i/>
                <w:snapToGrid w:val="0"/>
              </w:rPr>
              <w:t>Fecha</w:t>
            </w:r>
          </w:p>
        </w:tc>
        <w:tc>
          <w:tcPr>
            <w:tcW w:w="5797" w:type="dxa"/>
          </w:tcPr>
          <w:p w14:paraId="2D61938C" w14:textId="77777777" w:rsidR="002B26D5" w:rsidRPr="002A5512" w:rsidRDefault="002B26D5" w:rsidP="003365EF">
            <w:pPr>
              <w:suppressLineNumbers/>
              <w:suppressAutoHyphens/>
              <w:spacing w:before="60" w:after="60"/>
              <w:jc w:val="left"/>
              <w:rPr>
                <w:bCs/>
                <w:i/>
                <w:iCs/>
                <w:snapToGrid w:val="0"/>
                <w:kern w:val="22"/>
              </w:rPr>
            </w:pPr>
            <w:r>
              <w:rPr>
                <w:i/>
                <w:snapToGrid w:val="0"/>
              </w:rPr>
              <w:t>10.00 – 13.00 horas</w:t>
            </w:r>
          </w:p>
        </w:tc>
        <w:tc>
          <w:tcPr>
            <w:tcW w:w="5797" w:type="dxa"/>
          </w:tcPr>
          <w:p w14:paraId="13662E11" w14:textId="248A2DE9" w:rsidR="002B26D5" w:rsidRPr="002A5512" w:rsidRDefault="002B26D5" w:rsidP="003365EF">
            <w:pPr>
              <w:suppressLineNumbers/>
              <w:suppressAutoHyphens/>
              <w:spacing w:before="60" w:after="60"/>
              <w:jc w:val="left"/>
              <w:rPr>
                <w:i/>
                <w:iCs/>
                <w:snapToGrid w:val="0"/>
                <w:kern w:val="22"/>
              </w:rPr>
            </w:pPr>
            <w:r>
              <w:rPr>
                <w:i/>
                <w:snapToGrid w:val="0"/>
              </w:rPr>
              <w:t>15.00 – 18.00 horas</w:t>
            </w:r>
          </w:p>
        </w:tc>
      </w:tr>
      <w:tr w:rsidR="00863E24" w:rsidRPr="002A5512" w14:paraId="2E78E3AB" w14:textId="77777777" w:rsidTr="00F84141">
        <w:trPr>
          <w:trHeight w:val="698"/>
        </w:trPr>
        <w:tc>
          <w:tcPr>
            <w:tcW w:w="2226" w:type="dxa"/>
            <w:tcMar>
              <w:top w:w="115" w:type="dxa"/>
              <w:left w:w="115" w:type="dxa"/>
              <w:bottom w:w="115" w:type="dxa"/>
              <w:right w:w="115" w:type="dxa"/>
            </w:tcMar>
          </w:tcPr>
          <w:p w14:paraId="610F449A" w14:textId="27103C9B" w:rsidR="002B26D5" w:rsidRDefault="002B26D5" w:rsidP="003365EF">
            <w:pPr>
              <w:suppressLineNumbers/>
              <w:suppressAutoHyphens/>
              <w:spacing w:before="60" w:after="60"/>
              <w:outlineLvl w:val="3"/>
              <w:rPr>
                <w:b/>
                <w:iCs/>
                <w:snapToGrid w:val="0"/>
                <w:kern w:val="22"/>
              </w:rPr>
            </w:pPr>
            <w:r>
              <w:rPr>
                <w:b/>
                <w:snapToGrid w:val="0"/>
              </w:rPr>
              <w:t>Lunes</w:t>
            </w:r>
          </w:p>
          <w:p w14:paraId="2EAA4B51" w14:textId="7458E8C4" w:rsidR="00817474" w:rsidRPr="00FE75A8" w:rsidRDefault="00817474" w:rsidP="003365EF">
            <w:pPr>
              <w:suppressLineNumbers/>
              <w:suppressAutoHyphens/>
              <w:spacing w:before="60" w:after="60"/>
              <w:outlineLvl w:val="3"/>
              <w:rPr>
                <w:bCs/>
                <w:i/>
                <w:snapToGrid w:val="0"/>
                <w:kern w:val="22"/>
              </w:rPr>
            </w:pPr>
            <w:r>
              <w:rPr>
                <w:snapToGrid w:val="0"/>
              </w:rPr>
              <w:t>20 de octubre de 2025</w:t>
            </w:r>
          </w:p>
        </w:tc>
        <w:tc>
          <w:tcPr>
            <w:tcW w:w="5797" w:type="dxa"/>
            <w:tcMar>
              <w:top w:w="115" w:type="dxa"/>
              <w:left w:w="115" w:type="dxa"/>
              <w:bottom w:w="115" w:type="dxa"/>
              <w:right w:w="115" w:type="dxa"/>
            </w:tcMar>
          </w:tcPr>
          <w:p w14:paraId="56183931" w14:textId="77777777" w:rsidR="002B26D5" w:rsidRPr="008753D8" w:rsidRDefault="002B26D5" w:rsidP="003365EF">
            <w:pPr>
              <w:tabs>
                <w:tab w:val="left" w:pos="908"/>
              </w:tabs>
              <w:spacing w:before="60" w:after="60"/>
              <w:jc w:val="left"/>
              <w:rPr>
                <w:snapToGrid w:val="0"/>
                <w:kern w:val="22"/>
              </w:rPr>
            </w:pPr>
            <w:r>
              <w:rPr>
                <w:snapToGrid w:val="0"/>
              </w:rPr>
              <w:t>Tema 1.</w:t>
            </w:r>
            <w:r>
              <w:rPr>
                <w:snapToGrid w:val="0"/>
              </w:rPr>
              <w:tab/>
              <w:t>Apertura de la reunión</w:t>
            </w:r>
          </w:p>
          <w:p w14:paraId="7A56F3AD" w14:textId="77777777" w:rsidR="002B26D5" w:rsidRPr="008753D8" w:rsidRDefault="002B26D5" w:rsidP="003365EF">
            <w:pPr>
              <w:tabs>
                <w:tab w:val="left" w:pos="908"/>
              </w:tabs>
              <w:spacing w:before="60" w:after="60"/>
              <w:jc w:val="left"/>
              <w:rPr>
                <w:snapToGrid w:val="0"/>
                <w:kern w:val="22"/>
              </w:rPr>
            </w:pPr>
            <w:r>
              <w:rPr>
                <w:snapToGrid w:val="0"/>
              </w:rPr>
              <w:t>Tema 2.</w:t>
            </w:r>
            <w:r>
              <w:rPr>
                <w:snapToGrid w:val="0"/>
              </w:rPr>
              <w:tab/>
              <w:t>Cuestiones de organización: elección de la Mesa, adopción del programa y organización de los trabajos</w:t>
            </w:r>
          </w:p>
          <w:p w14:paraId="488EB09D" w14:textId="640FFC4A" w:rsidR="002B26D5" w:rsidRPr="008753D8" w:rsidRDefault="002B26D5" w:rsidP="003365EF">
            <w:pPr>
              <w:tabs>
                <w:tab w:val="left" w:pos="908"/>
              </w:tabs>
              <w:spacing w:before="60" w:after="60"/>
              <w:jc w:val="left"/>
              <w:rPr>
                <w:snapToGrid w:val="0"/>
                <w:kern w:val="22"/>
              </w:rPr>
            </w:pPr>
            <w:r>
              <w:rPr>
                <w:snapToGrid w:val="0"/>
              </w:rPr>
              <w:t>Tema 3.</w:t>
            </w:r>
            <w:r>
              <w:rPr>
                <w:snapToGrid w:val="0"/>
              </w:rPr>
              <w:tab/>
              <w:t>Planificación, seguimiento, presentación de informes y revisión: revisión mundial de los progresos colectivos en la implementación del Marco Mundial de Biodiversidad de Kunming-Montreal</w:t>
            </w:r>
          </w:p>
          <w:p w14:paraId="251A6029" w14:textId="77777777" w:rsidR="002B26D5" w:rsidRPr="00FE75A8" w:rsidRDefault="002B26D5" w:rsidP="003365EF">
            <w:pPr>
              <w:tabs>
                <w:tab w:val="left" w:pos="908"/>
              </w:tabs>
              <w:spacing w:before="60" w:after="60"/>
              <w:jc w:val="left"/>
              <w:rPr>
                <w:snapToGrid w:val="0"/>
                <w:kern w:val="22"/>
              </w:rPr>
            </w:pPr>
            <w:r>
              <w:rPr>
                <w:snapToGrid w:val="0"/>
              </w:rPr>
              <w:t>Tema 4.</w:t>
            </w:r>
            <w:r>
              <w:rPr>
                <w:snapToGrid w:val="0"/>
              </w:rPr>
              <w:tab/>
              <w:t>Cuestiones relacionadas con el programa de trabajo de la Plataforma Intergubernamental Científico-Normativa sobre Diversidad Biológica y Servicios de los Ecosistemas</w:t>
            </w:r>
          </w:p>
        </w:tc>
        <w:tc>
          <w:tcPr>
            <w:tcW w:w="5797" w:type="dxa"/>
            <w:tcMar>
              <w:top w:w="115" w:type="dxa"/>
              <w:left w:w="115" w:type="dxa"/>
              <w:bottom w:w="115" w:type="dxa"/>
              <w:right w:w="115" w:type="dxa"/>
            </w:tcMar>
          </w:tcPr>
          <w:p w14:paraId="7FE7D8A9" w14:textId="77777777" w:rsidR="002B26D5" w:rsidRPr="008753D8" w:rsidRDefault="002B26D5" w:rsidP="003365EF">
            <w:pPr>
              <w:tabs>
                <w:tab w:val="left" w:pos="902"/>
              </w:tabs>
              <w:spacing w:before="60" w:after="60"/>
              <w:jc w:val="left"/>
              <w:rPr>
                <w:snapToGrid w:val="0"/>
                <w:kern w:val="22"/>
              </w:rPr>
            </w:pPr>
            <w:r>
              <w:rPr>
                <w:snapToGrid w:val="0"/>
              </w:rPr>
              <w:t>Tema 5.</w:t>
            </w:r>
            <w:r>
              <w:rPr>
                <w:snapToGrid w:val="0"/>
              </w:rPr>
              <w:tab/>
              <w:t xml:space="preserve">Diversidad biológica y cambio climático </w:t>
            </w:r>
          </w:p>
          <w:p w14:paraId="7C6FCE71" w14:textId="63EB01AB" w:rsidR="002B26D5" w:rsidRPr="008753D8" w:rsidRDefault="002B26D5" w:rsidP="003365EF">
            <w:pPr>
              <w:tabs>
                <w:tab w:val="left" w:pos="902"/>
              </w:tabs>
              <w:spacing w:before="60" w:after="60"/>
              <w:jc w:val="left"/>
              <w:rPr>
                <w:snapToGrid w:val="0"/>
                <w:kern w:val="22"/>
              </w:rPr>
            </w:pPr>
            <w:r>
              <w:rPr>
                <w:snapToGrid w:val="0"/>
              </w:rPr>
              <w:t>Tema 6.</w:t>
            </w:r>
            <w:r>
              <w:rPr>
                <w:snapToGrid w:val="0"/>
              </w:rPr>
              <w:tab/>
              <w:t>Necesidades científicas y técnicas para apoyar la implementación del Marco Mundial de Biodiversidad de Kunming-Montreal:</w:t>
            </w:r>
          </w:p>
          <w:p w14:paraId="684FB96A" w14:textId="13408940" w:rsidR="002B26D5" w:rsidRPr="008753D8" w:rsidRDefault="002B26D5" w:rsidP="003365EF">
            <w:pPr>
              <w:tabs>
                <w:tab w:val="clear" w:pos="567"/>
                <w:tab w:val="left" w:pos="634"/>
              </w:tabs>
              <w:spacing w:before="60" w:after="60"/>
              <w:ind w:left="52"/>
              <w:jc w:val="left"/>
              <w:rPr>
                <w:snapToGrid w:val="0"/>
                <w:kern w:val="22"/>
              </w:rPr>
            </w:pPr>
            <w:r>
              <w:rPr>
                <w:snapToGrid w:val="0"/>
              </w:rPr>
              <w:t>a)</w:t>
            </w:r>
            <w:r>
              <w:rPr>
                <w:snapToGrid w:val="0"/>
              </w:rPr>
              <w:tab/>
              <w:t>Revisión y análisis estratégicos de los programas de trabajo del Convenio en el contexto del Marco;</w:t>
            </w:r>
          </w:p>
          <w:p w14:paraId="5588F4CB" w14:textId="3E3B9FA5" w:rsidR="002B26D5" w:rsidRPr="008753D8" w:rsidRDefault="002B26D5" w:rsidP="003365EF">
            <w:pPr>
              <w:tabs>
                <w:tab w:val="clear" w:pos="567"/>
                <w:tab w:val="left" w:pos="634"/>
              </w:tabs>
              <w:spacing w:before="60" w:after="60"/>
              <w:ind w:left="52"/>
              <w:jc w:val="left"/>
              <w:rPr>
                <w:snapToGrid w:val="0"/>
                <w:kern w:val="22"/>
              </w:rPr>
            </w:pPr>
            <w:r>
              <w:rPr>
                <w:snapToGrid w:val="0"/>
              </w:rPr>
              <w:t>b)</w:t>
            </w:r>
            <w:r>
              <w:rPr>
                <w:snapToGrid w:val="0"/>
              </w:rPr>
              <w:tab/>
              <w:t>Revisión estratégica y actualizaciones del programa de trabajo ampliado sobre diversidad biológica forestal;</w:t>
            </w:r>
          </w:p>
          <w:p w14:paraId="0223EF0F" w14:textId="106846F9" w:rsidR="002B26D5" w:rsidRPr="008753D8" w:rsidRDefault="002B26D5" w:rsidP="003365EF">
            <w:pPr>
              <w:tabs>
                <w:tab w:val="clear" w:pos="567"/>
                <w:tab w:val="left" w:pos="634"/>
              </w:tabs>
              <w:spacing w:before="60" w:after="60"/>
              <w:ind w:left="52"/>
              <w:jc w:val="left"/>
              <w:rPr>
                <w:snapToGrid w:val="0"/>
                <w:kern w:val="22"/>
              </w:rPr>
            </w:pPr>
            <w:r>
              <w:rPr>
                <w:snapToGrid w:val="0"/>
              </w:rPr>
              <w:t>c)</w:t>
            </w:r>
            <w:r>
              <w:rPr>
                <w:snapToGrid w:val="0"/>
              </w:rPr>
              <w:tab/>
              <w:t>Esferas para posibles trabajos adicionales.</w:t>
            </w:r>
          </w:p>
          <w:p w14:paraId="3796C7B9" w14:textId="030110FB" w:rsidR="002B26D5" w:rsidRPr="008753D8" w:rsidRDefault="002B26D5" w:rsidP="003365EF">
            <w:pPr>
              <w:tabs>
                <w:tab w:val="clear" w:pos="567"/>
                <w:tab w:val="left" w:pos="902"/>
              </w:tabs>
              <w:spacing w:before="60" w:after="60"/>
              <w:jc w:val="left"/>
              <w:rPr>
                <w:snapToGrid w:val="0"/>
                <w:kern w:val="22"/>
              </w:rPr>
            </w:pPr>
            <w:r>
              <w:rPr>
                <w:snapToGrid w:val="0"/>
              </w:rPr>
              <w:t>Tema 7.</w:t>
            </w:r>
            <w:r>
              <w:rPr>
                <w:snapToGrid w:val="0"/>
              </w:rPr>
              <w:tab/>
              <w:t>Evaluación del riesgo y gestión del riesgo</w:t>
            </w:r>
          </w:p>
        </w:tc>
      </w:tr>
      <w:tr w:rsidR="00863E24" w:rsidRPr="002A5512" w14:paraId="630ABC0F" w14:textId="77777777" w:rsidTr="00F84141">
        <w:trPr>
          <w:trHeight w:val="990"/>
        </w:trPr>
        <w:tc>
          <w:tcPr>
            <w:tcW w:w="2226" w:type="dxa"/>
            <w:tcMar>
              <w:top w:w="115" w:type="dxa"/>
              <w:left w:w="115" w:type="dxa"/>
              <w:bottom w:w="115" w:type="dxa"/>
              <w:right w:w="115" w:type="dxa"/>
            </w:tcMar>
          </w:tcPr>
          <w:p w14:paraId="6EC2F155" w14:textId="77777777" w:rsidR="002B26D5" w:rsidRPr="002A5512" w:rsidRDefault="002B26D5" w:rsidP="003365EF">
            <w:pPr>
              <w:suppressLineNumbers/>
              <w:suppressAutoHyphens/>
              <w:spacing w:before="60" w:after="60"/>
              <w:outlineLvl w:val="3"/>
              <w:rPr>
                <w:b/>
                <w:iCs/>
                <w:snapToGrid w:val="0"/>
                <w:kern w:val="22"/>
              </w:rPr>
            </w:pPr>
            <w:r>
              <w:rPr>
                <w:b/>
                <w:snapToGrid w:val="0"/>
              </w:rPr>
              <w:t>Martes</w:t>
            </w:r>
          </w:p>
          <w:p w14:paraId="47B13E64" w14:textId="7C55DCD3" w:rsidR="002B26D5" w:rsidRPr="002A5512" w:rsidRDefault="00FB2ABB" w:rsidP="003365EF">
            <w:pPr>
              <w:suppressLineNumbers/>
              <w:suppressAutoHyphens/>
              <w:spacing w:before="60" w:after="60"/>
              <w:outlineLvl w:val="3"/>
              <w:rPr>
                <w:iCs/>
                <w:snapToGrid w:val="0"/>
                <w:kern w:val="22"/>
              </w:rPr>
            </w:pPr>
            <w:r>
              <w:rPr>
                <w:snapToGrid w:val="0"/>
              </w:rPr>
              <w:t>21 de octubre de 2025</w:t>
            </w:r>
          </w:p>
        </w:tc>
        <w:tc>
          <w:tcPr>
            <w:tcW w:w="5797" w:type="dxa"/>
            <w:tcMar>
              <w:top w:w="115" w:type="dxa"/>
              <w:left w:w="115" w:type="dxa"/>
              <w:bottom w:w="115" w:type="dxa"/>
              <w:right w:w="115" w:type="dxa"/>
            </w:tcMar>
          </w:tcPr>
          <w:p w14:paraId="75B36D8C" w14:textId="77777777" w:rsidR="002B26D5" w:rsidRPr="002A5512" w:rsidRDefault="002B26D5" w:rsidP="003365EF">
            <w:pPr>
              <w:tabs>
                <w:tab w:val="clear" w:pos="567"/>
                <w:tab w:val="left" w:pos="908"/>
              </w:tabs>
              <w:spacing w:before="60" w:after="60"/>
              <w:rPr>
                <w:snapToGrid w:val="0"/>
                <w:kern w:val="22"/>
              </w:rPr>
            </w:pPr>
            <w:r>
              <w:rPr>
                <w:snapToGrid w:val="0"/>
              </w:rPr>
              <w:t>Tema 8.</w:t>
            </w:r>
            <w:r>
              <w:rPr>
                <w:snapToGrid w:val="0"/>
              </w:rPr>
              <w:tab/>
              <w:t>Especies exóticas invasoras</w:t>
            </w:r>
          </w:p>
          <w:p w14:paraId="7F7E9149" w14:textId="5AF512B9" w:rsidR="002B26D5" w:rsidRPr="002A5512" w:rsidRDefault="002B26D5" w:rsidP="003365EF">
            <w:pPr>
              <w:tabs>
                <w:tab w:val="clear" w:pos="567"/>
                <w:tab w:val="left" w:pos="908"/>
              </w:tabs>
              <w:spacing w:before="60" w:after="60"/>
              <w:rPr>
                <w:snapToGrid w:val="0"/>
                <w:kern w:val="22"/>
              </w:rPr>
            </w:pPr>
            <w:r>
              <w:rPr>
                <w:snapToGrid w:val="0"/>
              </w:rPr>
              <w:t>Tema 9.</w:t>
            </w:r>
            <w:r>
              <w:rPr>
                <w:snapToGrid w:val="0"/>
              </w:rPr>
              <w:tab/>
              <w:t>Diversidad biológica y agricultura</w:t>
            </w:r>
          </w:p>
          <w:p w14:paraId="3598A06C" w14:textId="45561DE8" w:rsidR="002B26D5" w:rsidRPr="00FE75A8" w:rsidRDefault="002B26D5" w:rsidP="003365EF">
            <w:pPr>
              <w:suppressLineNumbers/>
              <w:tabs>
                <w:tab w:val="clear" w:pos="567"/>
                <w:tab w:val="left" w:pos="908"/>
              </w:tabs>
              <w:suppressAutoHyphens/>
              <w:spacing w:before="60" w:after="60"/>
              <w:rPr>
                <w:kern w:val="22"/>
              </w:rPr>
            </w:pPr>
            <w:r>
              <w:rPr>
                <w:snapToGrid w:val="0"/>
              </w:rPr>
              <w:t>Tema 10.</w:t>
            </w:r>
            <w:r>
              <w:rPr>
                <w:snapToGrid w:val="0"/>
              </w:rPr>
              <w:tab/>
              <w:t>Diversidad biológica y salud</w:t>
            </w:r>
          </w:p>
        </w:tc>
        <w:tc>
          <w:tcPr>
            <w:tcW w:w="5797" w:type="dxa"/>
            <w:tcMar>
              <w:top w:w="115" w:type="dxa"/>
              <w:left w:w="115" w:type="dxa"/>
              <w:bottom w:w="115" w:type="dxa"/>
              <w:right w:w="115" w:type="dxa"/>
            </w:tcMar>
          </w:tcPr>
          <w:p w14:paraId="3B4F0F4C" w14:textId="136C4347" w:rsidR="002B26D5" w:rsidRPr="002A5512" w:rsidRDefault="002B26D5" w:rsidP="003365EF">
            <w:pPr>
              <w:suppressLineNumbers/>
              <w:tabs>
                <w:tab w:val="left" w:pos="902"/>
              </w:tabs>
              <w:suppressAutoHyphens/>
              <w:spacing w:before="60" w:after="60"/>
            </w:pPr>
            <w:r>
              <w:t>Asuntos pendientes</w:t>
            </w:r>
          </w:p>
        </w:tc>
      </w:tr>
      <w:tr w:rsidR="00863E24" w:rsidRPr="002A5512" w14:paraId="5C4F07C7" w14:textId="77777777" w:rsidTr="00F84141">
        <w:trPr>
          <w:trHeight w:val="394"/>
        </w:trPr>
        <w:tc>
          <w:tcPr>
            <w:tcW w:w="2226" w:type="dxa"/>
            <w:tcMar>
              <w:top w:w="115" w:type="dxa"/>
              <w:left w:w="115" w:type="dxa"/>
              <w:bottom w:w="115" w:type="dxa"/>
              <w:right w:w="115" w:type="dxa"/>
            </w:tcMar>
          </w:tcPr>
          <w:p w14:paraId="0CEF2E45" w14:textId="77777777" w:rsidR="002B26D5" w:rsidRDefault="002B26D5" w:rsidP="003365EF">
            <w:pPr>
              <w:suppressLineNumbers/>
              <w:suppressAutoHyphens/>
              <w:spacing w:before="60" w:after="60"/>
              <w:outlineLvl w:val="3"/>
              <w:rPr>
                <w:b/>
                <w:bCs/>
                <w:snapToGrid w:val="0"/>
                <w:kern w:val="22"/>
              </w:rPr>
            </w:pPr>
            <w:r>
              <w:rPr>
                <w:b/>
                <w:snapToGrid w:val="0"/>
              </w:rPr>
              <w:t>Miércoles</w:t>
            </w:r>
          </w:p>
          <w:p w14:paraId="2DDD8968" w14:textId="4796B2CB" w:rsidR="00FB2ABB" w:rsidRPr="002A5512" w:rsidRDefault="00FB2ABB" w:rsidP="003365EF">
            <w:pPr>
              <w:suppressLineNumbers/>
              <w:suppressAutoHyphens/>
              <w:spacing w:before="60" w:after="60"/>
              <w:outlineLvl w:val="3"/>
              <w:rPr>
                <w:snapToGrid w:val="0"/>
                <w:kern w:val="22"/>
              </w:rPr>
            </w:pPr>
            <w:r>
              <w:rPr>
                <w:snapToGrid w:val="0"/>
              </w:rPr>
              <w:t>22 de octubre de 2025</w:t>
            </w:r>
          </w:p>
        </w:tc>
        <w:tc>
          <w:tcPr>
            <w:tcW w:w="5797" w:type="dxa"/>
            <w:tcMar>
              <w:top w:w="115" w:type="dxa"/>
              <w:left w:w="115" w:type="dxa"/>
              <w:bottom w:w="115" w:type="dxa"/>
              <w:right w:w="115" w:type="dxa"/>
            </w:tcMar>
          </w:tcPr>
          <w:p w14:paraId="26ED1B39" w14:textId="77777777" w:rsidR="002B26D5" w:rsidRPr="002A5512" w:rsidRDefault="002B26D5" w:rsidP="003365EF">
            <w:pPr>
              <w:suppressLineNumbers/>
              <w:tabs>
                <w:tab w:val="left" w:pos="902"/>
              </w:tabs>
              <w:suppressAutoHyphens/>
              <w:spacing w:before="60" w:after="60"/>
              <w:ind w:left="52" w:hanging="4"/>
              <w:rPr>
                <w:snapToGrid w:val="0"/>
                <w:kern w:val="22"/>
              </w:rPr>
            </w:pPr>
            <w:r>
              <w:t>Consideración de documentos de sesión</w:t>
            </w:r>
          </w:p>
        </w:tc>
        <w:tc>
          <w:tcPr>
            <w:tcW w:w="5797" w:type="dxa"/>
            <w:tcMar>
              <w:top w:w="115" w:type="dxa"/>
              <w:left w:w="115" w:type="dxa"/>
              <w:bottom w:w="115" w:type="dxa"/>
              <w:right w:w="115" w:type="dxa"/>
            </w:tcMar>
          </w:tcPr>
          <w:p w14:paraId="713A1546" w14:textId="77777777" w:rsidR="002B26D5" w:rsidRPr="002A5512" w:rsidRDefault="002B26D5" w:rsidP="003365EF">
            <w:pPr>
              <w:suppressLineNumbers/>
              <w:tabs>
                <w:tab w:val="left" w:pos="902"/>
              </w:tabs>
              <w:suppressAutoHyphens/>
              <w:spacing w:before="60" w:after="60"/>
              <w:ind w:left="52" w:hanging="4"/>
              <w:rPr>
                <w:snapToGrid w:val="0"/>
                <w:kern w:val="22"/>
              </w:rPr>
            </w:pPr>
            <w:r>
              <w:t>Consideración de documentos de sesión</w:t>
            </w:r>
          </w:p>
        </w:tc>
      </w:tr>
      <w:tr w:rsidR="00863E24" w:rsidRPr="002A5512" w14:paraId="487787D1" w14:textId="77777777" w:rsidTr="00F84141">
        <w:tc>
          <w:tcPr>
            <w:tcW w:w="2226" w:type="dxa"/>
            <w:tcMar>
              <w:top w:w="115" w:type="dxa"/>
              <w:left w:w="115" w:type="dxa"/>
              <w:bottom w:w="115" w:type="dxa"/>
              <w:right w:w="115" w:type="dxa"/>
            </w:tcMar>
          </w:tcPr>
          <w:p w14:paraId="3A19B056" w14:textId="77777777" w:rsidR="002B26D5" w:rsidRDefault="002B26D5" w:rsidP="003365EF">
            <w:pPr>
              <w:suppressLineNumbers/>
              <w:suppressAutoHyphens/>
              <w:spacing w:before="60" w:after="60"/>
              <w:outlineLvl w:val="3"/>
              <w:rPr>
                <w:b/>
                <w:bCs/>
                <w:snapToGrid w:val="0"/>
                <w:kern w:val="22"/>
              </w:rPr>
            </w:pPr>
            <w:r>
              <w:rPr>
                <w:b/>
                <w:snapToGrid w:val="0"/>
              </w:rPr>
              <w:t>Jueves</w:t>
            </w:r>
          </w:p>
          <w:p w14:paraId="5EEA461E" w14:textId="48848DB0" w:rsidR="00FB2ABB" w:rsidRPr="002A5512" w:rsidRDefault="00FB2ABB" w:rsidP="003365EF">
            <w:pPr>
              <w:suppressLineNumbers/>
              <w:suppressAutoHyphens/>
              <w:spacing w:before="60" w:after="60"/>
              <w:outlineLvl w:val="3"/>
              <w:rPr>
                <w:snapToGrid w:val="0"/>
                <w:kern w:val="22"/>
              </w:rPr>
            </w:pPr>
            <w:r>
              <w:rPr>
                <w:snapToGrid w:val="0"/>
              </w:rPr>
              <w:t>23 de octubre de 2025</w:t>
            </w:r>
          </w:p>
        </w:tc>
        <w:tc>
          <w:tcPr>
            <w:tcW w:w="5797" w:type="dxa"/>
            <w:tcMar>
              <w:top w:w="115" w:type="dxa"/>
              <w:left w:w="115" w:type="dxa"/>
              <w:bottom w:w="115" w:type="dxa"/>
              <w:right w:w="115" w:type="dxa"/>
            </w:tcMar>
          </w:tcPr>
          <w:p w14:paraId="5C90CB28" w14:textId="77777777" w:rsidR="002B26D5" w:rsidRPr="002A5512" w:rsidRDefault="002B26D5" w:rsidP="003365EF">
            <w:pPr>
              <w:suppressLineNumbers/>
              <w:tabs>
                <w:tab w:val="left" w:pos="902"/>
              </w:tabs>
              <w:suppressAutoHyphens/>
              <w:spacing w:before="60" w:after="60"/>
              <w:ind w:left="52" w:hanging="4"/>
              <w:rPr>
                <w:snapToGrid w:val="0"/>
                <w:kern w:val="22"/>
              </w:rPr>
            </w:pPr>
            <w:r>
              <w:t>Consideración de documentos de sesión</w:t>
            </w:r>
          </w:p>
        </w:tc>
        <w:tc>
          <w:tcPr>
            <w:tcW w:w="5797" w:type="dxa"/>
            <w:tcMar>
              <w:top w:w="115" w:type="dxa"/>
              <w:left w:w="115" w:type="dxa"/>
              <w:bottom w:w="115" w:type="dxa"/>
              <w:right w:w="115" w:type="dxa"/>
            </w:tcMar>
          </w:tcPr>
          <w:p w14:paraId="39CEAAB4" w14:textId="77777777" w:rsidR="002B26D5" w:rsidRPr="002A5512" w:rsidRDefault="002B26D5" w:rsidP="003365EF">
            <w:pPr>
              <w:suppressLineNumbers/>
              <w:tabs>
                <w:tab w:val="left" w:pos="902"/>
              </w:tabs>
              <w:suppressAutoHyphens/>
              <w:spacing w:before="60" w:after="60"/>
              <w:ind w:left="52" w:hanging="4"/>
              <w:rPr>
                <w:snapToGrid w:val="0"/>
                <w:kern w:val="22"/>
              </w:rPr>
            </w:pPr>
            <w:r>
              <w:t>Consideración de documentos de sesión</w:t>
            </w:r>
          </w:p>
        </w:tc>
      </w:tr>
      <w:tr w:rsidR="00863E24" w:rsidRPr="002A5512" w14:paraId="64E52F5C" w14:textId="77777777" w:rsidTr="00F84141">
        <w:tc>
          <w:tcPr>
            <w:tcW w:w="2226" w:type="dxa"/>
            <w:tcMar>
              <w:top w:w="115" w:type="dxa"/>
              <w:left w:w="115" w:type="dxa"/>
              <w:bottom w:w="115" w:type="dxa"/>
              <w:right w:w="115" w:type="dxa"/>
            </w:tcMar>
          </w:tcPr>
          <w:p w14:paraId="676D22F1" w14:textId="77777777" w:rsidR="002B26D5" w:rsidRDefault="002B26D5" w:rsidP="00F84141">
            <w:pPr>
              <w:keepNext/>
              <w:suppressLineNumbers/>
              <w:suppressAutoHyphens/>
              <w:spacing w:before="60" w:after="60"/>
              <w:outlineLvl w:val="3"/>
              <w:rPr>
                <w:b/>
                <w:bCs/>
                <w:snapToGrid w:val="0"/>
                <w:kern w:val="22"/>
              </w:rPr>
            </w:pPr>
            <w:r>
              <w:rPr>
                <w:b/>
                <w:snapToGrid w:val="0"/>
              </w:rPr>
              <w:t>Viernes</w:t>
            </w:r>
          </w:p>
          <w:p w14:paraId="2CA24142" w14:textId="59853B24" w:rsidR="00FB2ABB" w:rsidRPr="002A5512" w:rsidRDefault="00FB2ABB" w:rsidP="003365EF">
            <w:pPr>
              <w:suppressLineNumbers/>
              <w:suppressAutoHyphens/>
              <w:spacing w:before="60" w:after="60"/>
              <w:outlineLvl w:val="3"/>
              <w:rPr>
                <w:b/>
                <w:bCs/>
                <w:snapToGrid w:val="0"/>
                <w:kern w:val="22"/>
              </w:rPr>
            </w:pPr>
            <w:r>
              <w:rPr>
                <w:snapToGrid w:val="0"/>
              </w:rPr>
              <w:t>24 de octubre de 2025</w:t>
            </w:r>
          </w:p>
        </w:tc>
        <w:tc>
          <w:tcPr>
            <w:tcW w:w="5797" w:type="dxa"/>
            <w:tcMar>
              <w:top w:w="115" w:type="dxa"/>
              <w:left w:w="115" w:type="dxa"/>
              <w:bottom w:w="115" w:type="dxa"/>
              <w:right w:w="115" w:type="dxa"/>
            </w:tcMar>
          </w:tcPr>
          <w:p w14:paraId="67AE3CC4" w14:textId="5A705DA9" w:rsidR="002B26D5" w:rsidRPr="002A5512" w:rsidRDefault="002B26D5" w:rsidP="003365EF">
            <w:pPr>
              <w:suppressLineNumbers/>
              <w:tabs>
                <w:tab w:val="left" w:pos="902"/>
              </w:tabs>
              <w:suppressAutoHyphens/>
              <w:spacing w:before="60" w:after="60"/>
              <w:ind w:left="52" w:hanging="4"/>
              <w:rPr>
                <w:snapToGrid w:val="0"/>
                <w:kern w:val="22"/>
              </w:rPr>
            </w:pPr>
            <w:r>
              <w:t>Asuntos pendientes</w:t>
            </w:r>
          </w:p>
        </w:tc>
        <w:tc>
          <w:tcPr>
            <w:tcW w:w="5797" w:type="dxa"/>
            <w:tcMar>
              <w:top w:w="115" w:type="dxa"/>
              <w:left w:w="115" w:type="dxa"/>
              <w:bottom w:w="115" w:type="dxa"/>
              <w:right w:w="115" w:type="dxa"/>
            </w:tcMar>
          </w:tcPr>
          <w:p w14:paraId="225E2976" w14:textId="77777777" w:rsidR="002B26D5" w:rsidRPr="002A5512" w:rsidRDefault="002B26D5" w:rsidP="003365EF">
            <w:pPr>
              <w:tabs>
                <w:tab w:val="left" w:pos="902"/>
              </w:tabs>
              <w:spacing w:before="60" w:after="60"/>
              <w:rPr>
                <w:snapToGrid w:val="0"/>
                <w:kern w:val="22"/>
              </w:rPr>
            </w:pPr>
            <w:r>
              <w:rPr>
                <w:snapToGrid w:val="0"/>
              </w:rPr>
              <w:t>Tema 11.</w:t>
            </w:r>
            <w:r>
              <w:rPr>
                <w:snapToGrid w:val="0"/>
              </w:rPr>
              <w:tab/>
              <w:t>Otros asuntos</w:t>
            </w:r>
          </w:p>
          <w:p w14:paraId="116949D2" w14:textId="77777777" w:rsidR="002B26D5" w:rsidRPr="002A5512" w:rsidRDefault="002B26D5" w:rsidP="003365EF">
            <w:pPr>
              <w:tabs>
                <w:tab w:val="left" w:pos="902"/>
              </w:tabs>
              <w:spacing w:before="60" w:after="60"/>
              <w:rPr>
                <w:snapToGrid w:val="0"/>
                <w:kern w:val="22"/>
              </w:rPr>
            </w:pPr>
            <w:r>
              <w:rPr>
                <w:snapToGrid w:val="0"/>
              </w:rPr>
              <w:t>Tema 12.</w:t>
            </w:r>
            <w:r>
              <w:rPr>
                <w:snapToGrid w:val="0"/>
              </w:rPr>
              <w:tab/>
              <w:t xml:space="preserve">Adopción del informe </w:t>
            </w:r>
          </w:p>
          <w:p w14:paraId="0F41A860" w14:textId="13C6197D" w:rsidR="002B26D5" w:rsidRPr="002A5512" w:rsidRDefault="002B26D5" w:rsidP="003365EF">
            <w:pPr>
              <w:tabs>
                <w:tab w:val="left" w:pos="902"/>
              </w:tabs>
              <w:spacing w:before="60" w:after="60"/>
              <w:rPr>
                <w:snapToGrid w:val="0"/>
                <w:kern w:val="22"/>
              </w:rPr>
            </w:pPr>
            <w:r>
              <w:rPr>
                <w:snapToGrid w:val="0"/>
              </w:rPr>
              <w:t>Tema 13.</w:t>
            </w:r>
            <w:r>
              <w:rPr>
                <w:snapToGrid w:val="0"/>
              </w:rPr>
              <w:tab/>
              <w:t>Clausura de la reunión</w:t>
            </w:r>
          </w:p>
        </w:tc>
      </w:tr>
    </w:tbl>
    <w:p w14:paraId="4756B703" w14:textId="77777777" w:rsidR="002B26D5" w:rsidRPr="002A5512" w:rsidRDefault="002B26D5" w:rsidP="002B26D5"/>
    <w:p w14:paraId="7C974E0E" w14:textId="77777777" w:rsidR="002B26D5" w:rsidRPr="002A5512" w:rsidRDefault="002B26D5">
      <w:pPr>
        <w:spacing w:after="160" w:line="259" w:lineRule="auto"/>
        <w:jc w:val="left"/>
        <w:rPr>
          <w:snapToGrid w:val="0"/>
        </w:rPr>
        <w:sectPr w:rsidR="002B26D5" w:rsidRPr="002A5512" w:rsidSect="002B26D5">
          <w:headerReference w:type="even" r:id="rId38"/>
          <w:headerReference w:type="default" r:id="rId39"/>
          <w:footerReference w:type="even" r:id="rId40"/>
          <w:footerReference w:type="default" r:id="rId41"/>
          <w:pgSz w:w="15840" w:h="12240" w:orient="landscape"/>
          <w:pgMar w:top="1440" w:right="1138" w:bottom="1440" w:left="1138" w:header="706" w:footer="706" w:gutter="0"/>
          <w:cols w:space="708"/>
          <w:docGrid w:linePitch="360"/>
        </w:sectPr>
      </w:pPr>
    </w:p>
    <w:p w14:paraId="14F5A461" w14:textId="553F9FA0" w:rsidR="00557370" w:rsidRPr="002A5512" w:rsidRDefault="00557370" w:rsidP="000903E8">
      <w:pPr>
        <w:pStyle w:val="CBDAnnex"/>
        <w:spacing w:after="120"/>
        <w:rPr>
          <w:snapToGrid w:val="0"/>
        </w:rPr>
      </w:pPr>
      <w:r>
        <w:rPr>
          <w:snapToGrid w:val="0"/>
        </w:rPr>
        <w:lastRenderedPageBreak/>
        <w:t>Anexo II</w:t>
      </w:r>
    </w:p>
    <w:p w14:paraId="2EAFC913" w14:textId="5D809F02" w:rsidR="00557370" w:rsidRPr="002A5512" w:rsidRDefault="00EA5DEC" w:rsidP="00FE75A8">
      <w:pPr>
        <w:pStyle w:val="CBDAnnex"/>
      </w:pPr>
      <w:r>
        <w:t>Lista de documentos de trabajo</w:t>
      </w:r>
    </w:p>
    <w:tbl>
      <w:tblPr>
        <w:tblW w:w="9598" w:type="dxa"/>
        <w:jc w:val="center"/>
        <w:tblLook w:val="04A0" w:firstRow="1" w:lastRow="0" w:firstColumn="1" w:lastColumn="0" w:noHBand="0" w:noVBand="1"/>
      </w:tblPr>
      <w:tblGrid>
        <w:gridCol w:w="3187"/>
        <w:gridCol w:w="5314"/>
        <w:gridCol w:w="1097"/>
      </w:tblGrid>
      <w:tr w:rsidR="00557370" w:rsidRPr="002A5512" w14:paraId="2E09E9F8" w14:textId="77777777" w:rsidTr="000903E8">
        <w:trPr>
          <w:trHeight w:val="465"/>
          <w:tblHeader/>
          <w:jc w:val="center"/>
        </w:trPr>
        <w:tc>
          <w:tcPr>
            <w:tcW w:w="3155" w:type="dxa"/>
            <w:noWrap/>
            <w:vAlign w:val="center"/>
            <w:hideMark/>
          </w:tcPr>
          <w:p w14:paraId="267156B6" w14:textId="77777777" w:rsidR="00557370" w:rsidRPr="002A5512" w:rsidRDefault="00557370">
            <w:pPr>
              <w:suppressLineNumbers/>
              <w:suppressAutoHyphens/>
              <w:spacing w:before="60" w:after="60"/>
              <w:jc w:val="center"/>
              <w:rPr>
                <w:bCs/>
                <w:i/>
                <w:iCs/>
                <w:snapToGrid w:val="0"/>
                <w:kern w:val="22"/>
              </w:rPr>
            </w:pPr>
            <w:r>
              <w:rPr>
                <w:i/>
                <w:snapToGrid w:val="0"/>
              </w:rPr>
              <w:t>Signatura</w:t>
            </w:r>
          </w:p>
        </w:tc>
        <w:tc>
          <w:tcPr>
            <w:tcW w:w="5443" w:type="dxa"/>
            <w:tcMar>
              <w:left w:w="57" w:type="dxa"/>
              <w:right w:w="57" w:type="dxa"/>
            </w:tcMar>
            <w:vAlign w:val="center"/>
            <w:hideMark/>
          </w:tcPr>
          <w:p w14:paraId="6518527E" w14:textId="77777777" w:rsidR="00557370" w:rsidRPr="002A5512" w:rsidRDefault="00557370">
            <w:pPr>
              <w:suppressLineNumbers/>
              <w:suppressAutoHyphens/>
              <w:spacing w:before="60" w:after="60"/>
              <w:jc w:val="center"/>
              <w:rPr>
                <w:bCs/>
                <w:i/>
                <w:iCs/>
                <w:snapToGrid w:val="0"/>
                <w:kern w:val="22"/>
              </w:rPr>
            </w:pPr>
            <w:r>
              <w:rPr>
                <w:i/>
                <w:snapToGrid w:val="0"/>
              </w:rPr>
              <w:t>Título</w:t>
            </w:r>
          </w:p>
        </w:tc>
        <w:tc>
          <w:tcPr>
            <w:tcW w:w="1000" w:type="dxa"/>
            <w:vAlign w:val="center"/>
            <w:hideMark/>
          </w:tcPr>
          <w:p w14:paraId="71218576" w14:textId="77777777" w:rsidR="00557370" w:rsidRPr="002A5512" w:rsidRDefault="00557370">
            <w:pPr>
              <w:suppressLineNumbers/>
              <w:suppressAutoHyphens/>
              <w:spacing w:before="60" w:after="60"/>
              <w:jc w:val="center"/>
              <w:rPr>
                <w:bCs/>
                <w:i/>
                <w:iCs/>
                <w:snapToGrid w:val="0"/>
                <w:kern w:val="22"/>
              </w:rPr>
            </w:pPr>
            <w:r>
              <w:rPr>
                <w:i/>
                <w:snapToGrid w:val="0"/>
              </w:rPr>
              <w:t>Tema del programa</w:t>
            </w:r>
          </w:p>
        </w:tc>
      </w:tr>
      <w:tr w:rsidR="00557370" w:rsidRPr="002A5512" w14:paraId="546D6D8A" w14:textId="77777777" w:rsidTr="000903E8">
        <w:trPr>
          <w:trHeight w:val="347"/>
          <w:jc w:val="center"/>
        </w:trPr>
        <w:tc>
          <w:tcPr>
            <w:tcW w:w="3155" w:type="dxa"/>
            <w:noWrap/>
            <w:hideMark/>
          </w:tcPr>
          <w:p w14:paraId="4D618A5D" w14:textId="3B910028" w:rsidR="00557370" w:rsidRPr="00923ADD" w:rsidRDefault="00557370">
            <w:pPr>
              <w:suppressLineNumbers/>
              <w:suppressAutoHyphens/>
              <w:spacing w:before="60" w:after="60"/>
              <w:rPr>
                <w:snapToGrid w:val="0"/>
                <w:kern w:val="22"/>
              </w:rPr>
            </w:pPr>
            <w:r>
              <w:rPr>
                <w:snapToGrid w:val="0"/>
              </w:rPr>
              <w:t>CBD/SBSTTA/27/1</w:t>
            </w:r>
          </w:p>
        </w:tc>
        <w:tc>
          <w:tcPr>
            <w:tcW w:w="5443" w:type="dxa"/>
            <w:tcMar>
              <w:left w:w="57" w:type="dxa"/>
              <w:right w:w="57" w:type="dxa"/>
            </w:tcMar>
            <w:hideMark/>
          </w:tcPr>
          <w:p w14:paraId="3205DF43" w14:textId="7AE247C3" w:rsidR="00557370" w:rsidRPr="00923ADD" w:rsidRDefault="002D2790" w:rsidP="00191C16">
            <w:pPr>
              <w:suppressLineNumbers/>
              <w:suppressAutoHyphens/>
              <w:spacing w:before="60" w:after="60"/>
              <w:ind w:left="139"/>
              <w:jc w:val="left"/>
              <w:rPr>
                <w:snapToGrid w:val="0"/>
                <w:kern w:val="22"/>
              </w:rPr>
            </w:pPr>
            <w:r>
              <w:rPr>
                <w:snapToGrid w:val="0"/>
              </w:rPr>
              <w:t>Programa provisional</w:t>
            </w:r>
          </w:p>
        </w:tc>
        <w:tc>
          <w:tcPr>
            <w:tcW w:w="1000" w:type="dxa"/>
            <w:hideMark/>
          </w:tcPr>
          <w:p w14:paraId="2652E023" w14:textId="77777777" w:rsidR="00557370" w:rsidRPr="002A5512" w:rsidRDefault="00557370" w:rsidP="00FE75A8">
            <w:pPr>
              <w:suppressLineNumbers/>
              <w:suppressAutoHyphens/>
              <w:spacing w:before="60" w:after="60"/>
              <w:jc w:val="right"/>
              <w:rPr>
                <w:snapToGrid w:val="0"/>
                <w:kern w:val="22"/>
              </w:rPr>
            </w:pPr>
            <w:r>
              <w:rPr>
                <w:snapToGrid w:val="0"/>
              </w:rPr>
              <w:t>2</w:t>
            </w:r>
          </w:p>
        </w:tc>
      </w:tr>
      <w:tr w:rsidR="00557370" w:rsidRPr="002A5512" w14:paraId="73993162" w14:textId="77777777" w:rsidTr="000903E8">
        <w:trPr>
          <w:trHeight w:val="302"/>
          <w:jc w:val="center"/>
        </w:trPr>
        <w:tc>
          <w:tcPr>
            <w:tcW w:w="3155" w:type="dxa"/>
            <w:noWrap/>
            <w:hideMark/>
          </w:tcPr>
          <w:p w14:paraId="05102446" w14:textId="0B388387" w:rsidR="00557370" w:rsidRPr="00923ADD" w:rsidRDefault="00557370">
            <w:pPr>
              <w:suppressLineNumbers/>
              <w:suppressAutoHyphens/>
              <w:spacing w:before="60" w:after="60"/>
              <w:rPr>
                <w:snapToGrid w:val="0"/>
                <w:kern w:val="22"/>
              </w:rPr>
            </w:pPr>
            <w:r>
              <w:rPr>
                <w:snapToGrid w:val="0"/>
              </w:rPr>
              <w:t>CBD/SBSTTA/27/1/Add.1/Rev.1</w:t>
            </w:r>
          </w:p>
        </w:tc>
        <w:tc>
          <w:tcPr>
            <w:tcW w:w="5443" w:type="dxa"/>
            <w:tcMar>
              <w:left w:w="57" w:type="dxa"/>
              <w:right w:w="57" w:type="dxa"/>
            </w:tcMar>
            <w:hideMark/>
          </w:tcPr>
          <w:p w14:paraId="574C3C70" w14:textId="77777777" w:rsidR="00557370" w:rsidRPr="00923ADD" w:rsidRDefault="00557370" w:rsidP="00191C16">
            <w:pPr>
              <w:suppressLineNumbers/>
              <w:suppressAutoHyphens/>
              <w:spacing w:before="60" w:after="60"/>
              <w:ind w:left="139"/>
              <w:jc w:val="left"/>
              <w:rPr>
                <w:snapToGrid w:val="0"/>
                <w:kern w:val="22"/>
              </w:rPr>
            </w:pPr>
            <w:r>
              <w:rPr>
                <w:snapToGrid w:val="0"/>
              </w:rPr>
              <w:t>Anotaciones al programa provisional</w:t>
            </w:r>
          </w:p>
        </w:tc>
        <w:tc>
          <w:tcPr>
            <w:tcW w:w="1000" w:type="dxa"/>
            <w:hideMark/>
          </w:tcPr>
          <w:p w14:paraId="22B77892" w14:textId="77777777" w:rsidR="00557370" w:rsidRPr="002A5512" w:rsidRDefault="00557370" w:rsidP="00FE75A8">
            <w:pPr>
              <w:suppressLineNumbers/>
              <w:suppressAutoHyphens/>
              <w:spacing w:before="60" w:after="60"/>
              <w:jc w:val="right"/>
              <w:rPr>
                <w:snapToGrid w:val="0"/>
                <w:kern w:val="22"/>
              </w:rPr>
            </w:pPr>
            <w:r>
              <w:rPr>
                <w:snapToGrid w:val="0"/>
              </w:rPr>
              <w:t>2</w:t>
            </w:r>
          </w:p>
        </w:tc>
      </w:tr>
      <w:tr w:rsidR="002B26D5" w:rsidRPr="002A5512" w14:paraId="56FAFBF0" w14:textId="77777777" w:rsidTr="000903E8">
        <w:trPr>
          <w:trHeight w:val="302"/>
          <w:jc w:val="center"/>
        </w:trPr>
        <w:tc>
          <w:tcPr>
            <w:tcW w:w="3155" w:type="dxa"/>
            <w:noWrap/>
          </w:tcPr>
          <w:p w14:paraId="0646A641" w14:textId="42725F05" w:rsidR="002B26D5" w:rsidRPr="00923ADD" w:rsidRDefault="002B26D5">
            <w:pPr>
              <w:suppressLineNumbers/>
              <w:suppressAutoHyphens/>
              <w:spacing w:before="60" w:after="60"/>
              <w:rPr>
                <w:snapToGrid w:val="0"/>
                <w:kern w:val="22"/>
              </w:rPr>
            </w:pPr>
            <w:r>
              <w:rPr>
                <w:snapToGrid w:val="0"/>
              </w:rPr>
              <w:t>CBD/SBSTTA/27/1/Add.2</w:t>
            </w:r>
          </w:p>
        </w:tc>
        <w:tc>
          <w:tcPr>
            <w:tcW w:w="5443" w:type="dxa"/>
            <w:tcMar>
              <w:left w:w="57" w:type="dxa"/>
              <w:right w:w="57" w:type="dxa"/>
            </w:tcMar>
          </w:tcPr>
          <w:p w14:paraId="5F64CD79" w14:textId="31CC7979" w:rsidR="002B26D5" w:rsidRPr="00923ADD" w:rsidRDefault="002B26D5" w:rsidP="00191C16">
            <w:pPr>
              <w:suppressLineNumbers/>
              <w:suppressAutoHyphens/>
              <w:spacing w:before="60" w:after="60"/>
              <w:ind w:left="139"/>
              <w:jc w:val="left"/>
              <w:rPr>
                <w:rFonts w:eastAsia="MS Mincho"/>
                <w:kern w:val="22"/>
              </w:rPr>
            </w:pPr>
            <w:r>
              <w:t>Nota con un posible esquema para la reunión</w:t>
            </w:r>
          </w:p>
        </w:tc>
        <w:tc>
          <w:tcPr>
            <w:tcW w:w="1000" w:type="dxa"/>
          </w:tcPr>
          <w:p w14:paraId="392B8E33" w14:textId="19B6E7FF" w:rsidR="002B26D5" w:rsidRPr="002A5512" w:rsidRDefault="0024134B" w:rsidP="00FE75A8">
            <w:pPr>
              <w:suppressLineNumbers/>
              <w:suppressAutoHyphens/>
              <w:spacing w:before="60" w:after="60"/>
              <w:jc w:val="right"/>
              <w:rPr>
                <w:snapToGrid w:val="0"/>
                <w:kern w:val="22"/>
              </w:rPr>
            </w:pPr>
            <w:r>
              <w:rPr>
                <w:snapToGrid w:val="0"/>
              </w:rPr>
              <w:t>2</w:t>
            </w:r>
          </w:p>
        </w:tc>
      </w:tr>
      <w:tr w:rsidR="00557370" w:rsidRPr="002A5512" w14:paraId="70E7DB7C" w14:textId="77777777" w:rsidTr="000903E8">
        <w:trPr>
          <w:trHeight w:val="302"/>
          <w:jc w:val="center"/>
        </w:trPr>
        <w:tc>
          <w:tcPr>
            <w:tcW w:w="3155" w:type="dxa"/>
            <w:noWrap/>
          </w:tcPr>
          <w:p w14:paraId="57086D38" w14:textId="214FEE8B" w:rsidR="00557370" w:rsidRPr="00923ADD" w:rsidRDefault="00557370">
            <w:pPr>
              <w:suppressLineNumbers/>
              <w:suppressAutoHyphens/>
              <w:spacing w:before="60" w:after="60"/>
              <w:rPr>
                <w:snapToGrid w:val="0"/>
                <w:kern w:val="22"/>
              </w:rPr>
            </w:pPr>
            <w:r>
              <w:rPr>
                <w:snapToGrid w:val="0"/>
              </w:rPr>
              <w:t>CBD/SBSTTA/27/2</w:t>
            </w:r>
          </w:p>
        </w:tc>
        <w:tc>
          <w:tcPr>
            <w:tcW w:w="5443" w:type="dxa"/>
            <w:tcMar>
              <w:left w:w="57" w:type="dxa"/>
              <w:right w:w="57" w:type="dxa"/>
            </w:tcMar>
          </w:tcPr>
          <w:p w14:paraId="7952D77B" w14:textId="4E217255" w:rsidR="00557370" w:rsidRPr="00923ADD" w:rsidRDefault="002B26D5" w:rsidP="00191C16">
            <w:pPr>
              <w:suppressLineNumbers/>
              <w:suppressAutoHyphens/>
              <w:spacing w:before="60" w:after="60"/>
              <w:ind w:left="139"/>
              <w:jc w:val="left"/>
              <w:rPr>
                <w:snapToGrid w:val="0"/>
                <w:kern w:val="22"/>
              </w:rPr>
            </w:pPr>
            <w:r>
              <w:rPr>
                <w:snapToGrid w:val="0"/>
              </w:rPr>
              <w:t>Revisión mundial de los progresos colectivos en la implementación del Marco Mundial de Biodiversidad de Kunming-Montreal</w:t>
            </w:r>
          </w:p>
        </w:tc>
        <w:tc>
          <w:tcPr>
            <w:tcW w:w="1000" w:type="dxa"/>
          </w:tcPr>
          <w:p w14:paraId="7A21773A" w14:textId="77777777" w:rsidR="00557370" w:rsidRPr="002A5512" w:rsidRDefault="00557370" w:rsidP="00FE75A8">
            <w:pPr>
              <w:suppressLineNumbers/>
              <w:suppressAutoHyphens/>
              <w:spacing w:before="60" w:after="60"/>
              <w:jc w:val="right"/>
              <w:rPr>
                <w:snapToGrid w:val="0"/>
                <w:kern w:val="22"/>
              </w:rPr>
            </w:pPr>
            <w:r>
              <w:rPr>
                <w:snapToGrid w:val="0"/>
              </w:rPr>
              <w:t>3</w:t>
            </w:r>
          </w:p>
        </w:tc>
      </w:tr>
      <w:tr w:rsidR="002B26D5" w:rsidRPr="002A5512" w14:paraId="42DE2425" w14:textId="77777777" w:rsidTr="000903E8">
        <w:trPr>
          <w:trHeight w:val="355"/>
          <w:jc w:val="center"/>
        </w:trPr>
        <w:tc>
          <w:tcPr>
            <w:tcW w:w="3155" w:type="dxa"/>
            <w:noWrap/>
          </w:tcPr>
          <w:p w14:paraId="7F96F2D7" w14:textId="5F40CEB0" w:rsidR="002B26D5" w:rsidRPr="00A4035E" w:rsidRDefault="002B26D5">
            <w:pPr>
              <w:suppressLineNumbers/>
              <w:suppressAutoHyphens/>
              <w:spacing w:before="60" w:after="60"/>
              <w:rPr>
                <w:snapToGrid w:val="0"/>
                <w:kern w:val="22"/>
              </w:rPr>
            </w:pPr>
            <w:r>
              <w:rPr>
                <w:snapToGrid w:val="0"/>
              </w:rPr>
              <w:t>CBD/SBSTTA/27/3</w:t>
            </w:r>
          </w:p>
        </w:tc>
        <w:tc>
          <w:tcPr>
            <w:tcW w:w="5443" w:type="dxa"/>
            <w:tcMar>
              <w:left w:w="57" w:type="dxa"/>
              <w:right w:w="57" w:type="dxa"/>
            </w:tcMar>
          </w:tcPr>
          <w:p w14:paraId="5CEF1F4F" w14:textId="74F7650D" w:rsidR="002B26D5" w:rsidRPr="00A4035E" w:rsidRDefault="002B26D5" w:rsidP="00191C16">
            <w:pPr>
              <w:suppressLineNumbers/>
              <w:suppressAutoHyphens/>
              <w:spacing w:before="60" w:after="60"/>
              <w:ind w:left="139"/>
              <w:jc w:val="left"/>
              <w:rPr>
                <w:snapToGrid w:val="0"/>
                <w:kern w:val="22"/>
              </w:rPr>
            </w:pPr>
            <w:r>
              <w:rPr>
                <w:snapToGrid w:val="0"/>
              </w:rPr>
              <w:t>Cuestiones relacionadas con el programa de trabajo de la Plataforma Intergubernamental Científico-Normativa sobre Diversidad Biológica y Servicios de los Ecosistemas e implicaciones de sus evaluaciones para la labor realizada en el contexto del Convenio</w:t>
            </w:r>
          </w:p>
        </w:tc>
        <w:tc>
          <w:tcPr>
            <w:tcW w:w="1000" w:type="dxa"/>
          </w:tcPr>
          <w:p w14:paraId="5C91079E" w14:textId="78D99B61" w:rsidR="002B26D5" w:rsidRPr="002A5512" w:rsidRDefault="002B26D5" w:rsidP="00FE75A8">
            <w:pPr>
              <w:suppressLineNumbers/>
              <w:suppressAutoHyphens/>
              <w:spacing w:before="60" w:after="60"/>
              <w:jc w:val="right"/>
              <w:rPr>
                <w:snapToGrid w:val="0"/>
                <w:kern w:val="22"/>
              </w:rPr>
            </w:pPr>
            <w:r>
              <w:rPr>
                <w:snapToGrid w:val="0"/>
              </w:rPr>
              <w:t>4</w:t>
            </w:r>
          </w:p>
        </w:tc>
      </w:tr>
      <w:tr w:rsidR="00AF1EC2" w:rsidRPr="004F4D08" w14:paraId="2ACC08BA" w14:textId="77777777" w:rsidTr="000903E8">
        <w:trPr>
          <w:trHeight w:val="355"/>
          <w:jc w:val="center"/>
        </w:trPr>
        <w:tc>
          <w:tcPr>
            <w:tcW w:w="3155" w:type="dxa"/>
            <w:noWrap/>
          </w:tcPr>
          <w:p w14:paraId="58F814A3" w14:textId="08EFD4F4" w:rsidR="00AF1EC2" w:rsidRPr="003A694B" w:rsidRDefault="00AF1EC2">
            <w:pPr>
              <w:suppressLineNumbers/>
              <w:suppressAutoHyphens/>
              <w:spacing w:before="60" w:after="60"/>
              <w:rPr>
                <w:snapToGrid w:val="0"/>
                <w:kern w:val="22"/>
              </w:rPr>
            </w:pPr>
            <w:r>
              <w:rPr>
                <w:snapToGrid w:val="0"/>
              </w:rPr>
              <w:t>CBD/SBSTTA/27/3/Add.1</w:t>
            </w:r>
          </w:p>
        </w:tc>
        <w:tc>
          <w:tcPr>
            <w:tcW w:w="5443" w:type="dxa"/>
            <w:tcMar>
              <w:left w:w="57" w:type="dxa"/>
              <w:right w:w="57" w:type="dxa"/>
            </w:tcMar>
          </w:tcPr>
          <w:p w14:paraId="403C89C8" w14:textId="2831ED15" w:rsidR="00AF1EC2" w:rsidRPr="003A694B" w:rsidRDefault="009C2A95" w:rsidP="00191C16">
            <w:pPr>
              <w:suppressLineNumbers/>
              <w:suppressAutoHyphens/>
              <w:spacing w:before="60" w:after="60"/>
              <w:ind w:left="139"/>
              <w:jc w:val="left"/>
              <w:rPr>
                <w:snapToGrid w:val="0"/>
                <w:kern w:val="22"/>
              </w:rPr>
            </w:pPr>
            <w:r>
              <w:rPr>
                <w:snapToGrid w:val="0"/>
              </w:rPr>
              <w:t>Revisión de las conclusiones del resumen para los encargados de la formulación de políticas de la evaluación temática de los vínculos entre la diversidad biológica, el agua, la alimentación y la salud y sus implicaciones para la labor realizada en el contexto del Convenio</w:t>
            </w:r>
          </w:p>
        </w:tc>
        <w:tc>
          <w:tcPr>
            <w:tcW w:w="1000" w:type="dxa"/>
          </w:tcPr>
          <w:p w14:paraId="6D7E8BF4" w14:textId="170B7D72" w:rsidR="00AF1EC2" w:rsidRPr="003A694B" w:rsidRDefault="00AF1EC2" w:rsidP="00FE75A8">
            <w:pPr>
              <w:suppressLineNumbers/>
              <w:suppressAutoHyphens/>
              <w:spacing w:before="60" w:after="60"/>
              <w:jc w:val="right"/>
              <w:rPr>
                <w:snapToGrid w:val="0"/>
                <w:kern w:val="22"/>
              </w:rPr>
            </w:pPr>
            <w:r>
              <w:rPr>
                <w:snapToGrid w:val="0"/>
              </w:rPr>
              <w:t>4</w:t>
            </w:r>
          </w:p>
        </w:tc>
      </w:tr>
      <w:tr w:rsidR="00AF1EC2" w:rsidRPr="004F4D08" w14:paraId="0BC0BAF0" w14:textId="77777777" w:rsidTr="000903E8">
        <w:trPr>
          <w:trHeight w:val="355"/>
          <w:jc w:val="center"/>
        </w:trPr>
        <w:tc>
          <w:tcPr>
            <w:tcW w:w="3155" w:type="dxa"/>
            <w:noWrap/>
          </w:tcPr>
          <w:p w14:paraId="6DDF0DB1" w14:textId="307C1E03" w:rsidR="00AF1EC2" w:rsidRPr="003A694B" w:rsidRDefault="00AF1EC2">
            <w:pPr>
              <w:suppressLineNumbers/>
              <w:suppressAutoHyphens/>
              <w:spacing w:before="60" w:after="60"/>
              <w:rPr>
                <w:snapToGrid w:val="0"/>
                <w:kern w:val="22"/>
              </w:rPr>
            </w:pPr>
            <w:r>
              <w:rPr>
                <w:snapToGrid w:val="0"/>
              </w:rPr>
              <w:t>CBD/SBSTTA/27/3/Add.2</w:t>
            </w:r>
          </w:p>
        </w:tc>
        <w:tc>
          <w:tcPr>
            <w:tcW w:w="5443" w:type="dxa"/>
            <w:tcMar>
              <w:left w:w="57" w:type="dxa"/>
              <w:right w:w="57" w:type="dxa"/>
            </w:tcMar>
          </w:tcPr>
          <w:p w14:paraId="211D24C2" w14:textId="506CC2D4" w:rsidR="00AF1EC2" w:rsidRPr="003A694B" w:rsidRDefault="00790EE4" w:rsidP="00191C16">
            <w:pPr>
              <w:suppressLineNumbers/>
              <w:suppressAutoHyphens/>
              <w:spacing w:before="60" w:after="60"/>
              <w:ind w:left="139"/>
              <w:jc w:val="left"/>
              <w:rPr>
                <w:snapToGrid w:val="0"/>
                <w:kern w:val="22"/>
              </w:rPr>
            </w:pPr>
            <w:r>
              <w:rPr>
                <w:snapToGrid w:val="0"/>
              </w:rPr>
              <w:t>Revisión de las conclusiones del resumen para los encargados de la formulación de políticas de la evaluación temática de las causas subyacentes de la pérdida de la diversidad biológica y los factores determinantes del cambio transformador y las opciones para hacer realidad la Visión 2050 para la Diversidad Biológica (evaluación del cambio transformador) y sus implicaciones para la labor realizada en el contexto del Convenio</w:t>
            </w:r>
          </w:p>
        </w:tc>
        <w:tc>
          <w:tcPr>
            <w:tcW w:w="1000" w:type="dxa"/>
          </w:tcPr>
          <w:p w14:paraId="7617D7DA" w14:textId="41127329" w:rsidR="00AF1EC2" w:rsidRPr="003A694B" w:rsidRDefault="00AF1EC2" w:rsidP="00FE75A8">
            <w:pPr>
              <w:suppressLineNumbers/>
              <w:suppressAutoHyphens/>
              <w:spacing w:before="60" w:after="60"/>
              <w:jc w:val="right"/>
              <w:rPr>
                <w:snapToGrid w:val="0"/>
                <w:kern w:val="22"/>
              </w:rPr>
            </w:pPr>
            <w:r>
              <w:rPr>
                <w:snapToGrid w:val="0"/>
              </w:rPr>
              <w:t>4</w:t>
            </w:r>
          </w:p>
        </w:tc>
      </w:tr>
      <w:tr w:rsidR="00AF1EC2" w:rsidRPr="002A5512" w14:paraId="00A1ED69" w14:textId="77777777" w:rsidTr="000903E8">
        <w:trPr>
          <w:trHeight w:val="355"/>
          <w:jc w:val="center"/>
        </w:trPr>
        <w:tc>
          <w:tcPr>
            <w:tcW w:w="3155" w:type="dxa"/>
            <w:noWrap/>
          </w:tcPr>
          <w:p w14:paraId="30243CFA" w14:textId="06E57DE6" w:rsidR="00AF1EC2" w:rsidRPr="003A694B" w:rsidRDefault="00AF1EC2">
            <w:pPr>
              <w:suppressLineNumbers/>
              <w:suppressAutoHyphens/>
              <w:spacing w:before="60" w:after="60"/>
              <w:rPr>
                <w:snapToGrid w:val="0"/>
                <w:kern w:val="22"/>
              </w:rPr>
            </w:pPr>
            <w:r>
              <w:rPr>
                <w:snapToGrid w:val="0"/>
              </w:rPr>
              <w:t>CBD/SBSTTA/27/3/Add.3</w:t>
            </w:r>
          </w:p>
        </w:tc>
        <w:tc>
          <w:tcPr>
            <w:tcW w:w="5443" w:type="dxa"/>
            <w:tcMar>
              <w:left w:w="57" w:type="dxa"/>
              <w:right w:w="57" w:type="dxa"/>
            </w:tcMar>
          </w:tcPr>
          <w:p w14:paraId="79441C22" w14:textId="5029817B" w:rsidR="00AF1EC2" w:rsidRPr="003A694B" w:rsidRDefault="00AB4A86" w:rsidP="00191C16">
            <w:pPr>
              <w:suppressLineNumbers/>
              <w:suppressAutoHyphens/>
              <w:spacing w:before="60" w:after="60"/>
              <w:ind w:left="139"/>
              <w:jc w:val="left"/>
              <w:rPr>
                <w:snapToGrid w:val="0"/>
                <w:kern w:val="22"/>
              </w:rPr>
            </w:pPr>
            <w:r>
              <w:rPr>
                <w:snapToGrid w:val="0"/>
              </w:rPr>
              <w:t>Informe de análisis inicial de una segunda evaluación mundial de la diversidad biológica y los servicios de los ecosistemas y sus posibles implicaciones para la labor realizada en el contexto del Convenio</w:t>
            </w:r>
          </w:p>
        </w:tc>
        <w:tc>
          <w:tcPr>
            <w:tcW w:w="1000" w:type="dxa"/>
          </w:tcPr>
          <w:p w14:paraId="44F831F9" w14:textId="580F4A93" w:rsidR="00AF1EC2" w:rsidRPr="003A694B" w:rsidRDefault="00AF1EC2" w:rsidP="00FE75A8">
            <w:pPr>
              <w:suppressLineNumbers/>
              <w:suppressAutoHyphens/>
              <w:spacing w:before="60" w:after="60"/>
              <w:jc w:val="right"/>
              <w:rPr>
                <w:snapToGrid w:val="0"/>
                <w:kern w:val="22"/>
              </w:rPr>
            </w:pPr>
            <w:r>
              <w:rPr>
                <w:snapToGrid w:val="0"/>
              </w:rPr>
              <w:t>4</w:t>
            </w:r>
          </w:p>
        </w:tc>
      </w:tr>
      <w:tr w:rsidR="002B26D5" w:rsidRPr="002A5512" w14:paraId="62D73873" w14:textId="77777777" w:rsidTr="000903E8">
        <w:trPr>
          <w:trHeight w:val="355"/>
          <w:jc w:val="center"/>
        </w:trPr>
        <w:tc>
          <w:tcPr>
            <w:tcW w:w="3155" w:type="dxa"/>
            <w:noWrap/>
          </w:tcPr>
          <w:p w14:paraId="581E5D31" w14:textId="34ACCDBC" w:rsidR="002B26D5" w:rsidRPr="004E3BF4" w:rsidRDefault="002B26D5">
            <w:pPr>
              <w:suppressLineNumbers/>
              <w:suppressAutoHyphens/>
              <w:spacing w:before="60" w:after="60"/>
              <w:rPr>
                <w:snapToGrid w:val="0"/>
                <w:kern w:val="22"/>
              </w:rPr>
            </w:pPr>
            <w:r>
              <w:rPr>
                <w:snapToGrid w:val="0"/>
              </w:rPr>
              <w:t>CBD/SBSTTA/27/4</w:t>
            </w:r>
          </w:p>
        </w:tc>
        <w:tc>
          <w:tcPr>
            <w:tcW w:w="5443" w:type="dxa"/>
            <w:tcMar>
              <w:left w:w="57" w:type="dxa"/>
              <w:right w:w="57" w:type="dxa"/>
            </w:tcMar>
          </w:tcPr>
          <w:p w14:paraId="1FE9F758" w14:textId="6DD86AF9" w:rsidR="002B26D5" w:rsidRPr="002A5512" w:rsidRDefault="002B26D5" w:rsidP="00191C16">
            <w:pPr>
              <w:suppressLineNumbers/>
              <w:suppressAutoHyphens/>
              <w:spacing w:before="60" w:after="60"/>
              <w:ind w:left="139"/>
              <w:jc w:val="left"/>
              <w:rPr>
                <w:snapToGrid w:val="0"/>
                <w:kern w:val="22"/>
              </w:rPr>
            </w:pPr>
            <w:r>
              <w:rPr>
                <w:snapToGrid w:val="0"/>
              </w:rPr>
              <w:t>Diversidad biológica y cambio climático</w:t>
            </w:r>
          </w:p>
        </w:tc>
        <w:tc>
          <w:tcPr>
            <w:tcW w:w="1000" w:type="dxa"/>
          </w:tcPr>
          <w:p w14:paraId="6DC2BCF0" w14:textId="228CD330" w:rsidR="002B26D5" w:rsidRPr="002A5512" w:rsidRDefault="002B26D5" w:rsidP="00FE75A8">
            <w:pPr>
              <w:suppressLineNumbers/>
              <w:suppressAutoHyphens/>
              <w:spacing w:before="60" w:after="60"/>
              <w:jc w:val="right"/>
              <w:rPr>
                <w:snapToGrid w:val="0"/>
                <w:kern w:val="22"/>
              </w:rPr>
            </w:pPr>
            <w:r>
              <w:rPr>
                <w:snapToGrid w:val="0"/>
              </w:rPr>
              <w:t>5</w:t>
            </w:r>
          </w:p>
        </w:tc>
      </w:tr>
      <w:tr w:rsidR="00557370" w:rsidRPr="002A5512" w14:paraId="7E52A548" w14:textId="77777777" w:rsidTr="000903E8">
        <w:trPr>
          <w:trHeight w:val="355"/>
          <w:jc w:val="center"/>
        </w:trPr>
        <w:tc>
          <w:tcPr>
            <w:tcW w:w="3155" w:type="dxa"/>
            <w:noWrap/>
          </w:tcPr>
          <w:p w14:paraId="09DC2826" w14:textId="4974B93B" w:rsidR="00557370" w:rsidRPr="004E3BF4" w:rsidRDefault="00557370">
            <w:pPr>
              <w:suppressLineNumbers/>
              <w:suppressAutoHyphens/>
              <w:spacing w:before="60" w:after="60"/>
              <w:rPr>
                <w:snapToGrid w:val="0"/>
                <w:kern w:val="22"/>
              </w:rPr>
            </w:pPr>
            <w:r>
              <w:rPr>
                <w:snapToGrid w:val="0"/>
              </w:rPr>
              <w:t>CBD/SBSTTA/27/5</w:t>
            </w:r>
          </w:p>
        </w:tc>
        <w:tc>
          <w:tcPr>
            <w:tcW w:w="5443" w:type="dxa"/>
            <w:tcMar>
              <w:left w:w="57" w:type="dxa"/>
              <w:right w:w="57" w:type="dxa"/>
            </w:tcMar>
          </w:tcPr>
          <w:p w14:paraId="5DFCF645" w14:textId="166E1F88" w:rsidR="00557370" w:rsidRPr="002A5512" w:rsidRDefault="00557370" w:rsidP="00191C16">
            <w:pPr>
              <w:suppressLineNumbers/>
              <w:suppressAutoHyphens/>
              <w:spacing w:before="60" w:after="60"/>
              <w:ind w:left="139"/>
              <w:jc w:val="left"/>
              <w:rPr>
                <w:snapToGrid w:val="0"/>
                <w:kern w:val="22"/>
              </w:rPr>
            </w:pPr>
            <w:r>
              <w:t>Necesidades científicas y técnicas para apoyar la implementación del Marco Mundial de Biodiversidad de Kunming-Montreal</w:t>
            </w:r>
          </w:p>
        </w:tc>
        <w:tc>
          <w:tcPr>
            <w:tcW w:w="1000" w:type="dxa"/>
          </w:tcPr>
          <w:p w14:paraId="4C80A54F" w14:textId="712E1B88" w:rsidR="00557370" w:rsidRPr="002A5512" w:rsidRDefault="002B26D5" w:rsidP="00FE75A8">
            <w:pPr>
              <w:suppressLineNumbers/>
              <w:suppressAutoHyphens/>
              <w:spacing w:before="60" w:after="60"/>
              <w:jc w:val="right"/>
              <w:rPr>
                <w:snapToGrid w:val="0"/>
                <w:kern w:val="22"/>
              </w:rPr>
            </w:pPr>
            <w:r>
              <w:rPr>
                <w:snapToGrid w:val="0"/>
              </w:rPr>
              <w:t>6</w:t>
            </w:r>
          </w:p>
        </w:tc>
      </w:tr>
      <w:tr w:rsidR="006D7A99" w:rsidRPr="002A5512" w14:paraId="7AA756B2" w14:textId="77777777" w:rsidTr="000903E8">
        <w:trPr>
          <w:trHeight w:val="365"/>
          <w:jc w:val="center"/>
        </w:trPr>
        <w:tc>
          <w:tcPr>
            <w:tcW w:w="3155" w:type="dxa"/>
          </w:tcPr>
          <w:p w14:paraId="7BD53232" w14:textId="029DBADE" w:rsidR="006D7A99" w:rsidRPr="006D7A99" w:rsidRDefault="006D7A99" w:rsidP="006D7A99">
            <w:pPr>
              <w:suppressLineNumbers/>
              <w:suppressAutoHyphens/>
              <w:spacing w:before="60" w:after="60"/>
              <w:rPr>
                <w:snapToGrid w:val="0"/>
                <w:kern w:val="22"/>
              </w:rPr>
            </w:pPr>
            <w:r>
              <w:rPr>
                <w:snapToGrid w:val="0"/>
              </w:rPr>
              <w:t>CBD/SBSTTA/27/5/Add.1</w:t>
            </w:r>
          </w:p>
        </w:tc>
        <w:tc>
          <w:tcPr>
            <w:tcW w:w="5443" w:type="dxa"/>
            <w:tcMar>
              <w:left w:w="57" w:type="dxa"/>
              <w:right w:w="57" w:type="dxa"/>
            </w:tcMar>
          </w:tcPr>
          <w:p w14:paraId="3CF3ADD6" w14:textId="090C841A" w:rsidR="006D7A99" w:rsidRPr="002A5512" w:rsidRDefault="006D7A99" w:rsidP="006D7A99">
            <w:pPr>
              <w:suppressLineNumbers/>
              <w:suppressAutoHyphens/>
              <w:spacing w:before="60" w:after="60"/>
              <w:ind w:left="139"/>
              <w:jc w:val="left"/>
              <w:rPr>
                <w:bCs/>
              </w:rPr>
            </w:pPr>
            <w:r>
              <w:t>Revisión y análisis estratégicos de los programas de trabajo del Convenio en el contexto del Marco</w:t>
            </w:r>
          </w:p>
        </w:tc>
        <w:tc>
          <w:tcPr>
            <w:tcW w:w="1000" w:type="dxa"/>
          </w:tcPr>
          <w:p w14:paraId="6B60C661" w14:textId="05A2A230" w:rsidR="006D7A99" w:rsidRPr="002A5512" w:rsidRDefault="006D7A99" w:rsidP="006D7A99">
            <w:pPr>
              <w:suppressLineNumbers/>
              <w:suppressAutoHyphens/>
              <w:spacing w:before="60" w:after="60"/>
              <w:jc w:val="right"/>
              <w:rPr>
                <w:snapToGrid w:val="0"/>
                <w:kern w:val="22"/>
              </w:rPr>
            </w:pPr>
            <w:r>
              <w:rPr>
                <w:snapToGrid w:val="0"/>
              </w:rPr>
              <w:t>6 a)</w:t>
            </w:r>
          </w:p>
        </w:tc>
      </w:tr>
      <w:tr w:rsidR="006D7A99" w:rsidRPr="002A5512" w14:paraId="7581EE57" w14:textId="77777777" w:rsidTr="000903E8">
        <w:trPr>
          <w:trHeight w:val="365"/>
          <w:jc w:val="center"/>
        </w:trPr>
        <w:tc>
          <w:tcPr>
            <w:tcW w:w="3155" w:type="dxa"/>
          </w:tcPr>
          <w:p w14:paraId="2020377F" w14:textId="61E8324D" w:rsidR="006D7A99" w:rsidRPr="006D7A99" w:rsidRDefault="006D7A99" w:rsidP="006D7A99">
            <w:pPr>
              <w:suppressLineNumbers/>
              <w:suppressAutoHyphens/>
              <w:spacing w:before="60" w:after="60"/>
              <w:rPr>
                <w:snapToGrid w:val="0"/>
                <w:kern w:val="22"/>
              </w:rPr>
            </w:pPr>
            <w:r>
              <w:rPr>
                <w:snapToGrid w:val="0"/>
              </w:rPr>
              <w:t>CBD/SBSTTA/27/5/Add.2</w:t>
            </w:r>
          </w:p>
        </w:tc>
        <w:tc>
          <w:tcPr>
            <w:tcW w:w="5443" w:type="dxa"/>
            <w:tcMar>
              <w:left w:w="57" w:type="dxa"/>
              <w:right w:w="57" w:type="dxa"/>
            </w:tcMar>
          </w:tcPr>
          <w:p w14:paraId="0EFDCD18" w14:textId="33A0E41E" w:rsidR="006D7A99" w:rsidRPr="002A5512" w:rsidRDefault="006D7A99" w:rsidP="006D7A99">
            <w:pPr>
              <w:suppressLineNumbers/>
              <w:suppressAutoHyphens/>
              <w:spacing w:before="60" w:after="60"/>
              <w:ind w:left="139"/>
              <w:jc w:val="left"/>
              <w:rPr>
                <w:bCs/>
              </w:rPr>
            </w:pPr>
            <w:r>
              <w:t>Revisión estratégica y actualización del programa de trabajo ampliado sobre diversidad biológica forestal</w:t>
            </w:r>
          </w:p>
        </w:tc>
        <w:tc>
          <w:tcPr>
            <w:tcW w:w="1000" w:type="dxa"/>
          </w:tcPr>
          <w:p w14:paraId="39B1CFE9" w14:textId="7CA893AE" w:rsidR="006D7A99" w:rsidRPr="002A5512" w:rsidRDefault="006D7A99" w:rsidP="006D7A99">
            <w:pPr>
              <w:suppressLineNumbers/>
              <w:suppressAutoHyphens/>
              <w:spacing w:before="60" w:after="60"/>
              <w:jc w:val="right"/>
              <w:rPr>
                <w:snapToGrid w:val="0"/>
                <w:kern w:val="22"/>
              </w:rPr>
            </w:pPr>
            <w:r>
              <w:rPr>
                <w:snapToGrid w:val="0"/>
              </w:rPr>
              <w:t>6 b)</w:t>
            </w:r>
          </w:p>
        </w:tc>
      </w:tr>
      <w:tr w:rsidR="006D7A99" w:rsidRPr="002A5512" w14:paraId="6E04992D" w14:textId="77777777" w:rsidTr="000903E8">
        <w:trPr>
          <w:trHeight w:val="365"/>
          <w:jc w:val="center"/>
        </w:trPr>
        <w:tc>
          <w:tcPr>
            <w:tcW w:w="3155" w:type="dxa"/>
          </w:tcPr>
          <w:p w14:paraId="77BA71F4" w14:textId="23DE9ADA" w:rsidR="006D7A99" w:rsidRPr="006D7A99" w:rsidRDefault="006D7A99" w:rsidP="006D7A99">
            <w:pPr>
              <w:suppressLineNumbers/>
              <w:suppressAutoHyphens/>
              <w:spacing w:before="60" w:after="60"/>
              <w:rPr>
                <w:snapToGrid w:val="0"/>
                <w:kern w:val="22"/>
              </w:rPr>
            </w:pPr>
            <w:r>
              <w:rPr>
                <w:snapToGrid w:val="0"/>
              </w:rPr>
              <w:t>CBD/SBSTTA/27/5/Add.3</w:t>
            </w:r>
          </w:p>
        </w:tc>
        <w:tc>
          <w:tcPr>
            <w:tcW w:w="5443" w:type="dxa"/>
            <w:tcMar>
              <w:left w:w="57" w:type="dxa"/>
              <w:right w:w="57" w:type="dxa"/>
            </w:tcMar>
          </w:tcPr>
          <w:p w14:paraId="46B29719" w14:textId="2FF50B5A" w:rsidR="006D7A99" w:rsidRPr="002A5512" w:rsidRDefault="006D7A99" w:rsidP="006D7A99">
            <w:pPr>
              <w:suppressLineNumbers/>
              <w:suppressAutoHyphens/>
              <w:spacing w:before="60" w:after="60"/>
              <w:ind w:left="139"/>
              <w:jc w:val="left"/>
              <w:rPr>
                <w:bCs/>
              </w:rPr>
            </w:pPr>
            <w:r>
              <w:t>Esferas para posibles trabajos adicionales</w:t>
            </w:r>
          </w:p>
        </w:tc>
        <w:tc>
          <w:tcPr>
            <w:tcW w:w="1000" w:type="dxa"/>
          </w:tcPr>
          <w:p w14:paraId="4C5B84DB" w14:textId="1BBE4106" w:rsidR="006D7A99" w:rsidRPr="002A5512" w:rsidRDefault="006D7A99" w:rsidP="006D7A99">
            <w:pPr>
              <w:suppressLineNumbers/>
              <w:suppressAutoHyphens/>
              <w:spacing w:before="60" w:after="60"/>
              <w:jc w:val="right"/>
              <w:rPr>
                <w:snapToGrid w:val="0"/>
                <w:kern w:val="22"/>
              </w:rPr>
            </w:pPr>
            <w:r>
              <w:rPr>
                <w:snapToGrid w:val="0"/>
              </w:rPr>
              <w:t>6 c)</w:t>
            </w:r>
          </w:p>
        </w:tc>
      </w:tr>
      <w:tr w:rsidR="006D7A99" w:rsidRPr="002A5512" w14:paraId="0090364D" w14:textId="77777777" w:rsidTr="000903E8">
        <w:trPr>
          <w:trHeight w:val="365"/>
          <w:jc w:val="center"/>
        </w:trPr>
        <w:tc>
          <w:tcPr>
            <w:tcW w:w="3155" w:type="dxa"/>
          </w:tcPr>
          <w:p w14:paraId="2E037EB9" w14:textId="7F570DDC" w:rsidR="006D7A99" w:rsidRPr="004E3BF4" w:rsidRDefault="006D7A99" w:rsidP="006D7A99">
            <w:pPr>
              <w:suppressLineNumbers/>
              <w:suppressAutoHyphens/>
              <w:spacing w:before="60" w:after="60"/>
              <w:rPr>
                <w:snapToGrid w:val="0"/>
                <w:kern w:val="22"/>
              </w:rPr>
            </w:pPr>
            <w:r>
              <w:rPr>
                <w:snapToGrid w:val="0"/>
              </w:rPr>
              <w:t>CBD/SBSTTA/27/6</w:t>
            </w:r>
          </w:p>
        </w:tc>
        <w:tc>
          <w:tcPr>
            <w:tcW w:w="5443" w:type="dxa"/>
            <w:tcMar>
              <w:left w:w="57" w:type="dxa"/>
              <w:right w:w="57" w:type="dxa"/>
            </w:tcMar>
          </w:tcPr>
          <w:p w14:paraId="57213CF2" w14:textId="743C183B" w:rsidR="006D7A99" w:rsidRPr="002A5512" w:rsidRDefault="006D7A99" w:rsidP="006D7A99">
            <w:pPr>
              <w:suppressLineNumbers/>
              <w:suppressAutoHyphens/>
              <w:spacing w:before="60" w:after="60"/>
              <w:ind w:left="139"/>
              <w:jc w:val="left"/>
              <w:rPr>
                <w:snapToGrid w:val="0"/>
                <w:kern w:val="22"/>
              </w:rPr>
            </w:pPr>
            <w:r>
              <w:t>Evaluación del riesgo y gestión del riesgo</w:t>
            </w:r>
          </w:p>
        </w:tc>
        <w:tc>
          <w:tcPr>
            <w:tcW w:w="1000" w:type="dxa"/>
          </w:tcPr>
          <w:p w14:paraId="312C0388" w14:textId="354D5B59" w:rsidR="006D7A99" w:rsidRPr="002A5512" w:rsidRDefault="006D7A99" w:rsidP="00FE75A8">
            <w:pPr>
              <w:suppressLineNumbers/>
              <w:suppressAutoHyphens/>
              <w:spacing w:before="60" w:after="60"/>
              <w:jc w:val="right"/>
              <w:rPr>
                <w:snapToGrid w:val="0"/>
                <w:kern w:val="22"/>
              </w:rPr>
            </w:pPr>
            <w:r>
              <w:rPr>
                <w:snapToGrid w:val="0"/>
              </w:rPr>
              <w:t>7</w:t>
            </w:r>
          </w:p>
        </w:tc>
      </w:tr>
      <w:tr w:rsidR="006D7A99" w:rsidRPr="002A5512" w14:paraId="4FFCCCB5" w14:textId="77777777" w:rsidTr="000903E8">
        <w:trPr>
          <w:trHeight w:val="365"/>
          <w:jc w:val="center"/>
        </w:trPr>
        <w:tc>
          <w:tcPr>
            <w:tcW w:w="3155" w:type="dxa"/>
          </w:tcPr>
          <w:p w14:paraId="377FDCCC" w14:textId="1AE8B817" w:rsidR="006D7A99" w:rsidRPr="004E3BF4" w:rsidRDefault="006D7A99" w:rsidP="006D7A99">
            <w:pPr>
              <w:suppressLineNumbers/>
              <w:suppressAutoHyphens/>
              <w:spacing w:before="60" w:after="60"/>
              <w:rPr>
                <w:snapToGrid w:val="0"/>
                <w:kern w:val="22"/>
              </w:rPr>
            </w:pPr>
            <w:r>
              <w:rPr>
                <w:snapToGrid w:val="0"/>
              </w:rPr>
              <w:lastRenderedPageBreak/>
              <w:t>CBD/SBSTTA/27/7</w:t>
            </w:r>
          </w:p>
        </w:tc>
        <w:tc>
          <w:tcPr>
            <w:tcW w:w="5443" w:type="dxa"/>
            <w:tcMar>
              <w:left w:w="57" w:type="dxa"/>
              <w:right w:w="57" w:type="dxa"/>
            </w:tcMar>
          </w:tcPr>
          <w:p w14:paraId="3F465A1F" w14:textId="706EE131" w:rsidR="006D7A99" w:rsidRPr="002A5512" w:rsidRDefault="006D7A99" w:rsidP="006D7A99">
            <w:pPr>
              <w:suppressLineNumbers/>
              <w:suppressAutoHyphens/>
              <w:spacing w:before="60" w:after="60"/>
              <w:ind w:left="139"/>
              <w:jc w:val="left"/>
              <w:rPr>
                <w:bCs/>
              </w:rPr>
            </w:pPr>
            <w:r>
              <w:t>Especies exóticas invasoras</w:t>
            </w:r>
          </w:p>
        </w:tc>
        <w:tc>
          <w:tcPr>
            <w:tcW w:w="1000" w:type="dxa"/>
          </w:tcPr>
          <w:p w14:paraId="08FC3EAB" w14:textId="77BB23F8" w:rsidR="006D7A99" w:rsidRPr="002A5512" w:rsidRDefault="006D7A99" w:rsidP="00FE75A8">
            <w:pPr>
              <w:suppressLineNumbers/>
              <w:suppressAutoHyphens/>
              <w:spacing w:before="60" w:after="60"/>
              <w:jc w:val="right"/>
              <w:rPr>
                <w:snapToGrid w:val="0"/>
                <w:kern w:val="22"/>
              </w:rPr>
            </w:pPr>
            <w:r>
              <w:rPr>
                <w:snapToGrid w:val="0"/>
              </w:rPr>
              <w:t>8</w:t>
            </w:r>
          </w:p>
        </w:tc>
      </w:tr>
      <w:tr w:rsidR="006D7A99" w:rsidRPr="002A5512" w14:paraId="0CDDD025" w14:textId="77777777" w:rsidTr="000903E8">
        <w:trPr>
          <w:trHeight w:val="355"/>
          <w:jc w:val="center"/>
        </w:trPr>
        <w:tc>
          <w:tcPr>
            <w:tcW w:w="3155" w:type="dxa"/>
            <w:noWrap/>
            <w:hideMark/>
          </w:tcPr>
          <w:p w14:paraId="30462A80" w14:textId="7554F218" w:rsidR="006D7A99" w:rsidRPr="004E3BF4" w:rsidRDefault="006D7A99" w:rsidP="006D7A99">
            <w:pPr>
              <w:suppressLineNumbers/>
              <w:suppressAutoHyphens/>
              <w:spacing w:before="60" w:after="60"/>
              <w:rPr>
                <w:snapToGrid w:val="0"/>
                <w:kern w:val="22"/>
              </w:rPr>
            </w:pPr>
            <w:r>
              <w:rPr>
                <w:snapToGrid w:val="0"/>
              </w:rPr>
              <w:t>CBD/SBSTTA/27/8</w:t>
            </w:r>
          </w:p>
        </w:tc>
        <w:tc>
          <w:tcPr>
            <w:tcW w:w="5443" w:type="dxa"/>
            <w:tcMar>
              <w:left w:w="57" w:type="dxa"/>
              <w:right w:w="57" w:type="dxa"/>
            </w:tcMar>
          </w:tcPr>
          <w:p w14:paraId="0ED935D0" w14:textId="2112667C" w:rsidR="006D7A99" w:rsidRPr="002A5512" w:rsidRDefault="006D7A99" w:rsidP="006D7A99">
            <w:pPr>
              <w:suppressLineNumbers/>
              <w:suppressAutoHyphens/>
              <w:spacing w:before="60" w:after="60"/>
              <w:ind w:left="139"/>
              <w:jc w:val="left"/>
              <w:rPr>
                <w:bCs/>
              </w:rPr>
            </w:pPr>
            <w:r>
              <w:t>Diversidad biológica y agricultura</w:t>
            </w:r>
          </w:p>
        </w:tc>
        <w:tc>
          <w:tcPr>
            <w:tcW w:w="1000" w:type="dxa"/>
          </w:tcPr>
          <w:p w14:paraId="3DF220B7" w14:textId="22BABDFE" w:rsidR="006D7A99" w:rsidRPr="002A5512" w:rsidRDefault="006D7A99" w:rsidP="00FE75A8">
            <w:pPr>
              <w:suppressLineNumbers/>
              <w:suppressAutoHyphens/>
              <w:spacing w:before="60" w:after="60"/>
              <w:jc w:val="right"/>
              <w:rPr>
                <w:snapToGrid w:val="0"/>
                <w:kern w:val="22"/>
              </w:rPr>
            </w:pPr>
            <w:r>
              <w:rPr>
                <w:snapToGrid w:val="0"/>
              </w:rPr>
              <w:t>9</w:t>
            </w:r>
          </w:p>
        </w:tc>
      </w:tr>
      <w:tr w:rsidR="006D7A99" w:rsidRPr="002A5512" w14:paraId="626F506B" w14:textId="77777777" w:rsidTr="000903E8">
        <w:trPr>
          <w:trHeight w:val="365"/>
          <w:jc w:val="center"/>
        </w:trPr>
        <w:tc>
          <w:tcPr>
            <w:tcW w:w="3155" w:type="dxa"/>
          </w:tcPr>
          <w:p w14:paraId="3486CFBE" w14:textId="47A1711B" w:rsidR="006D7A99" w:rsidRPr="004E3BF4" w:rsidRDefault="006D7A99" w:rsidP="006D7A99">
            <w:pPr>
              <w:suppressLineNumbers/>
              <w:suppressAutoHyphens/>
              <w:spacing w:before="60" w:after="60"/>
              <w:rPr>
                <w:snapToGrid w:val="0"/>
                <w:kern w:val="22"/>
              </w:rPr>
            </w:pPr>
            <w:r>
              <w:rPr>
                <w:snapToGrid w:val="0"/>
              </w:rPr>
              <w:t>CBD/SBSTTA/27/9</w:t>
            </w:r>
          </w:p>
        </w:tc>
        <w:tc>
          <w:tcPr>
            <w:tcW w:w="5443" w:type="dxa"/>
            <w:tcMar>
              <w:left w:w="57" w:type="dxa"/>
              <w:right w:w="57" w:type="dxa"/>
            </w:tcMar>
          </w:tcPr>
          <w:p w14:paraId="32DC7D9F" w14:textId="64069697" w:rsidR="006D7A99" w:rsidRPr="002A5512" w:rsidRDefault="006D7A99" w:rsidP="006D7A99">
            <w:pPr>
              <w:suppressLineNumbers/>
              <w:suppressAutoHyphens/>
              <w:spacing w:before="60" w:after="60"/>
              <w:ind w:left="139"/>
              <w:jc w:val="left"/>
              <w:rPr>
                <w:bCs/>
              </w:rPr>
            </w:pPr>
            <w:r>
              <w:t>Diversidad biológica y salud</w:t>
            </w:r>
          </w:p>
        </w:tc>
        <w:tc>
          <w:tcPr>
            <w:tcW w:w="1000" w:type="dxa"/>
          </w:tcPr>
          <w:p w14:paraId="4FCC0F2F" w14:textId="055E9CED" w:rsidR="006D7A99" w:rsidRPr="002A5512" w:rsidRDefault="006D7A99" w:rsidP="00FE75A8">
            <w:pPr>
              <w:suppressLineNumbers/>
              <w:suppressAutoHyphens/>
              <w:spacing w:before="60" w:after="60"/>
              <w:jc w:val="right"/>
              <w:rPr>
                <w:snapToGrid w:val="0"/>
                <w:kern w:val="22"/>
              </w:rPr>
            </w:pPr>
            <w:r>
              <w:rPr>
                <w:snapToGrid w:val="0"/>
              </w:rPr>
              <w:t>10</w:t>
            </w:r>
          </w:p>
        </w:tc>
      </w:tr>
    </w:tbl>
    <w:p w14:paraId="453CE0E0" w14:textId="6B66038D" w:rsidR="002B559C" w:rsidRPr="00FE75A8" w:rsidRDefault="00557370" w:rsidP="00405C26">
      <w:pPr>
        <w:suppressLineNumbers/>
        <w:suppressAutoHyphens/>
        <w:jc w:val="center"/>
        <w:rPr>
          <w:kern w:val="22"/>
        </w:rPr>
      </w:pPr>
      <w:r>
        <w:t>__________</w:t>
      </w:r>
    </w:p>
    <w:sectPr w:rsidR="002B559C" w:rsidRPr="00FE75A8" w:rsidSect="002B26D5">
      <w:pgSz w:w="12240" w:h="15840"/>
      <w:pgMar w:top="1138" w:right="1440" w:bottom="113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6B3E0" w14:textId="77777777" w:rsidR="007B56EA" w:rsidRPr="002A5512" w:rsidRDefault="007B56EA" w:rsidP="00A96B21">
      <w:r w:rsidRPr="002A5512">
        <w:separator/>
      </w:r>
    </w:p>
  </w:endnote>
  <w:endnote w:type="continuationSeparator" w:id="0">
    <w:p w14:paraId="2AC05373" w14:textId="77777777" w:rsidR="007B56EA" w:rsidRPr="002A5512" w:rsidRDefault="007B56EA" w:rsidP="00A96B21">
      <w:r w:rsidRPr="002A5512">
        <w:continuationSeparator/>
      </w:r>
    </w:p>
  </w:endnote>
  <w:endnote w:type="continuationNotice" w:id="1">
    <w:p w14:paraId="63DD9495" w14:textId="77777777" w:rsidR="007B56EA" w:rsidRPr="002A5512" w:rsidRDefault="007B56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0D4F6003" w14:textId="2CF1E1F7" w:rsidR="006D29BB" w:rsidRPr="002A5512" w:rsidRDefault="000F6FBB" w:rsidP="000F6FBB">
        <w:pPr>
          <w:pStyle w:val="Piedepgina"/>
        </w:pPr>
        <w:r w:rsidRPr="002A5512">
          <w:fldChar w:fldCharType="begin"/>
        </w:r>
        <w:r w:rsidRPr="002A5512">
          <w:instrText xml:space="preserve"> PAGE </w:instrText>
        </w:r>
        <w:r w:rsidRPr="002A5512">
          <w:fldChar w:fldCharType="separate"/>
        </w:r>
        <w:r w:rsidRPr="002A5512">
          <w:t>2</w:t>
        </w:r>
        <w:r w:rsidRPr="002A5512">
          <w:fldChar w:fldCharType="end"/>
        </w:r>
        <w:r>
          <w:t>/</w:t>
        </w:r>
        <w:fldSimple w:instr=" NUMPAGES  ">
          <w:r w:rsidRPr="002A5512">
            <w:t>3</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4494"/>
      <w:docPartObj>
        <w:docPartGallery w:val="Page Numbers (Top of Page)"/>
        <w:docPartUnique/>
      </w:docPartObj>
    </w:sdtPr>
    <w:sdtContent>
      <w:p w14:paraId="12325E28" w14:textId="41C13C76" w:rsidR="006D29BB" w:rsidRPr="002A5512" w:rsidRDefault="000F6FBB" w:rsidP="00F62CB6">
        <w:pPr>
          <w:pStyle w:val="Piedepgina"/>
          <w:jc w:val="right"/>
        </w:pPr>
        <w:r w:rsidRPr="002A5512">
          <w:fldChar w:fldCharType="begin"/>
        </w:r>
        <w:r w:rsidRPr="002A5512">
          <w:instrText xml:space="preserve"> PAGE </w:instrText>
        </w:r>
        <w:r w:rsidRPr="002A5512">
          <w:fldChar w:fldCharType="separate"/>
        </w:r>
        <w:r w:rsidRPr="002A5512">
          <w:t>2</w:t>
        </w:r>
        <w:r w:rsidRPr="002A5512">
          <w:fldChar w:fldCharType="end"/>
        </w:r>
        <w:r>
          <w:t>/</w:t>
        </w:r>
        <w:fldSimple w:instr=" NUMPAGES  ">
          <w:r w:rsidRPr="002A5512">
            <w:t>3</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Piedepgina"/>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Piedepgina"/>
              <w:jc w:val="right"/>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71B41" w14:textId="77777777" w:rsidR="007B56EA" w:rsidRPr="002A5512" w:rsidRDefault="007B56EA" w:rsidP="00A96B21">
      <w:r w:rsidRPr="002A5512">
        <w:separator/>
      </w:r>
    </w:p>
  </w:footnote>
  <w:footnote w:type="continuationSeparator" w:id="0">
    <w:p w14:paraId="28D33864" w14:textId="77777777" w:rsidR="007B56EA" w:rsidRPr="002A5512" w:rsidRDefault="007B56EA" w:rsidP="00A96B21">
      <w:r w:rsidRPr="002A5512">
        <w:continuationSeparator/>
      </w:r>
    </w:p>
  </w:footnote>
  <w:footnote w:type="continuationNotice" w:id="1">
    <w:p w14:paraId="583AA64C" w14:textId="77777777" w:rsidR="007B56EA" w:rsidRPr="002A5512" w:rsidRDefault="007B56EA"/>
  </w:footnote>
  <w:footnote w:id="2">
    <w:p w14:paraId="356EBC0A" w14:textId="77777777" w:rsidR="00943204" w:rsidRPr="00A62F52" w:rsidRDefault="00943204" w:rsidP="00943204">
      <w:pPr>
        <w:pStyle w:val="Textonotapie"/>
      </w:pPr>
      <w:r w:rsidRPr="00A62F52">
        <w:rPr>
          <w:rStyle w:val="Refdenotaalpie"/>
        </w:rPr>
        <w:t>*</w:t>
      </w:r>
      <w:r w:rsidRPr="00A62F52">
        <w:t xml:space="preserve"> Publicado nuevamente por razones técnicas el 13 de agosto de 2025.</w:t>
      </w:r>
    </w:p>
  </w:footnote>
  <w:footnote w:id="3">
    <w:p w14:paraId="3E28BCE9" w14:textId="77777777" w:rsidR="00943204" w:rsidRPr="00BD0609" w:rsidRDefault="00943204" w:rsidP="00943204">
      <w:pPr>
        <w:pStyle w:val="Textonotapie"/>
        <w:rPr>
          <w:lang w:val="fr-FR"/>
        </w:rPr>
      </w:pPr>
      <w:r>
        <w:rPr>
          <w:rStyle w:val="Refdenotaalpie"/>
        </w:rPr>
        <w:t>**</w:t>
      </w:r>
      <w:r w:rsidRPr="00BD0609">
        <w:rPr>
          <w:lang w:val="fr-FR"/>
        </w:rPr>
        <w:t xml:space="preserve"> </w:t>
      </w:r>
      <w:r w:rsidRPr="00BD0609">
        <w:rPr>
          <w:snapToGrid w:val="0"/>
          <w:kern w:val="22"/>
          <w:lang w:val="fr-FR"/>
        </w:rPr>
        <w:t>CBD/SBSTTA/27/1.</w:t>
      </w:r>
    </w:p>
  </w:footnote>
  <w:footnote w:id="4">
    <w:p w14:paraId="43104564" w14:textId="3C3F7297" w:rsidR="002D19F0" w:rsidRPr="00903195" w:rsidRDefault="002D19F0" w:rsidP="002D19F0">
      <w:pPr>
        <w:pStyle w:val="Textonotapie"/>
      </w:pPr>
      <w:r>
        <w:rPr>
          <w:rStyle w:val="Refdenotaalpie"/>
        </w:rPr>
        <w:footnoteRef/>
      </w:r>
      <w:r>
        <w:t xml:space="preserve"> </w:t>
      </w:r>
      <w:hyperlink r:id="rId1" w:history="1">
        <w:r>
          <w:rPr>
            <w:rStyle w:val="Hipervnculo"/>
            <w:snapToGrid w:val="0"/>
          </w:rPr>
          <w:t>CBD/SBSTTA/27/1</w:t>
        </w:r>
      </w:hyperlink>
      <w:r>
        <w:rPr>
          <w:snapToGrid w:val="0"/>
        </w:rPr>
        <w:t>.</w:t>
      </w:r>
    </w:p>
  </w:footnote>
  <w:footnote w:id="5">
    <w:p w14:paraId="074C7F64" w14:textId="77777777" w:rsidR="00BB698A" w:rsidRPr="00AD2750" w:rsidRDefault="00BB698A" w:rsidP="00BB698A">
      <w:pPr>
        <w:pStyle w:val="Textonotapie"/>
      </w:pPr>
      <w:r>
        <w:rPr>
          <w:rStyle w:val="Refdenotaalpie"/>
        </w:rPr>
        <w:footnoteRef/>
      </w:r>
      <w:r>
        <w:t xml:space="preserve"> </w:t>
      </w:r>
      <w:r>
        <w:rPr>
          <w:snapToGrid w:val="0"/>
        </w:rPr>
        <w:t>CBD/SBSTTA/27/1/Add.2.</w:t>
      </w:r>
    </w:p>
  </w:footnote>
  <w:footnote w:id="6">
    <w:p w14:paraId="1CBFC22C" w14:textId="77777777" w:rsidR="00BB698A" w:rsidRPr="00FE75A8" w:rsidRDefault="00BB698A" w:rsidP="00BB698A">
      <w:pPr>
        <w:pStyle w:val="Textonotapie"/>
      </w:pPr>
      <w:r>
        <w:rPr>
          <w:rStyle w:val="Refdenotaalpie"/>
        </w:rPr>
        <w:footnoteRef/>
      </w:r>
      <w:r>
        <w:t xml:space="preserve"> De conformidad con el párrafo 14 de las decisiones </w:t>
      </w:r>
      <w:hyperlink r:id="rId2" w:history="1">
        <w:r>
          <w:rPr>
            <w:rStyle w:val="Hipervnculo"/>
          </w:rPr>
          <w:t>16/25</w:t>
        </w:r>
      </w:hyperlink>
      <w:r>
        <w:t xml:space="preserve">, </w:t>
      </w:r>
      <w:hyperlink r:id="rId3" w:history="1">
        <w:r>
          <w:rPr>
            <w:rStyle w:val="Hipervnculo"/>
          </w:rPr>
          <w:t>CP-11/5</w:t>
        </w:r>
      </w:hyperlink>
      <w:r>
        <w:t xml:space="preserve"> y </w:t>
      </w:r>
      <w:hyperlink r:id="rId4" w:history="1">
        <w:r>
          <w:rPr>
            <w:rStyle w:val="Hipervnculo"/>
          </w:rPr>
          <w:t>NP-5/10</w:t>
        </w:r>
      </w:hyperlink>
      <w:r>
        <w:t>.</w:t>
      </w:r>
    </w:p>
  </w:footnote>
  <w:footnote w:id="7">
    <w:p w14:paraId="2443DDA8" w14:textId="26AC3AE2" w:rsidR="007966CC" w:rsidRPr="00FE75A8" w:rsidRDefault="007966CC">
      <w:pPr>
        <w:pStyle w:val="Textonotapie"/>
      </w:pPr>
      <w:r>
        <w:rPr>
          <w:rStyle w:val="Refdenotaalpie"/>
        </w:rPr>
        <w:footnoteRef/>
      </w:r>
      <w:r>
        <w:t xml:space="preserve"> </w:t>
      </w:r>
      <w:r>
        <w:rPr>
          <w:snapToGrid w:val="0"/>
        </w:rPr>
        <w:t>CBD/SBSTTA/27/2.</w:t>
      </w:r>
    </w:p>
  </w:footnote>
  <w:footnote w:id="8">
    <w:p w14:paraId="090A8A42" w14:textId="77777777" w:rsidR="00186598" w:rsidRPr="005A1769" w:rsidRDefault="00186598" w:rsidP="00186598">
      <w:pPr>
        <w:pStyle w:val="Textonotapie"/>
      </w:pPr>
      <w:r>
        <w:rPr>
          <w:rStyle w:val="Refdenotaalpie"/>
        </w:rPr>
        <w:footnoteRef/>
      </w:r>
      <w:r>
        <w:t xml:space="preserve"> </w:t>
      </w:r>
      <w:r>
        <w:rPr>
          <w:snapToGrid w:val="0"/>
        </w:rPr>
        <w:t>CBD/SBSTTA/27/3.</w:t>
      </w:r>
    </w:p>
  </w:footnote>
  <w:footnote w:id="9">
    <w:p w14:paraId="78AE89F9" w14:textId="1661EEC4" w:rsidR="00AE037C" w:rsidRPr="000903E8" w:rsidRDefault="00AE037C">
      <w:pPr>
        <w:pStyle w:val="Textonotapie"/>
      </w:pPr>
      <w:r>
        <w:rPr>
          <w:rStyle w:val="Refdenotaalpie"/>
        </w:rPr>
        <w:footnoteRef/>
      </w:r>
      <w:r>
        <w:t xml:space="preserve"> Véase CBD/SBSTTA/27/3/Add.1.</w:t>
      </w:r>
    </w:p>
  </w:footnote>
  <w:footnote w:id="10">
    <w:p w14:paraId="7F44703A" w14:textId="5702BF7C" w:rsidR="007B7BD5" w:rsidRPr="000903E8" w:rsidRDefault="007B7BD5">
      <w:pPr>
        <w:pStyle w:val="Textonotapie"/>
      </w:pPr>
      <w:r>
        <w:rPr>
          <w:rStyle w:val="Refdenotaalpie"/>
        </w:rPr>
        <w:footnoteRef/>
      </w:r>
      <w:r>
        <w:t xml:space="preserve"> Véase CBD/SBSTTA/27/3/Add.2.</w:t>
      </w:r>
    </w:p>
  </w:footnote>
  <w:footnote w:id="11">
    <w:p w14:paraId="3CC93778" w14:textId="280A0176" w:rsidR="007B7BD5" w:rsidRPr="000903E8" w:rsidRDefault="007B7BD5">
      <w:pPr>
        <w:pStyle w:val="Textonotapie"/>
      </w:pPr>
      <w:r>
        <w:rPr>
          <w:rStyle w:val="Refdenotaalpie"/>
        </w:rPr>
        <w:footnoteRef/>
      </w:r>
      <w:r>
        <w:t xml:space="preserve"> Véase CBD/SBSTTA/27/3/Add.3.</w:t>
      </w:r>
    </w:p>
  </w:footnote>
  <w:footnote w:id="12">
    <w:p w14:paraId="6FD0EEA0" w14:textId="77777777" w:rsidR="003F38B8" w:rsidRPr="00CB1D33" w:rsidRDefault="003F38B8" w:rsidP="003F38B8">
      <w:pPr>
        <w:pStyle w:val="Textonotapie"/>
      </w:pPr>
      <w:r>
        <w:rPr>
          <w:rStyle w:val="Refdenotaalpie"/>
        </w:rPr>
        <w:footnoteRef/>
      </w:r>
      <w:r>
        <w:t xml:space="preserve"> </w:t>
      </w:r>
      <w:r>
        <w:rPr>
          <w:snapToGrid w:val="0"/>
        </w:rPr>
        <w:t>CBD/SBSTTA/27/4.</w:t>
      </w:r>
    </w:p>
  </w:footnote>
  <w:footnote w:id="13">
    <w:p w14:paraId="3360D8AA" w14:textId="77777777" w:rsidR="00E9691C" w:rsidRPr="00CB1D33" w:rsidRDefault="00E9691C" w:rsidP="00E9691C">
      <w:pPr>
        <w:pStyle w:val="Textonotapie"/>
      </w:pPr>
      <w:r>
        <w:rPr>
          <w:rStyle w:val="Refdenotaalpie"/>
        </w:rPr>
        <w:footnoteRef/>
      </w:r>
      <w:r>
        <w:t xml:space="preserve"> </w:t>
      </w:r>
      <w:r>
        <w:rPr>
          <w:snapToGrid w:val="0"/>
        </w:rPr>
        <w:t>CBD/SBSTTA/27/5/Add.1.</w:t>
      </w:r>
    </w:p>
  </w:footnote>
  <w:footnote w:id="14">
    <w:p w14:paraId="0DD0B64C" w14:textId="77777777" w:rsidR="00022210" w:rsidRPr="00910CE2" w:rsidRDefault="00022210" w:rsidP="00022210">
      <w:pPr>
        <w:pStyle w:val="Textonotapie"/>
      </w:pPr>
      <w:r>
        <w:rPr>
          <w:rStyle w:val="Refdenotaalpie"/>
        </w:rPr>
        <w:footnoteRef/>
      </w:r>
      <w:r>
        <w:t xml:space="preserve"> </w:t>
      </w:r>
      <w:r>
        <w:rPr>
          <w:snapToGrid w:val="0"/>
        </w:rPr>
        <w:t>CBD/SBSTTA/27/5/Add.3.</w:t>
      </w:r>
    </w:p>
  </w:footnote>
  <w:footnote w:id="15">
    <w:p w14:paraId="6B718D5E" w14:textId="77777777" w:rsidR="008C4FF3" w:rsidRPr="00CB1D33" w:rsidRDefault="008C4FF3" w:rsidP="008C4FF3">
      <w:pPr>
        <w:pStyle w:val="Textonotapie"/>
      </w:pPr>
      <w:r>
        <w:rPr>
          <w:rStyle w:val="Refdenotaalpie"/>
        </w:rPr>
        <w:footnoteRef/>
      </w:r>
      <w:r>
        <w:t xml:space="preserve"> </w:t>
      </w:r>
      <w:r>
        <w:rPr>
          <w:snapToGrid w:val="0"/>
        </w:rPr>
        <w:t>CBD/SBSTTA/27/6.</w:t>
      </w:r>
    </w:p>
  </w:footnote>
  <w:footnote w:id="16">
    <w:p w14:paraId="038FC0A8" w14:textId="77777777" w:rsidR="000E1850" w:rsidRPr="00CB1D33" w:rsidRDefault="000E1850" w:rsidP="000E1850">
      <w:pPr>
        <w:pStyle w:val="Textonotapie"/>
      </w:pPr>
      <w:r>
        <w:rPr>
          <w:rStyle w:val="Refdenotaalpie"/>
        </w:rPr>
        <w:footnoteRef/>
      </w:r>
      <w:r>
        <w:t xml:space="preserve"> </w:t>
      </w:r>
      <w:r>
        <w:rPr>
          <w:snapToGrid w:val="0"/>
        </w:rPr>
        <w:t>CBD/SBSTTA/27/7.</w:t>
      </w:r>
    </w:p>
  </w:footnote>
  <w:footnote w:id="17">
    <w:p w14:paraId="32ADBFA0" w14:textId="77777777" w:rsidR="000E1850" w:rsidRPr="00CB1D33" w:rsidRDefault="000E1850" w:rsidP="000E1850">
      <w:pPr>
        <w:pStyle w:val="Textonotapie"/>
      </w:pPr>
      <w:r>
        <w:rPr>
          <w:rStyle w:val="Refdenotaalpie"/>
        </w:rPr>
        <w:footnoteRef/>
      </w:r>
      <w:r>
        <w:t xml:space="preserve"> </w:t>
      </w:r>
      <w:r>
        <w:rPr>
          <w:snapToGrid w:val="0"/>
        </w:rPr>
        <w:t>CBD/SBSTTA/27/8.</w:t>
      </w:r>
    </w:p>
  </w:footnote>
  <w:footnote w:id="18">
    <w:p w14:paraId="52804609" w14:textId="77777777" w:rsidR="00BF3707" w:rsidRPr="00CB1D33" w:rsidRDefault="00BF3707" w:rsidP="00BF3707">
      <w:pPr>
        <w:pStyle w:val="Textonotapie"/>
      </w:pPr>
      <w:r>
        <w:rPr>
          <w:rStyle w:val="Refdenotaalpie"/>
        </w:rPr>
        <w:footnoteRef/>
      </w:r>
      <w:r>
        <w:t xml:space="preserve"> </w:t>
      </w:r>
      <w:r>
        <w:rPr>
          <w:snapToGrid w:val="0"/>
        </w:rPr>
        <w:t>CBD/SBSTTA/27/9.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3EB8D" w14:textId="41BC28DF" w:rsidR="00557370" w:rsidRPr="0050456F" w:rsidRDefault="00557370" w:rsidP="00FE75A8">
    <w:pPr>
      <w:pStyle w:val="Encabezado"/>
      <w:spacing w:after="240"/>
    </w:pPr>
    <w:r>
      <w:t>CBD/SBSTTA/27/1/Add.1/Rev.1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B2F3" w14:textId="6F002EF7" w:rsidR="00557370" w:rsidRPr="002A5512" w:rsidRDefault="00557370" w:rsidP="00FE75A8">
    <w:pPr>
      <w:keepLines/>
      <w:suppressLineNumbers/>
      <w:pBdr>
        <w:bottom w:val="single" w:sz="4" w:space="1" w:color="auto"/>
      </w:pBdr>
      <w:suppressAutoHyphens/>
      <w:spacing w:after="240"/>
      <w:jc w:val="right"/>
    </w:pPr>
    <w:r>
      <w:rPr>
        <w:sz w:val="20"/>
      </w:rPr>
      <w:t>CBD/SBSTTA/27/1/Add.1/Rev.1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3982E" w14:textId="21E1A362" w:rsidR="00CD110E" w:rsidRPr="00FE75A8" w:rsidRDefault="00CD110E" w:rsidP="00FE75A8">
    <w:pPr>
      <w:pStyle w:val="Encabezado"/>
      <w:pBdr>
        <w:bottom w:val="none" w:sz="0" w:space="0" w:color="auto"/>
      </w:pBd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F8A26D5" w14:textId="0505C5E9" w:rsidR="002B559C" w:rsidRPr="002B559C"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A279C">
          <w:rPr>
            <w:sz w:val="20"/>
            <w:szCs w:val="20"/>
            <w:lang w:val="fr-FR"/>
          </w:rPr>
          <w:t>CBD/SBSTTA/27/1/Add.1/Rev.1</w:t>
        </w:r>
      </w:sdtContent>
    </w:sdt>
    <w:bookmarkEnd w:id="1"/>
    <w:bookmarkEnd w:id="2"/>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1BAA8A09" w:rsidR="002B559C" w:rsidRPr="002B559C" w:rsidRDefault="004A279C" w:rsidP="002B559C">
        <w:pPr>
          <w:pBdr>
            <w:bottom w:val="single" w:sz="4" w:space="1" w:color="auto"/>
          </w:pBdr>
          <w:spacing w:after="240"/>
          <w:jc w:val="right"/>
          <w:rPr>
            <w:sz w:val="20"/>
            <w:szCs w:val="20"/>
            <w:lang w:val="fr-FR"/>
          </w:rPr>
        </w:pPr>
        <w:r>
          <w:rPr>
            <w:sz w:val="20"/>
            <w:szCs w:val="20"/>
            <w:lang w:val="fr-FR"/>
          </w:rPr>
          <w:t>CBD/SBSTTA/27/1/Add.1/Rev.1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84FA3C"/>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1E4A3128"/>
    <w:multiLevelType w:val="multilevel"/>
    <w:tmpl w:val="3FE6AFC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right"/>
      <w:pPr>
        <w:ind w:left="1494" w:hanging="360"/>
      </w:pPr>
      <w:rPr>
        <w:rFonts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E5356EC"/>
    <w:multiLevelType w:val="multilevel"/>
    <w:tmpl w:val="07D269C8"/>
    <w:numStyleLink w:val="CBDHeadings"/>
  </w:abstractNum>
  <w:abstractNum w:abstractNumId="13" w15:restartNumberingAfterBreak="0">
    <w:nsid w:val="48CA36EE"/>
    <w:multiLevelType w:val="multilevel"/>
    <w:tmpl w:val="82822C5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right"/>
      <w:pPr>
        <w:ind w:left="1494" w:hanging="360"/>
      </w:pPr>
      <w:rPr>
        <w:rFonts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E2B0C6E"/>
    <w:multiLevelType w:val="multilevel"/>
    <w:tmpl w:val="99A844A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right"/>
      <w:pPr>
        <w:ind w:left="1494" w:hanging="360"/>
      </w:pPr>
      <w:rPr>
        <w:rFonts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0963ED8"/>
    <w:multiLevelType w:val="hybridMultilevel"/>
    <w:tmpl w:val="699297C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1421243"/>
    <w:multiLevelType w:val="multilevel"/>
    <w:tmpl w:val="945C13D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right"/>
      <w:pPr>
        <w:ind w:left="1494" w:hanging="360"/>
      </w:pPr>
      <w:rPr>
        <w:rFonts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2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DE2155A"/>
    <w:multiLevelType w:val="multilevel"/>
    <w:tmpl w:val="5C2C948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right"/>
      <w:pPr>
        <w:ind w:left="1494" w:hanging="360"/>
      </w:pPr>
      <w:rPr>
        <w:rFonts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num w:numId="1" w16cid:durableId="1480611021">
    <w:abstractNumId w:val="21"/>
  </w:num>
  <w:num w:numId="2" w16cid:durableId="2105613923">
    <w:abstractNumId w:val="11"/>
  </w:num>
  <w:num w:numId="3" w16cid:durableId="519390554">
    <w:abstractNumId w:val="15"/>
  </w:num>
  <w:num w:numId="4" w16cid:durableId="1072390599">
    <w:abstractNumId w:val="20"/>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4"/>
  </w:num>
  <w:num w:numId="11" w16cid:durableId="893932166">
    <w:abstractNumId w:val="19"/>
  </w:num>
  <w:num w:numId="12" w16cid:durableId="1627851340">
    <w:abstractNumId w:val="12"/>
  </w:num>
  <w:num w:numId="13" w16cid:durableId="1749422224">
    <w:abstractNumId w:val="8"/>
  </w:num>
  <w:num w:numId="14" w16cid:durableId="687604004">
    <w:abstractNumId w:val="3"/>
  </w:num>
  <w:num w:numId="15" w16cid:durableId="1741706140">
    <w:abstractNumId w:val="2"/>
  </w:num>
  <w:num w:numId="16" w16cid:durableId="1017193343">
    <w:abstractNumId w:val="1"/>
  </w:num>
  <w:num w:numId="17" w16cid:durableId="1331102671">
    <w:abstractNumId w:val="0"/>
  </w:num>
  <w:num w:numId="18" w16cid:durableId="896666442">
    <w:abstractNumId w:val="18"/>
  </w:num>
  <w:num w:numId="19" w16cid:durableId="263458858">
    <w:abstractNumId w:val="13"/>
  </w:num>
  <w:num w:numId="20" w16cid:durableId="467818166">
    <w:abstractNumId w:val="16"/>
  </w:num>
  <w:num w:numId="21" w16cid:durableId="1172918581">
    <w:abstractNumId w:val="22"/>
  </w:num>
  <w:num w:numId="22" w16cid:durableId="2107572487">
    <w:abstractNumId w:val="10"/>
  </w:num>
  <w:num w:numId="23" w16cid:durableId="304822010">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1FA5"/>
    <w:rsid w:val="0000218C"/>
    <w:rsid w:val="00002B05"/>
    <w:rsid w:val="00002C6A"/>
    <w:rsid w:val="0000353A"/>
    <w:rsid w:val="0000385A"/>
    <w:rsid w:val="00003BCA"/>
    <w:rsid w:val="000043B8"/>
    <w:rsid w:val="00004620"/>
    <w:rsid w:val="00004DAA"/>
    <w:rsid w:val="00005D11"/>
    <w:rsid w:val="00005F7B"/>
    <w:rsid w:val="00006255"/>
    <w:rsid w:val="00006467"/>
    <w:rsid w:val="00007643"/>
    <w:rsid w:val="00010881"/>
    <w:rsid w:val="000111F0"/>
    <w:rsid w:val="00014115"/>
    <w:rsid w:val="000143B2"/>
    <w:rsid w:val="00014625"/>
    <w:rsid w:val="00017033"/>
    <w:rsid w:val="00017226"/>
    <w:rsid w:val="000174F9"/>
    <w:rsid w:val="00017B5D"/>
    <w:rsid w:val="0002151E"/>
    <w:rsid w:val="00021950"/>
    <w:rsid w:val="00021FC3"/>
    <w:rsid w:val="00022210"/>
    <w:rsid w:val="000239FB"/>
    <w:rsid w:val="00023F3D"/>
    <w:rsid w:val="0002526F"/>
    <w:rsid w:val="00026D17"/>
    <w:rsid w:val="00026F8E"/>
    <w:rsid w:val="000271ED"/>
    <w:rsid w:val="00030547"/>
    <w:rsid w:val="0003118A"/>
    <w:rsid w:val="00031269"/>
    <w:rsid w:val="00033DB3"/>
    <w:rsid w:val="000340DA"/>
    <w:rsid w:val="00034A41"/>
    <w:rsid w:val="00034A4C"/>
    <w:rsid w:val="00035CFA"/>
    <w:rsid w:val="000361E5"/>
    <w:rsid w:val="0003637B"/>
    <w:rsid w:val="00037F0C"/>
    <w:rsid w:val="00040598"/>
    <w:rsid w:val="00040785"/>
    <w:rsid w:val="0004115E"/>
    <w:rsid w:val="00043004"/>
    <w:rsid w:val="000435EA"/>
    <w:rsid w:val="00043E83"/>
    <w:rsid w:val="00051B37"/>
    <w:rsid w:val="00052400"/>
    <w:rsid w:val="00052506"/>
    <w:rsid w:val="00053BDC"/>
    <w:rsid w:val="0005437D"/>
    <w:rsid w:val="00054F0E"/>
    <w:rsid w:val="00056C84"/>
    <w:rsid w:val="00057A97"/>
    <w:rsid w:val="00057C47"/>
    <w:rsid w:val="00060BCD"/>
    <w:rsid w:val="00061A38"/>
    <w:rsid w:val="00061ED4"/>
    <w:rsid w:val="00061F74"/>
    <w:rsid w:val="00063E73"/>
    <w:rsid w:val="00064CAA"/>
    <w:rsid w:val="00064F64"/>
    <w:rsid w:val="00065148"/>
    <w:rsid w:val="00065326"/>
    <w:rsid w:val="00065B06"/>
    <w:rsid w:val="00067479"/>
    <w:rsid w:val="00067596"/>
    <w:rsid w:val="000675F9"/>
    <w:rsid w:val="00067A18"/>
    <w:rsid w:val="00071452"/>
    <w:rsid w:val="00072716"/>
    <w:rsid w:val="00073A2F"/>
    <w:rsid w:val="00074AAF"/>
    <w:rsid w:val="00074C6C"/>
    <w:rsid w:val="00075B94"/>
    <w:rsid w:val="000830F6"/>
    <w:rsid w:val="00084F10"/>
    <w:rsid w:val="00085D7E"/>
    <w:rsid w:val="00086066"/>
    <w:rsid w:val="0008681F"/>
    <w:rsid w:val="00087F2C"/>
    <w:rsid w:val="000903E8"/>
    <w:rsid w:val="00093184"/>
    <w:rsid w:val="00093ADA"/>
    <w:rsid w:val="00093E2A"/>
    <w:rsid w:val="00094911"/>
    <w:rsid w:val="000956F9"/>
    <w:rsid w:val="00096D69"/>
    <w:rsid w:val="000976E3"/>
    <w:rsid w:val="000A1BC6"/>
    <w:rsid w:val="000A2C25"/>
    <w:rsid w:val="000A2D7F"/>
    <w:rsid w:val="000A3C84"/>
    <w:rsid w:val="000A4380"/>
    <w:rsid w:val="000A5A1E"/>
    <w:rsid w:val="000A66C2"/>
    <w:rsid w:val="000A6FFB"/>
    <w:rsid w:val="000A71EC"/>
    <w:rsid w:val="000A7AB4"/>
    <w:rsid w:val="000B09DD"/>
    <w:rsid w:val="000B17AE"/>
    <w:rsid w:val="000B2208"/>
    <w:rsid w:val="000B2800"/>
    <w:rsid w:val="000B5556"/>
    <w:rsid w:val="000B5835"/>
    <w:rsid w:val="000B631F"/>
    <w:rsid w:val="000B69D1"/>
    <w:rsid w:val="000B734B"/>
    <w:rsid w:val="000C0787"/>
    <w:rsid w:val="000C25A0"/>
    <w:rsid w:val="000C25DE"/>
    <w:rsid w:val="000C3D26"/>
    <w:rsid w:val="000C5689"/>
    <w:rsid w:val="000C5B49"/>
    <w:rsid w:val="000C6179"/>
    <w:rsid w:val="000C71AD"/>
    <w:rsid w:val="000C7940"/>
    <w:rsid w:val="000C7DB5"/>
    <w:rsid w:val="000D02C4"/>
    <w:rsid w:val="000D10AE"/>
    <w:rsid w:val="000D1A1B"/>
    <w:rsid w:val="000D336E"/>
    <w:rsid w:val="000D45F3"/>
    <w:rsid w:val="000D4D69"/>
    <w:rsid w:val="000D4E67"/>
    <w:rsid w:val="000D6733"/>
    <w:rsid w:val="000D6B95"/>
    <w:rsid w:val="000D6FF6"/>
    <w:rsid w:val="000D7393"/>
    <w:rsid w:val="000E02F7"/>
    <w:rsid w:val="000E1318"/>
    <w:rsid w:val="000E1404"/>
    <w:rsid w:val="000E1850"/>
    <w:rsid w:val="000E29DC"/>
    <w:rsid w:val="000E2BE3"/>
    <w:rsid w:val="000E33FC"/>
    <w:rsid w:val="000E43AF"/>
    <w:rsid w:val="000E4CCD"/>
    <w:rsid w:val="000E541E"/>
    <w:rsid w:val="000E5505"/>
    <w:rsid w:val="000E7511"/>
    <w:rsid w:val="000F054D"/>
    <w:rsid w:val="000F0FBE"/>
    <w:rsid w:val="000F211E"/>
    <w:rsid w:val="000F30F0"/>
    <w:rsid w:val="000F3D92"/>
    <w:rsid w:val="000F4CC8"/>
    <w:rsid w:val="000F5F4A"/>
    <w:rsid w:val="000F6FBB"/>
    <w:rsid w:val="000F7980"/>
    <w:rsid w:val="000F7C5A"/>
    <w:rsid w:val="0010155B"/>
    <w:rsid w:val="00101D80"/>
    <w:rsid w:val="00101EEA"/>
    <w:rsid w:val="00102778"/>
    <w:rsid w:val="001028AA"/>
    <w:rsid w:val="00102A70"/>
    <w:rsid w:val="00102D85"/>
    <w:rsid w:val="00102F79"/>
    <w:rsid w:val="00103BA4"/>
    <w:rsid w:val="00104CD1"/>
    <w:rsid w:val="00105152"/>
    <w:rsid w:val="001064D3"/>
    <w:rsid w:val="001067B3"/>
    <w:rsid w:val="00110113"/>
    <w:rsid w:val="0011017E"/>
    <w:rsid w:val="00110933"/>
    <w:rsid w:val="00110C0E"/>
    <w:rsid w:val="00110C18"/>
    <w:rsid w:val="00110CD0"/>
    <w:rsid w:val="001136DF"/>
    <w:rsid w:val="00113BD7"/>
    <w:rsid w:val="00113FAE"/>
    <w:rsid w:val="00114319"/>
    <w:rsid w:val="0011668A"/>
    <w:rsid w:val="00116AC0"/>
    <w:rsid w:val="00116B34"/>
    <w:rsid w:val="0011702E"/>
    <w:rsid w:val="001179B7"/>
    <w:rsid w:val="00117B1B"/>
    <w:rsid w:val="00117B5E"/>
    <w:rsid w:val="00120273"/>
    <w:rsid w:val="0012068A"/>
    <w:rsid w:val="00121063"/>
    <w:rsid w:val="0012142C"/>
    <w:rsid w:val="00121440"/>
    <w:rsid w:val="00122024"/>
    <w:rsid w:val="001221A7"/>
    <w:rsid w:val="00122EDE"/>
    <w:rsid w:val="00123672"/>
    <w:rsid w:val="00123A3B"/>
    <w:rsid w:val="001244A2"/>
    <w:rsid w:val="001245E9"/>
    <w:rsid w:val="00124867"/>
    <w:rsid w:val="00124A40"/>
    <w:rsid w:val="00124D85"/>
    <w:rsid w:val="00126099"/>
    <w:rsid w:val="00126DD7"/>
    <w:rsid w:val="001274B6"/>
    <w:rsid w:val="00127DE1"/>
    <w:rsid w:val="00127EE6"/>
    <w:rsid w:val="00131A84"/>
    <w:rsid w:val="00131D9B"/>
    <w:rsid w:val="00132581"/>
    <w:rsid w:val="001334EA"/>
    <w:rsid w:val="00137F98"/>
    <w:rsid w:val="0014075A"/>
    <w:rsid w:val="00140DB2"/>
    <w:rsid w:val="00142882"/>
    <w:rsid w:val="001443F2"/>
    <w:rsid w:val="00146AEC"/>
    <w:rsid w:val="00146CEC"/>
    <w:rsid w:val="001504A6"/>
    <w:rsid w:val="0015136C"/>
    <w:rsid w:val="0015194A"/>
    <w:rsid w:val="00151A5B"/>
    <w:rsid w:val="00151C26"/>
    <w:rsid w:val="00153EAE"/>
    <w:rsid w:val="0015441A"/>
    <w:rsid w:val="001548BA"/>
    <w:rsid w:val="00154D76"/>
    <w:rsid w:val="00155082"/>
    <w:rsid w:val="001558EC"/>
    <w:rsid w:val="00155DD1"/>
    <w:rsid w:val="00157B50"/>
    <w:rsid w:val="0016020C"/>
    <w:rsid w:val="00160656"/>
    <w:rsid w:val="0016067A"/>
    <w:rsid w:val="00160840"/>
    <w:rsid w:val="00161F2B"/>
    <w:rsid w:val="00162340"/>
    <w:rsid w:val="00162748"/>
    <w:rsid w:val="00163993"/>
    <w:rsid w:val="00163D1D"/>
    <w:rsid w:val="00165A34"/>
    <w:rsid w:val="0016781E"/>
    <w:rsid w:val="00167A0A"/>
    <w:rsid w:val="00171339"/>
    <w:rsid w:val="001723F2"/>
    <w:rsid w:val="00172D70"/>
    <w:rsid w:val="0017303B"/>
    <w:rsid w:val="001736CA"/>
    <w:rsid w:val="00174920"/>
    <w:rsid w:val="00174AA2"/>
    <w:rsid w:val="001750CB"/>
    <w:rsid w:val="00175744"/>
    <w:rsid w:val="0017633A"/>
    <w:rsid w:val="00176BF1"/>
    <w:rsid w:val="00176CAC"/>
    <w:rsid w:val="00176EF3"/>
    <w:rsid w:val="0017742C"/>
    <w:rsid w:val="0017781F"/>
    <w:rsid w:val="00177A88"/>
    <w:rsid w:val="00177B17"/>
    <w:rsid w:val="001803B9"/>
    <w:rsid w:val="0018046B"/>
    <w:rsid w:val="001804EB"/>
    <w:rsid w:val="00181E4B"/>
    <w:rsid w:val="001820B6"/>
    <w:rsid w:val="00182135"/>
    <w:rsid w:val="00183BEC"/>
    <w:rsid w:val="0018422D"/>
    <w:rsid w:val="0018454D"/>
    <w:rsid w:val="00184909"/>
    <w:rsid w:val="0018582A"/>
    <w:rsid w:val="00185B83"/>
    <w:rsid w:val="00185CD3"/>
    <w:rsid w:val="00185D1B"/>
    <w:rsid w:val="00185D87"/>
    <w:rsid w:val="00186598"/>
    <w:rsid w:val="001865F9"/>
    <w:rsid w:val="00186C8E"/>
    <w:rsid w:val="00187449"/>
    <w:rsid w:val="00191171"/>
    <w:rsid w:val="00191B8B"/>
    <w:rsid w:val="00191C16"/>
    <w:rsid w:val="001939E0"/>
    <w:rsid w:val="00194F0A"/>
    <w:rsid w:val="00194FB3"/>
    <w:rsid w:val="0019507C"/>
    <w:rsid w:val="00196D79"/>
    <w:rsid w:val="001A0034"/>
    <w:rsid w:val="001A04BF"/>
    <w:rsid w:val="001A0658"/>
    <w:rsid w:val="001A0A69"/>
    <w:rsid w:val="001A11CB"/>
    <w:rsid w:val="001A190B"/>
    <w:rsid w:val="001A1A04"/>
    <w:rsid w:val="001A1D6D"/>
    <w:rsid w:val="001A37B5"/>
    <w:rsid w:val="001A4188"/>
    <w:rsid w:val="001A603C"/>
    <w:rsid w:val="001A62D6"/>
    <w:rsid w:val="001A6417"/>
    <w:rsid w:val="001A67EF"/>
    <w:rsid w:val="001B0E78"/>
    <w:rsid w:val="001B153E"/>
    <w:rsid w:val="001B19A3"/>
    <w:rsid w:val="001B20EE"/>
    <w:rsid w:val="001B2253"/>
    <w:rsid w:val="001B2267"/>
    <w:rsid w:val="001B2519"/>
    <w:rsid w:val="001B2D41"/>
    <w:rsid w:val="001B3425"/>
    <w:rsid w:val="001B36F5"/>
    <w:rsid w:val="001B402D"/>
    <w:rsid w:val="001B4981"/>
    <w:rsid w:val="001B78BD"/>
    <w:rsid w:val="001C0F0D"/>
    <w:rsid w:val="001C1098"/>
    <w:rsid w:val="001C40F9"/>
    <w:rsid w:val="001C545F"/>
    <w:rsid w:val="001C5E3D"/>
    <w:rsid w:val="001C6ABC"/>
    <w:rsid w:val="001C6B05"/>
    <w:rsid w:val="001D0455"/>
    <w:rsid w:val="001D0D33"/>
    <w:rsid w:val="001D0D48"/>
    <w:rsid w:val="001D0E59"/>
    <w:rsid w:val="001D14B6"/>
    <w:rsid w:val="001D186A"/>
    <w:rsid w:val="001D2B21"/>
    <w:rsid w:val="001D2CD5"/>
    <w:rsid w:val="001D3320"/>
    <w:rsid w:val="001D3DDD"/>
    <w:rsid w:val="001D4925"/>
    <w:rsid w:val="001D49BE"/>
    <w:rsid w:val="001D5974"/>
    <w:rsid w:val="001E1D93"/>
    <w:rsid w:val="001E2662"/>
    <w:rsid w:val="001E389B"/>
    <w:rsid w:val="001E3FBC"/>
    <w:rsid w:val="001E405C"/>
    <w:rsid w:val="001E45F3"/>
    <w:rsid w:val="001E4D36"/>
    <w:rsid w:val="001E6678"/>
    <w:rsid w:val="001E6A77"/>
    <w:rsid w:val="001F067E"/>
    <w:rsid w:val="001F09D4"/>
    <w:rsid w:val="001F209D"/>
    <w:rsid w:val="001F26B4"/>
    <w:rsid w:val="001F295C"/>
    <w:rsid w:val="001F298A"/>
    <w:rsid w:val="001F2F5A"/>
    <w:rsid w:val="001F2F8B"/>
    <w:rsid w:val="001F614C"/>
    <w:rsid w:val="001F6D0E"/>
    <w:rsid w:val="001F742E"/>
    <w:rsid w:val="001F762D"/>
    <w:rsid w:val="00200EC5"/>
    <w:rsid w:val="00202BFD"/>
    <w:rsid w:val="002030D0"/>
    <w:rsid w:val="0020331A"/>
    <w:rsid w:val="00203B60"/>
    <w:rsid w:val="00203C49"/>
    <w:rsid w:val="00204245"/>
    <w:rsid w:val="00204577"/>
    <w:rsid w:val="00204E8B"/>
    <w:rsid w:val="00207574"/>
    <w:rsid w:val="0021110E"/>
    <w:rsid w:val="0021219F"/>
    <w:rsid w:val="002123A2"/>
    <w:rsid w:val="0021241E"/>
    <w:rsid w:val="00212BDC"/>
    <w:rsid w:val="0021344F"/>
    <w:rsid w:val="0021408A"/>
    <w:rsid w:val="00214B5F"/>
    <w:rsid w:val="00214D12"/>
    <w:rsid w:val="00215843"/>
    <w:rsid w:val="00215936"/>
    <w:rsid w:val="00215B99"/>
    <w:rsid w:val="00215FC5"/>
    <w:rsid w:val="00217AF8"/>
    <w:rsid w:val="002204E4"/>
    <w:rsid w:val="00221576"/>
    <w:rsid w:val="002233AE"/>
    <w:rsid w:val="002254EB"/>
    <w:rsid w:val="0022610E"/>
    <w:rsid w:val="00226D88"/>
    <w:rsid w:val="00230400"/>
    <w:rsid w:val="00230FD9"/>
    <w:rsid w:val="002311B2"/>
    <w:rsid w:val="00231673"/>
    <w:rsid w:val="00232211"/>
    <w:rsid w:val="00232B05"/>
    <w:rsid w:val="00232F0E"/>
    <w:rsid w:val="00234B75"/>
    <w:rsid w:val="002350C6"/>
    <w:rsid w:val="002351EA"/>
    <w:rsid w:val="0023543A"/>
    <w:rsid w:val="002355ED"/>
    <w:rsid w:val="00235A6A"/>
    <w:rsid w:val="00235B87"/>
    <w:rsid w:val="00236310"/>
    <w:rsid w:val="00236944"/>
    <w:rsid w:val="00237534"/>
    <w:rsid w:val="00237EB8"/>
    <w:rsid w:val="00240863"/>
    <w:rsid w:val="00240BB6"/>
    <w:rsid w:val="0024134B"/>
    <w:rsid w:val="002418B3"/>
    <w:rsid w:val="00242CF5"/>
    <w:rsid w:val="00244F30"/>
    <w:rsid w:val="002450F3"/>
    <w:rsid w:val="00245303"/>
    <w:rsid w:val="00245F47"/>
    <w:rsid w:val="00246CCB"/>
    <w:rsid w:val="002472F9"/>
    <w:rsid w:val="002477AE"/>
    <w:rsid w:val="00250017"/>
    <w:rsid w:val="002511A1"/>
    <w:rsid w:val="002512A9"/>
    <w:rsid w:val="0025141E"/>
    <w:rsid w:val="002518FB"/>
    <w:rsid w:val="00251C5D"/>
    <w:rsid w:val="0025246D"/>
    <w:rsid w:val="002528DB"/>
    <w:rsid w:val="002549D7"/>
    <w:rsid w:val="002556AA"/>
    <w:rsid w:val="00256440"/>
    <w:rsid w:val="00256861"/>
    <w:rsid w:val="00256B38"/>
    <w:rsid w:val="0026028B"/>
    <w:rsid w:val="00260381"/>
    <w:rsid w:val="00262BA1"/>
    <w:rsid w:val="00264248"/>
    <w:rsid w:val="00264AB1"/>
    <w:rsid w:val="00264D43"/>
    <w:rsid w:val="00266800"/>
    <w:rsid w:val="00266D44"/>
    <w:rsid w:val="002674DF"/>
    <w:rsid w:val="00272932"/>
    <w:rsid w:val="00272C63"/>
    <w:rsid w:val="00273C4B"/>
    <w:rsid w:val="00273F89"/>
    <w:rsid w:val="00275223"/>
    <w:rsid w:val="002766CB"/>
    <w:rsid w:val="0027742A"/>
    <w:rsid w:val="0028086E"/>
    <w:rsid w:val="002812A4"/>
    <w:rsid w:val="002816FD"/>
    <w:rsid w:val="00281878"/>
    <w:rsid w:val="00282024"/>
    <w:rsid w:val="0028236D"/>
    <w:rsid w:val="002826AA"/>
    <w:rsid w:val="0028277B"/>
    <w:rsid w:val="00283009"/>
    <w:rsid w:val="0028390B"/>
    <w:rsid w:val="0028399A"/>
    <w:rsid w:val="00285780"/>
    <w:rsid w:val="00291CDC"/>
    <w:rsid w:val="00291D23"/>
    <w:rsid w:val="00292ED7"/>
    <w:rsid w:val="00293304"/>
    <w:rsid w:val="002933EB"/>
    <w:rsid w:val="00293C19"/>
    <w:rsid w:val="00293CC8"/>
    <w:rsid w:val="002944E1"/>
    <w:rsid w:val="002947A0"/>
    <w:rsid w:val="00294F61"/>
    <w:rsid w:val="00295E36"/>
    <w:rsid w:val="00296506"/>
    <w:rsid w:val="0029718A"/>
    <w:rsid w:val="002A0D72"/>
    <w:rsid w:val="002A1086"/>
    <w:rsid w:val="002A1D13"/>
    <w:rsid w:val="002A2A23"/>
    <w:rsid w:val="002A3754"/>
    <w:rsid w:val="002A4309"/>
    <w:rsid w:val="002A458C"/>
    <w:rsid w:val="002A54F4"/>
    <w:rsid w:val="002A5512"/>
    <w:rsid w:val="002A5F62"/>
    <w:rsid w:val="002A7150"/>
    <w:rsid w:val="002A7202"/>
    <w:rsid w:val="002A7E1F"/>
    <w:rsid w:val="002B00CA"/>
    <w:rsid w:val="002B1205"/>
    <w:rsid w:val="002B161A"/>
    <w:rsid w:val="002B1D2E"/>
    <w:rsid w:val="002B2047"/>
    <w:rsid w:val="002B20F1"/>
    <w:rsid w:val="002B26D5"/>
    <w:rsid w:val="002B2996"/>
    <w:rsid w:val="002B2DDE"/>
    <w:rsid w:val="002B2E2A"/>
    <w:rsid w:val="002B32EE"/>
    <w:rsid w:val="002B4621"/>
    <w:rsid w:val="002B4709"/>
    <w:rsid w:val="002B5227"/>
    <w:rsid w:val="002B53A9"/>
    <w:rsid w:val="002B559C"/>
    <w:rsid w:val="002B5679"/>
    <w:rsid w:val="002B6927"/>
    <w:rsid w:val="002B6ED1"/>
    <w:rsid w:val="002B7142"/>
    <w:rsid w:val="002B71E7"/>
    <w:rsid w:val="002B7E5A"/>
    <w:rsid w:val="002B7FAD"/>
    <w:rsid w:val="002C1047"/>
    <w:rsid w:val="002C1F6E"/>
    <w:rsid w:val="002C4730"/>
    <w:rsid w:val="002C4809"/>
    <w:rsid w:val="002C51FE"/>
    <w:rsid w:val="002C74A9"/>
    <w:rsid w:val="002D0830"/>
    <w:rsid w:val="002D1876"/>
    <w:rsid w:val="002D19F0"/>
    <w:rsid w:val="002D1CBA"/>
    <w:rsid w:val="002D2790"/>
    <w:rsid w:val="002D2C3A"/>
    <w:rsid w:val="002D346B"/>
    <w:rsid w:val="002D397E"/>
    <w:rsid w:val="002D42D0"/>
    <w:rsid w:val="002D45D9"/>
    <w:rsid w:val="002D4678"/>
    <w:rsid w:val="002D561A"/>
    <w:rsid w:val="002D5644"/>
    <w:rsid w:val="002D59DE"/>
    <w:rsid w:val="002D747B"/>
    <w:rsid w:val="002D7848"/>
    <w:rsid w:val="002E0071"/>
    <w:rsid w:val="002E154D"/>
    <w:rsid w:val="002E1EB3"/>
    <w:rsid w:val="002E2C15"/>
    <w:rsid w:val="002E2E4D"/>
    <w:rsid w:val="002E3496"/>
    <w:rsid w:val="002E38C6"/>
    <w:rsid w:val="002E40D9"/>
    <w:rsid w:val="002E5857"/>
    <w:rsid w:val="002E6037"/>
    <w:rsid w:val="002E71D1"/>
    <w:rsid w:val="002E7B67"/>
    <w:rsid w:val="002F00C7"/>
    <w:rsid w:val="002F030A"/>
    <w:rsid w:val="002F0C60"/>
    <w:rsid w:val="002F14B6"/>
    <w:rsid w:val="002F1AAD"/>
    <w:rsid w:val="002F1B66"/>
    <w:rsid w:val="002F2507"/>
    <w:rsid w:val="002F4CB7"/>
    <w:rsid w:val="002F5FF9"/>
    <w:rsid w:val="002F7923"/>
    <w:rsid w:val="003003D0"/>
    <w:rsid w:val="0030044E"/>
    <w:rsid w:val="00300CC1"/>
    <w:rsid w:val="00301E9D"/>
    <w:rsid w:val="00302775"/>
    <w:rsid w:val="00303242"/>
    <w:rsid w:val="00303DAC"/>
    <w:rsid w:val="00304716"/>
    <w:rsid w:val="00305977"/>
    <w:rsid w:val="00305C38"/>
    <w:rsid w:val="00305F89"/>
    <w:rsid w:val="00307F81"/>
    <w:rsid w:val="003100DE"/>
    <w:rsid w:val="00310608"/>
    <w:rsid w:val="00310623"/>
    <w:rsid w:val="00310E1C"/>
    <w:rsid w:val="003115B7"/>
    <w:rsid w:val="003140EF"/>
    <w:rsid w:val="00314775"/>
    <w:rsid w:val="00315212"/>
    <w:rsid w:val="003152EB"/>
    <w:rsid w:val="0031543F"/>
    <w:rsid w:val="00315B14"/>
    <w:rsid w:val="00315EFD"/>
    <w:rsid w:val="00316C1D"/>
    <w:rsid w:val="00316DA6"/>
    <w:rsid w:val="00317656"/>
    <w:rsid w:val="003202C6"/>
    <w:rsid w:val="00322D36"/>
    <w:rsid w:val="003235C1"/>
    <w:rsid w:val="00323F22"/>
    <w:rsid w:val="0032443B"/>
    <w:rsid w:val="00325671"/>
    <w:rsid w:val="003263D5"/>
    <w:rsid w:val="00326E95"/>
    <w:rsid w:val="0032724C"/>
    <w:rsid w:val="0032775F"/>
    <w:rsid w:val="00330421"/>
    <w:rsid w:val="00331B4F"/>
    <w:rsid w:val="00331B71"/>
    <w:rsid w:val="0033205F"/>
    <w:rsid w:val="00332894"/>
    <w:rsid w:val="00333382"/>
    <w:rsid w:val="003336EF"/>
    <w:rsid w:val="003346DC"/>
    <w:rsid w:val="00334724"/>
    <w:rsid w:val="003349E4"/>
    <w:rsid w:val="00334E1C"/>
    <w:rsid w:val="00334E22"/>
    <w:rsid w:val="00335F9D"/>
    <w:rsid w:val="00336589"/>
    <w:rsid w:val="003365EF"/>
    <w:rsid w:val="0033662B"/>
    <w:rsid w:val="00336C3F"/>
    <w:rsid w:val="00336E6E"/>
    <w:rsid w:val="00337D16"/>
    <w:rsid w:val="0034191D"/>
    <w:rsid w:val="00341BC0"/>
    <w:rsid w:val="00341D03"/>
    <w:rsid w:val="003424B9"/>
    <w:rsid w:val="00342651"/>
    <w:rsid w:val="00343110"/>
    <w:rsid w:val="0034322D"/>
    <w:rsid w:val="0034350A"/>
    <w:rsid w:val="00344656"/>
    <w:rsid w:val="00344A6A"/>
    <w:rsid w:val="003451BB"/>
    <w:rsid w:val="00345503"/>
    <w:rsid w:val="00345BFD"/>
    <w:rsid w:val="00346B40"/>
    <w:rsid w:val="003476A9"/>
    <w:rsid w:val="00347739"/>
    <w:rsid w:val="0035067F"/>
    <w:rsid w:val="00350899"/>
    <w:rsid w:val="00351372"/>
    <w:rsid w:val="0035199A"/>
    <w:rsid w:val="0035221E"/>
    <w:rsid w:val="00352925"/>
    <w:rsid w:val="00352E75"/>
    <w:rsid w:val="0035318C"/>
    <w:rsid w:val="003532C4"/>
    <w:rsid w:val="003537CD"/>
    <w:rsid w:val="0035381A"/>
    <w:rsid w:val="003541AE"/>
    <w:rsid w:val="00354FA1"/>
    <w:rsid w:val="00355E2E"/>
    <w:rsid w:val="003566CE"/>
    <w:rsid w:val="00356924"/>
    <w:rsid w:val="00356A53"/>
    <w:rsid w:val="00357198"/>
    <w:rsid w:val="0035777B"/>
    <w:rsid w:val="00357F47"/>
    <w:rsid w:val="003604B2"/>
    <w:rsid w:val="00360BD0"/>
    <w:rsid w:val="003619E2"/>
    <w:rsid w:val="00361B83"/>
    <w:rsid w:val="00362961"/>
    <w:rsid w:val="003636C0"/>
    <w:rsid w:val="0036381D"/>
    <w:rsid w:val="0036492D"/>
    <w:rsid w:val="00364AA7"/>
    <w:rsid w:val="00364B0E"/>
    <w:rsid w:val="00365CEC"/>
    <w:rsid w:val="00365E0B"/>
    <w:rsid w:val="00366361"/>
    <w:rsid w:val="003671CB"/>
    <w:rsid w:val="00367333"/>
    <w:rsid w:val="0036765B"/>
    <w:rsid w:val="00367F3C"/>
    <w:rsid w:val="00370EA7"/>
    <w:rsid w:val="00371C42"/>
    <w:rsid w:val="003732E6"/>
    <w:rsid w:val="00373915"/>
    <w:rsid w:val="00376E67"/>
    <w:rsid w:val="00377D08"/>
    <w:rsid w:val="00381356"/>
    <w:rsid w:val="00381490"/>
    <w:rsid w:val="003839B4"/>
    <w:rsid w:val="00385467"/>
    <w:rsid w:val="00386059"/>
    <w:rsid w:val="003863E0"/>
    <w:rsid w:val="003907C7"/>
    <w:rsid w:val="0039118D"/>
    <w:rsid w:val="0039181E"/>
    <w:rsid w:val="0039198C"/>
    <w:rsid w:val="0039200A"/>
    <w:rsid w:val="0039227A"/>
    <w:rsid w:val="00392785"/>
    <w:rsid w:val="003932C1"/>
    <w:rsid w:val="00393C80"/>
    <w:rsid w:val="003949D6"/>
    <w:rsid w:val="00394E3C"/>
    <w:rsid w:val="00395076"/>
    <w:rsid w:val="00395944"/>
    <w:rsid w:val="00395D60"/>
    <w:rsid w:val="00396327"/>
    <w:rsid w:val="00397EB3"/>
    <w:rsid w:val="003A2BB4"/>
    <w:rsid w:val="003A2D44"/>
    <w:rsid w:val="003A3679"/>
    <w:rsid w:val="003A40AD"/>
    <w:rsid w:val="003A4CEA"/>
    <w:rsid w:val="003A53C3"/>
    <w:rsid w:val="003A5A11"/>
    <w:rsid w:val="003A5AB8"/>
    <w:rsid w:val="003A6032"/>
    <w:rsid w:val="003A694B"/>
    <w:rsid w:val="003A6D88"/>
    <w:rsid w:val="003B10AB"/>
    <w:rsid w:val="003B243C"/>
    <w:rsid w:val="003B3549"/>
    <w:rsid w:val="003B3763"/>
    <w:rsid w:val="003B3E17"/>
    <w:rsid w:val="003B53D8"/>
    <w:rsid w:val="003B5B4C"/>
    <w:rsid w:val="003B6763"/>
    <w:rsid w:val="003B6BF3"/>
    <w:rsid w:val="003B78AA"/>
    <w:rsid w:val="003C0F0A"/>
    <w:rsid w:val="003C1638"/>
    <w:rsid w:val="003C2688"/>
    <w:rsid w:val="003C3CB7"/>
    <w:rsid w:val="003C403D"/>
    <w:rsid w:val="003C4268"/>
    <w:rsid w:val="003C4D97"/>
    <w:rsid w:val="003C5180"/>
    <w:rsid w:val="003C6F10"/>
    <w:rsid w:val="003C7971"/>
    <w:rsid w:val="003D03B9"/>
    <w:rsid w:val="003D0ADF"/>
    <w:rsid w:val="003D1870"/>
    <w:rsid w:val="003D1E4A"/>
    <w:rsid w:val="003D2306"/>
    <w:rsid w:val="003D35D9"/>
    <w:rsid w:val="003D3A1F"/>
    <w:rsid w:val="003D4D76"/>
    <w:rsid w:val="003D580E"/>
    <w:rsid w:val="003D7966"/>
    <w:rsid w:val="003D7DB4"/>
    <w:rsid w:val="003D7DD3"/>
    <w:rsid w:val="003E01D6"/>
    <w:rsid w:val="003E05A7"/>
    <w:rsid w:val="003E0828"/>
    <w:rsid w:val="003E0E7C"/>
    <w:rsid w:val="003E1595"/>
    <w:rsid w:val="003E2150"/>
    <w:rsid w:val="003E2574"/>
    <w:rsid w:val="003E2CF9"/>
    <w:rsid w:val="003E3210"/>
    <w:rsid w:val="003E3AB8"/>
    <w:rsid w:val="003E45C3"/>
    <w:rsid w:val="003E464B"/>
    <w:rsid w:val="003E4B5D"/>
    <w:rsid w:val="003E668C"/>
    <w:rsid w:val="003F0BB5"/>
    <w:rsid w:val="003F0E85"/>
    <w:rsid w:val="003F366C"/>
    <w:rsid w:val="003F38B8"/>
    <w:rsid w:val="003F3B66"/>
    <w:rsid w:val="003F428E"/>
    <w:rsid w:val="003F4A35"/>
    <w:rsid w:val="003F5970"/>
    <w:rsid w:val="003F5E7E"/>
    <w:rsid w:val="003F63B2"/>
    <w:rsid w:val="003F6F72"/>
    <w:rsid w:val="003F7374"/>
    <w:rsid w:val="003F77F3"/>
    <w:rsid w:val="00400611"/>
    <w:rsid w:val="00400A6F"/>
    <w:rsid w:val="00400EE9"/>
    <w:rsid w:val="004013EE"/>
    <w:rsid w:val="0040270F"/>
    <w:rsid w:val="0040328A"/>
    <w:rsid w:val="004032E8"/>
    <w:rsid w:val="00403445"/>
    <w:rsid w:val="00403495"/>
    <w:rsid w:val="00404B5C"/>
    <w:rsid w:val="004050F3"/>
    <w:rsid w:val="00405C26"/>
    <w:rsid w:val="004063FA"/>
    <w:rsid w:val="0040679B"/>
    <w:rsid w:val="00406F4B"/>
    <w:rsid w:val="00407766"/>
    <w:rsid w:val="00410A4F"/>
    <w:rsid w:val="00410AF2"/>
    <w:rsid w:val="00414B7A"/>
    <w:rsid w:val="00414F8C"/>
    <w:rsid w:val="00415B8A"/>
    <w:rsid w:val="0042040F"/>
    <w:rsid w:val="004210AB"/>
    <w:rsid w:val="0042116B"/>
    <w:rsid w:val="004211AB"/>
    <w:rsid w:val="00421456"/>
    <w:rsid w:val="00421A66"/>
    <w:rsid w:val="0042269C"/>
    <w:rsid w:val="004228D6"/>
    <w:rsid w:val="00422C30"/>
    <w:rsid w:val="00423B16"/>
    <w:rsid w:val="00423CCB"/>
    <w:rsid w:val="0042441D"/>
    <w:rsid w:val="00424B74"/>
    <w:rsid w:val="00424F38"/>
    <w:rsid w:val="0042525E"/>
    <w:rsid w:val="0042599C"/>
    <w:rsid w:val="00425F19"/>
    <w:rsid w:val="00425F8A"/>
    <w:rsid w:val="0042610E"/>
    <w:rsid w:val="004262DD"/>
    <w:rsid w:val="00426C75"/>
    <w:rsid w:val="0043086B"/>
    <w:rsid w:val="00430A2B"/>
    <w:rsid w:val="00430D07"/>
    <w:rsid w:val="0043107D"/>
    <w:rsid w:val="004319E0"/>
    <w:rsid w:val="00432D32"/>
    <w:rsid w:val="004335E2"/>
    <w:rsid w:val="00433D59"/>
    <w:rsid w:val="00435A96"/>
    <w:rsid w:val="00435EB4"/>
    <w:rsid w:val="00436507"/>
    <w:rsid w:val="00436A46"/>
    <w:rsid w:val="00436B4B"/>
    <w:rsid w:val="00436F50"/>
    <w:rsid w:val="004372B3"/>
    <w:rsid w:val="00437A9B"/>
    <w:rsid w:val="00442C4B"/>
    <w:rsid w:val="00442EB0"/>
    <w:rsid w:val="00443E68"/>
    <w:rsid w:val="00445062"/>
    <w:rsid w:val="004476E1"/>
    <w:rsid w:val="004476FB"/>
    <w:rsid w:val="004502A2"/>
    <w:rsid w:val="00451D42"/>
    <w:rsid w:val="004521A0"/>
    <w:rsid w:val="00453BED"/>
    <w:rsid w:val="00454146"/>
    <w:rsid w:val="004544BF"/>
    <w:rsid w:val="0045562D"/>
    <w:rsid w:val="004558DA"/>
    <w:rsid w:val="0045610F"/>
    <w:rsid w:val="00456586"/>
    <w:rsid w:val="004571CE"/>
    <w:rsid w:val="00460A6C"/>
    <w:rsid w:val="00460B8C"/>
    <w:rsid w:val="004617E6"/>
    <w:rsid w:val="00461D0E"/>
    <w:rsid w:val="004624A1"/>
    <w:rsid w:val="00463BFB"/>
    <w:rsid w:val="00463E1A"/>
    <w:rsid w:val="0046530C"/>
    <w:rsid w:val="004670A0"/>
    <w:rsid w:val="00467CEF"/>
    <w:rsid w:val="00470099"/>
    <w:rsid w:val="00470124"/>
    <w:rsid w:val="00470149"/>
    <w:rsid w:val="004701EE"/>
    <w:rsid w:val="00470D27"/>
    <w:rsid w:val="00472494"/>
    <w:rsid w:val="00473759"/>
    <w:rsid w:val="00473A27"/>
    <w:rsid w:val="00475928"/>
    <w:rsid w:val="004773D3"/>
    <w:rsid w:val="00477C1B"/>
    <w:rsid w:val="00477C7C"/>
    <w:rsid w:val="0048219F"/>
    <w:rsid w:val="00482AFF"/>
    <w:rsid w:val="00482E5E"/>
    <w:rsid w:val="00482F49"/>
    <w:rsid w:val="00483AFB"/>
    <w:rsid w:val="00483C4A"/>
    <w:rsid w:val="0048497B"/>
    <w:rsid w:val="00484CBD"/>
    <w:rsid w:val="00484DF2"/>
    <w:rsid w:val="00485887"/>
    <w:rsid w:val="004874B2"/>
    <w:rsid w:val="004875E9"/>
    <w:rsid w:val="004928B7"/>
    <w:rsid w:val="00493677"/>
    <w:rsid w:val="004948A5"/>
    <w:rsid w:val="00494F66"/>
    <w:rsid w:val="00494F93"/>
    <w:rsid w:val="0049594B"/>
    <w:rsid w:val="004960AC"/>
    <w:rsid w:val="004965AC"/>
    <w:rsid w:val="004968CF"/>
    <w:rsid w:val="00496C71"/>
    <w:rsid w:val="00497538"/>
    <w:rsid w:val="0049771C"/>
    <w:rsid w:val="004A279C"/>
    <w:rsid w:val="004A2A2D"/>
    <w:rsid w:val="004A4C12"/>
    <w:rsid w:val="004A539C"/>
    <w:rsid w:val="004A5E02"/>
    <w:rsid w:val="004A6C04"/>
    <w:rsid w:val="004A7F95"/>
    <w:rsid w:val="004B05A8"/>
    <w:rsid w:val="004B0AA0"/>
    <w:rsid w:val="004B1EAA"/>
    <w:rsid w:val="004B23A6"/>
    <w:rsid w:val="004B2C87"/>
    <w:rsid w:val="004B4D8E"/>
    <w:rsid w:val="004B65B9"/>
    <w:rsid w:val="004B79DA"/>
    <w:rsid w:val="004C0C47"/>
    <w:rsid w:val="004C204E"/>
    <w:rsid w:val="004C21C1"/>
    <w:rsid w:val="004C28CE"/>
    <w:rsid w:val="004C296E"/>
    <w:rsid w:val="004C2B98"/>
    <w:rsid w:val="004C2DE6"/>
    <w:rsid w:val="004C460B"/>
    <w:rsid w:val="004C4C4C"/>
    <w:rsid w:val="004C672A"/>
    <w:rsid w:val="004D108A"/>
    <w:rsid w:val="004D2B10"/>
    <w:rsid w:val="004D4786"/>
    <w:rsid w:val="004D4AA4"/>
    <w:rsid w:val="004D55FB"/>
    <w:rsid w:val="004D7079"/>
    <w:rsid w:val="004D77BE"/>
    <w:rsid w:val="004E0BF5"/>
    <w:rsid w:val="004E0C1A"/>
    <w:rsid w:val="004E0DA2"/>
    <w:rsid w:val="004E1075"/>
    <w:rsid w:val="004E1898"/>
    <w:rsid w:val="004E1BBC"/>
    <w:rsid w:val="004E1D26"/>
    <w:rsid w:val="004E1E15"/>
    <w:rsid w:val="004E1F47"/>
    <w:rsid w:val="004E2103"/>
    <w:rsid w:val="004E26AC"/>
    <w:rsid w:val="004E3BF4"/>
    <w:rsid w:val="004E3FBE"/>
    <w:rsid w:val="004E42C5"/>
    <w:rsid w:val="004E4309"/>
    <w:rsid w:val="004E4604"/>
    <w:rsid w:val="004E6167"/>
    <w:rsid w:val="004E69F3"/>
    <w:rsid w:val="004E7A08"/>
    <w:rsid w:val="004E7D14"/>
    <w:rsid w:val="004F08F9"/>
    <w:rsid w:val="004F1455"/>
    <w:rsid w:val="004F37F0"/>
    <w:rsid w:val="004F4A44"/>
    <w:rsid w:val="004F4D08"/>
    <w:rsid w:val="005006E0"/>
    <w:rsid w:val="00502159"/>
    <w:rsid w:val="00502A42"/>
    <w:rsid w:val="005035FA"/>
    <w:rsid w:val="00503C3C"/>
    <w:rsid w:val="00503F74"/>
    <w:rsid w:val="0050456F"/>
    <w:rsid w:val="0050474C"/>
    <w:rsid w:val="005048A4"/>
    <w:rsid w:val="005053D6"/>
    <w:rsid w:val="00505CDB"/>
    <w:rsid w:val="00505EC7"/>
    <w:rsid w:val="00506914"/>
    <w:rsid w:val="00506AE6"/>
    <w:rsid w:val="00506F26"/>
    <w:rsid w:val="005078CD"/>
    <w:rsid w:val="00507DDD"/>
    <w:rsid w:val="00507E86"/>
    <w:rsid w:val="00510BE9"/>
    <w:rsid w:val="00511150"/>
    <w:rsid w:val="0051150E"/>
    <w:rsid w:val="00511DB1"/>
    <w:rsid w:val="0051213A"/>
    <w:rsid w:val="00512A0E"/>
    <w:rsid w:val="00512CE8"/>
    <w:rsid w:val="00512EE5"/>
    <w:rsid w:val="005150EB"/>
    <w:rsid w:val="005154CA"/>
    <w:rsid w:val="005156B1"/>
    <w:rsid w:val="00515745"/>
    <w:rsid w:val="00515E72"/>
    <w:rsid w:val="0051674C"/>
    <w:rsid w:val="00517021"/>
    <w:rsid w:val="00517C8E"/>
    <w:rsid w:val="0052089A"/>
    <w:rsid w:val="00520C38"/>
    <w:rsid w:val="00520D5B"/>
    <w:rsid w:val="00521E64"/>
    <w:rsid w:val="00522669"/>
    <w:rsid w:val="0052625F"/>
    <w:rsid w:val="00526412"/>
    <w:rsid w:val="00526E1C"/>
    <w:rsid w:val="00527B36"/>
    <w:rsid w:val="00527F01"/>
    <w:rsid w:val="005304C9"/>
    <w:rsid w:val="005306FF"/>
    <w:rsid w:val="00530A8B"/>
    <w:rsid w:val="00531721"/>
    <w:rsid w:val="00532597"/>
    <w:rsid w:val="00533FA0"/>
    <w:rsid w:val="00534481"/>
    <w:rsid w:val="00534812"/>
    <w:rsid w:val="005352D1"/>
    <w:rsid w:val="0053542E"/>
    <w:rsid w:val="00535E0F"/>
    <w:rsid w:val="00536458"/>
    <w:rsid w:val="00537248"/>
    <w:rsid w:val="0053BCE9"/>
    <w:rsid w:val="005404FE"/>
    <w:rsid w:val="00540E85"/>
    <w:rsid w:val="0054336F"/>
    <w:rsid w:val="00544BF3"/>
    <w:rsid w:val="00544D50"/>
    <w:rsid w:val="0054728E"/>
    <w:rsid w:val="00547B0C"/>
    <w:rsid w:val="00547D95"/>
    <w:rsid w:val="00550C36"/>
    <w:rsid w:val="00550E2D"/>
    <w:rsid w:val="00551650"/>
    <w:rsid w:val="005518AD"/>
    <w:rsid w:val="00551D25"/>
    <w:rsid w:val="005521A7"/>
    <w:rsid w:val="0055241F"/>
    <w:rsid w:val="005525A1"/>
    <w:rsid w:val="00553C3B"/>
    <w:rsid w:val="00554C59"/>
    <w:rsid w:val="005570D1"/>
    <w:rsid w:val="005570FF"/>
    <w:rsid w:val="00557370"/>
    <w:rsid w:val="00560ADA"/>
    <w:rsid w:val="00560B18"/>
    <w:rsid w:val="00560C70"/>
    <w:rsid w:val="00560E8D"/>
    <w:rsid w:val="005616FE"/>
    <w:rsid w:val="005618A0"/>
    <w:rsid w:val="00561F0C"/>
    <w:rsid w:val="005620D9"/>
    <w:rsid w:val="00563AE6"/>
    <w:rsid w:val="00564BC8"/>
    <w:rsid w:val="00564FEE"/>
    <w:rsid w:val="0056683B"/>
    <w:rsid w:val="00566D5F"/>
    <w:rsid w:val="005671A1"/>
    <w:rsid w:val="0056750E"/>
    <w:rsid w:val="00567941"/>
    <w:rsid w:val="00570913"/>
    <w:rsid w:val="00570FEC"/>
    <w:rsid w:val="0057100D"/>
    <w:rsid w:val="00571D86"/>
    <w:rsid w:val="00571EB8"/>
    <w:rsid w:val="0057213F"/>
    <w:rsid w:val="00572B4D"/>
    <w:rsid w:val="00572E1A"/>
    <w:rsid w:val="00573BF6"/>
    <w:rsid w:val="00574D4B"/>
    <w:rsid w:val="00575DBB"/>
    <w:rsid w:val="005761BB"/>
    <w:rsid w:val="00576476"/>
    <w:rsid w:val="0057684C"/>
    <w:rsid w:val="005769CE"/>
    <w:rsid w:val="00580278"/>
    <w:rsid w:val="00581D69"/>
    <w:rsid w:val="00583770"/>
    <w:rsid w:val="00584D7E"/>
    <w:rsid w:val="00584E4F"/>
    <w:rsid w:val="00586831"/>
    <w:rsid w:val="00586D77"/>
    <w:rsid w:val="005874F8"/>
    <w:rsid w:val="00590337"/>
    <w:rsid w:val="00590BC9"/>
    <w:rsid w:val="00591D79"/>
    <w:rsid w:val="00592B41"/>
    <w:rsid w:val="0059355E"/>
    <w:rsid w:val="00595474"/>
    <w:rsid w:val="005957D7"/>
    <w:rsid w:val="00596706"/>
    <w:rsid w:val="00596BC7"/>
    <w:rsid w:val="0059754B"/>
    <w:rsid w:val="005975AC"/>
    <w:rsid w:val="00597896"/>
    <w:rsid w:val="00597C6D"/>
    <w:rsid w:val="005A0118"/>
    <w:rsid w:val="005A0B25"/>
    <w:rsid w:val="005A206E"/>
    <w:rsid w:val="005A209C"/>
    <w:rsid w:val="005A3209"/>
    <w:rsid w:val="005A332A"/>
    <w:rsid w:val="005A38B1"/>
    <w:rsid w:val="005A4B10"/>
    <w:rsid w:val="005A5069"/>
    <w:rsid w:val="005A56EB"/>
    <w:rsid w:val="005A6216"/>
    <w:rsid w:val="005A66C3"/>
    <w:rsid w:val="005B1BA5"/>
    <w:rsid w:val="005B22F5"/>
    <w:rsid w:val="005B2374"/>
    <w:rsid w:val="005B242C"/>
    <w:rsid w:val="005B2C12"/>
    <w:rsid w:val="005B3147"/>
    <w:rsid w:val="005B3BC2"/>
    <w:rsid w:val="005B409C"/>
    <w:rsid w:val="005B4AA9"/>
    <w:rsid w:val="005B4E4B"/>
    <w:rsid w:val="005B54E4"/>
    <w:rsid w:val="005B5A39"/>
    <w:rsid w:val="005B5A8C"/>
    <w:rsid w:val="005B5C74"/>
    <w:rsid w:val="005B621A"/>
    <w:rsid w:val="005B79CB"/>
    <w:rsid w:val="005C291A"/>
    <w:rsid w:val="005C3AD6"/>
    <w:rsid w:val="005C4A83"/>
    <w:rsid w:val="005C6444"/>
    <w:rsid w:val="005C694D"/>
    <w:rsid w:val="005C6F0C"/>
    <w:rsid w:val="005C7074"/>
    <w:rsid w:val="005D0D80"/>
    <w:rsid w:val="005D22B7"/>
    <w:rsid w:val="005D357F"/>
    <w:rsid w:val="005D3D13"/>
    <w:rsid w:val="005D4305"/>
    <w:rsid w:val="005D4314"/>
    <w:rsid w:val="005D5FF1"/>
    <w:rsid w:val="005D7765"/>
    <w:rsid w:val="005D7D48"/>
    <w:rsid w:val="005E013E"/>
    <w:rsid w:val="005E0329"/>
    <w:rsid w:val="005E18F7"/>
    <w:rsid w:val="005E2605"/>
    <w:rsid w:val="005E29A1"/>
    <w:rsid w:val="005E3308"/>
    <w:rsid w:val="005E3658"/>
    <w:rsid w:val="005E378C"/>
    <w:rsid w:val="005E5142"/>
    <w:rsid w:val="005E55FC"/>
    <w:rsid w:val="005E5A9E"/>
    <w:rsid w:val="005E612F"/>
    <w:rsid w:val="005E6998"/>
    <w:rsid w:val="005F0DE7"/>
    <w:rsid w:val="005F10AE"/>
    <w:rsid w:val="005F257B"/>
    <w:rsid w:val="005F26EF"/>
    <w:rsid w:val="005F3251"/>
    <w:rsid w:val="005F3ED7"/>
    <w:rsid w:val="005F47F2"/>
    <w:rsid w:val="005F6573"/>
    <w:rsid w:val="005F6FBE"/>
    <w:rsid w:val="005F6FFD"/>
    <w:rsid w:val="005F73BA"/>
    <w:rsid w:val="006031EF"/>
    <w:rsid w:val="006033AA"/>
    <w:rsid w:val="0060386B"/>
    <w:rsid w:val="006044C3"/>
    <w:rsid w:val="0060583B"/>
    <w:rsid w:val="00605F24"/>
    <w:rsid w:val="0060679D"/>
    <w:rsid w:val="0061056E"/>
    <w:rsid w:val="006130DC"/>
    <w:rsid w:val="006137EB"/>
    <w:rsid w:val="006152A3"/>
    <w:rsid w:val="00617218"/>
    <w:rsid w:val="0062017D"/>
    <w:rsid w:val="006217C5"/>
    <w:rsid w:val="00621920"/>
    <w:rsid w:val="00622DA7"/>
    <w:rsid w:val="00623D18"/>
    <w:rsid w:val="006240F3"/>
    <w:rsid w:val="00624400"/>
    <w:rsid w:val="00627339"/>
    <w:rsid w:val="00627404"/>
    <w:rsid w:val="00627FD5"/>
    <w:rsid w:val="00630766"/>
    <w:rsid w:val="00630E36"/>
    <w:rsid w:val="006314DB"/>
    <w:rsid w:val="00631EE7"/>
    <w:rsid w:val="00631F55"/>
    <w:rsid w:val="006338E6"/>
    <w:rsid w:val="00635332"/>
    <w:rsid w:val="006355AB"/>
    <w:rsid w:val="00635791"/>
    <w:rsid w:val="00635C18"/>
    <w:rsid w:val="00636C93"/>
    <w:rsid w:val="00640CF5"/>
    <w:rsid w:val="006419E5"/>
    <w:rsid w:val="00642413"/>
    <w:rsid w:val="00643575"/>
    <w:rsid w:val="00643CCF"/>
    <w:rsid w:val="00644A36"/>
    <w:rsid w:val="00644AB9"/>
    <w:rsid w:val="00644DE9"/>
    <w:rsid w:val="00644FE7"/>
    <w:rsid w:val="0064552E"/>
    <w:rsid w:val="00645D4A"/>
    <w:rsid w:val="00646637"/>
    <w:rsid w:val="00650039"/>
    <w:rsid w:val="0065060B"/>
    <w:rsid w:val="00650EB2"/>
    <w:rsid w:val="006514AA"/>
    <w:rsid w:val="006523A9"/>
    <w:rsid w:val="006523B3"/>
    <w:rsid w:val="00655C32"/>
    <w:rsid w:val="00655D81"/>
    <w:rsid w:val="00657A93"/>
    <w:rsid w:val="00657ED6"/>
    <w:rsid w:val="00660746"/>
    <w:rsid w:val="0066154A"/>
    <w:rsid w:val="0066179A"/>
    <w:rsid w:val="00661C36"/>
    <w:rsid w:val="006627E0"/>
    <w:rsid w:val="00662A89"/>
    <w:rsid w:val="00663483"/>
    <w:rsid w:val="00663D2C"/>
    <w:rsid w:val="0066402B"/>
    <w:rsid w:val="00664685"/>
    <w:rsid w:val="00664BC9"/>
    <w:rsid w:val="00665634"/>
    <w:rsid w:val="00665BCF"/>
    <w:rsid w:val="006665BC"/>
    <w:rsid w:val="00666822"/>
    <w:rsid w:val="00667D0F"/>
    <w:rsid w:val="006709B5"/>
    <w:rsid w:val="00670C74"/>
    <w:rsid w:val="00670E1F"/>
    <w:rsid w:val="00670F69"/>
    <w:rsid w:val="006712C1"/>
    <w:rsid w:val="006720BE"/>
    <w:rsid w:val="0067278F"/>
    <w:rsid w:val="00673EEF"/>
    <w:rsid w:val="00674157"/>
    <w:rsid w:val="006762B7"/>
    <w:rsid w:val="006765AC"/>
    <w:rsid w:val="00677EB4"/>
    <w:rsid w:val="006804E6"/>
    <w:rsid w:val="00680FB6"/>
    <w:rsid w:val="0068175F"/>
    <w:rsid w:val="00681C57"/>
    <w:rsid w:val="00682B18"/>
    <w:rsid w:val="00682E81"/>
    <w:rsid w:val="00683473"/>
    <w:rsid w:val="00683B3F"/>
    <w:rsid w:val="00684117"/>
    <w:rsid w:val="00684AAF"/>
    <w:rsid w:val="00684E3A"/>
    <w:rsid w:val="00685DB9"/>
    <w:rsid w:val="0068687A"/>
    <w:rsid w:val="00687491"/>
    <w:rsid w:val="0069082E"/>
    <w:rsid w:val="00690ACD"/>
    <w:rsid w:val="00691A20"/>
    <w:rsid w:val="00691CFA"/>
    <w:rsid w:val="00692336"/>
    <w:rsid w:val="00694ED0"/>
    <w:rsid w:val="00695600"/>
    <w:rsid w:val="00695634"/>
    <w:rsid w:val="006A023D"/>
    <w:rsid w:val="006A0953"/>
    <w:rsid w:val="006A0D13"/>
    <w:rsid w:val="006A1264"/>
    <w:rsid w:val="006A20C1"/>
    <w:rsid w:val="006A2A3E"/>
    <w:rsid w:val="006A3761"/>
    <w:rsid w:val="006A41AB"/>
    <w:rsid w:val="006A4402"/>
    <w:rsid w:val="006A6489"/>
    <w:rsid w:val="006A6F22"/>
    <w:rsid w:val="006A74C4"/>
    <w:rsid w:val="006B02DF"/>
    <w:rsid w:val="006B040D"/>
    <w:rsid w:val="006B0F6D"/>
    <w:rsid w:val="006B12B2"/>
    <w:rsid w:val="006B1A15"/>
    <w:rsid w:val="006B293D"/>
    <w:rsid w:val="006B30B9"/>
    <w:rsid w:val="006B35D9"/>
    <w:rsid w:val="006B4132"/>
    <w:rsid w:val="006B73C1"/>
    <w:rsid w:val="006B7B07"/>
    <w:rsid w:val="006B7CB8"/>
    <w:rsid w:val="006C0D76"/>
    <w:rsid w:val="006C13BA"/>
    <w:rsid w:val="006C1AC1"/>
    <w:rsid w:val="006C1EA8"/>
    <w:rsid w:val="006C20DC"/>
    <w:rsid w:val="006C30D1"/>
    <w:rsid w:val="006C3514"/>
    <w:rsid w:val="006C3C8B"/>
    <w:rsid w:val="006C3DE6"/>
    <w:rsid w:val="006C41E6"/>
    <w:rsid w:val="006C495D"/>
    <w:rsid w:val="006C5735"/>
    <w:rsid w:val="006C5C77"/>
    <w:rsid w:val="006CAA3F"/>
    <w:rsid w:val="006D0083"/>
    <w:rsid w:val="006D05A6"/>
    <w:rsid w:val="006D0643"/>
    <w:rsid w:val="006D143C"/>
    <w:rsid w:val="006D1A1F"/>
    <w:rsid w:val="006D253B"/>
    <w:rsid w:val="006D29BB"/>
    <w:rsid w:val="006D3402"/>
    <w:rsid w:val="006D4E67"/>
    <w:rsid w:val="006D519E"/>
    <w:rsid w:val="006D538E"/>
    <w:rsid w:val="006D56EE"/>
    <w:rsid w:val="006D652C"/>
    <w:rsid w:val="006D7A99"/>
    <w:rsid w:val="006E0111"/>
    <w:rsid w:val="006E02DD"/>
    <w:rsid w:val="006E1337"/>
    <w:rsid w:val="006E572F"/>
    <w:rsid w:val="006E629B"/>
    <w:rsid w:val="006E71FA"/>
    <w:rsid w:val="006E7239"/>
    <w:rsid w:val="006E7820"/>
    <w:rsid w:val="006F0A0B"/>
    <w:rsid w:val="006F13A1"/>
    <w:rsid w:val="006F215E"/>
    <w:rsid w:val="006F2448"/>
    <w:rsid w:val="006F3E44"/>
    <w:rsid w:val="006F40D4"/>
    <w:rsid w:val="006F5B4A"/>
    <w:rsid w:val="006F6D93"/>
    <w:rsid w:val="006F764B"/>
    <w:rsid w:val="0070002B"/>
    <w:rsid w:val="00700E88"/>
    <w:rsid w:val="00701ACC"/>
    <w:rsid w:val="0070231A"/>
    <w:rsid w:val="00702DCD"/>
    <w:rsid w:val="00702F16"/>
    <w:rsid w:val="0070381F"/>
    <w:rsid w:val="007042E3"/>
    <w:rsid w:val="00704542"/>
    <w:rsid w:val="00705659"/>
    <w:rsid w:val="00705BE1"/>
    <w:rsid w:val="00707FE7"/>
    <w:rsid w:val="007107CA"/>
    <w:rsid w:val="0071114E"/>
    <w:rsid w:val="007119DC"/>
    <w:rsid w:val="00711C93"/>
    <w:rsid w:val="007122D0"/>
    <w:rsid w:val="00712D0C"/>
    <w:rsid w:val="00712DB4"/>
    <w:rsid w:val="0071333C"/>
    <w:rsid w:val="0071384E"/>
    <w:rsid w:val="00713C77"/>
    <w:rsid w:val="007140A9"/>
    <w:rsid w:val="00715BD2"/>
    <w:rsid w:val="00715D6A"/>
    <w:rsid w:val="007167A6"/>
    <w:rsid w:val="00716D6D"/>
    <w:rsid w:val="00716E19"/>
    <w:rsid w:val="00717823"/>
    <w:rsid w:val="00717E2C"/>
    <w:rsid w:val="007208BA"/>
    <w:rsid w:val="00720B14"/>
    <w:rsid w:val="00721194"/>
    <w:rsid w:val="00721649"/>
    <w:rsid w:val="00721D71"/>
    <w:rsid w:val="00723C82"/>
    <w:rsid w:val="00723CEF"/>
    <w:rsid w:val="00726736"/>
    <w:rsid w:val="00727637"/>
    <w:rsid w:val="007300C8"/>
    <w:rsid w:val="007300CB"/>
    <w:rsid w:val="0073086F"/>
    <w:rsid w:val="00730F48"/>
    <w:rsid w:val="00732A1D"/>
    <w:rsid w:val="0073327A"/>
    <w:rsid w:val="00733289"/>
    <w:rsid w:val="00733940"/>
    <w:rsid w:val="0073424A"/>
    <w:rsid w:val="00735005"/>
    <w:rsid w:val="00735A45"/>
    <w:rsid w:val="00736111"/>
    <w:rsid w:val="00736DCA"/>
    <w:rsid w:val="00736EC2"/>
    <w:rsid w:val="00737C63"/>
    <w:rsid w:val="00740355"/>
    <w:rsid w:val="00740534"/>
    <w:rsid w:val="00740ABC"/>
    <w:rsid w:val="00740E50"/>
    <w:rsid w:val="0074200E"/>
    <w:rsid w:val="007436B2"/>
    <w:rsid w:val="0074412F"/>
    <w:rsid w:val="00744FA9"/>
    <w:rsid w:val="007451FD"/>
    <w:rsid w:val="00746474"/>
    <w:rsid w:val="0074649D"/>
    <w:rsid w:val="00746C94"/>
    <w:rsid w:val="00747784"/>
    <w:rsid w:val="00747AB4"/>
    <w:rsid w:val="00751191"/>
    <w:rsid w:val="00752E9F"/>
    <w:rsid w:val="00752FEE"/>
    <w:rsid w:val="0075327C"/>
    <w:rsid w:val="00753BAC"/>
    <w:rsid w:val="00753D0C"/>
    <w:rsid w:val="0075496D"/>
    <w:rsid w:val="00755047"/>
    <w:rsid w:val="007553C1"/>
    <w:rsid w:val="00755C10"/>
    <w:rsid w:val="00761944"/>
    <w:rsid w:val="00761B00"/>
    <w:rsid w:val="00762972"/>
    <w:rsid w:val="0076325F"/>
    <w:rsid w:val="007659AC"/>
    <w:rsid w:val="00766291"/>
    <w:rsid w:val="007666FC"/>
    <w:rsid w:val="00767617"/>
    <w:rsid w:val="00767DCF"/>
    <w:rsid w:val="007700BB"/>
    <w:rsid w:val="007710BE"/>
    <w:rsid w:val="0077189F"/>
    <w:rsid w:val="00771988"/>
    <w:rsid w:val="00771A8B"/>
    <w:rsid w:val="0077279C"/>
    <w:rsid w:val="007740EE"/>
    <w:rsid w:val="007765D5"/>
    <w:rsid w:val="00776848"/>
    <w:rsid w:val="00777402"/>
    <w:rsid w:val="007812AA"/>
    <w:rsid w:val="0078196D"/>
    <w:rsid w:val="0078201A"/>
    <w:rsid w:val="00783751"/>
    <w:rsid w:val="00783D90"/>
    <w:rsid w:val="00784694"/>
    <w:rsid w:val="00784E46"/>
    <w:rsid w:val="0078500E"/>
    <w:rsid w:val="007853F7"/>
    <w:rsid w:val="0078578F"/>
    <w:rsid w:val="00785BA7"/>
    <w:rsid w:val="00786C61"/>
    <w:rsid w:val="00790EE4"/>
    <w:rsid w:val="00790FB1"/>
    <w:rsid w:val="0079282F"/>
    <w:rsid w:val="00792A3F"/>
    <w:rsid w:val="00793829"/>
    <w:rsid w:val="00793F47"/>
    <w:rsid w:val="00795A0B"/>
    <w:rsid w:val="007966CC"/>
    <w:rsid w:val="007967EB"/>
    <w:rsid w:val="007A04DA"/>
    <w:rsid w:val="007A0FC7"/>
    <w:rsid w:val="007A2787"/>
    <w:rsid w:val="007A2FC0"/>
    <w:rsid w:val="007A368B"/>
    <w:rsid w:val="007A3C69"/>
    <w:rsid w:val="007A5BB9"/>
    <w:rsid w:val="007A5CDE"/>
    <w:rsid w:val="007A7247"/>
    <w:rsid w:val="007A7BED"/>
    <w:rsid w:val="007A7EBD"/>
    <w:rsid w:val="007A7F99"/>
    <w:rsid w:val="007B0894"/>
    <w:rsid w:val="007B0D5A"/>
    <w:rsid w:val="007B23C4"/>
    <w:rsid w:val="007B2485"/>
    <w:rsid w:val="007B2D9E"/>
    <w:rsid w:val="007B334A"/>
    <w:rsid w:val="007B4933"/>
    <w:rsid w:val="007B5061"/>
    <w:rsid w:val="007B53E3"/>
    <w:rsid w:val="007B56EA"/>
    <w:rsid w:val="007B6395"/>
    <w:rsid w:val="007B6405"/>
    <w:rsid w:val="007B7BD5"/>
    <w:rsid w:val="007C1779"/>
    <w:rsid w:val="007C239F"/>
    <w:rsid w:val="007C27D2"/>
    <w:rsid w:val="007C2D0C"/>
    <w:rsid w:val="007C3B80"/>
    <w:rsid w:val="007C3F0E"/>
    <w:rsid w:val="007C4BE6"/>
    <w:rsid w:val="007C5E3D"/>
    <w:rsid w:val="007C65DA"/>
    <w:rsid w:val="007C77BC"/>
    <w:rsid w:val="007C791B"/>
    <w:rsid w:val="007C7E8D"/>
    <w:rsid w:val="007D0269"/>
    <w:rsid w:val="007D0274"/>
    <w:rsid w:val="007D05BB"/>
    <w:rsid w:val="007D2021"/>
    <w:rsid w:val="007D22B3"/>
    <w:rsid w:val="007D2B41"/>
    <w:rsid w:val="007D5298"/>
    <w:rsid w:val="007D6BAF"/>
    <w:rsid w:val="007D6E07"/>
    <w:rsid w:val="007D74C0"/>
    <w:rsid w:val="007E0014"/>
    <w:rsid w:val="007E06A3"/>
    <w:rsid w:val="007E0A85"/>
    <w:rsid w:val="007E0F91"/>
    <w:rsid w:val="007E1013"/>
    <w:rsid w:val="007E1020"/>
    <w:rsid w:val="007E198A"/>
    <w:rsid w:val="007E3B47"/>
    <w:rsid w:val="007E4D91"/>
    <w:rsid w:val="007E518E"/>
    <w:rsid w:val="007E55EA"/>
    <w:rsid w:val="007E76BB"/>
    <w:rsid w:val="007E7747"/>
    <w:rsid w:val="007E7EAC"/>
    <w:rsid w:val="007F0D8F"/>
    <w:rsid w:val="007F0F06"/>
    <w:rsid w:val="007F11F6"/>
    <w:rsid w:val="007F2EA4"/>
    <w:rsid w:val="007F692B"/>
    <w:rsid w:val="007F750C"/>
    <w:rsid w:val="007F75C5"/>
    <w:rsid w:val="007F7D86"/>
    <w:rsid w:val="00800A4D"/>
    <w:rsid w:val="0080130E"/>
    <w:rsid w:val="0080279D"/>
    <w:rsid w:val="00805319"/>
    <w:rsid w:val="008060B6"/>
    <w:rsid w:val="00806BDD"/>
    <w:rsid w:val="00806C23"/>
    <w:rsid w:val="00806CBD"/>
    <w:rsid w:val="0080711F"/>
    <w:rsid w:val="00807155"/>
    <w:rsid w:val="00807C55"/>
    <w:rsid w:val="00810EE4"/>
    <w:rsid w:val="00812108"/>
    <w:rsid w:val="008128B8"/>
    <w:rsid w:val="00812EE8"/>
    <w:rsid w:val="00813002"/>
    <w:rsid w:val="008132F8"/>
    <w:rsid w:val="0081493B"/>
    <w:rsid w:val="00814D86"/>
    <w:rsid w:val="0081553B"/>
    <w:rsid w:val="00815720"/>
    <w:rsid w:val="0081607E"/>
    <w:rsid w:val="008165D0"/>
    <w:rsid w:val="008169AE"/>
    <w:rsid w:val="00816A15"/>
    <w:rsid w:val="00816A2D"/>
    <w:rsid w:val="00816FD4"/>
    <w:rsid w:val="00817474"/>
    <w:rsid w:val="00821D1F"/>
    <w:rsid w:val="008223A7"/>
    <w:rsid w:val="008226AA"/>
    <w:rsid w:val="008229FC"/>
    <w:rsid w:val="00822B7C"/>
    <w:rsid w:val="008235F9"/>
    <w:rsid w:val="00823B7B"/>
    <w:rsid w:val="0082433B"/>
    <w:rsid w:val="00824AD1"/>
    <w:rsid w:val="00824BEF"/>
    <w:rsid w:val="00824D08"/>
    <w:rsid w:val="00825D9A"/>
    <w:rsid w:val="008277ED"/>
    <w:rsid w:val="00827AC0"/>
    <w:rsid w:val="00827DA5"/>
    <w:rsid w:val="0083033F"/>
    <w:rsid w:val="00831495"/>
    <w:rsid w:val="00831D76"/>
    <w:rsid w:val="00831F63"/>
    <w:rsid w:val="00832315"/>
    <w:rsid w:val="00832F59"/>
    <w:rsid w:val="008342EB"/>
    <w:rsid w:val="00834866"/>
    <w:rsid w:val="00836859"/>
    <w:rsid w:val="008368D3"/>
    <w:rsid w:val="00836BB2"/>
    <w:rsid w:val="00836ECA"/>
    <w:rsid w:val="008379CC"/>
    <w:rsid w:val="0084230F"/>
    <w:rsid w:val="00842413"/>
    <w:rsid w:val="00842D11"/>
    <w:rsid w:val="008447A9"/>
    <w:rsid w:val="00846249"/>
    <w:rsid w:val="008465F0"/>
    <w:rsid w:val="00846C6D"/>
    <w:rsid w:val="008474A2"/>
    <w:rsid w:val="008479B9"/>
    <w:rsid w:val="00850BB6"/>
    <w:rsid w:val="008513EC"/>
    <w:rsid w:val="00851750"/>
    <w:rsid w:val="008521BD"/>
    <w:rsid w:val="00852580"/>
    <w:rsid w:val="008543B2"/>
    <w:rsid w:val="00854B56"/>
    <w:rsid w:val="0085638E"/>
    <w:rsid w:val="0086239E"/>
    <w:rsid w:val="0086247D"/>
    <w:rsid w:val="00863B02"/>
    <w:rsid w:val="00863B45"/>
    <w:rsid w:val="00863E24"/>
    <w:rsid w:val="00864D3E"/>
    <w:rsid w:val="0086500B"/>
    <w:rsid w:val="00865521"/>
    <w:rsid w:val="0086560A"/>
    <w:rsid w:val="00866060"/>
    <w:rsid w:val="0086656C"/>
    <w:rsid w:val="00866D8E"/>
    <w:rsid w:val="00867960"/>
    <w:rsid w:val="00867EEA"/>
    <w:rsid w:val="00871ADD"/>
    <w:rsid w:val="008720B6"/>
    <w:rsid w:val="0087216E"/>
    <w:rsid w:val="008726C3"/>
    <w:rsid w:val="008743AE"/>
    <w:rsid w:val="00874541"/>
    <w:rsid w:val="008752DA"/>
    <w:rsid w:val="008753D8"/>
    <w:rsid w:val="00875461"/>
    <w:rsid w:val="008756DA"/>
    <w:rsid w:val="0087657E"/>
    <w:rsid w:val="008766BE"/>
    <w:rsid w:val="0087672A"/>
    <w:rsid w:val="0087678E"/>
    <w:rsid w:val="00876FCD"/>
    <w:rsid w:val="0088010A"/>
    <w:rsid w:val="008819DD"/>
    <w:rsid w:val="00882967"/>
    <w:rsid w:val="00882C67"/>
    <w:rsid w:val="008834D5"/>
    <w:rsid w:val="00883A1A"/>
    <w:rsid w:val="00884B96"/>
    <w:rsid w:val="00886646"/>
    <w:rsid w:val="008873DB"/>
    <w:rsid w:val="008875DE"/>
    <w:rsid w:val="00891F0E"/>
    <w:rsid w:val="008922E0"/>
    <w:rsid w:val="008931BB"/>
    <w:rsid w:val="00893AED"/>
    <w:rsid w:val="008961C4"/>
    <w:rsid w:val="008964A7"/>
    <w:rsid w:val="00896C32"/>
    <w:rsid w:val="008A07E2"/>
    <w:rsid w:val="008A1D40"/>
    <w:rsid w:val="008A223E"/>
    <w:rsid w:val="008A3DF8"/>
    <w:rsid w:val="008A40F0"/>
    <w:rsid w:val="008A46F4"/>
    <w:rsid w:val="008A52FD"/>
    <w:rsid w:val="008A5DAB"/>
    <w:rsid w:val="008A5EED"/>
    <w:rsid w:val="008A62F0"/>
    <w:rsid w:val="008A6614"/>
    <w:rsid w:val="008A69AB"/>
    <w:rsid w:val="008A6A1D"/>
    <w:rsid w:val="008B025E"/>
    <w:rsid w:val="008B06B9"/>
    <w:rsid w:val="008B06D5"/>
    <w:rsid w:val="008B2A8E"/>
    <w:rsid w:val="008B563B"/>
    <w:rsid w:val="008B6068"/>
    <w:rsid w:val="008B7237"/>
    <w:rsid w:val="008C0BA0"/>
    <w:rsid w:val="008C1C77"/>
    <w:rsid w:val="008C2B1B"/>
    <w:rsid w:val="008C2E67"/>
    <w:rsid w:val="008C2F80"/>
    <w:rsid w:val="008C39FA"/>
    <w:rsid w:val="008C3FA9"/>
    <w:rsid w:val="008C4AA8"/>
    <w:rsid w:val="008C4C53"/>
    <w:rsid w:val="008C4FF3"/>
    <w:rsid w:val="008C7D85"/>
    <w:rsid w:val="008C7EAE"/>
    <w:rsid w:val="008D0709"/>
    <w:rsid w:val="008D08FE"/>
    <w:rsid w:val="008D4636"/>
    <w:rsid w:val="008D4C5D"/>
    <w:rsid w:val="008D4ED6"/>
    <w:rsid w:val="008D5210"/>
    <w:rsid w:val="008D5CF1"/>
    <w:rsid w:val="008D651F"/>
    <w:rsid w:val="008D7C95"/>
    <w:rsid w:val="008E01EA"/>
    <w:rsid w:val="008E0249"/>
    <w:rsid w:val="008E0581"/>
    <w:rsid w:val="008E11F3"/>
    <w:rsid w:val="008E129B"/>
    <w:rsid w:val="008E13E7"/>
    <w:rsid w:val="008E15F9"/>
    <w:rsid w:val="008E18D3"/>
    <w:rsid w:val="008E1F4C"/>
    <w:rsid w:val="008E2642"/>
    <w:rsid w:val="008E335E"/>
    <w:rsid w:val="008E3EDB"/>
    <w:rsid w:val="008E530C"/>
    <w:rsid w:val="008E59A1"/>
    <w:rsid w:val="008E662F"/>
    <w:rsid w:val="008E6B89"/>
    <w:rsid w:val="008E7215"/>
    <w:rsid w:val="008E722D"/>
    <w:rsid w:val="008F157B"/>
    <w:rsid w:val="008F2FCE"/>
    <w:rsid w:val="008F423A"/>
    <w:rsid w:val="008F42EB"/>
    <w:rsid w:val="008F4361"/>
    <w:rsid w:val="008F6AFA"/>
    <w:rsid w:val="008F6C6C"/>
    <w:rsid w:val="008F7427"/>
    <w:rsid w:val="009001D2"/>
    <w:rsid w:val="009003A8"/>
    <w:rsid w:val="0090160B"/>
    <w:rsid w:val="00901D9F"/>
    <w:rsid w:val="009024BC"/>
    <w:rsid w:val="009027D5"/>
    <w:rsid w:val="00904A22"/>
    <w:rsid w:val="0090502D"/>
    <w:rsid w:val="0090565C"/>
    <w:rsid w:val="00906659"/>
    <w:rsid w:val="00907288"/>
    <w:rsid w:val="00907398"/>
    <w:rsid w:val="009103A3"/>
    <w:rsid w:val="00910CE2"/>
    <w:rsid w:val="00911325"/>
    <w:rsid w:val="00911C56"/>
    <w:rsid w:val="00911D6B"/>
    <w:rsid w:val="00911F6A"/>
    <w:rsid w:val="009135B9"/>
    <w:rsid w:val="00914427"/>
    <w:rsid w:val="00914F4A"/>
    <w:rsid w:val="009150EF"/>
    <w:rsid w:val="00915C4F"/>
    <w:rsid w:val="00915E20"/>
    <w:rsid w:val="00916686"/>
    <w:rsid w:val="00916DBB"/>
    <w:rsid w:val="00916E50"/>
    <w:rsid w:val="00917BC1"/>
    <w:rsid w:val="009221E1"/>
    <w:rsid w:val="0092243B"/>
    <w:rsid w:val="00922554"/>
    <w:rsid w:val="00922B2D"/>
    <w:rsid w:val="00923ADD"/>
    <w:rsid w:val="0092742A"/>
    <w:rsid w:val="00930284"/>
    <w:rsid w:val="0093057F"/>
    <w:rsid w:val="00931EDC"/>
    <w:rsid w:val="00933290"/>
    <w:rsid w:val="00935461"/>
    <w:rsid w:val="00935F7A"/>
    <w:rsid w:val="00940B92"/>
    <w:rsid w:val="00941D0D"/>
    <w:rsid w:val="00942F46"/>
    <w:rsid w:val="00943204"/>
    <w:rsid w:val="0094404F"/>
    <w:rsid w:val="00946151"/>
    <w:rsid w:val="00946D00"/>
    <w:rsid w:val="009477EA"/>
    <w:rsid w:val="00947C09"/>
    <w:rsid w:val="00947D49"/>
    <w:rsid w:val="00951409"/>
    <w:rsid w:val="009515B8"/>
    <w:rsid w:val="0095460B"/>
    <w:rsid w:val="00955071"/>
    <w:rsid w:val="00956177"/>
    <w:rsid w:val="009603C1"/>
    <w:rsid w:val="00960AD9"/>
    <w:rsid w:val="009610AC"/>
    <w:rsid w:val="00961919"/>
    <w:rsid w:val="0096246A"/>
    <w:rsid w:val="00963623"/>
    <w:rsid w:val="00964571"/>
    <w:rsid w:val="00964CBC"/>
    <w:rsid w:val="0096534B"/>
    <w:rsid w:val="00965412"/>
    <w:rsid w:val="00965D12"/>
    <w:rsid w:val="0096630A"/>
    <w:rsid w:val="00967571"/>
    <w:rsid w:val="009678AE"/>
    <w:rsid w:val="009705D8"/>
    <w:rsid w:val="00970731"/>
    <w:rsid w:val="00970833"/>
    <w:rsid w:val="00970C1B"/>
    <w:rsid w:val="00971F36"/>
    <w:rsid w:val="00972557"/>
    <w:rsid w:val="00972ECD"/>
    <w:rsid w:val="00973D94"/>
    <w:rsid w:val="00974C9A"/>
    <w:rsid w:val="00974DD9"/>
    <w:rsid w:val="00975D1F"/>
    <w:rsid w:val="00977852"/>
    <w:rsid w:val="0098005C"/>
    <w:rsid w:val="00980D98"/>
    <w:rsid w:val="00980EF2"/>
    <w:rsid w:val="00981307"/>
    <w:rsid w:val="00981B6C"/>
    <w:rsid w:val="00981C20"/>
    <w:rsid w:val="00983BB2"/>
    <w:rsid w:val="00983C93"/>
    <w:rsid w:val="009858AF"/>
    <w:rsid w:val="00986A4D"/>
    <w:rsid w:val="00991B5D"/>
    <w:rsid w:val="00992F32"/>
    <w:rsid w:val="00993FC2"/>
    <w:rsid w:val="009940F2"/>
    <w:rsid w:val="00995DDC"/>
    <w:rsid w:val="00996709"/>
    <w:rsid w:val="00996887"/>
    <w:rsid w:val="00996A46"/>
    <w:rsid w:val="00997522"/>
    <w:rsid w:val="009A1B7C"/>
    <w:rsid w:val="009A404F"/>
    <w:rsid w:val="009A5821"/>
    <w:rsid w:val="009A614B"/>
    <w:rsid w:val="009A6B1B"/>
    <w:rsid w:val="009A6D45"/>
    <w:rsid w:val="009A73DC"/>
    <w:rsid w:val="009A745E"/>
    <w:rsid w:val="009A78C0"/>
    <w:rsid w:val="009B03BD"/>
    <w:rsid w:val="009B1475"/>
    <w:rsid w:val="009B2D88"/>
    <w:rsid w:val="009B2F75"/>
    <w:rsid w:val="009B2FAC"/>
    <w:rsid w:val="009B3236"/>
    <w:rsid w:val="009B3570"/>
    <w:rsid w:val="009B365E"/>
    <w:rsid w:val="009B56C9"/>
    <w:rsid w:val="009B6DB1"/>
    <w:rsid w:val="009B72C5"/>
    <w:rsid w:val="009B76E7"/>
    <w:rsid w:val="009B7F56"/>
    <w:rsid w:val="009C1114"/>
    <w:rsid w:val="009C1D04"/>
    <w:rsid w:val="009C26BA"/>
    <w:rsid w:val="009C2A95"/>
    <w:rsid w:val="009C36E1"/>
    <w:rsid w:val="009C41F8"/>
    <w:rsid w:val="009C4262"/>
    <w:rsid w:val="009C51C9"/>
    <w:rsid w:val="009C543D"/>
    <w:rsid w:val="009C5F4F"/>
    <w:rsid w:val="009C756E"/>
    <w:rsid w:val="009D0329"/>
    <w:rsid w:val="009D1593"/>
    <w:rsid w:val="009D1E25"/>
    <w:rsid w:val="009D2A37"/>
    <w:rsid w:val="009D2B6D"/>
    <w:rsid w:val="009D3A12"/>
    <w:rsid w:val="009D432F"/>
    <w:rsid w:val="009D4938"/>
    <w:rsid w:val="009D4C06"/>
    <w:rsid w:val="009D4CC5"/>
    <w:rsid w:val="009D63E7"/>
    <w:rsid w:val="009D6407"/>
    <w:rsid w:val="009D7597"/>
    <w:rsid w:val="009D772A"/>
    <w:rsid w:val="009D787E"/>
    <w:rsid w:val="009E0F64"/>
    <w:rsid w:val="009E16AA"/>
    <w:rsid w:val="009E20FA"/>
    <w:rsid w:val="009E2BF2"/>
    <w:rsid w:val="009E33A0"/>
    <w:rsid w:val="009E37A5"/>
    <w:rsid w:val="009E3CE3"/>
    <w:rsid w:val="009E45C7"/>
    <w:rsid w:val="009E606F"/>
    <w:rsid w:val="009E77C6"/>
    <w:rsid w:val="009E7D89"/>
    <w:rsid w:val="009E7EFF"/>
    <w:rsid w:val="009F08DB"/>
    <w:rsid w:val="009F08F6"/>
    <w:rsid w:val="009F15BA"/>
    <w:rsid w:val="009F4172"/>
    <w:rsid w:val="009F4845"/>
    <w:rsid w:val="009F4B5C"/>
    <w:rsid w:val="009F5181"/>
    <w:rsid w:val="009F6D12"/>
    <w:rsid w:val="009F72F2"/>
    <w:rsid w:val="009F73AA"/>
    <w:rsid w:val="009F7C05"/>
    <w:rsid w:val="00A009DD"/>
    <w:rsid w:val="00A01A0F"/>
    <w:rsid w:val="00A01EF6"/>
    <w:rsid w:val="00A01FC4"/>
    <w:rsid w:val="00A02248"/>
    <w:rsid w:val="00A026BF"/>
    <w:rsid w:val="00A03DBA"/>
    <w:rsid w:val="00A04B84"/>
    <w:rsid w:val="00A05E10"/>
    <w:rsid w:val="00A05F16"/>
    <w:rsid w:val="00A06DE3"/>
    <w:rsid w:val="00A0756C"/>
    <w:rsid w:val="00A10099"/>
    <w:rsid w:val="00A10913"/>
    <w:rsid w:val="00A129F9"/>
    <w:rsid w:val="00A137E0"/>
    <w:rsid w:val="00A13EEC"/>
    <w:rsid w:val="00A16AD1"/>
    <w:rsid w:val="00A171F5"/>
    <w:rsid w:val="00A17223"/>
    <w:rsid w:val="00A17656"/>
    <w:rsid w:val="00A1781B"/>
    <w:rsid w:val="00A17BBA"/>
    <w:rsid w:val="00A20652"/>
    <w:rsid w:val="00A21D6A"/>
    <w:rsid w:val="00A221B4"/>
    <w:rsid w:val="00A223D9"/>
    <w:rsid w:val="00A237FD"/>
    <w:rsid w:val="00A24BE3"/>
    <w:rsid w:val="00A24D38"/>
    <w:rsid w:val="00A26550"/>
    <w:rsid w:val="00A279DB"/>
    <w:rsid w:val="00A27F0B"/>
    <w:rsid w:val="00A314FB"/>
    <w:rsid w:val="00A3316E"/>
    <w:rsid w:val="00A33BB0"/>
    <w:rsid w:val="00A35248"/>
    <w:rsid w:val="00A356CC"/>
    <w:rsid w:val="00A36DEC"/>
    <w:rsid w:val="00A372A6"/>
    <w:rsid w:val="00A4035E"/>
    <w:rsid w:val="00A415C1"/>
    <w:rsid w:val="00A422A1"/>
    <w:rsid w:val="00A424C2"/>
    <w:rsid w:val="00A42B5A"/>
    <w:rsid w:val="00A4393B"/>
    <w:rsid w:val="00A4491B"/>
    <w:rsid w:val="00A46726"/>
    <w:rsid w:val="00A47405"/>
    <w:rsid w:val="00A51D81"/>
    <w:rsid w:val="00A5239D"/>
    <w:rsid w:val="00A52680"/>
    <w:rsid w:val="00A53739"/>
    <w:rsid w:val="00A53AD4"/>
    <w:rsid w:val="00A53D46"/>
    <w:rsid w:val="00A54033"/>
    <w:rsid w:val="00A54173"/>
    <w:rsid w:val="00A54FA0"/>
    <w:rsid w:val="00A568B6"/>
    <w:rsid w:val="00A569A1"/>
    <w:rsid w:val="00A57DBF"/>
    <w:rsid w:val="00A61A53"/>
    <w:rsid w:val="00A627B7"/>
    <w:rsid w:val="00A63B3A"/>
    <w:rsid w:val="00A66638"/>
    <w:rsid w:val="00A668B1"/>
    <w:rsid w:val="00A6723F"/>
    <w:rsid w:val="00A6733A"/>
    <w:rsid w:val="00A6757C"/>
    <w:rsid w:val="00A676A0"/>
    <w:rsid w:val="00A67733"/>
    <w:rsid w:val="00A67B3A"/>
    <w:rsid w:val="00A71471"/>
    <w:rsid w:val="00A71C33"/>
    <w:rsid w:val="00A72A3E"/>
    <w:rsid w:val="00A72D5B"/>
    <w:rsid w:val="00A73B29"/>
    <w:rsid w:val="00A73F01"/>
    <w:rsid w:val="00A75430"/>
    <w:rsid w:val="00A765AC"/>
    <w:rsid w:val="00A76CB5"/>
    <w:rsid w:val="00A774A7"/>
    <w:rsid w:val="00A804CB"/>
    <w:rsid w:val="00A804E2"/>
    <w:rsid w:val="00A8203F"/>
    <w:rsid w:val="00A82434"/>
    <w:rsid w:val="00A833C9"/>
    <w:rsid w:val="00A83C37"/>
    <w:rsid w:val="00A855A0"/>
    <w:rsid w:val="00A873DE"/>
    <w:rsid w:val="00A8794C"/>
    <w:rsid w:val="00A91A48"/>
    <w:rsid w:val="00A91C04"/>
    <w:rsid w:val="00A93A7E"/>
    <w:rsid w:val="00A940D3"/>
    <w:rsid w:val="00A94207"/>
    <w:rsid w:val="00A94EC1"/>
    <w:rsid w:val="00A96B21"/>
    <w:rsid w:val="00A97254"/>
    <w:rsid w:val="00A97930"/>
    <w:rsid w:val="00AA1AB2"/>
    <w:rsid w:val="00AA2A43"/>
    <w:rsid w:val="00AA2B95"/>
    <w:rsid w:val="00AA336B"/>
    <w:rsid w:val="00AA33E5"/>
    <w:rsid w:val="00AA344F"/>
    <w:rsid w:val="00AA3525"/>
    <w:rsid w:val="00AA3540"/>
    <w:rsid w:val="00AA3959"/>
    <w:rsid w:val="00AA3CE5"/>
    <w:rsid w:val="00AA4288"/>
    <w:rsid w:val="00AA5391"/>
    <w:rsid w:val="00AA6C0D"/>
    <w:rsid w:val="00AA7211"/>
    <w:rsid w:val="00AA7422"/>
    <w:rsid w:val="00AA78C7"/>
    <w:rsid w:val="00AA7960"/>
    <w:rsid w:val="00AB00FF"/>
    <w:rsid w:val="00AB01AD"/>
    <w:rsid w:val="00AB0479"/>
    <w:rsid w:val="00AB0F50"/>
    <w:rsid w:val="00AB0FB7"/>
    <w:rsid w:val="00AB19C1"/>
    <w:rsid w:val="00AB1BFD"/>
    <w:rsid w:val="00AB2810"/>
    <w:rsid w:val="00AB35B7"/>
    <w:rsid w:val="00AB3A5D"/>
    <w:rsid w:val="00AB3D6C"/>
    <w:rsid w:val="00AB4A2C"/>
    <w:rsid w:val="00AB4A86"/>
    <w:rsid w:val="00AB5716"/>
    <w:rsid w:val="00AB6665"/>
    <w:rsid w:val="00AB7AE4"/>
    <w:rsid w:val="00AC03CF"/>
    <w:rsid w:val="00AC0B18"/>
    <w:rsid w:val="00AC17CB"/>
    <w:rsid w:val="00AC313A"/>
    <w:rsid w:val="00AC3431"/>
    <w:rsid w:val="00AC3651"/>
    <w:rsid w:val="00AC641E"/>
    <w:rsid w:val="00AC6E09"/>
    <w:rsid w:val="00AC744B"/>
    <w:rsid w:val="00AC79FC"/>
    <w:rsid w:val="00AC7C77"/>
    <w:rsid w:val="00AD0285"/>
    <w:rsid w:val="00AD1032"/>
    <w:rsid w:val="00AD2750"/>
    <w:rsid w:val="00AD2B87"/>
    <w:rsid w:val="00AD3B27"/>
    <w:rsid w:val="00AD4023"/>
    <w:rsid w:val="00AD48AD"/>
    <w:rsid w:val="00AD4C0F"/>
    <w:rsid w:val="00AD5523"/>
    <w:rsid w:val="00AD78B4"/>
    <w:rsid w:val="00AE037C"/>
    <w:rsid w:val="00AE0484"/>
    <w:rsid w:val="00AE196C"/>
    <w:rsid w:val="00AE1A95"/>
    <w:rsid w:val="00AE1EB9"/>
    <w:rsid w:val="00AE1F11"/>
    <w:rsid w:val="00AE3A8F"/>
    <w:rsid w:val="00AE3D75"/>
    <w:rsid w:val="00AE48D6"/>
    <w:rsid w:val="00AE67A4"/>
    <w:rsid w:val="00AE6ED5"/>
    <w:rsid w:val="00AE6FAD"/>
    <w:rsid w:val="00AF0317"/>
    <w:rsid w:val="00AF0AA1"/>
    <w:rsid w:val="00AF1EC2"/>
    <w:rsid w:val="00AF2153"/>
    <w:rsid w:val="00AF28AC"/>
    <w:rsid w:val="00AF3B7A"/>
    <w:rsid w:val="00B0170D"/>
    <w:rsid w:val="00B0220B"/>
    <w:rsid w:val="00B024D4"/>
    <w:rsid w:val="00B026EE"/>
    <w:rsid w:val="00B03F6E"/>
    <w:rsid w:val="00B04350"/>
    <w:rsid w:val="00B04902"/>
    <w:rsid w:val="00B05F59"/>
    <w:rsid w:val="00B06D03"/>
    <w:rsid w:val="00B11833"/>
    <w:rsid w:val="00B11CC8"/>
    <w:rsid w:val="00B12308"/>
    <w:rsid w:val="00B12D76"/>
    <w:rsid w:val="00B130B5"/>
    <w:rsid w:val="00B139DC"/>
    <w:rsid w:val="00B13FB0"/>
    <w:rsid w:val="00B15572"/>
    <w:rsid w:val="00B15611"/>
    <w:rsid w:val="00B1748B"/>
    <w:rsid w:val="00B17D72"/>
    <w:rsid w:val="00B20835"/>
    <w:rsid w:val="00B21F8F"/>
    <w:rsid w:val="00B22258"/>
    <w:rsid w:val="00B22307"/>
    <w:rsid w:val="00B228AC"/>
    <w:rsid w:val="00B22B28"/>
    <w:rsid w:val="00B22D43"/>
    <w:rsid w:val="00B2333A"/>
    <w:rsid w:val="00B2497F"/>
    <w:rsid w:val="00B26EEA"/>
    <w:rsid w:val="00B31A15"/>
    <w:rsid w:val="00B31F68"/>
    <w:rsid w:val="00B33C17"/>
    <w:rsid w:val="00B33D2A"/>
    <w:rsid w:val="00B34556"/>
    <w:rsid w:val="00B348C3"/>
    <w:rsid w:val="00B35DD6"/>
    <w:rsid w:val="00B36EA9"/>
    <w:rsid w:val="00B37B56"/>
    <w:rsid w:val="00B37ED8"/>
    <w:rsid w:val="00B42596"/>
    <w:rsid w:val="00B440DD"/>
    <w:rsid w:val="00B44BBB"/>
    <w:rsid w:val="00B45411"/>
    <w:rsid w:val="00B47289"/>
    <w:rsid w:val="00B478F1"/>
    <w:rsid w:val="00B47A84"/>
    <w:rsid w:val="00B50649"/>
    <w:rsid w:val="00B51635"/>
    <w:rsid w:val="00B520B6"/>
    <w:rsid w:val="00B53330"/>
    <w:rsid w:val="00B558CC"/>
    <w:rsid w:val="00B577EE"/>
    <w:rsid w:val="00B57BFB"/>
    <w:rsid w:val="00B57E48"/>
    <w:rsid w:val="00B60858"/>
    <w:rsid w:val="00B60F60"/>
    <w:rsid w:val="00B61DAD"/>
    <w:rsid w:val="00B62995"/>
    <w:rsid w:val="00B639FA"/>
    <w:rsid w:val="00B64A78"/>
    <w:rsid w:val="00B65394"/>
    <w:rsid w:val="00B65947"/>
    <w:rsid w:val="00B66104"/>
    <w:rsid w:val="00B6687C"/>
    <w:rsid w:val="00B6688E"/>
    <w:rsid w:val="00B67AF0"/>
    <w:rsid w:val="00B67FE3"/>
    <w:rsid w:val="00B703DB"/>
    <w:rsid w:val="00B705DA"/>
    <w:rsid w:val="00B7061B"/>
    <w:rsid w:val="00B7085B"/>
    <w:rsid w:val="00B70B11"/>
    <w:rsid w:val="00B70D8F"/>
    <w:rsid w:val="00B71215"/>
    <w:rsid w:val="00B7139F"/>
    <w:rsid w:val="00B74019"/>
    <w:rsid w:val="00B74A9D"/>
    <w:rsid w:val="00B74C0B"/>
    <w:rsid w:val="00B76106"/>
    <w:rsid w:val="00B775E9"/>
    <w:rsid w:val="00B77FE8"/>
    <w:rsid w:val="00B80A6F"/>
    <w:rsid w:val="00B80D77"/>
    <w:rsid w:val="00B818A6"/>
    <w:rsid w:val="00B8190D"/>
    <w:rsid w:val="00B81A38"/>
    <w:rsid w:val="00B83EC1"/>
    <w:rsid w:val="00B8461D"/>
    <w:rsid w:val="00B84C1A"/>
    <w:rsid w:val="00B84E58"/>
    <w:rsid w:val="00B857BC"/>
    <w:rsid w:val="00B85AC0"/>
    <w:rsid w:val="00B8616F"/>
    <w:rsid w:val="00B867AE"/>
    <w:rsid w:val="00B867E5"/>
    <w:rsid w:val="00B86CA0"/>
    <w:rsid w:val="00B871CB"/>
    <w:rsid w:val="00B87419"/>
    <w:rsid w:val="00B87CA5"/>
    <w:rsid w:val="00B91678"/>
    <w:rsid w:val="00B91ACF"/>
    <w:rsid w:val="00B92325"/>
    <w:rsid w:val="00B92DA5"/>
    <w:rsid w:val="00B95A7F"/>
    <w:rsid w:val="00B95AC3"/>
    <w:rsid w:val="00B97296"/>
    <w:rsid w:val="00BA0121"/>
    <w:rsid w:val="00BA0291"/>
    <w:rsid w:val="00BA04F7"/>
    <w:rsid w:val="00BA1024"/>
    <w:rsid w:val="00BA3C58"/>
    <w:rsid w:val="00BA4BF5"/>
    <w:rsid w:val="00BA5212"/>
    <w:rsid w:val="00BA5406"/>
    <w:rsid w:val="00BA6DC1"/>
    <w:rsid w:val="00BB0AFD"/>
    <w:rsid w:val="00BB2193"/>
    <w:rsid w:val="00BB292D"/>
    <w:rsid w:val="00BB4649"/>
    <w:rsid w:val="00BB5E3C"/>
    <w:rsid w:val="00BB5F2E"/>
    <w:rsid w:val="00BB698A"/>
    <w:rsid w:val="00BB724A"/>
    <w:rsid w:val="00BC12B0"/>
    <w:rsid w:val="00BC2FF9"/>
    <w:rsid w:val="00BC31B8"/>
    <w:rsid w:val="00BC3562"/>
    <w:rsid w:val="00BC39C7"/>
    <w:rsid w:val="00BC4472"/>
    <w:rsid w:val="00BC533D"/>
    <w:rsid w:val="00BC5940"/>
    <w:rsid w:val="00BC5AD7"/>
    <w:rsid w:val="00BC724B"/>
    <w:rsid w:val="00BC78B3"/>
    <w:rsid w:val="00BD03CE"/>
    <w:rsid w:val="00BD0AA4"/>
    <w:rsid w:val="00BD1682"/>
    <w:rsid w:val="00BD26BF"/>
    <w:rsid w:val="00BD3258"/>
    <w:rsid w:val="00BD4199"/>
    <w:rsid w:val="00BD6394"/>
    <w:rsid w:val="00BD696A"/>
    <w:rsid w:val="00BD6AF0"/>
    <w:rsid w:val="00BD75D2"/>
    <w:rsid w:val="00BD7C90"/>
    <w:rsid w:val="00BE0A0A"/>
    <w:rsid w:val="00BE2295"/>
    <w:rsid w:val="00BE2603"/>
    <w:rsid w:val="00BE2921"/>
    <w:rsid w:val="00BE3A6D"/>
    <w:rsid w:val="00BE3E9D"/>
    <w:rsid w:val="00BE43A4"/>
    <w:rsid w:val="00BE4891"/>
    <w:rsid w:val="00BE4F9F"/>
    <w:rsid w:val="00BE5195"/>
    <w:rsid w:val="00BE5620"/>
    <w:rsid w:val="00BE5D9E"/>
    <w:rsid w:val="00BE7571"/>
    <w:rsid w:val="00BE7663"/>
    <w:rsid w:val="00BE769F"/>
    <w:rsid w:val="00BF172F"/>
    <w:rsid w:val="00BF19E6"/>
    <w:rsid w:val="00BF2053"/>
    <w:rsid w:val="00BF3707"/>
    <w:rsid w:val="00BF5251"/>
    <w:rsid w:val="00BF5C6A"/>
    <w:rsid w:val="00BF60B0"/>
    <w:rsid w:val="00BF7F76"/>
    <w:rsid w:val="00C00198"/>
    <w:rsid w:val="00C00784"/>
    <w:rsid w:val="00C03709"/>
    <w:rsid w:val="00C03A55"/>
    <w:rsid w:val="00C03DB2"/>
    <w:rsid w:val="00C04CEE"/>
    <w:rsid w:val="00C056B4"/>
    <w:rsid w:val="00C05B19"/>
    <w:rsid w:val="00C05C20"/>
    <w:rsid w:val="00C063B4"/>
    <w:rsid w:val="00C07C89"/>
    <w:rsid w:val="00C07E41"/>
    <w:rsid w:val="00C103CC"/>
    <w:rsid w:val="00C105B0"/>
    <w:rsid w:val="00C10904"/>
    <w:rsid w:val="00C109FE"/>
    <w:rsid w:val="00C112DF"/>
    <w:rsid w:val="00C11CC6"/>
    <w:rsid w:val="00C12690"/>
    <w:rsid w:val="00C1297F"/>
    <w:rsid w:val="00C12BAE"/>
    <w:rsid w:val="00C12F82"/>
    <w:rsid w:val="00C1303C"/>
    <w:rsid w:val="00C132AF"/>
    <w:rsid w:val="00C13CFC"/>
    <w:rsid w:val="00C13E6E"/>
    <w:rsid w:val="00C13F64"/>
    <w:rsid w:val="00C14808"/>
    <w:rsid w:val="00C14FC1"/>
    <w:rsid w:val="00C15836"/>
    <w:rsid w:val="00C17A86"/>
    <w:rsid w:val="00C2109B"/>
    <w:rsid w:val="00C212BD"/>
    <w:rsid w:val="00C22362"/>
    <w:rsid w:val="00C2354A"/>
    <w:rsid w:val="00C239DB"/>
    <w:rsid w:val="00C241A3"/>
    <w:rsid w:val="00C25CD5"/>
    <w:rsid w:val="00C25FD8"/>
    <w:rsid w:val="00C26951"/>
    <w:rsid w:val="00C271EE"/>
    <w:rsid w:val="00C277B4"/>
    <w:rsid w:val="00C3148B"/>
    <w:rsid w:val="00C321AF"/>
    <w:rsid w:val="00C32970"/>
    <w:rsid w:val="00C32975"/>
    <w:rsid w:val="00C33C41"/>
    <w:rsid w:val="00C3428D"/>
    <w:rsid w:val="00C35057"/>
    <w:rsid w:val="00C355BE"/>
    <w:rsid w:val="00C357B1"/>
    <w:rsid w:val="00C358A2"/>
    <w:rsid w:val="00C35CFF"/>
    <w:rsid w:val="00C36EAF"/>
    <w:rsid w:val="00C375DF"/>
    <w:rsid w:val="00C40B94"/>
    <w:rsid w:val="00C40E6B"/>
    <w:rsid w:val="00C4129D"/>
    <w:rsid w:val="00C42539"/>
    <w:rsid w:val="00C42971"/>
    <w:rsid w:val="00C43B6A"/>
    <w:rsid w:val="00C444C6"/>
    <w:rsid w:val="00C45D2D"/>
    <w:rsid w:val="00C467EE"/>
    <w:rsid w:val="00C47EFD"/>
    <w:rsid w:val="00C51DAC"/>
    <w:rsid w:val="00C534D1"/>
    <w:rsid w:val="00C53F3F"/>
    <w:rsid w:val="00C54134"/>
    <w:rsid w:val="00C5499E"/>
    <w:rsid w:val="00C54AD7"/>
    <w:rsid w:val="00C558D7"/>
    <w:rsid w:val="00C55C4A"/>
    <w:rsid w:val="00C5718F"/>
    <w:rsid w:val="00C5753F"/>
    <w:rsid w:val="00C57BF4"/>
    <w:rsid w:val="00C6028D"/>
    <w:rsid w:val="00C6280A"/>
    <w:rsid w:val="00C629BD"/>
    <w:rsid w:val="00C65944"/>
    <w:rsid w:val="00C66049"/>
    <w:rsid w:val="00C664D3"/>
    <w:rsid w:val="00C66681"/>
    <w:rsid w:val="00C66ACF"/>
    <w:rsid w:val="00C67583"/>
    <w:rsid w:val="00C70DA3"/>
    <w:rsid w:val="00C7105F"/>
    <w:rsid w:val="00C710BC"/>
    <w:rsid w:val="00C71EBF"/>
    <w:rsid w:val="00C72343"/>
    <w:rsid w:val="00C72467"/>
    <w:rsid w:val="00C72E07"/>
    <w:rsid w:val="00C72E34"/>
    <w:rsid w:val="00C74378"/>
    <w:rsid w:val="00C747A5"/>
    <w:rsid w:val="00C7525E"/>
    <w:rsid w:val="00C75B4F"/>
    <w:rsid w:val="00C76412"/>
    <w:rsid w:val="00C768F2"/>
    <w:rsid w:val="00C77E65"/>
    <w:rsid w:val="00C80D80"/>
    <w:rsid w:val="00C817A0"/>
    <w:rsid w:val="00C820E9"/>
    <w:rsid w:val="00C82328"/>
    <w:rsid w:val="00C8255F"/>
    <w:rsid w:val="00C82F74"/>
    <w:rsid w:val="00C82FEA"/>
    <w:rsid w:val="00C831F9"/>
    <w:rsid w:val="00C83B72"/>
    <w:rsid w:val="00C84634"/>
    <w:rsid w:val="00C859D1"/>
    <w:rsid w:val="00C864DB"/>
    <w:rsid w:val="00C87308"/>
    <w:rsid w:val="00C87856"/>
    <w:rsid w:val="00C87C82"/>
    <w:rsid w:val="00C903A6"/>
    <w:rsid w:val="00C903C3"/>
    <w:rsid w:val="00C90669"/>
    <w:rsid w:val="00C909AE"/>
    <w:rsid w:val="00C91639"/>
    <w:rsid w:val="00C91B5A"/>
    <w:rsid w:val="00C924AC"/>
    <w:rsid w:val="00C92848"/>
    <w:rsid w:val="00C93828"/>
    <w:rsid w:val="00C944FC"/>
    <w:rsid w:val="00C94C33"/>
    <w:rsid w:val="00C952E5"/>
    <w:rsid w:val="00C96D16"/>
    <w:rsid w:val="00C96E59"/>
    <w:rsid w:val="00C97436"/>
    <w:rsid w:val="00C97AA7"/>
    <w:rsid w:val="00C97C80"/>
    <w:rsid w:val="00CA1A6E"/>
    <w:rsid w:val="00CA2ED0"/>
    <w:rsid w:val="00CA34DA"/>
    <w:rsid w:val="00CA3A69"/>
    <w:rsid w:val="00CA47A1"/>
    <w:rsid w:val="00CA6E33"/>
    <w:rsid w:val="00CA73B1"/>
    <w:rsid w:val="00CB0775"/>
    <w:rsid w:val="00CB120D"/>
    <w:rsid w:val="00CB175B"/>
    <w:rsid w:val="00CB1A83"/>
    <w:rsid w:val="00CB1C17"/>
    <w:rsid w:val="00CB1C46"/>
    <w:rsid w:val="00CB1F93"/>
    <w:rsid w:val="00CB24FC"/>
    <w:rsid w:val="00CB3980"/>
    <w:rsid w:val="00CB435A"/>
    <w:rsid w:val="00CB446F"/>
    <w:rsid w:val="00CB51FD"/>
    <w:rsid w:val="00CB5257"/>
    <w:rsid w:val="00CB5D1B"/>
    <w:rsid w:val="00CB64D0"/>
    <w:rsid w:val="00CB66C2"/>
    <w:rsid w:val="00CB7450"/>
    <w:rsid w:val="00CC05FE"/>
    <w:rsid w:val="00CC0D6D"/>
    <w:rsid w:val="00CC15FD"/>
    <w:rsid w:val="00CC1E45"/>
    <w:rsid w:val="00CC2FB0"/>
    <w:rsid w:val="00CC5C11"/>
    <w:rsid w:val="00CC6759"/>
    <w:rsid w:val="00CC69E8"/>
    <w:rsid w:val="00CC6C35"/>
    <w:rsid w:val="00CC707A"/>
    <w:rsid w:val="00CC738F"/>
    <w:rsid w:val="00CC7428"/>
    <w:rsid w:val="00CC7B72"/>
    <w:rsid w:val="00CD0B06"/>
    <w:rsid w:val="00CD110E"/>
    <w:rsid w:val="00CD3E49"/>
    <w:rsid w:val="00CD436B"/>
    <w:rsid w:val="00CD43DE"/>
    <w:rsid w:val="00CD5806"/>
    <w:rsid w:val="00CD5A5F"/>
    <w:rsid w:val="00CD644C"/>
    <w:rsid w:val="00CD6832"/>
    <w:rsid w:val="00CD6F76"/>
    <w:rsid w:val="00CE0B04"/>
    <w:rsid w:val="00CE13D9"/>
    <w:rsid w:val="00CE1D4B"/>
    <w:rsid w:val="00CE1E90"/>
    <w:rsid w:val="00CE266A"/>
    <w:rsid w:val="00CE2A52"/>
    <w:rsid w:val="00CE3108"/>
    <w:rsid w:val="00CE3B0D"/>
    <w:rsid w:val="00CE4E30"/>
    <w:rsid w:val="00CE517A"/>
    <w:rsid w:val="00CE6EF7"/>
    <w:rsid w:val="00CE7460"/>
    <w:rsid w:val="00CE74B9"/>
    <w:rsid w:val="00CF0175"/>
    <w:rsid w:val="00CF12D3"/>
    <w:rsid w:val="00CF16AD"/>
    <w:rsid w:val="00CF183F"/>
    <w:rsid w:val="00CF2CB8"/>
    <w:rsid w:val="00CF3B85"/>
    <w:rsid w:val="00CF3EA1"/>
    <w:rsid w:val="00CF4659"/>
    <w:rsid w:val="00CF48D0"/>
    <w:rsid w:val="00CF55E9"/>
    <w:rsid w:val="00CF5812"/>
    <w:rsid w:val="00CF5EE7"/>
    <w:rsid w:val="00CF65B2"/>
    <w:rsid w:val="00CF6A56"/>
    <w:rsid w:val="00CF70AB"/>
    <w:rsid w:val="00D0022B"/>
    <w:rsid w:val="00D0175D"/>
    <w:rsid w:val="00D02113"/>
    <w:rsid w:val="00D026FB"/>
    <w:rsid w:val="00D0288B"/>
    <w:rsid w:val="00D02B33"/>
    <w:rsid w:val="00D02B91"/>
    <w:rsid w:val="00D05C8E"/>
    <w:rsid w:val="00D05F2C"/>
    <w:rsid w:val="00D061A0"/>
    <w:rsid w:val="00D06521"/>
    <w:rsid w:val="00D06638"/>
    <w:rsid w:val="00D06C2F"/>
    <w:rsid w:val="00D10516"/>
    <w:rsid w:val="00D10A20"/>
    <w:rsid w:val="00D11B2C"/>
    <w:rsid w:val="00D122B3"/>
    <w:rsid w:val="00D12528"/>
    <w:rsid w:val="00D13239"/>
    <w:rsid w:val="00D14A5C"/>
    <w:rsid w:val="00D15693"/>
    <w:rsid w:val="00D15922"/>
    <w:rsid w:val="00D160F9"/>
    <w:rsid w:val="00D163F5"/>
    <w:rsid w:val="00D168C4"/>
    <w:rsid w:val="00D16B95"/>
    <w:rsid w:val="00D17246"/>
    <w:rsid w:val="00D17E35"/>
    <w:rsid w:val="00D2010E"/>
    <w:rsid w:val="00D2166B"/>
    <w:rsid w:val="00D219CE"/>
    <w:rsid w:val="00D21F5C"/>
    <w:rsid w:val="00D221F9"/>
    <w:rsid w:val="00D2253D"/>
    <w:rsid w:val="00D238D1"/>
    <w:rsid w:val="00D245F9"/>
    <w:rsid w:val="00D24FFD"/>
    <w:rsid w:val="00D258DD"/>
    <w:rsid w:val="00D2693B"/>
    <w:rsid w:val="00D27AE0"/>
    <w:rsid w:val="00D3059B"/>
    <w:rsid w:val="00D31A20"/>
    <w:rsid w:val="00D31FA5"/>
    <w:rsid w:val="00D3212D"/>
    <w:rsid w:val="00D328D3"/>
    <w:rsid w:val="00D337D3"/>
    <w:rsid w:val="00D34953"/>
    <w:rsid w:val="00D36092"/>
    <w:rsid w:val="00D36F63"/>
    <w:rsid w:val="00D376A8"/>
    <w:rsid w:val="00D37D43"/>
    <w:rsid w:val="00D37EAA"/>
    <w:rsid w:val="00D40446"/>
    <w:rsid w:val="00D42214"/>
    <w:rsid w:val="00D42311"/>
    <w:rsid w:val="00D42A60"/>
    <w:rsid w:val="00D42F5C"/>
    <w:rsid w:val="00D43E30"/>
    <w:rsid w:val="00D43EFD"/>
    <w:rsid w:val="00D466EC"/>
    <w:rsid w:val="00D47013"/>
    <w:rsid w:val="00D475EE"/>
    <w:rsid w:val="00D47B59"/>
    <w:rsid w:val="00D5120D"/>
    <w:rsid w:val="00D53403"/>
    <w:rsid w:val="00D53AD6"/>
    <w:rsid w:val="00D53C08"/>
    <w:rsid w:val="00D540A8"/>
    <w:rsid w:val="00D5530E"/>
    <w:rsid w:val="00D5584D"/>
    <w:rsid w:val="00D561B8"/>
    <w:rsid w:val="00D565C0"/>
    <w:rsid w:val="00D56633"/>
    <w:rsid w:val="00D574BF"/>
    <w:rsid w:val="00D60046"/>
    <w:rsid w:val="00D6276C"/>
    <w:rsid w:val="00D62903"/>
    <w:rsid w:val="00D6348B"/>
    <w:rsid w:val="00D64106"/>
    <w:rsid w:val="00D642F8"/>
    <w:rsid w:val="00D64F35"/>
    <w:rsid w:val="00D655BF"/>
    <w:rsid w:val="00D659AB"/>
    <w:rsid w:val="00D65F38"/>
    <w:rsid w:val="00D664BC"/>
    <w:rsid w:val="00D673C1"/>
    <w:rsid w:val="00D67AD7"/>
    <w:rsid w:val="00D67D98"/>
    <w:rsid w:val="00D67EEB"/>
    <w:rsid w:val="00D71FFB"/>
    <w:rsid w:val="00D73304"/>
    <w:rsid w:val="00D73AC8"/>
    <w:rsid w:val="00D73EF3"/>
    <w:rsid w:val="00D74034"/>
    <w:rsid w:val="00D760EF"/>
    <w:rsid w:val="00D7633E"/>
    <w:rsid w:val="00D773A9"/>
    <w:rsid w:val="00D800C0"/>
    <w:rsid w:val="00D80568"/>
    <w:rsid w:val="00D816DA"/>
    <w:rsid w:val="00D81ABD"/>
    <w:rsid w:val="00D84735"/>
    <w:rsid w:val="00D876DF"/>
    <w:rsid w:val="00D90985"/>
    <w:rsid w:val="00D9274C"/>
    <w:rsid w:val="00D92FC4"/>
    <w:rsid w:val="00D9353D"/>
    <w:rsid w:val="00D93639"/>
    <w:rsid w:val="00D938BB"/>
    <w:rsid w:val="00D9737B"/>
    <w:rsid w:val="00DA077E"/>
    <w:rsid w:val="00DA0CF2"/>
    <w:rsid w:val="00DA0E32"/>
    <w:rsid w:val="00DA1F1E"/>
    <w:rsid w:val="00DA3697"/>
    <w:rsid w:val="00DA3710"/>
    <w:rsid w:val="00DA3CEF"/>
    <w:rsid w:val="00DA465B"/>
    <w:rsid w:val="00DA475F"/>
    <w:rsid w:val="00DA4F5B"/>
    <w:rsid w:val="00DA50AB"/>
    <w:rsid w:val="00DA5EB7"/>
    <w:rsid w:val="00DA6F8C"/>
    <w:rsid w:val="00DA7044"/>
    <w:rsid w:val="00DB1075"/>
    <w:rsid w:val="00DB1A7B"/>
    <w:rsid w:val="00DB2EDE"/>
    <w:rsid w:val="00DB38BF"/>
    <w:rsid w:val="00DB48FB"/>
    <w:rsid w:val="00DB525F"/>
    <w:rsid w:val="00DB5EED"/>
    <w:rsid w:val="00DB62C5"/>
    <w:rsid w:val="00DB70DD"/>
    <w:rsid w:val="00DB7318"/>
    <w:rsid w:val="00DB7659"/>
    <w:rsid w:val="00DC0270"/>
    <w:rsid w:val="00DC09DF"/>
    <w:rsid w:val="00DC1825"/>
    <w:rsid w:val="00DC2566"/>
    <w:rsid w:val="00DC2BA4"/>
    <w:rsid w:val="00DC30DA"/>
    <w:rsid w:val="00DC33AE"/>
    <w:rsid w:val="00DC4A5C"/>
    <w:rsid w:val="00DC4CA9"/>
    <w:rsid w:val="00DC6147"/>
    <w:rsid w:val="00DC65CD"/>
    <w:rsid w:val="00DC7092"/>
    <w:rsid w:val="00DC79E7"/>
    <w:rsid w:val="00DD1566"/>
    <w:rsid w:val="00DD1970"/>
    <w:rsid w:val="00DD2091"/>
    <w:rsid w:val="00DD20A6"/>
    <w:rsid w:val="00DD2D0B"/>
    <w:rsid w:val="00DD3751"/>
    <w:rsid w:val="00DD48C6"/>
    <w:rsid w:val="00DD63CF"/>
    <w:rsid w:val="00DD6C07"/>
    <w:rsid w:val="00DD7CB7"/>
    <w:rsid w:val="00DE1558"/>
    <w:rsid w:val="00DE161B"/>
    <w:rsid w:val="00DE2CE2"/>
    <w:rsid w:val="00DE2DA6"/>
    <w:rsid w:val="00DE40F1"/>
    <w:rsid w:val="00DE7BE5"/>
    <w:rsid w:val="00DF0929"/>
    <w:rsid w:val="00DF0E8A"/>
    <w:rsid w:val="00DF1485"/>
    <w:rsid w:val="00DF31BB"/>
    <w:rsid w:val="00DF3F4F"/>
    <w:rsid w:val="00DF5B06"/>
    <w:rsid w:val="00DF5D07"/>
    <w:rsid w:val="00DF5EA0"/>
    <w:rsid w:val="00DF6D02"/>
    <w:rsid w:val="00DF7EEC"/>
    <w:rsid w:val="00E0089A"/>
    <w:rsid w:val="00E0117E"/>
    <w:rsid w:val="00E0146D"/>
    <w:rsid w:val="00E023F5"/>
    <w:rsid w:val="00E02CD9"/>
    <w:rsid w:val="00E03EE4"/>
    <w:rsid w:val="00E100A2"/>
    <w:rsid w:val="00E10F30"/>
    <w:rsid w:val="00E110D4"/>
    <w:rsid w:val="00E114C9"/>
    <w:rsid w:val="00E13B09"/>
    <w:rsid w:val="00E13F7D"/>
    <w:rsid w:val="00E151D8"/>
    <w:rsid w:val="00E1566A"/>
    <w:rsid w:val="00E1597C"/>
    <w:rsid w:val="00E16734"/>
    <w:rsid w:val="00E16830"/>
    <w:rsid w:val="00E1704E"/>
    <w:rsid w:val="00E20922"/>
    <w:rsid w:val="00E20CD2"/>
    <w:rsid w:val="00E20DA0"/>
    <w:rsid w:val="00E218AD"/>
    <w:rsid w:val="00E228F4"/>
    <w:rsid w:val="00E238A6"/>
    <w:rsid w:val="00E242F3"/>
    <w:rsid w:val="00E247D6"/>
    <w:rsid w:val="00E248CE"/>
    <w:rsid w:val="00E24CAE"/>
    <w:rsid w:val="00E262D7"/>
    <w:rsid w:val="00E262F1"/>
    <w:rsid w:val="00E26E4E"/>
    <w:rsid w:val="00E2724F"/>
    <w:rsid w:val="00E27FEA"/>
    <w:rsid w:val="00E306E4"/>
    <w:rsid w:val="00E32EC4"/>
    <w:rsid w:val="00E346AB"/>
    <w:rsid w:val="00E34B36"/>
    <w:rsid w:val="00E34BEC"/>
    <w:rsid w:val="00E35536"/>
    <w:rsid w:val="00E3645F"/>
    <w:rsid w:val="00E371CE"/>
    <w:rsid w:val="00E37D1C"/>
    <w:rsid w:val="00E4080F"/>
    <w:rsid w:val="00E41147"/>
    <w:rsid w:val="00E42465"/>
    <w:rsid w:val="00E43614"/>
    <w:rsid w:val="00E43DEC"/>
    <w:rsid w:val="00E47F84"/>
    <w:rsid w:val="00E503F5"/>
    <w:rsid w:val="00E515ED"/>
    <w:rsid w:val="00E519D9"/>
    <w:rsid w:val="00E530E9"/>
    <w:rsid w:val="00E53BEC"/>
    <w:rsid w:val="00E5445B"/>
    <w:rsid w:val="00E551C7"/>
    <w:rsid w:val="00E55242"/>
    <w:rsid w:val="00E5645C"/>
    <w:rsid w:val="00E60153"/>
    <w:rsid w:val="00E6036F"/>
    <w:rsid w:val="00E60854"/>
    <w:rsid w:val="00E616B8"/>
    <w:rsid w:val="00E61C34"/>
    <w:rsid w:val="00E62580"/>
    <w:rsid w:val="00E62997"/>
    <w:rsid w:val="00E65526"/>
    <w:rsid w:val="00E65F5D"/>
    <w:rsid w:val="00E65F74"/>
    <w:rsid w:val="00E66509"/>
    <w:rsid w:val="00E67E90"/>
    <w:rsid w:val="00E70525"/>
    <w:rsid w:val="00E7090B"/>
    <w:rsid w:val="00E71AFB"/>
    <w:rsid w:val="00E71CD0"/>
    <w:rsid w:val="00E728D9"/>
    <w:rsid w:val="00E73E97"/>
    <w:rsid w:val="00E740A1"/>
    <w:rsid w:val="00E758EF"/>
    <w:rsid w:val="00E75D26"/>
    <w:rsid w:val="00E75ED5"/>
    <w:rsid w:val="00E765A9"/>
    <w:rsid w:val="00E77CC5"/>
    <w:rsid w:val="00E80678"/>
    <w:rsid w:val="00E80FC0"/>
    <w:rsid w:val="00E82357"/>
    <w:rsid w:val="00E823BF"/>
    <w:rsid w:val="00E82D1E"/>
    <w:rsid w:val="00E834F5"/>
    <w:rsid w:val="00E836C1"/>
    <w:rsid w:val="00E84532"/>
    <w:rsid w:val="00E86005"/>
    <w:rsid w:val="00E87075"/>
    <w:rsid w:val="00E9040A"/>
    <w:rsid w:val="00E90C7C"/>
    <w:rsid w:val="00E91E3C"/>
    <w:rsid w:val="00E9329A"/>
    <w:rsid w:val="00E9372B"/>
    <w:rsid w:val="00E93742"/>
    <w:rsid w:val="00E9381D"/>
    <w:rsid w:val="00E93941"/>
    <w:rsid w:val="00E94220"/>
    <w:rsid w:val="00E949E1"/>
    <w:rsid w:val="00E9508A"/>
    <w:rsid w:val="00E95541"/>
    <w:rsid w:val="00E95EE3"/>
    <w:rsid w:val="00E964E1"/>
    <w:rsid w:val="00E9691C"/>
    <w:rsid w:val="00E97E7A"/>
    <w:rsid w:val="00EA0487"/>
    <w:rsid w:val="00EA07DB"/>
    <w:rsid w:val="00EA0A52"/>
    <w:rsid w:val="00EA0E91"/>
    <w:rsid w:val="00EA186E"/>
    <w:rsid w:val="00EA2A06"/>
    <w:rsid w:val="00EA3506"/>
    <w:rsid w:val="00EA38F2"/>
    <w:rsid w:val="00EA4ED9"/>
    <w:rsid w:val="00EA4FF2"/>
    <w:rsid w:val="00EA5DEC"/>
    <w:rsid w:val="00EA60FE"/>
    <w:rsid w:val="00EA64C6"/>
    <w:rsid w:val="00EA67C5"/>
    <w:rsid w:val="00EA78AA"/>
    <w:rsid w:val="00EB15B7"/>
    <w:rsid w:val="00EB1967"/>
    <w:rsid w:val="00EB2C52"/>
    <w:rsid w:val="00EB3E6F"/>
    <w:rsid w:val="00EB48F3"/>
    <w:rsid w:val="00EB635F"/>
    <w:rsid w:val="00EB7D53"/>
    <w:rsid w:val="00EC05CA"/>
    <w:rsid w:val="00EC07C8"/>
    <w:rsid w:val="00EC0A3C"/>
    <w:rsid w:val="00EC14AC"/>
    <w:rsid w:val="00EC2124"/>
    <w:rsid w:val="00EC58D9"/>
    <w:rsid w:val="00EC6177"/>
    <w:rsid w:val="00EC7D57"/>
    <w:rsid w:val="00ED1A19"/>
    <w:rsid w:val="00ED2351"/>
    <w:rsid w:val="00ED2FDF"/>
    <w:rsid w:val="00ED337B"/>
    <w:rsid w:val="00ED3849"/>
    <w:rsid w:val="00ED3DBE"/>
    <w:rsid w:val="00ED564A"/>
    <w:rsid w:val="00ED73C0"/>
    <w:rsid w:val="00ED740B"/>
    <w:rsid w:val="00ED7826"/>
    <w:rsid w:val="00EE0A53"/>
    <w:rsid w:val="00EE1BD0"/>
    <w:rsid w:val="00EE388E"/>
    <w:rsid w:val="00EE53C2"/>
    <w:rsid w:val="00EE5C06"/>
    <w:rsid w:val="00EE5CF7"/>
    <w:rsid w:val="00EE61CE"/>
    <w:rsid w:val="00EE63A1"/>
    <w:rsid w:val="00EE6E91"/>
    <w:rsid w:val="00EE7338"/>
    <w:rsid w:val="00EE7447"/>
    <w:rsid w:val="00EE76F1"/>
    <w:rsid w:val="00EE7905"/>
    <w:rsid w:val="00EE7C16"/>
    <w:rsid w:val="00EE7CB0"/>
    <w:rsid w:val="00EF0728"/>
    <w:rsid w:val="00EF090C"/>
    <w:rsid w:val="00EF0FA3"/>
    <w:rsid w:val="00EF3EBF"/>
    <w:rsid w:val="00EF464B"/>
    <w:rsid w:val="00EF499A"/>
    <w:rsid w:val="00EF6504"/>
    <w:rsid w:val="00EF6ABD"/>
    <w:rsid w:val="00EF730C"/>
    <w:rsid w:val="00EF7B94"/>
    <w:rsid w:val="00F01251"/>
    <w:rsid w:val="00F01B9D"/>
    <w:rsid w:val="00F05982"/>
    <w:rsid w:val="00F0598B"/>
    <w:rsid w:val="00F069A2"/>
    <w:rsid w:val="00F06C08"/>
    <w:rsid w:val="00F108E7"/>
    <w:rsid w:val="00F10CBD"/>
    <w:rsid w:val="00F10FCF"/>
    <w:rsid w:val="00F11A8B"/>
    <w:rsid w:val="00F12317"/>
    <w:rsid w:val="00F12492"/>
    <w:rsid w:val="00F13DE2"/>
    <w:rsid w:val="00F14157"/>
    <w:rsid w:val="00F14F74"/>
    <w:rsid w:val="00F14F85"/>
    <w:rsid w:val="00F1547B"/>
    <w:rsid w:val="00F155DA"/>
    <w:rsid w:val="00F159E1"/>
    <w:rsid w:val="00F15BA9"/>
    <w:rsid w:val="00F16900"/>
    <w:rsid w:val="00F16A79"/>
    <w:rsid w:val="00F16CEF"/>
    <w:rsid w:val="00F17208"/>
    <w:rsid w:val="00F17456"/>
    <w:rsid w:val="00F17AD0"/>
    <w:rsid w:val="00F2052B"/>
    <w:rsid w:val="00F20D1B"/>
    <w:rsid w:val="00F21476"/>
    <w:rsid w:val="00F22CCF"/>
    <w:rsid w:val="00F239B4"/>
    <w:rsid w:val="00F239DA"/>
    <w:rsid w:val="00F23B53"/>
    <w:rsid w:val="00F240BF"/>
    <w:rsid w:val="00F242CE"/>
    <w:rsid w:val="00F24833"/>
    <w:rsid w:val="00F258FB"/>
    <w:rsid w:val="00F265F5"/>
    <w:rsid w:val="00F2677B"/>
    <w:rsid w:val="00F26B5F"/>
    <w:rsid w:val="00F27D5E"/>
    <w:rsid w:val="00F330A1"/>
    <w:rsid w:val="00F33247"/>
    <w:rsid w:val="00F33D63"/>
    <w:rsid w:val="00F33F29"/>
    <w:rsid w:val="00F33F6A"/>
    <w:rsid w:val="00F340B0"/>
    <w:rsid w:val="00F3532A"/>
    <w:rsid w:val="00F35CA6"/>
    <w:rsid w:val="00F364B6"/>
    <w:rsid w:val="00F36B2D"/>
    <w:rsid w:val="00F379F4"/>
    <w:rsid w:val="00F37B66"/>
    <w:rsid w:val="00F4349C"/>
    <w:rsid w:val="00F439E7"/>
    <w:rsid w:val="00F442FC"/>
    <w:rsid w:val="00F4562F"/>
    <w:rsid w:val="00F46D45"/>
    <w:rsid w:val="00F470B1"/>
    <w:rsid w:val="00F47E45"/>
    <w:rsid w:val="00F47F00"/>
    <w:rsid w:val="00F51614"/>
    <w:rsid w:val="00F53530"/>
    <w:rsid w:val="00F53753"/>
    <w:rsid w:val="00F5421F"/>
    <w:rsid w:val="00F544D5"/>
    <w:rsid w:val="00F5497A"/>
    <w:rsid w:val="00F55BC9"/>
    <w:rsid w:val="00F56B5D"/>
    <w:rsid w:val="00F5759A"/>
    <w:rsid w:val="00F57B8D"/>
    <w:rsid w:val="00F60AD5"/>
    <w:rsid w:val="00F60FCB"/>
    <w:rsid w:val="00F61A2E"/>
    <w:rsid w:val="00F62CB6"/>
    <w:rsid w:val="00F63426"/>
    <w:rsid w:val="00F63559"/>
    <w:rsid w:val="00F636EA"/>
    <w:rsid w:val="00F64454"/>
    <w:rsid w:val="00F64909"/>
    <w:rsid w:val="00F64C7C"/>
    <w:rsid w:val="00F6568B"/>
    <w:rsid w:val="00F6585D"/>
    <w:rsid w:val="00F65A4B"/>
    <w:rsid w:val="00F65CDB"/>
    <w:rsid w:val="00F67A45"/>
    <w:rsid w:val="00F67C4E"/>
    <w:rsid w:val="00F67E40"/>
    <w:rsid w:val="00F71707"/>
    <w:rsid w:val="00F71C10"/>
    <w:rsid w:val="00F71E39"/>
    <w:rsid w:val="00F72B3B"/>
    <w:rsid w:val="00F72E19"/>
    <w:rsid w:val="00F72FE5"/>
    <w:rsid w:val="00F732DB"/>
    <w:rsid w:val="00F7363A"/>
    <w:rsid w:val="00F73AED"/>
    <w:rsid w:val="00F74B60"/>
    <w:rsid w:val="00F7560A"/>
    <w:rsid w:val="00F77014"/>
    <w:rsid w:val="00F8133B"/>
    <w:rsid w:val="00F81DE2"/>
    <w:rsid w:val="00F82829"/>
    <w:rsid w:val="00F82CDE"/>
    <w:rsid w:val="00F82ED5"/>
    <w:rsid w:val="00F8300A"/>
    <w:rsid w:val="00F835CC"/>
    <w:rsid w:val="00F8377B"/>
    <w:rsid w:val="00F839A1"/>
    <w:rsid w:val="00F84130"/>
    <w:rsid w:val="00F84141"/>
    <w:rsid w:val="00F85400"/>
    <w:rsid w:val="00F857F7"/>
    <w:rsid w:val="00F85FEF"/>
    <w:rsid w:val="00F863E3"/>
    <w:rsid w:val="00F90575"/>
    <w:rsid w:val="00F91104"/>
    <w:rsid w:val="00F911A9"/>
    <w:rsid w:val="00F92D03"/>
    <w:rsid w:val="00F930AF"/>
    <w:rsid w:val="00F932BA"/>
    <w:rsid w:val="00F93382"/>
    <w:rsid w:val="00F93712"/>
    <w:rsid w:val="00F95A43"/>
    <w:rsid w:val="00F95ED7"/>
    <w:rsid w:val="00F963E8"/>
    <w:rsid w:val="00F96F5E"/>
    <w:rsid w:val="00FA062B"/>
    <w:rsid w:val="00FA18C9"/>
    <w:rsid w:val="00FA1A42"/>
    <w:rsid w:val="00FA1B0D"/>
    <w:rsid w:val="00FA1BDD"/>
    <w:rsid w:val="00FA28E7"/>
    <w:rsid w:val="00FA2F21"/>
    <w:rsid w:val="00FA3354"/>
    <w:rsid w:val="00FA3FFF"/>
    <w:rsid w:val="00FA4425"/>
    <w:rsid w:val="00FA4AEB"/>
    <w:rsid w:val="00FA62B7"/>
    <w:rsid w:val="00FA6333"/>
    <w:rsid w:val="00FA6895"/>
    <w:rsid w:val="00FB0152"/>
    <w:rsid w:val="00FB0CD0"/>
    <w:rsid w:val="00FB1FC1"/>
    <w:rsid w:val="00FB2ABB"/>
    <w:rsid w:val="00FB2E42"/>
    <w:rsid w:val="00FB3AAB"/>
    <w:rsid w:val="00FB56E6"/>
    <w:rsid w:val="00FB6458"/>
    <w:rsid w:val="00FB66AD"/>
    <w:rsid w:val="00FB6AEF"/>
    <w:rsid w:val="00FB70C0"/>
    <w:rsid w:val="00FB7325"/>
    <w:rsid w:val="00FB752C"/>
    <w:rsid w:val="00FC032B"/>
    <w:rsid w:val="00FC1569"/>
    <w:rsid w:val="00FC1B16"/>
    <w:rsid w:val="00FC2068"/>
    <w:rsid w:val="00FC3455"/>
    <w:rsid w:val="00FC4074"/>
    <w:rsid w:val="00FC6543"/>
    <w:rsid w:val="00FC705C"/>
    <w:rsid w:val="00FC7EC3"/>
    <w:rsid w:val="00FD1284"/>
    <w:rsid w:val="00FD1349"/>
    <w:rsid w:val="00FD3F21"/>
    <w:rsid w:val="00FD52C5"/>
    <w:rsid w:val="00FD536A"/>
    <w:rsid w:val="00FD6FFA"/>
    <w:rsid w:val="00FD7C2D"/>
    <w:rsid w:val="00FE0DE5"/>
    <w:rsid w:val="00FE1179"/>
    <w:rsid w:val="00FE2260"/>
    <w:rsid w:val="00FE234D"/>
    <w:rsid w:val="00FE26DE"/>
    <w:rsid w:val="00FE2F9D"/>
    <w:rsid w:val="00FE3B93"/>
    <w:rsid w:val="00FE4F5C"/>
    <w:rsid w:val="00FE60D2"/>
    <w:rsid w:val="00FE613B"/>
    <w:rsid w:val="00FE626F"/>
    <w:rsid w:val="00FE662D"/>
    <w:rsid w:val="00FE6935"/>
    <w:rsid w:val="00FE6B81"/>
    <w:rsid w:val="00FE7255"/>
    <w:rsid w:val="00FE75A8"/>
    <w:rsid w:val="00FE7A9B"/>
    <w:rsid w:val="00FF0425"/>
    <w:rsid w:val="00FF0E7B"/>
    <w:rsid w:val="00FF1EB8"/>
    <w:rsid w:val="00FF2095"/>
    <w:rsid w:val="00FF2194"/>
    <w:rsid w:val="00FF2372"/>
    <w:rsid w:val="00FF254E"/>
    <w:rsid w:val="00FF268F"/>
    <w:rsid w:val="00FF2816"/>
    <w:rsid w:val="00FF2BB8"/>
    <w:rsid w:val="00FF4AA9"/>
    <w:rsid w:val="00FF5451"/>
    <w:rsid w:val="00FF56C3"/>
    <w:rsid w:val="00FF6940"/>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7EF547E3-9547-48DA-B836-584CA8B4F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2A5512"/>
    <w:pPr>
      <w:keepNext/>
      <w:keepLines/>
      <w:numPr>
        <w:numId w:val="12"/>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2A5512"/>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2A5512"/>
    <w:pPr>
      <w:keepNext/>
      <w:keepLines/>
      <w:numPr>
        <w:ilvl w:val="2"/>
        <w:numId w:val="12"/>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2A5512"/>
    <w:pPr>
      <w:keepNext/>
      <w:numPr>
        <w:ilvl w:val="3"/>
        <w:numId w:val="12"/>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2A5512"/>
    <w:pPr>
      <w:keepNext/>
      <w:numPr>
        <w:ilvl w:val="4"/>
        <w:numId w:val="12"/>
      </w:numPr>
      <w:spacing w:before="120" w:after="120"/>
      <w:jc w:val="left"/>
      <w:outlineLvl w:val="4"/>
    </w:pPr>
    <w:rPr>
      <w:rFonts w:eastAsiaTheme="majorEastAsia"/>
      <w:i/>
      <w:iCs/>
    </w:rPr>
  </w:style>
  <w:style w:type="paragraph" w:styleId="Ttulo6">
    <w:name w:val="heading 6"/>
    <w:basedOn w:val="Normal"/>
    <w:next w:val="Normal"/>
    <w:link w:val="Ttulo6Car"/>
    <w:semiHidden/>
    <w:rsid w:val="002A551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2A551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2A551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2A5512"/>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2A5512"/>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2A5512"/>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2A5512"/>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2A5512"/>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2A5512"/>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2A5512"/>
    <w:rPr>
      <w:vertAlign w:val="superscript"/>
      <w:lang w:val="es-ES"/>
    </w:rPr>
  </w:style>
  <w:style w:type="paragraph" w:customStyle="1" w:styleId="Footnote">
    <w:name w:val="Footnote"/>
    <w:basedOn w:val="Textonotapie"/>
    <w:qFormat/>
    <w:rsid w:val="002A5512"/>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tabs>
        <w:tab w:val="num" w:pos="360"/>
      </w:tabs>
      <w:spacing w:before="120" w:after="120"/>
      <w:ind w:left="360" w:hanging="360"/>
    </w:pPr>
  </w:style>
  <w:style w:type="character" w:customStyle="1" w:styleId="Ttulo2Car">
    <w:name w:val="Título 2 Car"/>
    <w:basedOn w:val="Fuentedeprrafopredeter"/>
    <w:link w:val="Ttulo2"/>
    <w:uiPriority w:val="9"/>
    <w:rsid w:val="002A5512"/>
    <w:rPr>
      <w:rFonts w:ascii="Times New Roman Bold" w:eastAsiaTheme="majorEastAsia" w:hAnsi="Times New Roman Bold" w:cstheme="majorBidi"/>
      <w:b/>
      <w:kern w:val="0"/>
      <w:sz w:val="24"/>
      <w:szCs w:val="26"/>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Piedepgina">
    <w:name w:val="footer"/>
    <w:basedOn w:val="Normal"/>
    <w:link w:val="PiedepginaCar"/>
    <w:uiPriority w:val="99"/>
    <w:rsid w:val="002A5512"/>
    <w:pPr>
      <w:tabs>
        <w:tab w:val="center" w:pos="4680"/>
        <w:tab w:val="right" w:pos="9360"/>
      </w:tabs>
    </w:pPr>
    <w:rPr>
      <w:sz w:val="20"/>
    </w:rPr>
  </w:style>
  <w:style w:type="character" w:customStyle="1" w:styleId="PiedepginaCar">
    <w:name w:val="Pie de página Car"/>
    <w:basedOn w:val="Fuentedeprrafopredeter"/>
    <w:link w:val="Piedepgina"/>
    <w:uiPriority w:val="99"/>
    <w:rsid w:val="002A5512"/>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2A5512"/>
    <w:rPr>
      <w:rFonts w:ascii="Times New Roman" w:eastAsiaTheme="majorEastAsia" w:hAnsi="Times New Roman" w:cs="Times New Roman"/>
      <w:b/>
      <w:bCs/>
      <w:kern w:val="0"/>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tulo4Car">
    <w:name w:val="Título 4 Car"/>
    <w:basedOn w:val="Fuentedeprrafopredeter"/>
    <w:link w:val="Ttulo4"/>
    <w:uiPriority w:val="9"/>
    <w:rsid w:val="002A5512"/>
    <w:rPr>
      <w:rFonts w:ascii="Times New Roman" w:eastAsiaTheme="majorEastAsia" w:hAnsi="Times New Roman" w:cs="Times New Roman"/>
      <w:b/>
      <w:bCs/>
      <w:kern w:val="0"/>
      <w14:ligatures w14:val="none"/>
    </w:rPr>
  </w:style>
  <w:style w:type="character" w:customStyle="1" w:styleId="Ttulo5Car">
    <w:name w:val="Título 5 Car"/>
    <w:basedOn w:val="Fuentedeprrafopredeter"/>
    <w:link w:val="Ttulo5"/>
    <w:uiPriority w:val="9"/>
    <w:rsid w:val="002A5512"/>
    <w:rPr>
      <w:rFonts w:ascii="Times New Roman" w:eastAsiaTheme="majorEastAsia" w:hAnsi="Times New Roman" w:cs="Times New Roman"/>
      <w:i/>
      <w:iCs/>
      <w:kern w:val="0"/>
      <w14:ligatures w14:val="none"/>
    </w:rPr>
  </w:style>
  <w:style w:type="character" w:styleId="Refdecomentario">
    <w:name w:val="annotation reference"/>
    <w:basedOn w:val="Fuentedeprrafopredeter"/>
    <w:uiPriority w:val="99"/>
    <w:semiHidden/>
    <w:unhideWhenUsed/>
    <w:rsid w:val="002A5512"/>
    <w:rPr>
      <w:sz w:val="16"/>
      <w:szCs w:val="16"/>
      <w:lang w:val="es-ES"/>
    </w:rPr>
  </w:style>
  <w:style w:type="paragraph" w:styleId="Textocomentario">
    <w:name w:val="annotation text"/>
    <w:basedOn w:val="Normal"/>
    <w:link w:val="TextocomentarioCar"/>
    <w:uiPriority w:val="99"/>
    <w:rsid w:val="002A5512"/>
    <w:rPr>
      <w:sz w:val="20"/>
      <w:szCs w:val="20"/>
    </w:rPr>
  </w:style>
  <w:style w:type="character" w:customStyle="1" w:styleId="TextocomentarioCar">
    <w:name w:val="Texto comentario Car"/>
    <w:basedOn w:val="Fuentedeprrafopredeter"/>
    <w:link w:val="Textocomentario"/>
    <w:uiPriority w:val="99"/>
    <w:rsid w:val="002A5512"/>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2A5512"/>
    <w:rPr>
      <w:b/>
      <w:bCs/>
    </w:rPr>
  </w:style>
  <w:style w:type="character" w:customStyle="1" w:styleId="AsuntodelcomentarioCar">
    <w:name w:val="Asunto del comentario Car"/>
    <w:basedOn w:val="TextocomentarioCar"/>
    <w:link w:val="Asuntodelcomentario"/>
    <w:uiPriority w:val="99"/>
    <w:semiHidden/>
    <w:rsid w:val="002A5512"/>
    <w:rPr>
      <w:rFonts w:ascii="Times New Roman" w:eastAsia="SimSun" w:hAnsi="Times New Roman" w:cs="Times New Roman"/>
      <w:b/>
      <w:bCs/>
      <w:kern w:val="0"/>
      <w:sz w:val="20"/>
      <w:szCs w:val="20"/>
      <w:lang w:val="es-ES"/>
      <w14:ligatures w14:val="none"/>
    </w:rPr>
  </w:style>
  <w:style w:type="paragraph" w:styleId="Revisi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14:ligatures w14:val="none"/>
    </w:rPr>
  </w:style>
  <w:style w:type="character" w:styleId="Nmerodepgina">
    <w:name w:val="page number"/>
    <w:rsid w:val="00557370"/>
    <w:rPr>
      <w:rFonts w:ascii="Times New Roman" w:hAnsi="Times New Roman"/>
      <w:sz w:val="22"/>
      <w:lang w:val="es-ES"/>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ipervnculo">
    <w:name w:val="Hyperlink"/>
    <w:basedOn w:val="Fuentedeprrafopredeter"/>
    <w:uiPriority w:val="99"/>
    <w:unhideWhenUsed/>
    <w:rsid w:val="002A5512"/>
    <w:rPr>
      <w:rFonts w:ascii="Times New Roman" w:hAnsi="Times New Roman"/>
      <w:color w:val="0563C1" w:themeColor="hyperlink"/>
      <w:u w:val="single"/>
      <w:lang w:val="es-ES"/>
    </w:rPr>
  </w:style>
  <w:style w:type="character" w:styleId="Mencinsinresolver">
    <w:name w:val="Unresolved Mention"/>
    <w:basedOn w:val="Fuentedeprrafopredeter"/>
    <w:uiPriority w:val="99"/>
    <w:semiHidden/>
    <w:unhideWhenUsed/>
    <w:rsid w:val="00C664D3"/>
    <w:rPr>
      <w:color w:val="605E5C"/>
      <w:shd w:val="clear" w:color="auto" w:fill="E1DFDD"/>
      <w:lang w:val="es-ES"/>
    </w:rPr>
  </w:style>
  <w:style w:type="character" w:styleId="Hipervnculovisitado">
    <w:name w:val="FollowedHyperlink"/>
    <w:basedOn w:val="Fuentedeprrafopredeter"/>
    <w:uiPriority w:val="99"/>
    <w:semiHidden/>
    <w:unhideWhenUsed/>
    <w:rsid w:val="00051B37"/>
    <w:rPr>
      <w:color w:val="954F72" w:themeColor="followedHyperlink"/>
      <w:u w:val="single"/>
      <w:lang w:val="es-ES"/>
    </w:rPr>
  </w:style>
  <w:style w:type="paragraph" w:styleId="Encabezado">
    <w:name w:val="header"/>
    <w:basedOn w:val="Normal"/>
    <w:link w:val="EncabezadoCar"/>
    <w:rsid w:val="002A5512"/>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2A5512"/>
    <w:rPr>
      <w:rFonts w:ascii="Times New Roman" w:eastAsia="SimSun" w:hAnsi="Times New Roman" w:cs="Times New Roman"/>
      <w:kern w:val="0"/>
      <w:sz w:val="20"/>
      <w:lang w:val="es-ES"/>
      <w14:ligatures w14:val="none"/>
    </w:rPr>
  </w:style>
  <w:style w:type="character" w:styleId="Mencionar">
    <w:name w:val="Mention"/>
    <w:basedOn w:val="Fuentedeprrafopredeter"/>
    <w:uiPriority w:val="99"/>
    <w:unhideWhenUsed/>
    <w:rsid w:val="005C7074"/>
    <w:rPr>
      <w:color w:val="2B579A"/>
      <w:shd w:val="clear" w:color="auto" w:fill="E1DFDD"/>
      <w:lang w:val="es-ES"/>
    </w:rPr>
  </w:style>
  <w:style w:type="paragraph" w:styleId="Prrafodelista">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Ttulo6Car">
    <w:name w:val="Título 6 Car"/>
    <w:basedOn w:val="Fuentedeprrafopredeter"/>
    <w:link w:val="Ttulo6"/>
    <w:semiHidden/>
    <w:rsid w:val="002A5512"/>
    <w:rPr>
      <w:rFonts w:ascii="Times New Roman" w:eastAsia="SimSun" w:hAnsi="Times New Roman" w:cs="Times New Roman"/>
      <w:bCs/>
      <w:kern w:val="0"/>
      <w:sz w:val="24"/>
      <w14:ligatures w14:val="none"/>
    </w:rPr>
  </w:style>
  <w:style w:type="character" w:customStyle="1" w:styleId="Ttulo7Car">
    <w:name w:val="Título 7 Car"/>
    <w:basedOn w:val="Fuentedeprrafopredeter"/>
    <w:link w:val="Ttulo7"/>
    <w:semiHidden/>
    <w:rsid w:val="002A5512"/>
    <w:rPr>
      <w:rFonts w:ascii="Times New Roman" w:eastAsia="SimSun" w:hAnsi="Times New Roman" w:cs="Times New Roman"/>
      <w:b/>
      <w:snapToGrid w:val="0"/>
      <w:kern w:val="0"/>
      <w:u w:val="single"/>
      <w14:ligatures w14:val="none"/>
    </w:rPr>
  </w:style>
  <w:style w:type="character" w:customStyle="1" w:styleId="Ttulo8Car">
    <w:name w:val="Título 8 Car"/>
    <w:basedOn w:val="Fuentedeprrafopredeter"/>
    <w:link w:val="Ttulo8"/>
    <w:semiHidden/>
    <w:rsid w:val="002A5512"/>
    <w:rPr>
      <w:rFonts w:ascii="Times New Roman" w:eastAsia="SimSun" w:hAnsi="Times New Roman" w:cs="Times New Roman"/>
      <w:b/>
      <w:snapToGrid w:val="0"/>
      <w:kern w:val="0"/>
      <w:u w:val="single"/>
      <w14:ligatures w14:val="none"/>
    </w:rPr>
  </w:style>
  <w:style w:type="character" w:customStyle="1" w:styleId="Ttulo9Car">
    <w:name w:val="Título 9 Car"/>
    <w:basedOn w:val="Fuentedeprrafopredeter"/>
    <w:link w:val="Ttulo9"/>
    <w:semiHidden/>
    <w:rsid w:val="002A5512"/>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E74B9"/>
    <w:p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a">
    <w:name w:val="List"/>
    <w:basedOn w:val="Normal"/>
    <w:semiHidden/>
    <w:rsid w:val="002A5512"/>
    <w:pPr>
      <w:contextualSpacing/>
    </w:pPr>
  </w:style>
  <w:style w:type="numbering" w:customStyle="1" w:styleId="ListCBD">
    <w:name w:val="ListCBD"/>
    <w:basedOn w:val="Sinlista"/>
    <w:uiPriority w:val="99"/>
    <w:rsid w:val="002A5512"/>
    <w:pPr>
      <w:numPr>
        <w:numId w:val="10"/>
      </w:numPr>
    </w:pPr>
  </w:style>
  <w:style w:type="numbering" w:customStyle="1" w:styleId="CBDHeadings">
    <w:name w:val="CBD_Headings"/>
    <w:basedOn w:val="ListCBD"/>
    <w:uiPriority w:val="99"/>
    <w:rsid w:val="002A5512"/>
    <w:pPr>
      <w:numPr>
        <w:numId w:val="11"/>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2A5512"/>
    <w:pPr>
      <w:keepNext/>
      <w:keepLines/>
      <w:spacing w:before="240" w:after="240"/>
      <w:ind w:left="567"/>
      <w:jc w:val="left"/>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ind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DC1">
    <w:name w:val="toc 1"/>
    <w:basedOn w:val="CBDNormal"/>
    <w:next w:val="Normal"/>
    <w:autoRedefine/>
    <w:uiPriority w:val="39"/>
    <w:unhideWhenUsed/>
    <w:rsid w:val="002A551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2A551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A5512"/>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2A5512"/>
  </w:style>
  <w:style w:type="paragraph" w:styleId="Textodebloque">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2A5512"/>
    <w:pPr>
      <w:spacing w:after="120" w:line="480" w:lineRule="auto"/>
    </w:pPr>
  </w:style>
  <w:style w:type="character" w:customStyle="1" w:styleId="Textoindependiente2Car">
    <w:name w:val="Texto independiente 2 Car"/>
    <w:basedOn w:val="Fuentedeprrafopredeter"/>
    <w:link w:val="Textoindependiente2"/>
    <w:uiPriority w:val="99"/>
    <w:semiHidden/>
    <w:rsid w:val="002A5512"/>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2A5512"/>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2A5512"/>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2A5512"/>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2A5512"/>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2A5512"/>
    <w:pPr>
      <w:spacing w:after="120"/>
      <w:ind w:left="360"/>
    </w:pPr>
  </w:style>
  <w:style w:type="character" w:customStyle="1" w:styleId="SangradetextonormalCar">
    <w:name w:val="Sangría de texto normal Car"/>
    <w:basedOn w:val="Fuentedeprrafopredeter"/>
    <w:link w:val="Sangradetextonormal"/>
    <w:uiPriority w:val="99"/>
    <w:semiHidden/>
    <w:rsid w:val="002A5512"/>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2A5512"/>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2A5512"/>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2A5512"/>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2A5512"/>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2A5512"/>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2A5512"/>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2A5512"/>
    <w:rPr>
      <w:b/>
      <w:bCs/>
      <w:i/>
      <w:iCs/>
      <w:spacing w:val="5"/>
      <w:lang w:val="es-ES"/>
    </w:rPr>
  </w:style>
  <w:style w:type="paragraph" w:styleId="Descripcin">
    <w:name w:val="caption"/>
    <w:basedOn w:val="Normal"/>
    <w:next w:val="Normal"/>
    <w:uiPriority w:val="35"/>
    <w:semiHidden/>
    <w:unhideWhenUsed/>
    <w:qFormat/>
    <w:rsid w:val="002A5512"/>
    <w:pPr>
      <w:spacing w:after="200"/>
    </w:pPr>
    <w:rPr>
      <w:i/>
      <w:iCs/>
      <w:color w:val="44546A" w:themeColor="text2"/>
      <w:sz w:val="18"/>
      <w:szCs w:val="18"/>
    </w:rPr>
  </w:style>
  <w:style w:type="paragraph" w:styleId="Cierre">
    <w:name w:val="Closing"/>
    <w:basedOn w:val="Normal"/>
    <w:link w:val="CierreCar"/>
    <w:uiPriority w:val="99"/>
    <w:semiHidden/>
    <w:unhideWhenUsed/>
    <w:rsid w:val="002A5512"/>
    <w:pPr>
      <w:ind w:left="4320"/>
    </w:pPr>
  </w:style>
  <w:style w:type="character" w:customStyle="1" w:styleId="CierreCar">
    <w:name w:val="Cierre Car"/>
    <w:basedOn w:val="Fuentedeprrafopredeter"/>
    <w:link w:val="Cierre"/>
    <w:uiPriority w:val="99"/>
    <w:semiHidden/>
    <w:rsid w:val="002A5512"/>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2A5512"/>
  </w:style>
  <w:style w:type="character" w:customStyle="1" w:styleId="FechaCar">
    <w:name w:val="Fecha Car"/>
    <w:basedOn w:val="Fuentedeprrafopredeter"/>
    <w:link w:val="Fecha"/>
    <w:uiPriority w:val="99"/>
    <w:semiHidden/>
    <w:rsid w:val="002A5512"/>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2A5512"/>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2A5512"/>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2A5512"/>
  </w:style>
  <w:style w:type="character" w:customStyle="1" w:styleId="FirmadecorreoelectrnicoCar">
    <w:name w:val="Firma de correo electrónico Car"/>
    <w:basedOn w:val="Fuentedeprrafopredeter"/>
    <w:link w:val="Firmadecorreoelectrnico"/>
    <w:uiPriority w:val="99"/>
    <w:semiHidden/>
    <w:rsid w:val="002A5512"/>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2A5512"/>
    <w:rPr>
      <w:i/>
      <w:iCs/>
      <w:lang w:val="es-ES"/>
    </w:rPr>
  </w:style>
  <w:style w:type="character" w:styleId="Refdenotaalfinal">
    <w:name w:val="endnote reference"/>
    <w:basedOn w:val="Fuentedeprrafopredeter"/>
    <w:uiPriority w:val="99"/>
    <w:semiHidden/>
    <w:unhideWhenUsed/>
    <w:rsid w:val="002A5512"/>
    <w:rPr>
      <w:vertAlign w:val="superscript"/>
      <w:lang w:val="es-ES"/>
    </w:rPr>
  </w:style>
  <w:style w:type="paragraph" w:styleId="Textonotaalfinal">
    <w:name w:val="endnote text"/>
    <w:basedOn w:val="Normal"/>
    <w:link w:val="TextonotaalfinalCar"/>
    <w:uiPriority w:val="99"/>
    <w:semiHidden/>
    <w:unhideWhenUsed/>
    <w:rsid w:val="002A5512"/>
    <w:rPr>
      <w:sz w:val="20"/>
      <w:szCs w:val="20"/>
    </w:rPr>
  </w:style>
  <w:style w:type="character" w:customStyle="1" w:styleId="TextonotaalfinalCar">
    <w:name w:val="Texto nota al final Car"/>
    <w:basedOn w:val="Fuentedeprrafopredeter"/>
    <w:link w:val="Textonotaalfinal"/>
    <w:uiPriority w:val="99"/>
    <w:semiHidden/>
    <w:rsid w:val="002A5512"/>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2A5512"/>
    <w:rPr>
      <w:rFonts w:asciiTheme="majorHAnsi" w:eastAsiaTheme="majorEastAsia" w:hAnsiTheme="majorHAnsi" w:cstheme="majorBidi"/>
      <w:sz w:val="20"/>
      <w:szCs w:val="20"/>
    </w:rPr>
  </w:style>
  <w:style w:type="table" w:styleId="Tablaconcuadrcula1clara">
    <w:name w:val="Grid Table 1 Light"/>
    <w:basedOn w:val="Tabla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2A5512"/>
    <w:rPr>
      <w:color w:val="2B579A"/>
      <w:shd w:val="clear" w:color="auto" w:fill="E1DFDD"/>
      <w:lang w:val="es-ES"/>
    </w:rPr>
  </w:style>
  <w:style w:type="character" w:styleId="AcrnimoHTML">
    <w:name w:val="HTML Acronym"/>
    <w:basedOn w:val="Fuentedeprrafopredeter"/>
    <w:uiPriority w:val="99"/>
    <w:semiHidden/>
    <w:unhideWhenUsed/>
    <w:rsid w:val="002A5512"/>
    <w:rPr>
      <w:lang w:val="es-ES"/>
    </w:rPr>
  </w:style>
  <w:style w:type="paragraph" w:styleId="DireccinHTML">
    <w:name w:val="HTML Address"/>
    <w:basedOn w:val="Normal"/>
    <w:link w:val="DireccinHTMLCar"/>
    <w:uiPriority w:val="99"/>
    <w:semiHidden/>
    <w:unhideWhenUsed/>
    <w:rsid w:val="002A5512"/>
    <w:rPr>
      <w:i/>
      <w:iCs/>
    </w:rPr>
  </w:style>
  <w:style w:type="character" w:customStyle="1" w:styleId="DireccinHTMLCar">
    <w:name w:val="Dirección HTML Car"/>
    <w:basedOn w:val="Fuentedeprrafopredeter"/>
    <w:link w:val="DireccinHTML"/>
    <w:uiPriority w:val="99"/>
    <w:semiHidden/>
    <w:rsid w:val="002A5512"/>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2A5512"/>
    <w:rPr>
      <w:i/>
      <w:iCs/>
      <w:lang w:val="es-ES"/>
    </w:rPr>
  </w:style>
  <w:style w:type="character" w:styleId="CdigoHTML">
    <w:name w:val="HTML Code"/>
    <w:basedOn w:val="Fuentedeprrafopredeter"/>
    <w:uiPriority w:val="99"/>
    <w:semiHidden/>
    <w:unhideWhenUsed/>
    <w:rsid w:val="002A5512"/>
    <w:rPr>
      <w:rFonts w:ascii="Consolas" w:hAnsi="Consolas"/>
      <w:sz w:val="20"/>
      <w:szCs w:val="20"/>
      <w:lang w:val="es-ES"/>
    </w:rPr>
  </w:style>
  <w:style w:type="character" w:styleId="DefinicinHTML">
    <w:name w:val="HTML Definition"/>
    <w:basedOn w:val="Fuentedeprrafopredeter"/>
    <w:uiPriority w:val="99"/>
    <w:semiHidden/>
    <w:unhideWhenUsed/>
    <w:rsid w:val="002A5512"/>
    <w:rPr>
      <w:i/>
      <w:iCs/>
      <w:lang w:val="es-ES"/>
    </w:rPr>
  </w:style>
  <w:style w:type="character" w:styleId="TecladoHTML">
    <w:name w:val="HTML Keyboard"/>
    <w:basedOn w:val="Fuentedeprrafopredeter"/>
    <w:uiPriority w:val="99"/>
    <w:semiHidden/>
    <w:unhideWhenUsed/>
    <w:rsid w:val="002A5512"/>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2A5512"/>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2A5512"/>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2A5512"/>
    <w:rPr>
      <w:rFonts w:ascii="Consolas" w:hAnsi="Consolas"/>
      <w:sz w:val="24"/>
      <w:szCs w:val="24"/>
      <w:lang w:val="es-ES"/>
    </w:rPr>
  </w:style>
  <w:style w:type="character" w:styleId="MquinadeescribirHTML">
    <w:name w:val="HTML Typewriter"/>
    <w:basedOn w:val="Fuentedeprrafopredeter"/>
    <w:uiPriority w:val="99"/>
    <w:semiHidden/>
    <w:unhideWhenUsed/>
    <w:rsid w:val="002A5512"/>
    <w:rPr>
      <w:rFonts w:ascii="Consolas" w:hAnsi="Consolas"/>
      <w:sz w:val="20"/>
      <w:szCs w:val="20"/>
      <w:lang w:val="es-ES"/>
    </w:rPr>
  </w:style>
  <w:style w:type="character" w:styleId="VariableHTML">
    <w:name w:val="HTML Variable"/>
    <w:basedOn w:val="Fuentedeprrafopredeter"/>
    <w:uiPriority w:val="99"/>
    <w:semiHidden/>
    <w:unhideWhenUsed/>
    <w:rsid w:val="002A5512"/>
    <w:rPr>
      <w:i/>
      <w:iCs/>
      <w:lang w:val="es-ES"/>
    </w:rPr>
  </w:style>
  <w:style w:type="paragraph" w:styleId="ndice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2A5512"/>
    <w:rPr>
      <w:rFonts w:asciiTheme="majorHAnsi" w:eastAsiaTheme="majorEastAsia" w:hAnsiTheme="majorHAnsi" w:cstheme="majorBidi"/>
      <w:b/>
      <w:bCs/>
    </w:rPr>
  </w:style>
  <w:style w:type="character" w:styleId="nfasisintenso">
    <w:name w:val="Intense Emphasis"/>
    <w:basedOn w:val="Fuentedeprrafopredeter"/>
    <w:uiPriority w:val="21"/>
    <w:qFormat/>
    <w:rsid w:val="002A5512"/>
    <w:rPr>
      <w:i/>
      <w:iCs/>
      <w:color w:val="4472C4" w:themeColor="accent1"/>
      <w:lang w:val="es-ES"/>
    </w:rPr>
  </w:style>
  <w:style w:type="paragraph" w:styleId="Citadestacada">
    <w:name w:val="Intense Quote"/>
    <w:basedOn w:val="Normal"/>
    <w:next w:val="Normal"/>
    <w:link w:val="CitadestacadaC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2A5512"/>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2A5512"/>
    <w:rPr>
      <w:b/>
      <w:bCs/>
      <w:smallCaps/>
      <w:color w:val="4472C4" w:themeColor="accent1"/>
      <w:spacing w:val="5"/>
      <w:lang w:val="es-ES"/>
    </w:rPr>
  </w:style>
  <w:style w:type="table" w:styleId="Cuadrculaclara">
    <w:name w:val="Light Grid"/>
    <w:basedOn w:val="Tabla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2A5512"/>
    <w:rPr>
      <w:lang w:val="es-ES"/>
    </w:rPr>
  </w:style>
  <w:style w:type="paragraph" w:styleId="Lista2">
    <w:name w:val="List 2"/>
    <w:basedOn w:val="Normal"/>
    <w:uiPriority w:val="99"/>
    <w:semiHidden/>
    <w:unhideWhenUsed/>
    <w:rsid w:val="002A5512"/>
    <w:pPr>
      <w:ind w:left="720" w:hanging="360"/>
      <w:contextualSpacing/>
    </w:pPr>
  </w:style>
  <w:style w:type="paragraph" w:styleId="Lista3">
    <w:name w:val="List 3"/>
    <w:basedOn w:val="Normal"/>
    <w:uiPriority w:val="99"/>
    <w:semiHidden/>
    <w:unhideWhenUsed/>
    <w:rsid w:val="002A5512"/>
    <w:pPr>
      <w:ind w:left="1080" w:hanging="360"/>
      <w:contextualSpacing/>
    </w:pPr>
  </w:style>
  <w:style w:type="paragraph" w:styleId="Lista4">
    <w:name w:val="List 4"/>
    <w:basedOn w:val="Normal"/>
    <w:uiPriority w:val="99"/>
    <w:semiHidden/>
    <w:unhideWhenUsed/>
    <w:rsid w:val="002A5512"/>
    <w:pPr>
      <w:ind w:left="1440" w:hanging="360"/>
      <w:contextualSpacing/>
    </w:pPr>
  </w:style>
  <w:style w:type="paragraph" w:styleId="Lista5">
    <w:name w:val="List 5"/>
    <w:basedOn w:val="Normal"/>
    <w:uiPriority w:val="99"/>
    <w:semiHidden/>
    <w:unhideWhenUsed/>
    <w:rsid w:val="002A5512"/>
    <w:pPr>
      <w:ind w:left="1800" w:hanging="360"/>
      <w:contextualSpacing/>
    </w:pPr>
  </w:style>
  <w:style w:type="paragraph" w:styleId="Listaconvietas">
    <w:name w:val="List Bullet"/>
    <w:basedOn w:val="Normal"/>
    <w:uiPriority w:val="99"/>
    <w:semiHidden/>
    <w:unhideWhenUsed/>
    <w:rsid w:val="002A5512"/>
    <w:pPr>
      <w:numPr>
        <w:numId w:val="5"/>
      </w:numPr>
      <w:contextualSpacing/>
    </w:pPr>
  </w:style>
  <w:style w:type="paragraph" w:styleId="Listaconvietas2">
    <w:name w:val="List Bullet 2"/>
    <w:basedOn w:val="Normal"/>
    <w:uiPriority w:val="99"/>
    <w:semiHidden/>
    <w:unhideWhenUsed/>
    <w:rsid w:val="002A5512"/>
    <w:pPr>
      <w:numPr>
        <w:numId w:val="6"/>
      </w:numPr>
      <w:contextualSpacing/>
    </w:pPr>
  </w:style>
  <w:style w:type="paragraph" w:styleId="Listaconvietas3">
    <w:name w:val="List Bullet 3"/>
    <w:basedOn w:val="Normal"/>
    <w:uiPriority w:val="99"/>
    <w:semiHidden/>
    <w:unhideWhenUsed/>
    <w:rsid w:val="002A5512"/>
    <w:pPr>
      <w:numPr>
        <w:numId w:val="7"/>
      </w:numPr>
      <w:contextualSpacing/>
    </w:pPr>
  </w:style>
  <w:style w:type="paragraph" w:styleId="Listaconvietas4">
    <w:name w:val="List Bullet 4"/>
    <w:basedOn w:val="Normal"/>
    <w:uiPriority w:val="99"/>
    <w:semiHidden/>
    <w:unhideWhenUsed/>
    <w:rsid w:val="002A5512"/>
    <w:pPr>
      <w:numPr>
        <w:numId w:val="8"/>
      </w:numPr>
      <w:contextualSpacing/>
    </w:pPr>
  </w:style>
  <w:style w:type="paragraph" w:styleId="Listaconvietas5">
    <w:name w:val="List Bullet 5"/>
    <w:basedOn w:val="Normal"/>
    <w:uiPriority w:val="99"/>
    <w:semiHidden/>
    <w:unhideWhenUsed/>
    <w:rsid w:val="002A5512"/>
    <w:pPr>
      <w:numPr>
        <w:numId w:val="9"/>
      </w:numPr>
      <w:contextualSpacing/>
    </w:pPr>
  </w:style>
  <w:style w:type="paragraph" w:styleId="Continuarlista">
    <w:name w:val="List Continue"/>
    <w:basedOn w:val="Normal"/>
    <w:uiPriority w:val="99"/>
    <w:semiHidden/>
    <w:unhideWhenUsed/>
    <w:rsid w:val="002A5512"/>
    <w:pPr>
      <w:spacing w:after="120"/>
      <w:ind w:left="360"/>
      <w:contextualSpacing/>
    </w:pPr>
  </w:style>
  <w:style w:type="paragraph" w:styleId="Continuarlista2">
    <w:name w:val="List Continue 2"/>
    <w:basedOn w:val="Normal"/>
    <w:uiPriority w:val="99"/>
    <w:semiHidden/>
    <w:unhideWhenUsed/>
    <w:rsid w:val="002A5512"/>
    <w:pPr>
      <w:spacing w:after="120"/>
      <w:ind w:left="720"/>
      <w:contextualSpacing/>
    </w:pPr>
  </w:style>
  <w:style w:type="paragraph" w:styleId="Continuarlista3">
    <w:name w:val="List Continue 3"/>
    <w:basedOn w:val="Normal"/>
    <w:uiPriority w:val="99"/>
    <w:semiHidden/>
    <w:unhideWhenUsed/>
    <w:rsid w:val="002A5512"/>
    <w:pPr>
      <w:spacing w:after="120"/>
      <w:ind w:left="1080"/>
      <w:contextualSpacing/>
    </w:pPr>
  </w:style>
  <w:style w:type="paragraph" w:styleId="Continuarlista4">
    <w:name w:val="List Continue 4"/>
    <w:basedOn w:val="Normal"/>
    <w:uiPriority w:val="99"/>
    <w:semiHidden/>
    <w:unhideWhenUsed/>
    <w:rsid w:val="002A5512"/>
    <w:pPr>
      <w:spacing w:after="120"/>
      <w:ind w:left="1440"/>
      <w:contextualSpacing/>
    </w:pPr>
  </w:style>
  <w:style w:type="paragraph" w:styleId="Continuarlista5">
    <w:name w:val="List Continue 5"/>
    <w:basedOn w:val="Normal"/>
    <w:uiPriority w:val="99"/>
    <w:semiHidden/>
    <w:unhideWhenUsed/>
    <w:rsid w:val="002A5512"/>
    <w:pPr>
      <w:spacing w:after="120"/>
      <w:ind w:left="1800"/>
      <w:contextualSpacing/>
    </w:pPr>
  </w:style>
  <w:style w:type="paragraph" w:styleId="Listaconnmeros">
    <w:name w:val="List Number"/>
    <w:basedOn w:val="Normal"/>
    <w:uiPriority w:val="99"/>
    <w:semiHidden/>
    <w:unhideWhenUsed/>
    <w:rsid w:val="002A5512"/>
    <w:pPr>
      <w:numPr>
        <w:numId w:val="13"/>
      </w:numPr>
      <w:contextualSpacing/>
    </w:pPr>
  </w:style>
  <w:style w:type="paragraph" w:styleId="Listaconnmeros2">
    <w:name w:val="List Number 2"/>
    <w:basedOn w:val="Normal"/>
    <w:uiPriority w:val="99"/>
    <w:semiHidden/>
    <w:unhideWhenUsed/>
    <w:rsid w:val="002A5512"/>
    <w:pPr>
      <w:numPr>
        <w:numId w:val="14"/>
      </w:numPr>
      <w:contextualSpacing/>
    </w:pPr>
  </w:style>
  <w:style w:type="paragraph" w:styleId="Listaconnmeros3">
    <w:name w:val="List Number 3"/>
    <w:basedOn w:val="Normal"/>
    <w:uiPriority w:val="99"/>
    <w:semiHidden/>
    <w:unhideWhenUsed/>
    <w:rsid w:val="002A5512"/>
    <w:pPr>
      <w:numPr>
        <w:numId w:val="15"/>
      </w:numPr>
      <w:contextualSpacing/>
    </w:pPr>
  </w:style>
  <w:style w:type="paragraph" w:styleId="Listaconnmeros4">
    <w:name w:val="List Number 4"/>
    <w:basedOn w:val="Normal"/>
    <w:uiPriority w:val="99"/>
    <w:semiHidden/>
    <w:unhideWhenUsed/>
    <w:rsid w:val="002A5512"/>
    <w:pPr>
      <w:numPr>
        <w:numId w:val="16"/>
      </w:numPr>
      <w:contextualSpacing/>
    </w:pPr>
  </w:style>
  <w:style w:type="paragraph" w:styleId="Listaconnmeros5">
    <w:name w:val="List Number 5"/>
    <w:basedOn w:val="Normal"/>
    <w:uiPriority w:val="99"/>
    <w:semiHidden/>
    <w:unhideWhenUsed/>
    <w:rsid w:val="002A5512"/>
    <w:pPr>
      <w:numPr>
        <w:numId w:val="17"/>
      </w:numPr>
      <w:contextualSpacing/>
    </w:pPr>
  </w:style>
  <w:style w:type="table" w:styleId="Tabladelista1clara">
    <w:name w:val="List Table 1 Light"/>
    <w:basedOn w:val="Tabla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2A5512"/>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cabezadodemensaje">
    <w:name w:val="Message Header"/>
    <w:basedOn w:val="Normal"/>
    <w:link w:val="EncabezadodemensajeC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2A5512"/>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Sangranormal">
    <w:name w:val="Normal Indent"/>
    <w:basedOn w:val="Normal"/>
    <w:uiPriority w:val="99"/>
    <w:semiHidden/>
    <w:unhideWhenUsed/>
    <w:rsid w:val="002A5512"/>
    <w:pPr>
      <w:ind w:left="720"/>
    </w:pPr>
  </w:style>
  <w:style w:type="paragraph" w:styleId="Encabezadodenota">
    <w:name w:val="Note Heading"/>
    <w:basedOn w:val="Normal"/>
    <w:next w:val="Normal"/>
    <w:link w:val="EncabezadodenotaCar"/>
    <w:uiPriority w:val="99"/>
    <w:semiHidden/>
    <w:unhideWhenUsed/>
    <w:rsid w:val="002A5512"/>
  </w:style>
  <w:style w:type="character" w:customStyle="1" w:styleId="EncabezadodenotaCar">
    <w:name w:val="Encabezado de nota Car"/>
    <w:basedOn w:val="Fuentedeprrafopredeter"/>
    <w:link w:val="Encabezadodenota"/>
    <w:uiPriority w:val="99"/>
    <w:semiHidden/>
    <w:rsid w:val="002A5512"/>
    <w:rPr>
      <w:rFonts w:ascii="Times New Roman" w:eastAsia="SimSun" w:hAnsi="Times New Roman" w:cs="Times New Roman"/>
      <w:kern w:val="0"/>
      <w:lang w:val="es-ES"/>
      <w14:ligatures w14:val="none"/>
    </w:rPr>
  </w:style>
  <w:style w:type="table" w:styleId="Tablanormal1">
    <w:name w:val="Plain Table 1"/>
    <w:basedOn w:val="Tabla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2A5512"/>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2A5512"/>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2A5512"/>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2A5512"/>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2A5512"/>
  </w:style>
  <w:style w:type="character" w:customStyle="1" w:styleId="SaludoCar">
    <w:name w:val="Saludo Car"/>
    <w:basedOn w:val="Fuentedeprrafopredeter"/>
    <w:link w:val="Saludo"/>
    <w:uiPriority w:val="99"/>
    <w:semiHidden/>
    <w:rsid w:val="002A5512"/>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2A5512"/>
    <w:pPr>
      <w:ind w:left="4320"/>
    </w:pPr>
  </w:style>
  <w:style w:type="character" w:customStyle="1" w:styleId="FirmaCar">
    <w:name w:val="Firma Car"/>
    <w:basedOn w:val="Fuentedeprrafopredeter"/>
    <w:link w:val="Firma"/>
    <w:uiPriority w:val="99"/>
    <w:semiHidden/>
    <w:rsid w:val="002A5512"/>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2A5512"/>
    <w:rPr>
      <w:u w:val="dotted"/>
      <w:lang w:val="es-ES"/>
    </w:rPr>
  </w:style>
  <w:style w:type="character" w:styleId="SmartLink">
    <w:name w:val="Smart Link"/>
    <w:basedOn w:val="Fuentedeprrafopredeter"/>
    <w:uiPriority w:val="99"/>
    <w:semiHidden/>
    <w:unhideWhenUsed/>
    <w:rsid w:val="002A5512"/>
    <w:rPr>
      <w:color w:val="0000FF"/>
      <w:u w:val="single"/>
      <w:shd w:val="clear" w:color="auto" w:fill="F3F2F1"/>
      <w:lang w:val="es-ES"/>
    </w:rPr>
  </w:style>
  <w:style w:type="character" w:styleId="Textoennegrita">
    <w:name w:val="Strong"/>
    <w:basedOn w:val="Fuentedeprrafopredeter"/>
    <w:uiPriority w:val="22"/>
    <w:qFormat/>
    <w:rsid w:val="002A5512"/>
    <w:rPr>
      <w:b/>
      <w:bCs/>
      <w:lang w:val="es-ES"/>
    </w:rPr>
  </w:style>
  <w:style w:type="character" w:styleId="nfasissutil">
    <w:name w:val="Subtle Emphasis"/>
    <w:basedOn w:val="Fuentedeprrafopredeter"/>
    <w:uiPriority w:val="19"/>
    <w:qFormat/>
    <w:rsid w:val="002A5512"/>
    <w:rPr>
      <w:i/>
      <w:iCs/>
      <w:color w:val="404040" w:themeColor="text1" w:themeTint="BF"/>
      <w:lang w:val="es-ES"/>
    </w:rPr>
  </w:style>
  <w:style w:type="character" w:styleId="Referenciasutil">
    <w:name w:val="Subtle Reference"/>
    <w:basedOn w:val="Fuentedeprrafopredeter"/>
    <w:uiPriority w:val="31"/>
    <w:qFormat/>
    <w:rsid w:val="002A5512"/>
    <w:rPr>
      <w:smallCaps/>
      <w:color w:val="5A5A5A" w:themeColor="text1" w:themeTint="A5"/>
      <w:lang w:val="es-ES"/>
    </w:rPr>
  </w:style>
  <w:style w:type="table" w:styleId="Tablaconefectos3D1">
    <w:name w:val="Table 3D effects 1"/>
    <w:basedOn w:val="Tabla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DecisionText">
    <w:name w:val="CBD_DecisionText"/>
    <w:basedOn w:val="CBDNormal"/>
    <w:qFormat/>
    <w:rsid w:val="007740EE"/>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 w:id="213138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yperlink" Target="https://www.cbd.int/doc/decisions/cp-mop-11/cp-mop-11-dec-07-es.pdf" TargetMode="External"/><Relationship Id="rId39" Type="http://schemas.openxmlformats.org/officeDocument/2006/relationships/header" Target="header5.xml"/><Relationship Id="rId21" Type="http://schemas.openxmlformats.org/officeDocument/2006/relationships/hyperlink" Target="https://www.cbd.int/decisions/cop/?m=cop-15" TargetMode="External"/><Relationship Id="rId34" Type="http://schemas.openxmlformats.org/officeDocument/2006/relationships/header" Target="header2.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notifications/2025-048" TargetMode="External"/><Relationship Id="rId32" Type="http://schemas.openxmlformats.org/officeDocument/2006/relationships/hyperlink" Target="https://www.cbd.int/decisions/?id=13643" TargetMode="External"/><Relationship Id="rId37" Type="http://schemas.openxmlformats.org/officeDocument/2006/relationships/header" Target="header3.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notifications/2025-031" TargetMode="External"/><Relationship Id="rId28" Type="http://schemas.openxmlformats.org/officeDocument/2006/relationships/hyperlink" Target="https://www.cbd.int/decisions/?id=13689"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oc/decisions/cp-mop-09/cp-mop-09-dec-13-es.pdf" TargetMode="External"/><Relationship Id="rId30" Type="http://schemas.openxmlformats.org/officeDocument/2006/relationships/hyperlink" Target="https://www.cbd.int/decisions/cop/?m=cop-15" TargetMode="External"/><Relationship Id="rId35" Type="http://schemas.openxmlformats.org/officeDocument/2006/relationships/footer" Target="footer1.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eader" Target="header1.xml"/><Relationship Id="rId38"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STTA/27/1" TargetMode="External"/><Relationship Id="rId4"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89DB26C1-10A5-438F-B40D-389C40D22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24</TotalTime>
  <Pages>11</Pages>
  <Words>4467</Words>
  <Characters>24571</Characters>
  <Application>Microsoft Office Word</Application>
  <DocSecurity>0</DocSecurity>
  <Lines>204</Lines>
  <Paragraphs>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
  <LinksUpToDate>false</LinksUpToDate>
  <CharactersWithSpaces>28981</CharactersWithSpaces>
  <SharedDoc>false</SharedDoc>
  <HLinks>
    <vt:vector size="138" baseType="variant">
      <vt:variant>
        <vt:i4>3276910</vt:i4>
      </vt:variant>
      <vt:variant>
        <vt:i4>60</vt:i4>
      </vt:variant>
      <vt:variant>
        <vt:i4>0</vt:i4>
      </vt:variant>
      <vt:variant>
        <vt:i4>5</vt:i4>
      </vt:variant>
      <vt:variant>
        <vt:lpwstr>https://www.cbd.int/decisions/?id=13643</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4063342</vt:i4>
      </vt:variant>
      <vt:variant>
        <vt:i4>48</vt:i4>
      </vt:variant>
      <vt:variant>
        <vt:i4>0</vt:i4>
      </vt:variant>
      <vt:variant>
        <vt:i4>5</vt:i4>
      </vt:variant>
      <vt:variant>
        <vt:lpwstr>https://www.cbd.int/decisions/?id=13689</vt:lpwstr>
      </vt:variant>
      <vt:variant>
        <vt:lpwstr/>
      </vt:variant>
      <vt:variant>
        <vt:i4>7798832</vt:i4>
      </vt:variant>
      <vt:variant>
        <vt:i4>45</vt:i4>
      </vt:variant>
      <vt:variant>
        <vt:i4>0</vt:i4>
      </vt:variant>
      <vt:variant>
        <vt:i4>5</vt:i4>
      </vt:variant>
      <vt:variant>
        <vt:lpwstr>https://www.cbd.int/doc/decisions/cp-mop-09/cp-mop-09-dec-13-en.pdf</vt:lpwstr>
      </vt:variant>
      <vt:variant>
        <vt:lpwstr/>
      </vt:variant>
      <vt:variant>
        <vt:i4>7536689</vt:i4>
      </vt:variant>
      <vt:variant>
        <vt:i4>42</vt:i4>
      </vt:variant>
      <vt:variant>
        <vt:i4>0</vt:i4>
      </vt:variant>
      <vt:variant>
        <vt:i4>5</vt:i4>
      </vt:variant>
      <vt:variant>
        <vt:lpwstr>https://www.cbd.int/doc/decisions/cp-mop-11/cp-mop-11-dec-07-en.pdf</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7209012</vt:i4>
      </vt:variant>
      <vt:variant>
        <vt:i4>36</vt:i4>
      </vt:variant>
      <vt:variant>
        <vt:i4>0</vt:i4>
      </vt:variant>
      <vt:variant>
        <vt:i4>5</vt:i4>
      </vt:variant>
      <vt:variant>
        <vt:lpwstr>https://www.cbd.int/notifications/2025-048</vt:lpwstr>
      </vt:variant>
      <vt:variant>
        <vt:lpwstr/>
      </vt:variant>
      <vt:variant>
        <vt:i4>6750259</vt:i4>
      </vt:variant>
      <vt:variant>
        <vt:i4>33</vt:i4>
      </vt:variant>
      <vt:variant>
        <vt:i4>0</vt:i4>
      </vt:variant>
      <vt:variant>
        <vt:i4>5</vt:i4>
      </vt:variant>
      <vt:variant>
        <vt:lpwstr>https://www.cbd.int/notifications/2025-031</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9</vt:i4>
      </vt:variant>
      <vt:variant>
        <vt:i4>0</vt:i4>
      </vt:variant>
      <vt:variant>
        <vt:i4>5</vt:i4>
      </vt:variant>
      <vt:variant>
        <vt:lpwstr>https://www.cbd.int/decisions/np-mop/?m=np-mop-05</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4587590</vt:i4>
      </vt:variant>
      <vt:variant>
        <vt:i4>0</vt:i4>
      </vt:variant>
      <vt:variant>
        <vt:i4>0</vt:i4>
      </vt:variant>
      <vt:variant>
        <vt:i4>5</vt:i4>
      </vt:variant>
      <vt:variant>
        <vt:lpwstr>https://www.cbd.int/documents/CBD/SBSTTA/27/1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CBD/SBSTTA/27/1/Add.1/Rev.1</dc:subject>
  <dc:creator>Secretariat of the Convention on Biological Diversity</dc:creator>
  <cp:keywords/>
  <dc:description/>
  <cp:lastModifiedBy>Maria Troitino</cp:lastModifiedBy>
  <cp:revision>7</cp:revision>
  <cp:lastPrinted>2023-11-29T00:55:00Z</cp:lastPrinted>
  <dcterms:created xsi:type="dcterms:W3CDTF">2025-07-10T04:38:00Z</dcterms:created>
  <dcterms:modified xsi:type="dcterms:W3CDTF">2025-08-12T22:59:00Z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