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9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182"/>
        <w:gridCol w:w="3992"/>
        <w:gridCol w:w="3330"/>
      </w:tblGrid>
      <w:tr w:rsidR="001C71A9" w:rsidRPr="00632166" w14:paraId="7A83A90E" w14:textId="77777777" w:rsidTr="007371D6">
        <w:trPr>
          <w:trHeight w:hRule="exact" w:val="720"/>
        </w:trPr>
        <w:tc>
          <w:tcPr>
            <w:tcW w:w="855" w:type="dxa"/>
            <w:tcBorders>
              <w:top w:val="nil"/>
              <w:bottom w:val="single" w:sz="12" w:space="0" w:color="000000"/>
              <w:right w:val="nil"/>
            </w:tcBorders>
          </w:tcPr>
          <w:p w14:paraId="1D77B69A" w14:textId="77777777" w:rsidR="001C71A9" w:rsidRPr="00632166" w:rsidRDefault="001C71A9" w:rsidP="007371D6">
            <w:pPr>
              <w:pStyle w:val="BodyText2"/>
              <w:rPr>
                <w:snapToGrid w:val="0"/>
                <w:kern w:val="22"/>
                <w:lang w:eastAsia="en-US"/>
              </w:rPr>
            </w:pPr>
            <w:bookmarkStart w:id="0" w:name="_Hlk33348613"/>
            <w:r>
              <w:rPr>
                <w:rFonts w:ascii="Cambria" w:eastAsia="MS Mincho" w:hAnsi="Cambria" w:cs="Arial"/>
                <w:noProof/>
                <w:kern w:val="22"/>
              </w:rPr>
              <w:drawing>
                <wp:anchor distT="0" distB="0" distL="114300" distR="114300" simplePos="0" relativeHeight="251659264" behindDoc="0" locked="0" layoutInCell="1" allowOverlap="1" wp14:anchorId="49F8FB2B" wp14:editId="6FC87344">
                  <wp:simplePos x="0" y="0"/>
                  <wp:positionH relativeFrom="column">
                    <wp:posOffset>817</wp:posOffset>
                  </wp:positionH>
                  <wp:positionV relativeFrom="page">
                    <wp:posOffset>33293</wp:posOffset>
                  </wp:positionV>
                  <wp:extent cx="414020" cy="350520"/>
                  <wp:effectExtent l="0" t="0" r="5080" b="0"/>
                  <wp:wrapThrough wrapText="bothSides">
                    <wp:wrapPolygon edited="0">
                      <wp:start x="1988" y="0"/>
                      <wp:lineTo x="0" y="2348"/>
                      <wp:lineTo x="0" y="14087"/>
                      <wp:lineTo x="2982" y="19957"/>
                      <wp:lineTo x="16896" y="19957"/>
                      <wp:lineTo x="16896" y="18783"/>
                      <wp:lineTo x="20871" y="12913"/>
                      <wp:lineTo x="20871" y="3522"/>
                      <wp:lineTo x="17890" y="0"/>
                      <wp:lineTo x="1988" y="0"/>
                    </wp:wrapPolygon>
                  </wp:wrapThrough>
                  <wp:docPr id="4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/>
                        </pic:blipFill>
                        <pic:spPr bwMode="auto">
                          <a:xfrm>
                            <a:off x="0" y="0"/>
                            <a:ext cx="4140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A4FFCC" w14:textId="77777777" w:rsidR="001C71A9" w:rsidRPr="002F6C2F" w:rsidRDefault="001C71A9" w:rsidP="007371D6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7FADEF4" wp14:editId="6E481C2A">
                  <wp:simplePos x="0" y="0"/>
                  <wp:positionH relativeFrom="column">
                    <wp:posOffset>407279</wp:posOffset>
                  </wp:positionH>
                  <wp:positionV relativeFrom="paragraph">
                    <wp:posOffset>-4899</wp:posOffset>
                  </wp:positionV>
                  <wp:extent cx="181069" cy="19149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p-vector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69" cy="19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C2F">
              <w:rPr>
                <w:rFonts w:hint="eastAsia"/>
                <w:b/>
                <w:bCs/>
                <w:sz w:val="20"/>
                <w:szCs w:val="20"/>
              </w:rPr>
              <w:t>联合国</w:t>
            </w:r>
          </w:p>
          <w:p w14:paraId="18F60463" w14:textId="77777777" w:rsidR="001C71A9" w:rsidRPr="002F6C2F" w:rsidRDefault="001C71A9" w:rsidP="007371D6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rFonts w:hint="eastAsia"/>
                <w:b/>
                <w:bCs/>
                <w:sz w:val="20"/>
                <w:szCs w:val="20"/>
              </w:rPr>
              <w:t>环境规划署</w:t>
            </w:r>
          </w:p>
          <w:p w14:paraId="3113042F" w14:textId="77777777" w:rsidR="001C71A9" w:rsidRPr="00CE2C08" w:rsidRDefault="001C71A9" w:rsidP="007371D6"/>
        </w:tc>
        <w:tc>
          <w:tcPr>
            <w:tcW w:w="7322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41945E15" w14:textId="77777777" w:rsidR="001C71A9" w:rsidRPr="00495BE0" w:rsidRDefault="001C71A9" w:rsidP="007371D6">
            <w:pPr>
              <w:tabs>
                <w:tab w:val="right" w:pos="7611"/>
              </w:tabs>
              <w:spacing w:before="60"/>
              <w:ind w:left="360" w:right="619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</w:rPr>
            </w:pPr>
            <w:r w:rsidRPr="00495BE0">
              <w:rPr>
                <w:rFonts w:ascii="Arial" w:hAnsi="Arial" w:cs="Arial"/>
                <w:b/>
                <w:snapToGrid w:val="0"/>
                <w:kern w:val="22"/>
                <w:sz w:val="32"/>
              </w:rPr>
              <w:t>CBD</w:t>
            </w:r>
          </w:p>
          <w:p w14:paraId="73EA31C1" w14:textId="77777777" w:rsidR="001C71A9" w:rsidRPr="00437054" w:rsidRDefault="001C71A9" w:rsidP="007371D6">
            <w:pPr>
              <w:jc w:val="left"/>
              <w:rPr>
                <w:b/>
                <w:snapToGrid w:val="0"/>
                <w:kern w:val="22"/>
                <w:sz w:val="20"/>
              </w:rPr>
            </w:pPr>
          </w:p>
        </w:tc>
      </w:tr>
      <w:tr w:rsidR="001C71A9" w:rsidRPr="00632166" w14:paraId="10B6A588" w14:textId="77777777" w:rsidTr="007371D6">
        <w:trPr>
          <w:trHeight w:val="1693"/>
        </w:trPr>
        <w:tc>
          <w:tcPr>
            <w:tcW w:w="7029" w:type="dxa"/>
            <w:gridSpan w:val="3"/>
            <w:tcBorders>
              <w:top w:val="nil"/>
              <w:bottom w:val="single" w:sz="36" w:space="0" w:color="000000"/>
            </w:tcBorders>
          </w:tcPr>
          <w:p w14:paraId="27F96650" w14:textId="77777777" w:rsidR="001C71A9" w:rsidRPr="00632166" w:rsidRDefault="001C71A9" w:rsidP="007371D6">
            <w:pPr>
              <w:rPr>
                <w:snapToGrid w:val="0"/>
                <w:kern w:val="22"/>
              </w:rPr>
            </w:pPr>
          </w:p>
          <w:p w14:paraId="6696AC0D" w14:textId="722D998B" w:rsidR="001C71A9" w:rsidRPr="001C71A9" w:rsidRDefault="001C71A9" w:rsidP="001C71A9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0679C3">
              <w:rPr>
                <w:b/>
                <w:noProof/>
                <w:lang w:val="en-US"/>
              </w:rPr>
              <w:drawing>
                <wp:inline distT="0" distB="0" distL="0" distR="0" wp14:anchorId="5F6D7C41" wp14:editId="0644B357">
                  <wp:extent cx="2884714" cy="1077595"/>
                  <wp:effectExtent l="0" t="0" r="0" b="8255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629" cy="10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nil"/>
              <w:bottom w:val="single" w:sz="36" w:space="0" w:color="000000"/>
            </w:tcBorders>
          </w:tcPr>
          <w:p w14:paraId="3D53493D" w14:textId="77777777" w:rsidR="001C71A9" w:rsidRPr="00553CA8" w:rsidRDefault="001C71A9" w:rsidP="007371D6">
            <w:pPr>
              <w:spacing w:before="120"/>
              <w:ind w:left="58"/>
              <w:rPr>
                <w:bCs/>
                <w:snapToGrid w:val="0"/>
                <w:kern w:val="22"/>
                <w:sz w:val="22"/>
                <w:szCs w:val="22"/>
              </w:rPr>
            </w:pPr>
            <w:r w:rsidRPr="00553CA8">
              <w:rPr>
                <w:bCs/>
                <w:snapToGrid w:val="0"/>
                <w:kern w:val="22"/>
                <w:sz w:val="22"/>
                <w:szCs w:val="22"/>
              </w:rPr>
              <w:t>Distr.</w:t>
            </w:r>
          </w:p>
          <w:p w14:paraId="3F2D6CD2" w14:textId="7D01F9A2" w:rsidR="001C71A9" w:rsidRPr="00553CA8" w:rsidRDefault="00AF263E" w:rsidP="007371D6">
            <w:pPr>
              <w:ind w:left="58"/>
              <w:rPr>
                <w:bCs/>
                <w:snapToGrid w:val="0"/>
                <w:kern w:val="22"/>
                <w:sz w:val="22"/>
                <w:szCs w:val="22"/>
              </w:rPr>
            </w:pPr>
            <w:r>
              <w:rPr>
                <w:bCs/>
                <w:snapToGrid w:val="0"/>
                <w:kern w:val="22"/>
                <w:sz w:val="22"/>
                <w:szCs w:val="22"/>
              </w:rPr>
              <w:t>GENERAL</w:t>
            </w:r>
          </w:p>
          <w:p w14:paraId="4CB48EF4" w14:textId="1CCE9E72" w:rsidR="001C71A9" w:rsidRPr="00553CA8" w:rsidRDefault="001C71A9" w:rsidP="007371D6">
            <w:pPr>
              <w:snapToGrid w:val="0"/>
              <w:spacing w:before="120"/>
              <w:ind w:left="58"/>
              <w:rPr>
                <w:bCs/>
                <w:snapToGrid w:val="0"/>
                <w:kern w:val="22"/>
                <w:sz w:val="22"/>
                <w:szCs w:val="22"/>
                <w:lang w:val="en-US"/>
              </w:rPr>
            </w:pPr>
            <w:r w:rsidRPr="00553CA8">
              <w:rPr>
                <w:bCs/>
                <w:snapToGrid w:val="0"/>
                <w:kern w:val="22"/>
                <w:sz w:val="22"/>
                <w:szCs w:val="22"/>
                <w:lang w:val="en-US"/>
              </w:rPr>
              <w:t>CBD/</w:t>
            </w:r>
            <w:r>
              <w:rPr>
                <w:bCs/>
                <w:snapToGrid w:val="0"/>
                <w:kern w:val="22"/>
                <w:sz w:val="22"/>
                <w:szCs w:val="22"/>
                <w:lang w:val="en-US"/>
              </w:rPr>
              <w:t>SBSTTA-SBI-SS/2/1</w:t>
            </w:r>
            <w:r w:rsidRPr="00553CA8">
              <w:rPr>
                <w:bCs/>
                <w:snapToGrid w:val="0"/>
                <w:kern w:val="22"/>
                <w:sz w:val="22"/>
                <w:szCs w:val="22"/>
                <w:lang w:val="en-US"/>
              </w:rPr>
              <w:t xml:space="preserve"> </w:t>
            </w:r>
          </w:p>
          <w:p w14:paraId="492C0E95" w14:textId="318250B1" w:rsidR="001C71A9" w:rsidRPr="00553CA8" w:rsidRDefault="001C71A9" w:rsidP="007371D6">
            <w:pPr>
              <w:ind w:left="58"/>
              <w:rPr>
                <w:bCs/>
                <w:snapToGrid w:val="0"/>
                <w:kern w:val="22"/>
                <w:sz w:val="22"/>
                <w:szCs w:val="22"/>
              </w:rPr>
            </w:pPr>
            <w:r w:rsidRPr="00553CA8">
              <w:rPr>
                <w:bCs/>
                <w:sz w:val="22"/>
                <w:szCs w:val="22"/>
                <w:lang w:val="en-US"/>
              </w:rPr>
              <w:t>1</w:t>
            </w:r>
            <w:r w:rsidR="00E64E5F">
              <w:rPr>
                <w:bCs/>
                <w:sz w:val="22"/>
                <w:szCs w:val="22"/>
                <w:lang w:val="en-US"/>
              </w:rPr>
              <w:t>6</w:t>
            </w:r>
            <w:r w:rsidRPr="00553CA8">
              <w:rPr>
                <w:bCs/>
                <w:sz w:val="22"/>
                <w:szCs w:val="22"/>
                <w:lang w:val="en-US"/>
              </w:rPr>
              <w:t xml:space="preserve"> November 2020</w:t>
            </w:r>
          </w:p>
          <w:p w14:paraId="3A383C7A" w14:textId="77777777" w:rsidR="001C71A9" w:rsidRPr="00553CA8" w:rsidRDefault="001C71A9" w:rsidP="007371D6">
            <w:pPr>
              <w:spacing w:before="120"/>
              <w:ind w:left="58"/>
              <w:rPr>
                <w:bCs/>
                <w:snapToGrid w:val="0"/>
                <w:kern w:val="22"/>
                <w:sz w:val="22"/>
                <w:szCs w:val="22"/>
              </w:rPr>
            </w:pPr>
            <w:r w:rsidRPr="00553CA8">
              <w:rPr>
                <w:bCs/>
                <w:snapToGrid w:val="0"/>
                <w:kern w:val="22"/>
                <w:sz w:val="22"/>
                <w:szCs w:val="22"/>
              </w:rPr>
              <w:t>CHINESE</w:t>
            </w:r>
          </w:p>
          <w:p w14:paraId="1A74DFB3" w14:textId="77777777" w:rsidR="001C71A9" w:rsidRPr="00F36452" w:rsidRDefault="001C71A9" w:rsidP="007371D6">
            <w:pPr>
              <w:spacing w:after="120"/>
              <w:ind w:left="58"/>
              <w:rPr>
                <w:b/>
                <w:snapToGrid w:val="0"/>
                <w:kern w:val="22"/>
                <w:szCs w:val="22"/>
                <w:u w:val="single"/>
              </w:rPr>
            </w:pPr>
            <w:r w:rsidRPr="00553CA8">
              <w:rPr>
                <w:bCs/>
                <w:snapToGrid w:val="0"/>
                <w:kern w:val="22"/>
                <w:sz w:val="22"/>
                <w:szCs w:val="22"/>
              </w:rPr>
              <w:t>ORIGINAL:  ENGLISH</w:t>
            </w:r>
          </w:p>
        </w:tc>
      </w:tr>
    </w:tbl>
    <w:bookmarkEnd w:id="0"/>
    <w:p w14:paraId="3281E2E8" w14:textId="6265D260" w:rsidR="00E060C1" w:rsidRPr="00E23256" w:rsidRDefault="00E060C1" w:rsidP="00AF263E">
      <w:pPr>
        <w:pStyle w:val="Cornernotation"/>
        <w:overflowPunct w:val="0"/>
        <w:autoSpaceDE w:val="0"/>
        <w:autoSpaceDN w:val="0"/>
        <w:snapToGrid w:val="0"/>
        <w:spacing w:before="60"/>
        <w:ind w:left="0" w:right="4536" w:firstLine="0"/>
        <w:rPr>
          <w:sz w:val="24"/>
          <w:lang w:eastAsia="zh-CN"/>
        </w:rPr>
      </w:pPr>
      <w:r w:rsidRPr="00E23256">
        <w:rPr>
          <w:sz w:val="24"/>
          <w:lang w:eastAsia="zh-CN"/>
        </w:rPr>
        <w:t>科学、技术和工艺咨询附属机构</w:t>
      </w:r>
    </w:p>
    <w:p w14:paraId="3BEA9FFE" w14:textId="6C08593A" w:rsidR="00E060C1" w:rsidRDefault="00646BAA" w:rsidP="00E060C1">
      <w:pPr>
        <w:pStyle w:val="Cornernotation"/>
        <w:ind w:left="0" w:right="4115" w:firstLine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执行问题附属机构</w:t>
      </w:r>
    </w:p>
    <w:p w14:paraId="70B920AB" w14:textId="77777777" w:rsidR="00087152" w:rsidRDefault="00665A60" w:rsidP="00E060C1">
      <w:pPr>
        <w:pStyle w:val="Cornernotation"/>
        <w:ind w:left="0" w:right="4115" w:firstLine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生物多样性、</w:t>
      </w:r>
      <w:r w:rsidR="00087152">
        <w:rPr>
          <w:rFonts w:hint="eastAsia"/>
          <w:sz w:val="24"/>
          <w:lang w:eastAsia="zh-CN"/>
        </w:rPr>
        <w:t>一体健康和</w:t>
      </w:r>
      <w:r w:rsidR="00087152">
        <w:rPr>
          <w:rFonts w:hint="eastAsia"/>
          <w:sz w:val="24"/>
          <w:lang w:eastAsia="zh-CN"/>
        </w:rPr>
        <w:t>C</w:t>
      </w:r>
      <w:r w:rsidR="00087152">
        <w:rPr>
          <w:sz w:val="24"/>
          <w:lang w:eastAsia="zh-CN"/>
        </w:rPr>
        <w:t>OVID-19</w:t>
      </w:r>
      <w:r w:rsidR="00087152">
        <w:rPr>
          <w:rFonts w:hint="eastAsia"/>
          <w:sz w:val="24"/>
          <w:lang w:eastAsia="zh-CN"/>
        </w:rPr>
        <w:t>问题</w:t>
      </w:r>
    </w:p>
    <w:p w14:paraId="1753F33E" w14:textId="4A7CFC4D" w:rsidR="00646BAA" w:rsidRPr="00112C36" w:rsidRDefault="00087152" w:rsidP="00E060C1">
      <w:pPr>
        <w:pStyle w:val="Cornernotation"/>
        <w:ind w:left="0" w:right="4115" w:firstLine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 xml:space="preserve">   </w:t>
      </w:r>
      <w:r>
        <w:rPr>
          <w:rFonts w:hint="eastAsia"/>
          <w:sz w:val="24"/>
          <w:lang w:eastAsia="zh-CN"/>
        </w:rPr>
        <w:t>第二次</w:t>
      </w:r>
      <w:r w:rsidR="00646BAA">
        <w:rPr>
          <w:rFonts w:hint="eastAsia"/>
          <w:sz w:val="24"/>
          <w:lang w:eastAsia="zh-CN"/>
        </w:rPr>
        <w:t>特别虚拟会议</w:t>
      </w:r>
    </w:p>
    <w:p w14:paraId="3308B894" w14:textId="4D04551A" w:rsidR="00E060C1" w:rsidRPr="00DF5C93" w:rsidRDefault="00646BAA" w:rsidP="00E060C1">
      <w:pPr>
        <w:pStyle w:val="Cornernotation"/>
        <w:ind w:left="0" w:right="4115" w:firstLine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在线，</w:t>
      </w:r>
      <w:r w:rsidR="00E060C1" w:rsidRPr="00DF5C93">
        <w:rPr>
          <w:rFonts w:hint="eastAsia"/>
          <w:sz w:val="24"/>
          <w:lang w:eastAsia="zh-CN"/>
        </w:rPr>
        <w:t>20</w:t>
      </w:r>
      <w:r w:rsidR="00E060C1">
        <w:rPr>
          <w:sz w:val="24"/>
          <w:lang w:eastAsia="zh-CN"/>
        </w:rPr>
        <w:t>20</w:t>
      </w:r>
      <w:r w:rsidR="00E060C1" w:rsidRPr="00DF5C93">
        <w:rPr>
          <w:rFonts w:hint="eastAsia"/>
          <w:sz w:val="24"/>
          <w:lang w:eastAsia="zh-CN"/>
        </w:rPr>
        <w:t>年</w:t>
      </w:r>
      <w:r w:rsidR="00087152">
        <w:rPr>
          <w:sz w:val="24"/>
          <w:lang w:eastAsia="zh-CN"/>
        </w:rPr>
        <w:t>12</w:t>
      </w:r>
      <w:r w:rsidR="00E060C1" w:rsidRPr="00DF5C93">
        <w:rPr>
          <w:rFonts w:hint="eastAsia"/>
          <w:sz w:val="24"/>
          <w:lang w:eastAsia="zh-CN"/>
        </w:rPr>
        <w:t>月</w:t>
      </w:r>
      <w:r w:rsidR="00E060C1">
        <w:rPr>
          <w:sz w:val="24"/>
          <w:lang w:eastAsia="zh-CN"/>
        </w:rPr>
        <w:t>1</w:t>
      </w:r>
      <w:r>
        <w:rPr>
          <w:sz w:val="24"/>
          <w:lang w:eastAsia="zh-CN"/>
        </w:rPr>
        <w:t>5</w:t>
      </w:r>
      <w:r w:rsidR="00E060C1" w:rsidRPr="00DF5C93">
        <w:rPr>
          <w:rFonts w:hint="eastAsia"/>
          <w:sz w:val="24"/>
          <w:lang w:eastAsia="zh-CN"/>
        </w:rPr>
        <w:t>日至</w:t>
      </w:r>
      <w:r>
        <w:rPr>
          <w:rFonts w:hint="eastAsia"/>
          <w:sz w:val="24"/>
          <w:lang w:eastAsia="zh-CN"/>
        </w:rPr>
        <w:t>1</w:t>
      </w:r>
      <w:r w:rsidR="00087152">
        <w:rPr>
          <w:sz w:val="24"/>
          <w:lang w:eastAsia="zh-CN"/>
        </w:rPr>
        <w:t>6</w:t>
      </w:r>
      <w:r w:rsidR="00E060C1" w:rsidRPr="00DF5C93">
        <w:rPr>
          <w:rFonts w:hint="eastAsia"/>
          <w:sz w:val="24"/>
          <w:lang w:eastAsia="zh-CN"/>
        </w:rPr>
        <w:t>日</w:t>
      </w:r>
      <w:r>
        <w:rPr>
          <w:rFonts w:hint="eastAsia"/>
          <w:sz w:val="24"/>
          <w:lang w:eastAsia="zh-CN"/>
        </w:rPr>
        <w:t xml:space="preserve"> </w:t>
      </w:r>
    </w:p>
    <w:p w14:paraId="7264219F" w14:textId="590B0DB3" w:rsidR="007C2062" w:rsidRDefault="00646BAA" w:rsidP="00E41348">
      <w:pPr>
        <w:pStyle w:val="bodytextnoindent"/>
        <w:widowControl w:val="0"/>
        <w:tabs>
          <w:tab w:val="clear" w:pos="360"/>
          <w:tab w:val="left" w:pos="720"/>
        </w:tabs>
        <w:overflowPunct w:val="0"/>
        <w:autoSpaceDE w:val="0"/>
        <w:autoSpaceDN w:val="0"/>
        <w:adjustRightInd w:val="0"/>
        <w:spacing w:before="0" w:after="240"/>
        <w:textAlignment w:val="baseline"/>
        <w:rPr>
          <w:sz w:val="24"/>
          <w:lang w:eastAsia="zh-CN"/>
        </w:rPr>
      </w:pPr>
      <w:r>
        <w:rPr>
          <w:sz w:val="24"/>
          <w:lang w:eastAsia="zh-CN"/>
        </w:rPr>
        <w:t xml:space="preserve"> </w:t>
      </w:r>
    </w:p>
    <w:p w14:paraId="208B5127" w14:textId="6B6A0F34" w:rsidR="00646BAA" w:rsidRPr="00646BAA" w:rsidRDefault="00646BAA" w:rsidP="00D443AC">
      <w:pPr>
        <w:adjustRightInd w:val="0"/>
        <w:snapToGrid w:val="0"/>
        <w:spacing w:after="120" w:line="240" w:lineRule="atLeast"/>
        <w:jc w:val="center"/>
        <w:rPr>
          <w:rFonts w:eastAsia="SimHei"/>
          <w:sz w:val="28"/>
          <w:szCs w:val="28"/>
        </w:rPr>
      </w:pPr>
      <w:r w:rsidRPr="00646BAA">
        <w:rPr>
          <w:rFonts w:eastAsia="SimHei"/>
          <w:sz w:val="28"/>
          <w:szCs w:val="28"/>
        </w:rPr>
        <w:t>会议</w:t>
      </w:r>
      <w:r w:rsidR="00FD0825">
        <w:rPr>
          <w:rFonts w:eastAsia="SimHei" w:hint="eastAsia"/>
          <w:sz w:val="28"/>
          <w:szCs w:val="28"/>
        </w:rPr>
        <w:t>日程</w:t>
      </w:r>
    </w:p>
    <w:p w14:paraId="1BB4FE7E" w14:textId="77777777" w:rsidR="00646BAA" w:rsidRPr="00646BAA" w:rsidRDefault="00646BAA" w:rsidP="00646BAA">
      <w:pPr>
        <w:adjustRightInd w:val="0"/>
        <w:snapToGrid w:val="0"/>
        <w:spacing w:before="120" w:after="120" w:line="240" w:lineRule="atLeast"/>
        <w:jc w:val="center"/>
        <w:rPr>
          <w:rFonts w:eastAsia="KaiTi"/>
        </w:rPr>
      </w:pPr>
      <w:r w:rsidRPr="00646BAA">
        <w:rPr>
          <w:rFonts w:eastAsia="KaiTi"/>
        </w:rPr>
        <w:t>执行秘书的说明</w:t>
      </w:r>
    </w:p>
    <w:p w14:paraId="0993D988" w14:textId="3BB32AD0" w:rsidR="00646BAA" w:rsidRPr="00646BAA" w:rsidRDefault="00646BAA" w:rsidP="00646BAA">
      <w:pPr>
        <w:adjustRightInd w:val="0"/>
        <w:snapToGrid w:val="0"/>
        <w:spacing w:before="120" w:after="120" w:line="240" w:lineRule="atLeast"/>
        <w:jc w:val="center"/>
        <w:rPr>
          <w:b/>
          <w:bCs/>
        </w:rPr>
      </w:pPr>
      <w:r w:rsidRPr="00646BAA">
        <w:rPr>
          <w:rFonts w:hint="eastAsia"/>
          <w:b/>
          <w:bCs/>
        </w:rPr>
        <w:t>导言</w:t>
      </w:r>
    </w:p>
    <w:p w14:paraId="080CDAE6" w14:textId="6939460B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科学、技术和工艺咨询</w:t>
      </w:r>
      <w:r w:rsidR="00FD0825">
        <w:rPr>
          <w:rFonts w:hint="eastAsia"/>
        </w:rPr>
        <w:t>附属</w:t>
      </w:r>
      <w:r w:rsidRPr="00646BAA">
        <w:t>机构第二十四次会议和</w:t>
      </w:r>
      <w:r w:rsidR="00FD0825">
        <w:rPr>
          <w:rFonts w:hint="eastAsia"/>
        </w:rPr>
        <w:t>执行问题附属</w:t>
      </w:r>
      <w:r w:rsidRPr="00646BAA">
        <w:t>机构第三次会议</w:t>
      </w:r>
      <w:r w:rsidR="007A0BAC">
        <w:rPr>
          <w:rFonts w:hint="eastAsia"/>
        </w:rPr>
        <w:t>预期将于</w:t>
      </w:r>
      <w:r w:rsidR="007A0BAC">
        <w:rPr>
          <w:rFonts w:hint="eastAsia"/>
        </w:rPr>
        <w:t>2</w:t>
      </w:r>
      <w:r w:rsidR="007A0BAC">
        <w:t>021</w:t>
      </w:r>
      <w:r w:rsidR="007A0BAC">
        <w:rPr>
          <w:rFonts w:hint="eastAsia"/>
        </w:rPr>
        <w:t>年举行。会议</w:t>
      </w:r>
      <w:r w:rsidR="00FD0825">
        <w:rPr>
          <w:rFonts w:hint="eastAsia"/>
        </w:rPr>
        <w:t>原定</w:t>
      </w:r>
      <w:r w:rsidR="00FD0825" w:rsidRPr="00646BAA">
        <w:t>2020</w:t>
      </w:r>
      <w:r w:rsidR="00FD0825" w:rsidRPr="00646BAA">
        <w:t>年</w:t>
      </w:r>
      <w:r w:rsidR="00FD0825" w:rsidRPr="00646BAA">
        <w:t>5</w:t>
      </w:r>
      <w:r w:rsidR="00FD0825" w:rsidRPr="00646BAA">
        <w:t>月</w:t>
      </w:r>
      <w:r w:rsidR="00FD0825">
        <w:rPr>
          <w:rFonts w:hint="eastAsia"/>
        </w:rPr>
        <w:t>举行，因</w:t>
      </w:r>
      <w:r w:rsidRPr="00646BAA">
        <w:t>COVID-19</w:t>
      </w:r>
      <w:r w:rsidRPr="00646BAA">
        <w:t>大流行</w:t>
      </w:r>
      <w:r w:rsidR="00FD0825">
        <w:rPr>
          <w:rFonts w:hint="eastAsia"/>
        </w:rPr>
        <w:t>改到</w:t>
      </w:r>
      <w:r w:rsidRPr="00646BAA">
        <w:t>2020</w:t>
      </w:r>
      <w:r w:rsidRPr="00646BAA">
        <w:t>年</w:t>
      </w:r>
      <w:r w:rsidRPr="00646BAA">
        <w:t>8</w:t>
      </w:r>
      <w:r w:rsidRPr="00646BAA">
        <w:t>月</w:t>
      </w:r>
      <w:r w:rsidR="00FD0825">
        <w:rPr>
          <w:rFonts w:hint="eastAsia"/>
        </w:rPr>
        <w:t>，后又改到</w:t>
      </w:r>
      <w:r w:rsidR="00FD0825" w:rsidRPr="00646BAA">
        <w:t>2020</w:t>
      </w:r>
      <w:r w:rsidR="00FD0825" w:rsidRPr="00646BAA">
        <w:t>年</w:t>
      </w:r>
      <w:r w:rsidR="00FD0825" w:rsidRPr="00646BAA">
        <w:t>11</w:t>
      </w:r>
      <w:r w:rsidR="00FD0825" w:rsidRPr="00646BAA">
        <w:t>月</w:t>
      </w:r>
      <w:r w:rsidRPr="00646BAA">
        <w:t>。在这种情况下，为了</w:t>
      </w:r>
      <w:r w:rsidR="00085EF2">
        <w:rPr>
          <w:rFonts w:hint="eastAsia"/>
        </w:rPr>
        <w:t>保持</w:t>
      </w:r>
      <w:r w:rsidR="00AF263E">
        <w:rPr>
          <w:rFonts w:hint="eastAsia"/>
        </w:rPr>
        <w:t>召开</w:t>
      </w:r>
      <w:r w:rsidRPr="00646BAA">
        <w:t>缔约方</w:t>
      </w:r>
      <w:r w:rsidR="00FD0825">
        <w:rPr>
          <w:rFonts w:hint="eastAsia"/>
        </w:rPr>
        <w:t>大会</w:t>
      </w:r>
      <w:r w:rsidRPr="00646BAA">
        <w:t>第十五</w:t>
      </w:r>
      <w:r w:rsidR="00FD0825">
        <w:rPr>
          <w:rFonts w:hint="eastAsia"/>
        </w:rPr>
        <w:t>届</w:t>
      </w:r>
      <w:r w:rsidRPr="00646BAA">
        <w:t>会议</w:t>
      </w:r>
      <w:r w:rsidR="00085EF2">
        <w:rPr>
          <w:rFonts w:hint="eastAsia"/>
        </w:rPr>
        <w:t>的</w:t>
      </w:r>
      <w:r w:rsidRPr="00646BAA">
        <w:t>势头，</w:t>
      </w:r>
      <w:r w:rsidR="007A0BAC">
        <w:rPr>
          <w:rFonts w:hint="eastAsia"/>
        </w:rPr>
        <w:t>也为了</w:t>
      </w:r>
      <w:r w:rsidR="00085EF2">
        <w:rPr>
          <w:rFonts w:hint="eastAsia"/>
        </w:rPr>
        <w:t>便利</w:t>
      </w:r>
      <w:r w:rsidR="00AF263E" w:rsidRPr="00646BAA">
        <w:t>筹备</w:t>
      </w:r>
      <w:r w:rsidR="00085EF2">
        <w:rPr>
          <w:rFonts w:hint="eastAsia"/>
        </w:rPr>
        <w:t>两个</w:t>
      </w:r>
      <w:r w:rsidRPr="00646BAA">
        <w:t>附属机构</w:t>
      </w:r>
      <w:r w:rsidR="00AF263E">
        <w:rPr>
          <w:rFonts w:hint="eastAsia"/>
        </w:rPr>
        <w:t>的</w:t>
      </w:r>
      <w:r w:rsidR="00085EF2">
        <w:rPr>
          <w:rFonts w:hint="eastAsia"/>
        </w:rPr>
        <w:t>会议</w:t>
      </w:r>
      <w:r w:rsidRPr="00646BAA">
        <w:t>，科学、技术和工艺咨询附属机构和</w:t>
      </w:r>
      <w:r w:rsidR="00085EF2">
        <w:rPr>
          <w:rFonts w:hint="eastAsia"/>
        </w:rPr>
        <w:t>执行问题附属</w:t>
      </w:r>
      <w:r w:rsidRPr="00646BAA">
        <w:t>机构</w:t>
      </w:r>
      <w:r w:rsidR="00D56AA7">
        <w:rPr>
          <w:rFonts w:hint="eastAsia"/>
        </w:rPr>
        <w:t>定于</w:t>
      </w:r>
      <w:r w:rsidRPr="00646BAA">
        <w:t>2020</w:t>
      </w:r>
      <w:r w:rsidRPr="00646BAA">
        <w:t>年</w:t>
      </w:r>
      <w:r w:rsidR="00FD0381">
        <w:t>12</w:t>
      </w:r>
      <w:r w:rsidRPr="00646BAA">
        <w:t>月</w:t>
      </w:r>
      <w:r w:rsidRPr="00646BAA">
        <w:t>15</w:t>
      </w:r>
      <w:r w:rsidRPr="00646BAA">
        <w:t>日至</w:t>
      </w:r>
      <w:r w:rsidRPr="00646BAA">
        <w:t>1</w:t>
      </w:r>
      <w:r w:rsidR="00FD0381">
        <w:t>6</w:t>
      </w:r>
      <w:r w:rsidRPr="00646BAA">
        <w:t>日举行</w:t>
      </w:r>
      <w:r w:rsidR="00FD0381">
        <w:rPr>
          <w:rFonts w:hint="eastAsia"/>
        </w:rPr>
        <w:t>一次</w:t>
      </w:r>
      <w:r w:rsidRPr="00646BAA">
        <w:t>特别虚拟会议</w:t>
      </w:r>
      <w:r w:rsidR="00DB12FA">
        <w:rPr>
          <w:rFonts w:hint="eastAsia"/>
        </w:rPr>
        <w:t>。</w:t>
      </w:r>
      <w:r w:rsidR="00DB12FA" w:rsidRPr="00F37E06">
        <w:rPr>
          <w:color w:val="000000" w:themeColor="text1"/>
        </w:rPr>
        <w:t>2020</w:t>
      </w:r>
      <w:r w:rsidR="00DB12FA" w:rsidRPr="00F37E06">
        <w:rPr>
          <w:color w:val="000000" w:themeColor="text1"/>
        </w:rPr>
        <w:t>年</w:t>
      </w:r>
      <w:r w:rsidR="00FD0381">
        <w:rPr>
          <w:color w:val="000000" w:themeColor="text1"/>
        </w:rPr>
        <w:t>11</w:t>
      </w:r>
      <w:r w:rsidR="00DB12FA" w:rsidRPr="00F37E06">
        <w:rPr>
          <w:color w:val="000000" w:themeColor="text1"/>
        </w:rPr>
        <w:t>月</w:t>
      </w:r>
      <w:r w:rsidR="00DB12FA" w:rsidRPr="00F37E06">
        <w:rPr>
          <w:color w:val="000000" w:themeColor="text1"/>
        </w:rPr>
        <w:t>1</w:t>
      </w:r>
      <w:r w:rsidR="00FD0381">
        <w:rPr>
          <w:color w:val="000000" w:themeColor="text1"/>
        </w:rPr>
        <w:t>9</w:t>
      </w:r>
      <w:r w:rsidR="00DB12FA" w:rsidRPr="00F37E06">
        <w:rPr>
          <w:color w:val="000000" w:themeColor="text1"/>
        </w:rPr>
        <w:t>日第</w:t>
      </w:r>
      <w:hyperlink r:id="rId11" w:history="1">
        <w:r w:rsidR="00DB12FA" w:rsidRPr="00D56AA7">
          <w:rPr>
            <w:rStyle w:val="Hyperlink"/>
          </w:rPr>
          <w:t>2020-0</w:t>
        </w:r>
        <w:r w:rsidR="00FD0381" w:rsidRPr="00D56AA7">
          <w:rPr>
            <w:rStyle w:val="Hyperlink"/>
          </w:rPr>
          <w:t>91</w:t>
        </w:r>
      </w:hyperlink>
      <w:r w:rsidR="00DB12FA" w:rsidRPr="00F37E06">
        <w:rPr>
          <w:color w:val="000000" w:themeColor="text1"/>
        </w:rPr>
        <w:t>号通知</w:t>
      </w:r>
      <w:r w:rsidR="00B17A08">
        <w:rPr>
          <w:rFonts w:hint="eastAsia"/>
          <w:color w:val="000000" w:themeColor="text1"/>
        </w:rPr>
        <w:t>已就此事</w:t>
      </w:r>
      <w:r w:rsidR="00D42477">
        <w:rPr>
          <w:rFonts w:hint="eastAsia"/>
          <w:color w:val="000000" w:themeColor="text1"/>
        </w:rPr>
        <w:t>作了</w:t>
      </w:r>
      <w:r w:rsidR="00DB12FA">
        <w:rPr>
          <w:rFonts w:hint="eastAsia"/>
          <w:color w:val="000000" w:themeColor="text1"/>
        </w:rPr>
        <w:t>通报</w:t>
      </w:r>
      <w:r w:rsidRPr="00646BAA">
        <w:t>。</w:t>
      </w:r>
    </w:p>
    <w:p w14:paraId="70366EA3" w14:textId="6123E736" w:rsidR="00646BAA" w:rsidRPr="00DB12F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  <w:rPr>
          <w:color w:val="000000" w:themeColor="text1"/>
        </w:rPr>
      </w:pPr>
      <w:r w:rsidRPr="00DB12FA">
        <w:rPr>
          <w:color w:val="000000" w:themeColor="text1"/>
        </w:rPr>
        <w:t>如通知</w:t>
      </w:r>
      <w:r w:rsidR="00D56AA7">
        <w:rPr>
          <w:rFonts w:hint="eastAsia"/>
          <w:color w:val="000000" w:themeColor="text1"/>
        </w:rPr>
        <w:t>所述</w:t>
      </w:r>
      <w:r w:rsidRPr="00DB12FA">
        <w:rPr>
          <w:color w:val="000000" w:themeColor="text1"/>
        </w:rPr>
        <w:t>，缔约方</w:t>
      </w:r>
      <w:r w:rsidR="00DB12FA">
        <w:rPr>
          <w:rFonts w:hint="eastAsia"/>
          <w:color w:val="000000" w:themeColor="text1"/>
        </w:rPr>
        <w:t>大会</w:t>
      </w:r>
      <w:r w:rsidRPr="006273F1">
        <w:rPr>
          <w:color w:val="000000" w:themeColor="text1"/>
        </w:rPr>
        <w:t>主席团</w:t>
      </w:r>
      <w:r w:rsidRPr="00DB12FA">
        <w:rPr>
          <w:color w:val="000000" w:themeColor="text1"/>
        </w:rPr>
        <w:t>和科学、技术和工艺咨询</w:t>
      </w:r>
      <w:r w:rsidR="00DB12FA">
        <w:rPr>
          <w:rFonts w:hint="eastAsia"/>
          <w:color w:val="000000" w:themeColor="text1"/>
        </w:rPr>
        <w:t>附属</w:t>
      </w:r>
      <w:r w:rsidRPr="00DB12FA">
        <w:rPr>
          <w:color w:val="000000" w:themeColor="text1"/>
        </w:rPr>
        <w:t>机构主席团</w:t>
      </w:r>
      <w:r w:rsidR="00D56AA7">
        <w:rPr>
          <w:rFonts w:hint="eastAsia"/>
          <w:color w:val="000000" w:themeColor="text1"/>
        </w:rPr>
        <w:t>商定</w:t>
      </w:r>
      <w:r w:rsidRPr="00DB12FA">
        <w:rPr>
          <w:color w:val="000000" w:themeColor="text1"/>
        </w:rPr>
        <w:t>，</w:t>
      </w:r>
      <w:r w:rsidR="00D56AA7">
        <w:rPr>
          <w:rFonts w:hint="eastAsia"/>
          <w:color w:val="000000" w:themeColor="text1"/>
        </w:rPr>
        <w:t>本次</w:t>
      </w:r>
      <w:r w:rsidRPr="00DB12FA">
        <w:rPr>
          <w:color w:val="000000" w:themeColor="text1"/>
        </w:rPr>
        <w:t>特别会议</w:t>
      </w:r>
      <w:r w:rsidR="00D56AA7">
        <w:rPr>
          <w:rFonts w:hint="eastAsia"/>
          <w:color w:val="000000" w:themeColor="text1"/>
        </w:rPr>
        <w:t>处理的主题是</w:t>
      </w:r>
      <w:r w:rsidR="00FD0381">
        <w:rPr>
          <w:rFonts w:hint="eastAsia"/>
          <w:color w:val="000000" w:themeColor="text1"/>
        </w:rPr>
        <w:t>生物多样性、一体健康和应对</w:t>
      </w:r>
      <w:r w:rsidR="00FD0381">
        <w:rPr>
          <w:rFonts w:hint="eastAsia"/>
          <w:color w:val="000000" w:themeColor="text1"/>
        </w:rPr>
        <w:t>C</w:t>
      </w:r>
      <w:r w:rsidR="00FD0381">
        <w:rPr>
          <w:color w:val="000000" w:themeColor="text1"/>
        </w:rPr>
        <w:t>OVID-19</w:t>
      </w:r>
      <w:r w:rsidRPr="00DB12FA">
        <w:rPr>
          <w:color w:val="000000" w:themeColor="text1"/>
        </w:rPr>
        <w:t>。</w:t>
      </w:r>
    </w:p>
    <w:p w14:paraId="733F4F2F" w14:textId="012DDF53" w:rsid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特别会议</w:t>
      </w:r>
      <w:r w:rsidR="002570D5">
        <w:rPr>
          <w:rFonts w:hint="eastAsia"/>
        </w:rPr>
        <w:t>将</w:t>
      </w:r>
      <w:r w:rsidRPr="00646BAA">
        <w:t>为缔约方和观察员</w:t>
      </w:r>
      <w:r w:rsidR="002570D5">
        <w:rPr>
          <w:rFonts w:hint="eastAsia"/>
        </w:rPr>
        <w:t>提供发言和发表</w:t>
      </w:r>
      <w:r w:rsidRPr="00646BAA">
        <w:t>信息</w:t>
      </w:r>
      <w:r w:rsidR="002570D5">
        <w:rPr>
          <w:rFonts w:hint="eastAsia"/>
        </w:rPr>
        <w:t>的</w:t>
      </w:r>
      <w:r w:rsidRPr="00646BAA">
        <w:t>机会。特别会议将不作任何决定</w:t>
      </w:r>
      <w:r w:rsidR="002570D5">
        <w:rPr>
          <w:rFonts w:hint="eastAsia"/>
        </w:rPr>
        <w:t>，也不</w:t>
      </w:r>
      <w:r w:rsidRPr="00646BAA">
        <w:t>提出任何正式建议，</w:t>
      </w:r>
      <w:r w:rsidR="002570D5">
        <w:rPr>
          <w:rFonts w:hint="eastAsia"/>
        </w:rPr>
        <w:t>会上</w:t>
      </w:r>
      <w:r w:rsidR="00D56AA7">
        <w:rPr>
          <w:rFonts w:hint="eastAsia"/>
        </w:rPr>
        <w:t>所</w:t>
      </w:r>
      <w:r w:rsidR="002570D5">
        <w:rPr>
          <w:rFonts w:hint="eastAsia"/>
        </w:rPr>
        <w:t>作</w:t>
      </w:r>
      <w:r w:rsidRPr="00646BAA">
        <w:t>发言不</w:t>
      </w:r>
      <w:r w:rsidR="0058536E">
        <w:rPr>
          <w:rFonts w:hint="eastAsia"/>
        </w:rPr>
        <w:t>妨碍</w:t>
      </w:r>
      <w:r w:rsidRPr="00646BAA">
        <w:t>在科学、技术和工艺咨询</w:t>
      </w:r>
      <w:r w:rsidR="002570D5">
        <w:rPr>
          <w:rFonts w:hint="eastAsia"/>
        </w:rPr>
        <w:t>附属</w:t>
      </w:r>
      <w:r w:rsidRPr="00646BAA">
        <w:t>机构和</w:t>
      </w:r>
      <w:r w:rsidR="002570D5">
        <w:rPr>
          <w:rFonts w:hint="eastAsia"/>
        </w:rPr>
        <w:t>执行问题</w:t>
      </w:r>
      <w:r w:rsidRPr="00646BAA">
        <w:t>附属机构常会上</w:t>
      </w:r>
      <w:r w:rsidR="005837DE">
        <w:rPr>
          <w:rFonts w:hint="eastAsia"/>
        </w:rPr>
        <w:t>再作</w:t>
      </w:r>
      <w:r w:rsidRPr="00646BAA">
        <w:t>发言。</w:t>
      </w:r>
      <w:r w:rsidR="00D56AA7">
        <w:rPr>
          <w:rFonts w:hint="eastAsia"/>
        </w:rPr>
        <w:t>特别</w:t>
      </w:r>
      <w:r w:rsidR="002570D5">
        <w:rPr>
          <w:rFonts w:hint="eastAsia"/>
        </w:rPr>
        <w:t>会议</w:t>
      </w:r>
      <w:r w:rsidRPr="00646BAA">
        <w:t>将提供联合国所有</w:t>
      </w:r>
      <w:r w:rsidR="00B44B11">
        <w:rPr>
          <w:rFonts w:hint="eastAsia"/>
        </w:rPr>
        <w:t>正式</w:t>
      </w:r>
      <w:r w:rsidRPr="00646BAA">
        <w:t>语文的口译。</w:t>
      </w:r>
    </w:p>
    <w:p w14:paraId="6345B245" w14:textId="57DD117F" w:rsidR="00B44B11" w:rsidRPr="00646BAA" w:rsidRDefault="00D56AA7" w:rsidP="00B44B11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>
        <w:rPr>
          <w:rFonts w:hint="eastAsia"/>
        </w:rPr>
        <w:t>特别</w:t>
      </w:r>
      <w:r w:rsidR="00B44B11" w:rsidRPr="00646BAA">
        <w:t>会议将于蒙特利尔时间</w:t>
      </w:r>
      <w:r w:rsidR="00B44B11">
        <w:t>（</w:t>
      </w:r>
      <w:r w:rsidR="00B44B11" w:rsidRPr="00646BAA">
        <w:t>东部夏令时</w:t>
      </w:r>
      <w:r w:rsidR="00B44B11">
        <w:t>）</w:t>
      </w:r>
      <w:r w:rsidR="00B44B11" w:rsidRPr="00646BAA">
        <w:t>上午</w:t>
      </w:r>
      <w:r w:rsidR="00B44B11" w:rsidRPr="00646BAA">
        <w:t>7:00</w:t>
      </w:r>
      <w:r w:rsidR="00B44B11">
        <w:rPr>
          <w:rFonts w:hint="eastAsia"/>
        </w:rPr>
        <w:t>时</w:t>
      </w:r>
      <w:r w:rsidR="00B44B11" w:rsidRPr="00646BAA">
        <w:t>至</w:t>
      </w:r>
      <w:r w:rsidR="00B44B11" w:rsidRPr="00646BAA">
        <w:t>9:00</w:t>
      </w:r>
      <w:r w:rsidR="00B44B11">
        <w:rPr>
          <w:rFonts w:hint="eastAsia"/>
        </w:rPr>
        <w:t>时</w:t>
      </w:r>
      <w:r w:rsidR="00B44B11" w:rsidRPr="00646BAA">
        <w:t>举行。</w:t>
      </w:r>
    </w:p>
    <w:p w14:paraId="1C3A15C7" w14:textId="769D1F46" w:rsidR="00B44B11" w:rsidRPr="00646BAA" w:rsidRDefault="00B44B11" w:rsidP="00B44B11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2020</w:t>
      </w:r>
      <w:r w:rsidRPr="00646BAA">
        <w:t>年</w:t>
      </w:r>
      <w:r>
        <w:rPr>
          <w:rFonts w:hint="eastAsia"/>
        </w:rPr>
        <w:t>1</w:t>
      </w:r>
      <w:r>
        <w:t>1</w:t>
      </w:r>
      <w:r w:rsidRPr="00646BAA">
        <w:t>月</w:t>
      </w:r>
      <w:r w:rsidRPr="00646BAA">
        <w:t>17</w:t>
      </w:r>
      <w:r w:rsidRPr="00646BAA">
        <w:t>日开始</w:t>
      </w:r>
      <w:r>
        <w:rPr>
          <w:rFonts w:hint="eastAsia"/>
        </w:rPr>
        <w:t>办理登记手续</w:t>
      </w:r>
      <w:r w:rsidRPr="00646BAA">
        <w:t>。需要提前</w:t>
      </w:r>
      <w:r>
        <w:rPr>
          <w:rFonts w:hint="eastAsia"/>
        </w:rPr>
        <w:t>登记。秘书处将</w:t>
      </w:r>
      <w:r w:rsidR="00ED6D9E">
        <w:rPr>
          <w:rFonts w:hint="eastAsia"/>
        </w:rPr>
        <w:t>适时发布信息说明</w:t>
      </w:r>
      <w:r w:rsidRPr="00646BAA">
        <w:t>不同时区的</w:t>
      </w:r>
      <w:r w:rsidR="00ED6D9E">
        <w:rPr>
          <w:rFonts w:hint="eastAsia"/>
        </w:rPr>
        <w:t>详细情况</w:t>
      </w:r>
      <w:r w:rsidRPr="00646BAA">
        <w:t>和</w:t>
      </w:r>
      <w:r>
        <w:rPr>
          <w:rFonts w:hint="eastAsia"/>
        </w:rPr>
        <w:t>登记事宜</w:t>
      </w:r>
      <w:r w:rsidRPr="00646BAA">
        <w:t>。</w:t>
      </w:r>
    </w:p>
    <w:p w14:paraId="5858D73A" w14:textId="65CF6F59" w:rsidR="00B44B11" w:rsidRPr="00646BAA" w:rsidRDefault="00E4796C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>
        <w:rPr>
          <w:rFonts w:hint="eastAsia"/>
        </w:rPr>
        <w:t>特别</w:t>
      </w:r>
      <w:r w:rsidR="00ED6D9E" w:rsidRPr="00ED6D9E">
        <w:rPr>
          <w:rFonts w:hint="eastAsia"/>
        </w:rPr>
        <w:t>会议前</w:t>
      </w:r>
      <w:r w:rsidR="00ED6D9E">
        <w:rPr>
          <w:rFonts w:hint="eastAsia"/>
        </w:rPr>
        <w:t>将举办</w:t>
      </w:r>
      <w:r w:rsidR="00ED6D9E" w:rsidRPr="00ED6D9E">
        <w:rPr>
          <w:rFonts w:hint="eastAsia"/>
        </w:rPr>
        <w:t>培训课程，</w:t>
      </w:r>
      <w:r w:rsidR="00ED6D9E">
        <w:rPr>
          <w:rFonts w:hint="eastAsia"/>
        </w:rPr>
        <w:t>使</w:t>
      </w:r>
      <w:r w:rsidR="00ED6D9E" w:rsidRPr="00ED6D9E">
        <w:rPr>
          <w:rFonts w:hint="eastAsia"/>
        </w:rPr>
        <w:t>所有</w:t>
      </w:r>
      <w:r w:rsidR="00ED6D9E">
        <w:rPr>
          <w:rFonts w:hint="eastAsia"/>
        </w:rPr>
        <w:t>与会</w:t>
      </w:r>
      <w:r w:rsidR="00ED6D9E" w:rsidRPr="00ED6D9E">
        <w:rPr>
          <w:rFonts w:hint="eastAsia"/>
        </w:rPr>
        <w:t>者熟悉平台</w:t>
      </w:r>
      <w:r w:rsidR="00ED6D9E">
        <w:rPr>
          <w:rFonts w:hint="eastAsia"/>
        </w:rPr>
        <w:t>，</w:t>
      </w:r>
      <w:r>
        <w:rPr>
          <w:rFonts w:hint="eastAsia"/>
        </w:rPr>
        <w:t>并</w:t>
      </w:r>
      <w:r w:rsidR="00ED6D9E" w:rsidRPr="00ED6D9E">
        <w:rPr>
          <w:rFonts w:hint="eastAsia"/>
        </w:rPr>
        <w:t>解决任何技术</w:t>
      </w:r>
      <w:r w:rsidR="00ED6D9E">
        <w:rPr>
          <w:rFonts w:hint="eastAsia"/>
        </w:rPr>
        <w:t>问题</w:t>
      </w:r>
      <w:r w:rsidR="00ED6D9E" w:rsidRPr="00ED6D9E">
        <w:rPr>
          <w:rFonts w:hint="eastAsia"/>
        </w:rPr>
        <w:t>。</w:t>
      </w:r>
    </w:p>
    <w:p w14:paraId="5ECDB489" w14:textId="61EFA4BD" w:rsidR="00646BAA" w:rsidRPr="00646BAA" w:rsidRDefault="00E4796C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>
        <w:rPr>
          <w:rFonts w:hint="eastAsia"/>
        </w:rPr>
        <w:t>特别</w:t>
      </w:r>
      <w:r w:rsidR="00646BAA" w:rsidRPr="00646BAA">
        <w:t>会议将由</w:t>
      </w:r>
      <w:r w:rsidR="005837DE">
        <w:t>科学、技术和工艺咨询附属机构</w:t>
      </w:r>
      <w:r w:rsidR="00646BAA" w:rsidRPr="00646BAA">
        <w:t>主席和</w:t>
      </w:r>
      <w:r w:rsidR="005837DE">
        <w:t>执行问题附属机构</w:t>
      </w:r>
      <w:r w:rsidR="00646BAA" w:rsidRPr="00646BAA">
        <w:t>主席</w:t>
      </w:r>
      <w:r w:rsidR="00ED6D9E">
        <w:rPr>
          <w:rFonts w:hint="eastAsia"/>
        </w:rPr>
        <w:t>共同</w:t>
      </w:r>
      <w:r w:rsidR="00646BAA" w:rsidRPr="00646BAA">
        <w:t>主持</w:t>
      </w:r>
      <w:r w:rsidR="00ED6D9E">
        <w:rPr>
          <w:rFonts w:hint="eastAsia"/>
        </w:rPr>
        <w:t>。两位主席将分别</w:t>
      </w:r>
      <w:r w:rsidR="00ED6D9E" w:rsidRPr="00ED6D9E">
        <w:rPr>
          <w:rFonts w:hint="eastAsia"/>
        </w:rPr>
        <w:t>致开幕词</w:t>
      </w:r>
      <w:r w:rsidR="00ED6D9E">
        <w:rPr>
          <w:rFonts w:hint="eastAsia"/>
        </w:rPr>
        <w:t>，</w:t>
      </w:r>
      <w:r w:rsidR="00ED6D9E" w:rsidRPr="00ED6D9E">
        <w:rPr>
          <w:rFonts w:hint="eastAsia"/>
        </w:rPr>
        <w:t>执行秘书</w:t>
      </w:r>
      <w:r w:rsidR="00ED6D9E">
        <w:rPr>
          <w:rFonts w:hint="eastAsia"/>
        </w:rPr>
        <w:t>也</w:t>
      </w:r>
      <w:r w:rsidR="00ED6D9E" w:rsidRPr="00ED6D9E">
        <w:rPr>
          <w:rFonts w:hint="eastAsia"/>
        </w:rPr>
        <w:t>将致开幕词</w:t>
      </w:r>
      <w:r w:rsidR="00646BAA" w:rsidRPr="00646BAA">
        <w:t>。</w:t>
      </w:r>
    </w:p>
    <w:p w14:paraId="113C5877" w14:textId="3AA2B1DE" w:rsidR="001D7906" w:rsidRPr="001D7906" w:rsidRDefault="001D7906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1D7906">
        <w:rPr>
          <w:rFonts w:hint="eastAsia"/>
        </w:rPr>
        <w:lastRenderedPageBreak/>
        <w:t>为支持特别会议，秘书处将提前发布一份讨论说明</w:t>
      </w:r>
      <w:r>
        <w:rPr>
          <w:rFonts w:hint="eastAsia"/>
        </w:rPr>
        <w:t>，介绍</w:t>
      </w:r>
      <w:r w:rsidRPr="001D7906">
        <w:rPr>
          <w:rFonts w:hint="eastAsia"/>
        </w:rPr>
        <w:t>生物多样性、</w:t>
      </w:r>
      <w:r>
        <w:rPr>
          <w:rFonts w:hint="eastAsia"/>
        </w:rPr>
        <w:t>一体</w:t>
      </w:r>
      <w:r w:rsidRPr="001D7906">
        <w:rPr>
          <w:rFonts w:hint="eastAsia"/>
        </w:rPr>
        <w:t>健康和应对</w:t>
      </w:r>
      <w:r>
        <w:rPr>
          <w:rFonts w:hint="eastAsia"/>
        </w:rPr>
        <w:t>C</w:t>
      </w:r>
      <w:r>
        <w:t>OVID-19</w:t>
      </w:r>
      <w:r w:rsidRPr="001D7906">
        <w:rPr>
          <w:rFonts w:hint="eastAsia"/>
        </w:rPr>
        <w:t>主题。此外，为了帮助讨论，</w:t>
      </w:r>
      <w:r>
        <w:rPr>
          <w:rFonts w:hint="eastAsia"/>
        </w:rPr>
        <w:t>将在</w:t>
      </w:r>
      <w:r w:rsidRPr="001D7906">
        <w:rPr>
          <w:rFonts w:hint="eastAsia"/>
        </w:rPr>
        <w:t>会前提供一份或多份专家预先录制的发言。</w:t>
      </w:r>
    </w:p>
    <w:p w14:paraId="2FE7C98E" w14:textId="2D3A6878" w:rsidR="001D7906" w:rsidRPr="00646BAA" w:rsidRDefault="001D7906" w:rsidP="001D7906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将邀请缔约方和观察员发言，</w:t>
      </w:r>
      <w:r>
        <w:rPr>
          <w:rFonts w:hint="eastAsia"/>
        </w:rPr>
        <w:t>首先邀请</w:t>
      </w:r>
      <w:r w:rsidRPr="00646BAA">
        <w:t>区域集团和主要</w:t>
      </w:r>
      <w:r>
        <w:rPr>
          <w:rFonts w:hint="eastAsia"/>
        </w:rPr>
        <w:t>团体</w:t>
      </w:r>
      <w:r w:rsidR="00005519">
        <w:rPr>
          <w:rFonts w:hint="eastAsia"/>
        </w:rPr>
        <w:t>发言</w:t>
      </w:r>
      <w:r w:rsidRPr="00646BAA">
        <w:t>。</w:t>
      </w:r>
      <w:r w:rsidR="00005519" w:rsidRPr="00005519">
        <w:rPr>
          <w:rFonts w:hint="eastAsia"/>
        </w:rPr>
        <w:t>所有缔约方都将有机会发言。</w:t>
      </w:r>
      <w:r w:rsidR="00005519">
        <w:rPr>
          <w:rFonts w:hint="eastAsia"/>
        </w:rPr>
        <w:t>如</w:t>
      </w:r>
      <w:r w:rsidR="00005519" w:rsidRPr="00005519">
        <w:rPr>
          <w:rFonts w:hint="eastAsia"/>
        </w:rPr>
        <w:t>时间</w:t>
      </w:r>
      <w:r w:rsidR="00005519">
        <w:rPr>
          <w:rFonts w:hint="eastAsia"/>
        </w:rPr>
        <w:t>允许</w:t>
      </w:r>
      <w:r w:rsidR="00005519" w:rsidRPr="00005519">
        <w:rPr>
          <w:rFonts w:hint="eastAsia"/>
        </w:rPr>
        <w:t>，观察员也将有机会发言。口头发言将限</w:t>
      </w:r>
      <w:r w:rsidR="00005519">
        <w:rPr>
          <w:rFonts w:hint="eastAsia"/>
        </w:rPr>
        <w:t>时，</w:t>
      </w:r>
      <w:r w:rsidR="00E4796C">
        <w:rPr>
          <w:rFonts w:hint="eastAsia"/>
        </w:rPr>
        <w:t>集团</w:t>
      </w:r>
      <w:r w:rsidR="00005519" w:rsidRPr="00005519">
        <w:rPr>
          <w:rFonts w:hint="eastAsia"/>
        </w:rPr>
        <w:t>五分钟，缔约方三分钟，观察员两分钟。将提供设施</w:t>
      </w:r>
      <w:r w:rsidR="00005519">
        <w:rPr>
          <w:rFonts w:hint="eastAsia"/>
        </w:rPr>
        <w:t>让登记</w:t>
      </w:r>
      <w:r w:rsidR="00005519" w:rsidRPr="00005519">
        <w:rPr>
          <w:rFonts w:hint="eastAsia"/>
        </w:rPr>
        <w:t>与会者</w:t>
      </w:r>
      <w:r w:rsidR="00005519">
        <w:rPr>
          <w:rFonts w:hint="eastAsia"/>
        </w:rPr>
        <w:t>将发言贴到</w:t>
      </w:r>
      <w:r w:rsidR="00005519" w:rsidRPr="00005519">
        <w:rPr>
          <w:rFonts w:hint="eastAsia"/>
        </w:rPr>
        <w:t>网上。</w:t>
      </w:r>
    </w:p>
    <w:p w14:paraId="4B51C5B2" w14:textId="6454A6EA" w:rsidR="00005519" w:rsidRPr="00646BAA" w:rsidRDefault="00005519" w:rsidP="00005519">
      <w:pPr>
        <w:pStyle w:val="ListParagraph"/>
        <w:numPr>
          <w:ilvl w:val="0"/>
          <w:numId w:val="23"/>
        </w:numPr>
        <w:adjustRightInd w:val="0"/>
        <w:snapToGrid w:val="0"/>
        <w:spacing w:before="120" w:after="240" w:line="240" w:lineRule="atLeast"/>
        <w:ind w:left="0" w:firstLine="0"/>
        <w:contextualSpacing w:val="0"/>
      </w:pPr>
      <w:r>
        <w:t>科学、技术和工艺咨询附属机构</w:t>
      </w:r>
      <w:r w:rsidRPr="00646BAA">
        <w:t>主席</w:t>
      </w:r>
      <w:r>
        <w:rPr>
          <w:rFonts w:hint="eastAsia"/>
        </w:rPr>
        <w:t>和执行问题附属机构主席</w:t>
      </w:r>
      <w:r w:rsidRPr="00646BAA">
        <w:t>将作最后发言并宣布会议闭幕。</w:t>
      </w:r>
    </w:p>
    <w:p w14:paraId="42F518A9" w14:textId="34C69FE8" w:rsidR="009948E5" w:rsidRDefault="009948E5">
      <w:pPr>
        <w:jc w:val="left"/>
        <w:rPr>
          <w:rFonts w:eastAsia="KaiTi"/>
        </w:rPr>
      </w:pPr>
    </w:p>
    <w:p w14:paraId="19AA4CDB" w14:textId="4EF5B387" w:rsidR="00646BAA" w:rsidRPr="009948E5" w:rsidRDefault="009948E5" w:rsidP="009948E5">
      <w:pPr>
        <w:adjustRightInd w:val="0"/>
        <w:snapToGrid w:val="0"/>
        <w:spacing w:before="120" w:after="120" w:line="240" w:lineRule="atLeast"/>
        <w:jc w:val="center"/>
        <w:rPr>
          <w:rFonts w:eastAsia="KaiTi"/>
        </w:rPr>
      </w:pPr>
      <w:r w:rsidRPr="009948E5">
        <w:rPr>
          <w:rFonts w:eastAsia="KaiTi" w:hint="eastAsia"/>
        </w:rPr>
        <w:t>附件</w:t>
      </w:r>
    </w:p>
    <w:p w14:paraId="35531B57" w14:textId="77777777" w:rsidR="00646BAA" w:rsidRPr="009948E5" w:rsidRDefault="00646BAA" w:rsidP="009948E5">
      <w:pPr>
        <w:adjustRightInd w:val="0"/>
        <w:snapToGrid w:val="0"/>
        <w:spacing w:before="120" w:after="120" w:line="240" w:lineRule="atLeast"/>
        <w:jc w:val="center"/>
        <w:rPr>
          <w:rFonts w:eastAsia="SimHei"/>
          <w:sz w:val="28"/>
          <w:szCs w:val="28"/>
        </w:rPr>
      </w:pPr>
      <w:r w:rsidRPr="009948E5">
        <w:rPr>
          <w:rFonts w:eastAsia="SimHei"/>
          <w:sz w:val="28"/>
          <w:szCs w:val="28"/>
        </w:rPr>
        <w:t>工作安排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7"/>
        <w:gridCol w:w="5681"/>
      </w:tblGrid>
      <w:tr w:rsidR="00646BAA" w:rsidRPr="009948E5" w14:paraId="06564987" w14:textId="77777777" w:rsidTr="003C6EE0"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4CB240" w14:textId="0938337D" w:rsidR="00646BAA" w:rsidRPr="00B17A08" w:rsidRDefault="00646BAA" w:rsidP="009948E5">
            <w:pPr>
              <w:pStyle w:val="TableHeading"/>
              <w:adjustRightInd w:val="0"/>
              <w:snapToGrid w:val="0"/>
              <w:spacing w:before="120" w:after="120" w:line="240" w:lineRule="atLeast"/>
              <w:rPr>
                <w:rFonts w:ascii="Times New Roman" w:eastAsia="KaiTi" w:hAnsi="Times New Roman" w:cs="Times New Roman"/>
                <w:b w:val="0"/>
                <w:sz w:val="20"/>
                <w:szCs w:val="20"/>
              </w:rPr>
            </w:pPr>
            <w:r w:rsidRPr="00B17A08">
              <w:rPr>
                <w:rFonts w:ascii="Times New Roman" w:eastAsia="KaiTi" w:hAnsi="Times New Roman" w:cs="Times New Roman"/>
                <w:b w:val="0"/>
                <w:sz w:val="20"/>
                <w:szCs w:val="20"/>
              </w:rPr>
              <w:t>日期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CF601" w14:textId="4C1BF91B" w:rsidR="00646BAA" w:rsidRPr="00B17A08" w:rsidRDefault="00646BAA" w:rsidP="009948E5">
            <w:pPr>
              <w:pStyle w:val="TableHeading"/>
              <w:adjustRightInd w:val="0"/>
              <w:snapToGrid w:val="0"/>
              <w:spacing w:before="120" w:after="120" w:line="240" w:lineRule="atLeast"/>
              <w:rPr>
                <w:rFonts w:ascii="Times New Roman" w:eastAsia="KaiTi" w:hAnsi="Times New Roman" w:cs="Times New Roman"/>
                <w:b w:val="0"/>
                <w:sz w:val="20"/>
                <w:szCs w:val="20"/>
              </w:rPr>
            </w:pPr>
            <w:r w:rsidRPr="00B17A08">
              <w:rPr>
                <w:rFonts w:ascii="Times New Roman" w:eastAsia="KaiTi" w:hAnsi="Times New Roman" w:cs="Times New Roman"/>
                <w:b w:val="0"/>
                <w:sz w:val="20"/>
                <w:szCs w:val="20"/>
              </w:rPr>
              <w:t>会议</w:t>
            </w:r>
          </w:p>
        </w:tc>
      </w:tr>
      <w:tr w:rsidR="00646BAA" w:rsidRPr="00646BAA" w14:paraId="7577EEC8" w14:textId="77777777" w:rsidTr="003C6EE0"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F6642" w14:textId="71C3B27D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2020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年</w:t>
            </w:r>
            <w:r w:rsidR="00005519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</w:rPr>
              <w:t>1</w:t>
            </w:r>
            <w:r w:rsidR="000055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月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14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日星期一</w:t>
            </w:r>
          </w:p>
          <w:p w14:paraId="760B3AA6" w14:textId="196CEAC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上午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7:00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时至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下午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7:00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蒙特利尔时间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5F14F" w14:textId="7777777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没有会议</w:t>
            </w:r>
          </w:p>
          <w:p w14:paraId="25743091" w14:textId="46B1D398" w:rsidR="00646BAA" w:rsidRPr="003C6EE0" w:rsidRDefault="00005519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测试</w:t>
            </w:r>
            <w:r w:rsidR="00646BA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虚拟平台</w:t>
            </w:r>
          </w:p>
        </w:tc>
      </w:tr>
      <w:tr w:rsidR="00646BAA" w:rsidRPr="00646BAA" w14:paraId="646B6FFF" w14:textId="77777777" w:rsidTr="003C6EE0"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07322" w14:textId="703C91F1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2020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年</w:t>
            </w:r>
            <w:r w:rsidR="000055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12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月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15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日星期二</w:t>
            </w:r>
          </w:p>
          <w:p w14:paraId="11659761" w14:textId="2CD90490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上午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: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至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: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时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蒙特利尔时间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D2175" w14:textId="4D1C9DB4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会议</w:t>
            </w:r>
            <w:r w:rsidR="00005519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开幕</w:t>
            </w:r>
          </w:p>
          <w:p w14:paraId="43490C58" w14:textId="1F007E27" w:rsidR="00646BAA" w:rsidRPr="003C6EE0" w:rsidRDefault="00005519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缔约方和观察员发言</w:t>
            </w:r>
          </w:p>
        </w:tc>
      </w:tr>
      <w:tr w:rsidR="00646BAA" w:rsidRPr="00646BAA" w14:paraId="29FE4601" w14:textId="77777777" w:rsidTr="003C6EE0"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47649" w14:textId="436F729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2020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年</w:t>
            </w:r>
            <w:r w:rsidR="00005519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</w:rPr>
              <w:t>1</w:t>
            </w:r>
            <w:r w:rsidR="0000551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月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16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日星期三</w:t>
            </w:r>
          </w:p>
          <w:p w14:paraId="11F78C39" w14:textId="1C90D4F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上午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: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至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: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时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蒙特利尔时间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CD217" w14:textId="77777777" w:rsidR="00646BAA" w:rsidRDefault="00005519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缔约方和观察员发言（</w:t>
            </w:r>
            <w:r w:rsidRPr="00005519">
              <w:rPr>
                <w:rFonts w:ascii="Times New Roman" w:eastAsia="KaiTi" w:hAnsi="Times New Roman" w:cs="Times New Roman" w:hint="eastAsia"/>
                <w:sz w:val="20"/>
                <w:szCs w:val="20"/>
              </w:rPr>
              <w:t>续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）</w:t>
            </w:r>
          </w:p>
          <w:p w14:paraId="78993E77" w14:textId="10A827E8" w:rsidR="00005519" w:rsidRPr="003C6EE0" w:rsidRDefault="00005519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会议闭幕</w:t>
            </w:r>
          </w:p>
        </w:tc>
      </w:tr>
    </w:tbl>
    <w:p w14:paraId="576A81F5" w14:textId="3D34FBDD" w:rsidR="00646BAA" w:rsidRPr="00646BAA" w:rsidRDefault="00646BAA" w:rsidP="00646BAA">
      <w:pPr>
        <w:adjustRightInd w:val="0"/>
        <w:snapToGrid w:val="0"/>
        <w:spacing w:before="120" w:after="120" w:line="240" w:lineRule="atLeast"/>
      </w:pPr>
    </w:p>
    <w:p w14:paraId="4CDCEA52" w14:textId="7E228459" w:rsidR="00EC64BC" w:rsidRDefault="008F21E5" w:rsidP="004A4ED6">
      <w:pPr>
        <w:tabs>
          <w:tab w:val="left" w:pos="720"/>
        </w:tabs>
        <w:spacing w:before="120" w:after="120"/>
        <w:jc w:val="center"/>
      </w:pPr>
      <w:r>
        <w:t>—————</w:t>
      </w:r>
    </w:p>
    <w:sectPr w:rsidR="00EC64BC" w:rsidSect="00C1197C">
      <w:headerReference w:type="even" r:id="rId12"/>
      <w:headerReference w:type="default" r:id="rId13"/>
      <w:footerReference w:type="default" r:id="rId14"/>
      <w:pgSz w:w="12240" w:h="15840" w:code="1"/>
      <w:pgMar w:top="749" w:right="1440" w:bottom="749" w:left="144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CAB3" w14:textId="77777777" w:rsidR="006E3A13" w:rsidRDefault="006E3A13">
      <w:r>
        <w:separator/>
      </w:r>
    </w:p>
  </w:endnote>
  <w:endnote w:type="continuationSeparator" w:id="0">
    <w:p w14:paraId="6A0617A0" w14:textId="77777777" w:rsidR="006E3A13" w:rsidRDefault="006E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Source Han Sans Regular">
    <w:altName w:val="Cambria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EFB4" w14:textId="77777777" w:rsidR="00006321" w:rsidRDefault="00006321">
    <w:pPr>
      <w:jc w:val="left"/>
    </w:pPr>
  </w:p>
  <w:p w14:paraId="564A9392" w14:textId="77777777" w:rsidR="00006321" w:rsidRDefault="00006321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F68D" w14:textId="77777777" w:rsidR="006E3A13" w:rsidRDefault="006E3A13">
      <w:r>
        <w:separator/>
      </w:r>
    </w:p>
  </w:footnote>
  <w:footnote w:type="continuationSeparator" w:id="0">
    <w:p w14:paraId="39AB3FC1" w14:textId="77777777" w:rsidR="006E3A13" w:rsidRDefault="006E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FE2C" w14:textId="74DE0978" w:rsidR="00E17C3A" w:rsidRPr="00187898" w:rsidRDefault="00E17C3A" w:rsidP="00E17C3A">
    <w:pPr>
      <w:jc w:val="left"/>
      <w:rPr>
        <w:lang w:val="fr-CA"/>
      </w:rPr>
    </w:pPr>
    <w:r w:rsidRPr="00187898">
      <w:rPr>
        <w:lang w:val="fr-CA"/>
      </w:rPr>
      <w:t>CBD/SBSTTA-SBI-SS/</w:t>
    </w:r>
    <w:r w:rsidR="001C71A9">
      <w:rPr>
        <w:lang w:val="fr-CA"/>
      </w:rPr>
      <w:t>2</w:t>
    </w:r>
    <w:r w:rsidRPr="00187898">
      <w:rPr>
        <w:lang w:val="fr-CA"/>
      </w:rPr>
      <w:t>/1</w:t>
    </w:r>
  </w:p>
  <w:p w14:paraId="67C7150E" w14:textId="77777777" w:rsidR="00006321" w:rsidRPr="00187898" w:rsidRDefault="00006321">
    <w:pPr>
      <w:jc w:val="left"/>
      <w:rPr>
        <w:lang w:val="fr-CA"/>
      </w:rPr>
    </w:pPr>
    <w:r w:rsidRPr="00187898">
      <w:rPr>
        <w:lang w:val="fr-CA"/>
      </w:rPr>
      <w:t xml:space="preserve">Page </w:t>
    </w:r>
    <w:r>
      <w:fldChar w:fldCharType="begin"/>
    </w:r>
    <w:r w:rsidRPr="00187898">
      <w:rPr>
        <w:lang w:val="fr-CA"/>
      </w:rPr>
      <w:instrText xml:space="preserve"> PAGE </w:instrText>
    </w:r>
    <w:r>
      <w:fldChar w:fldCharType="separate"/>
    </w:r>
    <w:r w:rsidR="00396CD0" w:rsidRPr="00187898">
      <w:rPr>
        <w:noProof/>
        <w:lang w:val="fr-CA"/>
      </w:rPr>
      <w:t>2</w:t>
    </w:r>
    <w:r>
      <w:fldChar w:fldCharType="end"/>
    </w:r>
    <w:r w:rsidRPr="00187898">
      <w:rPr>
        <w:rFonts w:hint="eastAsia"/>
        <w:lang w:val="fr-CA"/>
      </w:rPr>
      <w:t xml:space="preserve"> </w:t>
    </w:r>
  </w:p>
  <w:p w14:paraId="49CD8C16" w14:textId="77777777" w:rsidR="00006321" w:rsidRPr="00187898" w:rsidRDefault="00006321">
    <w:pPr>
      <w:jc w:val="left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B162" w14:textId="71476ADB" w:rsidR="00110CED" w:rsidRPr="00187898" w:rsidRDefault="00110CED" w:rsidP="00110CED">
    <w:pPr>
      <w:jc w:val="right"/>
      <w:rPr>
        <w:lang w:val="fr-CA"/>
      </w:rPr>
    </w:pPr>
    <w:r w:rsidRPr="00187898">
      <w:rPr>
        <w:lang w:val="fr-CA"/>
      </w:rPr>
      <w:t>CBD/</w:t>
    </w:r>
    <w:r w:rsidR="00E17C3A" w:rsidRPr="00187898">
      <w:rPr>
        <w:lang w:val="fr-CA"/>
      </w:rPr>
      <w:t>SBSTTA-SBI-SS/</w:t>
    </w:r>
    <w:r w:rsidR="001C71A9">
      <w:rPr>
        <w:lang w:val="fr-CA"/>
      </w:rPr>
      <w:t>2</w:t>
    </w:r>
    <w:r w:rsidR="00E17C3A" w:rsidRPr="00187898">
      <w:rPr>
        <w:lang w:val="fr-CA"/>
      </w:rPr>
      <w:t>/1</w:t>
    </w:r>
  </w:p>
  <w:p w14:paraId="2B2CF4DD" w14:textId="77777777" w:rsidR="00110CED" w:rsidRPr="00187898" w:rsidRDefault="00110CED" w:rsidP="00110CED">
    <w:pPr>
      <w:jc w:val="right"/>
      <w:rPr>
        <w:lang w:val="fr-CA"/>
      </w:rPr>
    </w:pPr>
    <w:r w:rsidRPr="00187898">
      <w:rPr>
        <w:lang w:val="fr-CA"/>
      </w:rPr>
      <w:t xml:space="preserve">Page </w:t>
    </w:r>
    <w:r>
      <w:fldChar w:fldCharType="begin"/>
    </w:r>
    <w:r w:rsidRPr="00187898">
      <w:rPr>
        <w:lang w:val="fr-CA"/>
      </w:rPr>
      <w:instrText xml:space="preserve"> PAGE </w:instrText>
    </w:r>
    <w:r>
      <w:fldChar w:fldCharType="separate"/>
    </w:r>
    <w:r w:rsidR="00396CD0" w:rsidRPr="00187898">
      <w:rPr>
        <w:noProof/>
        <w:lang w:val="fr-CA"/>
      </w:rPr>
      <w:t>3</w:t>
    </w:r>
    <w:r>
      <w:fldChar w:fldCharType="end"/>
    </w:r>
    <w:r w:rsidRPr="00187898">
      <w:rPr>
        <w:rFonts w:hint="eastAsia"/>
        <w:lang w:val="fr-CA"/>
      </w:rPr>
      <w:t xml:space="preserve"> </w:t>
    </w:r>
  </w:p>
  <w:p w14:paraId="76BA8A4A" w14:textId="77777777" w:rsidR="00006321" w:rsidRPr="00187898" w:rsidRDefault="00006321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7B7134"/>
    <w:multiLevelType w:val="hybridMultilevel"/>
    <w:tmpl w:val="2B3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60CF8"/>
    <w:multiLevelType w:val="singleLevel"/>
    <w:tmpl w:val="28161C8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4" w15:restartNumberingAfterBreak="0">
    <w:nsid w:val="2C92250A"/>
    <w:multiLevelType w:val="hybridMultilevel"/>
    <w:tmpl w:val="28AE1E72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F11A0"/>
    <w:multiLevelType w:val="hybridMultilevel"/>
    <w:tmpl w:val="3FBC6B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B318A"/>
    <w:multiLevelType w:val="hybridMultilevel"/>
    <w:tmpl w:val="632E4938"/>
    <w:lvl w:ilvl="0" w:tplc="611A9E6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F5D313E"/>
    <w:multiLevelType w:val="hybridMultilevel"/>
    <w:tmpl w:val="AD5E99D8"/>
    <w:lvl w:ilvl="0" w:tplc="1604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B1E"/>
    <w:multiLevelType w:val="multilevel"/>
    <w:tmpl w:val="E07EC0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3CE43C91"/>
    <w:multiLevelType w:val="singleLevel"/>
    <w:tmpl w:val="B36A8C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3FD46FF5"/>
    <w:multiLevelType w:val="hybridMultilevel"/>
    <w:tmpl w:val="5A70F666"/>
    <w:lvl w:ilvl="0" w:tplc="9B42D9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8356DF8"/>
    <w:multiLevelType w:val="hybridMultilevel"/>
    <w:tmpl w:val="E72620D2"/>
    <w:lvl w:ilvl="0" w:tplc="B7BE8C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D870B42"/>
    <w:multiLevelType w:val="hybridMultilevel"/>
    <w:tmpl w:val="19ECC85E"/>
    <w:lvl w:ilvl="0" w:tplc="174A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442B4"/>
    <w:multiLevelType w:val="multilevel"/>
    <w:tmpl w:val="0D0A7D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41E5533"/>
    <w:multiLevelType w:val="multilevel"/>
    <w:tmpl w:val="04882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0" w15:restartNumberingAfterBreak="0">
    <w:nsid w:val="59AD0E89"/>
    <w:multiLevelType w:val="hybridMultilevel"/>
    <w:tmpl w:val="3118B15A"/>
    <w:lvl w:ilvl="0" w:tplc="AA60D8D6">
      <w:start w:val="1"/>
      <w:numFmt w:val="japaneseCounting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F9470B"/>
    <w:multiLevelType w:val="hybridMultilevel"/>
    <w:tmpl w:val="50F88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C1DA3"/>
    <w:multiLevelType w:val="hybridMultilevel"/>
    <w:tmpl w:val="55E6DDDC"/>
    <w:lvl w:ilvl="0" w:tplc="8E8C074E">
      <w:start w:val="1"/>
      <w:numFmt w:val="decimal"/>
      <w:pStyle w:val="Normal-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056DDC"/>
    <w:multiLevelType w:val="hybridMultilevel"/>
    <w:tmpl w:val="C0FAB8A0"/>
    <w:lvl w:ilvl="0" w:tplc="5F8ACD76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17"/>
  </w:num>
  <w:num w:numId="12">
    <w:abstractNumId w:val="18"/>
  </w:num>
  <w:num w:numId="13">
    <w:abstractNumId w:val="22"/>
  </w:num>
  <w:num w:numId="14">
    <w:abstractNumId w:val="2"/>
  </w:num>
  <w:num w:numId="15">
    <w:abstractNumId w:val="21"/>
  </w:num>
  <w:num w:numId="16">
    <w:abstractNumId w:val="19"/>
  </w:num>
  <w:num w:numId="17">
    <w:abstractNumId w:val="1"/>
  </w:num>
  <w:num w:numId="18">
    <w:abstractNumId w:val="14"/>
  </w:num>
  <w:num w:numId="19">
    <w:abstractNumId w:val="8"/>
  </w:num>
  <w:num w:numId="20">
    <w:abstractNumId w:val="11"/>
  </w:num>
  <w:num w:numId="21">
    <w:abstractNumId w:val="20"/>
  </w:num>
  <w:num w:numId="22">
    <w:abstractNumId w:val="13"/>
  </w:num>
  <w:num w:numId="23">
    <w:abstractNumId w:val="16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EB"/>
    <w:rsid w:val="00005519"/>
    <w:rsid w:val="00006321"/>
    <w:rsid w:val="00011792"/>
    <w:rsid w:val="00050C5F"/>
    <w:rsid w:val="000513F0"/>
    <w:rsid w:val="000519DB"/>
    <w:rsid w:val="000739F9"/>
    <w:rsid w:val="00083FF6"/>
    <w:rsid w:val="00085EF2"/>
    <w:rsid w:val="00087152"/>
    <w:rsid w:val="000953DA"/>
    <w:rsid w:val="000D1EFC"/>
    <w:rsid w:val="000E549B"/>
    <w:rsid w:val="00107EA9"/>
    <w:rsid w:val="00110CED"/>
    <w:rsid w:val="001129A4"/>
    <w:rsid w:val="00121ABF"/>
    <w:rsid w:val="00187898"/>
    <w:rsid w:val="001909F3"/>
    <w:rsid w:val="001A13A6"/>
    <w:rsid w:val="001A5EA6"/>
    <w:rsid w:val="001B6F2B"/>
    <w:rsid w:val="001C39C7"/>
    <w:rsid w:val="001C3F68"/>
    <w:rsid w:val="001C71A9"/>
    <w:rsid w:val="001D7906"/>
    <w:rsid w:val="001F4F0E"/>
    <w:rsid w:val="0020245D"/>
    <w:rsid w:val="00223165"/>
    <w:rsid w:val="0022482D"/>
    <w:rsid w:val="00224A48"/>
    <w:rsid w:val="00224BAC"/>
    <w:rsid w:val="00243930"/>
    <w:rsid w:val="002474AE"/>
    <w:rsid w:val="002570D5"/>
    <w:rsid w:val="00263E9F"/>
    <w:rsid w:val="002B0C69"/>
    <w:rsid w:val="002B0CBD"/>
    <w:rsid w:val="002C2FEA"/>
    <w:rsid w:val="00311981"/>
    <w:rsid w:val="00314816"/>
    <w:rsid w:val="00353E75"/>
    <w:rsid w:val="00355F2C"/>
    <w:rsid w:val="00393361"/>
    <w:rsid w:val="00393DF1"/>
    <w:rsid w:val="00394B62"/>
    <w:rsid w:val="00396CD0"/>
    <w:rsid w:val="003A0650"/>
    <w:rsid w:val="003C6EE0"/>
    <w:rsid w:val="003E4587"/>
    <w:rsid w:val="003F2B5F"/>
    <w:rsid w:val="00414DC1"/>
    <w:rsid w:val="00437054"/>
    <w:rsid w:val="004444B1"/>
    <w:rsid w:val="00454146"/>
    <w:rsid w:val="00464BC3"/>
    <w:rsid w:val="00480536"/>
    <w:rsid w:val="00497321"/>
    <w:rsid w:val="004A4ED6"/>
    <w:rsid w:val="004B3F67"/>
    <w:rsid w:val="004C287C"/>
    <w:rsid w:val="004D0C53"/>
    <w:rsid w:val="004F03D4"/>
    <w:rsid w:val="00515E0F"/>
    <w:rsid w:val="00524E39"/>
    <w:rsid w:val="005515A5"/>
    <w:rsid w:val="005837DE"/>
    <w:rsid w:val="0058536E"/>
    <w:rsid w:val="00585774"/>
    <w:rsid w:val="00594F27"/>
    <w:rsid w:val="005963BF"/>
    <w:rsid w:val="005A2E57"/>
    <w:rsid w:val="005B3EFF"/>
    <w:rsid w:val="005E0683"/>
    <w:rsid w:val="00621EF1"/>
    <w:rsid w:val="006273F1"/>
    <w:rsid w:val="00646BAA"/>
    <w:rsid w:val="00661673"/>
    <w:rsid w:val="00665A60"/>
    <w:rsid w:val="00674A85"/>
    <w:rsid w:val="00685DE2"/>
    <w:rsid w:val="006B257A"/>
    <w:rsid w:val="006B2ADF"/>
    <w:rsid w:val="006B5C2D"/>
    <w:rsid w:val="006C2DC9"/>
    <w:rsid w:val="006D1623"/>
    <w:rsid w:val="006D26D7"/>
    <w:rsid w:val="006D741B"/>
    <w:rsid w:val="006D7F1F"/>
    <w:rsid w:val="006E3A13"/>
    <w:rsid w:val="006E603F"/>
    <w:rsid w:val="006F74DC"/>
    <w:rsid w:val="0071405E"/>
    <w:rsid w:val="00736F80"/>
    <w:rsid w:val="007525F8"/>
    <w:rsid w:val="00754EA5"/>
    <w:rsid w:val="0077708F"/>
    <w:rsid w:val="00795C1A"/>
    <w:rsid w:val="007A0BAC"/>
    <w:rsid w:val="007C2062"/>
    <w:rsid w:val="007D45B2"/>
    <w:rsid w:val="007D65EF"/>
    <w:rsid w:val="007E4A98"/>
    <w:rsid w:val="007F3D66"/>
    <w:rsid w:val="00813503"/>
    <w:rsid w:val="00815CEE"/>
    <w:rsid w:val="0081669C"/>
    <w:rsid w:val="00817771"/>
    <w:rsid w:val="0084008A"/>
    <w:rsid w:val="0084659F"/>
    <w:rsid w:val="00850A37"/>
    <w:rsid w:val="00852D63"/>
    <w:rsid w:val="00860BA5"/>
    <w:rsid w:val="00874582"/>
    <w:rsid w:val="00875CB0"/>
    <w:rsid w:val="00880972"/>
    <w:rsid w:val="00883CEB"/>
    <w:rsid w:val="00894FF1"/>
    <w:rsid w:val="00897B0D"/>
    <w:rsid w:val="008B641D"/>
    <w:rsid w:val="008C32FA"/>
    <w:rsid w:val="008F21E5"/>
    <w:rsid w:val="008F3D19"/>
    <w:rsid w:val="008F6BD9"/>
    <w:rsid w:val="0091514C"/>
    <w:rsid w:val="0092721F"/>
    <w:rsid w:val="00934B15"/>
    <w:rsid w:val="009424C5"/>
    <w:rsid w:val="009428C0"/>
    <w:rsid w:val="00942A3F"/>
    <w:rsid w:val="0094363C"/>
    <w:rsid w:val="00984B9D"/>
    <w:rsid w:val="009926F8"/>
    <w:rsid w:val="009948E5"/>
    <w:rsid w:val="00995A41"/>
    <w:rsid w:val="009A0F8F"/>
    <w:rsid w:val="009B49FE"/>
    <w:rsid w:val="009B4F86"/>
    <w:rsid w:val="009E5ACA"/>
    <w:rsid w:val="00A0092B"/>
    <w:rsid w:val="00A05999"/>
    <w:rsid w:val="00A676CF"/>
    <w:rsid w:val="00AA281D"/>
    <w:rsid w:val="00AB25FA"/>
    <w:rsid w:val="00AC3E62"/>
    <w:rsid w:val="00AF263E"/>
    <w:rsid w:val="00AF7F4E"/>
    <w:rsid w:val="00B107DE"/>
    <w:rsid w:val="00B17A08"/>
    <w:rsid w:val="00B30A01"/>
    <w:rsid w:val="00B44B11"/>
    <w:rsid w:val="00B50017"/>
    <w:rsid w:val="00B5417A"/>
    <w:rsid w:val="00B66E85"/>
    <w:rsid w:val="00B73F08"/>
    <w:rsid w:val="00B81B73"/>
    <w:rsid w:val="00B87258"/>
    <w:rsid w:val="00BA6030"/>
    <w:rsid w:val="00BB476C"/>
    <w:rsid w:val="00BC02A4"/>
    <w:rsid w:val="00BC3669"/>
    <w:rsid w:val="00BC380A"/>
    <w:rsid w:val="00BD43BE"/>
    <w:rsid w:val="00BE1963"/>
    <w:rsid w:val="00BE6CA9"/>
    <w:rsid w:val="00C022B0"/>
    <w:rsid w:val="00C1197C"/>
    <w:rsid w:val="00C96CEB"/>
    <w:rsid w:val="00CB29BD"/>
    <w:rsid w:val="00CC0176"/>
    <w:rsid w:val="00CD072A"/>
    <w:rsid w:val="00CE2C08"/>
    <w:rsid w:val="00D1442B"/>
    <w:rsid w:val="00D26BEE"/>
    <w:rsid w:val="00D302A0"/>
    <w:rsid w:val="00D324EB"/>
    <w:rsid w:val="00D40607"/>
    <w:rsid w:val="00D40B64"/>
    <w:rsid w:val="00D411E7"/>
    <w:rsid w:val="00D42477"/>
    <w:rsid w:val="00D443AC"/>
    <w:rsid w:val="00D46EA7"/>
    <w:rsid w:val="00D56AA7"/>
    <w:rsid w:val="00D7043F"/>
    <w:rsid w:val="00DA394A"/>
    <w:rsid w:val="00DA3CC0"/>
    <w:rsid w:val="00DB09F8"/>
    <w:rsid w:val="00DB12FA"/>
    <w:rsid w:val="00DB41C5"/>
    <w:rsid w:val="00DF5B3F"/>
    <w:rsid w:val="00E060C1"/>
    <w:rsid w:val="00E17C3A"/>
    <w:rsid w:val="00E31F10"/>
    <w:rsid w:val="00E375FD"/>
    <w:rsid w:val="00E41348"/>
    <w:rsid w:val="00E4796C"/>
    <w:rsid w:val="00E53476"/>
    <w:rsid w:val="00E60DFB"/>
    <w:rsid w:val="00E64E5F"/>
    <w:rsid w:val="00E86D8D"/>
    <w:rsid w:val="00E94773"/>
    <w:rsid w:val="00EC119C"/>
    <w:rsid w:val="00EC64BC"/>
    <w:rsid w:val="00EC7D7D"/>
    <w:rsid w:val="00ED03C6"/>
    <w:rsid w:val="00ED6D9E"/>
    <w:rsid w:val="00ED7F54"/>
    <w:rsid w:val="00F32F33"/>
    <w:rsid w:val="00F37E06"/>
    <w:rsid w:val="00F5532B"/>
    <w:rsid w:val="00F5710B"/>
    <w:rsid w:val="00F608B1"/>
    <w:rsid w:val="00F61C32"/>
    <w:rsid w:val="00F66CDF"/>
    <w:rsid w:val="00F67C30"/>
    <w:rsid w:val="00F82042"/>
    <w:rsid w:val="00F91AD5"/>
    <w:rsid w:val="00F9665A"/>
    <w:rsid w:val="00FB06A1"/>
    <w:rsid w:val="00FB344E"/>
    <w:rsid w:val="00FD0381"/>
    <w:rsid w:val="00FD0825"/>
    <w:rsid w:val="00FE003C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646FD"/>
  <w15:chartTrackingRefBased/>
  <w15:docId w15:val="{39985C7C-5824-4AA9-9137-315D2F4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80A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rFonts w:eastAsia="SimHei"/>
      <w:kern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kern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67"/>
      </w:tabs>
      <w:spacing w:before="120" w:after="120"/>
      <w:jc w:val="center"/>
      <w:outlineLvl w:val="2"/>
    </w:pPr>
    <w:rPr>
      <w:iCs/>
      <w:u w:val="single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文件标题"/>
    <w:basedOn w:val="Normal"/>
    <w:pPr>
      <w:keepNext/>
      <w:jc w:val="center"/>
    </w:pPr>
    <w:rPr>
      <w:rFonts w:eastAsia="SimHei"/>
      <w:kern w:val="28"/>
      <w:sz w:val="28"/>
    </w:rPr>
  </w:style>
  <w:style w:type="paragraph" w:customStyle="1" w:styleId="a">
    <w:name w:val="正文段落"/>
    <w:basedOn w:val="Normal-para"/>
    <w:pPr>
      <w:numPr>
        <w:numId w:val="14"/>
      </w:numPr>
      <w:tabs>
        <w:tab w:val="clear" w:pos="490"/>
        <w:tab w:val="clear" w:pos="979"/>
        <w:tab w:val="clear" w:pos="1469"/>
        <w:tab w:val="left" w:pos="480"/>
      </w:tabs>
    </w:pPr>
    <w:rPr>
      <w:spacing w:val="0"/>
      <w:szCs w:val="24"/>
    </w:rPr>
  </w:style>
  <w:style w:type="paragraph" w:customStyle="1" w:styleId="Normal-para">
    <w:name w:val="Normal-para"/>
    <w:basedOn w:val="Normal"/>
    <w:pPr>
      <w:widowControl w:val="0"/>
      <w:numPr>
        <w:numId w:val="13"/>
      </w:numPr>
      <w:tabs>
        <w:tab w:val="clear" w:pos="360"/>
        <w:tab w:val="left" w:pos="490"/>
        <w:tab w:val="left" w:pos="979"/>
        <w:tab w:val="left" w:pos="1469"/>
      </w:tabs>
      <w:suppressAutoHyphens/>
      <w:adjustRightInd w:val="0"/>
      <w:spacing w:before="120" w:after="120" w:line="240" w:lineRule="atLeast"/>
      <w:textAlignment w:val="baseline"/>
    </w:pPr>
    <w:rPr>
      <w:spacing w:val="-2"/>
      <w:szCs w:val="20"/>
      <w:lang w:val="en-US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BC380A"/>
    <w:pPr>
      <w:keepLines/>
      <w:spacing w:after="60"/>
      <w:ind w:firstLine="720"/>
    </w:pPr>
    <w:rPr>
      <w:sz w:val="20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BC380A"/>
    <w:rPr>
      <w:rFonts w:ascii="SimSun" w:hAnsi="SimSun"/>
      <w:caps w:val="0"/>
      <w:smallCaps w:val="0"/>
      <w:strike w:val="0"/>
      <w:dstrike w:val="0"/>
      <w:vanish w:val="0"/>
      <w:sz w:val="24"/>
      <w:u w:val="none"/>
      <w:vertAlign w:val="superscript"/>
    </w:rPr>
  </w:style>
  <w:style w:type="paragraph" w:customStyle="1" w:styleId="Para1-Annex">
    <w:name w:val="Para1-Annex"/>
    <w:basedOn w:val="Normal"/>
    <w:pPr>
      <w:numPr>
        <w:numId w:val="12"/>
      </w:numPr>
      <w:spacing w:before="120" w:after="120"/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TOC1">
    <w:name w:val="toc 1"/>
    <w:basedOn w:val="BodyText"/>
    <w:next w:val="Normal"/>
    <w:autoRedefine/>
    <w:semiHidden/>
    <w:pPr>
      <w:tabs>
        <w:tab w:val="left" w:pos="440"/>
        <w:tab w:val="right" w:leader="dot" w:pos="9350"/>
      </w:tabs>
      <w:ind w:left="709" w:hanging="709"/>
    </w:pPr>
    <w:rPr>
      <w:b/>
      <w:caps/>
      <w:noProof/>
    </w:rPr>
  </w:style>
  <w:style w:type="paragraph" w:styleId="BodyText">
    <w:name w:val="Body Text"/>
    <w:basedOn w:val="Normal"/>
    <w:pPr>
      <w:spacing w:before="120" w:after="120"/>
    </w:pPr>
    <w:rPr>
      <w:rFonts w:ascii="SimSun"/>
      <w:iCs/>
      <w:kern w:val="24"/>
    </w:rPr>
  </w:style>
  <w:style w:type="paragraph" w:styleId="TOC2">
    <w:name w:val="toc 2"/>
    <w:basedOn w:val="Normal"/>
    <w:next w:val="Normal"/>
    <w:autoRedefine/>
    <w:semiHidden/>
    <w:pPr>
      <w:ind w:leftChars="270" w:left="979" w:hanging="709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214"/>
      </w:tabs>
      <w:ind w:leftChars="490" w:left="1176"/>
    </w:pPr>
    <w:rPr>
      <w:noProof/>
      <w:lang w:eastAsia="en-US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--">
    <w:name w:val="--的说明"/>
    <w:basedOn w:val="Normal"/>
    <w:pPr>
      <w:spacing w:before="240" w:after="120"/>
      <w:jc w:val="center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  <w:rPr>
      <w:sz w:val="22"/>
      <w:szCs w:val="22"/>
      <w:lang w:eastAsia="en-US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HEADING">
    <w:name w:val="HEADING"/>
    <w:basedOn w:val="Normal"/>
    <w:pPr>
      <w:keepNext/>
      <w:spacing w:before="180" w:after="120" w:line="240" w:lineRule="exact"/>
      <w:jc w:val="center"/>
    </w:pPr>
    <w:rPr>
      <w:sz w:val="22"/>
      <w:szCs w:val="22"/>
      <w:lang w:eastAsia="en-US"/>
    </w:rPr>
  </w:style>
  <w:style w:type="paragraph" w:customStyle="1" w:styleId="Para1">
    <w:name w:val="Para1"/>
    <w:basedOn w:val="Normal"/>
    <w:pPr>
      <w:tabs>
        <w:tab w:val="num" w:pos="1080"/>
      </w:tabs>
      <w:spacing w:before="120" w:after="120"/>
      <w:ind w:left="720"/>
    </w:pPr>
    <w:rPr>
      <w:sz w:val="22"/>
      <w:szCs w:val="22"/>
      <w:lang w:eastAsia="en-US"/>
    </w:rPr>
  </w:style>
  <w:style w:type="paragraph" w:customStyle="1" w:styleId="Para3">
    <w:name w:val="Para3"/>
    <w:basedOn w:val="Normal"/>
    <w:pPr>
      <w:numPr>
        <w:ilvl w:val="2"/>
        <w:numId w:val="11"/>
      </w:numPr>
      <w:tabs>
        <w:tab w:val="left" w:pos="1980"/>
      </w:tabs>
      <w:spacing w:before="80" w:after="80"/>
    </w:pPr>
    <w:rPr>
      <w:sz w:val="22"/>
      <w:szCs w:val="22"/>
      <w:lang w:eastAsia="en-US"/>
    </w:rPr>
  </w:style>
  <w:style w:type="paragraph" w:customStyle="1" w:styleId="Para2">
    <w:name w:val="Para2"/>
    <w:basedOn w:val="Para1"/>
    <w:pPr>
      <w:numPr>
        <w:numId w:val="9"/>
      </w:numPr>
      <w:autoSpaceDE w:val="0"/>
      <w:autoSpaceDN w:val="0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  <w:rPr>
      <w:rFonts w:eastAsia="SimSun"/>
      <w:b/>
      <w:bCs/>
      <w:caps/>
      <w:kern w:val="0"/>
      <w:sz w:val="22"/>
      <w:szCs w:val="22"/>
      <w:lang w:eastAsia="en-US"/>
    </w:rPr>
  </w:style>
  <w:style w:type="paragraph" w:customStyle="1" w:styleId="para20">
    <w:name w:val="para2"/>
    <w:basedOn w:val="Normal"/>
    <w:pPr>
      <w:tabs>
        <w:tab w:val="num" w:pos="1440"/>
      </w:tabs>
      <w:spacing w:before="120" w:after="120" w:line="240" w:lineRule="exact"/>
      <w:ind w:firstLine="720"/>
      <w:jc w:val="left"/>
    </w:pPr>
    <w:rPr>
      <w:rFonts w:ascii="Courier" w:hAnsi="Courier"/>
      <w:sz w:val="20"/>
      <w:szCs w:val="20"/>
      <w:lang w:eastAsia="en-US"/>
    </w:rPr>
  </w:style>
  <w:style w:type="paragraph" w:customStyle="1" w:styleId="Paranum">
    <w:name w:val="Paranum"/>
    <w:basedOn w:val="Para1"/>
    <w:pPr>
      <w:tabs>
        <w:tab w:val="clear" w:pos="1080"/>
        <w:tab w:val="num" w:pos="360"/>
      </w:tabs>
      <w:spacing w:line="240" w:lineRule="exact"/>
      <w:ind w:left="0"/>
    </w:pPr>
    <w:rPr>
      <w:lang w:val="en-US"/>
    </w:rPr>
  </w:style>
  <w:style w:type="paragraph" w:customStyle="1" w:styleId="para4">
    <w:name w:val="para4"/>
    <w:basedOn w:val="Normal"/>
    <w:pPr>
      <w:tabs>
        <w:tab w:val="num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  <w:lang w:eastAsia="en-US"/>
    </w:rPr>
  </w:style>
  <w:style w:type="character" w:customStyle="1" w:styleId="text1">
    <w:name w:val="text1"/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link w:val="BodyText2Char"/>
    <w:pPr>
      <w:spacing w:before="120" w:after="120" w:line="240" w:lineRule="atLeast"/>
    </w:pPr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customStyle="1" w:styleId="Para10">
    <w:name w:val="Para 1"/>
    <w:basedOn w:val="BodyText"/>
    <w:rPr>
      <w:rFonts w:ascii="Times New Roman" w:eastAsia="MS Mincho"/>
      <w:iCs w:val="0"/>
      <w:kern w:val="0"/>
      <w:sz w:val="22"/>
      <w:szCs w:val="22"/>
      <w:lang w:eastAsia="en-US"/>
    </w:rPr>
  </w:style>
  <w:style w:type="paragraph" w:customStyle="1" w:styleId="Style1">
    <w:name w:val="Style1"/>
    <w:basedOn w:val="BodyText2"/>
    <w:pPr>
      <w:tabs>
        <w:tab w:val="num" w:pos="1080"/>
        <w:tab w:val="left" w:pos="1440"/>
      </w:tabs>
      <w:spacing w:line="240" w:lineRule="auto"/>
      <w:ind w:firstLine="720"/>
    </w:pPr>
    <w:rPr>
      <w:b w:val="0"/>
      <w:bCs w:val="0"/>
      <w:sz w:val="22"/>
      <w:szCs w:val="20"/>
      <w:lang w:val="en-GB" w:eastAsia="en-US"/>
    </w:rPr>
  </w:style>
  <w:style w:type="paragraph" w:customStyle="1" w:styleId="bodytextnoindent">
    <w:name w:val="body text (no indent)"/>
    <w:basedOn w:val="Normal"/>
    <w:pPr>
      <w:tabs>
        <w:tab w:val="num" w:pos="360"/>
      </w:tabs>
      <w:spacing w:before="120" w:after="120"/>
    </w:pPr>
    <w:rPr>
      <w:sz w:val="22"/>
      <w:lang w:eastAsia="en-US"/>
    </w:rPr>
  </w:style>
  <w:style w:type="paragraph" w:customStyle="1" w:styleId="Heading1centred">
    <w:name w:val="Heading 1 (centred)"/>
    <w:basedOn w:val="Heading1"/>
    <w:next w:val="Normal"/>
    <w:pPr>
      <w:ind w:right="403"/>
    </w:pPr>
    <w:rPr>
      <w:rFonts w:eastAsia="SimSun"/>
      <w:b/>
      <w:caps/>
      <w:kern w:val="0"/>
      <w:sz w:val="22"/>
      <w:lang w:eastAsia="en-US"/>
    </w:rPr>
  </w:style>
  <w:style w:type="paragraph" w:customStyle="1" w:styleId="Heading-plainbold">
    <w:name w:val="Heading-plain bold"/>
    <w:basedOn w:val="BodyText"/>
    <w:pPr>
      <w:jc w:val="center"/>
    </w:pPr>
    <w:rPr>
      <w:rFonts w:ascii="Times New Roman"/>
      <w:b/>
      <w:bCs/>
      <w:i/>
      <w:iCs w:val="0"/>
      <w:kern w:val="0"/>
      <w:sz w:val="22"/>
      <w:lang w:val="en-US" w:eastAsia="en-U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Heading-plain">
    <w:name w:val="Heading - plain"/>
    <w:basedOn w:val="Heading2"/>
    <w:next w:val="BodyText"/>
    <w:rPr>
      <w:kern w:val="0"/>
      <w:sz w:val="22"/>
      <w:lang w:eastAsia="en-US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rFonts w:eastAsia="SimSun"/>
      <w:b/>
      <w:i/>
      <w:iCs/>
      <w:kern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0">
    <w:name w:val="Heading4"/>
    <w:basedOn w:val="Normal"/>
    <w:pPr>
      <w:keepNext/>
      <w:tabs>
        <w:tab w:val="num" w:pos="720"/>
      </w:tabs>
      <w:spacing w:before="120" w:after="120"/>
      <w:ind w:left="720" w:hanging="720"/>
    </w:pPr>
    <w:rPr>
      <w:i/>
      <w:iCs/>
      <w:sz w:val="22"/>
      <w:lang w:eastAsia="en-US"/>
    </w:rPr>
  </w:style>
  <w:style w:type="paragraph" w:customStyle="1" w:styleId="list3">
    <w:name w:val="list3"/>
    <w:basedOn w:val="Normal"/>
    <w:autoRedefine/>
    <w:pPr>
      <w:tabs>
        <w:tab w:val="num" w:pos="720"/>
      </w:tabs>
      <w:ind w:left="720" w:hanging="360"/>
    </w:pPr>
    <w:rPr>
      <w:sz w:val="22"/>
      <w:lang w:eastAsia="en-US"/>
    </w:rPr>
  </w:style>
  <w:style w:type="paragraph" w:customStyle="1" w:styleId="Numberedparagraph">
    <w:name w:val="Numbered paragraph"/>
    <w:basedOn w:val="Normal"/>
    <w:pPr>
      <w:tabs>
        <w:tab w:val="num" w:pos="1080"/>
      </w:tabs>
      <w:ind w:left="1080" w:hanging="360"/>
    </w:pPr>
    <w:rPr>
      <w:kern w:val="28"/>
      <w:sz w:val="22"/>
      <w:lang w:eastAsia="en-US"/>
    </w:rPr>
  </w:style>
  <w:style w:type="paragraph" w:customStyle="1" w:styleId="Para3nonumber">
    <w:name w:val="Para  3 (no number)"/>
    <w:basedOn w:val="Para3"/>
    <w:pPr>
      <w:numPr>
        <w:ilvl w:val="0"/>
        <w:numId w:val="0"/>
      </w:numPr>
      <w:tabs>
        <w:tab w:val="clear" w:pos="1980"/>
        <w:tab w:val="left" w:pos="2160"/>
      </w:tabs>
      <w:spacing w:before="120" w:after="120"/>
      <w:ind w:left="2160" w:hanging="720"/>
    </w:pPr>
  </w:style>
  <w:style w:type="character" w:customStyle="1" w:styleId="Hyperlink1">
    <w:name w:val="Hyperlink1"/>
    <w:rPr>
      <w:color w:val="0000FF"/>
      <w:sz w:val="18"/>
      <w:u w:val="single"/>
    </w:rPr>
  </w:style>
  <w:style w:type="paragraph" w:styleId="Footer">
    <w:name w:val="footer"/>
    <w:basedOn w:val="Normal"/>
    <w:link w:val="FooterChar"/>
    <w:rsid w:val="009E5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ACA"/>
    <w:rPr>
      <w:sz w:val="24"/>
      <w:szCs w:val="24"/>
      <w:lang w:val="en-GB"/>
    </w:rPr>
  </w:style>
  <w:style w:type="paragraph" w:customStyle="1" w:styleId="CharChar1Char">
    <w:name w:val="Char Char1 Char"/>
    <w:basedOn w:val="Normal"/>
    <w:rsid w:val="001F4F0E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DA3CC0"/>
    <w:rPr>
      <w:szCs w:val="24"/>
      <w:lang w:val="en-GB"/>
    </w:rPr>
  </w:style>
  <w:style w:type="character" w:customStyle="1" w:styleId="HeaderChar">
    <w:name w:val="Header Char"/>
    <w:link w:val="Header"/>
    <w:rsid w:val="00DA3CC0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41348"/>
    <w:rPr>
      <w:rFonts w:eastAsia="SimHei"/>
      <w:kern w:val="24"/>
      <w:sz w:val="24"/>
      <w:szCs w:val="24"/>
      <w:lang w:val="en-GB"/>
    </w:rPr>
  </w:style>
  <w:style w:type="paragraph" w:customStyle="1" w:styleId="TableContents">
    <w:name w:val="Table Contents"/>
    <w:basedOn w:val="Normal"/>
    <w:qFormat/>
    <w:rsid w:val="00646BAA"/>
    <w:pPr>
      <w:suppressLineNumbers/>
      <w:jc w:val="left"/>
    </w:pPr>
    <w:rPr>
      <w:rFonts w:ascii="Liberation Serif" w:eastAsia="Source Han Sans Regular" w:hAnsi="Liberation Serif" w:cs="DejaVu Sans"/>
      <w:kern w:val="2"/>
      <w:lang w:val="en-US" w:bidi="hi-IN"/>
    </w:rPr>
  </w:style>
  <w:style w:type="paragraph" w:customStyle="1" w:styleId="TableHeading">
    <w:name w:val="Table Heading"/>
    <w:basedOn w:val="TableContents"/>
    <w:qFormat/>
    <w:rsid w:val="00646BAA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46B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70D5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uiPriority w:val="99"/>
    <w:rsid w:val="001C71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notifications/2020/ntf-2020-091-sbstta24-sbi3-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WLEY\Application%20Data\Microsoft\Templates\BASIC-CBD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7460-DC39-43D3-9A10-5B76842B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BASIC-CBD-Doc</Template>
  <TotalTime>118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CBD/WG2020/2/</dc:subject>
  <dc:creator>SCBD</dc:creator>
  <cp:keywords/>
  <cp:lastModifiedBy>Yunqi Jia</cp:lastModifiedBy>
  <cp:revision>12</cp:revision>
  <cp:lastPrinted>2017-06-23T16:11:00Z</cp:lastPrinted>
  <dcterms:created xsi:type="dcterms:W3CDTF">2020-11-21T21:44:00Z</dcterms:created>
  <dcterms:modified xsi:type="dcterms:W3CDTF">2020-11-22T20:12:00Z</dcterms:modified>
</cp:coreProperties>
</file>