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3"/>
      </w:tblGrid>
      <w:tr w:rsidR="00E076B2" w:rsidRPr="00323313" w14:paraId="29E7FEF5" w14:textId="77777777" w:rsidTr="00610B7E">
        <w:trPr>
          <w:trHeight w:val="851"/>
        </w:trPr>
        <w:tc>
          <w:tcPr>
            <w:tcW w:w="10423" w:type="dxa"/>
          </w:tcPr>
          <w:tbl>
            <w:tblPr>
              <w:tblW w:w="10207" w:type="dxa"/>
              <w:tblLook w:val="00A0" w:firstRow="1" w:lastRow="0" w:firstColumn="1" w:lastColumn="0" w:noHBand="0" w:noVBand="0"/>
            </w:tblPr>
            <w:tblGrid>
              <w:gridCol w:w="976"/>
              <w:gridCol w:w="5141"/>
              <w:gridCol w:w="4090"/>
            </w:tblGrid>
            <w:tr w:rsidR="00E076B2" w:rsidRPr="00156805" w14:paraId="2F633BB3" w14:textId="77777777" w:rsidTr="00E076B2">
              <w:trPr>
                <w:trHeight w:val="851"/>
              </w:trPr>
              <w:tc>
                <w:tcPr>
                  <w:tcW w:w="976" w:type="dxa"/>
                  <w:tcBorders>
                    <w:bottom w:val="single" w:sz="12" w:space="0" w:color="auto"/>
                  </w:tcBorders>
                </w:tcPr>
                <w:p w14:paraId="0BEF36DF" w14:textId="77777777" w:rsidR="00E076B2" w:rsidRPr="00314CC3" w:rsidRDefault="00E076B2" w:rsidP="006B15AA">
                  <w:pPr>
                    <w:rPr>
                      <w:rFonts w:ascii="Calibri" w:hAnsi="Calibri"/>
                    </w:rPr>
                  </w:pPr>
                  <w:r>
                    <w:rPr>
                      <w:noProof/>
                      <w:lang w:val="en-US"/>
                    </w:rPr>
                    <w:drawing>
                      <wp:anchor distT="0" distB="0" distL="114300" distR="114300" simplePos="0" relativeHeight="251665408" behindDoc="0" locked="0" layoutInCell="1" allowOverlap="1" wp14:anchorId="63F7D0A2" wp14:editId="350BD375">
                        <wp:simplePos x="0" y="0"/>
                        <wp:positionH relativeFrom="column">
                          <wp:posOffset>635</wp:posOffset>
                        </wp:positionH>
                        <wp:positionV relativeFrom="page">
                          <wp:posOffset>0</wp:posOffset>
                        </wp:positionV>
                        <wp:extent cx="476250" cy="402590"/>
                        <wp:effectExtent l="0" t="0" r="0" b="0"/>
                        <wp:wrapNone/>
                        <wp:docPr id="2"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tcFitText/>
                </w:tcPr>
                <w:p w14:paraId="7318B06C" w14:textId="77777777" w:rsidR="00E076B2" w:rsidRPr="00314CC3" w:rsidRDefault="00E076B2" w:rsidP="006B15AA">
                  <w:pPr>
                    <w:rPr>
                      <w:rFonts w:ascii="Calibri" w:hAnsi="Calibri"/>
                    </w:rPr>
                  </w:pPr>
                  <w:r w:rsidRPr="005C18CD">
                    <w:rPr>
                      <w:noProof/>
                      <w:lang w:val="en-US"/>
                    </w:rPr>
                    <w:drawing>
                      <wp:anchor distT="0" distB="0" distL="114300" distR="114300" simplePos="0" relativeHeight="251666432" behindDoc="0" locked="0" layoutInCell="1" allowOverlap="1" wp14:anchorId="21BC0BF8" wp14:editId="4623E21D">
                        <wp:simplePos x="0" y="0"/>
                        <wp:positionH relativeFrom="column">
                          <wp:posOffset>1270</wp:posOffset>
                        </wp:positionH>
                        <wp:positionV relativeFrom="paragraph">
                          <wp:posOffset>80645</wp:posOffset>
                        </wp:positionV>
                        <wp:extent cx="676275" cy="386080"/>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15350DE8" w14:textId="77777777" w:rsidR="00E076B2" w:rsidRPr="00314CC3" w:rsidRDefault="00E076B2" w:rsidP="006B15AA">
                  <w:pPr>
                    <w:jc w:val="right"/>
                    <w:rPr>
                      <w:rFonts w:ascii="Arial" w:hAnsi="Arial" w:cs="Arial"/>
                      <w:b/>
                      <w:sz w:val="32"/>
                      <w:szCs w:val="32"/>
                    </w:rPr>
                  </w:pPr>
                  <w:r w:rsidRPr="00314CC3">
                    <w:rPr>
                      <w:rFonts w:ascii="Arial" w:hAnsi="Arial"/>
                      <w:b/>
                      <w:sz w:val="32"/>
                      <w:szCs w:val="32"/>
                    </w:rPr>
                    <w:t>CBD</w:t>
                  </w:r>
                </w:p>
              </w:tc>
            </w:tr>
          </w:tbl>
          <w:p w14:paraId="0CF60145" w14:textId="77777777" w:rsidR="00E076B2" w:rsidRPr="00323313" w:rsidRDefault="00E076B2" w:rsidP="004D5D4A">
            <w:pPr>
              <w:rPr>
                <w:sz w:val="22"/>
                <w:szCs w:val="22"/>
                <w:lang w:val="es-AR"/>
              </w:rPr>
            </w:pP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05F80" w:rsidRPr="00610B7E" w14:paraId="63DBAEBD" w14:textId="77777777" w:rsidTr="004D5D4A">
        <w:trPr>
          <w:trHeight w:val="1693"/>
        </w:trPr>
        <w:tc>
          <w:tcPr>
            <w:tcW w:w="6086" w:type="dxa"/>
            <w:tcBorders>
              <w:top w:val="nil"/>
              <w:bottom w:val="single" w:sz="36" w:space="0" w:color="000000"/>
            </w:tcBorders>
          </w:tcPr>
          <w:p w14:paraId="442CB8F2" w14:textId="77777777" w:rsidR="00A05F80" w:rsidRPr="00323313" w:rsidRDefault="00A05F80" w:rsidP="004D5D4A">
            <w:pPr>
              <w:suppressLineNumbers/>
              <w:suppressAutoHyphens/>
              <w:rPr>
                <w:snapToGrid w:val="0"/>
                <w:kern w:val="22"/>
                <w:sz w:val="22"/>
                <w:szCs w:val="22"/>
                <w:lang w:val="es-AR"/>
              </w:rPr>
            </w:pPr>
          </w:p>
          <w:p w14:paraId="02C001BF" w14:textId="77777777" w:rsidR="00A05F80" w:rsidRPr="00323313" w:rsidRDefault="006B15AA" w:rsidP="004D5D4A">
            <w:pPr>
              <w:suppressLineNumbers/>
              <w:suppressAutoHyphens/>
              <w:rPr>
                <w:snapToGrid w:val="0"/>
                <w:kern w:val="22"/>
                <w:sz w:val="22"/>
                <w:szCs w:val="22"/>
                <w:highlight w:val="yellow"/>
                <w:lang w:val="es-AR"/>
              </w:rPr>
            </w:pPr>
            <w:r>
              <w:rPr>
                <w:noProof/>
                <w:lang w:val="en-US"/>
              </w:rPr>
              <w:drawing>
                <wp:inline distT="0" distB="0" distL="0" distR="0" wp14:anchorId="69A65523" wp14:editId="2D1D216B">
                  <wp:extent cx="29083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066800"/>
                          </a:xfrm>
                          <a:prstGeom prst="rect">
                            <a:avLst/>
                          </a:prstGeom>
                          <a:noFill/>
                          <a:ln>
                            <a:noFill/>
                          </a:ln>
                        </pic:spPr>
                      </pic:pic>
                    </a:graphicData>
                  </a:graphic>
                </wp:inline>
              </w:drawing>
            </w:r>
          </w:p>
          <w:p w14:paraId="1B0FAA18" w14:textId="77777777" w:rsidR="00A05F80" w:rsidRPr="00323313" w:rsidRDefault="00A05F80" w:rsidP="004D5D4A">
            <w:pPr>
              <w:suppressLineNumbers/>
              <w:suppressAutoHyphens/>
              <w:rPr>
                <w:snapToGrid w:val="0"/>
                <w:kern w:val="22"/>
                <w:sz w:val="22"/>
                <w:szCs w:val="22"/>
                <w:lang w:val="es-AR"/>
              </w:rPr>
            </w:pPr>
          </w:p>
        </w:tc>
        <w:tc>
          <w:tcPr>
            <w:tcW w:w="1144" w:type="dxa"/>
            <w:tcBorders>
              <w:top w:val="nil"/>
              <w:bottom w:val="single" w:sz="36" w:space="0" w:color="000000"/>
            </w:tcBorders>
          </w:tcPr>
          <w:p w14:paraId="42FD2CEB" w14:textId="77777777" w:rsidR="00A05F80" w:rsidRPr="00323313" w:rsidRDefault="00A05F80" w:rsidP="004D5D4A">
            <w:pPr>
              <w:pStyle w:val="Header"/>
              <w:suppressLineNumbers/>
              <w:tabs>
                <w:tab w:val="clear" w:pos="4320"/>
                <w:tab w:val="clear" w:pos="8640"/>
              </w:tabs>
              <w:suppressAutoHyphens/>
              <w:jc w:val="both"/>
              <w:rPr>
                <w:rFonts w:eastAsia="MS Mincho"/>
                <w:bCs/>
                <w:snapToGrid w:val="0"/>
                <w:kern w:val="22"/>
                <w:sz w:val="22"/>
                <w:szCs w:val="22"/>
                <w:lang w:val="es-AR"/>
              </w:rPr>
            </w:pPr>
          </w:p>
        </w:tc>
        <w:tc>
          <w:tcPr>
            <w:tcW w:w="2977" w:type="dxa"/>
            <w:tcBorders>
              <w:top w:val="nil"/>
              <w:bottom w:val="single" w:sz="36" w:space="0" w:color="000000"/>
            </w:tcBorders>
          </w:tcPr>
          <w:p w14:paraId="05B107D2" w14:textId="77777777" w:rsidR="00D92543" w:rsidRPr="00323313" w:rsidRDefault="000F215C">
            <w:pPr>
              <w:suppressLineNumbers/>
              <w:suppressAutoHyphens/>
              <w:ind w:left="318"/>
              <w:rPr>
                <w:snapToGrid w:val="0"/>
                <w:kern w:val="22"/>
                <w:sz w:val="22"/>
                <w:szCs w:val="22"/>
                <w:lang w:val="en-US"/>
              </w:rPr>
            </w:pPr>
            <w:r w:rsidRPr="00323313">
              <w:rPr>
                <w:snapToGrid w:val="0"/>
                <w:kern w:val="22"/>
                <w:sz w:val="22"/>
                <w:szCs w:val="22"/>
                <w:lang w:val="en-US"/>
              </w:rPr>
              <w:t>Distr.</w:t>
            </w:r>
          </w:p>
          <w:p w14:paraId="7385AB99" w14:textId="77777777" w:rsidR="00A05F80" w:rsidRPr="00323313" w:rsidRDefault="00610B7E" w:rsidP="004D5D4A">
            <w:pPr>
              <w:ind w:left="317"/>
              <w:rPr>
                <w:caps/>
                <w:kern w:val="22"/>
                <w:sz w:val="22"/>
                <w:szCs w:val="22"/>
                <w:lang w:val="en-US"/>
              </w:rPr>
            </w:pPr>
            <w:sdt>
              <w:sdtPr>
                <w:rPr>
                  <w:caps/>
                  <w:snapToGrid w:val="0"/>
                  <w:kern w:val="22"/>
                  <w:sz w:val="22"/>
                  <w:szCs w:val="22"/>
                  <w:lang w:val="en-US"/>
                </w:rPr>
                <w:alias w:val="Status"/>
                <w:tag w:val=""/>
                <w:id w:val="307985777"/>
                <w:placeholder>
                  <w:docPart w:val="96D28D99FE144190BEF32C4C763C89ED"/>
                </w:placeholder>
                <w:dataBinding w:prefixMappings="xmlns:ns0='http://purl.org/dc/elements/1.1/' xmlns:ns1='http://schemas.openxmlformats.org/package/2006/metadata/core-properties' " w:xpath="/ns1:coreProperties[1]/ns1:contentStatus[1]" w:storeItemID="{6C3C8BC8-F283-45AE-878A-BAB7291924A1}"/>
                <w:text/>
              </w:sdtPr>
              <w:sdtEndPr>
                <w:rPr>
                  <w:snapToGrid/>
                </w:rPr>
              </w:sdtEndPr>
              <w:sdtContent>
                <w:r w:rsidR="00D11B51" w:rsidRPr="00323313">
                  <w:rPr>
                    <w:caps/>
                    <w:snapToGrid w:val="0"/>
                    <w:kern w:val="22"/>
                    <w:sz w:val="22"/>
                    <w:szCs w:val="22"/>
                    <w:lang w:val="en-US"/>
                  </w:rPr>
                  <w:t>G</w:t>
                </w:r>
                <w:r w:rsidR="003A30CE" w:rsidRPr="00323313">
                  <w:rPr>
                    <w:snapToGrid w:val="0"/>
                    <w:kern w:val="22"/>
                    <w:sz w:val="22"/>
                    <w:szCs w:val="22"/>
                    <w:lang w:val="en-US"/>
                  </w:rPr>
                  <w:t>eneral</w:t>
                </w:r>
              </w:sdtContent>
            </w:sdt>
          </w:p>
          <w:p w14:paraId="6A150224" w14:textId="77777777" w:rsidR="00A05F80" w:rsidRPr="00323313" w:rsidRDefault="00A05F80" w:rsidP="004D5D4A">
            <w:pPr>
              <w:suppressLineNumbers/>
              <w:suppressAutoHyphens/>
              <w:ind w:left="318"/>
              <w:rPr>
                <w:snapToGrid w:val="0"/>
                <w:kern w:val="22"/>
                <w:sz w:val="22"/>
                <w:szCs w:val="22"/>
                <w:lang w:val="en-US"/>
              </w:rPr>
            </w:pPr>
          </w:p>
          <w:bookmarkStart w:id="0" w:name="_Hlk22815168" w:displacedByCustomXml="next"/>
          <w:sdt>
            <w:sdtPr>
              <w:rPr>
                <w:snapToGrid w:val="0"/>
                <w:kern w:val="22"/>
                <w:sz w:val="22"/>
                <w:szCs w:val="22"/>
                <w:lang w:val="en-GB"/>
              </w:rPr>
              <w:alias w:val="Subject"/>
              <w:tag w:val=""/>
              <w:id w:val="-1155982080"/>
              <w:placeholder>
                <w:docPart w:val="496E2BB6A472475BBE5312881656F010"/>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43001F21" w14:textId="77777777" w:rsidR="00A05F80" w:rsidRPr="00323313" w:rsidRDefault="00D11B51" w:rsidP="004D5D4A">
                <w:pPr>
                  <w:suppressLineNumbers/>
                  <w:suppressAutoHyphens/>
                  <w:ind w:left="318"/>
                  <w:rPr>
                    <w:snapToGrid w:val="0"/>
                    <w:kern w:val="22"/>
                    <w:sz w:val="22"/>
                    <w:szCs w:val="22"/>
                    <w:lang w:val="en-US"/>
                  </w:rPr>
                </w:pPr>
                <w:r w:rsidRPr="00323313">
                  <w:rPr>
                    <w:snapToGrid w:val="0"/>
                    <w:kern w:val="22"/>
                    <w:sz w:val="22"/>
                    <w:szCs w:val="22"/>
                    <w:lang w:val="en-GB"/>
                  </w:rPr>
                  <w:t>CBD/SBI/3/5/Add.3</w:t>
                </w:r>
              </w:p>
            </w:sdtContent>
          </w:sdt>
          <w:p w14:paraId="76B71F15" w14:textId="48D88F97" w:rsidR="00A05F80" w:rsidRPr="00610B7E" w:rsidRDefault="00610B7E" w:rsidP="004D5D4A">
            <w:pPr>
              <w:ind w:left="317"/>
              <w:rPr>
                <w:kern w:val="22"/>
                <w:sz w:val="22"/>
                <w:szCs w:val="22"/>
                <w:lang w:val="fr-CA"/>
              </w:rPr>
            </w:pPr>
            <w:sdt>
              <w:sdtPr>
                <w:rPr>
                  <w:snapToGrid w:val="0"/>
                  <w:kern w:val="22"/>
                  <w:sz w:val="22"/>
                  <w:szCs w:val="22"/>
                  <w:lang w:val="fr-CA"/>
                </w:rPr>
                <w:alias w:val="Publish Date"/>
                <w:tag w:val=""/>
                <w:id w:val="276757068"/>
                <w:placeholder>
                  <w:docPart w:val="7F11069C1141492DAAE8102E355F1CB1"/>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D11B51" w:rsidRPr="00610B7E">
                  <w:rPr>
                    <w:snapToGrid w:val="0"/>
                    <w:kern w:val="22"/>
                    <w:sz w:val="22"/>
                    <w:szCs w:val="22"/>
                    <w:lang w:val="fr-CA"/>
                  </w:rPr>
                  <w:t>18</w:t>
                </w:r>
                <w:r w:rsidR="00EE40ED" w:rsidRPr="00610B7E">
                  <w:rPr>
                    <w:snapToGrid w:val="0"/>
                    <w:kern w:val="22"/>
                    <w:sz w:val="22"/>
                    <w:szCs w:val="22"/>
                    <w:lang w:val="fr-CA"/>
                  </w:rPr>
                  <w:t xml:space="preserve"> de </w:t>
                </w:r>
                <w:proofErr w:type="spellStart"/>
                <w:r w:rsidR="00EE40ED" w:rsidRPr="00610B7E">
                  <w:rPr>
                    <w:snapToGrid w:val="0"/>
                    <w:kern w:val="22"/>
                    <w:sz w:val="22"/>
                    <w:szCs w:val="22"/>
                    <w:lang w:val="fr-CA"/>
                  </w:rPr>
                  <w:t>marzo</w:t>
                </w:r>
                <w:proofErr w:type="spellEnd"/>
                <w:r w:rsidR="00EE40ED" w:rsidRPr="00610B7E">
                  <w:rPr>
                    <w:snapToGrid w:val="0"/>
                    <w:kern w:val="22"/>
                    <w:sz w:val="22"/>
                    <w:szCs w:val="22"/>
                    <w:lang w:val="fr-CA"/>
                  </w:rPr>
                  <w:t xml:space="preserve"> de</w:t>
                </w:r>
                <w:r w:rsidR="00D11B51" w:rsidRPr="00610B7E">
                  <w:rPr>
                    <w:snapToGrid w:val="0"/>
                    <w:kern w:val="22"/>
                    <w:sz w:val="22"/>
                    <w:szCs w:val="22"/>
                    <w:lang w:val="fr-CA"/>
                  </w:rPr>
                  <w:t xml:space="preserve"> 2020</w:t>
                </w:r>
              </w:sdtContent>
            </w:sdt>
          </w:p>
          <w:p w14:paraId="6A30709F" w14:textId="77777777" w:rsidR="006B15AA" w:rsidRPr="00610B7E" w:rsidRDefault="006B15AA" w:rsidP="004D5D4A">
            <w:pPr>
              <w:suppressLineNumbers/>
              <w:suppressAutoHyphens/>
              <w:ind w:left="318"/>
              <w:rPr>
                <w:snapToGrid w:val="0"/>
                <w:kern w:val="22"/>
                <w:sz w:val="22"/>
                <w:szCs w:val="22"/>
                <w:lang w:val="fr-CA"/>
              </w:rPr>
            </w:pPr>
          </w:p>
          <w:p w14:paraId="5F5D77AD" w14:textId="77777777" w:rsidR="00A05F80" w:rsidRPr="00610B7E" w:rsidRDefault="006B15AA" w:rsidP="004D5D4A">
            <w:pPr>
              <w:suppressLineNumbers/>
              <w:suppressAutoHyphens/>
              <w:ind w:left="318"/>
              <w:rPr>
                <w:snapToGrid w:val="0"/>
                <w:kern w:val="22"/>
                <w:sz w:val="22"/>
                <w:szCs w:val="22"/>
                <w:lang w:val="fr-CA"/>
              </w:rPr>
            </w:pPr>
            <w:r w:rsidRPr="00610B7E">
              <w:rPr>
                <w:snapToGrid w:val="0"/>
                <w:kern w:val="22"/>
                <w:sz w:val="22"/>
                <w:szCs w:val="22"/>
                <w:lang w:val="fr-CA"/>
              </w:rPr>
              <w:t>ESPAÑOL</w:t>
            </w:r>
          </w:p>
          <w:p w14:paraId="1FC5019D" w14:textId="77777777" w:rsidR="00D92543" w:rsidRPr="006B15AA" w:rsidRDefault="000F215C">
            <w:pPr>
              <w:suppressLineNumbers/>
              <w:suppressAutoHyphens/>
              <w:ind w:left="318"/>
              <w:rPr>
                <w:snapToGrid w:val="0"/>
                <w:kern w:val="22"/>
                <w:sz w:val="22"/>
                <w:szCs w:val="22"/>
                <w:u w:val="single"/>
                <w:lang w:val="es-AR"/>
              </w:rPr>
            </w:pPr>
            <w:r w:rsidRPr="006B15AA">
              <w:rPr>
                <w:snapToGrid w:val="0"/>
                <w:kern w:val="22"/>
                <w:sz w:val="22"/>
                <w:szCs w:val="22"/>
                <w:lang w:val="es-AR"/>
              </w:rPr>
              <w:t>ORIGINAL:</w:t>
            </w:r>
            <w:r w:rsidRPr="006B15AA">
              <w:rPr>
                <w:sz w:val="22"/>
                <w:szCs w:val="22"/>
                <w:lang w:val="es-AR"/>
              </w:rPr>
              <w:t xml:space="preserve"> </w:t>
            </w:r>
            <w:r w:rsidRPr="006B15AA">
              <w:rPr>
                <w:snapToGrid w:val="0"/>
                <w:kern w:val="22"/>
                <w:sz w:val="22"/>
                <w:szCs w:val="22"/>
                <w:lang w:val="es-AR"/>
              </w:rPr>
              <w:t>INGLÉS</w:t>
            </w:r>
          </w:p>
        </w:tc>
        <w:bookmarkStart w:id="1" w:name="_GoBack"/>
        <w:bookmarkEnd w:id="1"/>
      </w:tr>
    </w:tbl>
    <w:p w14:paraId="7DCB662B" w14:textId="77777777" w:rsidR="00D92543" w:rsidRPr="00323313" w:rsidRDefault="000F215C">
      <w:pPr>
        <w:pStyle w:val="meetingname"/>
        <w:suppressLineNumbers/>
        <w:suppressAutoHyphens/>
        <w:ind w:left="0" w:right="4392" w:firstLine="0"/>
        <w:rPr>
          <w:kern w:val="22"/>
          <w:sz w:val="22"/>
          <w:szCs w:val="22"/>
          <w:lang w:val="es-AR"/>
        </w:rPr>
      </w:pPr>
      <w:bookmarkStart w:id="2" w:name="Meeting"/>
      <w:r w:rsidRPr="00323313">
        <w:rPr>
          <w:kern w:val="22"/>
          <w:sz w:val="22"/>
          <w:szCs w:val="22"/>
          <w:lang w:val="es-AR"/>
        </w:rPr>
        <w:t>ÓRGANO SUBSIDIARIO SOBRE LA APLICACIÓN</w:t>
      </w:r>
      <w:bookmarkEnd w:id="2"/>
    </w:p>
    <w:p w14:paraId="7F1B73D5" w14:textId="77777777" w:rsidR="00D92543" w:rsidRPr="00323313" w:rsidRDefault="000F215C">
      <w:pPr>
        <w:suppressLineNumbers/>
        <w:suppressAutoHyphens/>
        <w:rPr>
          <w:snapToGrid w:val="0"/>
          <w:kern w:val="22"/>
          <w:sz w:val="22"/>
          <w:szCs w:val="22"/>
          <w:lang w:val="es-AR" w:eastAsia="nb-NO"/>
        </w:rPr>
      </w:pPr>
      <w:r w:rsidRPr="00323313">
        <w:rPr>
          <w:snapToGrid w:val="0"/>
          <w:kern w:val="22"/>
          <w:sz w:val="22"/>
          <w:szCs w:val="22"/>
          <w:lang w:val="es-AR"/>
        </w:rPr>
        <w:t>Tercera reunión</w:t>
      </w:r>
    </w:p>
    <w:p w14:paraId="5B37A817" w14:textId="77777777" w:rsidR="00D92543" w:rsidRPr="00323313" w:rsidRDefault="00EB7086">
      <w:pPr>
        <w:suppressLineNumbers/>
        <w:suppressAutoHyphens/>
        <w:rPr>
          <w:snapToGrid w:val="0"/>
          <w:kern w:val="22"/>
          <w:sz w:val="22"/>
          <w:szCs w:val="22"/>
          <w:lang w:val="es-AR" w:eastAsia="nb-NO"/>
        </w:rPr>
      </w:pPr>
      <w:r>
        <w:rPr>
          <w:snapToGrid w:val="0"/>
          <w:kern w:val="22"/>
          <w:sz w:val="22"/>
          <w:szCs w:val="22"/>
          <w:lang w:val="es-AR"/>
        </w:rPr>
        <w:t>Ciudad de Quebec (por confirmar)</w:t>
      </w:r>
      <w:r w:rsidR="000F215C" w:rsidRPr="00323313">
        <w:rPr>
          <w:snapToGrid w:val="0"/>
          <w:kern w:val="22"/>
          <w:sz w:val="22"/>
          <w:szCs w:val="22"/>
          <w:lang w:val="es-AR"/>
        </w:rPr>
        <w:t xml:space="preserve">, Canadá, </w:t>
      </w:r>
      <w:r>
        <w:rPr>
          <w:snapToGrid w:val="0"/>
          <w:kern w:val="22"/>
          <w:sz w:val="22"/>
          <w:szCs w:val="22"/>
          <w:lang w:val="es-AR"/>
        </w:rPr>
        <w:t>9-14 de noviembre</w:t>
      </w:r>
      <w:r w:rsidR="000F215C" w:rsidRPr="00323313">
        <w:rPr>
          <w:snapToGrid w:val="0"/>
          <w:kern w:val="22"/>
          <w:sz w:val="22"/>
          <w:szCs w:val="22"/>
          <w:lang w:val="es-AR"/>
        </w:rPr>
        <w:t xml:space="preserve"> de 2020</w:t>
      </w:r>
    </w:p>
    <w:p w14:paraId="013861FC" w14:textId="77777777" w:rsidR="00D92543" w:rsidRPr="00323313" w:rsidRDefault="00D11B51">
      <w:pPr>
        <w:pStyle w:val="Header"/>
        <w:suppressLineNumbers/>
        <w:tabs>
          <w:tab w:val="clear" w:pos="4320"/>
          <w:tab w:val="clear" w:pos="8640"/>
        </w:tabs>
        <w:suppressAutoHyphens/>
        <w:rPr>
          <w:snapToGrid w:val="0"/>
          <w:kern w:val="22"/>
          <w:sz w:val="22"/>
          <w:szCs w:val="22"/>
          <w:lang w:val="es-AR"/>
        </w:rPr>
      </w:pPr>
      <w:r w:rsidRPr="00323313">
        <w:rPr>
          <w:snapToGrid w:val="0"/>
          <w:kern w:val="22"/>
          <w:sz w:val="22"/>
          <w:szCs w:val="22"/>
          <w:lang w:val="es-AR"/>
        </w:rPr>
        <w:t xml:space="preserve">Tema </w:t>
      </w:r>
      <w:r w:rsidR="000F215C" w:rsidRPr="00323313">
        <w:rPr>
          <w:snapToGrid w:val="0"/>
          <w:kern w:val="22"/>
          <w:sz w:val="22"/>
          <w:szCs w:val="22"/>
          <w:lang w:val="es-AR"/>
        </w:rPr>
        <w:t xml:space="preserve">6 del </w:t>
      </w:r>
      <w:r w:rsidRPr="00323313">
        <w:rPr>
          <w:snapToGrid w:val="0"/>
          <w:kern w:val="22"/>
          <w:sz w:val="22"/>
          <w:szCs w:val="22"/>
          <w:lang w:val="es-AR"/>
        </w:rPr>
        <w:t>programa provisional</w:t>
      </w:r>
      <w:r w:rsidR="000F215C" w:rsidRPr="00323313">
        <w:rPr>
          <w:snapToGrid w:val="0"/>
          <w:kern w:val="22"/>
          <w:sz w:val="22"/>
          <w:szCs w:val="22"/>
          <w:lang w:val="es-AR"/>
        </w:rPr>
        <w:t xml:space="preserve">* </w:t>
      </w:r>
      <w:bookmarkStart w:id="3" w:name="_Hlk35353706"/>
      <w:bookmarkEnd w:id="3"/>
    </w:p>
    <w:p w14:paraId="6B13BC0A" w14:textId="77777777" w:rsidR="00D92543" w:rsidRPr="006B15AA" w:rsidRDefault="000F215C">
      <w:pPr>
        <w:keepNext/>
        <w:spacing w:before="240" w:after="120"/>
        <w:jc w:val="center"/>
        <w:rPr>
          <w:rFonts w:eastAsiaTheme="majorEastAsia"/>
          <w:b/>
          <w:bCs/>
          <w:caps/>
          <w:spacing w:val="-10"/>
          <w:kern w:val="28"/>
          <w:sz w:val="22"/>
          <w:szCs w:val="22"/>
          <w:lang w:val="es-AR" w:eastAsia="en-GB"/>
        </w:rPr>
      </w:pPr>
      <w:bookmarkStart w:id="4" w:name="_Hlk35451178"/>
      <w:r w:rsidRPr="006B15AA">
        <w:rPr>
          <w:rFonts w:eastAsiaTheme="majorEastAsia"/>
          <w:b/>
          <w:bCs/>
          <w:caps/>
          <w:spacing w:val="-10"/>
          <w:kern w:val="28"/>
          <w:sz w:val="22"/>
          <w:szCs w:val="22"/>
          <w:lang w:val="es-AR"/>
        </w:rPr>
        <w:footnoteReference w:customMarkFollows="1" w:id="1"/>
        <w:t xml:space="preserve">Contribución a un </w:t>
      </w:r>
      <w:r w:rsidR="006B15AA" w:rsidRPr="006B15AA">
        <w:rPr>
          <w:rFonts w:eastAsiaTheme="majorEastAsia"/>
          <w:b/>
          <w:bCs/>
          <w:caps/>
          <w:spacing w:val="-10"/>
          <w:kern w:val="28"/>
          <w:sz w:val="22"/>
          <w:szCs w:val="22"/>
          <w:lang w:val="es-AR"/>
        </w:rPr>
        <w:t xml:space="preserve">PROYECTO DE </w:t>
      </w:r>
      <w:r w:rsidRPr="006B15AA">
        <w:rPr>
          <w:rFonts w:eastAsiaTheme="majorEastAsia"/>
          <w:b/>
          <w:bCs/>
          <w:caps/>
          <w:spacing w:val="-10"/>
          <w:kern w:val="28"/>
          <w:sz w:val="22"/>
          <w:szCs w:val="22"/>
          <w:lang w:val="es-AR"/>
        </w:rPr>
        <w:t>com</w:t>
      </w:r>
      <w:r w:rsidR="00E86AD4" w:rsidRPr="006B15AA">
        <w:rPr>
          <w:rFonts w:eastAsiaTheme="majorEastAsia"/>
          <w:b/>
          <w:bCs/>
          <w:caps/>
          <w:spacing w:val="-10"/>
          <w:kern w:val="28"/>
          <w:sz w:val="22"/>
          <w:szCs w:val="22"/>
          <w:lang w:val="es-AR"/>
        </w:rPr>
        <w:t>ponente de movilización</w:t>
      </w:r>
      <w:r w:rsidR="00D11B51" w:rsidRPr="006B15AA">
        <w:rPr>
          <w:rFonts w:eastAsiaTheme="majorEastAsia"/>
          <w:b/>
          <w:bCs/>
          <w:caps/>
          <w:spacing w:val="-10"/>
          <w:kern w:val="28"/>
          <w:sz w:val="22"/>
          <w:szCs w:val="22"/>
          <w:lang w:val="es-AR"/>
        </w:rPr>
        <w:t xml:space="preserve"> de recursos</w:t>
      </w:r>
      <w:r w:rsidRPr="006B15AA">
        <w:rPr>
          <w:rFonts w:eastAsiaTheme="majorEastAsia"/>
          <w:b/>
          <w:bCs/>
          <w:caps/>
          <w:spacing w:val="-10"/>
          <w:kern w:val="28"/>
          <w:sz w:val="22"/>
          <w:szCs w:val="22"/>
          <w:lang w:val="es-AR"/>
        </w:rPr>
        <w:t xml:space="preserve"> del </w:t>
      </w:r>
      <w:r w:rsidR="00E52657" w:rsidRPr="006B15AA">
        <w:rPr>
          <w:rFonts w:eastAsiaTheme="majorEastAsia"/>
          <w:b/>
          <w:bCs/>
          <w:caps/>
          <w:spacing w:val="-10"/>
          <w:kern w:val="28"/>
          <w:sz w:val="22"/>
          <w:szCs w:val="22"/>
          <w:lang w:val="es-AR"/>
        </w:rPr>
        <w:t>marco para la diversidad biológica después de 2020</w:t>
      </w:r>
      <w:r w:rsidRPr="006B15AA">
        <w:rPr>
          <w:rFonts w:eastAsiaTheme="majorEastAsia"/>
          <w:b/>
          <w:bCs/>
          <w:caps/>
          <w:spacing w:val="-10"/>
          <w:kern w:val="28"/>
          <w:sz w:val="22"/>
          <w:szCs w:val="22"/>
          <w:lang w:val="es-AR"/>
        </w:rPr>
        <w:t xml:space="preserve"> como seguimiento a la estrategia </w:t>
      </w:r>
      <w:r w:rsidR="00E52657" w:rsidRPr="006B15AA">
        <w:rPr>
          <w:rFonts w:eastAsiaTheme="majorEastAsia"/>
          <w:b/>
          <w:bCs/>
          <w:caps/>
          <w:spacing w:val="-10"/>
          <w:kern w:val="28"/>
          <w:sz w:val="22"/>
          <w:szCs w:val="22"/>
          <w:lang w:val="es-AR"/>
        </w:rPr>
        <w:t>actual</w:t>
      </w:r>
      <w:r w:rsidRPr="006B15AA">
        <w:rPr>
          <w:rFonts w:eastAsiaTheme="majorEastAsia"/>
          <w:b/>
          <w:bCs/>
          <w:caps/>
          <w:spacing w:val="-10"/>
          <w:kern w:val="28"/>
          <w:sz w:val="22"/>
          <w:szCs w:val="22"/>
          <w:lang w:val="es-AR"/>
        </w:rPr>
        <w:t xml:space="preserve"> </w:t>
      </w:r>
      <w:r w:rsidR="006B15AA" w:rsidRPr="006B15AA">
        <w:rPr>
          <w:rFonts w:eastAsiaTheme="majorEastAsia"/>
          <w:b/>
          <w:bCs/>
          <w:caps/>
          <w:spacing w:val="-10"/>
          <w:kern w:val="28"/>
          <w:sz w:val="22"/>
          <w:szCs w:val="22"/>
          <w:lang w:val="es-AR"/>
        </w:rPr>
        <w:t xml:space="preserve">de </w:t>
      </w:r>
      <w:r w:rsidRPr="006B15AA">
        <w:rPr>
          <w:rFonts w:eastAsiaTheme="majorEastAsia"/>
          <w:b/>
          <w:bCs/>
          <w:caps/>
          <w:spacing w:val="-10"/>
          <w:kern w:val="28"/>
          <w:sz w:val="22"/>
          <w:szCs w:val="22"/>
          <w:lang w:val="es-AR"/>
        </w:rPr>
        <w:t>movilización de recursos</w:t>
      </w:r>
    </w:p>
    <w:p w14:paraId="6F21AE03" w14:textId="77777777" w:rsidR="00D92543" w:rsidRPr="00323313" w:rsidRDefault="000F215C">
      <w:pPr>
        <w:spacing w:before="120" w:after="120"/>
        <w:jc w:val="center"/>
        <w:rPr>
          <w:rFonts w:eastAsiaTheme="majorEastAsia"/>
          <w:b/>
          <w:bCs/>
          <w:caps/>
          <w:spacing w:val="-10"/>
          <w:kern w:val="28"/>
          <w:sz w:val="22"/>
          <w:szCs w:val="22"/>
          <w:lang w:val="es-AR" w:eastAsia="en-GB"/>
        </w:rPr>
      </w:pPr>
      <w:r w:rsidRPr="00323313">
        <w:rPr>
          <w:rFonts w:eastAsiaTheme="majorEastAsia"/>
          <w:b/>
          <w:bCs/>
          <w:caps/>
          <w:spacing w:val="-10"/>
          <w:kern w:val="28"/>
          <w:sz w:val="22"/>
          <w:szCs w:val="22"/>
          <w:lang w:val="es-AR"/>
        </w:rPr>
        <w:t xml:space="preserve">Tercer informe del </w:t>
      </w:r>
      <w:r w:rsidR="00E52657" w:rsidRPr="00323313">
        <w:rPr>
          <w:rFonts w:eastAsiaTheme="majorEastAsia"/>
          <w:b/>
          <w:bCs/>
          <w:caps/>
          <w:spacing w:val="-10"/>
          <w:kern w:val="28"/>
          <w:sz w:val="22"/>
          <w:szCs w:val="22"/>
          <w:lang w:val="es-AR"/>
        </w:rPr>
        <w:t>Grupo de expertos</w:t>
      </w:r>
      <w:r w:rsidRPr="00323313">
        <w:rPr>
          <w:rFonts w:eastAsiaTheme="majorEastAsia"/>
          <w:b/>
          <w:bCs/>
          <w:caps/>
          <w:spacing w:val="-10"/>
          <w:kern w:val="28"/>
          <w:sz w:val="22"/>
          <w:szCs w:val="22"/>
          <w:lang w:val="es-AR"/>
        </w:rPr>
        <w:t xml:space="preserve"> </w:t>
      </w:r>
      <w:r w:rsidR="00D11B51" w:rsidRPr="00323313">
        <w:rPr>
          <w:rFonts w:eastAsiaTheme="majorEastAsia"/>
          <w:b/>
          <w:bCs/>
          <w:caps/>
          <w:spacing w:val="-10"/>
          <w:kern w:val="28"/>
          <w:sz w:val="22"/>
          <w:szCs w:val="22"/>
          <w:lang w:val="es-AR"/>
        </w:rPr>
        <w:t xml:space="preserve">EN </w:t>
      </w:r>
      <w:r w:rsidRPr="00323313">
        <w:rPr>
          <w:rFonts w:eastAsiaTheme="majorEastAsia"/>
          <w:b/>
          <w:bCs/>
          <w:caps/>
          <w:spacing w:val="-10"/>
          <w:kern w:val="28"/>
          <w:sz w:val="22"/>
          <w:szCs w:val="22"/>
          <w:lang w:val="es-AR"/>
        </w:rPr>
        <w:t>movilización de recursos</w:t>
      </w:r>
    </w:p>
    <w:p w14:paraId="7A1DA17F" w14:textId="77777777" w:rsidR="00D92543" w:rsidRPr="00323313" w:rsidRDefault="000F215C">
      <w:pPr>
        <w:keepNext/>
        <w:spacing w:before="120" w:after="120"/>
        <w:jc w:val="center"/>
        <w:outlineLvl w:val="0"/>
        <w:rPr>
          <w:rFonts w:eastAsiaTheme="majorEastAsia"/>
          <w:b/>
          <w:bCs/>
          <w:spacing w:val="-10"/>
          <w:kern w:val="28"/>
          <w:sz w:val="22"/>
          <w:szCs w:val="22"/>
          <w:lang w:val="es-AR" w:eastAsia="en-GB"/>
        </w:rPr>
      </w:pPr>
      <w:r w:rsidRPr="00323313">
        <w:rPr>
          <w:rFonts w:eastAsiaTheme="majorEastAsia"/>
          <w:b/>
          <w:bCs/>
          <w:spacing w:val="-10"/>
          <w:kern w:val="28"/>
          <w:sz w:val="22"/>
          <w:szCs w:val="22"/>
          <w:lang w:val="es-AR"/>
        </w:rPr>
        <w:t>I.</w:t>
      </w:r>
      <w:r w:rsidRPr="00323313">
        <w:rPr>
          <w:sz w:val="22"/>
          <w:szCs w:val="22"/>
          <w:lang w:val="es-AR"/>
        </w:rPr>
        <w:tab/>
      </w:r>
      <w:r w:rsidRPr="00323313">
        <w:rPr>
          <w:rFonts w:eastAsiaTheme="majorEastAsia"/>
          <w:b/>
          <w:bCs/>
          <w:caps/>
          <w:spacing w:val="-10"/>
          <w:kern w:val="28"/>
          <w:sz w:val="22"/>
          <w:szCs w:val="22"/>
          <w:lang w:val="es-AR"/>
        </w:rPr>
        <w:t>Introducción</w:t>
      </w:r>
    </w:p>
    <w:p w14:paraId="5DC98171"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sz w:val="22"/>
          <w:szCs w:val="22"/>
          <w:lang w:val="es-AR"/>
        </w:rPr>
        <w:t xml:space="preserve">En </w:t>
      </w:r>
      <w:r w:rsidR="00EB7086">
        <w:rPr>
          <w:sz w:val="22"/>
          <w:szCs w:val="22"/>
          <w:lang w:val="es-AR"/>
        </w:rPr>
        <w:t xml:space="preserve">su </w:t>
      </w:r>
      <w:r w:rsidR="00D11B51" w:rsidRPr="00323313">
        <w:rPr>
          <w:sz w:val="22"/>
          <w:szCs w:val="22"/>
          <w:lang w:val="es-AR"/>
        </w:rPr>
        <w:t>décimo cuarta</w:t>
      </w:r>
      <w:r w:rsidRPr="00323313">
        <w:rPr>
          <w:sz w:val="22"/>
          <w:szCs w:val="22"/>
          <w:lang w:val="es-AR"/>
        </w:rPr>
        <w:t xml:space="preserve"> reunión</w:t>
      </w:r>
      <w:r w:rsidR="00EB7086">
        <w:rPr>
          <w:sz w:val="22"/>
          <w:szCs w:val="22"/>
          <w:lang w:val="es-AR"/>
        </w:rPr>
        <w:t>,</w:t>
      </w:r>
      <w:r w:rsidRPr="00323313">
        <w:rPr>
          <w:sz w:val="22"/>
          <w:szCs w:val="22"/>
          <w:lang w:val="es-AR"/>
        </w:rPr>
        <w:t xml:space="preserve"> la Conferencia de las Partes afirm</w:t>
      </w:r>
      <w:r w:rsidR="00EB7086">
        <w:rPr>
          <w:sz w:val="22"/>
          <w:szCs w:val="22"/>
          <w:lang w:val="es-AR"/>
        </w:rPr>
        <w:t xml:space="preserve">ó </w:t>
      </w:r>
      <w:r w:rsidRPr="00323313">
        <w:rPr>
          <w:sz w:val="22"/>
          <w:szCs w:val="22"/>
          <w:lang w:val="es-AR"/>
        </w:rPr>
        <w:t>que la movilización de recursos sería parte integra</w:t>
      </w:r>
      <w:r w:rsidR="006B15AA">
        <w:rPr>
          <w:sz w:val="22"/>
          <w:szCs w:val="22"/>
          <w:lang w:val="es-AR"/>
        </w:rPr>
        <w:t>l</w:t>
      </w:r>
      <w:r w:rsidRPr="00323313">
        <w:rPr>
          <w:sz w:val="22"/>
          <w:szCs w:val="22"/>
          <w:lang w:val="es-AR"/>
        </w:rPr>
        <w:t xml:space="preserve"> del </w:t>
      </w:r>
      <w:r w:rsidR="00E03126" w:rsidRPr="00323313">
        <w:rPr>
          <w:sz w:val="22"/>
          <w:szCs w:val="22"/>
          <w:lang w:val="es-AR"/>
        </w:rPr>
        <w:t>Marco mundial para la diversidad biológica después de 2020</w:t>
      </w:r>
      <w:r w:rsidRPr="00323313">
        <w:rPr>
          <w:sz w:val="22"/>
          <w:szCs w:val="22"/>
          <w:lang w:val="es-AR"/>
        </w:rPr>
        <w:t xml:space="preserve"> y decid</w:t>
      </w:r>
      <w:r w:rsidR="00D11B51" w:rsidRPr="00323313">
        <w:rPr>
          <w:sz w:val="22"/>
          <w:szCs w:val="22"/>
          <w:lang w:val="es-AR"/>
        </w:rPr>
        <w:t>ieron</w:t>
      </w:r>
      <w:r w:rsidRPr="00323313">
        <w:rPr>
          <w:sz w:val="22"/>
          <w:szCs w:val="22"/>
          <w:lang w:val="es-AR"/>
        </w:rPr>
        <w:t xml:space="preserve"> iniciar</w:t>
      </w:r>
      <w:r w:rsidR="00D11B51" w:rsidRPr="00323313">
        <w:rPr>
          <w:sz w:val="22"/>
          <w:szCs w:val="22"/>
          <w:lang w:val="es-AR"/>
        </w:rPr>
        <w:t xml:space="preserve"> los preparativos</w:t>
      </w:r>
      <w:r w:rsidR="006B15AA">
        <w:rPr>
          <w:sz w:val="22"/>
          <w:szCs w:val="22"/>
          <w:lang w:val="es-AR"/>
        </w:rPr>
        <w:t xml:space="preserve"> en relación con este </w:t>
      </w:r>
      <w:r w:rsidRPr="00323313">
        <w:rPr>
          <w:sz w:val="22"/>
          <w:szCs w:val="22"/>
          <w:lang w:val="es-AR"/>
        </w:rPr>
        <w:t>com</w:t>
      </w:r>
      <w:r w:rsidR="00E86AD4" w:rsidRPr="00E86AD4">
        <w:rPr>
          <w:sz w:val="22"/>
          <w:szCs w:val="22"/>
          <w:lang w:val="es-AR"/>
        </w:rPr>
        <w:t>ponente de movilización</w:t>
      </w:r>
      <w:r w:rsidR="00D11B51" w:rsidRPr="00323313">
        <w:rPr>
          <w:sz w:val="22"/>
          <w:szCs w:val="22"/>
          <w:lang w:val="es-AR"/>
        </w:rPr>
        <w:t xml:space="preserve"> de recursos</w:t>
      </w:r>
      <w:r w:rsidRPr="00323313">
        <w:rPr>
          <w:sz w:val="22"/>
          <w:szCs w:val="22"/>
          <w:lang w:val="es-AR"/>
        </w:rPr>
        <w:t xml:space="preserve"> en </w:t>
      </w:r>
      <w:r w:rsidR="00D11B51" w:rsidRPr="00323313">
        <w:rPr>
          <w:sz w:val="22"/>
          <w:szCs w:val="22"/>
          <w:lang w:val="es-AR"/>
        </w:rPr>
        <w:t xml:space="preserve">una </w:t>
      </w:r>
      <w:r w:rsidR="006B15AA">
        <w:rPr>
          <w:sz w:val="22"/>
          <w:szCs w:val="22"/>
          <w:lang w:val="es-AR"/>
        </w:rPr>
        <w:t xml:space="preserve">etapa temprana </w:t>
      </w:r>
      <w:r w:rsidRPr="00323313">
        <w:rPr>
          <w:sz w:val="22"/>
          <w:szCs w:val="22"/>
          <w:lang w:val="es-AR"/>
        </w:rPr>
        <w:t>y</w:t>
      </w:r>
      <w:r w:rsidR="006B15AA">
        <w:rPr>
          <w:sz w:val="22"/>
          <w:szCs w:val="22"/>
          <w:lang w:val="es-AR"/>
        </w:rPr>
        <w:t xml:space="preserve"> de manera plenamente coherente y coordinada </w:t>
      </w:r>
      <w:r w:rsidRPr="00323313">
        <w:rPr>
          <w:sz w:val="22"/>
          <w:szCs w:val="22"/>
          <w:lang w:val="es-AR"/>
        </w:rPr>
        <w:t xml:space="preserve">con el proceso total de desarrollar </w:t>
      </w:r>
      <w:r w:rsidR="00D11B51" w:rsidRPr="00323313">
        <w:rPr>
          <w:sz w:val="22"/>
          <w:szCs w:val="22"/>
          <w:lang w:val="es-AR"/>
        </w:rPr>
        <w:t xml:space="preserve">el </w:t>
      </w:r>
      <w:r w:rsidR="006B15AA">
        <w:rPr>
          <w:sz w:val="22"/>
          <w:szCs w:val="22"/>
          <w:lang w:val="es-AR"/>
        </w:rPr>
        <w:t>M</w:t>
      </w:r>
      <w:r w:rsidR="00D11B51" w:rsidRPr="00323313">
        <w:rPr>
          <w:sz w:val="22"/>
          <w:szCs w:val="22"/>
          <w:lang w:val="es-AR"/>
        </w:rPr>
        <w:t>arco mundial después de 2020</w:t>
      </w:r>
      <w:r w:rsidRPr="00323313">
        <w:rPr>
          <w:sz w:val="22"/>
          <w:szCs w:val="22"/>
          <w:lang w:val="es-AR"/>
        </w:rPr>
        <w:t xml:space="preserve"> (</w:t>
      </w:r>
      <w:r w:rsidR="003A30CE">
        <w:rPr>
          <w:sz w:val="22"/>
          <w:szCs w:val="22"/>
          <w:lang w:val="es-AR"/>
        </w:rPr>
        <w:t xml:space="preserve">véase </w:t>
      </w:r>
      <w:r w:rsidRPr="00323313">
        <w:rPr>
          <w:sz w:val="22"/>
          <w:szCs w:val="22"/>
          <w:lang w:val="es-AR"/>
        </w:rPr>
        <w:t xml:space="preserve">decisión </w:t>
      </w:r>
      <w:hyperlink r:id="rId11" w:history="1">
        <w:r w:rsidR="006B15AA" w:rsidRPr="006B15AA">
          <w:rPr>
            <w:rStyle w:val="Hyperlink"/>
            <w:sz w:val="22"/>
            <w:szCs w:val="22"/>
            <w:lang w:val="es-MX" w:eastAsia="en-GB"/>
          </w:rPr>
          <w:t>14/22</w:t>
        </w:r>
      </w:hyperlink>
      <w:r w:rsidRPr="00323313">
        <w:rPr>
          <w:sz w:val="22"/>
          <w:szCs w:val="22"/>
          <w:lang w:val="es-AR"/>
        </w:rPr>
        <w:t xml:space="preserve">, </w:t>
      </w:r>
      <w:r w:rsidR="00D11B51" w:rsidRPr="00323313">
        <w:rPr>
          <w:sz w:val="22"/>
          <w:szCs w:val="22"/>
          <w:lang w:val="es-AR"/>
        </w:rPr>
        <w:t>párrafo</w:t>
      </w:r>
      <w:r w:rsidRPr="00323313">
        <w:rPr>
          <w:sz w:val="22"/>
          <w:szCs w:val="22"/>
          <w:lang w:val="es-AR"/>
        </w:rPr>
        <w:t>14). En</w:t>
      </w:r>
      <w:r w:rsidR="00EC1963" w:rsidRPr="00323313">
        <w:rPr>
          <w:sz w:val="22"/>
          <w:szCs w:val="22"/>
          <w:lang w:val="es-AR"/>
        </w:rPr>
        <w:t xml:space="preserve"> </w:t>
      </w:r>
      <w:r w:rsidRPr="00323313">
        <w:rPr>
          <w:sz w:val="22"/>
          <w:szCs w:val="22"/>
          <w:lang w:val="es-AR"/>
        </w:rPr>
        <w:t>la</w:t>
      </w:r>
      <w:r w:rsidR="00EC1963" w:rsidRPr="00323313">
        <w:rPr>
          <w:sz w:val="22"/>
          <w:szCs w:val="22"/>
          <w:lang w:val="es-AR"/>
        </w:rPr>
        <w:t xml:space="preserve"> </w:t>
      </w:r>
      <w:r w:rsidRPr="00323313">
        <w:rPr>
          <w:sz w:val="22"/>
          <w:szCs w:val="22"/>
          <w:lang w:val="es-AR"/>
        </w:rPr>
        <w:t>misma</w:t>
      </w:r>
      <w:r w:rsidR="00EC1963" w:rsidRPr="00323313">
        <w:rPr>
          <w:sz w:val="22"/>
          <w:szCs w:val="22"/>
          <w:lang w:val="es-AR"/>
        </w:rPr>
        <w:t xml:space="preserve"> </w:t>
      </w:r>
      <w:r w:rsidRPr="00323313">
        <w:rPr>
          <w:sz w:val="22"/>
          <w:szCs w:val="22"/>
          <w:lang w:val="es-AR"/>
        </w:rPr>
        <w:t>decisión, la</w:t>
      </w:r>
      <w:r w:rsidR="00EC1963" w:rsidRPr="00323313">
        <w:rPr>
          <w:sz w:val="22"/>
          <w:szCs w:val="22"/>
          <w:lang w:val="es-AR"/>
        </w:rPr>
        <w:t xml:space="preserve"> </w:t>
      </w:r>
      <w:r w:rsidRPr="00323313">
        <w:rPr>
          <w:sz w:val="22"/>
          <w:szCs w:val="22"/>
          <w:lang w:val="es-AR"/>
        </w:rPr>
        <w:t>Conferencia de las Partes</w:t>
      </w:r>
      <w:r w:rsidR="00EC1963" w:rsidRPr="00323313">
        <w:rPr>
          <w:sz w:val="22"/>
          <w:szCs w:val="22"/>
          <w:lang w:val="es-AR"/>
        </w:rPr>
        <w:t xml:space="preserve"> </w:t>
      </w:r>
      <w:r w:rsidRPr="00323313">
        <w:rPr>
          <w:sz w:val="22"/>
          <w:szCs w:val="22"/>
          <w:lang w:val="es-AR"/>
        </w:rPr>
        <w:t>solicitó</w:t>
      </w:r>
      <w:r w:rsidR="00EC1963" w:rsidRPr="00323313">
        <w:rPr>
          <w:sz w:val="22"/>
          <w:szCs w:val="22"/>
          <w:lang w:val="es-AR"/>
        </w:rPr>
        <w:t xml:space="preserve"> </w:t>
      </w:r>
      <w:r w:rsidRPr="00323313">
        <w:rPr>
          <w:sz w:val="22"/>
          <w:szCs w:val="22"/>
          <w:lang w:val="es-AR"/>
        </w:rPr>
        <w:t>a</w:t>
      </w:r>
      <w:r w:rsidR="00015C0B">
        <w:rPr>
          <w:sz w:val="22"/>
          <w:szCs w:val="22"/>
          <w:lang w:val="es-AR"/>
        </w:rPr>
        <w:t xml:space="preserve"> </w:t>
      </w:r>
      <w:r w:rsidRPr="00323313">
        <w:rPr>
          <w:sz w:val="22"/>
          <w:szCs w:val="22"/>
          <w:lang w:val="es-AR"/>
        </w:rPr>
        <w:t>l</w:t>
      </w:r>
      <w:r w:rsidR="00015C0B">
        <w:rPr>
          <w:sz w:val="22"/>
          <w:szCs w:val="22"/>
          <w:lang w:val="es-AR"/>
        </w:rPr>
        <w:t>a</w:t>
      </w:r>
      <w:r w:rsidR="00EC1963" w:rsidRPr="00323313">
        <w:rPr>
          <w:sz w:val="22"/>
          <w:szCs w:val="22"/>
          <w:lang w:val="es-AR"/>
        </w:rPr>
        <w:t xml:space="preserve"> </w:t>
      </w:r>
      <w:r w:rsidRPr="00323313">
        <w:rPr>
          <w:sz w:val="22"/>
          <w:szCs w:val="22"/>
          <w:lang w:val="es-AR"/>
        </w:rPr>
        <w:t>Secretari</w:t>
      </w:r>
      <w:r w:rsidR="00015C0B">
        <w:rPr>
          <w:sz w:val="22"/>
          <w:szCs w:val="22"/>
          <w:lang w:val="es-AR"/>
        </w:rPr>
        <w:t>a</w:t>
      </w:r>
      <w:r w:rsidRPr="00323313">
        <w:rPr>
          <w:sz w:val="22"/>
          <w:szCs w:val="22"/>
          <w:lang w:val="es-AR"/>
        </w:rPr>
        <w:t xml:space="preserve"> Ejecutiv</w:t>
      </w:r>
      <w:r w:rsidR="00015C0B">
        <w:rPr>
          <w:sz w:val="22"/>
          <w:szCs w:val="22"/>
          <w:lang w:val="es-AR"/>
        </w:rPr>
        <w:t>a</w:t>
      </w:r>
      <w:r w:rsidR="00EC1963" w:rsidRPr="00323313">
        <w:rPr>
          <w:sz w:val="22"/>
          <w:szCs w:val="22"/>
          <w:lang w:val="es-AR"/>
        </w:rPr>
        <w:t xml:space="preserve"> </w:t>
      </w:r>
      <w:r w:rsidR="00E52657" w:rsidRPr="00323313">
        <w:rPr>
          <w:sz w:val="22"/>
          <w:szCs w:val="22"/>
          <w:lang w:val="es-AR"/>
        </w:rPr>
        <w:t xml:space="preserve">que contratase </w:t>
      </w:r>
      <w:r w:rsidRPr="00323313">
        <w:rPr>
          <w:sz w:val="22"/>
          <w:szCs w:val="22"/>
          <w:lang w:val="es-AR"/>
        </w:rPr>
        <w:t>un</w:t>
      </w:r>
      <w:r w:rsidR="00EC1963" w:rsidRPr="00323313">
        <w:rPr>
          <w:sz w:val="22"/>
          <w:szCs w:val="22"/>
          <w:lang w:val="es-AR"/>
        </w:rPr>
        <w:t xml:space="preserve"> </w:t>
      </w:r>
      <w:r w:rsidR="00E52657" w:rsidRPr="00323313">
        <w:rPr>
          <w:sz w:val="22"/>
          <w:szCs w:val="22"/>
          <w:lang w:val="es-AR"/>
        </w:rPr>
        <w:t>Grupo de expertos</w:t>
      </w:r>
      <w:r w:rsidR="00EC1963" w:rsidRPr="00323313">
        <w:rPr>
          <w:sz w:val="22"/>
          <w:szCs w:val="22"/>
          <w:lang w:val="es-AR"/>
        </w:rPr>
        <w:t xml:space="preserve"> </w:t>
      </w:r>
      <w:r w:rsidRPr="00323313">
        <w:rPr>
          <w:sz w:val="22"/>
          <w:szCs w:val="22"/>
          <w:lang w:val="es-AR"/>
        </w:rPr>
        <w:t>para</w:t>
      </w:r>
      <w:r w:rsidR="006464A8">
        <w:rPr>
          <w:sz w:val="22"/>
          <w:szCs w:val="22"/>
          <w:lang w:val="es-AR"/>
        </w:rPr>
        <w:t xml:space="preserve"> preparar </w:t>
      </w:r>
      <w:r w:rsidR="00E52657" w:rsidRPr="00323313">
        <w:rPr>
          <w:sz w:val="22"/>
          <w:szCs w:val="22"/>
          <w:lang w:val="es-AR"/>
        </w:rPr>
        <w:t>los</w:t>
      </w:r>
      <w:r w:rsidR="00EC1963" w:rsidRPr="00323313">
        <w:rPr>
          <w:sz w:val="22"/>
          <w:szCs w:val="22"/>
          <w:lang w:val="es-AR"/>
        </w:rPr>
        <w:t xml:space="preserve"> </w:t>
      </w:r>
      <w:r w:rsidRPr="00323313">
        <w:rPr>
          <w:sz w:val="22"/>
          <w:szCs w:val="22"/>
          <w:lang w:val="es-AR"/>
        </w:rPr>
        <w:t>análisis</w:t>
      </w:r>
      <w:r w:rsidR="00EC1963" w:rsidRPr="00323313">
        <w:rPr>
          <w:sz w:val="22"/>
          <w:szCs w:val="22"/>
          <w:lang w:val="es-AR"/>
        </w:rPr>
        <w:t xml:space="preserve"> </w:t>
      </w:r>
      <w:r w:rsidR="00E52657" w:rsidRPr="00323313">
        <w:rPr>
          <w:sz w:val="22"/>
          <w:szCs w:val="22"/>
          <w:lang w:val="es-AR"/>
        </w:rPr>
        <w:t>e</w:t>
      </w:r>
      <w:r w:rsidR="00EC1963" w:rsidRPr="00323313">
        <w:rPr>
          <w:sz w:val="22"/>
          <w:szCs w:val="22"/>
          <w:lang w:val="es-AR"/>
        </w:rPr>
        <w:t xml:space="preserve"> </w:t>
      </w:r>
      <w:r w:rsidRPr="00323313">
        <w:rPr>
          <w:sz w:val="22"/>
          <w:szCs w:val="22"/>
          <w:lang w:val="es-AR"/>
        </w:rPr>
        <w:t>informes</w:t>
      </w:r>
      <w:r w:rsidR="00E52657" w:rsidRPr="00323313">
        <w:rPr>
          <w:sz w:val="22"/>
          <w:szCs w:val="22"/>
          <w:lang w:val="es-AR"/>
        </w:rPr>
        <w:t xml:space="preserve"> pertinentes</w:t>
      </w:r>
      <w:r w:rsidR="00EC1963" w:rsidRPr="00323313">
        <w:rPr>
          <w:sz w:val="22"/>
          <w:szCs w:val="22"/>
          <w:lang w:val="es-AR"/>
        </w:rPr>
        <w:t xml:space="preserve"> </w:t>
      </w:r>
      <w:r w:rsidRPr="00323313">
        <w:rPr>
          <w:sz w:val="22"/>
          <w:szCs w:val="22"/>
          <w:lang w:val="es-AR"/>
        </w:rPr>
        <w:t>para</w:t>
      </w:r>
      <w:r w:rsidR="00EC1963" w:rsidRPr="00323313">
        <w:rPr>
          <w:sz w:val="22"/>
          <w:szCs w:val="22"/>
          <w:lang w:val="es-AR"/>
        </w:rPr>
        <w:t xml:space="preserve"> </w:t>
      </w:r>
      <w:r w:rsidR="00E52657" w:rsidRPr="00323313">
        <w:rPr>
          <w:sz w:val="22"/>
          <w:szCs w:val="22"/>
          <w:lang w:val="es-AR"/>
        </w:rPr>
        <w:t xml:space="preserve">que el Grupo de trabajo de composición abierta sobre el </w:t>
      </w:r>
      <w:r w:rsidR="00E03126" w:rsidRPr="00323313">
        <w:rPr>
          <w:sz w:val="22"/>
          <w:szCs w:val="22"/>
          <w:lang w:val="es-AR"/>
        </w:rPr>
        <w:t>Marco mundial para la diversidad biológica después de 2020</w:t>
      </w:r>
      <w:r w:rsidRPr="00323313">
        <w:rPr>
          <w:sz w:val="22"/>
          <w:szCs w:val="22"/>
          <w:lang w:val="es-AR"/>
        </w:rPr>
        <w:t xml:space="preserve"> y</w:t>
      </w:r>
      <w:r w:rsidR="00EC1963" w:rsidRPr="00323313">
        <w:rPr>
          <w:sz w:val="22"/>
          <w:szCs w:val="22"/>
          <w:lang w:val="es-AR"/>
        </w:rPr>
        <w:t xml:space="preserve"> </w:t>
      </w:r>
      <w:r w:rsidRPr="00323313">
        <w:rPr>
          <w:sz w:val="22"/>
          <w:szCs w:val="22"/>
          <w:lang w:val="es-AR"/>
        </w:rPr>
        <w:t>la</w:t>
      </w:r>
      <w:r w:rsidR="00EC1963" w:rsidRPr="00323313">
        <w:rPr>
          <w:sz w:val="22"/>
          <w:szCs w:val="22"/>
          <w:lang w:val="es-AR"/>
        </w:rPr>
        <w:t xml:space="preserve"> </w:t>
      </w:r>
      <w:r w:rsidRPr="00323313">
        <w:rPr>
          <w:sz w:val="22"/>
          <w:szCs w:val="22"/>
          <w:lang w:val="es-AR"/>
        </w:rPr>
        <w:t>Conferencia de las Partes</w:t>
      </w:r>
      <w:r w:rsidR="00950333">
        <w:rPr>
          <w:sz w:val="22"/>
          <w:szCs w:val="22"/>
          <w:lang w:val="es-AR"/>
        </w:rPr>
        <w:t>,</w:t>
      </w:r>
      <w:r w:rsidR="00EC1963" w:rsidRPr="00323313">
        <w:rPr>
          <w:sz w:val="22"/>
          <w:szCs w:val="22"/>
          <w:lang w:val="es-AR"/>
        </w:rPr>
        <w:t xml:space="preserve"> </w:t>
      </w:r>
      <w:r w:rsidRPr="00323313">
        <w:rPr>
          <w:sz w:val="22"/>
          <w:szCs w:val="22"/>
          <w:lang w:val="es-AR"/>
        </w:rPr>
        <w:t>en</w:t>
      </w:r>
      <w:r w:rsidR="00EC1963" w:rsidRPr="00323313">
        <w:rPr>
          <w:sz w:val="22"/>
          <w:szCs w:val="22"/>
          <w:lang w:val="es-AR"/>
        </w:rPr>
        <w:t xml:space="preserve"> </w:t>
      </w:r>
      <w:r w:rsidRPr="00323313">
        <w:rPr>
          <w:sz w:val="22"/>
          <w:szCs w:val="22"/>
          <w:lang w:val="es-AR"/>
        </w:rPr>
        <w:t>su</w:t>
      </w:r>
      <w:r w:rsidR="00EC1963" w:rsidRPr="00323313">
        <w:rPr>
          <w:sz w:val="22"/>
          <w:szCs w:val="22"/>
          <w:lang w:val="es-AR"/>
        </w:rPr>
        <w:t xml:space="preserve"> </w:t>
      </w:r>
      <w:r w:rsidRPr="00323313">
        <w:rPr>
          <w:sz w:val="22"/>
          <w:szCs w:val="22"/>
          <w:lang w:val="es-AR"/>
        </w:rPr>
        <w:t>décimo quinta</w:t>
      </w:r>
      <w:r w:rsidR="00EC1963" w:rsidRPr="00323313">
        <w:rPr>
          <w:sz w:val="22"/>
          <w:szCs w:val="22"/>
          <w:lang w:val="es-AR"/>
        </w:rPr>
        <w:t xml:space="preserve"> </w:t>
      </w:r>
      <w:r w:rsidRPr="00323313">
        <w:rPr>
          <w:sz w:val="22"/>
          <w:szCs w:val="22"/>
          <w:lang w:val="es-AR"/>
        </w:rPr>
        <w:t>reunión</w:t>
      </w:r>
      <w:r w:rsidR="00950333">
        <w:rPr>
          <w:sz w:val="22"/>
          <w:szCs w:val="22"/>
          <w:lang w:val="es-AR"/>
        </w:rPr>
        <w:t>,</w:t>
      </w:r>
      <w:r w:rsidR="00C1496D" w:rsidRPr="00323313">
        <w:rPr>
          <w:sz w:val="22"/>
          <w:szCs w:val="22"/>
          <w:lang w:val="es-AR"/>
        </w:rPr>
        <w:t xml:space="preserve"> </w:t>
      </w:r>
      <w:r w:rsidR="00E52657" w:rsidRPr="00323313">
        <w:rPr>
          <w:sz w:val="22"/>
          <w:szCs w:val="22"/>
          <w:lang w:val="es-AR"/>
        </w:rPr>
        <w:t>lo</w:t>
      </w:r>
      <w:r w:rsidR="00950333">
        <w:rPr>
          <w:sz w:val="22"/>
          <w:szCs w:val="22"/>
          <w:lang w:val="es-AR"/>
        </w:rPr>
        <w:t>s</w:t>
      </w:r>
      <w:r w:rsidR="00E52657" w:rsidRPr="00323313">
        <w:rPr>
          <w:sz w:val="22"/>
          <w:szCs w:val="22"/>
          <w:lang w:val="es-AR"/>
        </w:rPr>
        <w:t xml:space="preserve"> considerasen </w:t>
      </w:r>
      <w:r w:rsidRPr="00323313">
        <w:rPr>
          <w:sz w:val="22"/>
          <w:szCs w:val="22"/>
          <w:lang w:val="es-AR"/>
        </w:rPr>
        <w:t>(decisión</w:t>
      </w:r>
      <w:r w:rsidR="003A30CE">
        <w:rPr>
          <w:sz w:val="22"/>
          <w:szCs w:val="22"/>
          <w:lang w:val="es-AR"/>
        </w:rPr>
        <w:t xml:space="preserve"> </w:t>
      </w:r>
      <w:r w:rsidRPr="00323313">
        <w:rPr>
          <w:sz w:val="22"/>
          <w:szCs w:val="22"/>
          <w:lang w:val="es-AR"/>
        </w:rPr>
        <w:t xml:space="preserve">14/22, párrafo15). </w:t>
      </w:r>
    </w:p>
    <w:p w14:paraId="1677B314"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sz w:val="22"/>
          <w:szCs w:val="22"/>
          <w:lang w:val="es-AR"/>
        </w:rPr>
        <w:t xml:space="preserve">El </w:t>
      </w:r>
      <w:r w:rsidR="00E52657" w:rsidRPr="00323313">
        <w:rPr>
          <w:sz w:val="22"/>
          <w:szCs w:val="22"/>
          <w:lang w:val="es-AR"/>
        </w:rPr>
        <w:t>presente documento</w:t>
      </w:r>
      <w:r w:rsidRPr="00323313">
        <w:rPr>
          <w:sz w:val="22"/>
          <w:szCs w:val="22"/>
          <w:lang w:val="es-AR"/>
        </w:rPr>
        <w:t xml:space="preserve"> </w:t>
      </w:r>
      <w:r w:rsidR="00950333">
        <w:rPr>
          <w:sz w:val="22"/>
          <w:szCs w:val="22"/>
          <w:lang w:val="es-AR"/>
        </w:rPr>
        <w:t xml:space="preserve">aporta </w:t>
      </w:r>
      <w:r w:rsidRPr="00323313">
        <w:rPr>
          <w:sz w:val="22"/>
          <w:szCs w:val="22"/>
          <w:lang w:val="es-AR"/>
        </w:rPr>
        <w:t xml:space="preserve">el tercer informe del </w:t>
      </w:r>
      <w:r w:rsidR="00E52657" w:rsidRPr="00323313">
        <w:rPr>
          <w:sz w:val="22"/>
          <w:szCs w:val="22"/>
          <w:lang w:val="es-AR"/>
        </w:rPr>
        <w:t>Grupo de expertos</w:t>
      </w:r>
      <w:r w:rsidRPr="00323313">
        <w:rPr>
          <w:sz w:val="22"/>
          <w:szCs w:val="22"/>
          <w:lang w:val="es-AR"/>
        </w:rPr>
        <w:t xml:space="preserve"> </w:t>
      </w:r>
      <w:r w:rsidR="00E52657" w:rsidRPr="00323313">
        <w:rPr>
          <w:sz w:val="22"/>
          <w:szCs w:val="22"/>
          <w:lang w:val="es-AR"/>
        </w:rPr>
        <w:t>en cumplimiento</w:t>
      </w:r>
      <w:r w:rsidRPr="00323313">
        <w:rPr>
          <w:sz w:val="22"/>
          <w:szCs w:val="22"/>
          <w:lang w:val="es-AR"/>
        </w:rPr>
        <w:t xml:space="preserve"> de su mandato, y responde a la petición</w:t>
      </w:r>
      <w:r w:rsidR="00950333">
        <w:rPr>
          <w:sz w:val="22"/>
          <w:szCs w:val="22"/>
          <w:lang w:val="es-AR"/>
        </w:rPr>
        <w:t xml:space="preserve"> de</w:t>
      </w:r>
      <w:r w:rsidRPr="00323313">
        <w:rPr>
          <w:sz w:val="22"/>
          <w:szCs w:val="22"/>
          <w:lang w:val="es-AR"/>
        </w:rPr>
        <w:t xml:space="preserve">l párrafo 15 d) de la decisión 14/22, que el </w:t>
      </w:r>
      <w:r w:rsidR="00E52657" w:rsidRPr="00323313">
        <w:rPr>
          <w:sz w:val="22"/>
          <w:szCs w:val="22"/>
          <w:lang w:val="es-AR"/>
        </w:rPr>
        <w:t>Grupo</w:t>
      </w:r>
      <w:r w:rsidRPr="00323313">
        <w:rPr>
          <w:sz w:val="22"/>
          <w:szCs w:val="22"/>
          <w:lang w:val="es-AR"/>
        </w:rPr>
        <w:t xml:space="preserve"> contribuy</w:t>
      </w:r>
      <w:r w:rsidR="00950333">
        <w:rPr>
          <w:sz w:val="22"/>
          <w:szCs w:val="22"/>
          <w:lang w:val="es-AR"/>
        </w:rPr>
        <w:t>a</w:t>
      </w:r>
      <w:r w:rsidRPr="00323313">
        <w:rPr>
          <w:sz w:val="22"/>
          <w:szCs w:val="22"/>
          <w:lang w:val="es-AR"/>
        </w:rPr>
        <w:t xml:space="preserve"> a un </w:t>
      </w:r>
      <w:r w:rsidR="00E52657" w:rsidRPr="00323313">
        <w:rPr>
          <w:sz w:val="22"/>
          <w:szCs w:val="22"/>
          <w:lang w:val="es-AR"/>
        </w:rPr>
        <w:t xml:space="preserve">proyecto de </w:t>
      </w:r>
      <w:r w:rsidRPr="00323313">
        <w:rPr>
          <w:sz w:val="22"/>
          <w:szCs w:val="22"/>
          <w:lang w:val="es-AR"/>
        </w:rPr>
        <w:t>com</w:t>
      </w:r>
      <w:r w:rsidR="00E86AD4" w:rsidRPr="00E86AD4">
        <w:rPr>
          <w:sz w:val="22"/>
          <w:szCs w:val="22"/>
          <w:lang w:val="es-AR"/>
        </w:rPr>
        <w:t>ponente de movilización</w:t>
      </w:r>
      <w:r w:rsidR="00D11B51" w:rsidRPr="00323313">
        <w:rPr>
          <w:sz w:val="22"/>
          <w:szCs w:val="22"/>
          <w:lang w:val="es-AR"/>
        </w:rPr>
        <w:t xml:space="preserve"> de recursos</w:t>
      </w:r>
      <w:r w:rsidRPr="00323313">
        <w:rPr>
          <w:sz w:val="22"/>
          <w:szCs w:val="22"/>
          <w:lang w:val="es-AR"/>
        </w:rPr>
        <w:t xml:space="preserve"> del </w:t>
      </w:r>
      <w:r w:rsidR="00950333">
        <w:rPr>
          <w:sz w:val="22"/>
          <w:szCs w:val="22"/>
          <w:lang w:val="es-AR"/>
        </w:rPr>
        <w:t>M</w:t>
      </w:r>
      <w:r w:rsidR="00E52657" w:rsidRPr="00323313">
        <w:rPr>
          <w:sz w:val="22"/>
          <w:szCs w:val="22"/>
          <w:lang w:val="es-AR"/>
        </w:rPr>
        <w:t>arco para la diversidad biológica después de 2020</w:t>
      </w:r>
      <w:r w:rsidRPr="00323313">
        <w:rPr>
          <w:sz w:val="22"/>
          <w:szCs w:val="22"/>
          <w:lang w:val="es-AR"/>
        </w:rPr>
        <w:t xml:space="preserve"> como seguimiento a la estrategia </w:t>
      </w:r>
      <w:r w:rsidR="00E52657" w:rsidRPr="00323313">
        <w:rPr>
          <w:sz w:val="22"/>
          <w:szCs w:val="22"/>
          <w:lang w:val="es-AR"/>
        </w:rPr>
        <w:t>actual</w:t>
      </w:r>
      <w:r w:rsidRPr="00323313">
        <w:rPr>
          <w:sz w:val="22"/>
          <w:szCs w:val="22"/>
          <w:lang w:val="es-AR"/>
        </w:rPr>
        <w:t xml:space="preserve"> </w:t>
      </w:r>
      <w:r w:rsidR="00950333">
        <w:rPr>
          <w:sz w:val="22"/>
          <w:szCs w:val="22"/>
          <w:lang w:val="es-AR"/>
        </w:rPr>
        <w:t xml:space="preserve">de </w:t>
      </w:r>
      <w:r w:rsidRPr="00323313">
        <w:rPr>
          <w:sz w:val="22"/>
          <w:szCs w:val="22"/>
          <w:lang w:val="es-AR"/>
        </w:rPr>
        <w:t>movilización de recursos, sobre la base de</w:t>
      </w:r>
      <w:r w:rsidR="00E52657" w:rsidRPr="00323313">
        <w:rPr>
          <w:sz w:val="22"/>
          <w:szCs w:val="22"/>
          <w:lang w:val="es-AR"/>
        </w:rPr>
        <w:t xml:space="preserve"> la</w:t>
      </w:r>
      <w:r w:rsidRPr="00323313">
        <w:rPr>
          <w:sz w:val="22"/>
          <w:szCs w:val="22"/>
          <w:lang w:val="es-AR"/>
        </w:rPr>
        <w:t xml:space="preserve"> estrategia existente </w:t>
      </w:r>
      <w:r w:rsidR="00E52657" w:rsidRPr="00323313">
        <w:rPr>
          <w:sz w:val="22"/>
          <w:szCs w:val="22"/>
          <w:lang w:val="es-AR"/>
        </w:rPr>
        <w:t xml:space="preserve">y los otros dos informes </w:t>
      </w:r>
      <w:r w:rsidRPr="00323313">
        <w:rPr>
          <w:sz w:val="22"/>
          <w:szCs w:val="22"/>
          <w:lang w:val="es-AR"/>
        </w:rPr>
        <w:t xml:space="preserve">del </w:t>
      </w:r>
      <w:r w:rsidR="00E52657" w:rsidRPr="00323313">
        <w:rPr>
          <w:sz w:val="22"/>
          <w:szCs w:val="22"/>
          <w:lang w:val="es-AR"/>
        </w:rPr>
        <w:t>Grupo</w:t>
      </w:r>
      <w:r w:rsidRPr="00323313">
        <w:rPr>
          <w:sz w:val="22"/>
          <w:szCs w:val="22"/>
          <w:lang w:val="es-AR"/>
        </w:rPr>
        <w:t xml:space="preserve">. </w:t>
      </w:r>
    </w:p>
    <w:p w14:paraId="091DD6BE"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rPr>
      </w:pPr>
      <w:r w:rsidRPr="00323313">
        <w:rPr>
          <w:sz w:val="22"/>
          <w:szCs w:val="22"/>
          <w:lang w:val="es-AR"/>
        </w:rPr>
        <w:t xml:space="preserve">El primer informe del </w:t>
      </w:r>
      <w:r w:rsidR="00E52657" w:rsidRPr="00323313">
        <w:rPr>
          <w:sz w:val="22"/>
          <w:szCs w:val="22"/>
          <w:lang w:val="es-AR"/>
        </w:rPr>
        <w:t>Grupo de expertos</w:t>
      </w:r>
      <w:r w:rsidRPr="00323313">
        <w:rPr>
          <w:sz w:val="22"/>
          <w:szCs w:val="22"/>
          <w:vertAlign w:val="superscript"/>
          <w:lang w:val="es-AR"/>
        </w:rPr>
        <w:footnoteReference w:id="2"/>
      </w:r>
      <w:r w:rsidRPr="00323313">
        <w:rPr>
          <w:sz w:val="22"/>
          <w:szCs w:val="22"/>
          <w:lang w:val="es-AR" w:eastAsia="en-GB"/>
        </w:rPr>
        <w:t xml:space="preserve"> </w:t>
      </w:r>
      <w:r w:rsidRPr="00323313">
        <w:rPr>
          <w:sz w:val="22"/>
          <w:szCs w:val="22"/>
          <w:lang w:val="es-AR"/>
        </w:rPr>
        <w:t>evaluó y examinó la estrategia para la movilización de recursos</w:t>
      </w:r>
      <w:r w:rsidRPr="00950333">
        <w:rPr>
          <w:rStyle w:val="FootnoteReference"/>
          <w:sz w:val="22"/>
          <w:szCs w:val="22"/>
          <w:u w:val="none"/>
          <w:vertAlign w:val="superscript"/>
          <w:lang w:val="es-AR"/>
        </w:rPr>
        <w:footnoteReference w:id="3"/>
      </w:r>
      <w:r w:rsidRPr="00323313">
        <w:rPr>
          <w:sz w:val="22"/>
          <w:szCs w:val="22"/>
          <w:lang w:val="es-AR" w:eastAsia="en-GB"/>
        </w:rPr>
        <w:t xml:space="preserve"> </w:t>
      </w:r>
      <w:r w:rsidRPr="00323313">
        <w:rPr>
          <w:sz w:val="22"/>
          <w:szCs w:val="22"/>
          <w:lang w:val="es-AR"/>
        </w:rPr>
        <w:t xml:space="preserve">y la </w:t>
      </w:r>
      <w:r w:rsidR="009C2467" w:rsidRPr="00323313">
        <w:rPr>
          <w:sz w:val="22"/>
          <w:szCs w:val="22"/>
          <w:lang w:val="es-AR"/>
        </w:rPr>
        <w:t>Meta</w:t>
      </w:r>
      <w:r w:rsidRPr="00323313">
        <w:rPr>
          <w:sz w:val="22"/>
          <w:szCs w:val="22"/>
          <w:lang w:val="es-AR"/>
        </w:rPr>
        <w:t xml:space="preserve"> 20 </w:t>
      </w:r>
      <w:r w:rsidR="009C2467" w:rsidRPr="00323313">
        <w:rPr>
          <w:sz w:val="22"/>
          <w:szCs w:val="22"/>
          <w:lang w:val="es-AR"/>
        </w:rPr>
        <w:t>de Aichi para la diversidad biológica</w:t>
      </w:r>
      <w:r w:rsidRPr="00323313">
        <w:rPr>
          <w:sz w:val="22"/>
          <w:szCs w:val="22"/>
          <w:lang w:val="es-AR"/>
        </w:rPr>
        <w:t xml:space="preserve">.  El </w:t>
      </w:r>
      <w:r w:rsidR="00E52657" w:rsidRPr="00323313">
        <w:rPr>
          <w:sz w:val="22"/>
          <w:szCs w:val="22"/>
          <w:lang w:val="es-AR"/>
        </w:rPr>
        <w:t>Grupo de expertos</w:t>
      </w:r>
      <w:r w:rsidRPr="00323313">
        <w:rPr>
          <w:sz w:val="22"/>
          <w:szCs w:val="22"/>
          <w:lang w:val="es-AR"/>
        </w:rPr>
        <w:t xml:space="preserve"> </w:t>
      </w:r>
      <w:r w:rsidR="009C2467" w:rsidRPr="00323313">
        <w:rPr>
          <w:sz w:val="22"/>
          <w:szCs w:val="22"/>
          <w:lang w:val="es-AR"/>
        </w:rPr>
        <w:t xml:space="preserve">descubrió </w:t>
      </w:r>
      <w:proofErr w:type="gramStart"/>
      <w:r w:rsidRPr="00323313">
        <w:rPr>
          <w:sz w:val="22"/>
          <w:szCs w:val="22"/>
          <w:lang w:val="es-AR"/>
        </w:rPr>
        <w:t>que</w:t>
      </w:r>
      <w:proofErr w:type="gramEnd"/>
      <w:r w:rsidRPr="00323313">
        <w:rPr>
          <w:sz w:val="22"/>
          <w:szCs w:val="22"/>
          <w:lang w:val="es-AR"/>
        </w:rPr>
        <w:t xml:space="preserve"> </w:t>
      </w:r>
      <w:r w:rsidR="009C2467" w:rsidRPr="00323313">
        <w:rPr>
          <w:sz w:val="22"/>
          <w:szCs w:val="22"/>
          <w:lang w:val="es-AR"/>
        </w:rPr>
        <w:t xml:space="preserve">si bien </w:t>
      </w:r>
      <w:r w:rsidRPr="00323313">
        <w:rPr>
          <w:sz w:val="22"/>
          <w:szCs w:val="22"/>
          <w:lang w:val="es-AR"/>
        </w:rPr>
        <w:t xml:space="preserve">había habido un cierto avance en </w:t>
      </w:r>
      <w:r w:rsidR="009C2467" w:rsidRPr="00323313">
        <w:rPr>
          <w:sz w:val="22"/>
          <w:szCs w:val="22"/>
          <w:lang w:val="es-AR"/>
        </w:rPr>
        <w:t>el log</w:t>
      </w:r>
      <w:r w:rsidR="00950333">
        <w:rPr>
          <w:sz w:val="22"/>
          <w:szCs w:val="22"/>
          <w:lang w:val="es-AR"/>
        </w:rPr>
        <w:t>r</w:t>
      </w:r>
      <w:r w:rsidR="009C2467" w:rsidRPr="00323313">
        <w:rPr>
          <w:sz w:val="22"/>
          <w:szCs w:val="22"/>
          <w:lang w:val="es-AR"/>
        </w:rPr>
        <w:t xml:space="preserve">o </w:t>
      </w:r>
      <w:r w:rsidRPr="00323313">
        <w:rPr>
          <w:sz w:val="22"/>
          <w:szCs w:val="22"/>
          <w:lang w:val="es-AR"/>
        </w:rPr>
        <w:t xml:space="preserve">de la </w:t>
      </w:r>
      <w:r w:rsidR="009C2467" w:rsidRPr="00323313">
        <w:rPr>
          <w:sz w:val="22"/>
          <w:szCs w:val="22"/>
          <w:lang w:val="es-AR"/>
        </w:rPr>
        <w:t>Meta</w:t>
      </w:r>
      <w:r w:rsidRPr="00323313">
        <w:rPr>
          <w:sz w:val="22"/>
          <w:szCs w:val="22"/>
          <w:lang w:val="es-AR"/>
        </w:rPr>
        <w:t xml:space="preserve"> 20 de Aichi y los ocho objetivos de la estrategia para la movilización de recursos, </w:t>
      </w:r>
      <w:r w:rsidR="009C2467" w:rsidRPr="00323313">
        <w:rPr>
          <w:sz w:val="22"/>
          <w:szCs w:val="22"/>
          <w:lang w:val="es-AR"/>
        </w:rPr>
        <w:t>la aplicación</w:t>
      </w:r>
      <w:r w:rsidRPr="00323313">
        <w:rPr>
          <w:sz w:val="22"/>
          <w:szCs w:val="22"/>
          <w:lang w:val="es-AR"/>
        </w:rPr>
        <w:t xml:space="preserve"> era desigual y </w:t>
      </w:r>
      <w:r w:rsidR="00950333">
        <w:rPr>
          <w:sz w:val="22"/>
          <w:szCs w:val="22"/>
          <w:lang w:val="es-AR"/>
        </w:rPr>
        <w:t xml:space="preserve">se veía dificultada por cuestiones de </w:t>
      </w:r>
      <w:r w:rsidRPr="00323313">
        <w:rPr>
          <w:sz w:val="22"/>
          <w:szCs w:val="22"/>
          <w:lang w:val="es-AR"/>
        </w:rPr>
        <w:t xml:space="preserve">capacidad. Entre otras cosas, el informe observó </w:t>
      </w:r>
      <w:r w:rsidR="00950333">
        <w:rPr>
          <w:sz w:val="22"/>
          <w:szCs w:val="22"/>
          <w:lang w:val="es-AR"/>
        </w:rPr>
        <w:t xml:space="preserve">una </w:t>
      </w:r>
      <w:r w:rsidRPr="00323313">
        <w:rPr>
          <w:sz w:val="22"/>
          <w:szCs w:val="22"/>
          <w:lang w:val="es-AR"/>
        </w:rPr>
        <w:t xml:space="preserve">falta de progreso en </w:t>
      </w:r>
      <w:r w:rsidR="00950333">
        <w:rPr>
          <w:sz w:val="22"/>
          <w:szCs w:val="22"/>
          <w:lang w:val="es-AR"/>
        </w:rPr>
        <w:t>el aumento</w:t>
      </w:r>
      <w:r w:rsidR="009C2467" w:rsidRPr="00323313">
        <w:rPr>
          <w:sz w:val="22"/>
          <w:szCs w:val="22"/>
          <w:lang w:val="es-AR"/>
        </w:rPr>
        <w:t xml:space="preserve"> del compromiso</w:t>
      </w:r>
      <w:r w:rsidRPr="00323313">
        <w:rPr>
          <w:sz w:val="22"/>
          <w:szCs w:val="22"/>
          <w:lang w:val="es-AR"/>
        </w:rPr>
        <w:t xml:space="preserve"> del sector privado y una falta de priorización </w:t>
      </w:r>
      <w:r w:rsidR="00C1496D" w:rsidRPr="00323313">
        <w:rPr>
          <w:sz w:val="22"/>
          <w:szCs w:val="22"/>
          <w:lang w:val="es-AR"/>
        </w:rPr>
        <w:t>de la diversidad biológica</w:t>
      </w:r>
      <w:r w:rsidRPr="00323313">
        <w:rPr>
          <w:sz w:val="22"/>
          <w:szCs w:val="22"/>
          <w:lang w:val="es-AR"/>
        </w:rPr>
        <w:t xml:space="preserve"> fuera de los mini</w:t>
      </w:r>
      <w:r w:rsidR="009C2467" w:rsidRPr="00323313">
        <w:rPr>
          <w:sz w:val="22"/>
          <w:szCs w:val="22"/>
          <w:lang w:val="es-AR"/>
        </w:rPr>
        <w:t>sterios de medio</w:t>
      </w:r>
      <w:r w:rsidRPr="00323313">
        <w:rPr>
          <w:sz w:val="22"/>
          <w:szCs w:val="22"/>
          <w:lang w:val="es-AR"/>
        </w:rPr>
        <w:t xml:space="preserve"> ambiente. La </w:t>
      </w:r>
      <w:r w:rsidR="00950333">
        <w:rPr>
          <w:sz w:val="22"/>
          <w:szCs w:val="22"/>
          <w:lang w:val="es-AR"/>
        </w:rPr>
        <w:t xml:space="preserve">consecuencia </w:t>
      </w:r>
      <w:r w:rsidRPr="00323313">
        <w:rPr>
          <w:sz w:val="22"/>
          <w:szCs w:val="22"/>
          <w:lang w:val="es-AR"/>
        </w:rPr>
        <w:t xml:space="preserve">de </w:t>
      </w:r>
      <w:r w:rsidR="00950333">
        <w:rPr>
          <w:sz w:val="22"/>
          <w:szCs w:val="22"/>
          <w:lang w:val="es-AR"/>
        </w:rPr>
        <w:t xml:space="preserve">estos </w:t>
      </w:r>
      <w:r w:rsidRPr="00323313">
        <w:rPr>
          <w:sz w:val="22"/>
          <w:szCs w:val="22"/>
          <w:lang w:val="es-AR"/>
        </w:rPr>
        <w:t xml:space="preserve">resultados es que </w:t>
      </w:r>
      <w:r w:rsidR="009C2467" w:rsidRPr="00323313">
        <w:rPr>
          <w:sz w:val="22"/>
          <w:szCs w:val="22"/>
          <w:lang w:val="es-AR"/>
        </w:rPr>
        <w:t xml:space="preserve">es necesario contar con </w:t>
      </w:r>
      <w:r w:rsidRPr="00323313">
        <w:rPr>
          <w:sz w:val="22"/>
          <w:szCs w:val="22"/>
          <w:lang w:val="es-AR"/>
        </w:rPr>
        <w:t xml:space="preserve">un enfoque más </w:t>
      </w:r>
      <w:r w:rsidR="009C2467" w:rsidRPr="00323313">
        <w:rPr>
          <w:sz w:val="22"/>
          <w:szCs w:val="22"/>
          <w:lang w:val="es-AR"/>
        </w:rPr>
        <w:t xml:space="preserve">exhaustivo </w:t>
      </w:r>
      <w:r w:rsidRPr="00323313">
        <w:rPr>
          <w:sz w:val="22"/>
          <w:szCs w:val="22"/>
          <w:lang w:val="es-AR"/>
        </w:rPr>
        <w:t xml:space="preserve">y estratégico </w:t>
      </w:r>
      <w:r w:rsidR="009C2467" w:rsidRPr="00323313">
        <w:rPr>
          <w:sz w:val="22"/>
          <w:szCs w:val="22"/>
          <w:lang w:val="es-AR"/>
        </w:rPr>
        <w:t>para</w:t>
      </w:r>
      <w:r w:rsidRPr="00323313">
        <w:rPr>
          <w:sz w:val="22"/>
          <w:szCs w:val="22"/>
          <w:lang w:val="es-AR"/>
        </w:rPr>
        <w:t xml:space="preserve"> la movilización de recursos, </w:t>
      </w:r>
      <w:r w:rsidR="009C2467" w:rsidRPr="00323313">
        <w:rPr>
          <w:sz w:val="22"/>
          <w:szCs w:val="22"/>
          <w:lang w:val="es-AR"/>
        </w:rPr>
        <w:t xml:space="preserve">que preste igual </w:t>
      </w:r>
      <w:r w:rsidRPr="00323313">
        <w:rPr>
          <w:sz w:val="22"/>
          <w:szCs w:val="22"/>
          <w:lang w:val="es-AR"/>
        </w:rPr>
        <w:t xml:space="preserve">atención a la reasignación de los recursos </w:t>
      </w:r>
      <w:r w:rsidR="009C2467" w:rsidRPr="00323313">
        <w:rPr>
          <w:sz w:val="22"/>
          <w:szCs w:val="22"/>
          <w:lang w:val="es-AR"/>
        </w:rPr>
        <w:t>perjudiciales para la diversidad</w:t>
      </w:r>
      <w:r w:rsidR="00C1496D" w:rsidRPr="00323313">
        <w:rPr>
          <w:sz w:val="22"/>
          <w:szCs w:val="22"/>
          <w:lang w:val="es-AR"/>
        </w:rPr>
        <w:t xml:space="preserve"> biológica</w:t>
      </w:r>
      <w:r w:rsidRPr="00323313">
        <w:rPr>
          <w:sz w:val="22"/>
          <w:szCs w:val="22"/>
          <w:lang w:val="es-AR"/>
        </w:rPr>
        <w:t xml:space="preserve"> y </w:t>
      </w:r>
      <w:r w:rsidR="00C07B6A">
        <w:rPr>
          <w:sz w:val="22"/>
          <w:szCs w:val="22"/>
          <w:lang w:val="es-AR"/>
        </w:rPr>
        <w:t>al</w:t>
      </w:r>
      <w:r w:rsidRPr="00323313">
        <w:rPr>
          <w:sz w:val="22"/>
          <w:szCs w:val="22"/>
          <w:lang w:val="es-AR"/>
        </w:rPr>
        <w:t xml:space="preserve"> uso más eficaz de recursos, así como </w:t>
      </w:r>
      <w:r w:rsidR="00C07B6A">
        <w:rPr>
          <w:sz w:val="22"/>
          <w:szCs w:val="22"/>
          <w:lang w:val="es-AR"/>
        </w:rPr>
        <w:t xml:space="preserve">a aumentar </w:t>
      </w:r>
      <w:r w:rsidRPr="00323313">
        <w:rPr>
          <w:sz w:val="22"/>
          <w:szCs w:val="22"/>
          <w:lang w:val="es-AR"/>
        </w:rPr>
        <w:t>significativ</w:t>
      </w:r>
      <w:r w:rsidR="00C07B6A">
        <w:rPr>
          <w:sz w:val="22"/>
          <w:szCs w:val="22"/>
          <w:lang w:val="es-AR"/>
        </w:rPr>
        <w:t>amente</w:t>
      </w:r>
      <w:r w:rsidRPr="00323313">
        <w:rPr>
          <w:sz w:val="22"/>
          <w:szCs w:val="22"/>
          <w:lang w:val="es-AR"/>
        </w:rPr>
        <w:t xml:space="preserve"> los recursos movilizados. </w:t>
      </w:r>
      <w:bookmarkStart w:id="5" w:name="_Hlk40290737"/>
      <w:proofErr w:type="gramStart"/>
      <w:r w:rsidR="00B659C3" w:rsidRPr="00323313">
        <w:rPr>
          <w:sz w:val="22"/>
          <w:szCs w:val="22"/>
          <w:lang w:val="es-AR"/>
        </w:rPr>
        <w:t>Asimismo</w:t>
      </w:r>
      <w:proofErr w:type="gramEnd"/>
      <w:r w:rsidR="00B659C3" w:rsidRPr="00323313">
        <w:rPr>
          <w:sz w:val="22"/>
          <w:szCs w:val="22"/>
          <w:lang w:val="es-AR"/>
        </w:rPr>
        <w:t xml:space="preserve"> se</w:t>
      </w:r>
      <w:r w:rsidR="00C07B6A">
        <w:rPr>
          <w:sz w:val="22"/>
          <w:szCs w:val="22"/>
          <w:lang w:val="es-AR"/>
        </w:rPr>
        <w:t xml:space="preserve">rá necesario </w:t>
      </w:r>
      <w:r w:rsidR="00B659C3" w:rsidRPr="00323313">
        <w:rPr>
          <w:sz w:val="22"/>
          <w:szCs w:val="22"/>
          <w:lang w:val="es-AR"/>
        </w:rPr>
        <w:t xml:space="preserve">concentrarse </w:t>
      </w:r>
      <w:r w:rsidRPr="00323313">
        <w:rPr>
          <w:sz w:val="22"/>
          <w:szCs w:val="22"/>
          <w:lang w:val="es-AR"/>
        </w:rPr>
        <w:t xml:space="preserve">más en </w:t>
      </w:r>
      <w:r w:rsidR="00B659C3" w:rsidRPr="00323313">
        <w:rPr>
          <w:sz w:val="22"/>
          <w:szCs w:val="22"/>
          <w:lang w:val="es-AR"/>
        </w:rPr>
        <w:t xml:space="preserve">aumentar los </w:t>
      </w:r>
      <w:proofErr w:type="spellStart"/>
      <w:r w:rsidR="00B659C3" w:rsidRPr="00323313">
        <w:rPr>
          <w:sz w:val="22"/>
          <w:szCs w:val="22"/>
          <w:lang w:val="es-AR"/>
        </w:rPr>
        <w:t>cobeneficios</w:t>
      </w:r>
      <w:proofErr w:type="spellEnd"/>
      <w:r w:rsidRPr="00323313">
        <w:rPr>
          <w:sz w:val="22"/>
          <w:szCs w:val="22"/>
          <w:lang w:val="es-AR"/>
        </w:rPr>
        <w:t xml:space="preserve"> </w:t>
      </w:r>
      <w:r w:rsidR="00C1496D" w:rsidRPr="00323313">
        <w:rPr>
          <w:sz w:val="22"/>
          <w:szCs w:val="22"/>
          <w:lang w:val="es-AR"/>
        </w:rPr>
        <w:t xml:space="preserve">de la </w:t>
      </w:r>
      <w:r w:rsidR="00C1496D" w:rsidRPr="00323313">
        <w:rPr>
          <w:sz w:val="22"/>
          <w:szCs w:val="22"/>
          <w:lang w:val="es-AR"/>
        </w:rPr>
        <w:lastRenderedPageBreak/>
        <w:t>diversidad biológica</w:t>
      </w:r>
      <w:r w:rsidRPr="00323313">
        <w:rPr>
          <w:sz w:val="22"/>
          <w:szCs w:val="22"/>
          <w:lang w:val="es-AR"/>
        </w:rPr>
        <w:t xml:space="preserve"> </w:t>
      </w:r>
      <w:r w:rsidR="00B659C3" w:rsidRPr="00323313">
        <w:rPr>
          <w:sz w:val="22"/>
          <w:szCs w:val="22"/>
          <w:lang w:val="es-AR"/>
        </w:rPr>
        <w:t>provenientes de</w:t>
      </w:r>
      <w:r w:rsidRPr="00323313">
        <w:rPr>
          <w:sz w:val="22"/>
          <w:szCs w:val="22"/>
          <w:lang w:val="es-AR"/>
        </w:rPr>
        <w:t xml:space="preserve"> los recursos sustanciales </w:t>
      </w:r>
      <w:r w:rsidR="00B659C3" w:rsidRPr="00323313">
        <w:rPr>
          <w:sz w:val="22"/>
          <w:szCs w:val="22"/>
          <w:lang w:val="es-AR"/>
        </w:rPr>
        <w:t xml:space="preserve">que se movilizan </w:t>
      </w:r>
      <w:r w:rsidR="00015C0B">
        <w:rPr>
          <w:sz w:val="22"/>
          <w:szCs w:val="22"/>
          <w:lang w:val="es-AR"/>
        </w:rPr>
        <w:t xml:space="preserve">actualmente </w:t>
      </w:r>
      <w:r w:rsidRPr="00323313">
        <w:rPr>
          <w:sz w:val="22"/>
          <w:szCs w:val="22"/>
          <w:lang w:val="es-AR"/>
        </w:rPr>
        <w:t xml:space="preserve">para el </w:t>
      </w:r>
      <w:r w:rsidR="00B659C3" w:rsidRPr="00323313">
        <w:rPr>
          <w:sz w:val="22"/>
          <w:szCs w:val="22"/>
          <w:lang w:val="es-AR"/>
        </w:rPr>
        <w:t>cambio climático</w:t>
      </w:r>
      <w:r w:rsidRPr="00323313">
        <w:rPr>
          <w:sz w:val="22"/>
          <w:szCs w:val="22"/>
          <w:lang w:val="es-AR"/>
        </w:rPr>
        <w:t xml:space="preserve"> y para </w:t>
      </w:r>
      <w:r w:rsidR="00B659C3" w:rsidRPr="00323313">
        <w:rPr>
          <w:sz w:val="22"/>
          <w:szCs w:val="22"/>
          <w:lang w:val="es-AR"/>
        </w:rPr>
        <w:t xml:space="preserve">aplicar </w:t>
      </w:r>
      <w:r w:rsidR="00015C0B" w:rsidRPr="00323313">
        <w:rPr>
          <w:sz w:val="22"/>
          <w:szCs w:val="22"/>
          <w:lang w:val="es-AR"/>
        </w:rPr>
        <w:t xml:space="preserve">más ampliamente </w:t>
      </w:r>
      <w:r w:rsidR="00B659C3" w:rsidRPr="00323313">
        <w:rPr>
          <w:sz w:val="22"/>
          <w:szCs w:val="22"/>
          <w:lang w:val="es-AR"/>
        </w:rPr>
        <w:t>los Objetivos</w:t>
      </w:r>
      <w:r w:rsidRPr="00323313">
        <w:rPr>
          <w:sz w:val="22"/>
          <w:szCs w:val="22"/>
          <w:lang w:val="es-AR"/>
        </w:rPr>
        <w:t xml:space="preserve"> de Desarrollo Sostenible</w:t>
      </w:r>
      <w:r w:rsidR="00015C0B">
        <w:rPr>
          <w:sz w:val="22"/>
          <w:szCs w:val="22"/>
          <w:lang w:val="es-AR"/>
        </w:rPr>
        <w:t>.</w:t>
      </w:r>
      <w:r w:rsidRPr="00015C0B">
        <w:rPr>
          <w:rStyle w:val="FootnoteReference"/>
          <w:sz w:val="22"/>
          <w:szCs w:val="22"/>
          <w:u w:val="none"/>
          <w:vertAlign w:val="superscript"/>
          <w:lang w:val="es-AR"/>
        </w:rPr>
        <w:footnoteReference w:id="4"/>
      </w:r>
      <w:r w:rsidRPr="00323313">
        <w:rPr>
          <w:sz w:val="22"/>
          <w:szCs w:val="22"/>
          <w:lang w:val="es-AR"/>
        </w:rPr>
        <w:t xml:space="preserve"> </w:t>
      </w:r>
    </w:p>
    <w:bookmarkEnd w:id="5"/>
    <w:p w14:paraId="58C3EDA5"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rFonts w:eastAsiaTheme="majorEastAsia"/>
          <w:sz w:val="22"/>
          <w:szCs w:val="22"/>
          <w:lang w:val="es-AR"/>
        </w:rPr>
        <w:t xml:space="preserve">Conforme a esta observación, el </w:t>
      </w:r>
      <w:r w:rsidR="00B659C3" w:rsidRPr="00323313">
        <w:rPr>
          <w:rFonts w:eastAsiaTheme="majorEastAsia"/>
          <w:sz w:val="22"/>
          <w:szCs w:val="22"/>
          <w:lang w:val="es-AR"/>
        </w:rPr>
        <w:t>presente informe</w:t>
      </w:r>
      <w:r w:rsidRPr="00323313">
        <w:rPr>
          <w:sz w:val="22"/>
          <w:szCs w:val="22"/>
          <w:lang w:val="es-AR"/>
        </w:rPr>
        <w:t xml:space="preserve"> establec</w:t>
      </w:r>
      <w:r w:rsidR="00B659C3" w:rsidRPr="00323313">
        <w:rPr>
          <w:sz w:val="22"/>
          <w:szCs w:val="22"/>
          <w:lang w:val="es-AR"/>
        </w:rPr>
        <w:t>e</w:t>
      </w:r>
      <w:r w:rsidRPr="00323313">
        <w:rPr>
          <w:sz w:val="22"/>
          <w:szCs w:val="22"/>
          <w:lang w:val="es-AR"/>
        </w:rPr>
        <w:t xml:space="preserve"> un enfoque estratégico y </w:t>
      </w:r>
      <w:r w:rsidR="00015C0B">
        <w:rPr>
          <w:sz w:val="22"/>
          <w:szCs w:val="22"/>
          <w:lang w:val="es-AR"/>
        </w:rPr>
        <w:t xml:space="preserve">hace </w:t>
      </w:r>
      <w:r w:rsidRPr="00323313">
        <w:rPr>
          <w:sz w:val="22"/>
          <w:szCs w:val="22"/>
          <w:lang w:val="es-AR"/>
        </w:rPr>
        <w:t xml:space="preserve">recomendaciones asociadas para la movilización de recursos en el </w:t>
      </w:r>
      <w:r w:rsidR="00E03126" w:rsidRPr="00323313">
        <w:rPr>
          <w:sz w:val="22"/>
          <w:szCs w:val="22"/>
          <w:lang w:val="es-AR"/>
        </w:rPr>
        <w:t>Marco mundial para la diversidad biológica después de 2020</w:t>
      </w:r>
      <w:r w:rsidRPr="00323313">
        <w:rPr>
          <w:sz w:val="22"/>
          <w:szCs w:val="22"/>
          <w:lang w:val="es-AR"/>
        </w:rPr>
        <w:t xml:space="preserve">, </w:t>
      </w:r>
      <w:r w:rsidR="00015C0B">
        <w:rPr>
          <w:sz w:val="22"/>
          <w:szCs w:val="22"/>
          <w:lang w:val="es-AR"/>
        </w:rPr>
        <w:t xml:space="preserve">basándose en </w:t>
      </w:r>
      <w:r w:rsidR="00B659C3" w:rsidRPr="00323313">
        <w:rPr>
          <w:sz w:val="22"/>
          <w:szCs w:val="22"/>
          <w:lang w:val="es-AR"/>
        </w:rPr>
        <w:t>las</w:t>
      </w:r>
      <w:r w:rsidRPr="00323313">
        <w:rPr>
          <w:sz w:val="22"/>
          <w:szCs w:val="22"/>
          <w:lang w:val="es-AR"/>
        </w:rPr>
        <w:t xml:space="preserve"> </w:t>
      </w:r>
      <w:r w:rsidR="00B659C3" w:rsidRPr="00323313">
        <w:rPr>
          <w:sz w:val="22"/>
          <w:szCs w:val="22"/>
          <w:lang w:val="es-AR"/>
        </w:rPr>
        <w:t>aportaciones</w:t>
      </w:r>
      <w:r w:rsidRPr="00323313">
        <w:rPr>
          <w:sz w:val="22"/>
          <w:szCs w:val="22"/>
          <w:lang w:val="es-AR"/>
        </w:rPr>
        <w:t xml:space="preserve"> de las Partes, los </w:t>
      </w:r>
      <w:r w:rsidRPr="00323313">
        <w:rPr>
          <w:rFonts w:eastAsiaTheme="majorEastAsia"/>
          <w:spacing w:val="-10"/>
          <w:kern w:val="28"/>
          <w:sz w:val="22"/>
          <w:szCs w:val="22"/>
          <w:lang w:val="es-AR"/>
        </w:rPr>
        <w:t>organismos</w:t>
      </w:r>
      <w:r w:rsidRPr="00323313">
        <w:rPr>
          <w:sz w:val="22"/>
          <w:szCs w:val="22"/>
          <w:lang w:val="es-AR"/>
        </w:rPr>
        <w:t xml:space="preserve"> y otros expertos.</w:t>
      </w:r>
      <w:r w:rsidRPr="00323313">
        <w:rPr>
          <w:sz w:val="22"/>
          <w:szCs w:val="22"/>
          <w:vertAlign w:val="superscript"/>
          <w:lang w:val="es-AR" w:eastAsia="en-GB"/>
        </w:rPr>
        <w:footnoteReference w:id="5"/>
      </w:r>
      <w:r w:rsidRPr="00323313">
        <w:rPr>
          <w:sz w:val="22"/>
          <w:szCs w:val="22"/>
          <w:lang w:val="es-AR"/>
        </w:rPr>
        <w:t xml:space="preserve"> La </w:t>
      </w:r>
      <w:r w:rsidR="00B659C3" w:rsidRPr="00323313">
        <w:rPr>
          <w:sz w:val="22"/>
          <w:szCs w:val="22"/>
          <w:lang w:val="es-AR"/>
        </w:rPr>
        <w:t>Sección</w:t>
      </w:r>
      <w:r w:rsidRPr="00323313">
        <w:rPr>
          <w:sz w:val="22"/>
          <w:szCs w:val="22"/>
          <w:lang w:val="es-AR"/>
        </w:rPr>
        <w:t xml:space="preserve"> II propone un enfoque </w:t>
      </w:r>
      <w:r w:rsidR="00B659C3" w:rsidRPr="00323313">
        <w:rPr>
          <w:sz w:val="22"/>
          <w:szCs w:val="22"/>
          <w:lang w:val="es-AR"/>
        </w:rPr>
        <w:t>estratégico para la movilización</w:t>
      </w:r>
      <w:r w:rsidRPr="00323313">
        <w:rPr>
          <w:sz w:val="22"/>
          <w:szCs w:val="22"/>
          <w:lang w:val="es-AR"/>
        </w:rPr>
        <w:t xml:space="preserve"> de recursos, </w:t>
      </w:r>
      <w:r w:rsidR="00B659C3" w:rsidRPr="00323313">
        <w:rPr>
          <w:sz w:val="22"/>
          <w:szCs w:val="22"/>
          <w:lang w:val="es-AR"/>
        </w:rPr>
        <w:t>creado alrededor de tres</w:t>
      </w:r>
      <w:r w:rsidRPr="00323313">
        <w:rPr>
          <w:sz w:val="22"/>
          <w:szCs w:val="22"/>
          <w:lang w:val="es-AR"/>
        </w:rPr>
        <w:t xml:space="preserve"> componentes cruciales, e identifica l</w:t>
      </w:r>
      <w:r w:rsidR="00321530">
        <w:rPr>
          <w:sz w:val="22"/>
          <w:szCs w:val="22"/>
          <w:lang w:val="es-AR"/>
        </w:rPr>
        <w:t>as</w:t>
      </w:r>
      <w:r w:rsidRPr="00323313">
        <w:rPr>
          <w:sz w:val="22"/>
          <w:szCs w:val="22"/>
          <w:lang w:val="es-AR"/>
        </w:rPr>
        <w:t xml:space="preserve"> </w:t>
      </w:r>
      <w:r w:rsidR="00321530">
        <w:rPr>
          <w:sz w:val="22"/>
          <w:szCs w:val="22"/>
          <w:lang w:val="es-AR"/>
        </w:rPr>
        <w:t xml:space="preserve">entidades </w:t>
      </w:r>
      <w:r w:rsidR="00B659C3" w:rsidRPr="00323313">
        <w:rPr>
          <w:sz w:val="22"/>
          <w:szCs w:val="22"/>
          <w:lang w:val="es-AR"/>
        </w:rPr>
        <w:t>clave</w:t>
      </w:r>
      <w:r w:rsidRPr="00323313">
        <w:rPr>
          <w:sz w:val="22"/>
          <w:szCs w:val="22"/>
          <w:lang w:val="es-AR"/>
        </w:rPr>
        <w:t xml:space="preserve">. Las </w:t>
      </w:r>
      <w:r w:rsidR="004D5D4A" w:rsidRPr="00323313">
        <w:rPr>
          <w:sz w:val="22"/>
          <w:szCs w:val="22"/>
          <w:lang w:val="es-AR"/>
        </w:rPr>
        <w:t>S</w:t>
      </w:r>
      <w:r w:rsidRPr="00323313">
        <w:rPr>
          <w:sz w:val="22"/>
          <w:szCs w:val="22"/>
          <w:lang w:val="es-AR"/>
        </w:rPr>
        <w:t xml:space="preserve">ecciones III a V proporcionan </w:t>
      </w:r>
      <w:r w:rsidR="004D5D4A" w:rsidRPr="00323313">
        <w:rPr>
          <w:sz w:val="22"/>
          <w:szCs w:val="22"/>
          <w:lang w:val="es-AR"/>
        </w:rPr>
        <w:t xml:space="preserve">otros </w:t>
      </w:r>
      <w:r w:rsidRPr="00323313">
        <w:rPr>
          <w:sz w:val="22"/>
          <w:szCs w:val="22"/>
          <w:lang w:val="es-AR"/>
        </w:rPr>
        <w:t>detalle</w:t>
      </w:r>
      <w:r w:rsidR="004D5D4A" w:rsidRPr="00323313">
        <w:rPr>
          <w:sz w:val="22"/>
          <w:szCs w:val="22"/>
          <w:lang w:val="es-AR"/>
        </w:rPr>
        <w:t>s</w:t>
      </w:r>
      <w:r w:rsidRPr="00323313">
        <w:rPr>
          <w:sz w:val="22"/>
          <w:szCs w:val="22"/>
          <w:lang w:val="es-AR"/>
        </w:rPr>
        <w:t xml:space="preserve"> </w:t>
      </w:r>
      <w:r w:rsidR="004D5D4A" w:rsidRPr="00323313">
        <w:rPr>
          <w:sz w:val="22"/>
          <w:szCs w:val="22"/>
          <w:lang w:val="es-AR"/>
        </w:rPr>
        <w:t xml:space="preserve">sobre </w:t>
      </w:r>
      <w:r w:rsidRPr="00323313">
        <w:rPr>
          <w:sz w:val="22"/>
          <w:szCs w:val="22"/>
          <w:lang w:val="es-AR"/>
        </w:rPr>
        <w:t xml:space="preserve">cada uno de los tres componentes. Específicamente, la </w:t>
      </w:r>
      <w:r w:rsidR="00B659C3" w:rsidRPr="00323313">
        <w:rPr>
          <w:sz w:val="22"/>
          <w:szCs w:val="22"/>
          <w:lang w:val="es-AR"/>
        </w:rPr>
        <w:t>Sección</w:t>
      </w:r>
      <w:r w:rsidRPr="00323313">
        <w:rPr>
          <w:sz w:val="22"/>
          <w:szCs w:val="22"/>
          <w:lang w:val="es-AR"/>
        </w:rPr>
        <w:t xml:space="preserve"> III </w:t>
      </w:r>
      <w:r w:rsidR="00321530">
        <w:rPr>
          <w:sz w:val="22"/>
          <w:szCs w:val="22"/>
          <w:lang w:val="es-AR"/>
        </w:rPr>
        <w:t xml:space="preserve">trata </w:t>
      </w:r>
      <w:r w:rsidR="00A5671E" w:rsidRPr="00323313">
        <w:rPr>
          <w:sz w:val="22"/>
          <w:szCs w:val="22"/>
          <w:lang w:val="es-AR"/>
        </w:rPr>
        <w:t xml:space="preserve">la reducción o reorientación de </w:t>
      </w:r>
      <w:r w:rsidRPr="00323313">
        <w:rPr>
          <w:sz w:val="22"/>
          <w:szCs w:val="22"/>
          <w:lang w:val="es-AR"/>
        </w:rPr>
        <w:t xml:space="preserve">los </w:t>
      </w:r>
      <w:r w:rsidR="003870E8" w:rsidRPr="00323313">
        <w:rPr>
          <w:sz w:val="22"/>
          <w:szCs w:val="22"/>
          <w:lang w:val="es-AR"/>
        </w:rPr>
        <w:t>recursos perjudiciales</w:t>
      </w:r>
      <w:r w:rsidR="00A5671E" w:rsidRPr="00323313">
        <w:rPr>
          <w:sz w:val="22"/>
          <w:szCs w:val="22"/>
          <w:lang w:val="es-AR"/>
        </w:rPr>
        <w:t xml:space="preserve"> para la diversidad biológica</w:t>
      </w:r>
      <w:r w:rsidRPr="00323313">
        <w:rPr>
          <w:sz w:val="22"/>
          <w:szCs w:val="22"/>
          <w:lang w:val="es-AR"/>
        </w:rPr>
        <w:t xml:space="preserve">, la </w:t>
      </w:r>
      <w:r w:rsidR="00B659C3" w:rsidRPr="00323313">
        <w:rPr>
          <w:sz w:val="22"/>
          <w:szCs w:val="22"/>
          <w:lang w:val="es-AR"/>
        </w:rPr>
        <w:t>Sección</w:t>
      </w:r>
      <w:r w:rsidRPr="00323313">
        <w:rPr>
          <w:sz w:val="22"/>
          <w:szCs w:val="22"/>
          <w:lang w:val="es-AR"/>
        </w:rPr>
        <w:t xml:space="preserve"> IV </w:t>
      </w:r>
      <w:r w:rsidR="00A5671E" w:rsidRPr="00323313">
        <w:rPr>
          <w:sz w:val="22"/>
          <w:szCs w:val="22"/>
          <w:lang w:val="es-AR"/>
        </w:rPr>
        <w:t xml:space="preserve">esboza la generación de </w:t>
      </w:r>
      <w:r w:rsidRPr="00323313">
        <w:rPr>
          <w:sz w:val="22"/>
          <w:szCs w:val="22"/>
          <w:lang w:val="es-AR"/>
        </w:rPr>
        <w:t xml:space="preserve">recursos adicionales </w:t>
      </w:r>
      <w:r w:rsidR="00A5671E" w:rsidRPr="00323313">
        <w:rPr>
          <w:sz w:val="22"/>
          <w:szCs w:val="22"/>
          <w:lang w:val="es-AR"/>
        </w:rPr>
        <w:t>proveniente</w:t>
      </w:r>
      <w:r w:rsidR="00321530">
        <w:rPr>
          <w:sz w:val="22"/>
          <w:szCs w:val="22"/>
          <w:lang w:val="es-AR"/>
        </w:rPr>
        <w:t>s</w:t>
      </w:r>
      <w:r w:rsidR="00A5671E" w:rsidRPr="00323313">
        <w:rPr>
          <w:sz w:val="22"/>
          <w:szCs w:val="22"/>
          <w:lang w:val="es-AR"/>
        </w:rPr>
        <w:t xml:space="preserve"> de todas las fuentes</w:t>
      </w:r>
      <w:r w:rsidRPr="00323313">
        <w:rPr>
          <w:sz w:val="22"/>
          <w:szCs w:val="22"/>
          <w:lang w:val="es-AR"/>
        </w:rPr>
        <w:t xml:space="preserve">, y la </w:t>
      </w:r>
      <w:r w:rsidR="00B659C3" w:rsidRPr="00323313">
        <w:rPr>
          <w:sz w:val="22"/>
          <w:szCs w:val="22"/>
          <w:lang w:val="es-AR"/>
        </w:rPr>
        <w:t>Sección</w:t>
      </w:r>
      <w:r w:rsidRPr="00323313">
        <w:rPr>
          <w:sz w:val="22"/>
          <w:szCs w:val="22"/>
          <w:lang w:val="es-AR"/>
        </w:rPr>
        <w:t xml:space="preserve"> V cubre </w:t>
      </w:r>
      <w:r w:rsidR="00A5671E" w:rsidRPr="00323313">
        <w:rPr>
          <w:sz w:val="22"/>
          <w:szCs w:val="22"/>
          <w:lang w:val="es-AR"/>
        </w:rPr>
        <w:t xml:space="preserve">el aumento de la eficacia </w:t>
      </w:r>
      <w:r w:rsidRPr="00323313">
        <w:rPr>
          <w:sz w:val="22"/>
          <w:szCs w:val="22"/>
          <w:lang w:val="es-AR"/>
        </w:rPr>
        <w:t xml:space="preserve">del </w:t>
      </w:r>
      <w:r w:rsidR="00A5671E" w:rsidRPr="00323313">
        <w:rPr>
          <w:sz w:val="22"/>
          <w:szCs w:val="22"/>
          <w:lang w:val="es-AR"/>
        </w:rPr>
        <w:t>uso de los recursos</w:t>
      </w:r>
      <w:r w:rsidRPr="00323313">
        <w:rPr>
          <w:sz w:val="22"/>
          <w:szCs w:val="22"/>
          <w:lang w:val="es-AR"/>
        </w:rPr>
        <w:t>.</w:t>
      </w:r>
      <w:r w:rsidRPr="00323313">
        <w:rPr>
          <w:sz w:val="22"/>
          <w:szCs w:val="22"/>
          <w:vertAlign w:val="superscript"/>
          <w:lang w:val="es-AR" w:eastAsia="en-GB"/>
        </w:rPr>
        <w:footnoteReference w:id="6"/>
      </w:r>
      <w:r w:rsidRPr="00323313">
        <w:rPr>
          <w:sz w:val="22"/>
          <w:szCs w:val="22"/>
          <w:lang w:val="es-AR"/>
        </w:rPr>
        <w:t xml:space="preserve"> La </w:t>
      </w:r>
      <w:r w:rsidR="00B659C3" w:rsidRPr="00323313">
        <w:rPr>
          <w:sz w:val="22"/>
          <w:szCs w:val="22"/>
          <w:lang w:val="es-AR"/>
        </w:rPr>
        <w:t>Sección</w:t>
      </w:r>
      <w:r w:rsidRPr="00323313">
        <w:rPr>
          <w:sz w:val="22"/>
          <w:szCs w:val="22"/>
          <w:lang w:val="es-AR"/>
        </w:rPr>
        <w:t xml:space="preserve"> VI </w:t>
      </w:r>
      <w:r w:rsidR="00321530">
        <w:rPr>
          <w:sz w:val="22"/>
          <w:szCs w:val="22"/>
          <w:lang w:val="es-AR"/>
        </w:rPr>
        <w:t xml:space="preserve">brinda </w:t>
      </w:r>
      <w:r w:rsidR="00A5671E" w:rsidRPr="00323313">
        <w:rPr>
          <w:sz w:val="22"/>
          <w:szCs w:val="22"/>
          <w:lang w:val="es-AR"/>
        </w:rPr>
        <w:t>un cierto aporte</w:t>
      </w:r>
      <w:r w:rsidRPr="00323313">
        <w:rPr>
          <w:sz w:val="22"/>
          <w:szCs w:val="22"/>
          <w:lang w:val="es-AR"/>
        </w:rPr>
        <w:t xml:space="preserve"> inicial </w:t>
      </w:r>
      <w:r w:rsidR="00A5671E" w:rsidRPr="00323313">
        <w:rPr>
          <w:sz w:val="22"/>
          <w:szCs w:val="22"/>
          <w:lang w:val="es-AR"/>
        </w:rPr>
        <w:t>sobre m</w:t>
      </w:r>
      <w:r w:rsidR="009C2467" w:rsidRPr="00323313">
        <w:rPr>
          <w:sz w:val="22"/>
          <w:szCs w:val="22"/>
          <w:lang w:val="es-AR"/>
        </w:rPr>
        <w:t>eta</w:t>
      </w:r>
      <w:r w:rsidRPr="00323313">
        <w:rPr>
          <w:sz w:val="22"/>
          <w:szCs w:val="22"/>
          <w:lang w:val="es-AR"/>
        </w:rPr>
        <w:t xml:space="preserve">s y </w:t>
      </w:r>
      <w:r w:rsidR="00A5671E" w:rsidRPr="00323313">
        <w:rPr>
          <w:sz w:val="22"/>
          <w:szCs w:val="22"/>
          <w:lang w:val="es-AR"/>
        </w:rPr>
        <w:t>decisiones</w:t>
      </w:r>
      <w:r w:rsidRPr="00323313">
        <w:rPr>
          <w:sz w:val="22"/>
          <w:szCs w:val="22"/>
          <w:lang w:val="es-AR"/>
        </w:rPr>
        <w:t xml:space="preserve"> posibles para la movilización de recursos</w:t>
      </w:r>
      <w:r w:rsidR="00A5671E" w:rsidRPr="00323313">
        <w:rPr>
          <w:sz w:val="22"/>
          <w:szCs w:val="22"/>
          <w:lang w:val="es-AR"/>
        </w:rPr>
        <w:t xml:space="preserve"> para </w:t>
      </w:r>
      <w:r w:rsidR="00321530">
        <w:rPr>
          <w:sz w:val="22"/>
          <w:szCs w:val="22"/>
          <w:lang w:val="es-AR"/>
        </w:rPr>
        <w:t xml:space="preserve">consideración de </w:t>
      </w:r>
      <w:r w:rsidR="00D11B51" w:rsidRPr="00323313">
        <w:rPr>
          <w:sz w:val="22"/>
          <w:szCs w:val="22"/>
          <w:lang w:val="es-AR"/>
        </w:rPr>
        <w:t>las Partes</w:t>
      </w:r>
      <w:r w:rsidRPr="00323313">
        <w:rPr>
          <w:sz w:val="22"/>
          <w:szCs w:val="22"/>
          <w:lang w:val="es-AR"/>
        </w:rPr>
        <w:t xml:space="preserve">. La </w:t>
      </w:r>
      <w:r w:rsidR="00B659C3" w:rsidRPr="00323313">
        <w:rPr>
          <w:sz w:val="22"/>
          <w:szCs w:val="22"/>
          <w:lang w:val="es-AR"/>
        </w:rPr>
        <w:t>Sección</w:t>
      </w:r>
      <w:r w:rsidRPr="00323313">
        <w:rPr>
          <w:sz w:val="22"/>
          <w:szCs w:val="22"/>
          <w:lang w:val="es-AR"/>
        </w:rPr>
        <w:t xml:space="preserve"> VII concluye con los mensajes </w:t>
      </w:r>
      <w:r w:rsidR="00B659C3" w:rsidRPr="00323313">
        <w:rPr>
          <w:sz w:val="22"/>
          <w:szCs w:val="22"/>
          <w:lang w:val="es-AR"/>
        </w:rPr>
        <w:t>clave</w:t>
      </w:r>
      <w:r w:rsidRPr="00323313">
        <w:rPr>
          <w:sz w:val="22"/>
          <w:szCs w:val="22"/>
          <w:lang w:val="es-AR"/>
        </w:rPr>
        <w:t xml:space="preserve"> del </w:t>
      </w:r>
      <w:r w:rsidR="00321530">
        <w:rPr>
          <w:sz w:val="22"/>
          <w:szCs w:val="22"/>
          <w:lang w:val="es-AR"/>
        </w:rPr>
        <w:t>G</w:t>
      </w:r>
      <w:r w:rsidR="00E03126" w:rsidRPr="00323313">
        <w:rPr>
          <w:sz w:val="22"/>
          <w:szCs w:val="22"/>
          <w:lang w:val="es-AR"/>
        </w:rPr>
        <w:t>rupo de expertos</w:t>
      </w:r>
      <w:r w:rsidRPr="00323313">
        <w:rPr>
          <w:sz w:val="22"/>
          <w:szCs w:val="22"/>
          <w:lang w:val="es-AR"/>
        </w:rPr>
        <w:t>.</w:t>
      </w:r>
    </w:p>
    <w:p w14:paraId="6F80BCBD" w14:textId="77777777" w:rsidR="00D92543" w:rsidRPr="00323313" w:rsidRDefault="00A5671E">
      <w:pPr>
        <w:pStyle w:val="HEADINGNOTFORTOC"/>
        <w:tabs>
          <w:tab w:val="clear" w:pos="720"/>
          <w:tab w:val="left" w:pos="426"/>
        </w:tabs>
        <w:spacing w:before="120"/>
        <w:ind w:left="1276" w:hanging="851"/>
        <w:jc w:val="left"/>
        <w:rPr>
          <w:b/>
          <w:sz w:val="22"/>
          <w:szCs w:val="22"/>
          <w:lang w:val="es-AR" w:eastAsia="en-GB"/>
        </w:rPr>
      </w:pPr>
      <w:r w:rsidRPr="00323313">
        <w:rPr>
          <w:b/>
          <w:sz w:val="22"/>
          <w:szCs w:val="22"/>
          <w:lang w:val="es-AR"/>
        </w:rPr>
        <w:t>II.</w:t>
      </w:r>
      <w:r w:rsidRPr="00323313">
        <w:rPr>
          <w:b/>
          <w:sz w:val="22"/>
          <w:szCs w:val="22"/>
          <w:lang w:val="es-AR"/>
        </w:rPr>
        <w:tab/>
        <w:t xml:space="preserve">ENFOQUE ESTRATÉGICO PARA LA MOVILIZACIÓN DE RECURSOS EN APOYO DEL MARCO MUNDIAL PARA LA DIVERSIDAD BIOLÓGICA DESPUÉS DE 2020 </w:t>
      </w:r>
    </w:p>
    <w:p w14:paraId="38D58AC8" w14:textId="77777777" w:rsidR="00D92543" w:rsidRPr="00321530"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iCs/>
          <w:sz w:val="22"/>
          <w:szCs w:val="22"/>
          <w:lang w:val="es-AR"/>
        </w:rPr>
        <w:t>El</w:t>
      </w:r>
      <w:r w:rsidRPr="00323313">
        <w:rPr>
          <w:i/>
          <w:iCs/>
          <w:sz w:val="22"/>
          <w:szCs w:val="22"/>
          <w:lang w:val="es-AR"/>
        </w:rPr>
        <w:t xml:space="preserve"> </w:t>
      </w:r>
      <w:bookmarkStart w:id="6" w:name="_Hlk38926644"/>
      <w:r w:rsidR="00321530" w:rsidRPr="00321530">
        <w:rPr>
          <w:i/>
          <w:iCs/>
          <w:sz w:val="22"/>
          <w:szCs w:val="22"/>
          <w:lang w:val="es-MX" w:eastAsia="en-GB"/>
        </w:rPr>
        <w:t xml:space="preserve">Global </w:t>
      </w:r>
      <w:proofErr w:type="spellStart"/>
      <w:r w:rsidR="00321530" w:rsidRPr="00321530">
        <w:rPr>
          <w:i/>
          <w:iCs/>
          <w:sz w:val="22"/>
          <w:szCs w:val="22"/>
          <w:lang w:val="es-MX" w:eastAsia="en-GB"/>
        </w:rPr>
        <w:t>Assessment</w:t>
      </w:r>
      <w:proofErr w:type="spellEnd"/>
      <w:r w:rsidR="00321530" w:rsidRPr="00321530">
        <w:rPr>
          <w:i/>
          <w:iCs/>
          <w:sz w:val="22"/>
          <w:szCs w:val="22"/>
          <w:lang w:val="es-MX" w:eastAsia="en-GB"/>
        </w:rPr>
        <w:t xml:space="preserve"> </w:t>
      </w:r>
      <w:proofErr w:type="spellStart"/>
      <w:r w:rsidR="00321530" w:rsidRPr="00321530">
        <w:rPr>
          <w:i/>
          <w:iCs/>
          <w:sz w:val="22"/>
          <w:szCs w:val="22"/>
          <w:lang w:val="es-MX" w:eastAsia="en-GB"/>
        </w:rPr>
        <w:t>Report</w:t>
      </w:r>
      <w:proofErr w:type="spellEnd"/>
      <w:r w:rsidR="00321530" w:rsidRPr="00321530">
        <w:rPr>
          <w:i/>
          <w:iCs/>
          <w:sz w:val="22"/>
          <w:szCs w:val="22"/>
          <w:lang w:val="es-MX" w:eastAsia="en-GB"/>
        </w:rPr>
        <w:t xml:space="preserve"> </w:t>
      </w:r>
      <w:proofErr w:type="spellStart"/>
      <w:r w:rsidR="00321530" w:rsidRPr="00321530">
        <w:rPr>
          <w:i/>
          <w:iCs/>
          <w:sz w:val="22"/>
          <w:szCs w:val="22"/>
          <w:lang w:val="es-MX" w:eastAsia="en-GB"/>
        </w:rPr>
        <w:t>on</w:t>
      </w:r>
      <w:proofErr w:type="spellEnd"/>
      <w:r w:rsidR="00321530" w:rsidRPr="00321530">
        <w:rPr>
          <w:i/>
          <w:iCs/>
          <w:sz w:val="22"/>
          <w:szCs w:val="22"/>
          <w:lang w:val="es-MX" w:eastAsia="en-GB"/>
        </w:rPr>
        <w:t xml:space="preserve"> </w:t>
      </w:r>
      <w:proofErr w:type="spellStart"/>
      <w:r w:rsidR="00321530" w:rsidRPr="00321530">
        <w:rPr>
          <w:i/>
          <w:iCs/>
          <w:sz w:val="22"/>
          <w:szCs w:val="22"/>
          <w:lang w:val="es-MX" w:eastAsia="en-GB"/>
        </w:rPr>
        <w:t>Biodiversity</w:t>
      </w:r>
      <w:proofErr w:type="spellEnd"/>
      <w:r w:rsidR="00321530" w:rsidRPr="00321530">
        <w:rPr>
          <w:i/>
          <w:iCs/>
          <w:sz w:val="22"/>
          <w:szCs w:val="22"/>
          <w:lang w:val="es-MX" w:eastAsia="en-GB"/>
        </w:rPr>
        <w:t xml:space="preserve"> and </w:t>
      </w:r>
      <w:proofErr w:type="spellStart"/>
      <w:r w:rsidR="00321530" w:rsidRPr="00321530">
        <w:rPr>
          <w:i/>
          <w:iCs/>
          <w:sz w:val="22"/>
          <w:szCs w:val="22"/>
          <w:lang w:val="es-MX" w:eastAsia="en-GB"/>
        </w:rPr>
        <w:t>Ecosystem</w:t>
      </w:r>
      <w:proofErr w:type="spellEnd"/>
      <w:r w:rsidR="00321530" w:rsidRPr="00321530">
        <w:rPr>
          <w:i/>
          <w:iCs/>
          <w:sz w:val="22"/>
          <w:szCs w:val="22"/>
          <w:lang w:val="es-MX" w:eastAsia="en-GB"/>
        </w:rPr>
        <w:t xml:space="preserve"> Services</w:t>
      </w:r>
      <w:bookmarkEnd w:id="6"/>
      <w:r w:rsidR="00321530" w:rsidRPr="00323313">
        <w:rPr>
          <w:i/>
          <w:iCs/>
          <w:sz w:val="22"/>
          <w:szCs w:val="22"/>
          <w:lang w:val="es-AR"/>
        </w:rPr>
        <w:t xml:space="preserve"> </w:t>
      </w:r>
      <w:r w:rsidR="00321530">
        <w:rPr>
          <w:i/>
          <w:iCs/>
          <w:sz w:val="22"/>
          <w:szCs w:val="22"/>
          <w:lang w:val="es-AR"/>
        </w:rPr>
        <w:t>(</w:t>
      </w:r>
      <w:r w:rsidR="00A5671E" w:rsidRPr="00323313">
        <w:rPr>
          <w:i/>
          <w:iCs/>
          <w:sz w:val="22"/>
          <w:szCs w:val="22"/>
          <w:lang w:val="es-AR"/>
        </w:rPr>
        <w:t xml:space="preserve">Informe sobre </w:t>
      </w:r>
      <w:r w:rsidR="00321530">
        <w:rPr>
          <w:i/>
          <w:iCs/>
          <w:sz w:val="22"/>
          <w:szCs w:val="22"/>
          <w:lang w:val="es-AR"/>
        </w:rPr>
        <w:t>la</w:t>
      </w:r>
      <w:r w:rsidR="00A5671E" w:rsidRPr="00323313">
        <w:rPr>
          <w:i/>
          <w:iCs/>
          <w:sz w:val="22"/>
          <w:szCs w:val="22"/>
          <w:lang w:val="es-AR"/>
        </w:rPr>
        <w:t xml:space="preserve"> evaluación mundial de la diversidad biológica y los </w:t>
      </w:r>
      <w:proofErr w:type="spellStart"/>
      <w:r w:rsidR="00A5671E" w:rsidRPr="00323313">
        <w:rPr>
          <w:i/>
          <w:iCs/>
          <w:sz w:val="22"/>
          <w:szCs w:val="22"/>
          <w:lang w:val="es-AR"/>
        </w:rPr>
        <w:t>ecoservicios</w:t>
      </w:r>
      <w:proofErr w:type="spellEnd"/>
      <w:r w:rsidR="00321530">
        <w:rPr>
          <w:i/>
          <w:iCs/>
          <w:sz w:val="22"/>
          <w:szCs w:val="22"/>
          <w:lang w:val="es-AR"/>
        </w:rPr>
        <w:t>)</w:t>
      </w:r>
      <w:r w:rsidR="00A5671E" w:rsidRPr="00323313">
        <w:rPr>
          <w:i/>
          <w:iCs/>
          <w:sz w:val="22"/>
          <w:szCs w:val="22"/>
          <w:lang w:val="es-AR"/>
        </w:rPr>
        <w:t xml:space="preserve"> </w:t>
      </w:r>
      <w:r w:rsidRPr="00323313">
        <w:rPr>
          <w:sz w:val="22"/>
          <w:szCs w:val="22"/>
          <w:lang w:val="es-AR"/>
        </w:rPr>
        <w:t xml:space="preserve">publicado por </w:t>
      </w:r>
      <w:r w:rsidR="00E03126" w:rsidRPr="00323313">
        <w:rPr>
          <w:sz w:val="22"/>
          <w:szCs w:val="22"/>
          <w:lang w:val="es-AR"/>
        </w:rPr>
        <w:t xml:space="preserve"> la Plataforma </w:t>
      </w:r>
      <w:r w:rsidRPr="00323313">
        <w:rPr>
          <w:sz w:val="22"/>
          <w:szCs w:val="22"/>
          <w:lang w:val="es-AR"/>
        </w:rPr>
        <w:t xml:space="preserve"> Intergubernamental Científico-Normativa sobre Diversidad Biológica y Servicios de los Ecosistemas</w:t>
      </w:r>
      <w:r w:rsidR="00E03126" w:rsidRPr="00323313">
        <w:rPr>
          <w:sz w:val="22"/>
          <w:szCs w:val="22"/>
          <w:lang w:val="es-AR"/>
        </w:rPr>
        <w:t>, en 2019,</w:t>
      </w:r>
      <w:r w:rsidRPr="00323313">
        <w:rPr>
          <w:sz w:val="22"/>
          <w:szCs w:val="22"/>
          <w:lang w:val="es-AR"/>
        </w:rPr>
        <w:t xml:space="preserve"> hace un llamamiento</w:t>
      </w:r>
      <w:r w:rsidR="00321530">
        <w:rPr>
          <w:sz w:val="22"/>
          <w:szCs w:val="22"/>
          <w:lang w:val="es-AR"/>
        </w:rPr>
        <w:t xml:space="preserve"> a </w:t>
      </w:r>
      <w:r w:rsidRPr="00321530">
        <w:rPr>
          <w:sz w:val="22"/>
          <w:szCs w:val="22"/>
          <w:lang w:val="es-AR"/>
        </w:rPr>
        <w:t xml:space="preserve">"una reorganización fundamental, </w:t>
      </w:r>
      <w:r w:rsidR="00321530" w:rsidRPr="00321530">
        <w:rPr>
          <w:sz w:val="22"/>
          <w:szCs w:val="22"/>
          <w:lang w:val="es-AR"/>
        </w:rPr>
        <w:t xml:space="preserve">por </w:t>
      </w:r>
      <w:r w:rsidRPr="00321530">
        <w:rPr>
          <w:sz w:val="22"/>
          <w:szCs w:val="22"/>
          <w:lang w:val="es-AR"/>
        </w:rPr>
        <w:t xml:space="preserve">todo el sistema </w:t>
      </w:r>
      <w:r w:rsidR="00321530" w:rsidRPr="00321530">
        <w:rPr>
          <w:sz w:val="22"/>
          <w:szCs w:val="22"/>
          <w:lang w:val="es-AR"/>
        </w:rPr>
        <w:t xml:space="preserve">a través de </w:t>
      </w:r>
      <w:r w:rsidRPr="00321530">
        <w:rPr>
          <w:sz w:val="22"/>
          <w:szCs w:val="22"/>
          <w:lang w:val="es-AR"/>
        </w:rPr>
        <w:t xml:space="preserve">factores tecnológicos, económicos y sociales, </w:t>
      </w:r>
      <w:r w:rsidR="00C1496D" w:rsidRPr="00321530">
        <w:rPr>
          <w:sz w:val="22"/>
          <w:szCs w:val="22"/>
          <w:lang w:val="es-AR"/>
        </w:rPr>
        <w:t>inclusive</w:t>
      </w:r>
      <w:r w:rsidRPr="00321530">
        <w:rPr>
          <w:sz w:val="22"/>
          <w:szCs w:val="22"/>
          <w:lang w:val="es-AR"/>
        </w:rPr>
        <w:t xml:space="preserve"> paradigmas, objetivos y valores" para </w:t>
      </w:r>
      <w:r w:rsidR="00E03126" w:rsidRPr="00321530">
        <w:rPr>
          <w:sz w:val="22"/>
          <w:szCs w:val="22"/>
          <w:lang w:val="es-AR"/>
        </w:rPr>
        <w:t xml:space="preserve">detener </w:t>
      </w:r>
      <w:r w:rsidRPr="00321530">
        <w:rPr>
          <w:sz w:val="22"/>
          <w:szCs w:val="22"/>
          <w:lang w:val="es-AR"/>
        </w:rPr>
        <w:t xml:space="preserve">la pérdida </w:t>
      </w:r>
      <w:r w:rsidR="00C1496D" w:rsidRPr="00321530">
        <w:rPr>
          <w:sz w:val="22"/>
          <w:szCs w:val="22"/>
          <w:lang w:val="es-AR"/>
        </w:rPr>
        <w:t>de la diversidad biológica</w:t>
      </w:r>
      <w:r w:rsidRPr="00321530">
        <w:rPr>
          <w:sz w:val="22"/>
          <w:szCs w:val="22"/>
          <w:lang w:val="es-AR"/>
        </w:rPr>
        <w:t xml:space="preserve"> y l</w:t>
      </w:r>
      <w:r w:rsidR="00321530">
        <w:rPr>
          <w:sz w:val="22"/>
          <w:szCs w:val="22"/>
          <w:lang w:val="es-AR"/>
        </w:rPr>
        <w:t xml:space="preserve">as </w:t>
      </w:r>
      <w:r w:rsidR="00321530" w:rsidRPr="00321530">
        <w:rPr>
          <w:sz w:val="22"/>
          <w:szCs w:val="22"/>
          <w:lang w:val="es-AR"/>
        </w:rPr>
        <w:t xml:space="preserve">funciones </w:t>
      </w:r>
      <w:r w:rsidR="00321530">
        <w:rPr>
          <w:sz w:val="22"/>
          <w:szCs w:val="22"/>
          <w:lang w:val="es-AR"/>
        </w:rPr>
        <w:t>de los</w:t>
      </w:r>
      <w:r w:rsidRPr="00321530">
        <w:rPr>
          <w:sz w:val="22"/>
          <w:szCs w:val="22"/>
          <w:lang w:val="es-AR"/>
        </w:rPr>
        <w:t xml:space="preserve"> ecosistema</w:t>
      </w:r>
      <w:r w:rsidR="00E03126" w:rsidRPr="00321530">
        <w:rPr>
          <w:sz w:val="22"/>
          <w:szCs w:val="22"/>
          <w:lang w:val="es-AR"/>
        </w:rPr>
        <w:t>s</w:t>
      </w:r>
      <w:r w:rsidRPr="00321530">
        <w:rPr>
          <w:sz w:val="22"/>
          <w:szCs w:val="22"/>
          <w:lang w:val="es-AR"/>
        </w:rPr>
        <w:t>.</w:t>
      </w:r>
      <w:r w:rsidRPr="00321530">
        <w:rPr>
          <w:sz w:val="22"/>
          <w:szCs w:val="22"/>
          <w:vertAlign w:val="superscript"/>
          <w:lang w:val="es-AR" w:eastAsia="en-GB"/>
        </w:rPr>
        <w:footnoteReference w:id="7"/>
      </w:r>
      <w:r w:rsidRPr="00321530">
        <w:rPr>
          <w:sz w:val="22"/>
          <w:szCs w:val="22"/>
          <w:lang w:val="es-AR"/>
        </w:rPr>
        <w:t xml:space="preserve"> </w:t>
      </w:r>
      <w:r w:rsidR="00321530">
        <w:rPr>
          <w:sz w:val="22"/>
          <w:szCs w:val="22"/>
          <w:lang w:val="es-AR"/>
        </w:rPr>
        <w:t>Se reconoce c</w:t>
      </w:r>
      <w:r w:rsidR="00E03126" w:rsidRPr="00321530">
        <w:rPr>
          <w:sz w:val="22"/>
          <w:szCs w:val="22"/>
          <w:lang w:val="es-AR"/>
        </w:rPr>
        <w:t xml:space="preserve">ada vez más </w:t>
      </w:r>
      <w:r w:rsidRPr="00321530">
        <w:rPr>
          <w:sz w:val="22"/>
          <w:szCs w:val="22"/>
          <w:lang w:val="es-AR"/>
        </w:rPr>
        <w:t xml:space="preserve">que </w:t>
      </w:r>
      <w:r w:rsidR="00E03126" w:rsidRPr="00321530">
        <w:rPr>
          <w:sz w:val="22"/>
          <w:szCs w:val="22"/>
          <w:lang w:val="es-AR"/>
        </w:rPr>
        <w:t>es necesario un</w:t>
      </w:r>
      <w:r w:rsidRPr="00321530">
        <w:rPr>
          <w:sz w:val="22"/>
          <w:szCs w:val="22"/>
          <w:lang w:val="es-AR"/>
        </w:rPr>
        <w:t xml:space="preserve"> cambio transformativo </w:t>
      </w:r>
      <w:r w:rsidR="00E03126" w:rsidRPr="00321530">
        <w:rPr>
          <w:sz w:val="22"/>
          <w:szCs w:val="22"/>
          <w:lang w:val="es-AR"/>
        </w:rPr>
        <w:t>para detener</w:t>
      </w:r>
      <w:r w:rsidRPr="00321530">
        <w:rPr>
          <w:sz w:val="22"/>
          <w:szCs w:val="22"/>
          <w:lang w:val="es-AR"/>
        </w:rPr>
        <w:t xml:space="preserve"> e invertir </w:t>
      </w:r>
      <w:r w:rsidR="00E03126" w:rsidRPr="00321530">
        <w:rPr>
          <w:sz w:val="22"/>
          <w:szCs w:val="22"/>
          <w:lang w:val="es-AR"/>
        </w:rPr>
        <w:t xml:space="preserve">la </w:t>
      </w:r>
      <w:r w:rsidRPr="00321530">
        <w:rPr>
          <w:sz w:val="22"/>
          <w:szCs w:val="22"/>
          <w:lang w:val="es-AR"/>
        </w:rPr>
        <w:t xml:space="preserve">pérdida de diversidad biológica </w:t>
      </w:r>
      <w:r w:rsidR="00321530">
        <w:rPr>
          <w:sz w:val="22"/>
          <w:szCs w:val="22"/>
          <w:lang w:val="es-AR"/>
        </w:rPr>
        <w:t>a</w:t>
      </w:r>
      <w:r w:rsidR="00E03126" w:rsidRPr="00321530">
        <w:rPr>
          <w:sz w:val="22"/>
          <w:szCs w:val="22"/>
          <w:lang w:val="es-AR"/>
        </w:rPr>
        <w:t xml:space="preserve"> fin de </w:t>
      </w:r>
      <w:r w:rsidRPr="00321530">
        <w:rPr>
          <w:sz w:val="22"/>
          <w:szCs w:val="22"/>
          <w:lang w:val="es-AR"/>
        </w:rPr>
        <w:t>alcanzar</w:t>
      </w:r>
      <w:r w:rsidR="00E03126" w:rsidRPr="00321530">
        <w:rPr>
          <w:sz w:val="22"/>
          <w:szCs w:val="22"/>
          <w:lang w:val="es-AR"/>
        </w:rPr>
        <w:t xml:space="preserve"> las</w:t>
      </w:r>
      <w:r w:rsidRPr="00321530">
        <w:rPr>
          <w:sz w:val="22"/>
          <w:szCs w:val="22"/>
          <w:lang w:val="es-AR"/>
        </w:rPr>
        <w:t xml:space="preserve"> </w:t>
      </w:r>
      <w:r w:rsidR="00E03126" w:rsidRPr="00321530">
        <w:rPr>
          <w:sz w:val="22"/>
          <w:szCs w:val="22"/>
          <w:lang w:val="es-AR"/>
        </w:rPr>
        <w:t>m</w:t>
      </w:r>
      <w:r w:rsidR="009C2467" w:rsidRPr="00321530">
        <w:rPr>
          <w:sz w:val="22"/>
          <w:szCs w:val="22"/>
          <w:lang w:val="es-AR"/>
        </w:rPr>
        <w:t>eta</w:t>
      </w:r>
      <w:r w:rsidRPr="00321530">
        <w:rPr>
          <w:sz w:val="22"/>
          <w:szCs w:val="22"/>
          <w:lang w:val="es-AR"/>
        </w:rPr>
        <w:t xml:space="preserve">s </w:t>
      </w:r>
      <w:r w:rsidR="00C1496D" w:rsidRPr="00321530">
        <w:rPr>
          <w:sz w:val="22"/>
          <w:szCs w:val="22"/>
          <w:lang w:val="es-AR"/>
        </w:rPr>
        <w:t xml:space="preserve">de la </w:t>
      </w:r>
      <w:r w:rsidR="00E16998">
        <w:rPr>
          <w:sz w:val="22"/>
          <w:szCs w:val="22"/>
          <w:lang w:val="es-AR"/>
        </w:rPr>
        <w:t xml:space="preserve">dicha </w:t>
      </w:r>
      <w:r w:rsidR="00C1496D" w:rsidRPr="00321530">
        <w:rPr>
          <w:sz w:val="22"/>
          <w:szCs w:val="22"/>
          <w:lang w:val="es-AR"/>
        </w:rPr>
        <w:t xml:space="preserve">diversidad </w:t>
      </w:r>
      <w:r w:rsidR="00E03126" w:rsidRPr="00321530">
        <w:rPr>
          <w:sz w:val="22"/>
          <w:szCs w:val="22"/>
          <w:lang w:val="es-AR"/>
        </w:rPr>
        <w:t>y</w:t>
      </w:r>
      <w:r w:rsidRPr="00321530">
        <w:rPr>
          <w:sz w:val="22"/>
          <w:szCs w:val="22"/>
          <w:lang w:val="es-AR"/>
        </w:rPr>
        <w:t xml:space="preserve"> un </w:t>
      </w:r>
      <w:r w:rsidR="00E03126" w:rsidRPr="00321530">
        <w:rPr>
          <w:sz w:val="22"/>
          <w:szCs w:val="22"/>
          <w:lang w:val="es-AR"/>
        </w:rPr>
        <w:t xml:space="preserve">conjunto </w:t>
      </w:r>
      <w:r w:rsidRPr="00321530">
        <w:rPr>
          <w:sz w:val="22"/>
          <w:szCs w:val="22"/>
          <w:lang w:val="es-AR"/>
        </w:rPr>
        <w:t>más amplio de los Objetivos de Desarrollo Sostenible. Esto requerirá un enfoque "</w:t>
      </w:r>
      <w:proofErr w:type="spellStart"/>
      <w:r w:rsidR="00321530">
        <w:rPr>
          <w:sz w:val="22"/>
          <w:szCs w:val="22"/>
          <w:lang w:val="es-AR"/>
        </w:rPr>
        <w:t>pangubernamental</w:t>
      </w:r>
      <w:proofErr w:type="spellEnd"/>
      <w:r w:rsidRPr="00321530">
        <w:rPr>
          <w:sz w:val="22"/>
          <w:szCs w:val="22"/>
          <w:lang w:val="es-AR"/>
        </w:rPr>
        <w:t xml:space="preserve">, </w:t>
      </w:r>
      <w:proofErr w:type="spellStart"/>
      <w:r w:rsidR="00321530">
        <w:rPr>
          <w:sz w:val="22"/>
          <w:szCs w:val="22"/>
          <w:lang w:val="es-AR"/>
        </w:rPr>
        <w:t>paneconómico</w:t>
      </w:r>
      <w:proofErr w:type="spellEnd"/>
      <w:r w:rsidRPr="00321530">
        <w:rPr>
          <w:sz w:val="22"/>
          <w:szCs w:val="22"/>
          <w:lang w:val="es-AR"/>
        </w:rPr>
        <w:t xml:space="preserve"> y </w:t>
      </w:r>
      <w:proofErr w:type="spellStart"/>
      <w:r w:rsidR="00321530">
        <w:rPr>
          <w:sz w:val="22"/>
          <w:szCs w:val="22"/>
          <w:lang w:val="es-AR"/>
        </w:rPr>
        <w:t>pansocial</w:t>
      </w:r>
      <w:proofErr w:type="spellEnd"/>
      <w:r w:rsidRPr="00321530">
        <w:rPr>
          <w:sz w:val="22"/>
          <w:szCs w:val="22"/>
          <w:lang w:val="es-AR"/>
        </w:rPr>
        <w:t xml:space="preserve">" para </w:t>
      </w:r>
      <w:r w:rsidR="00E03126" w:rsidRPr="00321530">
        <w:rPr>
          <w:sz w:val="22"/>
          <w:szCs w:val="22"/>
          <w:lang w:val="es-AR"/>
        </w:rPr>
        <w:t>abordar</w:t>
      </w:r>
      <w:r w:rsidRPr="00321530">
        <w:rPr>
          <w:sz w:val="22"/>
          <w:szCs w:val="22"/>
          <w:lang w:val="es-AR"/>
        </w:rPr>
        <w:t xml:space="preserve"> los </w:t>
      </w:r>
      <w:r w:rsidR="00E03126" w:rsidRPr="00321530">
        <w:rPr>
          <w:sz w:val="22"/>
          <w:szCs w:val="22"/>
          <w:lang w:val="es-AR"/>
        </w:rPr>
        <w:t>impulsores</w:t>
      </w:r>
      <w:r w:rsidRPr="00321530">
        <w:rPr>
          <w:sz w:val="22"/>
          <w:szCs w:val="22"/>
          <w:lang w:val="es-AR"/>
        </w:rPr>
        <w:t xml:space="preserve"> de la pérdida de </w:t>
      </w:r>
      <w:r w:rsidR="00C1496D" w:rsidRPr="00321530">
        <w:rPr>
          <w:sz w:val="22"/>
          <w:szCs w:val="22"/>
          <w:lang w:val="es-AR"/>
        </w:rPr>
        <w:t xml:space="preserve">la </w:t>
      </w:r>
      <w:r w:rsidR="00E03126" w:rsidRPr="00321530">
        <w:rPr>
          <w:sz w:val="22"/>
          <w:szCs w:val="22"/>
          <w:lang w:val="es-AR"/>
        </w:rPr>
        <w:t xml:space="preserve">diversidad biológica y </w:t>
      </w:r>
      <w:r w:rsidR="00DF137C">
        <w:rPr>
          <w:sz w:val="22"/>
          <w:szCs w:val="22"/>
          <w:lang w:val="es-AR"/>
        </w:rPr>
        <w:t xml:space="preserve">las funciones de </w:t>
      </w:r>
      <w:r w:rsidR="00E03126" w:rsidRPr="00321530">
        <w:rPr>
          <w:sz w:val="22"/>
          <w:szCs w:val="22"/>
          <w:lang w:val="es-AR"/>
        </w:rPr>
        <w:t>los ecosistemas</w:t>
      </w:r>
      <w:r w:rsidRPr="00321530">
        <w:rPr>
          <w:sz w:val="22"/>
          <w:szCs w:val="22"/>
          <w:lang w:val="es-AR"/>
        </w:rPr>
        <w:t xml:space="preserve">. </w:t>
      </w:r>
    </w:p>
    <w:p w14:paraId="7339F8B0"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sz w:val="22"/>
          <w:szCs w:val="22"/>
          <w:lang w:val="es-AR"/>
        </w:rPr>
        <w:t>La movilización de recursos es c</w:t>
      </w:r>
      <w:r w:rsidR="00DF137C">
        <w:rPr>
          <w:sz w:val="22"/>
          <w:szCs w:val="22"/>
          <w:lang w:val="es-AR"/>
        </w:rPr>
        <w:t xml:space="preserve">rucial </w:t>
      </w:r>
      <w:r w:rsidR="00E03126" w:rsidRPr="00323313">
        <w:rPr>
          <w:sz w:val="22"/>
          <w:szCs w:val="22"/>
          <w:lang w:val="es-AR"/>
        </w:rPr>
        <w:t>para el</w:t>
      </w:r>
      <w:r w:rsidRPr="00323313">
        <w:rPr>
          <w:sz w:val="22"/>
          <w:szCs w:val="22"/>
          <w:lang w:val="es-AR"/>
        </w:rPr>
        <w:t xml:space="preserve"> cambio transformativo y </w:t>
      </w:r>
      <w:r w:rsidR="00E03126" w:rsidRPr="00323313">
        <w:rPr>
          <w:sz w:val="22"/>
          <w:szCs w:val="22"/>
          <w:lang w:val="es-AR"/>
        </w:rPr>
        <w:t>e</w:t>
      </w:r>
      <w:r w:rsidRPr="00323313">
        <w:rPr>
          <w:sz w:val="22"/>
          <w:szCs w:val="22"/>
          <w:lang w:val="es-AR"/>
        </w:rPr>
        <w:t xml:space="preserve">l </w:t>
      </w:r>
      <w:r w:rsidR="00E03126" w:rsidRPr="00323313">
        <w:rPr>
          <w:sz w:val="22"/>
          <w:szCs w:val="22"/>
          <w:lang w:val="es-AR"/>
        </w:rPr>
        <w:t>éxito</w:t>
      </w:r>
      <w:r w:rsidRPr="00323313">
        <w:rPr>
          <w:sz w:val="22"/>
          <w:szCs w:val="22"/>
          <w:lang w:val="es-AR"/>
        </w:rPr>
        <w:t xml:space="preserve"> del </w:t>
      </w:r>
      <w:r w:rsidR="00E03126" w:rsidRPr="00323313">
        <w:rPr>
          <w:sz w:val="22"/>
          <w:szCs w:val="22"/>
          <w:lang w:val="es-AR"/>
        </w:rPr>
        <w:t>Marco mundial para la diversidad biológica después de 2020</w:t>
      </w:r>
      <w:r w:rsidRPr="00323313">
        <w:rPr>
          <w:sz w:val="22"/>
          <w:szCs w:val="22"/>
          <w:lang w:val="es-AR"/>
        </w:rPr>
        <w:t xml:space="preserve">. El </w:t>
      </w:r>
      <w:r w:rsidR="00DF137C">
        <w:rPr>
          <w:sz w:val="22"/>
          <w:szCs w:val="22"/>
          <w:lang w:val="es-AR"/>
        </w:rPr>
        <w:t>G</w:t>
      </w:r>
      <w:r w:rsidR="00E03126" w:rsidRPr="00323313">
        <w:rPr>
          <w:sz w:val="22"/>
          <w:szCs w:val="22"/>
          <w:lang w:val="es-AR"/>
        </w:rPr>
        <w:t>rupo de expertos</w:t>
      </w:r>
      <w:r w:rsidRPr="00323313">
        <w:rPr>
          <w:sz w:val="22"/>
          <w:szCs w:val="22"/>
          <w:lang w:val="es-AR"/>
        </w:rPr>
        <w:t xml:space="preserve"> propone la adopción de un </w:t>
      </w:r>
      <w:r w:rsidR="00DF137C">
        <w:rPr>
          <w:sz w:val="22"/>
          <w:szCs w:val="22"/>
          <w:lang w:val="es-AR"/>
        </w:rPr>
        <w:t xml:space="preserve">triple </w:t>
      </w:r>
      <w:r w:rsidRPr="00323313">
        <w:rPr>
          <w:sz w:val="22"/>
          <w:szCs w:val="22"/>
          <w:lang w:val="es-AR"/>
        </w:rPr>
        <w:t>enfoque</w:t>
      </w:r>
      <w:r w:rsidR="001D3A07" w:rsidRPr="00323313">
        <w:rPr>
          <w:sz w:val="22"/>
          <w:szCs w:val="22"/>
          <w:lang w:val="es-AR"/>
        </w:rPr>
        <w:t>,</w:t>
      </w:r>
      <w:r w:rsidRPr="00323313">
        <w:rPr>
          <w:sz w:val="22"/>
          <w:szCs w:val="22"/>
          <w:lang w:val="es-AR"/>
        </w:rPr>
        <w:t xml:space="preserve"> </w:t>
      </w:r>
      <w:r w:rsidR="001D3A07" w:rsidRPr="00323313">
        <w:rPr>
          <w:sz w:val="22"/>
          <w:szCs w:val="22"/>
          <w:lang w:val="es-AR"/>
        </w:rPr>
        <w:t>compuesto de tres componentes</w:t>
      </w:r>
      <w:r w:rsidRPr="00323313">
        <w:rPr>
          <w:sz w:val="22"/>
          <w:szCs w:val="22"/>
          <w:lang w:val="es-AR"/>
        </w:rPr>
        <w:t xml:space="preserve"> complementarios, </w:t>
      </w:r>
      <w:r w:rsidR="001D3A07" w:rsidRPr="00323313">
        <w:rPr>
          <w:sz w:val="22"/>
          <w:szCs w:val="22"/>
          <w:lang w:val="es-AR"/>
        </w:rPr>
        <w:t xml:space="preserve">para </w:t>
      </w:r>
      <w:r w:rsidR="00E03126" w:rsidRPr="00323313">
        <w:rPr>
          <w:sz w:val="22"/>
          <w:szCs w:val="22"/>
          <w:lang w:val="es-AR"/>
        </w:rPr>
        <w:t>abordar</w:t>
      </w:r>
      <w:r w:rsidRPr="00323313">
        <w:rPr>
          <w:sz w:val="22"/>
          <w:szCs w:val="22"/>
          <w:lang w:val="es-AR"/>
        </w:rPr>
        <w:t xml:space="preserve"> la necesidad </w:t>
      </w:r>
      <w:r w:rsidR="001D3A07" w:rsidRPr="00323313">
        <w:rPr>
          <w:sz w:val="22"/>
          <w:szCs w:val="22"/>
          <w:lang w:val="es-AR"/>
        </w:rPr>
        <w:t>de</w:t>
      </w:r>
      <w:r w:rsidRPr="00323313">
        <w:rPr>
          <w:sz w:val="22"/>
          <w:szCs w:val="22"/>
          <w:lang w:val="es-AR"/>
        </w:rPr>
        <w:t>:</w:t>
      </w:r>
    </w:p>
    <w:p w14:paraId="12067692" w14:textId="77777777" w:rsidR="00D92543" w:rsidRPr="00323313" w:rsidRDefault="000F215C">
      <w:pPr>
        <w:pStyle w:val="ListParagraph"/>
        <w:numPr>
          <w:ilvl w:val="0"/>
          <w:numId w:val="12"/>
        </w:numPr>
        <w:spacing w:before="120" w:after="120"/>
        <w:ind w:left="0" w:firstLine="720"/>
        <w:jc w:val="both"/>
        <w:rPr>
          <w:bCs/>
          <w:sz w:val="22"/>
          <w:szCs w:val="22"/>
          <w:lang w:val="es-AR" w:eastAsia="en-GB"/>
        </w:rPr>
      </w:pPr>
      <w:r w:rsidRPr="00323313">
        <w:rPr>
          <w:bCs/>
          <w:sz w:val="22"/>
          <w:szCs w:val="22"/>
          <w:lang w:val="es-AR"/>
        </w:rPr>
        <w:t>Redu</w:t>
      </w:r>
      <w:r w:rsidR="001D3A07" w:rsidRPr="00323313">
        <w:rPr>
          <w:bCs/>
          <w:sz w:val="22"/>
          <w:szCs w:val="22"/>
          <w:lang w:val="es-AR"/>
        </w:rPr>
        <w:t>cir</w:t>
      </w:r>
      <w:r w:rsidRPr="00323313">
        <w:rPr>
          <w:bCs/>
          <w:sz w:val="22"/>
          <w:szCs w:val="22"/>
          <w:lang w:val="es-AR"/>
        </w:rPr>
        <w:t xml:space="preserve"> o reorient</w:t>
      </w:r>
      <w:r w:rsidR="001D3A07" w:rsidRPr="00323313">
        <w:rPr>
          <w:bCs/>
          <w:sz w:val="22"/>
          <w:szCs w:val="22"/>
          <w:lang w:val="es-AR"/>
        </w:rPr>
        <w:t>ar</w:t>
      </w:r>
      <w:r w:rsidRPr="00323313">
        <w:rPr>
          <w:bCs/>
          <w:sz w:val="22"/>
          <w:szCs w:val="22"/>
          <w:lang w:val="es-AR"/>
        </w:rPr>
        <w:t xml:space="preserve"> los recursos </w:t>
      </w:r>
      <w:r w:rsidR="00A5671E" w:rsidRPr="00323313">
        <w:rPr>
          <w:bCs/>
          <w:sz w:val="22"/>
          <w:szCs w:val="22"/>
          <w:lang w:val="es-AR"/>
        </w:rPr>
        <w:t>perjudiciales para la diversidad biológica</w:t>
      </w:r>
      <w:r w:rsidRPr="00323313">
        <w:rPr>
          <w:bCs/>
          <w:sz w:val="22"/>
          <w:szCs w:val="22"/>
          <w:lang w:val="es-AR"/>
        </w:rPr>
        <w:t>;</w:t>
      </w:r>
      <w:r w:rsidRPr="00323313">
        <w:rPr>
          <w:sz w:val="22"/>
          <w:szCs w:val="22"/>
          <w:lang w:val="es-AR"/>
        </w:rPr>
        <w:t xml:space="preserve"> </w:t>
      </w:r>
    </w:p>
    <w:p w14:paraId="1CFF719E" w14:textId="77777777" w:rsidR="00D92543" w:rsidRPr="00323313" w:rsidRDefault="000F215C">
      <w:pPr>
        <w:numPr>
          <w:ilvl w:val="0"/>
          <w:numId w:val="12"/>
        </w:numPr>
        <w:spacing w:before="120" w:after="120"/>
        <w:ind w:left="0" w:firstLine="720"/>
        <w:jc w:val="both"/>
        <w:rPr>
          <w:bCs/>
          <w:sz w:val="22"/>
          <w:szCs w:val="22"/>
          <w:lang w:val="es-AR" w:eastAsia="en-GB"/>
        </w:rPr>
      </w:pPr>
      <w:r w:rsidRPr="00323313">
        <w:rPr>
          <w:bCs/>
          <w:sz w:val="22"/>
          <w:szCs w:val="22"/>
          <w:lang w:val="es-AR"/>
        </w:rPr>
        <w:t>Gener</w:t>
      </w:r>
      <w:r w:rsidR="001D3A07" w:rsidRPr="00323313">
        <w:rPr>
          <w:bCs/>
          <w:sz w:val="22"/>
          <w:szCs w:val="22"/>
          <w:lang w:val="es-AR"/>
        </w:rPr>
        <w:t>ar</w:t>
      </w:r>
      <w:r w:rsidRPr="00323313">
        <w:rPr>
          <w:bCs/>
          <w:sz w:val="22"/>
          <w:szCs w:val="22"/>
          <w:lang w:val="es-AR"/>
        </w:rPr>
        <w:t xml:space="preserve"> recursos adicionales </w:t>
      </w:r>
      <w:r w:rsidR="00A5671E" w:rsidRPr="00323313">
        <w:rPr>
          <w:bCs/>
          <w:sz w:val="22"/>
          <w:szCs w:val="22"/>
          <w:lang w:val="es-AR"/>
        </w:rPr>
        <w:t>proveniente</w:t>
      </w:r>
      <w:r w:rsidR="00DF137C">
        <w:rPr>
          <w:bCs/>
          <w:sz w:val="22"/>
          <w:szCs w:val="22"/>
          <w:lang w:val="es-AR"/>
        </w:rPr>
        <w:t>s</w:t>
      </w:r>
      <w:r w:rsidR="00A5671E" w:rsidRPr="00323313">
        <w:rPr>
          <w:bCs/>
          <w:sz w:val="22"/>
          <w:szCs w:val="22"/>
          <w:lang w:val="es-AR"/>
        </w:rPr>
        <w:t xml:space="preserve"> de todas las fuentes</w:t>
      </w:r>
      <w:r w:rsidRPr="00323313">
        <w:rPr>
          <w:bCs/>
          <w:sz w:val="22"/>
          <w:szCs w:val="22"/>
          <w:lang w:val="es-AR"/>
        </w:rPr>
        <w:t xml:space="preserve"> para </w:t>
      </w:r>
      <w:r w:rsidR="001D3A07" w:rsidRPr="00323313">
        <w:rPr>
          <w:bCs/>
          <w:sz w:val="22"/>
          <w:szCs w:val="22"/>
          <w:lang w:val="es-AR"/>
        </w:rPr>
        <w:t xml:space="preserve">lograr </w:t>
      </w:r>
      <w:r w:rsidRPr="00323313">
        <w:rPr>
          <w:bCs/>
          <w:sz w:val="22"/>
          <w:szCs w:val="22"/>
          <w:lang w:val="es-AR"/>
        </w:rPr>
        <w:t xml:space="preserve">los tres objetivos del </w:t>
      </w:r>
      <w:r w:rsidR="001D3A07" w:rsidRPr="00323313">
        <w:rPr>
          <w:bCs/>
          <w:sz w:val="22"/>
          <w:szCs w:val="22"/>
          <w:lang w:val="es-AR"/>
        </w:rPr>
        <w:t>Convenio</w:t>
      </w:r>
      <w:r w:rsidRPr="00323313">
        <w:rPr>
          <w:bCs/>
          <w:sz w:val="22"/>
          <w:szCs w:val="22"/>
          <w:lang w:val="es-AR"/>
        </w:rPr>
        <w:t>;</w:t>
      </w:r>
    </w:p>
    <w:p w14:paraId="0EB6852E" w14:textId="77777777" w:rsidR="00D92543" w:rsidRPr="00323313" w:rsidRDefault="000F215C">
      <w:pPr>
        <w:numPr>
          <w:ilvl w:val="0"/>
          <w:numId w:val="12"/>
        </w:numPr>
        <w:spacing w:before="120" w:after="120"/>
        <w:ind w:left="0" w:firstLine="720"/>
        <w:jc w:val="both"/>
        <w:rPr>
          <w:bCs/>
          <w:sz w:val="22"/>
          <w:szCs w:val="22"/>
          <w:lang w:val="es-AR" w:eastAsia="en-GB"/>
        </w:rPr>
      </w:pPr>
      <w:r w:rsidRPr="00323313">
        <w:rPr>
          <w:bCs/>
          <w:sz w:val="22"/>
          <w:szCs w:val="22"/>
          <w:lang w:val="es-AR"/>
        </w:rPr>
        <w:t>A</w:t>
      </w:r>
      <w:r w:rsidR="001D3A07" w:rsidRPr="00323313">
        <w:rPr>
          <w:bCs/>
          <w:sz w:val="22"/>
          <w:szCs w:val="22"/>
          <w:lang w:val="es-AR"/>
        </w:rPr>
        <w:t>umentar</w:t>
      </w:r>
      <w:r w:rsidRPr="00323313">
        <w:rPr>
          <w:bCs/>
          <w:sz w:val="22"/>
          <w:szCs w:val="22"/>
          <w:lang w:val="es-AR"/>
        </w:rPr>
        <w:t xml:space="preserve"> </w:t>
      </w:r>
      <w:r w:rsidR="00A5671E" w:rsidRPr="00323313">
        <w:rPr>
          <w:bCs/>
          <w:sz w:val="22"/>
          <w:szCs w:val="22"/>
          <w:lang w:val="es-AR"/>
        </w:rPr>
        <w:t>la eficacia</w:t>
      </w:r>
      <w:r w:rsidR="00DF137C">
        <w:rPr>
          <w:bCs/>
          <w:sz w:val="22"/>
          <w:szCs w:val="22"/>
          <w:lang w:val="es-AR"/>
        </w:rPr>
        <w:t xml:space="preserve"> y la eficiencia</w:t>
      </w:r>
      <w:r w:rsidR="00A5671E" w:rsidRPr="00323313">
        <w:rPr>
          <w:bCs/>
          <w:sz w:val="22"/>
          <w:szCs w:val="22"/>
          <w:lang w:val="es-AR"/>
        </w:rPr>
        <w:t xml:space="preserve"> </w:t>
      </w:r>
      <w:r w:rsidRPr="00323313">
        <w:rPr>
          <w:bCs/>
          <w:sz w:val="22"/>
          <w:szCs w:val="22"/>
          <w:lang w:val="es-AR"/>
        </w:rPr>
        <w:t xml:space="preserve">del </w:t>
      </w:r>
      <w:r w:rsidR="00A5671E" w:rsidRPr="00323313">
        <w:rPr>
          <w:bCs/>
          <w:sz w:val="22"/>
          <w:szCs w:val="22"/>
          <w:lang w:val="es-AR"/>
        </w:rPr>
        <w:t>uso de recursos</w:t>
      </w:r>
      <w:r w:rsidRPr="00323313">
        <w:rPr>
          <w:bCs/>
          <w:sz w:val="22"/>
          <w:szCs w:val="22"/>
          <w:lang w:val="es-AR"/>
        </w:rPr>
        <w:t>.</w:t>
      </w:r>
      <w:r w:rsidRPr="00323313">
        <w:rPr>
          <w:sz w:val="22"/>
          <w:szCs w:val="22"/>
          <w:lang w:val="es-AR"/>
        </w:rPr>
        <w:t xml:space="preserve"> </w:t>
      </w:r>
    </w:p>
    <w:p w14:paraId="0B1FF3D4" w14:textId="77777777" w:rsidR="00D92543" w:rsidRPr="00323313" w:rsidRDefault="00F139D6">
      <w:pPr>
        <w:pStyle w:val="Para10"/>
        <w:numPr>
          <w:ilvl w:val="0"/>
          <w:numId w:val="15"/>
        </w:numPr>
        <w:suppressLineNumbers/>
        <w:suppressAutoHyphens/>
        <w:spacing w:before="120"/>
        <w:ind w:left="0" w:firstLine="0"/>
        <w:jc w:val="both"/>
        <w:rPr>
          <w:sz w:val="22"/>
          <w:szCs w:val="22"/>
          <w:lang w:val="es-AR" w:eastAsia="en-GB"/>
        </w:rPr>
      </w:pPr>
      <w:r w:rsidRPr="0031103A">
        <w:rPr>
          <w:bCs/>
          <w:i/>
          <w:sz w:val="22"/>
          <w:szCs w:val="22"/>
          <w:lang w:val="es-AR"/>
        </w:rPr>
        <w:t xml:space="preserve">La reducción </w:t>
      </w:r>
      <w:r w:rsidR="000F215C" w:rsidRPr="0031103A">
        <w:rPr>
          <w:bCs/>
          <w:i/>
          <w:sz w:val="22"/>
          <w:szCs w:val="22"/>
          <w:lang w:val="es-AR"/>
        </w:rPr>
        <w:t>o reorienta</w:t>
      </w:r>
      <w:r w:rsidRPr="0031103A">
        <w:rPr>
          <w:bCs/>
          <w:i/>
          <w:sz w:val="22"/>
          <w:szCs w:val="22"/>
          <w:lang w:val="es-AR"/>
        </w:rPr>
        <w:t>ción de</w:t>
      </w:r>
      <w:r w:rsidR="00062A5D" w:rsidRPr="0031103A">
        <w:rPr>
          <w:bCs/>
          <w:i/>
          <w:sz w:val="22"/>
          <w:szCs w:val="22"/>
          <w:lang w:val="es-AR"/>
        </w:rPr>
        <w:t xml:space="preserve"> </w:t>
      </w:r>
      <w:r w:rsidR="000F215C" w:rsidRPr="0031103A">
        <w:rPr>
          <w:bCs/>
          <w:i/>
          <w:sz w:val="22"/>
          <w:szCs w:val="22"/>
          <w:lang w:val="es-AR"/>
        </w:rPr>
        <w:t xml:space="preserve">los recursos </w:t>
      </w:r>
      <w:r w:rsidR="00A5671E" w:rsidRPr="0031103A">
        <w:rPr>
          <w:bCs/>
          <w:i/>
          <w:sz w:val="22"/>
          <w:szCs w:val="22"/>
          <w:lang w:val="es-AR"/>
        </w:rPr>
        <w:t>perjudiciales para la diversidad biológica</w:t>
      </w:r>
      <w:r w:rsidR="000F215C" w:rsidRPr="00323313">
        <w:rPr>
          <w:b/>
          <w:bCs/>
          <w:sz w:val="22"/>
          <w:szCs w:val="22"/>
          <w:lang w:val="es-AR"/>
        </w:rPr>
        <w:t xml:space="preserve"> </w:t>
      </w:r>
      <w:r w:rsidR="00E03126" w:rsidRPr="00323313">
        <w:rPr>
          <w:sz w:val="22"/>
          <w:szCs w:val="22"/>
          <w:lang w:val="es-AR"/>
        </w:rPr>
        <w:t>aborda</w:t>
      </w:r>
      <w:r w:rsidR="000F215C" w:rsidRPr="00323313">
        <w:rPr>
          <w:sz w:val="22"/>
          <w:szCs w:val="22"/>
          <w:lang w:val="es-AR"/>
        </w:rPr>
        <w:t xml:space="preserve"> los principales </w:t>
      </w:r>
      <w:r w:rsidR="00062A5D" w:rsidRPr="00323313">
        <w:rPr>
          <w:sz w:val="22"/>
          <w:szCs w:val="22"/>
          <w:lang w:val="es-AR"/>
        </w:rPr>
        <w:t xml:space="preserve">impulsores </w:t>
      </w:r>
      <w:r w:rsidR="000F215C" w:rsidRPr="00323313">
        <w:rPr>
          <w:sz w:val="22"/>
          <w:szCs w:val="22"/>
          <w:lang w:val="es-AR"/>
        </w:rPr>
        <w:t>de</w:t>
      </w:r>
      <w:r w:rsidR="001D3A07" w:rsidRPr="00323313">
        <w:rPr>
          <w:sz w:val="22"/>
          <w:szCs w:val="22"/>
          <w:lang w:val="es-AR"/>
        </w:rPr>
        <w:t xml:space="preserve"> las</w:t>
      </w:r>
      <w:r w:rsidR="000F215C" w:rsidRPr="00323313">
        <w:rPr>
          <w:sz w:val="22"/>
          <w:szCs w:val="22"/>
          <w:lang w:val="es-AR"/>
        </w:rPr>
        <w:t xml:space="preserve"> a</w:t>
      </w:r>
      <w:r w:rsidR="001D3A07" w:rsidRPr="00323313">
        <w:rPr>
          <w:sz w:val="22"/>
          <w:szCs w:val="22"/>
          <w:lang w:val="es-AR"/>
        </w:rPr>
        <w:t xml:space="preserve">ctividades e inversiones perjudiciales para </w:t>
      </w:r>
      <w:r w:rsidR="00BE5B81">
        <w:rPr>
          <w:sz w:val="22"/>
          <w:szCs w:val="22"/>
          <w:lang w:val="es-AR"/>
        </w:rPr>
        <w:t xml:space="preserve">dicha </w:t>
      </w:r>
      <w:r w:rsidR="001D3A07" w:rsidRPr="00323313">
        <w:rPr>
          <w:sz w:val="22"/>
          <w:szCs w:val="22"/>
          <w:lang w:val="es-AR"/>
        </w:rPr>
        <w:t>diversidad</w:t>
      </w:r>
      <w:r w:rsidR="000F215C" w:rsidRPr="00323313">
        <w:rPr>
          <w:sz w:val="22"/>
          <w:szCs w:val="22"/>
          <w:lang w:val="es-AR"/>
        </w:rPr>
        <w:t xml:space="preserve">, </w:t>
      </w:r>
      <w:r w:rsidR="001D3A07" w:rsidRPr="00323313">
        <w:rPr>
          <w:sz w:val="22"/>
          <w:szCs w:val="22"/>
          <w:lang w:val="es-AR"/>
        </w:rPr>
        <w:t>mediante el uso</w:t>
      </w:r>
      <w:r w:rsidR="000F215C" w:rsidRPr="00323313">
        <w:rPr>
          <w:sz w:val="22"/>
          <w:szCs w:val="22"/>
          <w:lang w:val="es-AR"/>
        </w:rPr>
        <w:t xml:space="preserve"> de </w:t>
      </w:r>
      <w:r w:rsidR="001D3A07" w:rsidRPr="00323313">
        <w:rPr>
          <w:sz w:val="22"/>
          <w:szCs w:val="22"/>
          <w:lang w:val="es-AR"/>
        </w:rPr>
        <w:t>normas y directrices</w:t>
      </w:r>
      <w:r w:rsidR="000F215C" w:rsidRPr="00323313">
        <w:rPr>
          <w:sz w:val="22"/>
          <w:szCs w:val="22"/>
          <w:lang w:val="es-AR"/>
        </w:rPr>
        <w:t>, así como los instrumentos reglamentarios y económicos. Requiere</w:t>
      </w:r>
      <w:r w:rsidR="00FD3EC0">
        <w:rPr>
          <w:sz w:val="22"/>
          <w:szCs w:val="22"/>
          <w:lang w:val="es-AR"/>
        </w:rPr>
        <w:t xml:space="preserve"> impedir</w:t>
      </w:r>
      <w:r w:rsidR="00F63698">
        <w:rPr>
          <w:sz w:val="22"/>
          <w:szCs w:val="22"/>
          <w:lang w:val="es-AR"/>
        </w:rPr>
        <w:t>,</w:t>
      </w:r>
      <w:r w:rsidR="00FD3EC0">
        <w:rPr>
          <w:sz w:val="22"/>
          <w:szCs w:val="22"/>
          <w:lang w:val="es-AR"/>
        </w:rPr>
        <w:t xml:space="preserve"> </w:t>
      </w:r>
      <w:r w:rsidR="001D3A07" w:rsidRPr="00323313">
        <w:rPr>
          <w:sz w:val="22"/>
          <w:szCs w:val="22"/>
          <w:lang w:val="es-AR"/>
        </w:rPr>
        <w:t>reduci</w:t>
      </w:r>
      <w:r w:rsidR="00F63698">
        <w:rPr>
          <w:sz w:val="22"/>
          <w:szCs w:val="22"/>
          <w:lang w:val="es-AR"/>
        </w:rPr>
        <w:t>r</w:t>
      </w:r>
      <w:r w:rsidR="000F215C" w:rsidRPr="00323313">
        <w:rPr>
          <w:sz w:val="22"/>
          <w:szCs w:val="22"/>
          <w:lang w:val="es-AR"/>
        </w:rPr>
        <w:t xml:space="preserve"> y reorienta</w:t>
      </w:r>
      <w:r w:rsidR="00F63698">
        <w:rPr>
          <w:sz w:val="22"/>
          <w:szCs w:val="22"/>
          <w:lang w:val="es-AR"/>
        </w:rPr>
        <w:t>r</w:t>
      </w:r>
      <w:r w:rsidR="000F215C" w:rsidRPr="00323313">
        <w:rPr>
          <w:sz w:val="22"/>
          <w:szCs w:val="22"/>
          <w:lang w:val="es-AR"/>
        </w:rPr>
        <w:t xml:space="preserve"> los gastos </w:t>
      </w:r>
      <w:r w:rsidR="009C2467" w:rsidRPr="00323313">
        <w:rPr>
          <w:sz w:val="22"/>
          <w:szCs w:val="22"/>
          <w:lang w:val="es-AR"/>
        </w:rPr>
        <w:t>perjudiciales para la diversidad</w:t>
      </w:r>
      <w:r w:rsidR="00C1496D" w:rsidRPr="00323313">
        <w:rPr>
          <w:sz w:val="22"/>
          <w:szCs w:val="22"/>
          <w:lang w:val="es-AR"/>
        </w:rPr>
        <w:t xml:space="preserve"> biológica</w:t>
      </w:r>
      <w:r w:rsidR="000F215C" w:rsidRPr="00323313">
        <w:rPr>
          <w:sz w:val="22"/>
          <w:szCs w:val="22"/>
          <w:lang w:val="es-AR"/>
        </w:rPr>
        <w:t xml:space="preserve">, </w:t>
      </w:r>
      <w:r w:rsidR="00F63698">
        <w:rPr>
          <w:sz w:val="22"/>
          <w:szCs w:val="22"/>
          <w:lang w:val="es-AR"/>
        </w:rPr>
        <w:t>incluyendo, a título normativo</w:t>
      </w:r>
      <w:r w:rsidR="001D3A07" w:rsidRPr="00323313">
        <w:rPr>
          <w:sz w:val="22"/>
          <w:szCs w:val="22"/>
          <w:lang w:val="es-AR"/>
        </w:rPr>
        <w:t xml:space="preserve"> y no inclusivo, los </w:t>
      </w:r>
      <w:r w:rsidR="000F215C" w:rsidRPr="00323313">
        <w:rPr>
          <w:sz w:val="22"/>
          <w:szCs w:val="22"/>
          <w:lang w:val="es-AR"/>
        </w:rPr>
        <w:t xml:space="preserve">subsidios </w:t>
      </w:r>
      <w:r w:rsidR="009C2467" w:rsidRPr="00323313">
        <w:rPr>
          <w:sz w:val="22"/>
          <w:szCs w:val="22"/>
          <w:lang w:val="es-AR"/>
        </w:rPr>
        <w:t>perjudiciales</w:t>
      </w:r>
      <w:r w:rsidR="000F215C" w:rsidRPr="00323313">
        <w:rPr>
          <w:sz w:val="22"/>
          <w:szCs w:val="22"/>
          <w:lang w:val="es-AR"/>
        </w:rPr>
        <w:t xml:space="preserve">; a su vez </w:t>
      </w:r>
      <w:r w:rsidR="00F63698" w:rsidRPr="00323313">
        <w:rPr>
          <w:sz w:val="22"/>
          <w:szCs w:val="22"/>
          <w:lang w:val="es-AR"/>
        </w:rPr>
        <w:t xml:space="preserve">esto </w:t>
      </w:r>
      <w:r w:rsidR="000F215C" w:rsidRPr="00323313">
        <w:rPr>
          <w:sz w:val="22"/>
          <w:szCs w:val="22"/>
          <w:lang w:val="es-AR"/>
        </w:rPr>
        <w:t xml:space="preserve">reducirá la necesidad de recursos </w:t>
      </w:r>
      <w:r w:rsidR="001D3A07" w:rsidRPr="00323313">
        <w:rPr>
          <w:sz w:val="22"/>
          <w:szCs w:val="22"/>
          <w:lang w:val="es-AR"/>
        </w:rPr>
        <w:t xml:space="preserve">para </w:t>
      </w:r>
      <w:r w:rsidR="000F215C" w:rsidRPr="00323313">
        <w:rPr>
          <w:sz w:val="22"/>
          <w:szCs w:val="22"/>
          <w:lang w:val="es-AR"/>
        </w:rPr>
        <w:t xml:space="preserve">conservar y </w:t>
      </w:r>
      <w:r w:rsidR="001D3A07" w:rsidRPr="00323313">
        <w:rPr>
          <w:sz w:val="22"/>
          <w:szCs w:val="22"/>
          <w:lang w:val="es-AR"/>
        </w:rPr>
        <w:t>restaurar la</w:t>
      </w:r>
      <w:r w:rsidR="000F215C" w:rsidRPr="00323313">
        <w:rPr>
          <w:sz w:val="22"/>
          <w:szCs w:val="22"/>
          <w:lang w:val="es-AR"/>
        </w:rPr>
        <w:t xml:space="preserve"> </w:t>
      </w:r>
      <w:r w:rsidR="00C1496D" w:rsidRPr="00323313">
        <w:rPr>
          <w:sz w:val="22"/>
          <w:szCs w:val="22"/>
          <w:lang w:val="es-AR"/>
        </w:rPr>
        <w:t>diversidad biológica</w:t>
      </w:r>
      <w:r w:rsidR="000F215C" w:rsidRPr="00323313">
        <w:rPr>
          <w:sz w:val="22"/>
          <w:szCs w:val="22"/>
          <w:lang w:val="es-AR"/>
        </w:rPr>
        <w:t xml:space="preserve">. </w:t>
      </w:r>
      <w:r w:rsidR="0031103A">
        <w:rPr>
          <w:sz w:val="22"/>
          <w:szCs w:val="22"/>
          <w:lang w:val="es-AR"/>
        </w:rPr>
        <w:t>Un a</w:t>
      </w:r>
      <w:r w:rsidR="000F215C" w:rsidRPr="00323313">
        <w:rPr>
          <w:sz w:val="22"/>
          <w:szCs w:val="22"/>
          <w:lang w:val="es-AR"/>
        </w:rPr>
        <w:t>nálisis reciente</w:t>
      </w:r>
      <w:r w:rsidR="001D3A07" w:rsidRPr="00323313">
        <w:rPr>
          <w:sz w:val="22"/>
          <w:szCs w:val="22"/>
          <w:lang w:val="es-AR"/>
        </w:rPr>
        <w:t>, llevado a cabo</w:t>
      </w:r>
      <w:r w:rsidR="000F215C" w:rsidRPr="00323313">
        <w:rPr>
          <w:sz w:val="22"/>
          <w:szCs w:val="22"/>
          <w:lang w:val="es-AR"/>
        </w:rPr>
        <w:t xml:space="preserve"> por la Organización para l</w:t>
      </w:r>
      <w:r w:rsidR="00E16998">
        <w:rPr>
          <w:sz w:val="22"/>
          <w:szCs w:val="22"/>
          <w:lang w:val="es-AR"/>
        </w:rPr>
        <w:t>a</w:t>
      </w:r>
      <w:r w:rsidR="000F215C" w:rsidRPr="00323313">
        <w:rPr>
          <w:sz w:val="22"/>
          <w:szCs w:val="22"/>
          <w:lang w:val="es-AR"/>
        </w:rPr>
        <w:t xml:space="preserve"> </w:t>
      </w:r>
      <w:r w:rsidR="000F215C" w:rsidRPr="00323313">
        <w:rPr>
          <w:sz w:val="22"/>
          <w:szCs w:val="22"/>
          <w:lang w:val="es-AR"/>
        </w:rPr>
        <w:lastRenderedPageBreak/>
        <w:t>Cooperación y el Desarrollo Económico (OCDE</w:t>
      </w:r>
      <w:r w:rsidR="001D3A07" w:rsidRPr="00323313">
        <w:rPr>
          <w:sz w:val="22"/>
          <w:szCs w:val="22"/>
          <w:lang w:val="es-AR"/>
        </w:rPr>
        <w:t>)</w:t>
      </w:r>
      <w:r w:rsidR="000F215C" w:rsidRPr="00323313">
        <w:rPr>
          <w:sz w:val="22"/>
          <w:szCs w:val="22"/>
          <w:vertAlign w:val="superscript"/>
          <w:lang w:val="es-AR"/>
        </w:rPr>
        <w:footnoteReference w:id="8"/>
      </w:r>
      <w:r w:rsidR="000F215C" w:rsidRPr="00323313">
        <w:rPr>
          <w:sz w:val="22"/>
          <w:szCs w:val="22"/>
          <w:lang w:val="es-AR" w:eastAsia="en-GB"/>
        </w:rPr>
        <w:t xml:space="preserve"> </w:t>
      </w:r>
      <w:r w:rsidR="00F35230" w:rsidRPr="00323313">
        <w:rPr>
          <w:sz w:val="22"/>
          <w:szCs w:val="22"/>
          <w:lang w:val="es-AR" w:eastAsia="en-GB"/>
        </w:rPr>
        <w:t xml:space="preserve">indica </w:t>
      </w:r>
      <w:r w:rsidR="000F215C" w:rsidRPr="00323313">
        <w:rPr>
          <w:sz w:val="22"/>
          <w:szCs w:val="22"/>
          <w:lang w:val="es-AR"/>
        </w:rPr>
        <w:t xml:space="preserve">que </w:t>
      </w:r>
      <w:r w:rsidR="00F35230" w:rsidRPr="00323313">
        <w:rPr>
          <w:sz w:val="22"/>
          <w:szCs w:val="22"/>
          <w:lang w:val="es-AR"/>
        </w:rPr>
        <w:t xml:space="preserve">los </w:t>
      </w:r>
      <w:r w:rsidR="000F215C" w:rsidRPr="00323313">
        <w:rPr>
          <w:sz w:val="22"/>
          <w:szCs w:val="22"/>
          <w:lang w:val="es-AR"/>
        </w:rPr>
        <w:t xml:space="preserve">subsidios (en combustibles fósiles </w:t>
      </w:r>
      <w:r w:rsidR="00F35230" w:rsidRPr="00323313">
        <w:rPr>
          <w:sz w:val="22"/>
          <w:szCs w:val="22"/>
          <w:lang w:val="es-AR"/>
        </w:rPr>
        <w:t>y</w:t>
      </w:r>
      <w:r w:rsidR="000F215C" w:rsidRPr="00323313">
        <w:rPr>
          <w:sz w:val="22"/>
          <w:szCs w:val="22"/>
          <w:lang w:val="es-AR"/>
        </w:rPr>
        <w:t xml:space="preserve"> en agricultura y pesca) que </w:t>
      </w:r>
      <w:r w:rsidR="00F35230" w:rsidRPr="00323313">
        <w:rPr>
          <w:sz w:val="22"/>
          <w:szCs w:val="22"/>
          <w:lang w:val="es-AR"/>
        </w:rPr>
        <w:t>perjudican</w:t>
      </w:r>
      <w:r w:rsidR="000F215C" w:rsidRPr="00323313">
        <w:rPr>
          <w:sz w:val="22"/>
          <w:szCs w:val="22"/>
          <w:lang w:val="es-AR"/>
        </w:rPr>
        <w:t xml:space="preserve"> a </w:t>
      </w:r>
      <w:r w:rsidR="00C1496D" w:rsidRPr="00323313">
        <w:rPr>
          <w:sz w:val="22"/>
          <w:szCs w:val="22"/>
          <w:lang w:val="es-AR"/>
        </w:rPr>
        <w:t>la diversidad biológica</w:t>
      </w:r>
      <w:r w:rsidR="000F215C" w:rsidRPr="00323313">
        <w:rPr>
          <w:sz w:val="22"/>
          <w:szCs w:val="22"/>
          <w:lang w:val="es-AR"/>
        </w:rPr>
        <w:t xml:space="preserve"> </w:t>
      </w:r>
      <w:r w:rsidR="00F35230" w:rsidRPr="00323313">
        <w:rPr>
          <w:sz w:val="22"/>
          <w:szCs w:val="22"/>
          <w:lang w:val="es-AR"/>
        </w:rPr>
        <w:t xml:space="preserve">ascienden a unos </w:t>
      </w:r>
      <w:r w:rsidR="00F25674" w:rsidRPr="00323313">
        <w:rPr>
          <w:sz w:val="22"/>
          <w:szCs w:val="22"/>
          <w:lang w:val="es-AR"/>
        </w:rPr>
        <w:t>$EUA</w:t>
      </w:r>
      <w:r w:rsidR="000F215C" w:rsidRPr="00323313">
        <w:rPr>
          <w:sz w:val="22"/>
          <w:szCs w:val="22"/>
          <w:lang w:val="es-AR"/>
        </w:rPr>
        <w:t xml:space="preserve"> </w:t>
      </w:r>
      <w:r w:rsidR="00F25674" w:rsidRPr="00323313">
        <w:rPr>
          <w:sz w:val="22"/>
          <w:szCs w:val="22"/>
          <w:lang w:val="es-AR"/>
        </w:rPr>
        <w:t xml:space="preserve">500 </w:t>
      </w:r>
      <w:r w:rsidR="000F215C" w:rsidRPr="00323313">
        <w:rPr>
          <w:sz w:val="22"/>
          <w:szCs w:val="22"/>
          <w:lang w:val="es-AR"/>
        </w:rPr>
        <w:t xml:space="preserve">mil millones por año, mientras que </w:t>
      </w:r>
      <w:r w:rsidR="00F25674" w:rsidRPr="00323313">
        <w:rPr>
          <w:sz w:val="22"/>
          <w:szCs w:val="22"/>
          <w:lang w:val="es-AR"/>
        </w:rPr>
        <w:t xml:space="preserve">el total de </w:t>
      </w:r>
      <w:r w:rsidR="000F215C" w:rsidRPr="00323313">
        <w:rPr>
          <w:sz w:val="22"/>
          <w:szCs w:val="22"/>
          <w:lang w:val="es-AR"/>
        </w:rPr>
        <w:t xml:space="preserve">recursos </w:t>
      </w:r>
      <w:r w:rsidR="00F25674" w:rsidRPr="00323313">
        <w:rPr>
          <w:sz w:val="22"/>
          <w:szCs w:val="22"/>
          <w:lang w:val="es-AR"/>
        </w:rPr>
        <w:t xml:space="preserve">destinados a </w:t>
      </w:r>
      <w:r w:rsidR="000F215C" w:rsidRPr="00323313">
        <w:rPr>
          <w:sz w:val="22"/>
          <w:szCs w:val="22"/>
          <w:lang w:val="es-AR"/>
        </w:rPr>
        <w:t xml:space="preserve">promover la conservación y utilización sostenible </w:t>
      </w:r>
      <w:r w:rsidR="00C1496D" w:rsidRPr="00323313">
        <w:rPr>
          <w:sz w:val="22"/>
          <w:szCs w:val="22"/>
          <w:lang w:val="es-AR"/>
        </w:rPr>
        <w:t>de la diversidad biológica</w:t>
      </w:r>
      <w:r w:rsidR="000F215C" w:rsidRPr="00323313">
        <w:rPr>
          <w:sz w:val="22"/>
          <w:szCs w:val="22"/>
          <w:lang w:val="es-AR"/>
        </w:rPr>
        <w:t xml:space="preserve"> </w:t>
      </w:r>
      <w:r w:rsidR="00F25674" w:rsidRPr="00323313">
        <w:rPr>
          <w:sz w:val="22"/>
          <w:szCs w:val="22"/>
          <w:lang w:val="es-AR"/>
        </w:rPr>
        <w:t>asciende entre</w:t>
      </w:r>
      <w:r w:rsidR="000F215C" w:rsidRPr="00323313">
        <w:rPr>
          <w:sz w:val="22"/>
          <w:szCs w:val="22"/>
          <w:lang w:val="es-AR"/>
        </w:rPr>
        <w:t xml:space="preserve"> $</w:t>
      </w:r>
      <w:r w:rsidR="00F25674" w:rsidRPr="00323313">
        <w:rPr>
          <w:sz w:val="22"/>
          <w:szCs w:val="22"/>
          <w:lang w:val="es-AR"/>
        </w:rPr>
        <w:t>EUA</w:t>
      </w:r>
      <w:r w:rsidR="000F215C" w:rsidRPr="00323313">
        <w:rPr>
          <w:sz w:val="22"/>
          <w:szCs w:val="22"/>
          <w:lang w:val="es-AR"/>
        </w:rPr>
        <w:t> 7</w:t>
      </w:r>
      <w:r w:rsidR="00EB7086">
        <w:rPr>
          <w:sz w:val="22"/>
          <w:szCs w:val="22"/>
          <w:lang w:val="es-AR"/>
        </w:rPr>
        <w:t>8</w:t>
      </w:r>
      <w:r w:rsidR="000F215C" w:rsidRPr="00323313">
        <w:rPr>
          <w:sz w:val="22"/>
          <w:szCs w:val="22"/>
          <w:lang w:val="es-AR"/>
        </w:rPr>
        <w:t xml:space="preserve"> mil millones </w:t>
      </w:r>
      <w:r w:rsidR="00F63698">
        <w:rPr>
          <w:sz w:val="22"/>
          <w:szCs w:val="22"/>
          <w:lang w:val="es-AR"/>
        </w:rPr>
        <w:t>y</w:t>
      </w:r>
      <w:r w:rsidR="000F215C" w:rsidRPr="00323313">
        <w:rPr>
          <w:sz w:val="22"/>
          <w:szCs w:val="22"/>
          <w:lang w:val="es-AR"/>
        </w:rPr>
        <w:t xml:space="preserve"> </w:t>
      </w:r>
      <w:r w:rsidR="00F25674" w:rsidRPr="00323313">
        <w:rPr>
          <w:sz w:val="22"/>
          <w:szCs w:val="22"/>
          <w:lang w:val="es-AR"/>
        </w:rPr>
        <w:t>$EUA</w:t>
      </w:r>
      <w:r w:rsidR="000F215C" w:rsidRPr="00323313">
        <w:rPr>
          <w:sz w:val="22"/>
          <w:szCs w:val="22"/>
          <w:lang w:val="es-AR"/>
        </w:rPr>
        <w:t> </w:t>
      </w:r>
      <w:r w:rsidR="002860A0">
        <w:rPr>
          <w:sz w:val="22"/>
          <w:szCs w:val="22"/>
          <w:lang w:val="es-AR"/>
        </w:rPr>
        <w:t>91</w:t>
      </w:r>
      <w:r w:rsidR="000F215C" w:rsidRPr="00323313">
        <w:rPr>
          <w:sz w:val="22"/>
          <w:szCs w:val="22"/>
          <w:lang w:val="es-AR"/>
        </w:rPr>
        <w:t xml:space="preserve"> mil millones por año. Esta </w:t>
      </w:r>
      <w:r w:rsidR="00F25674" w:rsidRPr="00323313">
        <w:rPr>
          <w:sz w:val="22"/>
          <w:szCs w:val="22"/>
          <w:lang w:val="es-AR"/>
        </w:rPr>
        <w:t xml:space="preserve">sorprendente </w:t>
      </w:r>
      <w:r w:rsidR="000F215C" w:rsidRPr="00323313">
        <w:rPr>
          <w:sz w:val="22"/>
          <w:szCs w:val="22"/>
          <w:lang w:val="es-AR"/>
        </w:rPr>
        <w:t xml:space="preserve">discrepancia muestra que </w:t>
      </w:r>
      <w:r w:rsidR="00F25674" w:rsidRPr="00323313">
        <w:rPr>
          <w:sz w:val="22"/>
          <w:szCs w:val="22"/>
          <w:lang w:val="es-AR"/>
        </w:rPr>
        <w:t xml:space="preserve">la aplicación del </w:t>
      </w:r>
      <w:r w:rsidR="000F215C" w:rsidRPr="00323313">
        <w:rPr>
          <w:sz w:val="22"/>
          <w:szCs w:val="22"/>
          <w:lang w:val="es-AR"/>
        </w:rPr>
        <w:t>segundo y tercer com</w:t>
      </w:r>
      <w:r w:rsidR="00E86AD4" w:rsidRPr="00E86AD4">
        <w:rPr>
          <w:sz w:val="22"/>
          <w:szCs w:val="22"/>
          <w:lang w:val="es-AR"/>
        </w:rPr>
        <w:t>ponente de movilización</w:t>
      </w:r>
      <w:r w:rsidR="00D11B51" w:rsidRPr="00323313">
        <w:rPr>
          <w:sz w:val="22"/>
          <w:szCs w:val="22"/>
          <w:lang w:val="es-AR"/>
        </w:rPr>
        <w:t xml:space="preserve"> de recursos</w:t>
      </w:r>
      <w:r w:rsidR="00F63698">
        <w:rPr>
          <w:sz w:val="22"/>
          <w:szCs w:val="22"/>
          <w:lang w:val="es-AR"/>
        </w:rPr>
        <w:t>,</w:t>
      </w:r>
      <w:r w:rsidR="000F215C" w:rsidRPr="00323313">
        <w:rPr>
          <w:sz w:val="22"/>
          <w:szCs w:val="22"/>
          <w:lang w:val="es-AR"/>
        </w:rPr>
        <w:t xml:space="preserve"> sin </w:t>
      </w:r>
      <w:r w:rsidR="00E03126" w:rsidRPr="00323313">
        <w:rPr>
          <w:sz w:val="22"/>
          <w:szCs w:val="22"/>
          <w:lang w:val="es-AR"/>
        </w:rPr>
        <w:t>abordar</w:t>
      </w:r>
      <w:r w:rsidR="000F215C" w:rsidRPr="00323313">
        <w:rPr>
          <w:sz w:val="22"/>
          <w:szCs w:val="22"/>
          <w:lang w:val="es-AR"/>
        </w:rPr>
        <w:t xml:space="preserve"> este primer componente</w:t>
      </w:r>
      <w:r w:rsidR="00F63698">
        <w:rPr>
          <w:sz w:val="22"/>
          <w:szCs w:val="22"/>
          <w:lang w:val="es-AR"/>
        </w:rPr>
        <w:t>,</w:t>
      </w:r>
      <w:r w:rsidR="000F215C" w:rsidRPr="00323313">
        <w:rPr>
          <w:sz w:val="22"/>
          <w:szCs w:val="22"/>
          <w:lang w:val="es-AR"/>
        </w:rPr>
        <w:t xml:space="preserve"> hará imposible cerrar </w:t>
      </w:r>
      <w:r w:rsidR="00F25674" w:rsidRPr="00323313">
        <w:rPr>
          <w:sz w:val="22"/>
          <w:szCs w:val="22"/>
          <w:lang w:val="es-AR"/>
        </w:rPr>
        <w:t>la laguna</w:t>
      </w:r>
      <w:r w:rsidR="000F215C" w:rsidRPr="00323313">
        <w:rPr>
          <w:sz w:val="22"/>
          <w:szCs w:val="22"/>
          <w:lang w:val="es-AR"/>
        </w:rPr>
        <w:t xml:space="preserve"> </w:t>
      </w:r>
      <w:r w:rsidR="00F25674" w:rsidRPr="00323313">
        <w:rPr>
          <w:sz w:val="22"/>
          <w:szCs w:val="22"/>
          <w:lang w:val="es-AR"/>
        </w:rPr>
        <w:t xml:space="preserve">financiera tal como se requiere </w:t>
      </w:r>
      <w:r w:rsidR="000F215C" w:rsidRPr="00323313">
        <w:rPr>
          <w:sz w:val="22"/>
          <w:szCs w:val="22"/>
          <w:lang w:val="es-AR"/>
        </w:rPr>
        <w:t xml:space="preserve">para </w:t>
      </w:r>
      <w:r w:rsidR="00F25674" w:rsidRPr="00323313">
        <w:rPr>
          <w:sz w:val="22"/>
          <w:szCs w:val="22"/>
          <w:lang w:val="es-AR"/>
        </w:rPr>
        <w:t>alcanzar las metas</w:t>
      </w:r>
      <w:r w:rsidR="000F215C" w:rsidRPr="00323313">
        <w:rPr>
          <w:sz w:val="22"/>
          <w:szCs w:val="22"/>
          <w:lang w:val="es-AR"/>
        </w:rPr>
        <w:t xml:space="preserve"> </w:t>
      </w:r>
      <w:r w:rsidR="00C1496D" w:rsidRPr="00323313">
        <w:rPr>
          <w:sz w:val="22"/>
          <w:szCs w:val="22"/>
          <w:lang w:val="es-AR"/>
        </w:rPr>
        <w:t>de la diversidad biológica</w:t>
      </w:r>
      <w:r w:rsidR="000F215C" w:rsidRPr="00323313">
        <w:rPr>
          <w:sz w:val="22"/>
          <w:szCs w:val="22"/>
          <w:lang w:val="es-AR"/>
        </w:rPr>
        <w:t xml:space="preserve"> </w:t>
      </w:r>
      <w:r w:rsidR="00F25674" w:rsidRPr="00323313">
        <w:rPr>
          <w:sz w:val="22"/>
          <w:szCs w:val="22"/>
          <w:lang w:val="es-AR"/>
        </w:rPr>
        <w:t>contempladas</w:t>
      </w:r>
      <w:r w:rsidR="000F215C" w:rsidRPr="00323313">
        <w:rPr>
          <w:sz w:val="22"/>
          <w:szCs w:val="22"/>
          <w:lang w:val="es-AR"/>
        </w:rPr>
        <w:t xml:space="preserve"> en el </w:t>
      </w:r>
      <w:r w:rsidR="00E03126" w:rsidRPr="00323313">
        <w:rPr>
          <w:sz w:val="22"/>
          <w:szCs w:val="22"/>
          <w:lang w:val="es-AR"/>
        </w:rPr>
        <w:t>Marco mundial para la diversidad biológica después de 2020</w:t>
      </w:r>
      <w:r w:rsidR="000F215C" w:rsidRPr="00323313">
        <w:rPr>
          <w:sz w:val="22"/>
          <w:szCs w:val="22"/>
          <w:lang w:val="es-AR"/>
        </w:rPr>
        <w:t>.</w:t>
      </w:r>
      <w:r w:rsidR="000F215C" w:rsidRPr="00323313">
        <w:rPr>
          <w:sz w:val="22"/>
          <w:szCs w:val="22"/>
          <w:vertAlign w:val="superscript"/>
          <w:lang w:val="es-AR" w:eastAsia="en-GB"/>
        </w:rPr>
        <w:footnoteReference w:id="9"/>
      </w:r>
      <w:r w:rsidR="000F215C" w:rsidRPr="00323313">
        <w:rPr>
          <w:sz w:val="22"/>
          <w:szCs w:val="22"/>
          <w:lang w:val="es-AR"/>
        </w:rPr>
        <w:t xml:space="preserve"> </w:t>
      </w:r>
    </w:p>
    <w:p w14:paraId="63D9D5BE" w14:textId="77777777" w:rsidR="00D92543" w:rsidRPr="00323313" w:rsidRDefault="00F139D6">
      <w:pPr>
        <w:pStyle w:val="Para10"/>
        <w:numPr>
          <w:ilvl w:val="0"/>
          <w:numId w:val="15"/>
        </w:numPr>
        <w:suppressLineNumbers/>
        <w:suppressAutoHyphens/>
        <w:spacing w:before="120"/>
        <w:ind w:left="0" w:firstLine="0"/>
        <w:jc w:val="both"/>
        <w:rPr>
          <w:sz w:val="22"/>
          <w:szCs w:val="22"/>
          <w:lang w:val="es-AR" w:eastAsia="en-GB"/>
        </w:rPr>
      </w:pPr>
      <w:r w:rsidRPr="0031103A">
        <w:rPr>
          <w:bCs/>
          <w:i/>
          <w:sz w:val="22"/>
          <w:szCs w:val="22"/>
          <w:lang w:val="es-AR"/>
        </w:rPr>
        <w:t>La ge</w:t>
      </w:r>
      <w:r w:rsidR="000F215C" w:rsidRPr="0031103A">
        <w:rPr>
          <w:bCs/>
          <w:i/>
          <w:sz w:val="22"/>
          <w:szCs w:val="22"/>
          <w:lang w:val="es-AR"/>
        </w:rPr>
        <w:t>nera</w:t>
      </w:r>
      <w:r w:rsidRPr="0031103A">
        <w:rPr>
          <w:bCs/>
          <w:i/>
          <w:sz w:val="22"/>
          <w:szCs w:val="22"/>
          <w:lang w:val="es-AR"/>
        </w:rPr>
        <w:t>ción de</w:t>
      </w:r>
      <w:r w:rsidR="000F215C" w:rsidRPr="0031103A">
        <w:rPr>
          <w:bCs/>
          <w:i/>
          <w:sz w:val="22"/>
          <w:szCs w:val="22"/>
          <w:lang w:val="es-AR"/>
        </w:rPr>
        <w:t xml:space="preserve"> recursos adicionales </w:t>
      </w:r>
      <w:r w:rsidR="00A5671E" w:rsidRPr="0031103A">
        <w:rPr>
          <w:bCs/>
          <w:i/>
          <w:sz w:val="22"/>
          <w:szCs w:val="22"/>
          <w:lang w:val="es-AR"/>
        </w:rPr>
        <w:t>proveniente</w:t>
      </w:r>
      <w:r w:rsidR="009E1FBB" w:rsidRPr="0031103A">
        <w:rPr>
          <w:bCs/>
          <w:i/>
          <w:sz w:val="22"/>
          <w:szCs w:val="22"/>
          <w:lang w:val="es-AR"/>
        </w:rPr>
        <w:t>s</w:t>
      </w:r>
      <w:r w:rsidR="00A5671E" w:rsidRPr="0031103A">
        <w:rPr>
          <w:bCs/>
          <w:i/>
          <w:sz w:val="22"/>
          <w:szCs w:val="22"/>
          <w:lang w:val="es-AR"/>
        </w:rPr>
        <w:t xml:space="preserve"> de todas las fuentes</w:t>
      </w:r>
      <w:r w:rsidR="000F215C" w:rsidRPr="00323313">
        <w:rPr>
          <w:b/>
          <w:bCs/>
          <w:sz w:val="22"/>
          <w:szCs w:val="22"/>
          <w:lang w:val="es-AR"/>
        </w:rPr>
        <w:t xml:space="preserve"> </w:t>
      </w:r>
      <w:r w:rsidR="000F215C" w:rsidRPr="00323313">
        <w:rPr>
          <w:sz w:val="22"/>
          <w:szCs w:val="22"/>
          <w:lang w:val="es-AR"/>
        </w:rPr>
        <w:t xml:space="preserve">para alcanzar los tres objetivos del </w:t>
      </w:r>
      <w:r w:rsidR="001D3A07" w:rsidRPr="00323313">
        <w:rPr>
          <w:sz w:val="22"/>
          <w:szCs w:val="22"/>
          <w:lang w:val="es-AR"/>
        </w:rPr>
        <w:t>Convenio</w:t>
      </w:r>
      <w:r w:rsidR="000F215C" w:rsidRPr="00323313">
        <w:rPr>
          <w:sz w:val="22"/>
          <w:szCs w:val="22"/>
          <w:lang w:val="es-AR"/>
        </w:rPr>
        <w:t xml:space="preserve">, </w:t>
      </w:r>
      <w:r w:rsidR="00C1496D" w:rsidRPr="00323313">
        <w:rPr>
          <w:sz w:val="22"/>
          <w:szCs w:val="22"/>
          <w:lang w:val="es-AR"/>
        </w:rPr>
        <w:t>inclusive</w:t>
      </w:r>
      <w:r w:rsidR="00F25674" w:rsidRPr="00323313">
        <w:rPr>
          <w:sz w:val="22"/>
          <w:szCs w:val="22"/>
          <w:lang w:val="es-AR"/>
        </w:rPr>
        <w:t xml:space="preserve"> </w:t>
      </w:r>
      <w:r w:rsidR="000F215C" w:rsidRPr="00323313">
        <w:rPr>
          <w:sz w:val="22"/>
          <w:szCs w:val="22"/>
          <w:lang w:val="es-AR"/>
        </w:rPr>
        <w:t>fuentes nacionales e</w:t>
      </w:r>
      <w:r w:rsidR="00F25674" w:rsidRPr="00323313">
        <w:rPr>
          <w:sz w:val="22"/>
          <w:szCs w:val="22"/>
          <w:lang w:val="es-AR"/>
        </w:rPr>
        <w:t xml:space="preserve"> </w:t>
      </w:r>
      <w:r w:rsidR="00F25674" w:rsidRPr="00323313">
        <w:rPr>
          <w:sz w:val="22"/>
          <w:szCs w:val="22"/>
          <w:lang w:val="es-AR" w:eastAsia="en-GB"/>
        </w:rPr>
        <w:t>internacionales</w:t>
      </w:r>
      <w:r>
        <w:rPr>
          <w:sz w:val="22"/>
          <w:szCs w:val="22"/>
          <w:lang w:val="es-AR" w:eastAsia="en-GB"/>
        </w:rPr>
        <w:t>,</w:t>
      </w:r>
      <w:r w:rsidR="000F215C" w:rsidRPr="00323313">
        <w:rPr>
          <w:sz w:val="22"/>
          <w:szCs w:val="22"/>
          <w:vertAlign w:val="superscript"/>
          <w:lang w:val="es-AR"/>
        </w:rPr>
        <w:footnoteReference w:id="10"/>
      </w:r>
      <w:r w:rsidR="000F215C" w:rsidRPr="00323313">
        <w:rPr>
          <w:sz w:val="22"/>
          <w:szCs w:val="22"/>
          <w:lang w:val="es-AR"/>
        </w:rPr>
        <w:t xml:space="preserve"> privad</w:t>
      </w:r>
      <w:r w:rsidR="00F25674" w:rsidRPr="00323313">
        <w:rPr>
          <w:sz w:val="22"/>
          <w:szCs w:val="22"/>
          <w:lang w:val="es-AR"/>
        </w:rPr>
        <w:t>as</w:t>
      </w:r>
      <w:r w:rsidR="000F215C" w:rsidRPr="00323313">
        <w:rPr>
          <w:sz w:val="22"/>
          <w:szCs w:val="22"/>
          <w:lang w:val="es-AR"/>
        </w:rPr>
        <w:t xml:space="preserve"> y públic</w:t>
      </w:r>
      <w:r w:rsidR="00F25674" w:rsidRPr="00323313">
        <w:rPr>
          <w:sz w:val="22"/>
          <w:szCs w:val="22"/>
          <w:lang w:val="es-AR"/>
        </w:rPr>
        <w:t>as</w:t>
      </w:r>
      <w:r w:rsidR="000F215C" w:rsidRPr="00323313">
        <w:rPr>
          <w:sz w:val="22"/>
          <w:szCs w:val="22"/>
          <w:lang w:val="es-AR"/>
        </w:rPr>
        <w:t xml:space="preserve">, sigue siendo una parte fundamental </w:t>
      </w:r>
      <w:r w:rsidR="00F25674" w:rsidRPr="00323313">
        <w:rPr>
          <w:sz w:val="22"/>
          <w:szCs w:val="22"/>
          <w:lang w:val="es-AR"/>
        </w:rPr>
        <w:t>de la movilización</w:t>
      </w:r>
      <w:r w:rsidR="000F215C" w:rsidRPr="00323313">
        <w:rPr>
          <w:sz w:val="22"/>
          <w:szCs w:val="22"/>
          <w:lang w:val="es-AR"/>
        </w:rPr>
        <w:t xml:space="preserve"> de recursos. A</w:t>
      </w:r>
      <w:r w:rsidR="009E1FBB">
        <w:rPr>
          <w:sz w:val="22"/>
          <w:szCs w:val="22"/>
          <w:lang w:val="es-AR"/>
        </w:rPr>
        <w:t xml:space="preserve">umentar </w:t>
      </w:r>
      <w:r w:rsidR="00F25674" w:rsidRPr="00323313">
        <w:rPr>
          <w:sz w:val="22"/>
          <w:szCs w:val="22"/>
          <w:lang w:val="es-AR"/>
        </w:rPr>
        <w:t xml:space="preserve">los </w:t>
      </w:r>
      <w:r w:rsidR="000F215C" w:rsidRPr="00323313">
        <w:rPr>
          <w:sz w:val="22"/>
          <w:szCs w:val="22"/>
          <w:lang w:val="es-AR"/>
        </w:rPr>
        <w:t>recursos incluye</w:t>
      </w:r>
      <w:r w:rsidR="00F25674" w:rsidRPr="00323313">
        <w:rPr>
          <w:sz w:val="22"/>
          <w:szCs w:val="22"/>
          <w:lang w:val="es-AR"/>
        </w:rPr>
        <w:t xml:space="preserve"> </w:t>
      </w:r>
      <w:r w:rsidR="009E1FBB">
        <w:rPr>
          <w:sz w:val="22"/>
          <w:szCs w:val="22"/>
          <w:lang w:val="es-AR"/>
        </w:rPr>
        <w:t xml:space="preserve">incrementar </w:t>
      </w:r>
      <w:r w:rsidR="00474D00" w:rsidRPr="00323313">
        <w:rPr>
          <w:sz w:val="22"/>
          <w:szCs w:val="22"/>
          <w:lang w:val="es-AR"/>
        </w:rPr>
        <w:t xml:space="preserve">los </w:t>
      </w:r>
      <w:r w:rsidR="00333A0B">
        <w:rPr>
          <w:sz w:val="22"/>
          <w:szCs w:val="22"/>
          <w:lang w:val="es-AR"/>
        </w:rPr>
        <w:t>aportes</w:t>
      </w:r>
      <w:r w:rsidR="00474D00" w:rsidRPr="00323313">
        <w:rPr>
          <w:sz w:val="22"/>
          <w:szCs w:val="22"/>
          <w:lang w:val="es-AR"/>
        </w:rPr>
        <w:t xml:space="preserve"> </w:t>
      </w:r>
      <w:r w:rsidR="009E1FBB">
        <w:rPr>
          <w:sz w:val="22"/>
          <w:szCs w:val="22"/>
          <w:lang w:val="es-AR"/>
        </w:rPr>
        <w:t xml:space="preserve">dirigidos principalmente </w:t>
      </w:r>
      <w:r w:rsidR="00474D00" w:rsidRPr="00323313">
        <w:rPr>
          <w:sz w:val="22"/>
          <w:szCs w:val="22"/>
          <w:lang w:val="es-AR"/>
        </w:rPr>
        <w:t xml:space="preserve">a </w:t>
      </w:r>
      <w:r w:rsidR="00C1496D" w:rsidRPr="00323313">
        <w:rPr>
          <w:sz w:val="22"/>
          <w:szCs w:val="22"/>
          <w:lang w:val="es-AR"/>
        </w:rPr>
        <w:t>la diversidad biológica</w:t>
      </w:r>
      <w:r w:rsidR="000F215C" w:rsidRPr="00323313">
        <w:rPr>
          <w:sz w:val="22"/>
          <w:szCs w:val="22"/>
          <w:lang w:val="es-AR"/>
        </w:rPr>
        <w:t xml:space="preserve"> </w:t>
      </w:r>
      <w:r w:rsidR="00474D00" w:rsidRPr="00323313">
        <w:rPr>
          <w:sz w:val="22"/>
          <w:szCs w:val="22"/>
          <w:lang w:val="es-AR"/>
        </w:rPr>
        <w:t xml:space="preserve">e </w:t>
      </w:r>
      <w:r w:rsidR="000F215C" w:rsidRPr="00323313">
        <w:rPr>
          <w:sz w:val="22"/>
          <w:szCs w:val="22"/>
          <w:lang w:val="es-AR"/>
        </w:rPr>
        <w:t>identifica</w:t>
      </w:r>
      <w:r w:rsidR="00474D00" w:rsidRPr="00323313">
        <w:rPr>
          <w:sz w:val="22"/>
          <w:szCs w:val="22"/>
          <w:lang w:val="es-AR"/>
        </w:rPr>
        <w:t>r</w:t>
      </w:r>
      <w:r w:rsidR="000F215C" w:rsidRPr="00323313">
        <w:rPr>
          <w:sz w:val="22"/>
          <w:szCs w:val="22"/>
          <w:lang w:val="es-AR"/>
        </w:rPr>
        <w:t xml:space="preserve"> y aument</w:t>
      </w:r>
      <w:r w:rsidR="00474D00" w:rsidRPr="00323313">
        <w:rPr>
          <w:sz w:val="22"/>
          <w:szCs w:val="22"/>
          <w:lang w:val="es-AR"/>
        </w:rPr>
        <w:t xml:space="preserve">ar los </w:t>
      </w:r>
      <w:proofErr w:type="spellStart"/>
      <w:r w:rsidR="00474D00" w:rsidRPr="00323313">
        <w:rPr>
          <w:sz w:val="22"/>
          <w:szCs w:val="22"/>
          <w:lang w:val="es-AR"/>
        </w:rPr>
        <w:t>cobeneficios</w:t>
      </w:r>
      <w:proofErr w:type="spellEnd"/>
      <w:r w:rsidR="00474D00" w:rsidRPr="00323313">
        <w:rPr>
          <w:sz w:val="22"/>
          <w:szCs w:val="22"/>
          <w:lang w:val="es-AR"/>
        </w:rPr>
        <w:t xml:space="preserve"> de dicha diversidad con </w:t>
      </w:r>
      <w:r w:rsidR="000F215C" w:rsidRPr="00323313">
        <w:rPr>
          <w:sz w:val="22"/>
          <w:szCs w:val="22"/>
          <w:lang w:val="es-AR"/>
        </w:rPr>
        <w:t>financiación</w:t>
      </w:r>
      <w:r w:rsidR="009E1FBB">
        <w:rPr>
          <w:sz w:val="22"/>
          <w:szCs w:val="22"/>
          <w:lang w:val="es-AR"/>
        </w:rPr>
        <w:t xml:space="preserve"> destinada mayormente al logro de </w:t>
      </w:r>
      <w:r w:rsidR="000F215C" w:rsidRPr="00323313">
        <w:rPr>
          <w:sz w:val="22"/>
          <w:szCs w:val="22"/>
          <w:lang w:val="es-AR"/>
        </w:rPr>
        <w:t xml:space="preserve">otros objetivos. </w:t>
      </w:r>
      <w:r w:rsidR="009E1FBB">
        <w:rPr>
          <w:sz w:val="22"/>
          <w:szCs w:val="22"/>
          <w:lang w:val="es-AR"/>
        </w:rPr>
        <w:t>E</w:t>
      </w:r>
      <w:r w:rsidR="000F215C" w:rsidRPr="00323313">
        <w:rPr>
          <w:sz w:val="22"/>
          <w:szCs w:val="22"/>
          <w:lang w:val="es-AR"/>
        </w:rPr>
        <w:t xml:space="preserve">jemplos de </w:t>
      </w:r>
      <w:r w:rsidR="009E1FBB">
        <w:rPr>
          <w:sz w:val="22"/>
          <w:szCs w:val="22"/>
          <w:lang w:val="es-AR"/>
        </w:rPr>
        <w:t xml:space="preserve">lo anterior son </w:t>
      </w:r>
      <w:r w:rsidR="00474D00" w:rsidRPr="00323313">
        <w:rPr>
          <w:sz w:val="22"/>
          <w:szCs w:val="22"/>
          <w:lang w:val="es-AR"/>
        </w:rPr>
        <w:t xml:space="preserve">la integración de </w:t>
      </w:r>
      <w:r w:rsidR="000F215C" w:rsidRPr="00323313">
        <w:rPr>
          <w:sz w:val="22"/>
          <w:szCs w:val="22"/>
          <w:lang w:val="es-AR"/>
        </w:rPr>
        <w:t xml:space="preserve">soluciones </w:t>
      </w:r>
      <w:r w:rsidR="00474D00" w:rsidRPr="00323313">
        <w:rPr>
          <w:sz w:val="22"/>
          <w:szCs w:val="22"/>
          <w:lang w:val="es-AR"/>
        </w:rPr>
        <w:t>basadas en la naturaleza</w:t>
      </w:r>
      <w:r w:rsidR="000F215C" w:rsidRPr="00323313">
        <w:rPr>
          <w:sz w:val="22"/>
          <w:szCs w:val="22"/>
          <w:lang w:val="es-AR"/>
        </w:rPr>
        <w:t xml:space="preserve"> </w:t>
      </w:r>
      <w:r w:rsidR="00474D00" w:rsidRPr="00323313">
        <w:rPr>
          <w:sz w:val="22"/>
          <w:szCs w:val="22"/>
          <w:lang w:val="es-AR"/>
        </w:rPr>
        <w:t>para mitigar</w:t>
      </w:r>
      <w:r w:rsidR="000F215C" w:rsidRPr="00323313">
        <w:rPr>
          <w:sz w:val="22"/>
          <w:szCs w:val="22"/>
          <w:lang w:val="es-AR"/>
        </w:rPr>
        <w:t xml:space="preserve"> y </w:t>
      </w:r>
      <w:r w:rsidR="00474D00" w:rsidRPr="00323313">
        <w:rPr>
          <w:sz w:val="22"/>
          <w:szCs w:val="22"/>
          <w:lang w:val="es-AR"/>
        </w:rPr>
        <w:t>adaptar</w:t>
      </w:r>
      <w:r w:rsidR="009E1FBB">
        <w:rPr>
          <w:sz w:val="22"/>
          <w:szCs w:val="22"/>
          <w:lang w:val="es-AR"/>
        </w:rPr>
        <w:t>se</w:t>
      </w:r>
      <w:r w:rsidR="00474D00" w:rsidRPr="00323313">
        <w:rPr>
          <w:sz w:val="22"/>
          <w:szCs w:val="22"/>
          <w:lang w:val="es-AR"/>
        </w:rPr>
        <w:t xml:space="preserve"> </w:t>
      </w:r>
      <w:r w:rsidR="009E1FBB">
        <w:rPr>
          <w:sz w:val="22"/>
          <w:szCs w:val="22"/>
          <w:lang w:val="es-AR"/>
        </w:rPr>
        <w:t>a</w:t>
      </w:r>
      <w:r w:rsidR="000F215C" w:rsidRPr="00323313">
        <w:rPr>
          <w:sz w:val="22"/>
          <w:szCs w:val="22"/>
          <w:lang w:val="es-AR"/>
        </w:rPr>
        <w:t xml:space="preserve">l </w:t>
      </w:r>
      <w:r w:rsidR="00B659C3" w:rsidRPr="00323313">
        <w:rPr>
          <w:sz w:val="22"/>
          <w:szCs w:val="22"/>
          <w:lang w:val="es-AR"/>
        </w:rPr>
        <w:t>cambio climático</w:t>
      </w:r>
      <w:r w:rsidR="000F215C" w:rsidRPr="00323313">
        <w:rPr>
          <w:sz w:val="22"/>
          <w:szCs w:val="22"/>
          <w:lang w:val="es-AR"/>
        </w:rPr>
        <w:t xml:space="preserve">, y </w:t>
      </w:r>
      <w:r w:rsidR="00474D00" w:rsidRPr="00323313">
        <w:rPr>
          <w:sz w:val="22"/>
          <w:szCs w:val="22"/>
          <w:lang w:val="es-AR"/>
        </w:rPr>
        <w:t xml:space="preserve">la realización </w:t>
      </w:r>
      <w:r w:rsidR="000F215C" w:rsidRPr="00323313">
        <w:rPr>
          <w:sz w:val="22"/>
          <w:szCs w:val="22"/>
          <w:lang w:val="es-AR"/>
        </w:rPr>
        <w:t>de otros objetivos de desarrollo sostenible. E</w:t>
      </w:r>
      <w:r w:rsidR="00474D00" w:rsidRPr="00323313">
        <w:rPr>
          <w:sz w:val="22"/>
          <w:szCs w:val="22"/>
          <w:lang w:val="es-AR"/>
        </w:rPr>
        <w:t>n este informe e</w:t>
      </w:r>
      <w:r w:rsidR="000F215C" w:rsidRPr="00323313">
        <w:rPr>
          <w:sz w:val="22"/>
          <w:szCs w:val="22"/>
          <w:lang w:val="es-AR"/>
        </w:rPr>
        <w:t xml:space="preserve">sto </w:t>
      </w:r>
      <w:r w:rsidR="00474D00" w:rsidRPr="00323313">
        <w:rPr>
          <w:sz w:val="22"/>
          <w:szCs w:val="22"/>
          <w:lang w:val="es-AR"/>
        </w:rPr>
        <w:t>se denomina</w:t>
      </w:r>
      <w:r w:rsidR="000F215C" w:rsidRPr="00323313">
        <w:rPr>
          <w:sz w:val="22"/>
          <w:szCs w:val="22"/>
          <w:lang w:val="es-AR"/>
        </w:rPr>
        <w:t xml:space="preserve"> recursos o gasto</w:t>
      </w:r>
      <w:r w:rsidR="00474D00" w:rsidRPr="00323313">
        <w:rPr>
          <w:sz w:val="22"/>
          <w:szCs w:val="22"/>
          <w:lang w:val="es-AR"/>
        </w:rPr>
        <w:t>s</w:t>
      </w:r>
      <w:r w:rsidR="000F215C" w:rsidRPr="00323313">
        <w:rPr>
          <w:sz w:val="22"/>
          <w:szCs w:val="22"/>
          <w:lang w:val="es-AR"/>
        </w:rPr>
        <w:t xml:space="preserve"> "indirectos" </w:t>
      </w:r>
      <w:r w:rsidR="0091631E">
        <w:rPr>
          <w:sz w:val="22"/>
          <w:szCs w:val="22"/>
          <w:lang w:val="es-AR"/>
        </w:rPr>
        <w:t>en la diversidad biológica</w:t>
      </w:r>
      <w:r w:rsidR="000F215C" w:rsidRPr="00323313">
        <w:rPr>
          <w:sz w:val="22"/>
          <w:szCs w:val="22"/>
          <w:lang w:val="es-AR"/>
        </w:rPr>
        <w:t xml:space="preserve">. </w:t>
      </w:r>
    </w:p>
    <w:p w14:paraId="36E9D009" w14:textId="77777777" w:rsidR="00D92543" w:rsidRPr="00323313" w:rsidRDefault="009E1FBB">
      <w:pPr>
        <w:pStyle w:val="Para10"/>
        <w:numPr>
          <w:ilvl w:val="0"/>
          <w:numId w:val="15"/>
        </w:numPr>
        <w:suppressLineNumbers/>
        <w:suppressAutoHyphens/>
        <w:spacing w:before="120"/>
        <w:ind w:left="0" w:firstLine="0"/>
        <w:jc w:val="both"/>
        <w:rPr>
          <w:sz w:val="22"/>
          <w:szCs w:val="22"/>
          <w:lang w:val="es-AR" w:eastAsia="en-GB"/>
        </w:rPr>
      </w:pPr>
      <w:r w:rsidRPr="0031103A">
        <w:rPr>
          <w:bCs/>
          <w:i/>
          <w:sz w:val="22"/>
          <w:szCs w:val="22"/>
          <w:lang w:val="es-AR"/>
        </w:rPr>
        <w:t>El a</w:t>
      </w:r>
      <w:r w:rsidR="001D3A07" w:rsidRPr="0031103A">
        <w:rPr>
          <w:bCs/>
          <w:i/>
          <w:sz w:val="22"/>
          <w:szCs w:val="22"/>
          <w:lang w:val="es-AR"/>
        </w:rPr>
        <w:t>ument</w:t>
      </w:r>
      <w:r w:rsidRPr="0031103A">
        <w:rPr>
          <w:bCs/>
          <w:i/>
          <w:sz w:val="22"/>
          <w:szCs w:val="22"/>
          <w:lang w:val="es-AR"/>
        </w:rPr>
        <w:t>o de</w:t>
      </w:r>
      <w:r w:rsidR="000F215C" w:rsidRPr="0031103A">
        <w:rPr>
          <w:bCs/>
          <w:i/>
          <w:sz w:val="22"/>
          <w:szCs w:val="22"/>
          <w:lang w:val="es-AR"/>
        </w:rPr>
        <w:t xml:space="preserve"> </w:t>
      </w:r>
      <w:r w:rsidR="00A5671E" w:rsidRPr="0031103A">
        <w:rPr>
          <w:bCs/>
          <w:i/>
          <w:sz w:val="22"/>
          <w:szCs w:val="22"/>
          <w:lang w:val="es-AR"/>
        </w:rPr>
        <w:t>la eficacia</w:t>
      </w:r>
      <w:r w:rsidR="00DF137C" w:rsidRPr="0031103A">
        <w:rPr>
          <w:bCs/>
          <w:i/>
          <w:sz w:val="22"/>
          <w:szCs w:val="22"/>
          <w:lang w:val="es-AR"/>
        </w:rPr>
        <w:t xml:space="preserve"> y la eficiencia</w:t>
      </w:r>
      <w:r w:rsidR="00A5671E" w:rsidRPr="00323313">
        <w:rPr>
          <w:b/>
          <w:bCs/>
          <w:sz w:val="22"/>
          <w:szCs w:val="22"/>
          <w:lang w:val="es-AR"/>
        </w:rPr>
        <w:t xml:space="preserve"> </w:t>
      </w:r>
      <w:r w:rsidRPr="009E1FBB">
        <w:rPr>
          <w:bCs/>
          <w:sz w:val="22"/>
          <w:szCs w:val="22"/>
          <w:lang w:val="es-AR"/>
        </w:rPr>
        <w:t>en</w:t>
      </w:r>
      <w:r w:rsidR="000F215C" w:rsidRPr="00323313">
        <w:rPr>
          <w:sz w:val="22"/>
          <w:szCs w:val="22"/>
          <w:lang w:val="es-AR"/>
        </w:rPr>
        <w:t xml:space="preserve"> la </w:t>
      </w:r>
      <w:r w:rsidR="00474D00" w:rsidRPr="00323313">
        <w:rPr>
          <w:sz w:val="22"/>
          <w:szCs w:val="22"/>
          <w:lang w:val="es-AR"/>
        </w:rPr>
        <w:t>incorporación</w:t>
      </w:r>
      <w:r w:rsidR="000F215C" w:rsidRPr="00323313">
        <w:rPr>
          <w:sz w:val="22"/>
          <w:szCs w:val="22"/>
          <w:lang w:val="es-AR"/>
        </w:rPr>
        <w:t xml:space="preserve"> (</w:t>
      </w:r>
      <w:r w:rsidR="00B97338">
        <w:rPr>
          <w:sz w:val="22"/>
          <w:szCs w:val="22"/>
          <w:lang w:val="es-AR"/>
        </w:rPr>
        <w:t xml:space="preserve">es decir, </w:t>
      </w:r>
      <w:r w:rsidR="00474D00" w:rsidRPr="00323313">
        <w:rPr>
          <w:sz w:val="22"/>
          <w:szCs w:val="22"/>
          <w:lang w:val="es-AR"/>
        </w:rPr>
        <w:t>la</w:t>
      </w:r>
      <w:r w:rsidR="000F215C" w:rsidRPr="00323313">
        <w:rPr>
          <w:sz w:val="22"/>
          <w:szCs w:val="22"/>
          <w:lang w:val="es-AR"/>
        </w:rPr>
        <w:t xml:space="preserve"> capacidad de tener acceso) y el </w:t>
      </w:r>
      <w:r w:rsidR="00A5671E" w:rsidRPr="00323313">
        <w:rPr>
          <w:sz w:val="22"/>
          <w:szCs w:val="22"/>
          <w:lang w:val="es-AR"/>
        </w:rPr>
        <w:t xml:space="preserve">uso de los </w:t>
      </w:r>
      <w:r w:rsidR="00474D00" w:rsidRPr="00323313">
        <w:rPr>
          <w:sz w:val="22"/>
          <w:szCs w:val="22"/>
          <w:lang w:val="es-AR"/>
        </w:rPr>
        <w:t>recursos</w:t>
      </w:r>
      <w:r w:rsidR="000F215C" w:rsidRPr="00323313">
        <w:rPr>
          <w:sz w:val="22"/>
          <w:szCs w:val="22"/>
          <w:lang w:val="es-AR"/>
        </w:rPr>
        <w:t xml:space="preserve"> en todos los niveles reconoce la importancia de factores como </w:t>
      </w:r>
      <w:r w:rsidR="00474D00" w:rsidRPr="00323313">
        <w:rPr>
          <w:sz w:val="22"/>
          <w:szCs w:val="22"/>
          <w:lang w:val="es-AR"/>
        </w:rPr>
        <w:t xml:space="preserve">una </w:t>
      </w:r>
      <w:r w:rsidR="000F215C" w:rsidRPr="00323313">
        <w:rPr>
          <w:sz w:val="22"/>
          <w:szCs w:val="22"/>
          <w:lang w:val="es-AR"/>
        </w:rPr>
        <w:t xml:space="preserve">gobernabilidad y planificación </w:t>
      </w:r>
      <w:r w:rsidR="00474D00" w:rsidRPr="00323313">
        <w:rPr>
          <w:sz w:val="22"/>
          <w:szCs w:val="22"/>
          <w:lang w:val="es-AR"/>
        </w:rPr>
        <w:t>sólida</w:t>
      </w:r>
      <w:r w:rsidR="000F215C" w:rsidRPr="00323313">
        <w:rPr>
          <w:sz w:val="22"/>
          <w:szCs w:val="22"/>
          <w:lang w:val="es-AR"/>
        </w:rPr>
        <w:t xml:space="preserve">; creación de capacidad; creación de plataformas y asociaciones; diseño </w:t>
      </w:r>
      <w:r w:rsidR="00474D00" w:rsidRPr="00323313">
        <w:rPr>
          <w:sz w:val="22"/>
          <w:szCs w:val="22"/>
          <w:lang w:val="es-AR"/>
        </w:rPr>
        <w:t>e</w:t>
      </w:r>
      <w:r w:rsidR="000F215C" w:rsidRPr="00323313">
        <w:rPr>
          <w:sz w:val="22"/>
          <w:szCs w:val="22"/>
          <w:lang w:val="es-AR"/>
        </w:rPr>
        <w:t xml:space="preserve"> </w:t>
      </w:r>
      <w:r w:rsidR="00474D00" w:rsidRPr="00323313">
        <w:rPr>
          <w:sz w:val="22"/>
          <w:szCs w:val="22"/>
          <w:lang w:val="es-AR"/>
        </w:rPr>
        <w:t>incorporación</w:t>
      </w:r>
      <w:r w:rsidR="000F215C" w:rsidRPr="00323313">
        <w:rPr>
          <w:sz w:val="22"/>
          <w:szCs w:val="22"/>
          <w:lang w:val="es-AR"/>
        </w:rPr>
        <w:t xml:space="preserve"> eficaces d</w:t>
      </w:r>
      <w:r w:rsidR="00576BFB">
        <w:rPr>
          <w:sz w:val="22"/>
          <w:szCs w:val="22"/>
          <w:lang w:val="es-AR"/>
        </w:rPr>
        <w:t>el financiamiento para el desarrollo</w:t>
      </w:r>
      <w:r w:rsidR="000F215C" w:rsidRPr="00323313">
        <w:rPr>
          <w:sz w:val="22"/>
          <w:szCs w:val="22"/>
          <w:lang w:val="es-AR"/>
        </w:rPr>
        <w:t xml:space="preserve"> internacional; y supervisión eficaz, </w:t>
      </w:r>
      <w:r w:rsidR="00474D00" w:rsidRPr="00323313">
        <w:rPr>
          <w:sz w:val="22"/>
          <w:szCs w:val="22"/>
          <w:lang w:val="es-AR"/>
        </w:rPr>
        <w:t>presentación de informes</w:t>
      </w:r>
      <w:r w:rsidR="000F215C" w:rsidRPr="00323313">
        <w:rPr>
          <w:sz w:val="22"/>
          <w:szCs w:val="22"/>
          <w:lang w:val="es-AR"/>
        </w:rPr>
        <w:t xml:space="preserve"> y </w:t>
      </w:r>
      <w:r w:rsidR="00474D00" w:rsidRPr="00323313">
        <w:rPr>
          <w:sz w:val="22"/>
          <w:szCs w:val="22"/>
          <w:lang w:val="es-AR"/>
        </w:rPr>
        <w:t>examen de los resultados</w:t>
      </w:r>
      <w:r w:rsidR="000F215C" w:rsidRPr="00323313">
        <w:rPr>
          <w:sz w:val="22"/>
          <w:szCs w:val="22"/>
          <w:lang w:val="es-AR"/>
        </w:rPr>
        <w:t xml:space="preserve">. Estas </w:t>
      </w:r>
      <w:r w:rsidR="00474D00" w:rsidRPr="00323313">
        <w:rPr>
          <w:sz w:val="22"/>
          <w:szCs w:val="22"/>
          <w:lang w:val="es-AR"/>
        </w:rPr>
        <w:t>medidas</w:t>
      </w:r>
      <w:r w:rsidR="000F215C" w:rsidRPr="00323313">
        <w:rPr>
          <w:sz w:val="22"/>
          <w:szCs w:val="22"/>
          <w:lang w:val="es-AR"/>
        </w:rPr>
        <w:t xml:space="preserve"> </w:t>
      </w:r>
      <w:r w:rsidR="00474D00" w:rsidRPr="00323313">
        <w:rPr>
          <w:sz w:val="22"/>
          <w:szCs w:val="22"/>
          <w:lang w:val="es-AR"/>
        </w:rPr>
        <w:t xml:space="preserve">favorables </w:t>
      </w:r>
      <w:r w:rsidR="000F215C" w:rsidRPr="00323313">
        <w:rPr>
          <w:sz w:val="22"/>
          <w:szCs w:val="22"/>
          <w:lang w:val="es-AR"/>
        </w:rPr>
        <w:t xml:space="preserve">aseguran que los recursos movilizados </w:t>
      </w:r>
      <w:r w:rsidR="00474D00" w:rsidRPr="00323313">
        <w:rPr>
          <w:sz w:val="22"/>
          <w:szCs w:val="22"/>
          <w:lang w:val="es-AR"/>
        </w:rPr>
        <w:t xml:space="preserve">se </w:t>
      </w:r>
      <w:r w:rsidR="000F215C" w:rsidRPr="00323313">
        <w:rPr>
          <w:sz w:val="22"/>
          <w:szCs w:val="22"/>
          <w:lang w:val="es-AR"/>
        </w:rPr>
        <w:t>utiliza</w:t>
      </w:r>
      <w:r w:rsidR="00F139D6">
        <w:rPr>
          <w:sz w:val="22"/>
          <w:szCs w:val="22"/>
          <w:lang w:val="es-AR"/>
        </w:rPr>
        <w:t>n</w:t>
      </w:r>
      <w:r w:rsidR="005E55FF">
        <w:rPr>
          <w:sz w:val="22"/>
          <w:szCs w:val="22"/>
          <w:lang w:val="es-AR"/>
        </w:rPr>
        <w:t xml:space="preserve"> con sensatez</w:t>
      </w:r>
      <w:r w:rsidR="000F215C" w:rsidRPr="00323313">
        <w:rPr>
          <w:sz w:val="22"/>
          <w:szCs w:val="22"/>
          <w:lang w:val="es-AR"/>
        </w:rPr>
        <w:t xml:space="preserve">, y </w:t>
      </w:r>
      <w:r w:rsidR="003870E8" w:rsidRPr="00323313">
        <w:rPr>
          <w:sz w:val="22"/>
          <w:szCs w:val="22"/>
          <w:lang w:val="es-AR"/>
        </w:rPr>
        <w:t xml:space="preserve">apoyan los esfuerzos realizados para </w:t>
      </w:r>
      <w:r w:rsidR="000F215C" w:rsidRPr="00323313">
        <w:rPr>
          <w:sz w:val="22"/>
          <w:szCs w:val="22"/>
          <w:lang w:val="es-AR"/>
        </w:rPr>
        <w:t xml:space="preserve">reducir o reorientar los </w:t>
      </w:r>
      <w:r w:rsidR="003870E8" w:rsidRPr="00323313">
        <w:rPr>
          <w:sz w:val="22"/>
          <w:szCs w:val="22"/>
          <w:lang w:val="es-AR"/>
        </w:rPr>
        <w:t>recursos perjudiciales</w:t>
      </w:r>
      <w:r w:rsidR="00A5671E" w:rsidRPr="00323313">
        <w:rPr>
          <w:sz w:val="22"/>
          <w:szCs w:val="22"/>
          <w:lang w:val="es-AR"/>
        </w:rPr>
        <w:t xml:space="preserve"> para la diversidad biológica</w:t>
      </w:r>
      <w:r w:rsidR="000F215C" w:rsidRPr="00323313">
        <w:rPr>
          <w:sz w:val="22"/>
          <w:szCs w:val="22"/>
          <w:lang w:val="es-AR"/>
        </w:rPr>
        <w:t>.</w:t>
      </w:r>
    </w:p>
    <w:bookmarkEnd w:id="4"/>
    <w:p w14:paraId="42DEC655"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Cs/>
          <w:sz w:val="22"/>
          <w:szCs w:val="22"/>
          <w:lang w:val="es-AR"/>
        </w:rPr>
        <w:t>La</w:t>
      </w:r>
      <w:r w:rsidR="003870E8" w:rsidRPr="00323313">
        <w:rPr>
          <w:bCs/>
          <w:sz w:val="22"/>
          <w:szCs w:val="22"/>
          <w:lang w:val="es-AR"/>
        </w:rPr>
        <w:t xml:space="preserve"> gama y </w:t>
      </w:r>
      <w:r w:rsidR="005E55FF">
        <w:rPr>
          <w:bCs/>
          <w:sz w:val="22"/>
          <w:szCs w:val="22"/>
          <w:lang w:val="es-AR"/>
        </w:rPr>
        <w:t xml:space="preserve">el número </w:t>
      </w:r>
      <w:r w:rsidR="003870E8" w:rsidRPr="00323313">
        <w:rPr>
          <w:bCs/>
          <w:sz w:val="22"/>
          <w:szCs w:val="22"/>
          <w:lang w:val="es-AR"/>
        </w:rPr>
        <w:t xml:space="preserve">de </w:t>
      </w:r>
      <w:r w:rsidRPr="00323313">
        <w:rPr>
          <w:bCs/>
          <w:sz w:val="22"/>
          <w:szCs w:val="22"/>
          <w:lang w:val="es-AR"/>
        </w:rPr>
        <w:t xml:space="preserve">herramientas y mecanismos </w:t>
      </w:r>
      <w:r w:rsidR="003870E8" w:rsidRPr="00323313">
        <w:rPr>
          <w:bCs/>
          <w:sz w:val="22"/>
          <w:szCs w:val="22"/>
          <w:lang w:val="es-AR"/>
        </w:rPr>
        <w:t xml:space="preserve">financieros </w:t>
      </w:r>
      <w:r w:rsidRPr="00323313">
        <w:rPr>
          <w:bCs/>
          <w:sz w:val="22"/>
          <w:szCs w:val="22"/>
          <w:lang w:val="es-AR"/>
        </w:rPr>
        <w:t xml:space="preserve">disponibles </w:t>
      </w:r>
      <w:r w:rsidR="003870E8" w:rsidRPr="00323313">
        <w:rPr>
          <w:bCs/>
          <w:sz w:val="22"/>
          <w:szCs w:val="22"/>
          <w:lang w:val="es-AR"/>
        </w:rPr>
        <w:t xml:space="preserve">para lograr </w:t>
      </w:r>
      <w:r w:rsidRPr="00323313">
        <w:rPr>
          <w:bCs/>
          <w:sz w:val="22"/>
          <w:szCs w:val="22"/>
          <w:lang w:val="es-AR"/>
        </w:rPr>
        <w:t xml:space="preserve">estos tres </w:t>
      </w:r>
      <w:r w:rsidR="00B30A18" w:rsidRPr="00323313">
        <w:rPr>
          <w:bCs/>
          <w:sz w:val="22"/>
          <w:szCs w:val="22"/>
          <w:lang w:val="es-AR"/>
        </w:rPr>
        <w:t>componentes de la movilización</w:t>
      </w:r>
      <w:r w:rsidR="00D11B51" w:rsidRPr="00323313">
        <w:rPr>
          <w:sz w:val="22"/>
          <w:szCs w:val="22"/>
          <w:lang w:val="es-AR"/>
        </w:rPr>
        <w:t xml:space="preserve"> de recursos</w:t>
      </w:r>
      <w:r w:rsidRPr="00323313">
        <w:rPr>
          <w:sz w:val="22"/>
          <w:szCs w:val="22"/>
          <w:lang w:val="es-AR"/>
        </w:rPr>
        <w:t xml:space="preserve"> son </w:t>
      </w:r>
      <w:r w:rsidR="003870E8" w:rsidRPr="00323313">
        <w:rPr>
          <w:sz w:val="22"/>
          <w:szCs w:val="22"/>
          <w:lang w:val="es-AR"/>
        </w:rPr>
        <w:t>más grandes que nunca</w:t>
      </w:r>
      <w:r w:rsidRPr="00323313">
        <w:rPr>
          <w:sz w:val="22"/>
          <w:szCs w:val="22"/>
          <w:lang w:val="es-AR"/>
        </w:rPr>
        <w:t>. Éstos pueden aplicar</w:t>
      </w:r>
      <w:r w:rsidR="003870E8" w:rsidRPr="00323313">
        <w:rPr>
          <w:sz w:val="22"/>
          <w:szCs w:val="22"/>
          <w:lang w:val="es-AR"/>
        </w:rPr>
        <w:t>se</w:t>
      </w:r>
      <w:r w:rsidRPr="00323313">
        <w:rPr>
          <w:sz w:val="22"/>
          <w:szCs w:val="22"/>
          <w:lang w:val="es-AR"/>
        </w:rPr>
        <w:t xml:space="preserve"> en diversos sectores, en diversas escalas y dentro de </w:t>
      </w:r>
      <w:r w:rsidR="001F4D63">
        <w:rPr>
          <w:sz w:val="22"/>
          <w:szCs w:val="22"/>
          <w:lang w:val="es-AR"/>
        </w:rPr>
        <w:t xml:space="preserve">diferentes </w:t>
      </w:r>
      <w:r w:rsidRPr="00323313">
        <w:rPr>
          <w:sz w:val="22"/>
          <w:szCs w:val="22"/>
          <w:lang w:val="es-AR"/>
        </w:rPr>
        <w:t xml:space="preserve">contextos. Este informe se centra en </w:t>
      </w:r>
      <w:r w:rsidR="003870E8" w:rsidRPr="00323313">
        <w:rPr>
          <w:sz w:val="22"/>
          <w:szCs w:val="22"/>
          <w:lang w:val="es-AR"/>
        </w:rPr>
        <w:t xml:space="preserve">las </w:t>
      </w:r>
      <w:r w:rsidRPr="00323313">
        <w:rPr>
          <w:sz w:val="22"/>
          <w:szCs w:val="22"/>
          <w:lang w:val="es-AR"/>
        </w:rPr>
        <w:t xml:space="preserve">medidas </w:t>
      </w:r>
      <w:r w:rsidR="00B659C3" w:rsidRPr="00323313">
        <w:rPr>
          <w:sz w:val="22"/>
          <w:szCs w:val="22"/>
          <w:lang w:val="es-AR"/>
        </w:rPr>
        <w:t>clave</w:t>
      </w:r>
      <w:r w:rsidRPr="00323313">
        <w:rPr>
          <w:sz w:val="22"/>
          <w:szCs w:val="22"/>
          <w:lang w:val="es-AR"/>
        </w:rPr>
        <w:t xml:space="preserve"> que </w:t>
      </w:r>
      <w:r w:rsidR="00A800F9" w:rsidRPr="00323313">
        <w:rPr>
          <w:sz w:val="22"/>
          <w:szCs w:val="22"/>
          <w:lang w:val="es-AR"/>
        </w:rPr>
        <w:t>debería</w:t>
      </w:r>
      <w:r w:rsidR="003870E8" w:rsidRPr="00323313">
        <w:rPr>
          <w:sz w:val="22"/>
          <w:szCs w:val="22"/>
          <w:lang w:val="es-AR"/>
        </w:rPr>
        <w:t xml:space="preserve">n </w:t>
      </w:r>
      <w:r w:rsidRPr="00323313">
        <w:rPr>
          <w:sz w:val="22"/>
          <w:szCs w:val="22"/>
          <w:lang w:val="es-AR"/>
        </w:rPr>
        <w:t>toma</w:t>
      </w:r>
      <w:r w:rsidR="003870E8" w:rsidRPr="00323313">
        <w:rPr>
          <w:sz w:val="22"/>
          <w:szCs w:val="22"/>
          <w:lang w:val="es-AR"/>
        </w:rPr>
        <w:t>rse</w:t>
      </w:r>
      <w:r w:rsidRPr="00323313">
        <w:rPr>
          <w:sz w:val="22"/>
          <w:szCs w:val="22"/>
          <w:lang w:val="es-AR"/>
        </w:rPr>
        <w:t xml:space="preserve"> para </w:t>
      </w:r>
      <w:r w:rsidR="001F4D63">
        <w:rPr>
          <w:sz w:val="22"/>
          <w:szCs w:val="22"/>
          <w:lang w:val="es-AR"/>
        </w:rPr>
        <w:t xml:space="preserve">conseguir </w:t>
      </w:r>
      <w:r w:rsidRPr="00323313">
        <w:rPr>
          <w:sz w:val="22"/>
          <w:szCs w:val="22"/>
          <w:lang w:val="es-AR"/>
        </w:rPr>
        <w:t xml:space="preserve">los tres </w:t>
      </w:r>
      <w:r w:rsidR="00B30A18" w:rsidRPr="00323313">
        <w:rPr>
          <w:sz w:val="22"/>
          <w:szCs w:val="22"/>
          <w:lang w:val="es-AR"/>
        </w:rPr>
        <w:t>componentes de la movilización</w:t>
      </w:r>
      <w:r w:rsidR="00D11B51" w:rsidRPr="00323313">
        <w:rPr>
          <w:sz w:val="22"/>
          <w:szCs w:val="22"/>
          <w:lang w:val="es-AR"/>
        </w:rPr>
        <w:t xml:space="preserve"> de recursos</w:t>
      </w:r>
      <w:r w:rsidRPr="00323313">
        <w:rPr>
          <w:sz w:val="22"/>
          <w:szCs w:val="22"/>
          <w:lang w:val="es-AR"/>
        </w:rPr>
        <w:t xml:space="preserve"> y no proporciona un panorama </w:t>
      </w:r>
      <w:r w:rsidR="003870E8" w:rsidRPr="00323313">
        <w:rPr>
          <w:sz w:val="22"/>
          <w:szCs w:val="22"/>
          <w:lang w:val="es-AR"/>
        </w:rPr>
        <w:t xml:space="preserve">exhaustivo </w:t>
      </w:r>
      <w:r w:rsidRPr="00323313">
        <w:rPr>
          <w:sz w:val="22"/>
          <w:szCs w:val="22"/>
          <w:lang w:val="es-AR"/>
        </w:rPr>
        <w:t xml:space="preserve">de todos los </w:t>
      </w:r>
      <w:r w:rsidR="003870E8" w:rsidRPr="00323313">
        <w:rPr>
          <w:sz w:val="22"/>
          <w:szCs w:val="22"/>
          <w:lang w:val="es-AR"/>
        </w:rPr>
        <w:t>posibles mecanismos financieros</w:t>
      </w:r>
      <w:r w:rsidRPr="00323313">
        <w:rPr>
          <w:sz w:val="22"/>
          <w:szCs w:val="22"/>
          <w:lang w:val="es-AR"/>
        </w:rPr>
        <w:t xml:space="preserve">. Los numerosos </w:t>
      </w:r>
      <w:r w:rsidR="003870E8" w:rsidRPr="00323313">
        <w:rPr>
          <w:sz w:val="22"/>
          <w:szCs w:val="22"/>
          <w:lang w:val="es-AR"/>
        </w:rPr>
        <w:t xml:space="preserve">recursos </w:t>
      </w:r>
      <w:r w:rsidRPr="00323313">
        <w:rPr>
          <w:sz w:val="22"/>
          <w:szCs w:val="22"/>
          <w:lang w:val="es-AR"/>
        </w:rPr>
        <w:t>están disponibles</w:t>
      </w:r>
      <w:r w:rsidR="001F4D63">
        <w:rPr>
          <w:sz w:val="22"/>
          <w:szCs w:val="22"/>
          <w:lang w:val="es-AR"/>
        </w:rPr>
        <w:t xml:space="preserve"> para brindar </w:t>
      </w:r>
      <w:r w:rsidRPr="00323313">
        <w:rPr>
          <w:sz w:val="22"/>
          <w:szCs w:val="22"/>
          <w:lang w:val="es-AR"/>
        </w:rPr>
        <w:t xml:space="preserve">una </w:t>
      </w:r>
      <w:r w:rsidR="003870E8" w:rsidRPr="00323313">
        <w:rPr>
          <w:sz w:val="22"/>
          <w:szCs w:val="22"/>
          <w:lang w:val="es-AR"/>
        </w:rPr>
        <w:t xml:space="preserve">orientación </w:t>
      </w:r>
      <w:r w:rsidRPr="00323313">
        <w:rPr>
          <w:sz w:val="22"/>
          <w:szCs w:val="22"/>
          <w:lang w:val="es-AR"/>
        </w:rPr>
        <w:t xml:space="preserve">más detallada </w:t>
      </w:r>
      <w:r w:rsidR="003870E8" w:rsidRPr="00323313">
        <w:rPr>
          <w:sz w:val="22"/>
          <w:szCs w:val="22"/>
          <w:lang w:val="es-AR"/>
        </w:rPr>
        <w:t xml:space="preserve">sobre </w:t>
      </w:r>
      <w:r w:rsidRPr="00323313">
        <w:rPr>
          <w:sz w:val="22"/>
          <w:szCs w:val="22"/>
          <w:lang w:val="es-AR"/>
        </w:rPr>
        <w:t>herramientas y mecanismos</w:t>
      </w:r>
      <w:r w:rsidR="003870E8" w:rsidRPr="00323313">
        <w:rPr>
          <w:sz w:val="22"/>
          <w:szCs w:val="22"/>
          <w:lang w:val="es-AR"/>
        </w:rPr>
        <w:t xml:space="preserve"> </w:t>
      </w:r>
      <w:proofErr w:type="gramStart"/>
      <w:r w:rsidR="003870E8" w:rsidRPr="00323313">
        <w:rPr>
          <w:sz w:val="22"/>
          <w:szCs w:val="22"/>
          <w:lang w:val="es-AR"/>
        </w:rPr>
        <w:t xml:space="preserve">financieros, </w:t>
      </w:r>
      <w:r w:rsidRPr="00323313">
        <w:rPr>
          <w:sz w:val="22"/>
          <w:szCs w:val="22"/>
          <w:lang w:val="es-AR"/>
        </w:rPr>
        <w:t xml:space="preserve"> específicos</w:t>
      </w:r>
      <w:proofErr w:type="gramEnd"/>
      <w:r w:rsidRPr="00323313">
        <w:rPr>
          <w:sz w:val="22"/>
          <w:szCs w:val="22"/>
          <w:lang w:val="es-AR"/>
        </w:rPr>
        <w:t xml:space="preserve"> </w:t>
      </w:r>
      <w:r w:rsidR="003870E8" w:rsidRPr="00323313">
        <w:rPr>
          <w:sz w:val="22"/>
          <w:szCs w:val="22"/>
          <w:lang w:val="es-AR"/>
        </w:rPr>
        <w:t xml:space="preserve">e </w:t>
      </w:r>
      <w:r w:rsidRPr="00323313">
        <w:rPr>
          <w:sz w:val="22"/>
          <w:szCs w:val="22"/>
          <w:lang w:val="es-AR"/>
        </w:rPr>
        <w:t>individuales.</w:t>
      </w:r>
      <w:r w:rsidRPr="00323313">
        <w:rPr>
          <w:sz w:val="22"/>
          <w:szCs w:val="22"/>
          <w:vertAlign w:val="superscript"/>
          <w:lang w:val="es-AR" w:eastAsia="en-GB"/>
        </w:rPr>
        <w:footnoteReference w:id="11"/>
      </w:r>
      <w:r w:rsidRPr="00323313">
        <w:rPr>
          <w:sz w:val="22"/>
          <w:szCs w:val="22"/>
          <w:lang w:val="es-AR"/>
        </w:rPr>
        <w:t xml:space="preserve"> </w:t>
      </w:r>
    </w:p>
    <w:p w14:paraId="776B7548" w14:textId="77777777" w:rsidR="00D92543" w:rsidRPr="00323313" w:rsidRDefault="000F215C">
      <w:pPr>
        <w:pStyle w:val="Heading2-center"/>
        <w:rPr>
          <w:i w:val="0"/>
          <w:iCs w:val="0"/>
          <w:sz w:val="22"/>
          <w:szCs w:val="22"/>
          <w:lang w:val="es-AR" w:eastAsia="en-GB"/>
        </w:rPr>
      </w:pPr>
      <w:r w:rsidRPr="00D85BF9">
        <w:rPr>
          <w:rStyle w:val="Heading2CharChar"/>
          <w:rFonts w:ascii="Times New Roman" w:hAnsi="Times New Roman" w:cs="Times New Roman"/>
          <w:b/>
          <w:sz w:val="22"/>
          <w:szCs w:val="22"/>
          <w:lang w:val="es-AR"/>
        </w:rPr>
        <w:t>A.</w:t>
      </w:r>
      <w:r w:rsidRPr="00323313">
        <w:rPr>
          <w:sz w:val="22"/>
          <w:szCs w:val="22"/>
          <w:lang w:val="es-AR"/>
        </w:rPr>
        <w:tab/>
      </w:r>
      <w:r w:rsidRPr="00323313">
        <w:rPr>
          <w:i w:val="0"/>
          <w:iCs w:val="0"/>
          <w:sz w:val="22"/>
          <w:szCs w:val="22"/>
          <w:lang w:val="es-AR"/>
        </w:rPr>
        <w:t xml:space="preserve">Principio </w:t>
      </w:r>
      <w:r w:rsidR="00A800F9" w:rsidRPr="00323313">
        <w:rPr>
          <w:i w:val="0"/>
          <w:iCs w:val="0"/>
          <w:sz w:val="22"/>
          <w:szCs w:val="22"/>
          <w:lang w:val="es-AR"/>
        </w:rPr>
        <w:t>dominante</w:t>
      </w:r>
      <w:r w:rsidRPr="00323313">
        <w:rPr>
          <w:i w:val="0"/>
          <w:iCs w:val="0"/>
          <w:sz w:val="22"/>
          <w:szCs w:val="22"/>
          <w:lang w:val="es-AR"/>
        </w:rPr>
        <w:t>:</w:t>
      </w:r>
      <w:r w:rsidRPr="00323313">
        <w:rPr>
          <w:sz w:val="22"/>
          <w:szCs w:val="22"/>
          <w:lang w:val="es-AR"/>
        </w:rPr>
        <w:t xml:space="preserve"> </w:t>
      </w:r>
      <w:r w:rsidR="0031103A">
        <w:rPr>
          <w:i w:val="0"/>
          <w:iCs w:val="0"/>
          <w:sz w:val="22"/>
          <w:szCs w:val="22"/>
          <w:lang w:val="es-AR"/>
        </w:rPr>
        <w:t>a</w:t>
      </w:r>
      <w:r w:rsidRPr="00323313">
        <w:rPr>
          <w:i w:val="0"/>
          <w:iCs w:val="0"/>
          <w:sz w:val="22"/>
          <w:szCs w:val="22"/>
          <w:lang w:val="es-AR"/>
        </w:rPr>
        <w:t>seg</w:t>
      </w:r>
      <w:r w:rsidR="003870E8" w:rsidRPr="00323313">
        <w:rPr>
          <w:i w:val="0"/>
          <w:iCs w:val="0"/>
          <w:sz w:val="22"/>
          <w:szCs w:val="22"/>
          <w:lang w:val="es-AR"/>
        </w:rPr>
        <w:t xml:space="preserve">urar </w:t>
      </w:r>
      <w:r w:rsidRPr="00323313">
        <w:rPr>
          <w:i w:val="0"/>
          <w:iCs w:val="0"/>
          <w:sz w:val="22"/>
          <w:szCs w:val="22"/>
          <w:lang w:val="es-AR"/>
        </w:rPr>
        <w:t>que el cambio transformativo sea inclusivo y equitativo</w:t>
      </w:r>
      <w:r w:rsidRPr="00323313">
        <w:rPr>
          <w:sz w:val="22"/>
          <w:szCs w:val="22"/>
          <w:lang w:val="es-AR"/>
        </w:rPr>
        <w:t xml:space="preserve"> </w:t>
      </w:r>
    </w:p>
    <w:p w14:paraId="707F3327"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sz w:val="22"/>
          <w:szCs w:val="22"/>
          <w:lang w:val="es-AR"/>
        </w:rPr>
        <w:t xml:space="preserve">La movilización </w:t>
      </w:r>
      <w:r w:rsidR="00A800F9" w:rsidRPr="00323313">
        <w:rPr>
          <w:sz w:val="22"/>
          <w:szCs w:val="22"/>
          <w:lang w:val="es-AR"/>
        </w:rPr>
        <w:t xml:space="preserve">eficaz </w:t>
      </w:r>
      <w:r w:rsidRPr="00323313">
        <w:rPr>
          <w:sz w:val="22"/>
          <w:szCs w:val="22"/>
          <w:lang w:val="es-AR"/>
        </w:rPr>
        <w:t xml:space="preserve">de recursos en apoyo del </w:t>
      </w:r>
      <w:r w:rsidR="00E03126" w:rsidRPr="00323313">
        <w:rPr>
          <w:sz w:val="22"/>
          <w:szCs w:val="22"/>
          <w:lang w:val="es-AR"/>
        </w:rPr>
        <w:t>Marco mundial para la diversidad biológica después de 2020</w:t>
      </w:r>
      <w:r w:rsidRPr="00323313">
        <w:rPr>
          <w:sz w:val="22"/>
          <w:szCs w:val="22"/>
          <w:lang w:val="es-AR"/>
        </w:rPr>
        <w:t xml:space="preserve"> requerirá </w:t>
      </w:r>
      <w:r w:rsidR="00A800F9" w:rsidRPr="00323313">
        <w:rPr>
          <w:sz w:val="22"/>
          <w:szCs w:val="22"/>
          <w:lang w:val="es-AR"/>
        </w:rPr>
        <w:t xml:space="preserve">cambios </w:t>
      </w:r>
      <w:r w:rsidRPr="00323313">
        <w:rPr>
          <w:sz w:val="22"/>
          <w:szCs w:val="22"/>
          <w:lang w:val="es-AR"/>
        </w:rPr>
        <w:t xml:space="preserve">fundamentales en </w:t>
      </w:r>
      <w:r w:rsidR="00A800F9" w:rsidRPr="00323313">
        <w:rPr>
          <w:sz w:val="22"/>
          <w:szCs w:val="22"/>
          <w:lang w:val="es-AR"/>
        </w:rPr>
        <w:t xml:space="preserve">los </w:t>
      </w:r>
      <w:r w:rsidRPr="00323313">
        <w:rPr>
          <w:sz w:val="22"/>
          <w:szCs w:val="22"/>
          <w:lang w:val="es-AR"/>
        </w:rPr>
        <w:t xml:space="preserve">sistemas económicos, según lo </w:t>
      </w:r>
      <w:r w:rsidR="001F4D63">
        <w:rPr>
          <w:sz w:val="22"/>
          <w:szCs w:val="22"/>
          <w:lang w:val="es-AR"/>
        </w:rPr>
        <w:t xml:space="preserve">expuesto </w:t>
      </w:r>
      <w:r w:rsidRPr="00323313">
        <w:rPr>
          <w:sz w:val="22"/>
          <w:szCs w:val="22"/>
          <w:lang w:val="es-AR"/>
        </w:rPr>
        <w:t>en las</w:t>
      </w:r>
      <w:r w:rsidR="00A800F9" w:rsidRPr="00323313">
        <w:rPr>
          <w:sz w:val="22"/>
          <w:szCs w:val="22"/>
          <w:lang w:val="es-AR"/>
        </w:rPr>
        <w:t xml:space="preserve"> </w:t>
      </w:r>
      <w:r w:rsidRPr="00323313">
        <w:rPr>
          <w:sz w:val="22"/>
          <w:szCs w:val="22"/>
          <w:lang w:val="es-AR"/>
        </w:rPr>
        <w:t xml:space="preserve">secciones </w:t>
      </w:r>
      <w:r w:rsidR="00A800F9" w:rsidRPr="00323313">
        <w:rPr>
          <w:sz w:val="22"/>
          <w:szCs w:val="22"/>
          <w:lang w:val="es-AR"/>
        </w:rPr>
        <w:t>siguientes</w:t>
      </w:r>
      <w:r w:rsidRPr="00323313">
        <w:rPr>
          <w:sz w:val="22"/>
          <w:szCs w:val="22"/>
          <w:lang w:val="es-AR"/>
        </w:rPr>
        <w:t xml:space="preserve">. Este cambio transformativo </w:t>
      </w:r>
      <w:r w:rsidR="00A800F9" w:rsidRPr="00323313">
        <w:rPr>
          <w:sz w:val="22"/>
          <w:szCs w:val="22"/>
          <w:lang w:val="es-AR"/>
        </w:rPr>
        <w:t>debería</w:t>
      </w:r>
      <w:r w:rsidRPr="00323313">
        <w:rPr>
          <w:sz w:val="22"/>
          <w:szCs w:val="22"/>
          <w:lang w:val="es-AR"/>
        </w:rPr>
        <w:t xml:space="preserve"> ser inclusivo y equitativo. </w:t>
      </w:r>
      <w:r w:rsidR="00A800F9" w:rsidRPr="00323313">
        <w:rPr>
          <w:sz w:val="22"/>
          <w:szCs w:val="22"/>
          <w:lang w:val="es-AR"/>
        </w:rPr>
        <w:t xml:space="preserve">Se </w:t>
      </w:r>
      <w:r w:rsidR="001F4D63">
        <w:rPr>
          <w:sz w:val="22"/>
          <w:szCs w:val="22"/>
          <w:lang w:val="es-AR"/>
        </w:rPr>
        <w:t>debería</w:t>
      </w:r>
      <w:r w:rsidR="00A800F9" w:rsidRPr="00323313">
        <w:rPr>
          <w:sz w:val="22"/>
          <w:szCs w:val="22"/>
          <w:lang w:val="es-AR"/>
        </w:rPr>
        <w:t xml:space="preserve"> prestar </w:t>
      </w:r>
      <w:r w:rsidRPr="00323313">
        <w:rPr>
          <w:sz w:val="22"/>
          <w:szCs w:val="22"/>
          <w:lang w:val="es-AR"/>
        </w:rPr>
        <w:t xml:space="preserve">especial atención a la intervención pública, </w:t>
      </w:r>
      <w:r w:rsidR="00A800F9" w:rsidRPr="00323313">
        <w:rPr>
          <w:sz w:val="22"/>
          <w:szCs w:val="22"/>
          <w:lang w:val="es-AR"/>
        </w:rPr>
        <w:t>la inclusión de pueblos indígenas y comunidades locales</w:t>
      </w:r>
      <w:r w:rsidRPr="00323313">
        <w:rPr>
          <w:sz w:val="22"/>
          <w:szCs w:val="22"/>
          <w:lang w:val="es-AR"/>
        </w:rPr>
        <w:t xml:space="preserve">, la juventud, las mujeres, la sociedad civil, </w:t>
      </w:r>
      <w:r w:rsidR="001F4D63">
        <w:rPr>
          <w:sz w:val="22"/>
          <w:szCs w:val="22"/>
          <w:lang w:val="es-AR"/>
        </w:rPr>
        <w:t xml:space="preserve">las </w:t>
      </w:r>
      <w:r w:rsidRPr="00323313">
        <w:rPr>
          <w:sz w:val="22"/>
          <w:szCs w:val="22"/>
          <w:lang w:val="es-AR"/>
        </w:rPr>
        <w:t xml:space="preserve">familias </w:t>
      </w:r>
      <w:r w:rsidR="00A800F9" w:rsidRPr="00323313">
        <w:rPr>
          <w:sz w:val="22"/>
          <w:szCs w:val="22"/>
          <w:lang w:val="es-AR"/>
        </w:rPr>
        <w:t>de bajos ingresos</w:t>
      </w:r>
      <w:r w:rsidRPr="00323313">
        <w:rPr>
          <w:sz w:val="22"/>
          <w:szCs w:val="22"/>
          <w:lang w:val="es-AR"/>
        </w:rPr>
        <w:t xml:space="preserve"> y la </w:t>
      </w:r>
      <w:r w:rsidR="00A800F9" w:rsidRPr="00323313">
        <w:rPr>
          <w:sz w:val="22"/>
          <w:szCs w:val="22"/>
          <w:lang w:val="es-AR"/>
        </w:rPr>
        <w:t>población</w:t>
      </w:r>
      <w:r w:rsidRPr="00323313">
        <w:rPr>
          <w:sz w:val="22"/>
          <w:szCs w:val="22"/>
          <w:lang w:val="es-AR"/>
        </w:rPr>
        <w:t xml:space="preserve"> </w:t>
      </w:r>
      <w:r w:rsidR="001F4D63">
        <w:rPr>
          <w:sz w:val="22"/>
          <w:szCs w:val="22"/>
          <w:lang w:val="es-AR"/>
        </w:rPr>
        <w:t xml:space="preserve">más </w:t>
      </w:r>
      <w:r w:rsidRPr="00323313">
        <w:rPr>
          <w:sz w:val="22"/>
          <w:szCs w:val="22"/>
          <w:lang w:val="es-AR"/>
        </w:rPr>
        <w:t xml:space="preserve">afectada. Esto </w:t>
      </w:r>
      <w:r w:rsidR="00A800F9" w:rsidRPr="00323313">
        <w:rPr>
          <w:sz w:val="22"/>
          <w:szCs w:val="22"/>
          <w:lang w:val="es-AR"/>
        </w:rPr>
        <w:t>debería</w:t>
      </w:r>
      <w:r w:rsidRPr="00323313">
        <w:rPr>
          <w:sz w:val="22"/>
          <w:szCs w:val="22"/>
          <w:lang w:val="es-AR"/>
        </w:rPr>
        <w:t xml:space="preserve"> </w:t>
      </w:r>
      <w:r w:rsidR="00A800F9" w:rsidRPr="00323313">
        <w:rPr>
          <w:sz w:val="22"/>
          <w:szCs w:val="22"/>
          <w:lang w:val="es-AR"/>
        </w:rPr>
        <w:t xml:space="preserve">estar apoyado </w:t>
      </w:r>
      <w:r w:rsidR="001F4D63">
        <w:rPr>
          <w:sz w:val="22"/>
          <w:szCs w:val="22"/>
          <w:lang w:val="es-AR"/>
        </w:rPr>
        <w:t xml:space="preserve">por </w:t>
      </w:r>
      <w:r w:rsidR="00A800F9" w:rsidRPr="00323313">
        <w:rPr>
          <w:sz w:val="22"/>
          <w:szCs w:val="22"/>
          <w:lang w:val="es-AR"/>
        </w:rPr>
        <w:t xml:space="preserve">la concepción de </w:t>
      </w:r>
      <w:r w:rsidRPr="00323313">
        <w:rPr>
          <w:sz w:val="22"/>
          <w:szCs w:val="22"/>
          <w:lang w:val="es-AR"/>
        </w:rPr>
        <w:t xml:space="preserve">medidas </w:t>
      </w:r>
      <w:r w:rsidR="00A800F9" w:rsidRPr="00323313">
        <w:rPr>
          <w:sz w:val="22"/>
          <w:szCs w:val="22"/>
          <w:lang w:val="es-AR"/>
        </w:rPr>
        <w:t>específicas</w:t>
      </w:r>
      <w:r w:rsidRPr="00323313">
        <w:rPr>
          <w:sz w:val="22"/>
          <w:szCs w:val="22"/>
          <w:lang w:val="es-AR"/>
        </w:rPr>
        <w:t xml:space="preserve"> para </w:t>
      </w:r>
      <w:r w:rsidR="00E03126" w:rsidRPr="00323313">
        <w:rPr>
          <w:sz w:val="22"/>
          <w:szCs w:val="22"/>
          <w:lang w:val="es-AR"/>
        </w:rPr>
        <w:t>abordar</w:t>
      </w:r>
      <w:r w:rsidRPr="00323313">
        <w:rPr>
          <w:sz w:val="22"/>
          <w:szCs w:val="22"/>
          <w:lang w:val="es-AR"/>
        </w:rPr>
        <w:t xml:space="preserve"> cualquier impacto potencialmente regresivo en la distribución de la renta y los activos</w:t>
      </w:r>
      <w:r w:rsidR="00F139D6">
        <w:rPr>
          <w:sz w:val="22"/>
          <w:szCs w:val="22"/>
          <w:lang w:val="es-AR"/>
        </w:rPr>
        <w:t>,</w:t>
      </w:r>
      <w:r w:rsidRPr="00323313">
        <w:rPr>
          <w:sz w:val="22"/>
          <w:szCs w:val="22"/>
          <w:lang w:val="es-AR"/>
        </w:rPr>
        <w:t xml:space="preserve"> y </w:t>
      </w:r>
      <w:r w:rsidR="001F4D63">
        <w:rPr>
          <w:sz w:val="22"/>
          <w:szCs w:val="22"/>
          <w:lang w:val="es-AR"/>
        </w:rPr>
        <w:t xml:space="preserve">por </w:t>
      </w:r>
      <w:r w:rsidR="00A800F9" w:rsidRPr="00323313">
        <w:rPr>
          <w:sz w:val="22"/>
          <w:szCs w:val="22"/>
          <w:lang w:val="es-AR"/>
        </w:rPr>
        <w:t xml:space="preserve">la aplicación de </w:t>
      </w:r>
      <w:r w:rsidRPr="00323313">
        <w:rPr>
          <w:sz w:val="22"/>
          <w:szCs w:val="22"/>
          <w:lang w:val="es-AR"/>
        </w:rPr>
        <w:t xml:space="preserve">estas medidas </w:t>
      </w:r>
      <w:r w:rsidR="00A800F9" w:rsidRPr="00323313">
        <w:rPr>
          <w:sz w:val="22"/>
          <w:szCs w:val="22"/>
          <w:lang w:val="es-AR"/>
        </w:rPr>
        <w:t xml:space="preserve">y </w:t>
      </w:r>
      <w:r w:rsidRPr="00323313">
        <w:rPr>
          <w:sz w:val="22"/>
          <w:szCs w:val="22"/>
          <w:lang w:val="es-AR"/>
        </w:rPr>
        <w:t xml:space="preserve">las </w:t>
      </w:r>
      <w:r w:rsidR="00A800F9" w:rsidRPr="00323313">
        <w:rPr>
          <w:sz w:val="22"/>
          <w:szCs w:val="22"/>
          <w:lang w:val="es-AR"/>
        </w:rPr>
        <w:t>medidas de políticas</w:t>
      </w:r>
      <w:r w:rsidRPr="00323313">
        <w:rPr>
          <w:sz w:val="22"/>
          <w:szCs w:val="22"/>
          <w:lang w:val="es-AR"/>
        </w:rPr>
        <w:t xml:space="preserve"> </w:t>
      </w:r>
      <w:r w:rsidR="001F4D63">
        <w:rPr>
          <w:sz w:val="22"/>
          <w:szCs w:val="22"/>
          <w:lang w:val="es-AR"/>
        </w:rPr>
        <w:t xml:space="preserve">dirigidas a </w:t>
      </w:r>
      <w:r w:rsidRPr="00323313">
        <w:rPr>
          <w:sz w:val="22"/>
          <w:szCs w:val="22"/>
          <w:lang w:val="es-AR"/>
        </w:rPr>
        <w:t xml:space="preserve">la conservación, la utilización sostenible y la restauración </w:t>
      </w:r>
      <w:r w:rsidR="00C1496D" w:rsidRPr="00323313">
        <w:rPr>
          <w:sz w:val="22"/>
          <w:szCs w:val="22"/>
          <w:lang w:val="es-AR"/>
        </w:rPr>
        <w:t>de la diversidad biológica</w:t>
      </w:r>
      <w:r w:rsidRPr="00323313">
        <w:rPr>
          <w:sz w:val="22"/>
          <w:szCs w:val="22"/>
          <w:lang w:val="es-AR"/>
        </w:rPr>
        <w:t>. L</w:t>
      </w:r>
      <w:r w:rsidR="00BC503A" w:rsidRPr="00323313">
        <w:rPr>
          <w:sz w:val="22"/>
          <w:szCs w:val="22"/>
          <w:lang w:val="es-AR"/>
        </w:rPr>
        <w:t>os beneficios</w:t>
      </w:r>
      <w:r w:rsidRPr="00323313">
        <w:rPr>
          <w:sz w:val="22"/>
          <w:szCs w:val="22"/>
          <w:lang w:val="es-AR"/>
        </w:rPr>
        <w:t xml:space="preserve"> </w:t>
      </w:r>
      <w:r w:rsidR="00C1496D" w:rsidRPr="00323313">
        <w:rPr>
          <w:sz w:val="22"/>
          <w:szCs w:val="22"/>
          <w:lang w:val="es-AR"/>
        </w:rPr>
        <w:t>de la diversidad biológica</w:t>
      </w:r>
      <w:r w:rsidRPr="00323313">
        <w:rPr>
          <w:sz w:val="22"/>
          <w:szCs w:val="22"/>
          <w:lang w:val="es-AR"/>
        </w:rPr>
        <w:t xml:space="preserve"> y </w:t>
      </w:r>
      <w:proofErr w:type="spellStart"/>
      <w:r w:rsidR="00BC503A" w:rsidRPr="00323313">
        <w:rPr>
          <w:sz w:val="22"/>
          <w:szCs w:val="22"/>
          <w:lang w:val="es-AR"/>
        </w:rPr>
        <w:t>ecoservicios</w:t>
      </w:r>
      <w:proofErr w:type="spellEnd"/>
      <w:r w:rsidRPr="00323313">
        <w:rPr>
          <w:sz w:val="22"/>
          <w:szCs w:val="22"/>
          <w:lang w:val="es-AR"/>
        </w:rPr>
        <w:t xml:space="preserve"> </w:t>
      </w:r>
      <w:r w:rsidR="00A800F9" w:rsidRPr="00323313">
        <w:rPr>
          <w:sz w:val="22"/>
          <w:szCs w:val="22"/>
          <w:lang w:val="es-AR"/>
        </w:rPr>
        <w:t>debería</w:t>
      </w:r>
      <w:r w:rsidRPr="00323313">
        <w:rPr>
          <w:sz w:val="22"/>
          <w:szCs w:val="22"/>
          <w:lang w:val="es-AR"/>
        </w:rPr>
        <w:t>n compartir</w:t>
      </w:r>
      <w:r w:rsidR="00BC503A" w:rsidRPr="00323313">
        <w:rPr>
          <w:sz w:val="22"/>
          <w:szCs w:val="22"/>
          <w:lang w:val="es-AR"/>
        </w:rPr>
        <w:t>se de modo</w:t>
      </w:r>
      <w:r w:rsidRPr="00323313">
        <w:rPr>
          <w:sz w:val="22"/>
          <w:szCs w:val="22"/>
          <w:lang w:val="es-AR"/>
        </w:rPr>
        <w:t xml:space="preserve"> equitativo a través de</w:t>
      </w:r>
      <w:r w:rsidR="00BC503A" w:rsidRPr="00323313">
        <w:rPr>
          <w:sz w:val="22"/>
          <w:szCs w:val="22"/>
          <w:lang w:val="es-AR"/>
        </w:rPr>
        <w:t xml:space="preserve"> toda la</w:t>
      </w:r>
      <w:r w:rsidRPr="00323313">
        <w:rPr>
          <w:sz w:val="22"/>
          <w:szCs w:val="22"/>
          <w:lang w:val="es-AR"/>
        </w:rPr>
        <w:t xml:space="preserve"> sociedad, </w:t>
      </w:r>
      <w:r w:rsidR="00BC503A" w:rsidRPr="00323313">
        <w:rPr>
          <w:sz w:val="22"/>
          <w:szCs w:val="22"/>
          <w:lang w:val="es-AR"/>
        </w:rPr>
        <w:t xml:space="preserve">teniendo en </w:t>
      </w:r>
      <w:r w:rsidR="001F4D63">
        <w:rPr>
          <w:sz w:val="22"/>
          <w:szCs w:val="22"/>
          <w:lang w:val="es-AR"/>
        </w:rPr>
        <w:t xml:space="preserve">cuenta </w:t>
      </w:r>
      <w:r w:rsidR="00BC503A" w:rsidRPr="00323313">
        <w:rPr>
          <w:sz w:val="22"/>
          <w:szCs w:val="22"/>
          <w:lang w:val="es-AR"/>
        </w:rPr>
        <w:t xml:space="preserve">los derechos de las </w:t>
      </w:r>
      <w:r w:rsidRPr="00323313">
        <w:rPr>
          <w:sz w:val="22"/>
          <w:szCs w:val="22"/>
          <w:lang w:val="es-AR"/>
        </w:rPr>
        <w:t xml:space="preserve">futuras generaciones. </w:t>
      </w:r>
    </w:p>
    <w:p w14:paraId="5ADA63DD" w14:textId="77777777" w:rsidR="00D92543" w:rsidRPr="00323313" w:rsidRDefault="000F215C">
      <w:pPr>
        <w:pStyle w:val="Heading2-center"/>
        <w:ind w:left="1440" w:hanging="720"/>
        <w:jc w:val="left"/>
        <w:rPr>
          <w:rStyle w:val="Heading2CharChar"/>
          <w:rFonts w:ascii="Times New Roman" w:hAnsi="Times New Roman" w:cs="Times New Roman"/>
          <w:b/>
          <w:bCs/>
          <w:sz w:val="22"/>
          <w:szCs w:val="22"/>
          <w:lang w:val="es-AR"/>
        </w:rPr>
      </w:pPr>
      <w:r w:rsidRPr="00323313">
        <w:rPr>
          <w:rStyle w:val="Heading2CharChar"/>
          <w:rFonts w:ascii="Times New Roman" w:hAnsi="Times New Roman" w:cs="Times New Roman"/>
          <w:b/>
          <w:sz w:val="22"/>
          <w:szCs w:val="22"/>
          <w:lang w:val="es-AR"/>
        </w:rPr>
        <w:lastRenderedPageBreak/>
        <w:t>B.</w:t>
      </w:r>
      <w:r w:rsidRPr="00323313">
        <w:rPr>
          <w:b w:val="0"/>
          <w:sz w:val="22"/>
          <w:szCs w:val="22"/>
          <w:lang w:val="es-AR"/>
        </w:rPr>
        <w:tab/>
      </w:r>
      <w:r w:rsidR="00BC503A" w:rsidRPr="00323313">
        <w:rPr>
          <w:i w:val="0"/>
          <w:sz w:val="22"/>
          <w:szCs w:val="22"/>
          <w:lang w:val="es-AR"/>
        </w:rPr>
        <w:t>T</w:t>
      </w:r>
      <w:r w:rsidRPr="00323313">
        <w:rPr>
          <w:rStyle w:val="Heading2CharChar"/>
          <w:rFonts w:ascii="Times New Roman" w:hAnsi="Times New Roman" w:cs="Times New Roman"/>
          <w:b/>
          <w:sz w:val="22"/>
          <w:szCs w:val="22"/>
          <w:lang w:val="es-AR"/>
        </w:rPr>
        <w:t>ema</w:t>
      </w:r>
      <w:r w:rsidR="00BC503A" w:rsidRPr="00323313">
        <w:rPr>
          <w:rStyle w:val="Heading2CharChar"/>
          <w:rFonts w:ascii="Times New Roman" w:hAnsi="Times New Roman" w:cs="Times New Roman"/>
          <w:b/>
          <w:sz w:val="22"/>
          <w:szCs w:val="22"/>
          <w:lang w:val="es-AR"/>
        </w:rPr>
        <w:t xml:space="preserve"> transversal</w:t>
      </w:r>
      <w:r w:rsidRPr="00323313">
        <w:rPr>
          <w:rStyle w:val="Heading2CharChar"/>
          <w:rFonts w:ascii="Times New Roman" w:hAnsi="Times New Roman" w:cs="Times New Roman"/>
          <w:b/>
          <w:sz w:val="22"/>
          <w:szCs w:val="22"/>
          <w:lang w:val="es-AR"/>
        </w:rPr>
        <w:t>:</w:t>
      </w:r>
      <w:r w:rsidRPr="00323313">
        <w:rPr>
          <w:b w:val="0"/>
          <w:sz w:val="22"/>
          <w:szCs w:val="22"/>
          <w:lang w:val="es-AR"/>
        </w:rPr>
        <w:t xml:space="preserve"> </w:t>
      </w:r>
      <w:r w:rsidR="00BC503A" w:rsidRPr="00323313">
        <w:rPr>
          <w:rStyle w:val="Heading2CharChar"/>
          <w:rFonts w:ascii="Times New Roman" w:hAnsi="Times New Roman" w:cs="Times New Roman"/>
          <w:b/>
          <w:sz w:val="22"/>
          <w:szCs w:val="22"/>
          <w:lang w:val="es-AR"/>
        </w:rPr>
        <w:t>la integración</w:t>
      </w:r>
      <w:r w:rsidRPr="00323313">
        <w:rPr>
          <w:rStyle w:val="Heading2CharChar"/>
          <w:rFonts w:ascii="Times New Roman" w:hAnsi="Times New Roman" w:cs="Times New Roman"/>
          <w:b/>
          <w:sz w:val="22"/>
          <w:szCs w:val="22"/>
          <w:lang w:val="es-AR"/>
        </w:rPr>
        <w:t xml:space="preserve"> es un enfoque fundamental </w:t>
      </w:r>
      <w:r w:rsidR="00BC503A" w:rsidRPr="00323313">
        <w:rPr>
          <w:rStyle w:val="Heading2CharChar"/>
          <w:rFonts w:ascii="Times New Roman" w:hAnsi="Times New Roman" w:cs="Times New Roman"/>
          <w:b/>
          <w:sz w:val="22"/>
          <w:szCs w:val="22"/>
          <w:lang w:val="es-AR"/>
        </w:rPr>
        <w:t>para</w:t>
      </w:r>
      <w:r w:rsidRPr="00323313">
        <w:rPr>
          <w:rStyle w:val="Heading2CharChar"/>
          <w:rFonts w:ascii="Times New Roman" w:hAnsi="Times New Roman" w:cs="Times New Roman"/>
          <w:b/>
          <w:sz w:val="22"/>
          <w:szCs w:val="22"/>
          <w:lang w:val="es-AR"/>
        </w:rPr>
        <w:t xml:space="preserve"> los tres </w:t>
      </w:r>
      <w:r w:rsidR="00B30A18" w:rsidRPr="00323313">
        <w:rPr>
          <w:rStyle w:val="Heading2CharChar"/>
          <w:rFonts w:ascii="Times New Roman" w:hAnsi="Times New Roman" w:cs="Times New Roman"/>
          <w:b/>
          <w:sz w:val="22"/>
          <w:szCs w:val="22"/>
          <w:lang w:val="es-AR"/>
        </w:rPr>
        <w:t>componentes de la movilización</w:t>
      </w:r>
      <w:r w:rsidR="00D11B51" w:rsidRPr="00323313">
        <w:rPr>
          <w:rStyle w:val="Heading2CharChar"/>
          <w:rFonts w:ascii="Times New Roman" w:hAnsi="Times New Roman" w:cs="Times New Roman"/>
          <w:b/>
          <w:sz w:val="22"/>
          <w:szCs w:val="22"/>
          <w:lang w:val="es-AR"/>
        </w:rPr>
        <w:t xml:space="preserve"> de recursos</w:t>
      </w:r>
    </w:p>
    <w:p w14:paraId="07360981" w14:textId="77777777" w:rsidR="00D92543" w:rsidRPr="00323313" w:rsidRDefault="007B5B14">
      <w:pPr>
        <w:pStyle w:val="Para10"/>
        <w:numPr>
          <w:ilvl w:val="0"/>
          <w:numId w:val="15"/>
        </w:numPr>
        <w:suppressLineNumbers/>
        <w:suppressAutoHyphens/>
        <w:spacing w:before="120"/>
        <w:ind w:left="0" w:firstLine="0"/>
        <w:jc w:val="both"/>
        <w:rPr>
          <w:sz w:val="22"/>
          <w:szCs w:val="22"/>
          <w:lang w:val="es-AR" w:eastAsia="en-GB"/>
        </w:rPr>
      </w:pPr>
      <w:r>
        <w:rPr>
          <w:sz w:val="22"/>
          <w:szCs w:val="22"/>
          <w:lang w:val="es-AR"/>
        </w:rPr>
        <w:t>E</w:t>
      </w:r>
      <w:r w:rsidRPr="00323313">
        <w:rPr>
          <w:sz w:val="22"/>
          <w:szCs w:val="22"/>
          <w:lang w:val="es-AR"/>
        </w:rPr>
        <w:t xml:space="preserve">l enfoque </w:t>
      </w:r>
      <w:proofErr w:type="spellStart"/>
      <w:r>
        <w:rPr>
          <w:sz w:val="22"/>
          <w:szCs w:val="22"/>
          <w:lang w:val="es-AR"/>
        </w:rPr>
        <w:t>pangubernamental</w:t>
      </w:r>
      <w:proofErr w:type="spellEnd"/>
      <w:r w:rsidRPr="00323313">
        <w:rPr>
          <w:sz w:val="22"/>
          <w:szCs w:val="22"/>
          <w:lang w:val="es-AR"/>
        </w:rPr>
        <w:t xml:space="preserve">, </w:t>
      </w:r>
      <w:proofErr w:type="spellStart"/>
      <w:r>
        <w:rPr>
          <w:sz w:val="22"/>
          <w:szCs w:val="22"/>
          <w:lang w:val="es-AR"/>
        </w:rPr>
        <w:t>paneconómico</w:t>
      </w:r>
      <w:proofErr w:type="spellEnd"/>
      <w:r w:rsidRPr="00323313">
        <w:rPr>
          <w:sz w:val="22"/>
          <w:szCs w:val="22"/>
          <w:lang w:val="es-AR"/>
        </w:rPr>
        <w:t xml:space="preserve"> y </w:t>
      </w:r>
      <w:proofErr w:type="spellStart"/>
      <w:r>
        <w:rPr>
          <w:sz w:val="22"/>
          <w:szCs w:val="22"/>
          <w:lang w:val="es-AR"/>
        </w:rPr>
        <w:t>pansocial</w:t>
      </w:r>
      <w:proofErr w:type="spellEnd"/>
      <w:r>
        <w:rPr>
          <w:sz w:val="22"/>
          <w:szCs w:val="22"/>
          <w:lang w:val="es-AR"/>
        </w:rPr>
        <w:t>,</w:t>
      </w:r>
      <w:r w:rsidRPr="007B5B14">
        <w:rPr>
          <w:sz w:val="22"/>
          <w:szCs w:val="22"/>
          <w:lang w:val="es-AR"/>
        </w:rPr>
        <w:t xml:space="preserve"> </w:t>
      </w:r>
      <w:r w:rsidRPr="00323313">
        <w:rPr>
          <w:sz w:val="22"/>
          <w:szCs w:val="22"/>
          <w:lang w:val="es-AR"/>
        </w:rPr>
        <w:t xml:space="preserve">que es central al proceso </w:t>
      </w:r>
      <w:r>
        <w:rPr>
          <w:sz w:val="22"/>
          <w:szCs w:val="22"/>
          <w:lang w:val="es-AR"/>
        </w:rPr>
        <w:t xml:space="preserve">posterior </w:t>
      </w:r>
      <w:r w:rsidRPr="00323313">
        <w:rPr>
          <w:sz w:val="22"/>
          <w:szCs w:val="22"/>
          <w:lang w:val="es-AR"/>
        </w:rPr>
        <w:t>a 2020 y a su teoría del cambio conexa</w:t>
      </w:r>
      <w:r>
        <w:rPr>
          <w:sz w:val="22"/>
          <w:szCs w:val="22"/>
          <w:lang w:val="es-AR"/>
        </w:rPr>
        <w:t>, radica en l</w:t>
      </w:r>
      <w:r w:rsidR="00BC503A" w:rsidRPr="00323313">
        <w:rPr>
          <w:sz w:val="22"/>
          <w:szCs w:val="22"/>
          <w:lang w:val="es-AR"/>
        </w:rPr>
        <w:t>a integración</w:t>
      </w:r>
      <w:r w:rsidR="000F215C" w:rsidRPr="00323313">
        <w:rPr>
          <w:sz w:val="22"/>
          <w:szCs w:val="22"/>
          <w:lang w:val="es-AR"/>
        </w:rPr>
        <w:t xml:space="preserve">. La decisión </w:t>
      </w:r>
      <w:r>
        <w:rPr>
          <w:sz w:val="22"/>
          <w:szCs w:val="22"/>
          <w:lang w:val="es-AR"/>
        </w:rPr>
        <w:t xml:space="preserve"> </w:t>
      </w:r>
      <w:hyperlink r:id="rId12" w:history="1">
        <w:r w:rsidRPr="007B5B14">
          <w:rPr>
            <w:rStyle w:val="Hyperlink"/>
            <w:lang w:val="es-MX"/>
          </w:rPr>
          <w:t>14/3</w:t>
        </w:r>
      </w:hyperlink>
      <w:r w:rsidRPr="007B5B14">
        <w:rPr>
          <w:sz w:val="22"/>
          <w:szCs w:val="22"/>
          <w:lang w:val="es-MX" w:eastAsia="en-GB"/>
        </w:rPr>
        <w:t xml:space="preserve"> </w:t>
      </w:r>
      <w:r w:rsidR="000F215C" w:rsidRPr="00323313">
        <w:rPr>
          <w:sz w:val="22"/>
          <w:szCs w:val="22"/>
          <w:lang w:val="es-AR"/>
        </w:rPr>
        <w:t>hace un llamamiento</w:t>
      </w:r>
      <w:r w:rsidR="00BC503A" w:rsidRPr="00323313">
        <w:rPr>
          <w:sz w:val="22"/>
          <w:szCs w:val="22"/>
          <w:lang w:val="es-AR"/>
        </w:rPr>
        <w:t xml:space="preserve"> para </w:t>
      </w:r>
      <w:r w:rsidR="000F215C" w:rsidRPr="00323313">
        <w:rPr>
          <w:sz w:val="22"/>
          <w:szCs w:val="22"/>
          <w:lang w:val="es-AR"/>
        </w:rPr>
        <w:t xml:space="preserve">el establecimiento del </w:t>
      </w:r>
      <w:r w:rsidR="00BC503A" w:rsidRPr="00323313">
        <w:rPr>
          <w:sz w:val="22"/>
          <w:szCs w:val="22"/>
          <w:lang w:val="es-AR"/>
        </w:rPr>
        <w:t>Grupo asesor oficioso sobre la integración de la diversidad biológica</w:t>
      </w:r>
      <w:r w:rsidR="000F215C" w:rsidRPr="00323313">
        <w:rPr>
          <w:sz w:val="22"/>
          <w:szCs w:val="22"/>
          <w:lang w:val="es-AR"/>
        </w:rPr>
        <w:t>, que actualmente</w:t>
      </w:r>
      <w:r w:rsidR="00BC503A" w:rsidRPr="00323313">
        <w:rPr>
          <w:sz w:val="22"/>
          <w:szCs w:val="22"/>
          <w:lang w:val="es-AR"/>
        </w:rPr>
        <w:t xml:space="preserve"> apoya la labor </w:t>
      </w:r>
      <w:r>
        <w:rPr>
          <w:sz w:val="22"/>
          <w:szCs w:val="22"/>
          <w:lang w:val="es-AR"/>
        </w:rPr>
        <w:t xml:space="preserve">destinada a </w:t>
      </w:r>
      <w:r w:rsidR="000F215C" w:rsidRPr="00323313">
        <w:rPr>
          <w:sz w:val="22"/>
          <w:szCs w:val="22"/>
          <w:lang w:val="es-AR"/>
        </w:rPr>
        <w:t xml:space="preserve">desarrollar un enfoque estratégico a largo plazo </w:t>
      </w:r>
      <w:r w:rsidR="00BC503A" w:rsidRPr="00323313">
        <w:rPr>
          <w:sz w:val="22"/>
          <w:szCs w:val="22"/>
          <w:lang w:val="es-AR"/>
        </w:rPr>
        <w:t>que integre la diversidad</w:t>
      </w:r>
      <w:r w:rsidR="00C1496D" w:rsidRPr="00323313">
        <w:rPr>
          <w:sz w:val="22"/>
          <w:szCs w:val="22"/>
          <w:lang w:val="es-AR"/>
        </w:rPr>
        <w:t xml:space="preserve"> biológica</w:t>
      </w:r>
      <w:r w:rsidR="000F215C" w:rsidRPr="00323313">
        <w:rPr>
          <w:sz w:val="22"/>
          <w:szCs w:val="22"/>
          <w:lang w:val="es-AR"/>
        </w:rPr>
        <w:t xml:space="preserve">. El </w:t>
      </w:r>
      <w:r w:rsidR="00BC503A" w:rsidRPr="00323313">
        <w:rPr>
          <w:sz w:val="22"/>
          <w:szCs w:val="22"/>
          <w:lang w:val="es-AR"/>
        </w:rPr>
        <w:t>Grupo asesor oficios</w:t>
      </w:r>
      <w:r>
        <w:rPr>
          <w:sz w:val="22"/>
          <w:szCs w:val="22"/>
          <w:lang w:val="es-AR"/>
        </w:rPr>
        <w:t>o</w:t>
      </w:r>
      <w:r w:rsidR="00BC503A" w:rsidRPr="00323313">
        <w:rPr>
          <w:sz w:val="22"/>
          <w:szCs w:val="22"/>
          <w:lang w:val="es-AR"/>
        </w:rPr>
        <w:t xml:space="preserve"> considera que la integración es </w:t>
      </w:r>
      <w:r w:rsidR="000F215C" w:rsidRPr="00323313">
        <w:rPr>
          <w:sz w:val="22"/>
          <w:szCs w:val="22"/>
          <w:lang w:val="es-AR"/>
        </w:rPr>
        <w:t xml:space="preserve">una herramienta, una solución y un enfoque total </w:t>
      </w:r>
      <w:r>
        <w:rPr>
          <w:sz w:val="22"/>
          <w:szCs w:val="22"/>
          <w:lang w:val="es-AR"/>
        </w:rPr>
        <w:t>de</w:t>
      </w:r>
      <w:r w:rsidR="000F215C" w:rsidRPr="00323313">
        <w:rPr>
          <w:sz w:val="22"/>
          <w:szCs w:val="22"/>
          <w:lang w:val="es-AR"/>
        </w:rPr>
        <w:t xml:space="preserve">l </w:t>
      </w:r>
      <w:r w:rsidR="00E03126" w:rsidRPr="00323313">
        <w:rPr>
          <w:sz w:val="22"/>
          <w:szCs w:val="22"/>
          <w:lang w:val="es-AR"/>
        </w:rPr>
        <w:t>Marco mundial para la diversidad biológica después de 2020</w:t>
      </w:r>
      <w:r w:rsidR="000F215C" w:rsidRPr="00323313">
        <w:rPr>
          <w:sz w:val="22"/>
          <w:szCs w:val="22"/>
          <w:lang w:val="es-AR"/>
        </w:rPr>
        <w:t xml:space="preserve">, visión que </w:t>
      </w:r>
      <w:r w:rsidR="00BC503A" w:rsidRPr="00323313">
        <w:rPr>
          <w:sz w:val="22"/>
          <w:szCs w:val="22"/>
          <w:lang w:val="es-AR"/>
        </w:rPr>
        <w:t xml:space="preserve">comparte </w:t>
      </w:r>
      <w:r w:rsidR="000F215C" w:rsidRPr="00323313">
        <w:rPr>
          <w:sz w:val="22"/>
          <w:szCs w:val="22"/>
          <w:lang w:val="es-AR"/>
        </w:rPr>
        <w:t xml:space="preserve">el </w:t>
      </w:r>
      <w:r w:rsidR="00E52657" w:rsidRPr="00323313">
        <w:rPr>
          <w:sz w:val="22"/>
          <w:szCs w:val="22"/>
          <w:lang w:val="es-AR"/>
        </w:rPr>
        <w:t xml:space="preserve">Grupo de </w:t>
      </w:r>
      <w:r w:rsidR="00B30A18" w:rsidRPr="00323313">
        <w:rPr>
          <w:sz w:val="22"/>
          <w:szCs w:val="22"/>
          <w:lang w:val="es-AR"/>
        </w:rPr>
        <w:t>expertos sobre la movilización</w:t>
      </w:r>
      <w:r w:rsidR="000F215C" w:rsidRPr="00323313">
        <w:rPr>
          <w:sz w:val="22"/>
          <w:szCs w:val="22"/>
          <w:lang w:val="es-AR"/>
        </w:rPr>
        <w:t xml:space="preserve"> de recursos. Además, el </w:t>
      </w:r>
      <w:r w:rsidR="00E52657" w:rsidRPr="00323313">
        <w:rPr>
          <w:sz w:val="22"/>
          <w:szCs w:val="22"/>
          <w:lang w:val="es-AR"/>
        </w:rPr>
        <w:t>Grupo de expertos</w:t>
      </w:r>
      <w:r w:rsidR="000F215C" w:rsidRPr="00323313">
        <w:rPr>
          <w:sz w:val="22"/>
          <w:szCs w:val="22"/>
          <w:lang w:val="es-AR"/>
        </w:rPr>
        <w:t xml:space="preserve"> </w:t>
      </w:r>
      <w:r w:rsidR="00B30A18" w:rsidRPr="00323313">
        <w:rPr>
          <w:sz w:val="22"/>
          <w:szCs w:val="22"/>
          <w:lang w:val="es-AR"/>
        </w:rPr>
        <w:t xml:space="preserve">considera que el tema de la integración </w:t>
      </w:r>
      <w:proofErr w:type="spellStart"/>
      <w:r w:rsidR="00B30A18" w:rsidRPr="00323313">
        <w:rPr>
          <w:sz w:val="22"/>
          <w:szCs w:val="22"/>
          <w:lang w:val="es-AR"/>
        </w:rPr>
        <w:t>intersecta</w:t>
      </w:r>
      <w:proofErr w:type="spellEnd"/>
      <w:r w:rsidR="00B30A18" w:rsidRPr="00323313">
        <w:rPr>
          <w:sz w:val="22"/>
          <w:szCs w:val="22"/>
          <w:lang w:val="es-AR"/>
        </w:rPr>
        <w:t xml:space="preserve"> en muchos puntos </w:t>
      </w:r>
      <w:r>
        <w:rPr>
          <w:sz w:val="22"/>
          <w:szCs w:val="22"/>
          <w:lang w:val="es-AR"/>
        </w:rPr>
        <w:t xml:space="preserve">con </w:t>
      </w:r>
      <w:r w:rsidR="000F215C" w:rsidRPr="00323313">
        <w:rPr>
          <w:sz w:val="22"/>
          <w:szCs w:val="22"/>
          <w:lang w:val="es-AR"/>
        </w:rPr>
        <w:t xml:space="preserve">el tema </w:t>
      </w:r>
      <w:r w:rsidR="00F25674" w:rsidRPr="00323313">
        <w:rPr>
          <w:sz w:val="22"/>
          <w:szCs w:val="22"/>
          <w:lang w:val="es-AR"/>
        </w:rPr>
        <w:t>de la movilización</w:t>
      </w:r>
      <w:r w:rsidR="00D11B51" w:rsidRPr="00323313">
        <w:rPr>
          <w:sz w:val="22"/>
          <w:szCs w:val="22"/>
          <w:lang w:val="es-AR"/>
        </w:rPr>
        <w:t xml:space="preserve"> de recursos</w:t>
      </w:r>
      <w:r w:rsidR="000F215C" w:rsidRPr="00323313">
        <w:rPr>
          <w:sz w:val="22"/>
          <w:szCs w:val="22"/>
          <w:lang w:val="es-AR"/>
        </w:rPr>
        <w:t xml:space="preserve">. </w:t>
      </w:r>
    </w:p>
    <w:p w14:paraId="3F1742C6" w14:textId="77777777" w:rsidR="00D92543" w:rsidRPr="00323313" w:rsidRDefault="00B30A18">
      <w:pPr>
        <w:pStyle w:val="Para10"/>
        <w:keepNext/>
        <w:numPr>
          <w:ilvl w:val="0"/>
          <w:numId w:val="15"/>
        </w:numPr>
        <w:suppressLineNumbers/>
        <w:suppressAutoHyphens/>
        <w:spacing w:before="120"/>
        <w:ind w:left="0" w:firstLine="0"/>
        <w:jc w:val="both"/>
        <w:rPr>
          <w:sz w:val="22"/>
          <w:szCs w:val="22"/>
          <w:lang w:val="es-AR" w:eastAsia="en-GB"/>
        </w:rPr>
      </w:pPr>
      <w:r w:rsidRPr="00323313">
        <w:rPr>
          <w:sz w:val="22"/>
          <w:szCs w:val="22"/>
          <w:lang w:val="es-AR"/>
        </w:rPr>
        <w:t>L</w:t>
      </w:r>
      <w:r w:rsidR="00BC503A" w:rsidRPr="00323313">
        <w:rPr>
          <w:sz w:val="22"/>
          <w:szCs w:val="22"/>
          <w:lang w:val="es-AR"/>
        </w:rPr>
        <w:t>a integración</w:t>
      </w:r>
      <w:r w:rsidR="000F215C" w:rsidRPr="00323313">
        <w:rPr>
          <w:sz w:val="22"/>
          <w:szCs w:val="22"/>
          <w:lang w:val="es-AR"/>
        </w:rPr>
        <w:t xml:space="preserve"> es un enfoque fundamental </w:t>
      </w:r>
      <w:r w:rsidRPr="00323313">
        <w:rPr>
          <w:sz w:val="22"/>
          <w:szCs w:val="22"/>
          <w:lang w:val="es-AR"/>
        </w:rPr>
        <w:t>par</w:t>
      </w:r>
      <w:r w:rsidR="000F215C" w:rsidRPr="00323313">
        <w:rPr>
          <w:sz w:val="22"/>
          <w:szCs w:val="22"/>
          <w:lang w:val="es-AR"/>
        </w:rPr>
        <w:t xml:space="preserve">a los tres </w:t>
      </w:r>
      <w:r w:rsidRPr="00323313">
        <w:rPr>
          <w:sz w:val="22"/>
          <w:szCs w:val="22"/>
          <w:lang w:val="es-AR"/>
        </w:rPr>
        <w:t>componentes de la movilización</w:t>
      </w:r>
      <w:r w:rsidR="00D11B51" w:rsidRPr="00323313">
        <w:rPr>
          <w:sz w:val="22"/>
          <w:szCs w:val="22"/>
          <w:lang w:val="es-AR"/>
        </w:rPr>
        <w:t xml:space="preserve"> de recursos</w:t>
      </w:r>
      <w:r w:rsidR="000F215C" w:rsidRPr="00323313">
        <w:rPr>
          <w:sz w:val="22"/>
          <w:szCs w:val="22"/>
          <w:lang w:val="es-AR"/>
        </w:rPr>
        <w:t>. A</w:t>
      </w:r>
      <w:r w:rsidRPr="00323313">
        <w:rPr>
          <w:sz w:val="22"/>
          <w:szCs w:val="22"/>
          <w:lang w:val="es-AR"/>
        </w:rPr>
        <w:t xml:space="preserve"> </w:t>
      </w:r>
      <w:proofErr w:type="gramStart"/>
      <w:r w:rsidRPr="00323313">
        <w:rPr>
          <w:sz w:val="22"/>
          <w:szCs w:val="22"/>
          <w:lang w:val="es-AR"/>
        </w:rPr>
        <w:t>continuación</w:t>
      </w:r>
      <w:proofErr w:type="gramEnd"/>
      <w:r w:rsidRPr="00323313">
        <w:rPr>
          <w:sz w:val="22"/>
          <w:szCs w:val="22"/>
          <w:lang w:val="es-AR"/>
        </w:rPr>
        <w:t xml:space="preserve"> se dan algunos sencillos </w:t>
      </w:r>
      <w:r w:rsidR="00796F84" w:rsidRPr="00323313">
        <w:rPr>
          <w:sz w:val="22"/>
          <w:szCs w:val="22"/>
          <w:lang w:val="es-AR"/>
        </w:rPr>
        <w:t xml:space="preserve">ejemplos </w:t>
      </w:r>
      <w:r w:rsidRPr="00323313">
        <w:rPr>
          <w:sz w:val="22"/>
          <w:szCs w:val="22"/>
          <w:lang w:val="es-AR"/>
        </w:rPr>
        <w:t>de lo anterior</w:t>
      </w:r>
      <w:r w:rsidR="000F215C" w:rsidRPr="00323313">
        <w:rPr>
          <w:sz w:val="22"/>
          <w:szCs w:val="22"/>
          <w:lang w:val="es-AR"/>
        </w:rPr>
        <w:t xml:space="preserve">: </w:t>
      </w:r>
    </w:p>
    <w:p w14:paraId="7A698682"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r>
      <w:r w:rsidR="002A2987" w:rsidRPr="00323313">
        <w:rPr>
          <w:sz w:val="22"/>
          <w:szCs w:val="22"/>
          <w:lang w:val="es-AR"/>
        </w:rPr>
        <w:t>La integración de la diversidad biológica</w:t>
      </w:r>
      <w:r w:rsidRPr="00323313">
        <w:rPr>
          <w:sz w:val="22"/>
          <w:szCs w:val="22"/>
          <w:lang w:val="es-AR"/>
        </w:rPr>
        <w:t xml:space="preserve"> dentro del </w:t>
      </w:r>
      <w:r w:rsidR="002A2987" w:rsidRPr="00323313">
        <w:rPr>
          <w:sz w:val="22"/>
          <w:szCs w:val="22"/>
          <w:lang w:val="es-AR"/>
        </w:rPr>
        <w:t>sector financiero</w:t>
      </w:r>
      <w:r w:rsidRPr="00323313">
        <w:rPr>
          <w:sz w:val="22"/>
          <w:szCs w:val="22"/>
          <w:lang w:val="es-AR"/>
        </w:rPr>
        <w:t>,</w:t>
      </w:r>
      <w:r w:rsidR="002A2987" w:rsidRPr="00323313">
        <w:rPr>
          <w:sz w:val="22"/>
          <w:szCs w:val="22"/>
          <w:lang w:val="es-AR"/>
        </w:rPr>
        <w:t xml:space="preserve"> mediante </w:t>
      </w:r>
      <w:r w:rsidRPr="00323313">
        <w:rPr>
          <w:sz w:val="22"/>
          <w:szCs w:val="22"/>
          <w:lang w:val="es-AR"/>
        </w:rPr>
        <w:t xml:space="preserve">evaluaciones de dependencias, impactos y riesgos, ayuda a </w:t>
      </w:r>
      <w:r w:rsidR="002A2987" w:rsidRPr="00323313">
        <w:rPr>
          <w:sz w:val="22"/>
          <w:szCs w:val="22"/>
          <w:lang w:val="es-AR"/>
        </w:rPr>
        <w:t>reducir la pérdida</w:t>
      </w:r>
      <w:r w:rsidRPr="00323313">
        <w:rPr>
          <w:sz w:val="22"/>
          <w:szCs w:val="22"/>
          <w:lang w:val="es-AR"/>
        </w:rPr>
        <w:t xml:space="preserve"> de diversidad biológica y los </w:t>
      </w:r>
      <w:r w:rsidR="002A2987" w:rsidRPr="00323313">
        <w:rPr>
          <w:sz w:val="22"/>
          <w:szCs w:val="22"/>
          <w:lang w:val="es-AR"/>
        </w:rPr>
        <w:t>costos</w:t>
      </w:r>
      <w:r w:rsidRPr="00323313">
        <w:rPr>
          <w:sz w:val="22"/>
          <w:szCs w:val="22"/>
          <w:lang w:val="es-AR"/>
        </w:rPr>
        <w:t xml:space="preserve"> subs</w:t>
      </w:r>
      <w:r w:rsidR="001A1B78" w:rsidRPr="00323313">
        <w:rPr>
          <w:sz w:val="22"/>
          <w:szCs w:val="22"/>
          <w:lang w:val="es-AR"/>
        </w:rPr>
        <w:t xml:space="preserve">ecuentes </w:t>
      </w:r>
      <w:r w:rsidRPr="00323313">
        <w:rPr>
          <w:sz w:val="22"/>
          <w:szCs w:val="22"/>
          <w:lang w:val="es-AR"/>
        </w:rPr>
        <w:t>(</w:t>
      </w:r>
      <w:r w:rsidR="001A1B78" w:rsidRPr="00323313">
        <w:rPr>
          <w:sz w:val="22"/>
          <w:szCs w:val="22"/>
          <w:lang w:val="es-AR"/>
        </w:rPr>
        <w:t xml:space="preserve">explicado </w:t>
      </w:r>
      <w:r w:rsidR="00231D24" w:rsidRPr="00323313">
        <w:rPr>
          <w:sz w:val="22"/>
          <w:szCs w:val="22"/>
          <w:lang w:val="es-AR"/>
        </w:rPr>
        <w:t xml:space="preserve">más </w:t>
      </w:r>
      <w:r w:rsidR="00796F84">
        <w:rPr>
          <w:sz w:val="22"/>
          <w:szCs w:val="22"/>
          <w:lang w:val="es-AR"/>
        </w:rPr>
        <w:t xml:space="preserve">abajo, </w:t>
      </w:r>
      <w:r w:rsidR="00231D24">
        <w:rPr>
          <w:sz w:val="22"/>
          <w:szCs w:val="22"/>
          <w:lang w:val="es-AR"/>
        </w:rPr>
        <w:t xml:space="preserve">en </w:t>
      </w:r>
      <w:r w:rsidR="001A1B78" w:rsidRPr="00323313">
        <w:rPr>
          <w:sz w:val="22"/>
          <w:szCs w:val="22"/>
          <w:lang w:val="es-AR"/>
        </w:rPr>
        <w:t>el componente I</w:t>
      </w:r>
      <w:r w:rsidRPr="00323313">
        <w:rPr>
          <w:sz w:val="22"/>
          <w:szCs w:val="22"/>
          <w:lang w:val="es-AR"/>
        </w:rPr>
        <w:t xml:space="preserve">); </w:t>
      </w:r>
    </w:p>
    <w:p w14:paraId="3D5A2E99" w14:textId="77777777" w:rsidR="00D92543" w:rsidRPr="00323313" w:rsidRDefault="000F215C">
      <w:pPr>
        <w:spacing w:before="120" w:after="120"/>
        <w:ind w:firstLine="720"/>
        <w:jc w:val="both"/>
        <w:rPr>
          <w:sz w:val="22"/>
          <w:szCs w:val="22"/>
          <w:lang w:val="es-AR" w:eastAsia="en-GB"/>
        </w:rPr>
      </w:pPr>
      <w:r w:rsidRPr="00323313">
        <w:rPr>
          <w:sz w:val="22"/>
          <w:szCs w:val="22"/>
          <w:lang w:val="es-AR"/>
        </w:rPr>
        <w:t xml:space="preserve">(b) </w:t>
      </w:r>
      <w:r w:rsidRPr="00323313">
        <w:rPr>
          <w:sz w:val="22"/>
          <w:szCs w:val="22"/>
          <w:lang w:val="es-AR"/>
        </w:rPr>
        <w:tab/>
      </w:r>
      <w:r w:rsidR="001A1B78" w:rsidRPr="00323313">
        <w:rPr>
          <w:sz w:val="22"/>
          <w:szCs w:val="22"/>
          <w:lang w:val="es-AR"/>
        </w:rPr>
        <w:t>La integración de la diversidad biológica</w:t>
      </w:r>
      <w:r w:rsidRPr="00323313">
        <w:rPr>
          <w:sz w:val="22"/>
          <w:szCs w:val="22"/>
          <w:lang w:val="es-AR"/>
        </w:rPr>
        <w:t xml:space="preserve"> en presupuestos y </w:t>
      </w:r>
      <w:r w:rsidR="001A1B78" w:rsidRPr="00323313">
        <w:rPr>
          <w:sz w:val="22"/>
          <w:szCs w:val="22"/>
          <w:lang w:val="es-AR"/>
        </w:rPr>
        <w:t>políticas gubernamentales</w:t>
      </w:r>
      <w:r w:rsidRPr="00323313">
        <w:rPr>
          <w:sz w:val="22"/>
          <w:szCs w:val="22"/>
          <w:lang w:val="es-AR"/>
        </w:rPr>
        <w:t xml:space="preserve"> sectoriales puede asegurar </w:t>
      </w:r>
      <w:proofErr w:type="spellStart"/>
      <w:r w:rsidR="00B659C3" w:rsidRPr="00323313">
        <w:rPr>
          <w:sz w:val="22"/>
          <w:szCs w:val="22"/>
          <w:lang w:val="es-AR"/>
        </w:rPr>
        <w:t>cobeneficios</w:t>
      </w:r>
      <w:proofErr w:type="spellEnd"/>
      <w:r w:rsidRPr="00323313">
        <w:rPr>
          <w:sz w:val="22"/>
          <w:szCs w:val="22"/>
          <w:lang w:val="es-AR"/>
        </w:rPr>
        <w:t xml:space="preserve"> que d</w:t>
      </w:r>
      <w:r w:rsidR="001A1B78" w:rsidRPr="00323313">
        <w:rPr>
          <w:sz w:val="22"/>
          <w:szCs w:val="22"/>
          <w:lang w:val="es-AR"/>
        </w:rPr>
        <w:t>e</w:t>
      </w:r>
      <w:r w:rsidRPr="00323313">
        <w:rPr>
          <w:sz w:val="22"/>
          <w:szCs w:val="22"/>
          <w:lang w:val="es-AR"/>
        </w:rPr>
        <w:t>n lugar</w:t>
      </w:r>
      <w:r w:rsidR="00231D24">
        <w:rPr>
          <w:sz w:val="22"/>
          <w:szCs w:val="22"/>
          <w:lang w:val="es-AR"/>
        </w:rPr>
        <w:t xml:space="preserve"> a</w:t>
      </w:r>
      <w:r w:rsidRPr="00323313">
        <w:rPr>
          <w:sz w:val="22"/>
          <w:szCs w:val="22"/>
          <w:lang w:val="es-AR"/>
        </w:rPr>
        <w:t xml:space="preserve"> </w:t>
      </w:r>
      <w:r w:rsidR="001A1B78" w:rsidRPr="00323313">
        <w:rPr>
          <w:sz w:val="22"/>
          <w:szCs w:val="22"/>
          <w:lang w:val="es-AR"/>
        </w:rPr>
        <w:t xml:space="preserve">mayores </w:t>
      </w:r>
      <w:r w:rsidRPr="00323313">
        <w:rPr>
          <w:sz w:val="22"/>
          <w:szCs w:val="22"/>
          <w:lang w:val="es-AR"/>
        </w:rPr>
        <w:t xml:space="preserve">recursos para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w:t>
      </w:r>
      <w:r w:rsidR="001A1B78" w:rsidRPr="00323313">
        <w:rPr>
          <w:sz w:val="22"/>
          <w:szCs w:val="22"/>
          <w:lang w:val="es-AR"/>
        </w:rPr>
        <w:t xml:space="preserve">explicado </w:t>
      </w:r>
      <w:r w:rsidR="00231D24" w:rsidRPr="00323313">
        <w:rPr>
          <w:sz w:val="22"/>
          <w:szCs w:val="22"/>
          <w:lang w:val="es-AR"/>
        </w:rPr>
        <w:t xml:space="preserve">más </w:t>
      </w:r>
      <w:r w:rsidR="00796F84">
        <w:rPr>
          <w:sz w:val="22"/>
          <w:szCs w:val="22"/>
          <w:lang w:val="es-AR"/>
        </w:rPr>
        <w:t xml:space="preserve">abajo, </w:t>
      </w:r>
      <w:r w:rsidR="00231D24">
        <w:rPr>
          <w:sz w:val="22"/>
          <w:szCs w:val="22"/>
          <w:lang w:val="es-AR"/>
        </w:rPr>
        <w:t xml:space="preserve">en </w:t>
      </w:r>
      <w:r w:rsidR="001A1B78" w:rsidRPr="00323313">
        <w:rPr>
          <w:sz w:val="22"/>
          <w:szCs w:val="22"/>
          <w:lang w:val="es-AR"/>
        </w:rPr>
        <w:t>el componente II</w:t>
      </w:r>
      <w:r w:rsidRPr="00323313">
        <w:rPr>
          <w:sz w:val="22"/>
          <w:szCs w:val="22"/>
          <w:lang w:val="es-AR"/>
        </w:rPr>
        <w:t xml:space="preserve">); </w:t>
      </w:r>
    </w:p>
    <w:p w14:paraId="47BA89B6" w14:textId="77777777" w:rsidR="00D92543" w:rsidRPr="00323313" w:rsidRDefault="000F215C">
      <w:pPr>
        <w:spacing w:before="120" w:after="120"/>
        <w:ind w:firstLine="720"/>
        <w:jc w:val="both"/>
        <w:rPr>
          <w:sz w:val="22"/>
          <w:szCs w:val="22"/>
          <w:lang w:val="es-AR" w:eastAsia="en-GB"/>
        </w:rPr>
      </w:pPr>
      <w:r w:rsidRPr="00323313">
        <w:rPr>
          <w:sz w:val="22"/>
          <w:szCs w:val="22"/>
          <w:lang w:val="es-AR"/>
        </w:rPr>
        <w:t>(c)</w:t>
      </w:r>
      <w:r w:rsidRPr="00323313">
        <w:rPr>
          <w:sz w:val="22"/>
          <w:szCs w:val="22"/>
          <w:lang w:val="es-AR"/>
        </w:rPr>
        <w:tab/>
      </w:r>
      <w:r w:rsidR="001A1B78" w:rsidRPr="00323313">
        <w:rPr>
          <w:sz w:val="22"/>
          <w:szCs w:val="22"/>
          <w:lang w:val="es-AR"/>
        </w:rPr>
        <w:t>La integración de la diversidad biológica</w:t>
      </w:r>
      <w:r w:rsidRPr="00323313">
        <w:rPr>
          <w:sz w:val="22"/>
          <w:szCs w:val="22"/>
          <w:lang w:val="es-AR"/>
        </w:rPr>
        <w:t xml:space="preserve"> en p</w:t>
      </w:r>
      <w:r w:rsidR="001A1B78" w:rsidRPr="00323313">
        <w:rPr>
          <w:sz w:val="22"/>
          <w:szCs w:val="22"/>
          <w:lang w:val="es-AR"/>
        </w:rPr>
        <w:t xml:space="preserve">lanes nacionales de desarrollo </w:t>
      </w:r>
      <w:r w:rsidRPr="00323313">
        <w:rPr>
          <w:sz w:val="22"/>
          <w:szCs w:val="22"/>
          <w:lang w:val="es-AR"/>
        </w:rPr>
        <w:t xml:space="preserve">proporciona un </w:t>
      </w:r>
      <w:r w:rsidR="001A1B78" w:rsidRPr="00323313">
        <w:rPr>
          <w:sz w:val="22"/>
          <w:szCs w:val="22"/>
          <w:lang w:val="es-AR"/>
        </w:rPr>
        <w:t xml:space="preserve">firme </w:t>
      </w:r>
      <w:r w:rsidRPr="00323313">
        <w:rPr>
          <w:sz w:val="22"/>
          <w:szCs w:val="22"/>
          <w:lang w:val="es-AR"/>
        </w:rPr>
        <w:t xml:space="preserve">punto de partida para alcanzar mayor coherencia </w:t>
      </w:r>
      <w:r w:rsidR="00231D24">
        <w:rPr>
          <w:sz w:val="22"/>
          <w:szCs w:val="22"/>
          <w:lang w:val="es-AR"/>
        </w:rPr>
        <w:t xml:space="preserve">de </w:t>
      </w:r>
      <w:r w:rsidRPr="00323313">
        <w:rPr>
          <w:sz w:val="22"/>
          <w:szCs w:val="22"/>
          <w:lang w:val="es-AR"/>
        </w:rPr>
        <w:t>las políticas y</w:t>
      </w:r>
      <w:r w:rsidR="00231D24">
        <w:rPr>
          <w:sz w:val="22"/>
          <w:szCs w:val="22"/>
          <w:lang w:val="es-AR"/>
        </w:rPr>
        <w:t xml:space="preserve">, en consecuencia, </w:t>
      </w:r>
      <w:r w:rsidRPr="00323313">
        <w:rPr>
          <w:sz w:val="22"/>
          <w:szCs w:val="22"/>
          <w:lang w:val="es-AR"/>
        </w:rPr>
        <w:t xml:space="preserve">una </w:t>
      </w:r>
      <w:r w:rsidR="001A1B78" w:rsidRPr="00323313">
        <w:rPr>
          <w:sz w:val="22"/>
          <w:szCs w:val="22"/>
          <w:lang w:val="es-AR"/>
        </w:rPr>
        <w:t xml:space="preserve">mayor </w:t>
      </w:r>
      <w:r w:rsidRPr="00323313">
        <w:rPr>
          <w:sz w:val="22"/>
          <w:szCs w:val="22"/>
          <w:lang w:val="es-AR"/>
        </w:rPr>
        <w:t xml:space="preserve">eficacia </w:t>
      </w:r>
      <w:r w:rsidR="00231D24">
        <w:rPr>
          <w:sz w:val="22"/>
          <w:szCs w:val="22"/>
          <w:lang w:val="es-AR"/>
        </w:rPr>
        <w:t xml:space="preserve">en </w:t>
      </w:r>
      <w:r w:rsidRPr="00323313">
        <w:rPr>
          <w:sz w:val="22"/>
          <w:szCs w:val="22"/>
          <w:lang w:val="es-AR"/>
        </w:rPr>
        <w:t xml:space="preserve">el </w:t>
      </w:r>
      <w:r w:rsidR="00A5671E" w:rsidRPr="00323313">
        <w:rPr>
          <w:sz w:val="22"/>
          <w:szCs w:val="22"/>
          <w:lang w:val="es-AR"/>
        </w:rPr>
        <w:t>uso de los recursos</w:t>
      </w:r>
      <w:r w:rsidRPr="00323313">
        <w:rPr>
          <w:sz w:val="22"/>
          <w:szCs w:val="22"/>
          <w:lang w:val="es-AR"/>
        </w:rPr>
        <w:t xml:space="preserve">, </w:t>
      </w:r>
      <w:r w:rsidR="001A1B78" w:rsidRPr="00323313">
        <w:rPr>
          <w:sz w:val="22"/>
          <w:szCs w:val="22"/>
          <w:lang w:val="es-AR"/>
        </w:rPr>
        <w:t xml:space="preserve">mediante </w:t>
      </w:r>
      <w:r w:rsidRPr="00323313">
        <w:rPr>
          <w:sz w:val="22"/>
          <w:szCs w:val="22"/>
          <w:lang w:val="es-AR"/>
        </w:rPr>
        <w:t xml:space="preserve">un </w:t>
      </w:r>
      <w:r w:rsidR="00B77B9A">
        <w:rPr>
          <w:sz w:val="22"/>
          <w:szCs w:val="22"/>
          <w:lang w:val="es-AR"/>
        </w:rPr>
        <w:t xml:space="preserve">enfoque </w:t>
      </w:r>
      <w:proofErr w:type="spellStart"/>
      <w:r w:rsidR="00B77B9A">
        <w:rPr>
          <w:sz w:val="22"/>
          <w:szCs w:val="22"/>
          <w:lang w:val="es-AR"/>
        </w:rPr>
        <w:t>pangubernamental</w:t>
      </w:r>
      <w:proofErr w:type="spellEnd"/>
      <w:r w:rsidRPr="00323313">
        <w:rPr>
          <w:sz w:val="22"/>
          <w:szCs w:val="22"/>
          <w:lang w:val="es-AR"/>
        </w:rPr>
        <w:t xml:space="preserve"> (</w:t>
      </w:r>
      <w:r w:rsidR="001A1B78" w:rsidRPr="00323313">
        <w:rPr>
          <w:sz w:val="22"/>
          <w:szCs w:val="22"/>
          <w:lang w:val="es-AR"/>
        </w:rPr>
        <w:t xml:space="preserve">explicado </w:t>
      </w:r>
      <w:r w:rsidR="00231D24" w:rsidRPr="00323313">
        <w:rPr>
          <w:sz w:val="22"/>
          <w:szCs w:val="22"/>
          <w:lang w:val="es-AR"/>
        </w:rPr>
        <w:t>más</w:t>
      </w:r>
      <w:r w:rsidR="00796F84">
        <w:rPr>
          <w:sz w:val="22"/>
          <w:szCs w:val="22"/>
          <w:lang w:val="es-AR"/>
        </w:rPr>
        <w:t xml:space="preserve"> abajo</w:t>
      </w:r>
      <w:r w:rsidR="00231D24">
        <w:rPr>
          <w:sz w:val="22"/>
          <w:szCs w:val="22"/>
          <w:lang w:val="es-AR"/>
        </w:rPr>
        <w:t>,</w:t>
      </w:r>
      <w:r w:rsidR="00231D24" w:rsidRPr="00323313">
        <w:rPr>
          <w:sz w:val="22"/>
          <w:szCs w:val="22"/>
          <w:lang w:val="es-AR"/>
        </w:rPr>
        <w:t xml:space="preserve"> </w:t>
      </w:r>
      <w:r w:rsidR="00231D24">
        <w:rPr>
          <w:sz w:val="22"/>
          <w:szCs w:val="22"/>
          <w:lang w:val="es-AR"/>
        </w:rPr>
        <w:t xml:space="preserve">en </w:t>
      </w:r>
      <w:r w:rsidR="001A1B78" w:rsidRPr="00323313">
        <w:rPr>
          <w:sz w:val="22"/>
          <w:szCs w:val="22"/>
          <w:lang w:val="es-AR"/>
        </w:rPr>
        <w:t>el componente III</w:t>
      </w:r>
      <w:r w:rsidRPr="00323313">
        <w:rPr>
          <w:sz w:val="22"/>
          <w:szCs w:val="22"/>
          <w:lang w:val="es-AR"/>
        </w:rPr>
        <w:t xml:space="preserve">). </w:t>
      </w:r>
    </w:p>
    <w:p w14:paraId="5A41D4B2" w14:textId="77777777" w:rsidR="00D92543" w:rsidRPr="00323313" w:rsidRDefault="001A1B78">
      <w:pPr>
        <w:pStyle w:val="Para10"/>
        <w:numPr>
          <w:ilvl w:val="0"/>
          <w:numId w:val="15"/>
        </w:numPr>
        <w:suppressLineNumbers/>
        <w:suppressAutoHyphens/>
        <w:spacing w:before="120"/>
        <w:ind w:left="0" w:firstLine="0"/>
        <w:jc w:val="both"/>
        <w:rPr>
          <w:sz w:val="22"/>
          <w:szCs w:val="22"/>
          <w:lang w:val="es-AR" w:eastAsia="en-GB"/>
        </w:rPr>
      </w:pPr>
      <w:r w:rsidRPr="00323313">
        <w:rPr>
          <w:sz w:val="22"/>
          <w:szCs w:val="22"/>
          <w:lang w:val="es-AR"/>
        </w:rPr>
        <w:t xml:space="preserve">Si bien </w:t>
      </w:r>
      <w:r w:rsidR="00231D24" w:rsidRPr="00323313">
        <w:rPr>
          <w:sz w:val="22"/>
          <w:szCs w:val="22"/>
          <w:lang w:val="es-AR"/>
        </w:rPr>
        <w:t xml:space="preserve">en las secciones III, IV y V </w:t>
      </w:r>
      <w:r w:rsidR="00231D24">
        <w:rPr>
          <w:sz w:val="22"/>
          <w:szCs w:val="22"/>
          <w:lang w:val="es-AR"/>
        </w:rPr>
        <w:t>se mencionan m</w:t>
      </w:r>
      <w:r w:rsidR="000F215C" w:rsidRPr="00323313">
        <w:rPr>
          <w:sz w:val="22"/>
          <w:szCs w:val="22"/>
          <w:lang w:val="es-AR"/>
        </w:rPr>
        <w:t xml:space="preserve">uchas </w:t>
      </w:r>
      <w:r w:rsidR="00474D00" w:rsidRPr="00323313">
        <w:rPr>
          <w:sz w:val="22"/>
          <w:szCs w:val="22"/>
          <w:lang w:val="es-AR"/>
        </w:rPr>
        <w:t>medidas</w:t>
      </w:r>
      <w:r w:rsidR="000F215C" w:rsidRPr="00323313">
        <w:rPr>
          <w:sz w:val="22"/>
          <w:szCs w:val="22"/>
          <w:lang w:val="es-AR"/>
        </w:rPr>
        <w:t xml:space="preserve"> </w:t>
      </w:r>
      <w:r w:rsidRPr="00323313">
        <w:rPr>
          <w:sz w:val="22"/>
          <w:szCs w:val="22"/>
          <w:lang w:val="es-AR"/>
        </w:rPr>
        <w:t>específicas relacionadas con la integración</w:t>
      </w:r>
      <w:r w:rsidR="000F215C" w:rsidRPr="00323313">
        <w:rPr>
          <w:sz w:val="22"/>
          <w:szCs w:val="22"/>
          <w:lang w:val="es-AR"/>
        </w:rPr>
        <w:t xml:space="preserve">, las tres </w:t>
      </w:r>
      <w:r w:rsidR="00474D00" w:rsidRPr="00323313">
        <w:rPr>
          <w:sz w:val="22"/>
          <w:szCs w:val="22"/>
          <w:lang w:val="es-AR"/>
        </w:rPr>
        <w:t>medidas</w:t>
      </w:r>
      <w:r w:rsidR="000F215C" w:rsidRPr="00323313">
        <w:rPr>
          <w:sz w:val="22"/>
          <w:szCs w:val="22"/>
          <w:lang w:val="es-AR"/>
        </w:rPr>
        <w:t xml:space="preserve"> siguientes </w:t>
      </w:r>
      <w:r w:rsidR="00231D24">
        <w:rPr>
          <w:sz w:val="22"/>
          <w:szCs w:val="22"/>
          <w:lang w:val="es-AR"/>
        </w:rPr>
        <w:t xml:space="preserve">se </w:t>
      </w:r>
      <w:r w:rsidR="00A800F9" w:rsidRPr="00323313">
        <w:rPr>
          <w:sz w:val="22"/>
          <w:szCs w:val="22"/>
          <w:lang w:val="es-AR"/>
        </w:rPr>
        <w:t>debería</w:t>
      </w:r>
      <w:r w:rsidR="000F215C" w:rsidRPr="00323313">
        <w:rPr>
          <w:sz w:val="22"/>
          <w:szCs w:val="22"/>
          <w:lang w:val="es-AR"/>
        </w:rPr>
        <w:t xml:space="preserve">n </w:t>
      </w:r>
      <w:r w:rsidRPr="00323313">
        <w:rPr>
          <w:sz w:val="22"/>
          <w:szCs w:val="22"/>
          <w:lang w:val="es-AR"/>
        </w:rPr>
        <w:t xml:space="preserve">aplicar y </w:t>
      </w:r>
      <w:r w:rsidR="00231D24">
        <w:rPr>
          <w:sz w:val="22"/>
          <w:szCs w:val="22"/>
          <w:lang w:val="es-AR"/>
        </w:rPr>
        <w:t xml:space="preserve">aumentar </w:t>
      </w:r>
      <w:r w:rsidRPr="00323313">
        <w:rPr>
          <w:sz w:val="22"/>
          <w:szCs w:val="22"/>
          <w:lang w:val="es-AR"/>
        </w:rPr>
        <w:t xml:space="preserve">para </w:t>
      </w:r>
      <w:r w:rsidR="000F215C" w:rsidRPr="00323313">
        <w:rPr>
          <w:sz w:val="22"/>
          <w:szCs w:val="22"/>
          <w:lang w:val="es-AR"/>
        </w:rPr>
        <w:t>apoy</w:t>
      </w:r>
      <w:r w:rsidRPr="00323313">
        <w:rPr>
          <w:sz w:val="22"/>
          <w:szCs w:val="22"/>
          <w:lang w:val="es-AR"/>
        </w:rPr>
        <w:t>ar</w:t>
      </w:r>
      <w:r w:rsidR="000F215C" w:rsidRPr="00323313">
        <w:rPr>
          <w:sz w:val="22"/>
          <w:szCs w:val="22"/>
          <w:lang w:val="es-AR"/>
        </w:rPr>
        <w:t xml:space="preserve"> cada uno de los componentes descritos en esas secciones. Para evitar la duplicación innecesaria, </w:t>
      </w:r>
      <w:r w:rsidR="00231D24" w:rsidRPr="00323313">
        <w:rPr>
          <w:sz w:val="22"/>
          <w:szCs w:val="22"/>
          <w:lang w:val="es-AR"/>
        </w:rPr>
        <w:t xml:space="preserve">a </w:t>
      </w:r>
      <w:proofErr w:type="gramStart"/>
      <w:r w:rsidR="00231D24" w:rsidRPr="00323313">
        <w:rPr>
          <w:sz w:val="22"/>
          <w:szCs w:val="22"/>
          <w:lang w:val="es-AR"/>
        </w:rPr>
        <w:t>continuación</w:t>
      </w:r>
      <w:proofErr w:type="gramEnd"/>
      <w:r w:rsidR="00231D24" w:rsidRPr="00323313">
        <w:rPr>
          <w:sz w:val="22"/>
          <w:szCs w:val="22"/>
          <w:lang w:val="es-AR"/>
        </w:rPr>
        <w:t xml:space="preserve"> </w:t>
      </w:r>
      <w:r w:rsidR="00231D24">
        <w:rPr>
          <w:sz w:val="22"/>
          <w:szCs w:val="22"/>
          <w:lang w:val="es-AR"/>
        </w:rPr>
        <w:t xml:space="preserve">se exponen </w:t>
      </w:r>
      <w:r w:rsidR="000F215C" w:rsidRPr="00323313">
        <w:rPr>
          <w:sz w:val="22"/>
          <w:szCs w:val="22"/>
          <w:lang w:val="es-AR"/>
        </w:rPr>
        <w:t xml:space="preserve">estas </w:t>
      </w:r>
      <w:r w:rsidR="00474D00" w:rsidRPr="00323313">
        <w:rPr>
          <w:sz w:val="22"/>
          <w:szCs w:val="22"/>
          <w:lang w:val="es-AR"/>
        </w:rPr>
        <w:t>medidas</w:t>
      </w:r>
      <w:r w:rsidR="000F215C" w:rsidRPr="00323313">
        <w:rPr>
          <w:sz w:val="22"/>
          <w:szCs w:val="22"/>
          <w:lang w:val="es-AR"/>
        </w:rPr>
        <w:t xml:space="preserve"> importantes: </w:t>
      </w:r>
    </w:p>
    <w:p w14:paraId="2A8998BE"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E</w:t>
      </w:r>
      <w:r w:rsidR="007B5710" w:rsidRPr="00323313">
        <w:rPr>
          <w:sz w:val="22"/>
          <w:szCs w:val="22"/>
          <w:lang w:val="es-AR"/>
        </w:rPr>
        <w:t>mprender estudios</w:t>
      </w:r>
      <w:r w:rsidRPr="00323313">
        <w:rPr>
          <w:sz w:val="22"/>
          <w:szCs w:val="22"/>
          <w:lang w:val="es-AR"/>
        </w:rPr>
        <w:t xml:space="preserve"> que evalú</w:t>
      </w:r>
      <w:r w:rsidR="007B5710" w:rsidRPr="00323313">
        <w:rPr>
          <w:sz w:val="22"/>
          <w:szCs w:val="22"/>
          <w:lang w:val="es-AR"/>
        </w:rPr>
        <w:t>e</w:t>
      </w:r>
      <w:r w:rsidRPr="00323313">
        <w:rPr>
          <w:sz w:val="22"/>
          <w:szCs w:val="22"/>
          <w:lang w:val="es-AR"/>
        </w:rPr>
        <w:t>n los diversos valores</w:t>
      </w:r>
      <w:r w:rsidRPr="00323313">
        <w:rPr>
          <w:sz w:val="22"/>
          <w:szCs w:val="22"/>
          <w:vertAlign w:val="superscript"/>
          <w:lang w:val="es-AR"/>
        </w:rPr>
        <w:footnoteReference w:id="12"/>
      </w:r>
      <w:r w:rsidRPr="00323313">
        <w:rPr>
          <w:sz w:val="22"/>
          <w:szCs w:val="22"/>
          <w:lang w:val="es-AR" w:eastAsia="en-GB"/>
        </w:rPr>
        <w:t xml:space="preserve"> </w:t>
      </w:r>
      <w:r w:rsidR="00C1496D" w:rsidRPr="00323313">
        <w:rPr>
          <w:sz w:val="22"/>
          <w:szCs w:val="22"/>
          <w:lang w:val="es-AR"/>
        </w:rPr>
        <w:t>de la diversidad biológica</w:t>
      </w:r>
      <w:r w:rsidRPr="00323313">
        <w:rPr>
          <w:sz w:val="22"/>
          <w:szCs w:val="22"/>
          <w:lang w:val="es-AR"/>
        </w:rPr>
        <w:t xml:space="preserve"> en los contextos internacionales, nacionales y subnacionales, y comuni</w:t>
      </w:r>
      <w:r w:rsidR="007B5710" w:rsidRPr="00323313">
        <w:rPr>
          <w:sz w:val="22"/>
          <w:szCs w:val="22"/>
          <w:lang w:val="es-AR"/>
        </w:rPr>
        <w:t xml:space="preserve">car </w:t>
      </w:r>
      <w:r w:rsidRPr="00323313">
        <w:rPr>
          <w:sz w:val="22"/>
          <w:szCs w:val="22"/>
          <w:lang w:val="es-AR"/>
        </w:rPr>
        <w:t xml:space="preserve">esos resultados </w:t>
      </w:r>
      <w:r w:rsidR="007B5710" w:rsidRPr="00323313">
        <w:rPr>
          <w:sz w:val="22"/>
          <w:szCs w:val="22"/>
          <w:lang w:val="es-AR"/>
        </w:rPr>
        <w:t>a los encargados pertinentes de tomar decisiones</w:t>
      </w:r>
      <w:r w:rsidRPr="00323313">
        <w:rPr>
          <w:sz w:val="22"/>
          <w:szCs w:val="22"/>
          <w:lang w:val="es-AR"/>
        </w:rPr>
        <w:t xml:space="preserve"> teniendo en cuenta</w:t>
      </w:r>
      <w:r w:rsidR="007B5710" w:rsidRPr="00323313">
        <w:rPr>
          <w:sz w:val="22"/>
          <w:szCs w:val="22"/>
          <w:lang w:val="es-AR"/>
        </w:rPr>
        <w:t xml:space="preserve"> las</w:t>
      </w:r>
      <w:r w:rsidRPr="00323313">
        <w:rPr>
          <w:sz w:val="22"/>
          <w:szCs w:val="22"/>
          <w:lang w:val="es-AR"/>
        </w:rPr>
        <w:t xml:space="preserve"> evaluaciones </w:t>
      </w:r>
      <w:r w:rsidR="007B5710" w:rsidRPr="00323313">
        <w:rPr>
          <w:sz w:val="22"/>
          <w:szCs w:val="22"/>
          <w:lang w:val="es-AR"/>
        </w:rPr>
        <w:t>mundiales,</w:t>
      </w:r>
      <w:r w:rsidRPr="00323313">
        <w:rPr>
          <w:sz w:val="22"/>
          <w:szCs w:val="22"/>
          <w:lang w:val="es-AR"/>
        </w:rPr>
        <w:t xml:space="preserve"> </w:t>
      </w:r>
      <w:r w:rsidR="007B5710" w:rsidRPr="00323313">
        <w:rPr>
          <w:sz w:val="22"/>
          <w:szCs w:val="22"/>
          <w:lang w:val="es-AR"/>
        </w:rPr>
        <w:t xml:space="preserve">como </w:t>
      </w:r>
      <w:r w:rsidRPr="00323313">
        <w:rPr>
          <w:sz w:val="22"/>
          <w:szCs w:val="22"/>
          <w:lang w:val="es-AR"/>
        </w:rPr>
        <w:t>los próximos</w:t>
      </w:r>
      <w:r w:rsidR="007B5710" w:rsidRPr="00323313">
        <w:rPr>
          <w:sz w:val="22"/>
          <w:szCs w:val="22"/>
          <w:lang w:val="es-AR"/>
        </w:rPr>
        <w:t xml:space="preserve"> resultados</w:t>
      </w:r>
      <w:r w:rsidRPr="00323313">
        <w:rPr>
          <w:sz w:val="22"/>
          <w:szCs w:val="22"/>
          <w:lang w:val="es-AR"/>
        </w:rPr>
        <w:t xml:space="preserve"> del examen de </w:t>
      </w:r>
      <w:proofErr w:type="spellStart"/>
      <w:r w:rsidRPr="00323313">
        <w:rPr>
          <w:sz w:val="22"/>
          <w:szCs w:val="22"/>
          <w:lang w:val="es-AR"/>
        </w:rPr>
        <w:t>Dasgupta</w:t>
      </w:r>
      <w:proofErr w:type="spellEnd"/>
      <w:r w:rsidRPr="00323313">
        <w:rPr>
          <w:sz w:val="22"/>
          <w:szCs w:val="22"/>
          <w:lang w:val="es-AR"/>
        </w:rPr>
        <w:t xml:space="preserve"> </w:t>
      </w:r>
      <w:r w:rsidR="00231D24">
        <w:rPr>
          <w:sz w:val="22"/>
          <w:szCs w:val="22"/>
          <w:lang w:val="es-AR"/>
        </w:rPr>
        <w:t xml:space="preserve">sobre </w:t>
      </w:r>
      <w:r w:rsidRPr="00323313">
        <w:rPr>
          <w:sz w:val="22"/>
          <w:szCs w:val="22"/>
          <w:lang w:val="es-AR"/>
        </w:rPr>
        <w:t xml:space="preserve">la economía </w:t>
      </w:r>
      <w:r w:rsidR="00C1496D" w:rsidRPr="00323313">
        <w:rPr>
          <w:sz w:val="22"/>
          <w:szCs w:val="22"/>
          <w:lang w:val="es-AR"/>
        </w:rPr>
        <w:t>de la diversidad biológica</w:t>
      </w:r>
      <w:r w:rsidRPr="00323313">
        <w:rPr>
          <w:sz w:val="22"/>
          <w:szCs w:val="22"/>
          <w:lang w:val="es-AR"/>
        </w:rPr>
        <w:t xml:space="preserve"> y los informes anteriores sobre la </w:t>
      </w:r>
      <w:r w:rsidR="007B5710" w:rsidRPr="00323313">
        <w:rPr>
          <w:sz w:val="22"/>
          <w:szCs w:val="22"/>
          <w:lang w:val="es-AR"/>
        </w:rPr>
        <w:t>E</w:t>
      </w:r>
      <w:r w:rsidRPr="00323313">
        <w:rPr>
          <w:sz w:val="22"/>
          <w:szCs w:val="22"/>
          <w:lang w:val="es-AR"/>
        </w:rPr>
        <w:t xml:space="preserve">conomía de los ecosistemas y la </w:t>
      </w:r>
      <w:r w:rsidR="007B5710" w:rsidRPr="00323313">
        <w:rPr>
          <w:sz w:val="22"/>
          <w:szCs w:val="22"/>
          <w:lang w:val="es-AR"/>
        </w:rPr>
        <w:t>bio</w:t>
      </w:r>
      <w:r w:rsidRPr="00323313">
        <w:rPr>
          <w:sz w:val="22"/>
          <w:szCs w:val="22"/>
          <w:lang w:val="es-AR"/>
        </w:rPr>
        <w:t xml:space="preserve">diversidad; </w:t>
      </w:r>
      <w:bookmarkStart w:id="7" w:name="_Hlk39074411"/>
    </w:p>
    <w:p w14:paraId="7BB56FF6" w14:textId="77777777" w:rsidR="00D92543" w:rsidRPr="00323313" w:rsidRDefault="000F215C">
      <w:pPr>
        <w:spacing w:before="120" w:after="120"/>
        <w:ind w:firstLine="720"/>
        <w:jc w:val="both"/>
        <w:rPr>
          <w:i/>
          <w:iCs/>
          <w:sz w:val="22"/>
          <w:szCs w:val="22"/>
          <w:lang w:val="es-AR" w:eastAsia="en-GB"/>
        </w:rPr>
      </w:pPr>
      <w:r w:rsidRPr="00323313">
        <w:rPr>
          <w:sz w:val="22"/>
          <w:szCs w:val="22"/>
          <w:lang w:val="es-AR"/>
        </w:rPr>
        <w:t>(b)</w:t>
      </w:r>
      <w:r w:rsidRPr="00323313">
        <w:rPr>
          <w:sz w:val="22"/>
          <w:szCs w:val="22"/>
          <w:lang w:val="es-AR"/>
        </w:rPr>
        <w:tab/>
        <w:t>Contin</w:t>
      </w:r>
      <w:r w:rsidR="007B5710" w:rsidRPr="00323313">
        <w:rPr>
          <w:sz w:val="22"/>
          <w:szCs w:val="22"/>
          <w:lang w:val="es-AR"/>
        </w:rPr>
        <w:t>uar</w:t>
      </w:r>
      <w:r w:rsidRPr="00323313">
        <w:rPr>
          <w:sz w:val="22"/>
          <w:szCs w:val="22"/>
          <w:lang w:val="es-AR"/>
        </w:rPr>
        <w:t xml:space="preserve"> demostrando la contribución </w:t>
      </w:r>
      <w:r w:rsidR="00C1496D" w:rsidRPr="00323313">
        <w:rPr>
          <w:sz w:val="22"/>
          <w:szCs w:val="22"/>
          <w:lang w:val="es-AR"/>
        </w:rPr>
        <w:t>de la diversidad biológica</w:t>
      </w:r>
      <w:r w:rsidRPr="00323313">
        <w:rPr>
          <w:sz w:val="22"/>
          <w:szCs w:val="22"/>
          <w:lang w:val="es-AR"/>
        </w:rPr>
        <w:t xml:space="preserve"> y la infraestructura ecológica </w:t>
      </w:r>
      <w:r w:rsidR="007B5710" w:rsidRPr="00323313">
        <w:rPr>
          <w:sz w:val="22"/>
          <w:szCs w:val="22"/>
          <w:lang w:val="es-AR"/>
        </w:rPr>
        <w:t xml:space="preserve">para el logro </w:t>
      </w:r>
      <w:r w:rsidRPr="00323313">
        <w:rPr>
          <w:sz w:val="22"/>
          <w:szCs w:val="22"/>
          <w:lang w:val="es-AR"/>
        </w:rPr>
        <w:t xml:space="preserve">de los Objetivos de Desarrollo Sostenible, </w:t>
      </w:r>
      <w:r w:rsidR="00231D24">
        <w:rPr>
          <w:sz w:val="22"/>
          <w:szCs w:val="22"/>
          <w:lang w:val="es-AR"/>
        </w:rPr>
        <w:t xml:space="preserve">la Convención de Lucha </w:t>
      </w:r>
      <w:r w:rsidRPr="00323313">
        <w:rPr>
          <w:sz w:val="22"/>
          <w:szCs w:val="22"/>
          <w:lang w:val="es-AR"/>
        </w:rPr>
        <w:t>contra la Desertificación</w:t>
      </w:r>
      <w:r w:rsidR="005E7357">
        <w:rPr>
          <w:sz w:val="22"/>
          <w:szCs w:val="22"/>
          <w:lang w:val="es-AR"/>
        </w:rPr>
        <w:t xml:space="preserve"> de </w:t>
      </w:r>
      <w:r w:rsidR="005E7357" w:rsidRPr="00323313">
        <w:rPr>
          <w:sz w:val="22"/>
          <w:szCs w:val="22"/>
          <w:lang w:val="es-AR"/>
        </w:rPr>
        <w:t>las Naciones Unidas</w:t>
      </w:r>
      <w:r w:rsidRPr="00323313">
        <w:rPr>
          <w:sz w:val="22"/>
          <w:szCs w:val="22"/>
          <w:lang w:val="es-AR"/>
        </w:rPr>
        <w:t xml:space="preserve">, la Convención Marco de las Naciones Unidas sobre el Cambio Climático, y </w:t>
      </w:r>
      <w:r w:rsidR="007B5710" w:rsidRPr="00323313">
        <w:rPr>
          <w:sz w:val="22"/>
          <w:szCs w:val="22"/>
          <w:lang w:val="es-AR"/>
        </w:rPr>
        <w:t xml:space="preserve">Marco de </w:t>
      </w:r>
      <w:proofErr w:type="spellStart"/>
      <w:r w:rsidR="007B5710" w:rsidRPr="00323313">
        <w:rPr>
          <w:sz w:val="22"/>
          <w:szCs w:val="22"/>
          <w:lang w:val="es-AR"/>
        </w:rPr>
        <w:t>Sendái</w:t>
      </w:r>
      <w:proofErr w:type="spellEnd"/>
      <w:r w:rsidR="007B5710" w:rsidRPr="00323313">
        <w:rPr>
          <w:sz w:val="22"/>
          <w:szCs w:val="22"/>
          <w:lang w:val="es-AR"/>
        </w:rPr>
        <w:t xml:space="preserve"> para la Reducción del Riesgo de Desastres 2015-2030</w:t>
      </w:r>
      <w:r w:rsidRPr="00323313">
        <w:rPr>
          <w:sz w:val="22"/>
          <w:szCs w:val="22"/>
          <w:lang w:val="es-AR"/>
        </w:rPr>
        <w:t>;</w:t>
      </w:r>
      <w:r w:rsidRPr="005E7357">
        <w:rPr>
          <w:rStyle w:val="FootnoteReference"/>
          <w:sz w:val="22"/>
          <w:szCs w:val="22"/>
          <w:u w:val="none"/>
          <w:vertAlign w:val="superscript"/>
          <w:lang w:val="es-AR" w:eastAsia="en-GB"/>
        </w:rPr>
        <w:footnoteReference w:id="13"/>
      </w:r>
      <w:r w:rsidRPr="00323313">
        <w:rPr>
          <w:sz w:val="22"/>
          <w:szCs w:val="22"/>
          <w:lang w:val="es-AR"/>
        </w:rPr>
        <w:t xml:space="preserve"> </w:t>
      </w:r>
      <w:bookmarkEnd w:id="7"/>
    </w:p>
    <w:p w14:paraId="7A952062" w14:textId="77777777" w:rsidR="00D92543" w:rsidRPr="00323313" w:rsidRDefault="000F215C">
      <w:pPr>
        <w:spacing w:before="120" w:after="120"/>
        <w:ind w:firstLine="720"/>
        <w:jc w:val="both"/>
        <w:rPr>
          <w:i/>
          <w:iCs/>
          <w:sz w:val="22"/>
          <w:szCs w:val="22"/>
          <w:lang w:val="es-AR" w:eastAsia="en-GB"/>
        </w:rPr>
      </w:pPr>
      <w:r w:rsidRPr="00323313">
        <w:rPr>
          <w:sz w:val="22"/>
          <w:szCs w:val="22"/>
          <w:lang w:val="es-AR"/>
        </w:rPr>
        <w:t>(c)</w:t>
      </w:r>
      <w:r w:rsidRPr="00323313">
        <w:rPr>
          <w:sz w:val="22"/>
          <w:szCs w:val="22"/>
          <w:lang w:val="es-AR"/>
        </w:rPr>
        <w:tab/>
        <w:t>Asign</w:t>
      </w:r>
      <w:r w:rsidR="003E2D3E" w:rsidRPr="00323313">
        <w:rPr>
          <w:sz w:val="22"/>
          <w:szCs w:val="22"/>
          <w:lang w:val="es-AR"/>
        </w:rPr>
        <w:t>ar</w:t>
      </w:r>
      <w:r w:rsidRPr="00323313">
        <w:rPr>
          <w:sz w:val="22"/>
          <w:szCs w:val="22"/>
          <w:lang w:val="es-AR"/>
        </w:rPr>
        <w:t xml:space="preserve"> los recursos para el desarrollo y la </w:t>
      </w:r>
      <w:r w:rsidR="00474D00" w:rsidRPr="00323313">
        <w:rPr>
          <w:sz w:val="22"/>
          <w:szCs w:val="22"/>
          <w:lang w:val="es-AR"/>
        </w:rPr>
        <w:t>incorporación</w:t>
      </w:r>
      <w:r w:rsidRPr="00323313">
        <w:rPr>
          <w:sz w:val="22"/>
          <w:szCs w:val="22"/>
          <w:lang w:val="es-AR"/>
        </w:rPr>
        <w:t xml:space="preserve"> de las </w:t>
      </w:r>
      <w:r w:rsidR="003E2D3E" w:rsidRPr="00323313">
        <w:rPr>
          <w:sz w:val="22"/>
          <w:szCs w:val="22"/>
          <w:lang w:val="es-AR"/>
        </w:rPr>
        <w:t>cuentas de los ecosistemas</w:t>
      </w:r>
      <w:r w:rsidRPr="00323313">
        <w:rPr>
          <w:sz w:val="22"/>
          <w:szCs w:val="22"/>
          <w:lang w:val="es-AR"/>
        </w:rPr>
        <w:t xml:space="preserve">, usando el </w:t>
      </w:r>
      <w:r w:rsidR="00D35A44">
        <w:rPr>
          <w:sz w:val="22"/>
          <w:szCs w:val="22"/>
          <w:lang w:val="es-AR"/>
        </w:rPr>
        <w:t>S</w:t>
      </w:r>
      <w:r w:rsidRPr="00323313">
        <w:rPr>
          <w:sz w:val="22"/>
          <w:szCs w:val="22"/>
          <w:lang w:val="es-AR"/>
        </w:rPr>
        <w:t xml:space="preserve">istema de contabilidad económica ambiental (SCAE) como marco de medida y </w:t>
      </w:r>
      <w:r w:rsidR="00D35A44">
        <w:rPr>
          <w:sz w:val="22"/>
          <w:szCs w:val="22"/>
          <w:lang w:val="es-AR"/>
        </w:rPr>
        <w:t xml:space="preserve">para </w:t>
      </w:r>
      <w:r w:rsidRPr="00323313">
        <w:rPr>
          <w:sz w:val="22"/>
          <w:szCs w:val="22"/>
          <w:lang w:val="es-AR"/>
        </w:rPr>
        <w:t>facilitar la integración de</w:t>
      </w:r>
      <w:r w:rsidR="003E2D3E" w:rsidRPr="00323313">
        <w:rPr>
          <w:sz w:val="22"/>
          <w:szCs w:val="22"/>
          <w:lang w:val="es-AR"/>
        </w:rPr>
        <w:t xml:space="preserve"> los datos </w:t>
      </w:r>
      <w:r w:rsidRPr="00323313">
        <w:rPr>
          <w:sz w:val="22"/>
          <w:szCs w:val="22"/>
          <w:lang w:val="es-AR"/>
        </w:rPr>
        <w:t>ambiental</w:t>
      </w:r>
      <w:r w:rsidR="003E2D3E" w:rsidRPr="00323313">
        <w:rPr>
          <w:sz w:val="22"/>
          <w:szCs w:val="22"/>
          <w:lang w:val="es-AR"/>
        </w:rPr>
        <w:t>es</w:t>
      </w:r>
      <w:r w:rsidRPr="00323313">
        <w:rPr>
          <w:sz w:val="22"/>
          <w:szCs w:val="22"/>
          <w:lang w:val="es-AR"/>
        </w:rPr>
        <w:t>, social</w:t>
      </w:r>
      <w:r w:rsidR="003E2D3E" w:rsidRPr="00323313">
        <w:rPr>
          <w:sz w:val="22"/>
          <w:szCs w:val="22"/>
          <w:lang w:val="es-AR"/>
        </w:rPr>
        <w:t>es</w:t>
      </w:r>
      <w:r w:rsidRPr="00323313">
        <w:rPr>
          <w:sz w:val="22"/>
          <w:szCs w:val="22"/>
          <w:lang w:val="es-AR"/>
        </w:rPr>
        <w:t xml:space="preserve"> y económico</w:t>
      </w:r>
      <w:r w:rsidR="003E2D3E" w:rsidRPr="00323313">
        <w:rPr>
          <w:sz w:val="22"/>
          <w:szCs w:val="22"/>
          <w:lang w:val="es-AR"/>
        </w:rPr>
        <w:t>s</w:t>
      </w:r>
      <w:r w:rsidRPr="00323313">
        <w:rPr>
          <w:sz w:val="22"/>
          <w:szCs w:val="22"/>
          <w:lang w:val="es-AR"/>
        </w:rPr>
        <w:t xml:space="preserve"> </w:t>
      </w:r>
      <w:r w:rsidR="00D35A44">
        <w:rPr>
          <w:sz w:val="22"/>
          <w:szCs w:val="22"/>
          <w:lang w:val="es-AR"/>
        </w:rPr>
        <w:t xml:space="preserve">con el fin de </w:t>
      </w:r>
      <w:r w:rsidRPr="00323313">
        <w:rPr>
          <w:sz w:val="22"/>
          <w:szCs w:val="22"/>
          <w:lang w:val="es-AR"/>
        </w:rPr>
        <w:t>apoyar la toma de decisi</w:t>
      </w:r>
      <w:r w:rsidR="00D35A44">
        <w:rPr>
          <w:sz w:val="22"/>
          <w:szCs w:val="22"/>
          <w:lang w:val="es-AR"/>
        </w:rPr>
        <w:t>ones</w:t>
      </w:r>
      <w:r w:rsidRPr="00323313">
        <w:rPr>
          <w:sz w:val="22"/>
          <w:szCs w:val="22"/>
          <w:lang w:val="es-AR"/>
        </w:rPr>
        <w:t xml:space="preserve"> para el gobierno y </w:t>
      </w:r>
      <w:r w:rsidR="00D35A44">
        <w:rPr>
          <w:sz w:val="22"/>
          <w:szCs w:val="22"/>
          <w:lang w:val="es-AR"/>
        </w:rPr>
        <w:t>las empresas</w:t>
      </w:r>
      <w:r w:rsidRPr="00323313">
        <w:rPr>
          <w:sz w:val="22"/>
          <w:szCs w:val="22"/>
          <w:lang w:val="es-AR"/>
        </w:rPr>
        <w:t>. La con</w:t>
      </w:r>
      <w:r w:rsidR="003E2D3E" w:rsidRPr="00323313">
        <w:rPr>
          <w:sz w:val="22"/>
          <w:szCs w:val="22"/>
          <w:lang w:val="es-AR"/>
        </w:rPr>
        <w:t>tabilidad de los ecosistemas</w:t>
      </w:r>
      <w:r w:rsidRPr="00323313">
        <w:rPr>
          <w:sz w:val="22"/>
          <w:szCs w:val="22"/>
          <w:lang w:val="es-AR"/>
        </w:rPr>
        <w:t xml:space="preserve"> incluye </w:t>
      </w:r>
      <w:r w:rsidR="003E2D3E" w:rsidRPr="00323313">
        <w:rPr>
          <w:sz w:val="22"/>
          <w:szCs w:val="22"/>
          <w:lang w:val="es-AR"/>
        </w:rPr>
        <w:t xml:space="preserve">la contabilidad </w:t>
      </w:r>
      <w:r w:rsidRPr="00323313">
        <w:rPr>
          <w:sz w:val="22"/>
          <w:szCs w:val="22"/>
          <w:lang w:val="es-AR"/>
        </w:rPr>
        <w:t>de</w:t>
      </w:r>
      <w:r w:rsidR="003E2D3E" w:rsidRPr="00323313">
        <w:rPr>
          <w:sz w:val="22"/>
          <w:szCs w:val="22"/>
          <w:lang w:val="es-AR"/>
        </w:rPr>
        <w:t xml:space="preserve">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basad</w:t>
      </w:r>
      <w:r w:rsidR="00D35A44">
        <w:rPr>
          <w:sz w:val="22"/>
          <w:szCs w:val="22"/>
          <w:lang w:val="es-AR"/>
        </w:rPr>
        <w:t>a</w:t>
      </w:r>
      <w:r w:rsidRPr="00323313">
        <w:rPr>
          <w:sz w:val="22"/>
          <w:szCs w:val="22"/>
          <w:lang w:val="es-AR"/>
        </w:rPr>
        <w:t xml:space="preserve"> </w:t>
      </w:r>
      <w:r w:rsidR="00D35A44">
        <w:rPr>
          <w:sz w:val="22"/>
          <w:szCs w:val="22"/>
          <w:lang w:val="es-AR"/>
        </w:rPr>
        <w:t>en el Módulo Experimental de Contabilidad de los Ecosistemas del SCAE</w:t>
      </w:r>
      <w:r w:rsidRPr="00323313">
        <w:rPr>
          <w:sz w:val="22"/>
          <w:szCs w:val="22"/>
          <w:lang w:val="es-AR"/>
        </w:rPr>
        <w:t xml:space="preserve">, que </w:t>
      </w:r>
      <w:r w:rsidR="003E2D3E" w:rsidRPr="00323313">
        <w:rPr>
          <w:sz w:val="22"/>
          <w:szCs w:val="22"/>
          <w:lang w:val="es-AR"/>
        </w:rPr>
        <w:t xml:space="preserve">se está examinando </w:t>
      </w:r>
      <w:r w:rsidRPr="00323313">
        <w:rPr>
          <w:sz w:val="22"/>
          <w:szCs w:val="22"/>
          <w:lang w:val="es-AR"/>
        </w:rPr>
        <w:t>actualmente.</w:t>
      </w:r>
    </w:p>
    <w:p w14:paraId="46083EB8" w14:textId="77777777" w:rsidR="00D92543" w:rsidRPr="00323313" w:rsidRDefault="000F215C">
      <w:pPr>
        <w:pStyle w:val="Heading2-center"/>
        <w:rPr>
          <w:rStyle w:val="Heading2CharChar"/>
          <w:rFonts w:ascii="Times New Roman" w:hAnsi="Times New Roman" w:cs="Times New Roman"/>
          <w:b/>
          <w:bCs/>
          <w:sz w:val="22"/>
          <w:szCs w:val="22"/>
          <w:lang w:val="es-AR"/>
        </w:rPr>
      </w:pPr>
      <w:r w:rsidRPr="00323313">
        <w:rPr>
          <w:rStyle w:val="Heading2CharChar"/>
          <w:rFonts w:ascii="Times New Roman" w:hAnsi="Times New Roman" w:cs="Times New Roman"/>
          <w:b/>
          <w:sz w:val="22"/>
          <w:szCs w:val="22"/>
          <w:lang w:val="es-AR"/>
        </w:rPr>
        <w:lastRenderedPageBreak/>
        <w:t>C.</w:t>
      </w:r>
      <w:r w:rsidRPr="00323313">
        <w:rPr>
          <w:b w:val="0"/>
          <w:sz w:val="22"/>
          <w:szCs w:val="22"/>
          <w:lang w:val="es-AR"/>
        </w:rPr>
        <w:tab/>
      </w:r>
      <w:r w:rsidR="00B77B9A" w:rsidRPr="00B77B9A">
        <w:rPr>
          <w:i w:val="0"/>
          <w:sz w:val="22"/>
          <w:szCs w:val="22"/>
          <w:lang w:val="es-AR"/>
        </w:rPr>
        <w:t>Entidades</w:t>
      </w:r>
      <w:r w:rsidR="00B77B9A">
        <w:rPr>
          <w:b w:val="0"/>
          <w:i w:val="0"/>
          <w:sz w:val="22"/>
          <w:szCs w:val="22"/>
          <w:lang w:val="es-AR"/>
        </w:rPr>
        <w:t xml:space="preserve"> </w:t>
      </w:r>
      <w:r w:rsidR="00B659C3" w:rsidRPr="00323313">
        <w:rPr>
          <w:rStyle w:val="Heading2CharChar"/>
          <w:rFonts w:ascii="Times New Roman" w:hAnsi="Times New Roman" w:cs="Times New Roman"/>
          <w:b/>
          <w:sz w:val="22"/>
          <w:szCs w:val="22"/>
          <w:lang w:val="es-AR"/>
        </w:rPr>
        <w:t>clave</w:t>
      </w:r>
    </w:p>
    <w:p w14:paraId="455B0112"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sz w:val="22"/>
          <w:szCs w:val="22"/>
          <w:lang w:val="es-AR"/>
        </w:rPr>
        <w:t>Tod</w:t>
      </w:r>
      <w:r w:rsidR="00B77B9A">
        <w:rPr>
          <w:sz w:val="22"/>
          <w:szCs w:val="22"/>
          <w:lang w:val="es-AR"/>
        </w:rPr>
        <w:t xml:space="preserve">as las entidades </w:t>
      </w:r>
      <w:r w:rsidRPr="00323313">
        <w:rPr>
          <w:sz w:val="22"/>
          <w:szCs w:val="22"/>
          <w:lang w:val="es-AR"/>
        </w:rPr>
        <w:t>sociales tienen un</w:t>
      </w:r>
      <w:r w:rsidR="003E2D3E" w:rsidRPr="00323313">
        <w:rPr>
          <w:sz w:val="22"/>
          <w:szCs w:val="22"/>
          <w:lang w:val="es-AR"/>
        </w:rPr>
        <w:t xml:space="preserve">a función que desempeñar </w:t>
      </w:r>
      <w:r w:rsidRPr="00323313">
        <w:rPr>
          <w:sz w:val="22"/>
          <w:szCs w:val="22"/>
          <w:lang w:val="es-AR"/>
        </w:rPr>
        <w:t xml:space="preserve">en la movilización de recursos, con papeles importantes </w:t>
      </w:r>
      <w:r w:rsidR="00B77B9A" w:rsidRPr="00323313">
        <w:rPr>
          <w:sz w:val="22"/>
          <w:szCs w:val="22"/>
          <w:lang w:val="es-AR"/>
        </w:rPr>
        <w:t xml:space="preserve">en todos los niveles </w:t>
      </w:r>
      <w:r w:rsidR="003E2D3E" w:rsidRPr="00323313">
        <w:rPr>
          <w:sz w:val="22"/>
          <w:szCs w:val="22"/>
          <w:lang w:val="es-AR"/>
        </w:rPr>
        <w:t xml:space="preserve">para </w:t>
      </w:r>
      <w:r w:rsidRPr="00323313">
        <w:rPr>
          <w:sz w:val="22"/>
          <w:szCs w:val="22"/>
          <w:lang w:val="es-AR"/>
        </w:rPr>
        <w:t xml:space="preserve">el sector público </w:t>
      </w:r>
      <w:r w:rsidR="00B77B9A">
        <w:rPr>
          <w:sz w:val="22"/>
          <w:szCs w:val="22"/>
          <w:lang w:val="es-AR"/>
        </w:rPr>
        <w:t xml:space="preserve">y </w:t>
      </w:r>
      <w:r w:rsidRPr="00323313">
        <w:rPr>
          <w:sz w:val="22"/>
          <w:szCs w:val="22"/>
          <w:lang w:val="es-AR"/>
        </w:rPr>
        <w:t xml:space="preserve">el sector privado, </w:t>
      </w:r>
      <w:r w:rsidR="00B77B9A">
        <w:rPr>
          <w:sz w:val="22"/>
          <w:szCs w:val="22"/>
          <w:lang w:val="es-AR"/>
        </w:rPr>
        <w:t>como las empresas</w:t>
      </w:r>
      <w:r w:rsidRPr="00323313">
        <w:rPr>
          <w:sz w:val="22"/>
          <w:szCs w:val="22"/>
          <w:lang w:val="es-AR"/>
        </w:rPr>
        <w:t xml:space="preserve">, </w:t>
      </w:r>
      <w:r w:rsidR="00B77B9A">
        <w:rPr>
          <w:sz w:val="22"/>
          <w:szCs w:val="22"/>
          <w:lang w:val="es-AR"/>
        </w:rPr>
        <w:t xml:space="preserve">la </w:t>
      </w:r>
      <w:r w:rsidRPr="00323313">
        <w:rPr>
          <w:sz w:val="22"/>
          <w:szCs w:val="22"/>
          <w:lang w:val="es-AR"/>
        </w:rPr>
        <w:t xml:space="preserve">sociedad civil, </w:t>
      </w:r>
      <w:r w:rsidR="003E2D3E" w:rsidRPr="00323313">
        <w:rPr>
          <w:sz w:val="22"/>
          <w:szCs w:val="22"/>
          <w:lang w:val="es-AR"/>
        </w:rPr>
        <w:t>los institutos de enseñanza superior</w:t>
      </w:r>
      <w:r w:rsidRPr="00323313">
        <w:rPr>
          <w:sz w:val="22"/>
          <w:szCs w:val="22"/>
          <w:lang w:val="es-AR"/>
        </w:rPr>
        <w:t xml:space="preserve">, las organizaciones no gubernamentales, las </w:t>
      </w:r>
      <w:r w:rsidR="003E2D3E" w:rsidRPr="00323313">
        <w:rPr>
          <w:sz w:val="22"/>
          <w:szCs w:val="22"/>
          <w:lang w:val="es-AR"/>
        </w:rPr>
        <w:t>organizaciones de caridad</w:t>
      </w:r>
      <w:r w:rsidRPr="00323313">
        <w:rPr>
          <w:sz w:val="22"/>
          <w:szCs w:val="22"/>
          <w:lang w:val="es-AR"/>
        </w:rPr>
        <w:t xml:space="preserve"> y las fundaciones, los particulares y las comunidades. Para alcanzar los tres componentes estratégicos </w:t>
      </w:r>
      <w:r w:rsidR="00F25674" w:rsidRPr="00323313">
        <w:rPr>
          <w:sz w:val="22"/>
          <w:szCs w:val="22"/>
          <w:lang w:val="es-AR"/>
        </w:rPr>
        <w:t>de la movilización</w:t>
      </w:r>
      <w:r w:rsidR="00D11B51" w:rsidRPr="00323313">
        <w:rPr>
          <w:sz w:val="22"/>
          <w:szCs w:val="22"/>
          <w:lang w:val="es-AR"/>
        </w:rPr>
        <w:t xml:space="preserve"> de recursos</w:t>
      </w:r>
      <w:r w:rsidRPr="00323313">
        <w:rPr>
          <w:sz w:val="22"/>
          <w:szCs w:val="22"/>
          <w:lang w:val="es-AR"/>
        </w:rPr>
        <w:t xml:space="preserve">, </w:t>
      </w:r>
      <w:r w:rsidR="00323313" w:rsidRPr="00323313">
        <w:rPr>
          <w:sz w:val="22"/>
          <w:szCs w:val="22"/>
          <w:lang w:val="es-AR"/>
        </w:rPr>
        <w:t xml:space="preserve">se deberán tomar </w:t>
      </w:r>
      <w:r w:rsidR="00B77B9A">
        <w:rPr>
          <w:sz w:val="22"/>
          <w:szCs w:val="22"/>
          <w:lang w:val="es-AR"/>
        </w:rPr>
        <w:t xml:space="preserve">numerosas </w:t>
      </w:r>
      <w:r w:rsidRPr="00323313">
        <w:rPr>
          <w:sz w:val="22"/>
          <w:szCs w:val="22"/>
          <w:lang w:val="es-AR"/>
        </w:rPr>
        <w:t xml:space="preserve">medidas </w:t>
      </w:r>
      <w:r w:rsidR="00B77B9A">
        <w:rPr>
          <w:sz w:val="22"/>
          <w:szCs w:val="22"/>
          <w:lang w:val="es-AR"/>
        </w:rPr>
        <w:t xml:space="preserve">en forma colectiva </w:t>
      </w:r>
      <w:r w:rsidRPr="00323313">
        <w:rPr>
          <w:sz w:val="22"/>
          <w:szCs w:val="22"/>
          <w:lang w:val="es-AR"/>
        </w:rPr>
        <w:t xml:space="preserve">o en asociación. Este informe se centra más </w:t>
      </w:r>
      <w:r w:rsidR="00323313" w:rsidRPr="00323313">
        <w:rPr>
          <w:sz w:val="22"/>
          <w:szCs w:val="22"/>
          <w:lang w:val="es-AR"/>
        </w:rPr>
        <w:t xml:space="preserve">firmemente </w:t>
      </w:r>
      <w:r w:rsidRPr="00323313">
        <w:rPr>
          <w:sz w:val="22"/>
          <w:szCs w:val="22"/>
          <w:lang w:val="es-AR"/>
        </w:rPr>
        <w:t xml:space="preserve">en </w:t>
      </w:r>
      <w:r w:rsidR="00323313" w:rsidRPr="00323313">
        <w:rPr>
          <w:sz w:val="22"/>
          <w:szCs w:val="22"/>
          <w:lang w:val="es-AR"/>
        </w:rPr>
        <w:t xml:space="preserve">las </w:t>
      </w:r>
      <w:r w:rsidRPr="00323313">
        <w:rPr>
          <w:sz w:val="22"/>
          <w:szCs w:val="22"/>
          <w:lang w:val="es-AR"/>
        </w:rPr>
        <w:t>medidas que deb</w:t>
      </w:r>
      <w:r w:rsidR="00323313" w:rsidRPr="00323313">
        <w:rPr>
          <w:sz w:val="22"/>
          <w:szCs w:val="22"/>
          <w:lang w:val="es-AR"/>
        </w:rPr>
        <w:t>e</w:t>
      </w:r>
      <w:r w:rsidRPr="00323313">
        <w:rPr>
          <w:sz w:val="22"/>
          <w:szCs w:val="22"/>
          <w:lang w:val="es-AR"/>
        </w:rPr>
        <w:t xml:space="preserve">n tomar los gobiernos, el sector empresarial y el </w:t>
      </w:r>
      <w:r w:rsidR="002A2987" w:rsidRPr="00323313">
        <w:rPr>
          <w:sz w:val="22"/>
          <w:szCs w:val="22"/>
          <w:lang w:val="es-AR"/>
        </w:rPr>
        <w:t>sector financiero</w:t>
      </w:r>
      <w:r w:rsidRPr="00323313">
        <w:rPr>
          <w:sz w:val="22"/>
          <w:szCs w:val="22"/>
          <w:lang w:val="es-AR"/>
        </w:rPr>
        <w:t xml:space="preserve">, con una cierta referencia a </w:t>
      </w:r>
      <w:r w:rsidR="00323313" w:rsidRPr="00323313">
        <w:rPr>
          <w:sz w:val="22"/>
          <w:szCs w:val="22"/>
          <w:lang w:val="es-AR"/>
        </w:rPr>
        <w:t>las funciones</w:t>
      </w:r>
      <w:r w:rsidRPr="00323313">
        <w:rPr>
          <w:sz w:val="22"/>
          <w:szCs w:val="22"/>
          <w:lang w:val="es-AR"/>
        </w:rPr>
        <w:t xml:space="preserve"> que pueden desempeñar las comunidades, los individuos y los </w:t>
      </w:r>
      <w:r w:rsidR="00323313" w:rsidRPr="00323313">
        <w:rPr>
          <w:sz w:val="22"/>
          <w:szCs w:val="22"/>
          <w:lang w:val="es-AR"/>
        </w:rPr>
        <w:t>organismos sin fines</w:t>
      </w:r>
      <w:r w:rsidRPr="00323313">
        <w:rPr>
          <w:sz w:val="22"/>
          <w:szCs w:val="22"/>
          <w:lang w:val="es-AR"/>
        </w:rPr>
        <w:t xml:space="preserve"> de lucro. Esta </w:t>
      </w:r>
      <w:r w:rsidR="00323313" w:rsidRPr="00323313">
        <w:rPr>
          <w:sz w:val="22"/>
          <w:szCs w:val="22"/>
          <w:lang w:val="es-AR"/>
        </w:rPr>
        <w:t>s</w:t>
      </w:r>
      <w:r w:rsidR="00B659C3" w:rsidRPr="00323313">
        <w:rPr>
          <w:sz w:val="22"/>
          <w:szCs w:val="22"/>
          <w:lang w:val="es-AR"/>
        </w:rPr>
        <w:t>ección</w:t>
      </w:r>
      <w:r w:rsidRPr="00323313">
        <w:rPr>
          <w:sz w:val="22"/>
          <w:szCs w:val="22"/>
          <w:lang w:val="es-AR"/>
        </w:rPr>
        <w:t xml:space="preserve"> </w:t>
      </w:r>
      <w:r w:rsidR="00323313" w:rsidRPr="00323313">
        <w:rPr>
          <w:sz w:val="22"/>
          <w:szCs w:val="22"/>
          <w:lang w:val="es-AR"/>
        </w:rPr>
        <w:t xml:space="preserve">cubre </w:t>
      </w:r>
      <w:r w:rsidRPr="00323313">
        <w:rPr>
          <w:sz w:val="22"/>
          <w:szCs w:val="22"/>
          <w:lang w:val="es-AR"/>
        </w:rPr>
        <w:t>brevemente algunas características de</w:t>
      </w:r>
      <w:r w:rsidR="00323313" w:rsidRPr="00323313">
        <w:rPr>
          <w:sz w:val="22"/>
          <w:szCs w:val="22"/>
          <w:lang w:val="es-AR"/>
        </w:rPr>
        <w:t xml:space="preserve">finitorias </w:t>
      </w:r>
      <w:r w:rsidRPr="00323313">
        <w:rPr>
          <w:sz w:val="22"/>
          <w:szCs w:val="22"/>
          <w:lang w:val="es-AR"/>
        </w:rPr>
        <w:t xml:space="preserve">del gobierno, el sector empresarial, el </w:t>
      </w:r>
      <w:r w:rsidR="002A2987" w:rsidRPr="00323313">
        <w:rPr>
          <w:sz w:val="22"/>
          <w:szCs w:val="22"/>
          <w:lang w:val="es-AR"/>
        </w:rPr>
        <w:t>sector financiero</w:t>
      </w:r>
      <w:r w:rsidRPr="00323313">
        <w:rPr>
          <w:sz w:val="22"/>
          <w:szCs w:val="22"/>
          <w:lang w:val="es-AR"/>
        </w:rPr>
        <w:t xml:space="preserve"> y </w:t>
      </w:r>
      <w:r w:rsidR="00576BFB">
        <w:rPr>
          <w:sz w:val="22"/>
          <w:szCs w:val="22"/>
          <w:lang w:val="es-AR"/>
        </w:rPr>
        <w:t>el financiamiento para el desarrollo</w:t>
      </w:r>
      <w:r w:rsidRPr="00323313">
        <w:rPr>
          <w:sz w:val="22"/>
          <w:szCs w:val="22"/>
          <w:lang w:val="es-AR"/>
        </w:rPr>
        <w:t xml:space="preserve"> internacional.</w:t>
      </w:r>
    </w:p>
    <w:p w14:paraId="4F44DC6A"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276CD1">
        <w:rPr>
          <w:bCs/>
          <w:i/>
          <w:sz w:val="22"/>
          <w:szCs w:val="22"/>
          <w:lang w:val="es-AR"/>
        </w:rPr>
        <w:t>Gobiernos nacionales y subnacionales:</w:t>
      </w:r>
      <w:r w:rsidRPr="00323313">
        <w:rPr>
          <w:sz w:val="22"/>
          <w:szCs w:val="22"/>
          <w:lang w:val="es-AR"/>
        </w:rPr>
        <w:t xml:space="preserve"> El sector público </w:t>
      </w:r>
      <w:r w:rsidR="00323313" w:rsidRPr="00323313">
        <w:rPr>
          <w:sz w:val="22"/>
          <w:szCs w:val="22"/>
          <w:lang w:val="es-AR"/>
        </w:rPr>
        <w:t xml:space="preserve">impulsa </w:t>
      </w:r>
      <w:r w:rsidRPr="00323313">
        <w:rPr>
          <w:sz w:val="22"/>
          <w:szCs w:val="22"/>
          <w:lang w:val="es-AR"/>
        </w:rPr>
        <w:t xml:space="preserve">las finanzas y las políticas que forman </w:t>
      </w:r>
      <w:r w:rsidR="00B77B9A">
        <w:rPr>
          <w:sz w:val="22"/>
          <w:szCs w:val="22"/>
          <w:lang w:val="es-AR"/>
        </w:rPr>
        <w:t xml:space="preserve">el eje central </w:t>
      </w:r>
      <w:r w:rsidR="00F25674" w:rsidRPr="00323313">
        <w:rPr>
          <w:sz w:val="22"/>
          <w:szCs w:val="22"/>
          <w:lang w:val="es-AR"/>
        </w:rPr>
        <w:t>de la movilización</w:t>
      </w:r>
      <w:r w:rsidR="00D11B51" w:rsidRPr="00323313">
        <w:rPr>
          <w:sz w:val="22"/>
          <w:szCs w:val="22"/>
          <w:lang w:val="es-AR"/>
        </w:rPr>
        <w:t xml:space="preserve"> de recursos</w:t>
      </w:r>
      <w:r w:rsidRPr="00323313">
        <w:rPr>
          <w:sz w:val="22"/>
          <w:szCs w:val="22"/>
          <w:lang w:val="es-AR"/>
        </w:rPr>
        <w:t xml:space="preserve"> para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w:t>
      </w:r>
      <w:r w:rsidR="00323313" w:rsidRPr="00323313">
        <w:rPr>
          <w:sz w:val="22"/>
          <w:szCs w:val="22"/>
          <w:lang w:val="es-AR"/>
        </w:rPr>
        <w:t xml:space="preserve">tanto </w:t>
      </w:r>
      <w:r w:rsidRPr="00323313">
        <w:rPr>
          <w:sz w:val="22"/>
          <w:szCs w:val="22"/>
          <w:lang w:val="es-AR"/>
        </w:rPr>
        <w:t>en términos de asegurar</w:t>
      </w:r>
      <w:r w:rsidR="00323313" w:rsidRPr="00323313">
        <w:rPr>
          <w:sz w:val="22"/>
          <w:szCs w:val="22"/>
          <w:lang w:val="es-AR"/>
        </w:rPr>
        <w:t xml:space="preserve"> un</w:t>
      </w:r>
      <w:r w:rsidR="00796F84">
        <w:rPr>
          <w:sz w:val="22"/>
          <w:szCs w:val="22"/>
          <w:lang w:val="es-AR"/>
        </w:rPr>
        <w:t xml:space="preserve">a corriente </w:t>
      </w:r>
      <w:r w:rsidR="00323313" w:rsidRPr="00323313">
        <w:rPr>
          <w:sz w:val="22"/>
          <w:szCs w:val="22"/>
          <w:lang w:val="es-AR"/>
        </w:rPr>
        <w:t>continu</w:t>
      </w:r>
      <w:r w:rsidR="00796F84">
        <w:rPr>
          <w:sz w:val="22"/>
          <w:szCs w:val="22"/>
          <w:lang w:val="es-AR"/>
        </w:rPr>
        <w:t>a</w:t>
      </w:r>
      <w:r w:rsidR="00323313" w:rsidRPr="00323313">
        <w:rPr>
          <w:sz w:val="22"/>
          <w:szCs w:val="22"/>
          <w:lang w:val="es-AR"/>
        </w:rPr>
        <w:t xml:space="preserve"> y previsible </w:t>
      </w:r>
      <w:r w:rsidRPr="00323313">
        <w:rPr>
          <w:sz w:val="22"/>
          <w:szCs w:val="22"/>
          <w:lang w:val="es-AR"/>
        </w:rPr>
        <w:t xml:space="preserve">de fondos para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w:t>
      </w:r>
      <w:r w:rsidR="00323313" w:rsidRPr="00323313">
        <w:rPr>
          <w:sz w:val="22"/>
          <w:szCs w:val="22"/>
          <w:lang w:val="es-AR"/>
        </w:rPr>
        <w:t xml:space="preserve">como de </w:t>
      </w:r>
      <w:r w:rsidRPr="00323313">
        <w:rPr>
          <w:sz w:val="22"/>
          <w:szCs w:val="22"/>
          <w:lang w:val="es-AR"/>
        </w:rPr>
        <w:t xml:space="preserve">crear los marcos reglamentarios y las </w:t>
      </w:r>
      <w:r w:rsidR="00323313" w:rsidRPr="00323313">
        <w:rPr>
          <w:sz w:val="22"/>
          <w:szCs w:val="22"/>
          <w:lang w:val="es-AR"/>
        </w:rPr>
        <w:t>condiciones necesarias</w:t>
      </w:r>
      <w:r w:rsidRPr="00323313">
        <w:rPr>
          <w:sz w:val="22"/>
          <w:szCs w:val="22"/>
          <w:lang w:val="es-AR"/>
        </w:rPr>
        <w:t xml:space="preserve"> para catalizar la acción y la inversión del sector privado. </w:t>
      </w:r>
      <w:r w:rsidR="00323313" w:rsidRPr="00323313">
        <w:rPr>
          <w:sz w:val="22"/>
          <w:szCs w:val="22"/>
          <w:lang w:val="es-AR"/>
        </w:rPr>
        <w:t>Las a</w:t>
      </w:r>
      <w:r w:rsidRPr="00323313">
        <w:rPr>
          <w:sz w:val="22"/>
          <w:szCs w:val="22"/>
          <w:lang w:val="es-AR"/>
        </w:rPr>
        <w:t>utoridades</w:t>
      </w:r>
      <w:r w:rsidR="00B77B9A">
        <w:rPr>
          <w:sz w:val="22"/>
          <w:szCs w:val="22"/>
          <w:lang w:val="es-AR"/>
        </w:rPr>
        <w:t xml:space="preserve"> de todos los niveles</w:t>
      </w:r>
      <w:r w:rsidRPr="00323313">
        <w:rPr>
          <w:sz w:val="22"/>
          <w:szCs w:val="22"/>
          <w:lang w:val="es-AR"/>
        </w:rPr>
        <w:t xml:space="preserve"> gubernamentales - nacional, subnacional y local - desempeña</w:t>
      </w:r>
      <w:r w:rsidR="00323313" w:rsidRPr="00323313">
        <w:rPr>
          <w:sz w:val="22"/>
          <w:szCs w:val="22"/>
          <w:lang w:val="es-AR"/>
        </w:rPr>
        <w:t>n</w:t>
      </w:r>
      <w:r w:rsidRPr="00323313">
        <w:rPr>
          <w:sz w:val="22"/>
          <w:szCs w:val="22"/>
          <w:lang w:val="es-AR"/>
        </w:rPr>
        <w:t xml:space="preserve"> un papel fundamental en la movilización de recursos. </w:t>
      </w:r>
      <w:r w:rsidR="00323313">
        <w:rPr>
          <w:sz w:val="22"/>
          <w:szCs w:val="22"/>
          <w:lang w:val="es-AR"/>
        </w:rPr>
        <w:t xml:space="preserve">Dado que </w:t>
      </w:r>
      <w:r w:rsidRPr="00323313">
        <w:rPr>
          <w:sz w:val="22"/>
          <w:szCs w:val="22"/>
          <w:lang w:val="es-AR"/>
        </w:rPr>
        <w:t xml:space="preserve">el cambio transformativo requiere un </w:t>
      </w:r>
      <w:r w:rsidR="00B77B9A">
        <w:rPr>
          <w:sz w:val="22"/>
          <w:szCs w:val="22"/>
          <w:lang w:val="es-AR"/>
        </w:rPr>
        <w:t xml:space="preserve">enfoque </w:t>
      </w:r>
      <w:proofErr w:type="spellStart"/>
      <w:r w:rsidR="00B77B9A">
        <w:rPr>
          <w:sz w:val="22"/>
          <w:szCs w:val="22"/>
          <w:lang w:val="es-AR"/>
        </w:rPr>
        <w:t>pangubernamental</w:t>
      </w:r>
      <w:proofErr w:type="spellEnd"/>
      <w:r w:rsidRPr="00323313">
        <w:rPr>
          <w:sz w:val="22"/>
          <w:szCs w:val="22"/>
          <w:lang w:val="es-AR"/>
        </w:rPr>
        <w:t xml:space="preserve">, </w:t>
      </w:r>
      <w:r w:rsidR="00323313">
        <w:rPr>
          <w:sz w:val="22"/>
          <w:szCs w:val="22"/>
          <w:lang w:val="es-AR"/>
        </w:rPr>
        <w:t>e</w:t>
      </w:r>
      <w:r w:rsidRPr="00323313">
        <w:rPr>
          <w:sz w:val="22"/>
          <w:szCs w:val="22"/>
          <w:lang w:val="es-AR"/>
        </w:rPr>
        <w:t>st</w:t>
      </w:r>
      <w:r w:rsidR="00323313">
        <w:rPr>
          <w:sz w:val="22"/>
          <w:szCs w:val="22"/>
          <w:lang w:val="es-AR"/>
        </w:rPr>
        <w:t>o</w:t>
      </w:r>
      <w:r w:rsidRPr="00323313">
        <w:rPr>
          <w:sz w:val="22"/>
          <w:szCs w:val="22"/>
          <w:lang w:val="es-AR"/>
        </w:rPr>
        <w:t xml:space="preserve"> incluye la intervención y </w:t>
      </w:r>
      <w:r w:rsidR="00323313">
        <w:rPr>
          <w:sz w:val="22"/>
          <w:szCs w:val="22"/>
          <w:lang w:val="es-AR"/>
        </w:rPr>
        <w:t xml:space="preserve">el liderazgo </w:t>
      </w:r>
      <w:r w:rsidRPr="00323313">
        <w:rPr>
          <w:sz w:val="22"/>
          <w:szCs w:val="22"/>
          <w:lang w:val="es-AR"/>
        </w:rPr>
        <w:t xml:space="preserve">de los jefes de estado </w:t>
      </w:r>
      <w:r w:rsidR="00323313">
        <w:rPr>
          <w:sz w:val="22"/>
          <w:szCs w:val="22"/>
          <w:lang w:val="es-AR"/>
        </w:rPr>
        <w:t xml:space="preserve">y </w:t>
      </w:r>
      <w:r w:rsidRPr="00323313">
        <w:rPr>
          <w:sz w:val="22"/>
          <w:szCs w:val="22"/>
          <w:lang w:val="es-AR"/>
        </w:rPr>
        <w:t xml:space="preserve">de los ministerios responsables del medio ambiente; </w:t>
      </w:r>
      <w:r w:rsidR="00323313">
        <w:rPr>
          <w:sz w:val="22"/>
          <w:szCs w:val="22"/>
          <w:lang w:val="es-AR"/>
        </w:rPr>
        <w:t xml:space="preserve">las </w:t>
      </w:r>
      <w:r w:rsidRPr="00323313">
        <w:rPr>
          <w:sz w:val="22"/>
          <w:szCs w:val="22"/>
          <w:lang w:val="es-AR"/>
        </w:rPr>
        <w:t>finanzas; la economía y el desarrollo económico;</w:t>
      </w:r>
      <w:r w:rsidR="00323313">
        <w:rPr>
          <w:sz w:val="22"/>
          <w:szCs w:val="22"/>
          <w:lang w:val="es-AR"/>
        </w:rPr>
        <w:t xml:space="preserve"> la</w:t>
      </w:r>
      <w:r w:rsidRPr="00323313">
        <w:rPr>
          <w:sz w:val="22"/>
          <w:szCs w:val="22"/>
          <w:lang w:val="es-AR"/>
        </w:rPr>
        <w:t xml:space="preserve"> planificación y </w:t>
      </w:r>
      <w:r w:rsidR="00323313">
        <w:rPr>
          <w:sz w:val="22"/>
          <w:szCs w:val="22"/>
          <w:lang w:val="es-AR"/>
        </w:rPr>
        <w:t xml:space="preserve">el </w:t>
      </w:r>
      <w:r w:rsidRPr="00323313">
        <w:rPr>
          <w:sz w:val="22"/>
          <w:szCs w:val="22"/>
          <w:lang w:val="es-AR"/>
        </w:rPr>
        <w:t xml:space="preserve">desarrollo urbano y rural; </w:t>
      </w:r>
      <w:r w:rsidR="00276CD1">
        <w:rPr>
          <w:sz w:val="22"/>
          <w:szCs w:val="22"/>
          <w:lang w:val="es-AR"/>
        </w:rPr>
        <w:t xml:space="preserve">la salud; </w:t>
      </w:r>
      <w:r w:rsidR="00323313">
        <w:rPr>
          <w:sz w:val="22"/>
          <w:szCs w:val="22"/>
          <w:lang w:val="es-AR"/>
        </w:rPr>
        <w:t xml:space="preserve">la </w:t>
      </w:r>
      <w:r w:rsidRPr="00323313">
        <w:rPr>
          <w:sz w:val="22"/>
          <w:szCs w:val="22"/>
          <w:lang w:val="es-AR"/>
        </w:rPr>
        <w:t xml:space="preserve">agricultura, </w:t>
      </w:r>
      <w:r w:rsidR="00323313">
        <w:rPr>
          <w:sz w:val="22"/>
          <w:szCs w:val="22"/>
          <w:lang w:val="es-AR"/>
        </w:rPr>
        <w:t xml:space="preserve">la </w:t>
      </w:r>
      <w:r w:rsidRPr="00323313">
        <w:rPr>
          <w:sz w:val="22"/>
          <w:szCs w:val="22"/>
          <w:lang w:val="es-AR"/>
        </w:rPr>
        <w:t xml:space="preserve">pesca y </w:t>
      </w:r>
      <w:r w:rsidR="00323313">
        <w:rPr>
          <w:sz w:val="22"/>
          <w:szCs w:val="22"/>
          <w:lang w:val="es-AR"/>
        </w:rPr>
        <w:t xml:space="preserve">la </w:t>
      </w:r>
      <w:r w:rsidRPr="00323313">
        <w:rPr>
          <w:sz w:val="22"/>
          <w:szCs w:val="22"/>
          <w:lang w:val="es-AR"/>
        </w:rPr>
        <w:t>silvicultura; y</w:t>
      </w:r>
      <w:r w:rsidR="00323313">
        <w:rPr>
          <w:sz w:val="22"/>
          <w:szCs w:val="22"/>
          <w:lang w:val="es-AR"/>
        </w:rPr>
        <w:t xml:space="preserve"> la</w:t>
      </w:r>
      <w:r w:rsidRPr="00323313">
        <w:rPr>
          <w:sz w:val="22"/>
          <w:szCs w:val="22"/>
          <w:lang w:val="es-AR"/>
        </w:rPr>
        <w:t xml:space="preserve"> energía e industrias de extracción, entre otros.</w:t>
      </w:r>
    </w:p>
    <w:p w14:paraId="1FC8B649" w14:textId="77777777" w:rsidR="00D92543" w:rsidRPr="00323313" w:rsidRDefault="009D5702">
      <w:pPr>
        <w:pStyle w:val="Para10"/>
        <w:numPr>
          <w:ilvl w:val="0"/>
          <w:numId w:val="15"/>
        </w:numPr>
        <w:suppressLineNumbers/>
        <w:suppressAutoHyphens/>
        <w:spacing w:before="120"/>
        <w:ind w:left="0" w:firstLine="0"/>
        <w:jc w:val="both"/>
        <w:rPr>
          <w:sz w:val="22"/>
          <w:szCs w:val="22"/>
          <w:lang w:val="es-AR" w:eastAsia="en-GB"/>
        </w:rPr>
      </w:pPr>
      <w:r w:rsidRPr="00276CD1">
        <w:rPr>
          <w:bCs/>
          <w:i/>
          <w:sz w:val="22"/>
          <w:szCs w:val="22"/>
          <w:lang w:val="es-AR"/>
        </w:rPr>
        <w:t>S</w:t>
      </w:r>
      <w:r w:rsidR="000F215C" w:rsidRPr="00276CD1">
        <w:rPr>
          <w:bCs/>
          <w:i/>
          <w:sz w:val="22"/>
          <w:szCs w:val="22"/>
          <w:lang w:val="es-AR"/>
        </w:rPr>
        <w:t>ector empresarial:</w:t>
      </w:r>
      <w:r w:rsidR="000F215C" w:rsidRPr="00323313">
        <w:rPr>
          <w:sz w:val="22"/>
          <w:szCs w:val="22"/>
          <w:lang w:val="es-AR"/>
        </w:rPr>
        <w:t xml:space="preserve"> Compuesto de compañías y organi</w:t>
      </w:r>
      <w:r>
        <w:rPr>
          <w:sz w:val="22"/>
          <w:szCs w:val="22"/>
          <w:lang w:val="es-AR"/>
        </w:rPr>
        <w:t xml:space="preserve">zaciones </w:t>
      </w:r>
      <w:r w:rsidR="000F215C" w:rsidRPr="00323313">
        <w:rPr>
          <w:sz w:val="22"/>
          <w:szCs w:val="22"/>
          <w:lang w:val="es-AR"/>
        </w:rPr>
        <w:t>corporativ</w:t>
      </w:r>
      <w:r w:rsidR="00FA5495">
        <w:rPr>
          <w:sz w:val="22"/>
          <w:szCs w:val="22"/>
          <w:lang w:val="es-AR"/>
        </w:rPr>
        <w:t>a</w:t>
      </w:r>
      <w:r w:rsidR="000F215C" w:rsidRPr="00323313">
        <w:rPr>
          <w:sz w:val="22"/>
          <w:szCs w:val="22"/>
          <w:lang w:val="es-AR"/>
        </w:rPr>
        <w:t xml:space="preserve">s que </w:t>
      </w:r>
      <w:r>
        <w:rPr>
          <w:sz w:val="22"/>
          <w:szCs w:val="22"/>
          <w:lang w:val="es-AR"/>
        </w:rPr>
        <w:t xml:space="preserve">operan </w:t>
      </w:r>
      <w:r w:rsidR="000F215C" w:rsidRPr="00323313">
        <w:rPr>
          <w:sz w:val="22"/>
          <w:szCs w:val="22"/>
          <w:lang w:val="es-AR"/>
        </w:rPr>
        <w:t xml:space="preserve">en los sectores primario, secundario y terciario de la economía y </w:t>
      </w:r>
      <w:r w:rsidR="00FA5495">
        <w:rPr>
          <w:sz w:val="22"/>
          <w:szCs w:val="22"/>
          <w:lang w:val="es-AR"/>
        </w:rPr>
        <w:t xml:space="preserve">cuyo objetivo principal es </w:t>
      </w:r>
      <w:r>
        <w:rPr>
          <w:sz w:val="22"/>
          <w:szCs w:val="22"/>
          <w:lang w:val="es-AR"/>
        </w:rPr>
        <w:t>el lucro</w:t>
      </w:r>
      <w:r w:rsidR="000F215C" w:rsidRPr="00323313">
        <w:rPr>
          <w:sz w:val="22"/>
          <w:szCs w:val="22"/>
          <w:lang w:val="es-AR"/>
        </w:rPr>
        <w:t>, el sector empresarial puede motivar</w:t>
      </w:r>
      <w:r>
        <w:rPr>
          <w:sz w:val="22"/>
          <w:szCs w:val="22"/>
          <w:lang w:val="es-AR"/>
        </w:rPr>
        <w:t>se</w:t>
      </w:r>
      <w:r w:rsidR="000F215C" w:rsidRPr="00323313">
        <w:rPr>
          <w:sz w:val="22"/>
          <w:szCs w:val="22"/>
          <w:lang w:val="es-AR"/>
        </w:rPr>
        <w:t xml:space="preserve"> para involucrarse </w:t>
      </w:r>
      <w:r w:rsidRPr="009D5702">
        <w:rPr>
          <w:sz w:val="22"/>
          <w:szCs w:val="22"/>
          <w:lang w:val="es-AR"/>
        </w:rPr>
        <w:t xml:space="preserve">con la diversidad biológica y los </w:t>
      </w:r>
      <w:proofErr w:type="spellStart"/>
      <w:r w:rsidRPr="009D5702">
        <w:rPr>
          <w:sz w:val="22"/>
          <w:szCs w:val="22"/>
          <w:lang w:val="es-AR"/>
        </w:rPr>
        <w:t>ecoservicios</w:t>
      </w:r>
      <w:proofErr w:type="spellEnd"/>
      <w:r w:rsidR="000F215C" w:rsidRPr="00323313">
        <w:rPr>
          <w:sz w:val="22"/>
          <w:szCs w:val="22"/>
          <w:lang w:val="es-AR"/>
        </w:rPr>
        <w:t xml:space="preserve"> p</w:t>
      </w:r>
      <w:r w:rsidR="00FA5495">
        <w:rPr>
          <w:sz w:val="22"/>
          <w:szCs w:val="22"/>
          <w:lang w:val="es-AR"/>
        </w:rPr>
        <w:t>or</w:t>
      </w:r>
      <w:r w:rsidR="000F215C" w:rsidRPr="00323313">
        <w:rPr>
          <w:sz w:val="22"/>
          <w:szCs w:val="22"/>
          <w:lang w:val="es-AR"/>
        </w:rPr>
        <w:t xml:space="preserve"> dos razones </w:t>
      </w:r>
      <w:r w:rsidR="00FA5495">
        <w:rPr>
          <w:sz w:val="22"/>
          <w:szCs w:val="22"/>
          <w:lang w:val="es-AR"/>
        </w:rPr>
        <w:t>primordiales</w:t>
      </w:r>
      <w:r w:rsidR="000F215C" w:rsidRPr="00323313">
        <w:rPr>
          <w:sz w:val="22"/>
          <w:szCs w:val="22"/>
          <w:lang w:val="es-AR"/>
        </w:rPr>
        <w:t xml:space="preserve">: </w:t>
      </w:r>
      <w:r w:rsidR="000F215C" w:rsidRPr="00323313">
        <w:rPr>
          <w:sz w:val="22"/>
          <w:szCs w:val="22"/>
          <w:vertAlign w:val="superscript"/>
          <w:lang w:val="es-AR" w:eastAsia="en-GB"/>
        </w:rPr>
        <w:footnoteReference w:id="14"/>
      </w:r>
      <w:r w:rsidR="000F215C" w:rsidRPr="00323313">
        <w:rPr>
          <w:sz w:val="22"/>
          <w:szCs w:val="22"/>
          <w:vertAlign w:val="superscript"/>
          <w:lang w:val="es-AR"/>
        </w:rPr>
        <w:t>,</w:t>
      </w:r>
      <w:r w:rsidR="000F215C" w:rsidRPr="00323313">
        <w:rPr>
          <w:sz w:val="22"/>
          <w:szCs w:val="22"/>
          <w:vertAlign w:val="superscript"/>
          <w:lang w:val="es-AR"/>
        </w:rPr>
        <w:footnoteReference w:id="15"/>
      </w:r>
      <w:r w:rsidR="000F215C" w:rsidRPr="00323313">
        <w:rPr>
          <w:sz w:val="22"/>
          <w:szCs w:val="22"/>
          <w:vertAlign w:val="superscript"/>
          <w:lang w:val="es-AR" w:eastAsia="en-GB"/>
        </w:rPr>
        <w:t xml:space="preserve"> </w:t>
      </w:r>
      <w:r w:rsidR="000F215C" w:rsidRPr="00323313">
        <w:rPr>
          <w:sz w:val="22"/>
          <w:szCs w:val="22"/>
          <w:lang w:val="es-AR"/>
        </w:rPr>
        <w:t xml:space="preserve">(a) como medio de </w:t>
      </w:r>
      <w:r>
        <w:rPr>
          <w:sz w:val="22"/>
          <w:szCs w:val="22"/>
          <w:lang w:val="es-AR"/>
        </w:rPr>
        <w:t xml:space="preserve">gestionar </w:t>
      </w:r>
      <w:r w:rsidR="000F215C" w:rsidRPr="00323313">
        <w:rPr>
          <w:sz w:val="22"/>
          <w:szCs w:val="22"/>
          <w:lang w:val="es-AR"/>
        </w:rPr>
        <w:t>riesgos (</w:t>
      </w:r>
      <w:r>
        <w:rPr>
          <w:sz w:val="22"/>
          <w:szCs w:val="22"/>
          <w:lang w:val="es-AR"/>
        </w:rPr>
        <w:t xml:space="preserve">como </w:t>
      </w:r>
      <w:r w:rsidR="000F215C" w:rsidRPr="00323313">
        <w:rPr>
          <w:sz w:val="22"/>
          <w:szCs w:val="22"/>
          <w:lang w:val="es-AR"/>
        </w:rPr>
        <w:t xml:space="preserve">riesgos </w:t>
      </w:r>
      <w:r>
        <w:rPr>
          <w:sz w:val="22"/>
          <w:szCs w:val="22"/>
          <w:lang w:val="es-AR"/>
        </w:rPr>
        <w:t>de reputación</w:t>
      </w:r>
      <w:r w:rsidR="000F215C" w:rsidRPr="00323313">
        <w:rPr>
          <w:sz w:val="22"/>
          <w:szCs w:val="22"/>
          <w:lang w:val="es-AR"/>
        </w:rPr>
        <w:t xml:space="preserve">, sociales, legales y reglamentarios, financieros y operativos relacionados con las prácticas que son </w:t>
      </w:r>
      <w:r w:rsidR="009C2467" w:rsidRPr="00323313">
        <w:rPr>
          <w:sz w:val="22"/>
          <w:szCs w:val="22"/>
          <w:lang w:val="es-AR"/>
        </w:rPr>
        <w:t>perjudiciales para la diversidad</w:t>
      </w:r>
      <w:r w:rsidR="00C1496D" w:rsidRPr="00323313">
        <w:rPr>
          <w:sz w:val="22"/>
          <w:szCs w:val="22"/>
          <w:lang w:val="es-AR"/>
        </w:rPr>
        <w:t xml:space="preserve"> biológica</w:t>
      </w:r>
      <w:r w:rsidR="000F215C" w:rsidRPr="00323313">
        <w:rPr>
          <w:sz w:val="22"/>
          <w:szCs w:val="22"/>
          <w:lang w:val="es-AR"/>
        </w:rPr>
        <w:t xml:space="preserve">) en la cadena de valores y el área productiva; y (b) como medio de capitalizar </w:t>
      </w:r>
      <w:r>
        <w:rPr>
          <w:sz w:val="22"/>
          <w:szCs w:val="22"/>
          <w:lang w:val="es-AR"/>
        </w:rPr>
        <w:t>las</w:t>
      </w:r>
      <w:r w:rsidR="000F215C" w:rsidRPr="00323313">
        <w:rPr>
          <w:sz w:val="22"/>
          <w:szCs w:val="22"/>
          <w:lang w:val="es-AR"/>
        </w:rPr>
        <w:t xml:space="preserve"> oportunidades y generar un beneficio. </w:t>
      </w:r>
      <w:r>
        <w:rPr>
          <w:sz w:val="22"/>
          <w:szCs w:val="22"/>
          <w:lang w:val="es-AR"/>
        </w:rPr>
        <w:t xml:space="preserve">El </w:t>
      </w:r>
      <w:r w:rsidR="009A77F9" w:rsidRPr="009A77F9">
        <w:rPr>
          <w:i/>
          <w:iCs/>
          <w:sz w:val="22"/>
          <w:szCs w:val="22"/>
          <w:lang w:val="es-MX" w:eastAsia="en-GB"/>
        </w:rPr>
        <w:t xml:space="preserve">Global </w:t>
      </w:r>
      <w:proofErr w:type="spellStart"/>
      <w:r w:rsidR="009A77F9" w:rsidRPr="009A77F9">
        <w:rPr>
          <w:i/>
          <w:iCs/>
          <w:sz w:val="22"/>
          <w:szCs w:val="22"/>
          <w:lang w:val="es-MX" w:eastAsia="en-GB"/>
        </w:rPr>
        <w:t>Risks</w:t>
      </w:r>
      <w:proofErr w:type="spellEnd"/>
      <w:r w:rsidR="009A77F9" w:rsidRPr="009A77F9">
        <w:rPr>
          <w:i/>
          <w:iCs/>
          <w:sz w:val="22"/>
          <w:szCs w:val="22"/>
          <w:lang w:val="es-MX" w:eastAsia="en-GB"/>
        </w:rPr>
        <w:t xml:space="preserve"> </w:t>
      </w:r>
      <w:proofErr w:type="spellStart"/>
      <w:r w:rsidR="009A77F9" w:rsidRPr="009A77F9">
        <w:rPr>
          <w:i/>
          <w:iCs/>
          <w:sz w:val="22"/>
          <w:szCs w:val="22"/>
          <w:lang w:val="es-MX" w:eastAsia="en-GB"/>
        </w:rPr>
        <w:t>Report</w:t>
      </w:r>
      <w:proofErr w:type="spellEnd"/>
      <w:r w:rsidR="009A77F9" w:rsidRPr="009A77F9">
        <w:rPr>
          <w:sz w:val="22"/>
          <w:szCs w:val="22"/>
          <w:lang w:val="es-MX" w:eastAsia="en-GB"/>
        </w:rPr>
        <w:t xml:space="preserve"> (</w:t>
      </w:r>
      <w:r>
        <w:rPr>
          <w:i/>
          <w:sz w:val="22"/>
          <w:szCs w:val="22"/>
          <w:lang w:val="es-AR"/>
        </w:rPr>
        <w:t>Informe sobre l</w:t>
      </w:r>
      <w:r w:rsidR="000F215C" w:rsidRPr="009D5702">
        <w:rPr>
          <w:i/>
          <w:iCs/>
          <w:sz w:val="22"/>
          <w:szCs w:val="22"/>
          <w:lang w:val="es-AR"/>
        </w:rPr>
        <w:t xml:space="preserve">os riesgos </w:t>
      </w:r>
      <w:r w:rsidR="007B5710" w:rsidRPr="009D5702">
        <w:rPr>
          <w:i/>
          <w:iCs/>
          <w:sz w:val="22"/>
          <w:szCs w:val="22"/>
          <w:lang w:val="es-AR"/>
        </w:rPr>
        <w:t>mundiales</w:t>
      </w:r>
      <w:r w:rsidR="009A77F9">
        <w:rPr>
          <w:iCs/>
          <w:sz w:val="22"/>
          <w:szCs w:val="22"/>
          <w:lang w:val="es-AR"/>
        </w:rPr>
        <w:t>)</w:t>
      </w:r>
      <w:r>
        <w:rPr>
          <w:iCs/>
          <w:sz w:val="22"/>
          <w:szCs w:val="22"/>
          <w:lang w:val="es-AR"/>
        </w:rPr>
        <w:t xml:space="preserve"> para 2020</w:t>
      </w:r>
      <w:r w:rsidRPr="00323313">
        <w:rPr>
          <w:sz w:val="22"/>
          <w:szCs w:val="22"/>
          <w:vertAlign w:val="superscript"/>
          <w:lang w:val="es-AR"/>
        </w:rPr>
        <w:footnoteReference w:id="16"/>
      </w:r>
      <w:r w:rsidRPr="00323313">
        <w:rPr>
          <w:sz w:val="22"/>
          <w:szCs w:val="22"/>
          <w:lang w:val="es-AR" w:eastAsia="en-GB"/>
        </w:rPr>
        <w:t xml:space="preserve"> </w:t>
      </w:r>
      <w:r w:rsidR="000F215C" w:rsidRPr="009D5702">
        <w:rPr>
          <w:iCs/>
          <w:sz w:val="22"/>
          <w:szCs w:val="22"/>
          <w:lang w:val="es-AR"/>
        </w:rPr>
        <w:t>del</w:t>
      </w:r>
      <w:r w:rsidR="000F215C" w:rsidRPr="00323313">
        <w:rPr>
          <w:i/>
          <w:iCs/>
          <w:sz w:val="22"/>
          <w:szCs w:val="22"/>
          <w:lang w:val="es-AR"/>
        </w:rPr>
        <w:t xml:space="preserve"> </w:t>
      </w:r>
      <w:r w:rsidR="000F215C" w:rsidRPr="00323313">
        <w:rPr>
          <w:sz w:val="22"/>
          <w:szCs w:val="22"/>
          <w:lang w:val="es-AR"/>
        </w:rPr>
        <w:t xml:space="preserve">Foro Económico Mundial </w:t>
      </w:r>
      <w:r>
        <w:rPr>
          <w:sz w:val="22"/>
          <w:szCs w:val="22"/>
          <w:lang w:val="es-AR"/>
        </w:rPr>
        <w:t xml:space="preserve">coloca la pérdida de la </w:t>
      </w:r>
      <w:r w:rsidR="00E03126" w:rsidRPr="00323313">
        <w:rPr>
          <w:sz w:val="22"/>
          <w:szCs w:val="22"/>
          <w:lang w:val="es-AR"/>
        </w:rPr>
        <w:t xml:space="preserve">diversidad biológica y </w:t>
      </w:r>
      <w:r>
        <w:rPr>
          <w:sz w:val="22"/>
          <w:szCs w:val="22"/>
          <w:lang w:val="es-AR"/>
        </w:rPr>
        <w:t xml:space="preserve">el colapso de </w:t>
      </w:r>
      <w:r w:rsidR="00E03126" w:rsidRPr="00323313">
        <w:rPr>
          <w:sz w:val="22"/>
          <w:szCs w:val="22"/>
          <w:lang w:val="es-AR"/>
        </w:rPr>
        <w:t>los ecosistemas</w:t>
      </w:r>
      <w:r w:rsidR="000F215C" w:rsidRPr="00323313">
        <w:rPr>
          <w:sz w:val="22"/>
          <w:szCs w:val="22"/>
          <w:lang w:val="es-AR"/>
        </w:rPr>
        <w:t xml:space="preserve"> como uno de los cinco </w:t>
      </w:r>
      <w:r>
        <w:rPr>
          <w:sz w:val="22"/>
          <w:szCs w:val="22"/>
          <w:lang w:val="es-AR"/>
        </w:rPr>
        <w:t xml:space="preserve">primeros </w:t>
      </w:r>
      <w:r w:rsidR="000F215C" w:rsidRPr="00323313">
        <w:rPr>
          <w:sz w:val="22"/>
          <w:szCs w:val="22"/>
          <w:lang w:val="es-AR"/>
        </w:rPr>
        <w:t xml:space="preserve">riesgos, los otros cuatro </w:t>
      </w:r>
      <w:r>
        <w:rPr>
          <w:sz w:val="22"/>
          <w:szCs w:val="22"/>
          <w:lang w:val="es-AR"/>
        </w:rPr>
        <w:t xml:space="preserve">se relacionan </w:t>
      </w:r>
      <w:r w:rsidR="000F215C" w:rsidRPr="00323313">
        <w:rPr>
          <w:sz w:val="22"/>
          <w:szCs w:val="22"/>
          <w:lang w:val="es-AR"/>
        </w:rPr>
        <w:t xml:space="preserve">con el </w:t>
      </w:r>
      <w:r w:rsidR="00B659C3" w:rsidRPr="00323313">
        <w:rPr>
          <w:sz w:val="22"/>
          <w:szCs w:val="22"/>
          <w:lang w:val="es-AR"/>
        </w:rPr>
        <w:t>cambio climático</w:t>
      </w:r>
      <w:r w:rsidR="000F215C" w:rsidRPr="00323313">
        <w:rPr>
          <w:sz w:val="22"/>
          <w:szCs w:val="22"/>
          <w:lang w:val="es-AR"/>
        </w:rPr>
        <w:t xml:space="preserve">. De </w:t>
      </w:r>
      <w:r>
        <w:rPr>
          <w:sz w:val="22"/>
          <w:szCs w:val="22"/>
          <w:lang w:val="es-AR"/>
        </w:rPr>
        <w:t xml:space="preserve">particular </w:t>
      </w:r>
      <w:r w:rsidR="000F215C" w:rsidRPr="00323313">
        <w:rPr>
          <w:sz w:val="22"/>
          <w:szCs w:val="22"/>
          <w:lang w:val="es-AR"/>
        </w:rPr>
        <w:t xml:space="preserve">importancia para </w:t>
      </w:r>
      <w:r w:rsidR="00BC503A" w:rsidRPr="00323313">
        <w:rPr>
          <w:sz w:val="22"/>
          <w:szCs w:val="22"/>
          <w:lang w:val="es-AR"/>
        </w:rPr>
        <w:t>la diversidad</w:t>
      </w:r>
      <w:r w:rsidR="00C1496D" w:rsidRPr="00323313">
        <w:rPr>
          <w:sz w:val="22"/>
          <w:szCs w:val="22"/>
          <w:lang w:val="es-AR"/>
        </w:rPr>
        <w:t xml:space="preserve"> biológica</w:t>
      </w:r>
      <w:r w:rsidR="000F215C" w:rsidRPr="00323313">
        <w:rPr>
          <w:sz w:val="22"/>
          <w:szCs w:val="22"/>
          <w:lang w:val="es-AR"/>
        </w:rPr>
        <w:t xml:space="preserve"> son los sectores empresariales responsables de la producción del alimento humano y </w:t>
      </w:r>
      <w:r w:rsidR="009A77F9">
        <w:rPr>
          <w:sz w:val="22"/>
          <w:szCs w:val="22"/>
          <w:lang w:val="es-AR"/>
        </w:rPr>
        <w:t xml:space="preserve">la </w:t>
      </w:r>
      <w:r w:rsidR="000F215C" w:rsidRPr="00323313">
        <w:rPr>
          <w:sz w:val="22"/>
          <w:szCs w:val="22"/>
          <w:lang w:val="es-AR"/>
        </w:rPr>
        <w:t xml:space="preserve">fibra (agricultura, silvicultura y pesca); </w:t>
      </w:r>
      <w:r w:rsidR="00796F84">
        <w:rPr>
          <w:sz w:val="22"/>
          <w:szCs w:val="22"/>
          <w:lang w:val="es-AR"/>
        </w:rPr>
        <w:t xml:space="preserve">sectores de la industria de extracción, </w:t>
      </w:r>
      <w:r w:rsidR="00BD44A7">
        <w:rPr>
          <w:sz w:val="22"/>
          <w:szCs w:val="22"/>
          <w:lang w:val="es-AR"/>
        </w:rPr>
        <w:t xml:space="preserve">la </w:t>
      </w:r>
      <w:r w:rsidR="000F215C" w:rsidRPr="00323313">
        <w:rPr>
          <w:sz w:val="22"/>
          <w:szCs w:val="22"/>
          <w:lang w:val="es-AR"/>
        </w:rPr>
        <w:t>energía</w:t>
      </w:r>
      <w:r w:rsidR="00796F84">
        <w:rPr>
          <w:sz w:val="22"/>
          <w:szCs w:val="22"/>
          <w:lang w:val="es-AR"/>
        </w:rPr>
        <w:t xml:space="preserve"> y</w:t>
      </w:r>
      <w:r w:rsidR="00BD44A7">
        <w:rPr>
          <w:sz w:val="22"/>
          <w:szCs w:val="22"/>
          <w:lang w:val="es-AR"/>
        </w:rPr>
        <w:t xml:space="preserve"> la</w:t>
      </w:r>
      <w:r w:rsidR="000F215C" w:rsidRPr="00323313">
        <w:rPr>
          <w:sz w:val="22"/>
          <w:szCs w:val="22"/>
          <w:lang w:val="es-AR"/>
        </w:rPr>
        <w:t xml:space="preserve"> infraestructura;</w:t>
      </w:r>
      <w:r w:rsidR="00BD44A7">
        <w:rPr>
          <w:sz w:val="22"/>
          <w:szCs w:val="22"/>
          <w:lang w:val="es-AR"/>
        </w:rPr>
        <w:t xml:space="preserve"> el</w:t>
      </w:r>
      <w:r w:rsidR="000F215C" w:rsidRPr="00323313">
        <w:rPr>
          <w:sz w:val="22"/>
          <w:szCs w:val="22"/>
          <w:lang w:val="es-AR"/>
        </w:rPr>
        <w:t xml:space="preserve"> transporte; </w:t>
      </w:r>
      <w:r w:rsidR="00BD44A7">
        <w:rPr>
          <w:sz w:val="22"/>
          <w:szCs w:val="22"/>
          <w:lang w:val="es-AR"/>
        </w:rPr>
        <w:t xml:space="preserve">el </w:t>
      </w:r>
      <w:r w:rsidR="000F215C" w:rsidRPr="00323313">
        <w:rPr>
          <w:sz w:val="22"/>
          <w:szCs w:val="22"/>
          <w:lang w:val="es-AR"/>
        </w:rPr>
        <w:t>desarrollo urbano; y</w:t>
      </w:r>
      <w:r w:rsidR="00BD44A7">
        <w:rPr>
          <w:sz w:val="22"/>
          <w:szCs w:val="22"/>
          <w:lang w:val="es-AR"/>
        </w:rPr>
        <w:t xml:space="preserve"> el</w:t>
      </w:r>
      <w:r w:rsidR="000F215C" w:rsidRPr="00323313">
        <w:rPr>
          <w:sz w:val="22"/>
          <w:szCs w:val="22"/>
          <w:lang w:val="es-AR"/>
        </w:rPr>
        <w:t xml:space="preserve"> turismo, entre otros.</w:t>
      </w:r>
      <w:r w:rsidR="000F215C" w:rsidRPr="00323313">
        <w:rPr>
          <w:sz w:val="22"/>
          <w:szCs w:val="22"/>
          <w:vertAlign w:val="superscript"/>
          <w:lang w:val="es-AR" w:eastAsia="en-GB"/>
        </w:rPr>
        <w:footnoteReference w:id="17"/>
      </w:r>
    </w:p>
    <w:p w14:paraId="7205D7F2" w14:textId="77777777" w:rsidR="00D92543" w:rsidRPr="00323313" w:rsidRDefault="00BD44A7">
      <w:pPr>
        <w:pStyle w:val="Para10"/>
        <w:numPr>
          <w:ilvl w:val="0"/>
          <w:numId w:val="15"/>
        </w:numPr>
        <w:suppressLineNumbers/>
        <w:suppressAutoHyphens/>
        <w:spacing w:before="120"/>
        <w:ind w:left="0" w:firstLine="0"/>
        <w:jc w:val="both"/>
        <w:rPr>
          <w:sz w:val="22"/>
          <w:szCs w:val="22"/>
          <w:lang w:val="es-AR" w:eastAsia="en-GB"/>
        </w:rPr>
      </w:pPr>
      <w:r w:rsidRPr="00276CD1">
        <w:rPr>
          <w:bCs/>
          <w:i/>
          <w:sz w:val="22"/>
          <w:szCs w:val="22"/>
          <w:lang w:val="es-AR"/>
        </w:rPr>
        <w:t>S</w:t>
      </w:r>
      <w:r w:rsidR="002A2987" w:rsidRPr="00276CD1">
        <w:rPr>
          <w:bCs/>
          <w:i/>
          <w:sz w:val="22"/>
          <w:szCs w:val="22"/>
          <w:lang w:val="es-AR"/>
        </w:rPr>
        <w:t>ector financiero</w:t>
      </w:r>
      <w:r w:rsidR="000F215C" w:rsidRPr="00276CD1">
        <w:rPr>
          <w:bCs/>
          <w:i/>
          <w:sz w:val="22"/>
          <w:szCs w:val="22"/>
          <w:lang w:val="es-AR"/>
        </w:rPr>
        <w:t>:</w:t>
      </w:r>
      <w:r w:rsidR="000F215C" w:rsidRPr="00323313">
        <w:rPr>
          <w:sz w:val="22"/>
          <w:szCs w:val="22"/>
          <w:lang w:val="es-AR"/>
        </w:rPr>
        <w:t xml:space="preserve"> </w:t>
      </w:r>
      <w:r w:rsidR="009A77F9">
        <w:rPr>
          <w:sz w:val="22"/>
          <w:szCs w:val="22"/>
          <w:lang w:val="es-AR"/>
        </w:rPr>
        <w:t xml:space="preserve">Provee </w:t>
      </w:r>
      <w:r w:rsidR="000F215C" w:rsidRPr="00323313">
        <w:rPr>
          <w:sz w:val="22"/>
          <w:szCs w:val="22"/>
          <w:lang w:val="es-AR"/>
        </w:rPr>
        <w:t>servicios financieros a l</w:t>
      </w:r>
      <w:r w:rsidR="009A77F9">
        <w:rPr>
          <w:sz w:val="22"/>
          <w:szCs w:val="22"/>
          <w:lang w:val="es-AR"/>
        </w:rPr>
        <w:t>as empresas</w:t>
      </w:r>
      <w:r w:rsidR="000F215C" w:rsidRPr="00323313">
        <w:rPr>
          <w:sz w:val="22"/>
          <w:szCs w:val="22"/>
          <w:lang w:val="es-AR"/>
        </w:rPr>
        <w:t>, individuos y gobiernos, algun</w:t>
      </w:r>
      <w:r w:rsidR="009A77F9">
        <w:rPr>
          <w:sz w:val="22"/>
          <w:szCs w:val="22"/>
          <w:lang w:val="es-AR"/>
        </w:rPr>
        <w:t>a</w:t>
      </w:r>
      <w:r w:rsidR="000F215C" w:rsidRPr="00323313">
        <w:rPr>
          <w:sz w:val="22"/>
          <w:szCs w:val="22"/>
          <w:lang w:val="es-AR"/>
        </w:rPr>
        <w:t xml:space="preserve">s </w:t>
      </w:r>
      <w:r w:rsidR="009A77F9">
        <w:rPr>
          <w:sz w:val="22"/>
          <w:szCs w:val="22"/>
          <w:lang w:val="es-AR"/>
        </w:rPr>
        <w:t xml:space="preserve">entidades </w:t>
      </w:r>
      <w:r w:rsidR="00B659C3" w:rsidRPr="00323313">
        <w:rPr>
          <w:sz w:val="22"/>
          <w:szCs w:val="22"/>
          <w:lang w:val="es-AR"/>
        </w:rPr>
        <w:t>clave</w:t>
      </w:r>
      <w:r w:rsidR="000F215C" w:rsidRPr="00323313">
        <w:rPr>
          <w:sz w:val="22"/>
          <w:szCs w:val="22"/>
          <w:lang w:val="es-AR"/>
        </w:rPr>
        <w:t xml:space="preserve"> </w:t>
      </w:r>
      <w:r>
        <w:rPr>
          <w:sz w:val="22"/>
          <w:szCs w:val="22"/>
          <w:lang w:val="es-AR"/>
        </w:rPr>
        <w:t>de</w:t>
      </w:r>
      <w:r w:rsidR="000F215C" w:rsidRPr="00323313">
        <w:rPr>
          <w:sz w:val="22"/>
          <w:szCs w:val="22"/>
          <w:lang w:val="es-AR"/>
        </w:rPr>
        <w:t xml:space="preserve">l </w:t>
      </w:r>
      <w:r w:rsidR="002A2987" w:rsidRPr="00323313">
        <w:rPr>
          <w:sz w:val="22"/>
          <w:szCs w:val="22"/>
          <w:lang w:val="es-AR"/>
        </w:rPr>
        <w:t>sector financiero</w:t>
      </w:r>
      <w:r w:rsidR="000F215C" w:rsidRPr="00323313">
        <w:rPr>
          <w:sz w:val="22"/>
          <w:szCs w:val="22"/>
          <w:lang w:val="es-AR"/>
        </w:rPr>
        <w:t xml:space="preserve"> incluyen los bancos centrales y otr</w:t>
      </w:r>
      <w:r w:rsidR="009A77F9">
        <w:rPr>
          <w:sz w:val="22"/>
          <w:szCs w:val="22"/>
          <w:lang w:val="es-AR"/>
        </w:rPr>
        <w:t xml:space="preserve">as instituciones </w:t>
      </w:r>
      <w:r w:rsidR="000F215C" w:rsidRPr="00323313">
        <w:rPr>
          <w:sz w:val="22"/>
          <w:szCs w:val="22"/>
          <w:lang w:val="es-AR"/>
        </w:rPr>
        <w:t>regulador</w:t>
      </w:r>
      <w:r w:rsidR="009A77F9">
        <w:rPr>
          <w:sz w:val="22"/>
          <w:szCs w:val="22"/>
          <w:lang w:val="es-AR"/>
        </w:rPr>
        <w:t>a</w:t>
      </w:r>
      <w:r w:rsidR="000F215C" w:rsidRPr="00323313">
        <w:rPr>
          <w:sz w:val="22"/>
          <w:szCs w:val="22"/>
          <w:lang w:val="es-AR"/>
        </w:rPr>
        <w:t>s,</w:t>
      </w:r>
      <w:r>
        <w:rPr>
          <w:sz w:val="22"/>
          <w:szCs w:val="22"/>
          <w:lang w:val="es-AR"/>
        </w:rPr>
        <w:t xml:space="preserve"> los</w:t>
      </w:r>
      <w:r w:rsidR="000F215C" w:rsidRPr="00323313">
        <w:rPr>
          <w:sz w:val="22"/>
          <w:szCs w:val="22"/>
          <w:lang w:val="es-AR"/>
        </w:rPr>
        <w:t xml:space="preserve"> bancos comerciales, </w:t>
      </w:r>
      <w:r>
        <w:rPr>
          <w:sz w:val="22"/>
          <w:szCs w:val="22"/>
          <w:lang w:val="es-AR"/>
        </w:rPr>
        <w:t xml:space="preserve">los </w:t>
      </w:r>
      <w:r w:rsidR="000F215C" w:rsidRPr="00323313">
        <w:rPr>
          <w:sz w:val="22"/>
          <w:szCs w:val="22"/>
          <w:lang w:val="es-AR"/>
        </w:rPr>
        <w:t>inversores institucionales y</w:t>
      </w:r>
      <w:r>
        <w:rPr>
          <w:sz w:val="22"/>
          <w:szCs w:val="22"/>
          <w:lang w:val="es-AR"/>
        </w:rPr>
        <w:t xml:space="preserve"> los</w:t>
      </w:r>
      <w:r w:rsidR="000F215C" w:rsidRPr="00323313">
        <w:rPr>
          <w:sz w:val="22"/>
          <w:szCs w:val="22"/>
          <w:lang w:val="es-AR"/>
        </w:rPr>
        <w:t xml:space="preserve"> administradores de activos (</w:t>
      </w:r>
      <w:r>
        <w:rPr>
          <w:sz w:val="22"/>
          <w:szCs w:val="22"/>
          <w:lang w:val="es-AR"/>
        </w:rPr>
        <w:t xml:space="preserve">como los </w:t>
      </w:r>
      <w:r w:rsidR="000F215C" w:rsidRPr="00323313">
        <w:rPr>
          <w:sz w:val="22"/>
          <w:szCs w:val="22"/>
          <w:lang w:val="es-AR"/>
        </w:rPr>
        <w:t xml:space="preserve">fondos de </w:t>
      </w:r>
      <w:r w:rsidR="009A77F9">
        <w:rPr>
          <w:sz w:val="22"/>
          <w:szCs w:val="22"/>
          <w:lang w:val="es-AR"/>
        </w:rPr>
        <w:t>pensiones</w:t>
      </w:r>
      <w:r w:rsidR="000F215C" w:rsidRPr="00323313">
        <w:rPr>
          <w:sz w:val="22"/>
          <w:szCs w:val="22"/>
          <w:lang w:val="es-AR"/>
        </w:rPr>
        <w:t xml:space="preserve">), la industria </w:t>
      </w:r>
      <w:r w:rsidRPr="00BD44A7">
        <w:rPr>
          <w:sz w:val="22"/>
          <w:szCs w:val="22"/>
          <w:lang w:val="es-AR"/>
        </w:rPr>
        <w:t>de seguros</w:t>
      </w:r>
      <w:r w:rsidR="000F215C" w:rsidRPr="00323313">
        <w:rPr>
          <w:sz w:val="22"/>
          <w:szCs w:val="22"/>
          <w:lang w:val="es-AR"/>
        </w:rPr>
        <w:t xml:space="preserve">, y los bancos de desarrollo nacionales, regionales e internacionales. </w:t>
      </w:r>
      <w:r>
        <w:rPr>
          <w:sz w:val="22"/>
          <w:szCs w:val="22"/>
          <w:lang w:val="es-AR"/>
        </w:rPr>
        <w:t xml:space="preserve">Tal como </w:t>
      </w:r>
      <w:r w:rsidR="009A77F9">
        <w:rPr>
          <w:sz w:val="22"/>
          <w:szCs w:val="22"/>
          <w:lang w:val="es-AR"/>
        </w:rPr>
        <w:t xml:space="preserve">ocurre </w:t>
      </w:r>
      <w:r w:rsidR="000F215C" w:rsidRPr="00323313">
        <w:rPr>
          <w:sz w:val="22"/>
          <w:szCs w:val="22"/>
          <w:lang w:val="es-AR"/>
        </w:rPr>
        <w:t xml:space="preserve">con el sector empresarial, el </w:t>
      </w:r>
      <w:r w:rsidR="002A2987" w:rsidRPr="00323313">
        <w:rPr>
          <w:sz w:val="22"/>
          <w:szCs w:val="22"/>
          <w:lang w:val="es-AR"/>
        </w:rPr>
        <w:t>sector financiero</w:t>
      </w:r>
      <w:r w:rsidR="000F215C" w:rsidRPr="00323313">
        <w:rPr>
          <w:sz w:val="22"/>
          <w:szCs w:val="22"/>
          <w:lang w:val="es-AR"/>
        </w:rPr>
        <w:t xml:space="preserve"> </w:t>
      </w:r>
      <w:r w:rsidR="009A77F9">
        <w:rPr>
          <w:sz w:val="22"/>
          <w:szCs w:val="22"/>
          <w:lang w:val="es-AR"/>
        </w:rPr>
        <w:t xml:space="preserve">está motivado </w:t>
      </w:r>
      <w:r w:rsidR="000F215C" w:rsidRPr="00323313">
        <w:rPr>
          <w:sz w:val="22"/>
          <w:szCs w:val="22"/>
          <w:lang w:val="es-AR"/>
        </w:rPr>
        <w:t xml:space="preserve">para involucrarse </w:t>
      </w:r>
      <w:r w:rsidR="009D5702" w:rsidRPr="00BD44A7">
        <w:rPr>
          <w:sz w:val="22"/>
          <w:szCs w:val="22"/>
          <w:lang w:val="es-AR"/>
        </w:rPr>
        <w:t xml:space="preserve">con la diversidad biológica y </w:t>
      </w:r>
      <w:r w:rsidRPr="00BD44A7">
        <w:rPr>
          <w:sz w:val="22"/>
          <w:szCs w:val="22"/>
          <w:lang w:val="es-AR"/>
        </w:rPr>
        <w:t xml:space="preserve">los </w:t>
      </w:r>
      <w:proofErr w:type="spellStart"/>
      <w:proofErr w:type="gramStart"/>
      <w:r w:rsidRPr="00BD44A7">
        <w:rPr>
          <w:sz w:val="22"/>
          <w:szCs w:val="22"/>
          <w:lang w:val="es-AR"/>
        </w:rPr>
        <w:t>ecoservicios</w:t>
      </w:r>
      <w:proofErr w:type="spellEnd"/>
      <w:r w:rsidRPr="00BD44A7">
        <w:rPr>
          <w:sz w:val="22"/>
          <w:szCs w:val="22"/>
          <w:lang w:val="es-AR"/>
        </w:rPr>
        <w:t>,</w:t>
      </w:r>
      <w:r w:rsidRPr="00BD44A7">
        <w:rPr>
          <w:b/>
          <w:sz w:val="22"/>
          <w:szCs w:val="22"/>
          <w:lang w:val="es-AR"/>
        </w:rPr>
        <w:t xml:space="preserve"> </w:t>
      </w:r>
      <w:r w:rsidR="000F215C" w:rsidRPr="00323313">
        <w:rPr>
          <w:sz w:val="22"/>
          <w:szCs w:val="22"/>
          <w:lang w:val="es-AR"/>
        </w:rPr>
        <w:t xml:space="preserve"> por</w:t>
      </w:r>
      <w:proofErr w:type="gramEnd"/>
      <w:r w:rsidR="000F215C" w:rsidRPr="00323313">
        <w:rPr>
          <w:sz w:val="22"/>
          <w:szCs w:val="22"/>
          <w:lang w:val="es-AR"/>
        </w:rPr>
        <w:t xml:space="preserve"> las mismas dos razones </w:t>
      </w:r>
      <w:r w:rsidR="00333A0B">
        <w:rPr>
          <w:sz w:val="22"/>
          <w:szCs w:val="22"/>
          <w:lang w:val="es-AR"/>
        </w:rPr>
        <w:t xml:space="preserve">primordiales </w:t>
      </w:r>
      <w:r>
        <w:rPr>
          <w:sz w:val="22"/>
          <w:szCs w:val="22"/>
          <w:lang w:val="es-AR"/>
        </w:rPr>
        <w:t xml:space="preserve">indicadas </w:t>
      </w:r>
      <w:r w:rsidR="000F215C" w:rsidRPr="00323313">
        <w:rPr>
          <w:sz w:val="22"/>
          <w:szCs w:val="22"/>
          <w:lang w:val="es-AR"/>
        </w:rPr>
        <w:t>a</w:t>
      </w:r>
      <w:r>
        <w:rPr>
          <w:sz w:val="22"/>
          <w:szCs w:val="22"/>
          <w:lang w:val="es-AR"/>
        </w:rPr>
        <w:t>nte</w:t>
      </w:r>
      <w:r w:rsidR="00333A0B">
        <w:rPr>
          <w:sz w:val="22"/>
          <w:szCs w:val="22"/>
          <w:lang w:val="es-AR"/>
        </w:rPr>
        <w:t>riormente</w:t>
      </w:r>
      <w:r w:rsidR="000F215C" w:rsidRPr="00323313">
        <w:rPr>
          <w:sz w:val="22"/>
          <w:szCs w:val="22"/>
          <w:lang w:val="es-AR"/>
        </w:rPr>
        <w:t xml:space="preserve"> - para </w:t>
      </w:r>
      <w:r>
        <w:rPr>
          <w:sz w:val="22"/>
          <w:szCs w:val="22"/>
          <w:lang w:val="es-AR"/>
        </w:rPr>
        <w:t xml:space="preserve">gestionar los </w:t>
      </w:r>
      <w:r w:rsidR="000F215C" w:rsidRPr="00323313">
        <w:rPr>
          <w:sz w:val="22"/>
          <w:szCs w:val="22"/>
          <w:lang w:val="es-AR"/>
        </w:rPr>
        <w:t>riesgos y generar beneficio</w:t>
      </w:r>
      <w:r>
        <w:rPr>
          <w:sz w:val="22"/>
          <w:szCs w:val="22"/>
          <w:lang w:val="es-AR"/>
        </w:rPr>
        <w:t>s</w:t>
      </w:r>
      <w:r w:rsidR="000F215C" w:rsidRPr="00323313">
        <w:rPr>
          <w:sz w:val="22"/>
          <w:szCs w:val="22"/>
          <w:lang w:val="es-AR"/>
        </w:rPr>
        <w:t>.</w:t>
      </w:r>
      <w:r w:rsidR="000F215C" w:rsidRPr="00323313">
        <w:rPr>
          <w:sz w:val="22"/>
          <w:szCs w:val="22"/>
          <w:vertAlign w:val="superscript"/>
          <w:lang w:val="es-AR"/>
        </w:rPr>
        <w:footnoteReference w:id="18"/>
      </w:r>
      <w:r w:rsidR="000F215C" w:rsidRPr="00323313">
        <w:rPr>
          <w:sz w:val="22"/>
          <w:szCs w:val="22"/>
          <w:vertAlign w:val="superscript"/>
          <w:lang w:val="es-AR"/>
        </w:rPr>
        <w:t>,</w:t>
      </w:r>
      <w:r w:rsidR="000F215C" w:rsidRPr="00323313">
        <w:rPr>
          <w:sz w:val="22"/>
          <w:szCs w:val="22"/>
          <w:vertAlign w:val="superscript"/>
          <w:lang w:val="es-AR" w:eastAsia="en-GB"/>
        </w:rPr>
        <w:footnoteReference w:id="19"/>
      </w:r>
      <w:r w:rsidR="000F215C" w:rsidRPr="00323313">
        <w:rPr>
          <w:sz w:val="22"/>
          <w:szCs w:val="22"/>
          <w:lang w:val="es-AR"/>
        </w:rPr>
        <w:t xml:space="preserve"> </w:t>
      </w:r>
      <w:r w:rsidR="00276CD1">
        <w:rPr>
          <w:sz w:val="22"/>
          <w:szCs w:val="22"/>
          <w:lang w:val="es-AR"/>
        </w:rPr>
        <w:t xml:space="preserve">En el caso de los bancos centrales y otras entidades </w:t>
      </w:r>
      <w:r w:rsidR="00276CD1">
        <w:rPr>
          <w:sz w:val="22"/>
          <w:szCs w:val="22"/>
          <w:lang w:val="es-AR"/>
        </w:rPr>
        <w:lastRenderedPageBreak/>
        <w:t>reguladoras, los riesgos macroeconómicos deben adm</w:t>
      </w:r>
      <w:r w:rsidR="00857CC6">
        <w:rPr>
          <w:sz w:val="22"/>
          <w:szCs w:val="22"/>
          <w:lang w:val="es-AR"/>
        </w:rPr>
        <w:t>i</w:t>
      </w:r>
      <w:r w:rsidR="00276CD1">
        <w:rPr>
          <w:sz w:val="22"/>
          <w:szCs w:val="22"/>
          <w:lang w:val="es-AR"/>
        </w:rPr>
        <w:t xml:space="preserve">nistrarse y los </w:t>
      </w:r>
      <w:r w:rsidR="00857CC6">
        <w:rPr>
          <w:sz w:val="22"/>
          <w:szCs w:val="22"/>
          <w:lang w:val="es-AR"/>
        </w:rPr>
        <w:t>beneficios y riesgos de las entidades financieras que se regulan son una preocupación mayor.</w:t>
      </w:r>
    </w:p>
    <w:p w14:paraId="653A5F6A"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sz w:val="22"/>
          <w:szCs w:val="22"/>
          <w:lang w:val="es-AR"/>
        </w:rPr>
        <w:t>L</w:t>
      </w:r>
      <w:r w:rsidR="00333A0B">
        <w:rPr>
          <w:sz w:val="22"/>
          <w:szCs w:val="22"/>
          <w:lang w:val="es-AR"/>
        </w:rPr>
        <w:t xml:space="preserve">as entidades </w:t>
      </w:r>
      <w:r w:rsidR="00B659C3" w:rsidRPr="00323313">
        <w:rPr>
          <w:sz w:val="22"/>
          <w:szCs w:val="22"/>
          <w:lang w:val="es-AR"/>
        </w:rPr>
        <w:t>clave</w:t>
      </w:r>
      <w:r w:rsidRPr="00323313">
        <w:rPr>
          <w:sz w:val="22"/>
          <w:szCs w:val="22"/>
          <w:lang w:val="es-AR"/>
        </w:rPr>
        <w:t xml:space="preserve"> con un papel </w:t>
      </w:r>
      <w:r w:rsidR="00333A0B">
        <w:rPr>
          <w:sz w:val="22"/>
          <w:szCs w:val="22"/>
          <w:lang w:val="es-AR"/>
        </w:rPr>
        <w:t>por</w:t>
      </w:r>
      <w:r w:rsidRPr="00323313">
        <w:rPr>
          <w:sz w:val="22"/>
          <w:szCs w:val="22"/>
          <w:lang w:val="es-AR"/>
        </w:rPr>
        <w:t xml:space="preserve"> </w:t>
      </w:r>
      <w:r w:rsidR="00BD44A7">
        <w:rPr>
          <w:sz w:val="22"/>
          <w:szCs w:val="22"/>
          <w:lang w:val="es-AR"/>
        </w:rPr>
        <w:t xml:space="preserve">desempeñar </w:t>
      </w:r>
      <w:r w:rsidRPr="00323313">
        <w:rPr>
          <w:sz w:val="22"/>
          <w:szCs w:val="22"/>
          <w:lang w:val="es-AR"/>
        </w:rPr>
        <w:t xml:space="preserve">en la movilización </w:t>
      </w:r>
      <w:r w:rsidRPr="00857CC6">
        <w:rPr>
          <w:bCs/>
          <w:i/>
          <w:sz w:val="22"/>
          <w:szCs w:val="22"/>
          <w:lang w:val="es-AR"/>
        </w:rPr>
        <w:t xml:space="preserve">de </w:t>
      </w:r>
      <w:r w:rsidR="00333A0B" w:rsidRPr="00857CC6">
        <w:rPr>
          <w:bCs/>
          <w:i/>
          <w:sz w:val="22"/>
          <w:szCs w:val="22"/>
          <w:lang w:val="es-AR"/>
        </w:rPr>
        <w:t xml:space="preserve">financiamiento </w:t>
      </w:r>
      <w:r w:rsidRPr="00857CC6">
        <w:rPr>
          <w:bCs/>
          <w:i/>
          <w:sz w:val="22"/>
          <w:szCs w:val="22"/>
          <w:lang w:val="es-AR"/>
        </w:rPr>
        <w:t>para el desarrollo internacional</w:t>
      </w:r>
      <w:r w:rsidRPr="00323313">
        <w:rPr>
          <w:b/>
          <w:bCs/>
          <w:sz w:val="22"/>
          <w:szCs w:val="22"/>
          <w:lang w:val="es-AR"/>
        </w:rPr>
        <w:t xml:space="preserve"> </w:t>
      </w:r>
      <w:r w:rsidRPr="00323313">
        <w:rPr>
          <w:sz w:val="22"/>
          <w:szCs w:val="22"/>
          <w:lang w:val="es-AR"/>
        </w:rPr>
        <w:t>incluyen los mi</w:t>
      </w:r>
      <w:r w:rsidR="00BD44A7" w:rsidRPr="00BD44A7">
        <w:rPr>
          <w:sz w:val="22"/>
          <w:szCs w:val="22"/>
          <w:lang w:val="es-AR"/>
        </w:rPr>
        <w:t>nisterios gubernamentales</w:t>
      </w:r>
      <w:r w:rsidRPr="00323313">
        <w:rPr>
          <w:sz w:val="22"/>
          <w:szCs w:val="22"/>
          <w:lang w:val="es-AR"/>
        </w:rPr>
        <w:t>, los organismos de desarrollo, los bancos de desarrollo, las fundaciones filantrópicas y las finanzas privadas movilizadas por</w:t>
      </w:r>
      <w:r w:rsidR="00BD44A7">
        <w:rPr>
          <w:sz w:val="22"/>
          <w:szCs w:val="22"/>
          <w:lang w:val="es-AR"/>
        </w:rPr>
        <w:t xml:space="preserve"> las finanzas públicas </w:t>
      </w:r>
      <w:r w:rsidRPr="00323313">
        <w:rPr>
          <w:sz w:val="22"/>
          <w:szCs w:val="22"/>
          <w:lang w:val="es-AR"/>
        </w:rPr>
        <w:t>para el desarrollo</w:t>
      </w:r>
      <w:r w:rsidR="00857CC6">
        <w:rPr>
          <w:sz w:val="22"/>
          <w:szCs w:val="22"/>
          <w:lang w:val="es-AR"/>
        </w:rPr>
        <w:t>, así como también la sociedad civil</w:t>
      </w:r>
      <w:r w:rsidRPr="00323313">
        <w:rPr>
          <w:sz w:val="22"/>
          <w:szCs w:val="22"/>
          <w:lang w:val="es-AR"/>
        </w:rPr>
        <w:t xml:space="preserve">. </w:t>
      </w:r>
      <w:r w:rsidR="00BD44A7">
        <w:rPr>
          <w:sz w:val="22"/>
          <w:szCs w:val="22"/>
          <w:lang w:val="es-AR"/>
        </w:rPr>
        <w:t xml:space="preserve">Las finanzas </w:t>
      </w:r>
      <w:r w:rsidRPr="00323313">
        <w:rPr>
          <w:sz w:val="22"/>
          <w:szCs w:val="22"/>
          <w:lang w:val="es-AR"/>
        </w:rPr>
        <w:t>para el desarrollo internacional, bilateral y multilateral (</w:t>
      </w:r>
      <w:r w:rsidR="00154A9C">
        <w:rPr>
          <w:sz w:val="22"/>
          <w:szCs w:val="22"/>
          <w:lang w:val="es-AR"/>
        </w:rPr>
        <w:t>por ej.,</w:t>
      </w:r>
      <w:r w:rsidR="00857CC6">
        <w:rPr>
          <w:sz w:val="22"/>
          <w:szCs w:val="22"/>
          <w:lang w:val="es-AR"/>
        </w:rPr>
        <w:t xml:space="preserve"> </w:t>
      </w:r>
      <w:r w:rsidRPr="00323313">
        <w:rPr>
          <w:sz w:val="22"/>
          <w:szCs w:val="22"/>
          <w:lang w:val="es-AR"/>
        </w:rPr>
        <w:t xml:space="preserve">el Fondo para el Medio Ambiente Mundial), incluye </w:t>
      </w:r>
      <w:r w:rsidR="00333A0B">
        <w:rPr>
          <w:sz w:val="22"/>
          <w:szCs w:val="22"/>
          <w:lang w:val="es-AR"/>
        </w:rPr>
        <w:t>aportes</w:t>
      </w:r>
      <w:r w:rsidRPr="00323313">
        <w:rPr>
          <w:sz w:val="22"/>
          <w:szCs w:val="22"/>
          <w:lang w:val="es-AR"/>
        </w:rPr>
        <w:t xml:space="preserve"> de </w:t>
      </w:r>
      <w:r w:rsidRPr="00333A0B">
        <w:rPr>
          <w:sz w:val="22"/>
          <w:szCs w:val="22"/>
          <w:lang w:val="es-AR"/>
        </w:rPr>
        <w:t>asistencia</w:t>
      </w:r>
      <w:r w:rsidR="00BD44A7" w:rsidRPr="00333A0B">
        <w:rPr>
          <w:sz w:val="22"/>
          <w:szCs w:val="22"/>
          <w:lang w:val="es-AR"/>
        </w:rPr>
        <w:t xml:space="preserve"> oficial </w:t>
      </w:r>
      <w:r w:rsidR="00333A0B" w:rsidRPr="00333A0B">
        <w:rPr>
          <w:sz w:val="22"/>
          <w:szCs w:val="22"/>
          <w:lang w:val="es-AR"/>
        </w:rPr>
        <w:t>para el</w:t>
      </w:r>
      <w:r w:rsidR="00BD44A7" w:rsidRPr="00333A0B">
        <w:rPr>
          <w:sz w:val="22"/>
          <w:szCs w:val="22"/>
          <w:lang w:val="es-AR"/>
        </w:rPr>
        <w:t xml:space="preserve"> </w:t>
      </w:r>
      <w:r w:rsidRPr="00333A0B">
        <w:rPr>
          <w:sz w:val="22"/>
          <w:szCs w:val="22"/>
          <w:lang w:val="es-AR"/>
        </w:rPr>
        <w:t xml:space="preserve">desarrollo, otros </w:t>
      </w:r>
      <w:r w:rsidR="00333A0B" w:rsidRPr="00333A0B">
        <w:rPr>
          <w:sz w:val="22"/>
          <w:szCs w:val="22"/>
          <w:lang w:val="es-AR"/>
        </w:rPr>
        <w:t>aportes</w:t>
      </w:r>
      <w:r w:rsidRPr="00333A0B">
        <w:rPr>
          <w:sz w:val="22"/>
          <w:szCs w:val="22"/>
          <w:lang w:val="es-AR"/>
        </w:rPr>
        <w:t xml:space="preserve"> oficiales y la </w:t>
      </w:r>
      <w:r w:rsidR="00E86AD4" w:rsidRPr="00333A0B">
        <w:rPr>
          <w:sz w:val="22"/>
          <w:szCs w:val="22"/>
          <w:lang w:val="es-AR"/>
        </w:rPr>
        <w:t>Cooperación Sur-Sur</w:t>
      </w:r>
      <w:r w:rsidRPr="00323313">
        <w:rPr>
          <w:sz w:val="22"/>
          <w:szCs w:val="22"/>
          <w:lang w:val="es-AR"/>
        </w:rPr>
        <w:t>.</w:t>
      </w:r>
      <w:r w:rsidRPr="00323313">
        <w:rPr>
          <w:sz w:val="22"/>
          <w:szCs w:val="22"/>
          <w:vertAlign w:val="superscript"/>
          <w:lang w:val="es-AR" w:eastAsia="en-GB"/>
        </w:rPr>
        <w:footnoteReference w:id="20"/>
      </w:r>
    </w:p>
    <w:p w14:paraId="0B6B5322" w14:textId="77777777" w:rsidR="00D92543" w:rsidRPr="00E86AD4" w:rsidRDefault="000F215C">
      <w:pPr>
        <w:pStyle w:val="HEADINGNOTFORTOC"/>
        <w:tabs>
          <w:tab w:val="clear" w:pos="720"/>
          <w:tab w:val="left" w:pos="426"/>
        </w:tabs>
        <w:spacing w:before="120"/>
        <w:ind w:left="1276" w:hanging="851"/>
        <w:jc w:val="left"/>
        <w:rPr>
          <w:b/>
          <w:sz w:val="22"/>
          <w:szCs w:val="22"/>
          <w:lang w:val="es-AR" w:eastAsia="en-GB"/>
        </w:rPr>
      </w:pPr>
      <w:r w:rsidRPr="00E86AD4">
        <w:rPr>
          <w:b/>
          <w:sz w:val="22"/>
          <w:szCs w:val="22"/>
          <w:lang w:val="es-AR"/>
        </w:rPr>
        <w:t>III.</w:t>
      </w:r>
      <w:r w:rsidRPr="00323313">
        <w:rPr>
          <w:sz w:val="22"/>
          <w:szCs w:val="22"/>
          <w:lang w:val="es-AR"/>
        </w:rPr>
        <w:tab/>
      </w:r>
      <w:r w:rsidR="00E86AD4" w:rsidRPr="00E86AD4">
        <w:rPr>
          <w:b/>
          <w:sz w:val="22"/>
          <w:szCs w:val="22"/>
          <w:lang w:val="es-AR"/>
        </w:rPr>
        <w:t>COMPONENTE</w:t>
      </w:r>
      <w:r w:rsidR="00E86AD4">
        <w:rPr>
          <w:b/>
          <w:sz w:val="22"/>
          <w:szCs w:val="22"/>
          <w:lang w:val="es-AR"/>
        </w:rPr>
        <w:t xml:space="preserve"> I DE </w:t>
      </w:r>
      <w:r w:rsidR="00E86AD4" w:rsidRPr="00E86AD4">
        <w:rPr>
          <w:b/>
          <w:sz w:val="22"/>
          <w:szCs w:val="22"/>
          <w:lang w:val="es-AR"/>
        </w:rPr>
        <w:t>MOVILIZACIÓN DE RECURSOS: REDUCI</w:t>
      </w:r>
      <w:r w:rsidR="00E86AD4">
        <w:rPr>
          <w:b/>
          <w:sz w:val="22"/>
          <w:szCs w:val="22"/>
          <w:lang w:val="es-AR"/>
        </w:rPr>
        <w:t>R</w:t>
      </w:r>
      <w:r w:rsidR="00E86AD4" w:rsidRPr="00E86AD4">
        <w:rPr>
          <w:b/>
          <w:sz w:val="22"/>
          <w:szCs w:val="22"/>
          <w:lang w:val="es-AR"/>
        </w:rPr>
        <w:t xml:space="preserve"> O REORIENTA</w:t>
      </w:r>
      <w:r w:rsidR="00E86AD4">
        <w:rPr>
          <w:b/>
          <w:sz w:val="22"/>
          <w:szCs w:val="22"/>
          <w:lang w:val="es-AR"/>
        </w:rPr>
        <w:t>R</w:t>
      </w:r>
      <w:r w:rsidR="00E86AD4" w:rsidRPr="00E86AD4">
        <w:rPr>
          <w:b/>
          <w:sz w:val="22"/>
          <w:szCs w:val="22"/>
          <w:lang w:val="es-AR"/>
        </w:rPr>
        <w:t xml:space="preserve"> LOS RECURSOS PERJUDICIALES PARA LA DIVERSIDAD BIOLÓGICA </w:t>
      </w:r>
    </w:p>
    <w:p w14:paraId="2F60E8DD" w14:textId="77777777" w:rsidR="00D92543" w:rsidRPr="00323313" w:rsidRDefault="00E86AD4">
      <w:pPr>
        <w:pStyle w:val="Para10"/>
        <w:numPr>
          <w:ilvl w:val="0"/>
          <w:numId w:val="15"/>
        </w:numPr>
        <w:suppressLineNumbers/>
        <w:suppressAutoHyphens/>
        <w:spacing w:before="120"/>
        <w:ind w:left="0" w:firstLine="0"/>
        <w:jc w:val="both"/>
        <w:rPr>
          <w:sz w:val="22"/>
          <w:szCs w:val="22"/>
          <w:lang w:val="es-AR" w:eastAsia="en-GB"/>
        </w:rPr>
      </w:pPr>
      <w:r>
        <w:rPr>
          <w:sz w:val="22"/>
          <w:szCs w:val="22"/>
          <w:lang w:val="es-AR"/>
        </w:rPr>
        <w:t>En los párrafos siguientes se recomiendan l</w:t>
      </w:r>
      <w:r w:rsidR="000F215C" w:rsidRPr="00323313">
        <w:rPr>
          <w:sz w:val="22"/>
          <w:szCs w:val="22"/>
          <w:lang w:val="es-AR"/>
        </w:rPr>
        <w:t xml:space="preserve">as </w:t>
      </w:r>
      <w:r w:rsidR="00474D00" w:rsidRPr="00323313">
        <w:rPr>
          <w:sz w:val="22"/>
          <w:szCs w:val="22"/>
          <w:lang w:val="es-AR"/>
        </w:rPr>
        <w:t>medidas</w:t>
      </w:r>
      <w:r w:rsidR="000F215C" w:rsidRPr="00323313">
        <w:rPr>
          <w:sz w:val="22"/>
          <w:szCs w:val="22"/>
          <w:lang w:val="es-AR"/>
        </w:rPr>
        <w:t xml:space="preserve"> </w:t>
      </w:r>
      <w:r w:rsidR="00B659C3" w:rsidRPr="00323313">
        <w:rPr>
          <w:sz w:val="22"/>
          <w:szCs w:val="22"/>
          <w:lang w:val="es-AR"/>
        </w:rPr>
        <w:t>clave</w:t>
      </w:r>
      <w:r w:rsidR="000F215C" w:rsidRPr="00323313">
        <w:rPr>
          <w:sz w:val="22"/>
          <w:szCs w:val="22"/>
          <w:lang w:val="es-AR"/>
        </w:rPr>
        <w:t xml:space="preserve"> </w:t>
      </w:r>
      <w:r>
        <w:rPr>
          <w:sz w:val="22"/>
          <w:szCs w:val="22"/>
          <w:lang w:val="es-AR"/>
        </w:rPr>
        <w:t xml:space="preserve">por tomar para </w:t>
      </w:r>
      <w:r w:rsidR="00911B9F">
        <w:rPr>
          <w:sz w:val="22"/>
          <w:szCs w:val="22"/>
          <w:lang w:val="es-AR"/>
        </w:rPr>
        <w:t xml:space="preserve">realizar </w:t>
      </w:r>
      <w:r w:rsidR="000F215C" w:rsidRPr="00323313">
        <w:rPr>
          <w:sz w:val="22"/>
          <w:szCs w:val="22"/>
          <w:lang w:val="es-AR"/>
        </w:rPr>
        <w:t>este com</w:t>
      </w:r>
      <w:r w:rsidRPr="00E86AD4">
        <w:rPr>
          <w:sz w:val="22"/>
          <w:szCs w:val="22"/>
          <w:lang w:val="es-AR"/>
        </w:rPr>
        <w:t>ponente de movilización</w:t>
      </w:r>
      <w:r w:rsidR="00D11B51" w:rsidRPr="00323313">
        <w:rPr>
          <w:sz w:val="22"/>
          <w:szCs w:val="22"/>
          <w:lang w:val="es-AR"/>
        </w:rPr>
        <w:t xml:space="preserve"> de recursos</w:t>
      </w:r>
      <w:r w:rsidR="000F215C" w:rsidRPr="00323313">
        <w:rPr>
          <w:sz w:val="22"/>
          <w:szCs w:val="22"/>
          <w:lang w:val="es-AR"/>
        </w:rPr>
        <w:t xml:space="preserve">.   </w:t>
      </w:r>
    </w:p>
    <w:p w14:paraId="33D231E4" w14:textId="77777777" w:rsidR="00D92543" w:rsidRPr="00323313" w:rsidRDefault="00857CC6">
      <w:pPr>
        <w:pStyle w:val="Para10"/>
        <w:numPr>
          <w:ilvl w:val="0"/>
          <w:numId w:val="15"/>
        </w:numPr>
        <w:suppressLineNumbers/>
        <w:suppressAutoHyphens/>
        <w:spacing w:before="120"/>
        <w:ind w:left="0" w:firstLine="0"/>
        <w:jc w:val="both"/>
        <w:rPr>
          <w:sz w:val="22"/>
          <w:szCs w:val="22"/>
          <w:lang w:val="es-AR" w:eastAsia="en-GB"/>
        </w:rPr>
      </w:pPr>
      <w:r>
        <w:rPr>
          <w:b/>
          <w:bCs/>
          <w:sz w:val="22"/>
          <w:szCs w:val="22"/>
          <w:lang w:val="es-AR"/>
        </w:rPr>
        <w:t xml:space="preserve">Examinar </w:t>
      </w:r>
      <w:r w:rsidR="000F215C" w:rsidRPr="00323313">
        <w:rPr>
          <w:b/>
          <w:bCs/>
          <w:sz w:val="22"/>
          <w:szCs w:val="22"/>
          <w:lang w:val="es-AR"/>
        </w:rPr>
        <w:t>los pr</w:t>
      </w:r>
      <w:r w:rsidR="00E86AD4" w:rsidRPr="00E86AD4">
        <w:rPr>
          <w:b/>
          <w:bCs/>
          <w:sz w:val="22"/>
          <w:szCs w:val="22"/>
          <w:lang w:val="es-AR"/>
        </w:rPr>
        <w:t>esupuestos gubernamentales</w:t>
      </w:r>
      <w:r w:rsidR="000F215C" w:rsidRPr="00323313">
        <w:rPr>
          <w:b/>
          <w:bCs/>
          <w:sz w:val="22"/>
          <w:szCs w:val="22"/>
          <w:lang w:val="es-AR"/>
        </w:rPr>
        <w:t xml:space="preserve"> </w:t>
      </w:r>
      <w:r w:rsidR="00015061">
        <w:rPr>
          <w:b/>
          <w:bCs/>
          <w:sz w:val="22"/>
          <w:szCs w:val="22"/>
          <w:lang w:val="es-AR"/>
        </w:rPr>
        <w:t>de</w:t>
      </w:r>
      <w:r w:rsidR="000F215C" w:rsidRPr="00323313">
        <w:rPr>
          <w:b/>
          <w:bCs/>
          <w:sz w:val="22"/>
          <w:szCs w:val="22"/>
          <w:lang w:val="es-AR"/>
        </w:rPr>
        <w:t xml:space="preserve"> todos los sectores y en todos los niveles </w:t>
      </w:r>
      <w:r>
        <w:rPr>
          <w:b/>
          <w:bCs/>
          <w:sz w:val="22"/>
          <w:szCs w:val="22"/>
          <w:lang w:val="es-AR"/>
        </w:rPr>
        <w:t xml:space="preserve">para que </w:t>
      </w:r>
      <w:r w:rsidR="00015061">
        <w:rPr>
          <w:b/>
          <w:bCs/>
          <w:sz w:val="22"/>
          <w:szCs w:val="22"/>
          <w:lang w:val="es-AR"/>
        </w:rPr>
        <w:t xml:space="preserve">no </w:t>
      </w:r>
      <w:r>
        <w:rPr>
          <w:b/>
          <w:bCs/>
          <w:sz w:val="22"/>
          <w:szCs w:val="22"/>
          <w:lang w:val="es-AR"/>
        </w:rPr>
        <w:t xml:space="preserve">produzcan </w:t>
      </w:r>
      <w:r w:rsidR="00015061">
        <w:rPr>
          <w:b/>
          <w:bCs/>
          <w:sz w:val="22"/>
          <w:szCs w:val="22"/>
          <w:lang w:val="es-AR"/>
        </w:rPr>
        <w:t xml:space="preserve">al menos </w:t>
      </w:r>
      <w:r>
        <w:rPr>
          <w:b/>
          <w:bCs/>
          <w:sz w:val="22"/>
          <w:szCs w:val="22"/>
          <w:lang w:val="es-AR"/>
        </w:rPr>
        <w:t xml:space="preserve">un </w:t>
      </w:r>
      <w:r w:rsidR="000F215C" w:rsidRPr="00323313">
        <w:rPr>
          <w:b/>
          <w:bCs/>
          <w:sz w:val="22"/>
          <w:szCs w:val="22"/>
          <w:lang w:val="es-AR"/>
        </w:rPr>
        <w:t xml:space="preserve">daño neto </w:t>
      </w:r>
      <w:r w:rsidR="00C1496D" w:rsidRPr="00323313">
        <w:rPr>
          <w:b/>
          <w:bCs/>
          <w:sz w:val="22"/>
          <w:szCs w:val="22"/>
          <w:lang w:val="es-AR"/>
        </w:rPr>
        <w:t>a la diversidad biológica</w:t>
      </w:r>
      <w:r w:rsidR="000F215C" w:rsidRPr="00323313">
        <w:rPr>
          <w:b/>
          <w:bCs/>
          <w:sz w:val="22"/>
          <w:szCs w:val="22"/>
          <w:lang w:val="es-AR"/>
        </w:rPr>
        <w:t>:</w:t>
      </w:r>
    </w:p>
    <w:p w14:paraId="21D0B5DF"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r>
      <w:r w:rsidR="00E86AD4">
        <w:rPr>
          <w:sz w:val="22"/>
          <w:szCs w:val="22"/>
          <w:lang w:val="es-AR"/>
        </w:rPr>
        <w:t>S</w:t>
      </w:r>
      <w:r w:rsidRPr="00323313">
        <w:rPr>
          <w:sz w:val="22"/>
          <w:szCs w:val="22"/>
          <w:lang w:val="es-AR"/>
        </w:rPr>
        <w:t xml:space="preserve">e </w:t>
      </w:r>
      <w:r w:rsidR="00A800F9" w:rsidRPr="00323313">
        <w:rPr>
          <w:sz w:val="22"/>
          <w:szCs w:val="22"/>
          <w:lang w:val="es-AR"/>
        </w:rPr>
        <w:t>debería</w:t>
      </w:r>
      <w:r w:rsidRPr="00323313">
        <w:rPr>
          <w:sz w:val="22"/>
          <w:szCs w:val="22"/>
          <w:lang w:val="es-AR"/>
        </w:rPr>
        <w:t>n implantar</w:t>
      </w:r>
      <w:r w:rsidR="00E86AD4">
        <w:rPr>
          <w:sz w:val="22"/>
          <w:szCs w:val="22"/>
          <w:lang w:val="es-AR"/>
        </w:rPr>
        <w:t xml:space="preserve"> salvaguardias</w:t>
      </w:r>
      <w:r w:rsidRPr="00323313">
        <w:rPr>
          <w:sz w:val="22"/>
          <w:szCs w:val="22"/>
          <w:lang w:val="es-AR"/>
        </w:rPr>
        <w:t xml:space="preserve"> para asegurar que los pr</w:t>
      </w:r>
      <w:r w:rsidR="00E86AD4" w:rsidRPr="00E86AD4">
        <w:rPr>
          <w:sz w:val="22"/>
          <w:szCs w:val="22"/>
          <w:lang w:val="es-AR"/>
        </w:rPr>
        <w:t>esupuestos gubernamentales</w:t>
      </w:r>
      <w:r w:rsidRPr="00323313">
        <w:rPr>
          <w:sz w:val="22"/>
          <w:szCs w:val="22"/>
          <w:lang w:val="es-AR"/>
        </w:rPr>
        <w:t xml:space="preserve"> en todos los niveles (nacional, subnacional y local) y en todos los sectores, </w:t>
      </w:r>
      <w:r w:rsidR="00E86AD4">
        <w:rPr>
          <w:sz w:val="22"/>
          <w:szCs w:val="22"/>
          <w:lang w:val="es-AR"/>
        </w:rPr>
        <w:t>como mínimo</w:t>
      </w:r>
      <w:r w:rsidR="008F0F6E">
        <w:rPr>
          <w:sz w:val="22"/>
          <w:szCs w:val="22"/>
          <w:lang w:val="es-AR"/>
        </w:rPr>
        <w:t>,</w:t>
      </w:r>
      <w:r w:rsidR="00E86AD4">
        <w:rPr>
          <w:sz w:val="22"/>
          <w:szCs w:val="22"/>
          <w:lang w:val="es-AR"/>
        </w:rPr>
        <w:t xml:space="preserve"> no </w:t>
      </w:r>
      <w:r w:rsidR="008F0F6E">
        <w:rPr>
          <w:sz w:val="22"/>
          <w:szCs w:val="22"/>
          <w:lang w:val="es-AR"/>
        </w:rPr>
        <w:t xml:space="preserve">causen </w:t>
      </w:r>
      <w:r w:rsidRPr="00323313">
        <w:rPr>
          <w:sz w:val="22"/>
          <w:szCs w:val="22"/>
          <w:lang w:val="es-AR"/>
        </w:rPr>
        <w:t xml:space="preserve">ningún daño neto </w:t>
      </w:r>
      <w:r w:rsidR="00C1496D" w:rsidRPr="00323313">
        <w:rPr>
          <w:sz w:val="22"/>
          <w:szCs w:val="22"/>
          <w:lang w:val="es-AR"/>
        </w:rPr>
        <w:t>a la diversidad biológica</w:t>
      </w:r>
      <w:r w:rsidRPr="00323313">
        <w:rPr>
          <w:sz w:val="22"/>
          <w:szCs w:val="22"/>
          <w:lang w:val="es-AR"/>
        </w:rPr>
        <w:t xml:space="preserve">. </w:t>
      </w:r>
      <w:r w:rsidR="00E86AD4">
        <w:rPr>
          <w:sz w:val="22"/>
          <w:szCs w:val="22"/>
          <w:lang w:val="es-AR"/>
        </w:rPr>
        <w:t xml:space="preserve">Dado </w:t>
      </w:r>
      <w:r w:rsidRPr="00323313">
        <w:rPr>
          <w:sz w:val="22"/>
          <w:szCs w:val="22"/>
          <w:lang w:val="es-AR"/>
        </w:rPr>
        <w:t>que los pr</w:t>
      </w:r>
      <w:r w:rsidR="00E86AD4" w:rsidRPr="00E86AD4">
        <w:rPr>
          <w:sz w:val="22"/>
          <w:szCs w:val="22"/>
          <w:lang w:val="es-AR"/>
        </w:rPr>
        <w:t>esupuestos gubernamentales</w:t>
      </w:r>
      <w:r w:rsidRPr="00323313">
        <w:rPr>
          <w:sz w:val="22"/>
          <w:szCs w:val="22"/>
          <w:lang w:val="es-AR"/>
        </w:rPr>
        <w:t xml:space="preserve"> se formulan </w:t>
      </w:r>
      <w:r w:rsidR="00E86AD4">
        <w:rPr>
          <w:sz w:val="22"/>
          <w:szCs w:val="22"/>
          <w:lang w:val="es-AR"/>
        </w:rPr>
        <w:t xml:space="preserve">sobre la base de </w:t>
      </w:r>
      <w:r w:rsidRPr="00323313">
        <w:rPr>
          <w:sz w:val="22"/>
          <w:szCs w:val="22"/>
          <w:lang w:val="es-AR"/>
        </w:rPr>
        <w:t xml:space="preserve">las políticas y planes de gobierno, </w:t>
      </w:r>
      <w:r w:rsidR="00E86AD4">
        <w:rPr>
          <w:sz w:val="22"/>
          <w:szCs w:val="22"/>
          <w:lang w:val="es-AR"/>
        </w:rPr>
        <w:t xml:space="preserve">el </w:t>
      </w:r>
      <w:r w:rsidRPr="00323313">
        <w:rPr>
          <w:sz w:val="22"/>
          <w:szCs w:val="22"/>
          <w:lang w:val="es-AR"/>
        </w:rPr>
        <w:t xml:space="preserve">asegurar que </w:t>
      </w:r>
      <w:r w:rsidR="008F0F6E">
        <w:rPr>
          <w:sz w:val="22"/>
          <w:szCs w:val="22"/>
          <w:lang w:val="es-AR"/>
        </w:rPr>
        <w:t xml:space="preserve">dichos </w:t>
      </w:r>
      <w:r w:rsidRPr="00323313">
        <w:rPr>
          <w:sz w:val="22"/>
          <w:szCs w:val="22"/>
          <w:lang w:val="es-AR"/>
        </w:rPr>
        <w:t>pr</w:t>
      </w:r>
      <w:r w:rsidR="00E86AD4" w:rsidRPr="00E86AD4">
        <w:rPr>
          <w:sz w:val="22"/>
          <w:szCs w:val="22"/>
          <w:lang w:val="es-AR"/>
        </w:rPr>
        <w:t xml:space="preserve">esupuestos </w:t>
      </w:r>
      <w:r w:rsidR="00E86AD4">
        <w:rPr>
          <w:sz w:val="22"/>
          <w:szCs w:val="22"/>
          <w:lang w:val="es-AR"/>
        </w:rPr>
        <w:t xml:space="preserve">no ocasionen </w:t>
      </w:r>
      <w:r w:rsidRPr="00323313">
        <w:rPr>
          <w:sz w:val="22"/>
          <w:szCs w:val="22"/>
          <w:lang w:val="es-AR"/>
        </w:rPr>
        <w:t xml:space="preserve">ningún daño neto </w:t>
      </w:r>
      <w:r w:rsidR="00C1496D" w:rsidRPr="00323313">
        <w:rPr>
          <w:sz w:val="22"/>
          <w:szCs w:val="22"/>
          <w:lang w:val="es-AR"/>
        </w:rPr>
        <w:t>a la diversidad biológica</w:t>
      </w:r>
      <w:r w:rsidRPr="00323313">
        <w:rPr>
          <w:sz w:val="22"/>
          <w:szCs w:val="22"/>
          <w:lang w:val="es-AR"/>
        </w:rPr>
        <w:t xml:space="preserve"> </w:t>
      </w:r>
      <w:r w:rsidR="00E86AD4">
        <w:rPr>
          <w:sz w:val="22"/>
          <w:szCs w:val="22"/>
          <w:lang w:val="es-AR"/>
        </w:rPr>
        <w:t xml:space="preserve">se conecta </w:t>
      </w:r>
      <w:r w:rsidR="00B6308C">
        <w:rPr>
          <w:sz w:val="22"/>
          <w:szCs w:val="22"/>
          <w:lang w:val="es-AR"/>
        </w:rPr>
        <w:t xml:space="preserve">y depende </w:t>
      </w:r>
      <w:r w:rsidR="00740E79">
        <w:rPr>
          <w:sz w:val="22"/>
          <w:szCs w:val="22"/>
          <w:lang w:val="es-AR"/>
        </w:rPr>
        <w:t xml:space="preserve">poderosamente </w:t>
      </w:r>
      <w:r w:rsidR="00B6308C">
        <w:rPr>
          <w:sz w:val="22"/>
          <w:szCs w:val="22"/>
          <w:lang w:val="es-AR"/>
        </w:rPr>
        <w:t>d</w:t>
      </w:r>
      <w:r w:rsidR="00E86AD4" w:rsidRPr="00323313">
        <w:rPr>
          <w:sz w:val="22"/>
          <w:szCs w:val="22"/>
          <w:lang w:val="es-AR"/>
        </w:rPr>
        <w:t>el enfoque más amplio de integrar</w:t>
      </w:r>
      <w:r w:rsidR="008F0F6E">
        <w:rPr>
          <w:sz w:val="22"/>
          <w:szCs w:val="22"/>
          <w:lang w:val="es-AR"/>
        </w:rPr>
        <w:t xml:space="preserve"> la</w:t>
      </w:r>
      <w:r w:rsidR="00E86AD4" w:rsidRPr="00323313">
        <w:rPr>
          <w:sz w:val="22"/>
          <w:szCs w:val="22"/>
          <w:lang w:val="es-AR"/>
        </w:rPr>
        <w:t xml:space="preserve"> diversidad biológica </w:t>
      </w:r>
      <w:r w:rsidR="00B6308C">
        <w:rPr>
          <w:sz w:val="22"/>
          <w:szCs w:val="22"/>
          <w:lang w:val="es-AR"/>
        </w:rPr>
        <w:t xml:space="preserve">en todo </w:t>
      </w:r>
      <w:r w:rsidR="00E86AD4" w:rsidRPr="00323313">
        <w:rPr>
          <w:sz w:val="22"/>
          <w:szCs w:val="22"/>
          <w:lang w:val="es-AR"/>
        </w:rPr>
        <w:t>el gobierno y sus políticas</w:t>
      </w:r>
      <w:r w:rsidRPr="00323313">
        <w:rPr>
          <w:sz w:val="22"/>
          <w:szCs w:val="22"/>
          <w:lang w:val="es-AR"/>
        </w:rPr>
        <w:t>;</w:t>
      </w:r>
      <w:r w:rsidRPr="00323313">
        <w:rPr>
          <w:sz w:val="22"/>
          <w:szCs w:val="22"/>
          <w:vertAlign w:val="superscript"/>
          <w:lang w:val="es-AR" w:eastAsia="en-GB"/>
        </w:rPr>
        <w:footnoteReference w:id="21"/>
      </w:r>
      <w:r w:rsidRPr="00323313">
        <w:rPr>
          <w:sz w:val="22"/>
          <w:szCs w:val="22"/>
          <w:lang w:val="es-AR"/>
        </w:rPr>
        <w:t xml:space="preserve"> </w:t>
      </w:r>
    </w:p>
    <w:p w14:paraId="5EDDEEC5"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r>
      <w:r w:rsidR="00E86AD4">
        <w:rPr>
          <w:sz w:val="22"/>
          <w:szCs w:val="22"/>
          <w:lang w:val="es-AR"/>
        </w:rPr>
        <w:t>S</w:t>
      </w:r>
      <w:r w:rsidRPr="00323313">
        <w:rPr>
          <w:sz w:val="22"/>
          <w:szCs w:val="22"/>
          <w:lang w:val="es-AR"/>
        </w:rPr>
        <w:t xml:space="preserve">e </w:t>
      </w:r>
      <w:r w:rsidR="00A800F9" w:rsidRPr="00323313">
        <w:rPr>
          <w:sz w:val="22"/>
          <w:szCs w:val="22"/>
          <w:lang w:val="es-AR"/>
        </w:rPr>
        <w:t>debería</w:t>
      </w:r>
      <w:r w:rsidRPr="00323313">
        <w:rPr>
          <w:sz w:val="22"/>
          <w:szCs w:val="22"/>
          <w:lang w:val="es-AR"/>
        </w:rPr>
        <w:t xml:space="preserve">n aplicar </w:t>
      </w:r>
      <w:r w:rsidR="00E86AD4" w:rsidRPr="00323313">
        <w:rPr>
          <w:sz w:val="22"/>
          <w:szCs w:val="22"/>
          <w:lang w:val="es-AR"/>
        </w:rPr>
        <w:t xml:space="preserve">salvaguardias </w:t>
      </w:r>
      <w:r w:rsidRPr="00323313">
        <w:rPr>
          <w:sz w:val="22"/>
          <w:szCs w:val="22"/>
          <w:lang w:val="es-AR"/>
        </w:rPr>
        <w:t>a los pr</w:t>
      </w:r>
      <w:r w:rsidR="00E86AD4" w:rsidRPr="00E86AD4">
        <w:rPr>
          <w:sz w:val="22"/>
          <w:szCs w:val="22"/>
          <w:lang w:val="es-AR"/>
        </w:rPr>
        <w:t>esupuestos gubernamentales</w:t>
      </w:r>
      <w:r w:rsidRPr="00323313">
        <w:rPr>
          <w:sz w:val="22"/>
          <w:szCs w:val="22"/>
          <w:lang w:val="es-AR"/>
        </w:rPr>
        <w:t xml:space="preserve"> relacionados </w:t>
      </w:r>
      <w:r w:rsidR="00B6308C">
        <w:rPr>
          <w:sz w:val="22"/>
          <w:szCs w:val="22"/>
          <w:lang w:val="es-AR"/>
        </w:rPr>
        <w:t>con</w:t>
      </w:r>
      <w:r w:rsidR="00656664">
        <w:rPr>
          <w:sz w:val="22"/>
          <w:szCs w:val="22"/>
          <w:lang w:val="es-AR"/>
        </w:rPr>
        <w:t xml:space="preserve"> las finanzas</w:t>
      </w:r>
      <w:r w:rsidRPr="00323313">
        <w:rPr>
          <w:sz w:val="22"/>
          <w:szCs w:val="22"/>
          <w:lang w:val="es-AR"/>
        </w:rPr>
        <w:t xml:space="preserve">; economía y comercio; planificación; mitigación de la pobreza y </w:t>
      </w:r>
      <w:r w:rsidR="00656664" w:rsidRPr="00656664">
        <w:rPr>
          <w:sz w:val="22"/>
          <w:szCs w:val="22"/>
          <w:lang w:val="es-AR"/>
        </w:rPr>
        <w:t>sectores conexos</w:t>
      </w:r>
      <w:r w:rsidRPr="00323313">
        <w:rPr>
          <w:sz w:val="22"/>
          <w:szCs w:val="22"/>
          <w:lang w:val="es-AR"/>
        </w:rPr>
        <w:t xml:space="preserve">; salud; producción primaria; investigación, innovación y tecnología; y </w:t>
      </w:r>
      <w:r w:rsidR="00656664" w:rsidRPr="00656664">
        <w:rPr>
          <w:sz w:val="22"/>
          <w:szCs w:val="22"/>
          <w:lang w:val="es-AR"/>
        </w:rPr>
        <w:t>cambio climático</w:t>
      </w:r>
      <w:r w:rsidRPr="00323313">
        <w:rPr>
          <w:sz w:val="22"/>
          <w:szCs w:val="22"/>
          <w:lang w:val="es-AR"/>
        </w:rPr>
        <w:t>, entre otros</w:t>
      </w:r>
      <w:r w:rsidR="00B6308C">
        <w:rPr>
          <w:sz w:val="22"/>
          <w:szCs w:val="22"/>
          <w:lang w:val="es-AR"/>
        </w:rPr>
        <w:t>;</w:t>
      </w:r>
      <w:r w:rsidRPr="00323313">
        <w:rPr>
          <w:sz w:val="22"/>
          <w:szCs w:val="22"/>
          <w:lang w:val="es-AR"/>
        </w:rPr>
        <w:t xml:space="preserve"> y </w:t>
      </w:r>
      <w:r w:rsidR="00656664">
        <w:rPr>
          <w:sz w:val="22"/>
          <w:szCs w:val="22"/>
          <w:lang w:val="es-AR"/>
        </w:rPr>
        <w:t xml:space="preserve">asimismo </w:t>
      </w:r>
      <w:r w:rsidR="00A800F9" w:rsidRPr="00323313">
        <w:rPr>
          <w:sz w:val="22"/>
          <w:szCs w:val="22"/>
          <w:lang w:val="es-AR"/>
        </w:rPr>
        <w:t>debería</w:t>
      </w:r>
      <w:r w:rsidRPr="00323313">
        <w:rPr>
          <w:sz w:val="22"/>
          <w:szCs w:val="22"/>
          <w:lang w:val="es-AR"/>
        </w:rPr>
        <w:t xml:space="preserve"> asegurarse que las prácticas de contratación pública toman en cuenta </w:t>
      </w:r>
      <w:r w:rsidR="00656664">
        <w:rPr>
          <w:sz w:val="22"/>
          <w:szCs w:val="22"/>
          <w:lang w:val="es-AR"/>
        </w:rPr>
        <w:t xml:space="preserve">la </w:t>
      </w:r>
      <w:r w:rsidR="00C1496D" w:rsidRPr="00323313">
        <w:rPr>
          <w:sz w:val="22"/>
          <w:szCs w:val="22"/>
          <w:lang w:val="es-AR"/>
        </w:rPr>
        <w:t>diversidad biológica</w:t>
      </w:r>
      <w:r w:rsidRPr="00323313">
        <w:rPr>
          <w:sz w:val="22"/>
          <w:szCs w:val="22"/>
          <w:lang w:val="es-AR"/>
        </w:rPr>
        <w:t xml:space="preserve">. </w:t>
      </w:r>
    </w:p>
    <w:p w14:paraId="031DF5B4"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Elimin</w:t>
      </w:r>
      <w:r w:rsidR="00656664">
        <w:rPr>
          <w:b/>
          <w:bCs/>
          <w:sz w:val="22"/>
          <w:szCs w:val="22"/>
          <w:lang w:val="es-AR"/>
        </w:rPr>
        <w:t>ar</w:t>
      </w:r>
      <w:r w:rsidRPr="00323313">
        <w:rPr>
          <w:b/>
          <w:bCs/>
          <w:sz w:val="22"/>
          <w:szCs w:val="22"/>
          <w:lang w:val="es-AR"/>
        </w:rPr>
        <w:t xml:space="preserve"> o reform</w:t>
      </w:r>
      <w:r w:rsidR="00656664">
        <w:rPr>
          <w:b/>
          <w:bCs/>
          <w:sz w:val="22"/>
          <w:szCs w:val="22"/>
          <w:lang w:val="es-AR"/>
        </w:rPr>
        <w:t>ar</w:t>
      </w:r>
      <w:r w:rsidRPr="00323313">
        <w:rPr>
          <w:b/>
          <w:bCs/>
          <w:sz w:val="22"/>
          <w:szCs w:val="22"/>
          <w:lang w:val="es-AR"/>
        </w:rPr>
        <w:t xml:space="preserve"> incentivos, </w:t>
      </w:r>
      <w:r w:rsidR="00C1496D" w:rsidRPr="00323313">
        <w:rPr>
          <w:b/>
          <w:bCs/>
          <w:sz w:val="22"/>
          <w:szCs w:val="22"/>
          <w:lang w:val="es-AR"/>
        </w:rPr>
        <w:t>inclusive</w:t>
      </w:r>
      <w:r w:rsidRPr="00323313">
        <w:rPr>
          <w:b/>
          <w:bCs/>
          <w:sz w:val="22"/>
          <w:szCs w:val="22"/>
          <w:lang w:val="es-AR"/>
        </w:rPr>
        <w:t xml:space="preserve"> los subsidios, que son </w:t>
      </w:r>
      <w:r w:rsidR="009C2467" w:rsidRPr="00323313">
        <w:rPr>
          <w:b/>
          <w:bCs/>
          <w:sz w:val="22"/>
          <w:szCs w:val="22"/>
          <w:lang w:val="es-AR"/>
        </w:rPr>
        <w:t>perjudiciales para la diversidad</w:t>
      </w:r>
      <w:r w:rsidR="00C1496D" w:rsidRPr="00323313">
        <w:rPr>
          <w:b/>
          <w:bCs/>
          <w:sz w:val="22"/>
          <w:szCs w:val="22"/>
          <w:lang w:val="es-AR"/>
        </w:rPr>
        <w:t xml:space="preserve"> biológica</w:t>
      </w:r>
      <w:r w:rsidRPr="00323313">
        <w:rPr>
          <w:b/>
          <w:bCs/>
          <w:sz w:val="22"/>
          <w:szCs w:val="22"/>
          <w:lang w:val="es-AR"/>
        </w:rPr>
        <w:t>;</w:t>
      </w:r>
      <w:r w:rsidRPr="00323313">
        <w:rPr>
          <w:sz w:val="22"/>
          <w:szCs w:val="22"/>
          <w:lang w:val="es-AR"/>
        </w:rPr>
        <w:t xml:space="preserve"> </w:t>
      </w:r>
      <w:r w:rsidR="00B6308C">
        <w:rPr>
          <w:b/>
          <w:bCs/>
          <w:sz w:val="22"/>
          <w:szCs w:val="22"/>
          <w:lang w:val="es-AR"/>
        </w:rPr>
        <w:t xml:space="preserve">formular e incrementar </w:t>
      </w:r>
      <w:r w:rsidRPr="00323313">
        <w:rPr>
          <w:b/>
          <w:bCs/>
          <w:sz w:val="22"/>
          <w:szCs w:val="22"/>
          <w:lang w:val="es-AR"/>
        </w:rPr>
        <w:t xml:space="preserve">medidas disuasivas </w:t>
      </w:r>
      <w:r w:rsidR="00B6308C">
        <w:rPr>
          <w:b/>
          <w:bCs/>
          <w:sz w:val="22"/>
          <w:szCs w:val="22"/>
          <w:lang w:val="es-AR"/>
        </w:rPr>
        <w:t>par</w:t>
      </w:r>
      <w:r w:rsidR="00656664">
        <w:rPr>
          <w:b/>
          <w:bCs/>
          <w:sz w:val="22"/>
          <w:szCs w:val="22"/>
          <w:lang w:val="es-AR"/>
        </w:rPr>
        <w:t>a</w:t>
      </w:r>
      <w:r w:rsidRPr="00323313">
        <w:rPr>
          <w:b/>
          <w:bCs/>
          <w:sz w:val="22"/>
          <w:szCs w:val="22"/>
          <w:lang w:val="es-AR"/>
        </w:rPr>
        <w:t xml:space="preserve"> las acciones que son </w:t>
      </w:r>
      <w:r w:rsidR="009C2467" w:rsidRPr="00323313">
        <w:rPr>
          <w:b/>
          <w:bCs/>
          <w:sz w:val="22"/>
          <w:szCs w:val="22"/>
          <w:lang w:val="es-AR"/>
        </w:rPr>
        <w:t>perjudiciales para la diversidad</w:t>
      </w:r>
      <w:r w:rsidR="00C1496D" w:rsidRPr="00323313">
        <w:rPr>
          <w:b/>
          <w:bCs/>
          <w:sz w:val="22"/>
          <w:szCs w:val="22"/>
          <w:lang w:val="es-AR"/>
        </w:rPr>
        <w:t xml:space="preserve"> biológica</w:t>
      </w:r>
      <w:r w:rsidRPr="00323313">
        <w:rPr>
          <w:b/>
          <w:bCs/>
          <w:sz w:val="22"/>
          <w:szCs w:val="22"/>
          <w:lang w:val="es-AR"/>
        </w:rPr>
        <w:t>;</w:t>
      </w:r>
      <w:r w:rsidRPr="00323313">
        <w:rPr>
          <w:sz w:val="22"/>
          <w:szCs w:val="22"/>
          <w:lang w:val="es-AR"/>
        </w:rPr>
        <w:t xml:space="preserve"> </w:t>
      </w:r>
      <w:r w:rsidRPr="00323313">
        <w:rPr>
          <w:b/>
          <w:bCs/>
          <w:sz w:val="22"/>
          <w:szCs w:val="22"/>
          <w:lang w:val="es-AR"/>
        </w:rPr>
        <w:t xml:space="preserve">y </w:t>
      </w:r>
      <w:r w:rsidR="00B6308C">
        <w:rPr>
          <w:b/>
          <w:bCs/>
          <w:sz w:val="22"/>
          <w:szCs w:val="22"/>
          <w:lang w:val="es-AR"/>
        </w:rPr>
        <w:t xml:space="preserve">formular </w:t>
      </w:r>
      <w:r w:rsidRPr="00323313">
        <w:rPr>
          <w:b/>
          <w:bCs/>
          <w:sz w:val="22"/>
          <w:szCs w:val="22"/>
          <w:lang w:val="es-AR"/>
        </w:rPr>
        <w:t xml:space="preserve">y </w:t>
      </w:r>
      <w:r w:rsidR="00B6308C">
        <w:rPr>
          <w:b/>
          <w:bCs/>
          <w:sz w:val="22"/>
          <w:szCs w:val="22"/>
          <w:lang w:val="es-AR"/>
        </w:rPr>
        <w:t xml:space="preserve">aumentar </w:t>
      </w:r>
      <w:r w:rsidRPr="00323313">
        <w:rPr>
          <w:b/>
          <w:bCs/>
          <w:sz w:val="22"/>
          <w:szCs w:val="22"/>
          <w:lang w:val="es-AR"/>
        </w:rPr>
        <w:t xml:space="preserve">los incentivos </w:t>
      </w:r>
      <w:r w:rsidR="00740E79">
        <w:rPr>
          <w:b/>
          <w:bCs/>
          <w:sz w:val="22"/>
          <w:szCs w:val="22"/>
          <w:lang w:val="es-AR"/>
        </w:rPr>
        <w:t xml:space="preserve">que alienten </w:t>
      </w:r>
      <w:r w:rsidR="00B6308C">
        <w:rPr>
          <w:b/>
          <w:bCs/>
          <w:sz w:val="22"/>
          <w:szCs w:val="22"/>
          <w:lang w:val="es-AR"/>
        </w:rPr>
        <w:t>acciones positivas para dicha diversidad</w:t>
      </w:r>
      <w:r w:rsidRPr="00323313">
        <w:rPr>
          <w:b/>
          <w:bCs/>
          <w:sz w:val="22"/>
          <w:szCs w:val="22"/>
          <w:lang w:val="es-AR"/>
        </w:rPr>
        <w:t>.</w:t>
      </w:r>
      <w:r w:rsidRPr="00323313">
        <w:rPr>
          <w:sz w:val="22"/>
          <w:szCs w:val="22"/>
          <w:lang w:val="es-AR"/>
        </w:rPr>
        <w:t xml:space="preserve"> Los incentivos</w:t>
      </w:r>
      <w:r w:rsidR="00656664">
        <w:rPr>
          <w:sz w:val="22"/>
          <w:szCs w:val="22"/>
          <w:lang w:val="es-AR"/>
        </w:rPr>
        <w:t xml:space="preserve"> económicos</w:t>
      </w:r>
      <w:r w:rsidRPr="00323313">
        <w:rPr>
          <w:sz w:val="22"/>
          <w:szCs w:val="22"/>
          <w:lang w:val="es-AR"/>
        </w:rPr>
        <w:t xml:space="preserve">, las medidas disuasivas y los </w:t>
      </w:r>
      <w:r w:rsidR="00656664" w:rsidRPr="00656664">
        <w:rPr>
          <w:sz w:val="22"/>
          <w:szCs w:val="22"/>
          <w:lang w:val="es-AR"/>
        </w:rPr>
        <w:t>incentivo</w:t>
      </w:r>
      <w:r w:rsidR="00656664">
        <w:rPr>
          <w:sz w:val="22"/>
          <w:szCs w:val="22"/>
          <w:lang w:val="es-AR"/>
        </w:rPr>
        <w:t>s</w:t>
      </w:r>
      <w:r w:rsidR="00656664" w:rsidRPr="00656664">
        <w:rPr>
          <w:sz w:val="22"/>
          <w:szCs w:val="22"/>
          <w:lang w:val="es-AR"/>
        </w:rPr>
        <w:t xml:space="preserve"> perjudicial</w:t>
      </w:r>
      <w:r w:rsidR="00656664">
        <w:rPr>
          <w:sz w:val="22"/>
          <w:szCs w:val="22"/>
          <w:lang w:val="es-AR"/>
        </w:rPr>
        <w:t xml:space="preserve">es </w:t>
      </w:r>
      <w:r w:rsidRPr="00323313">
        <w:rPr>
          <w:sz w:val="22"/>
          <w:szCs w:val="22"/>
          <w:lang w:val="es-AR"/>
        </w:rPr>
        <w:t xml:space="preserve">tienen </w:t>
      </w:r>
      <w:r w:rsidR="00B6308C">
        <w:rPr>
          <w:sz w:val="22"/>
          <w:szCs w:val="22"/>
          <w:lang w:val="es-AR"/>
        </w:rPr>
        <w:t xml:space="preserve">un </w:t>
      </w:r>
      <w:r w:rsidRPr="00323313">
        <w:rPr>
          <w:sz w:val="22"/>
          <w:szCs w:val="22"/>
          <w:lang w:val="es-AR"/>
        </w:rPr>
        <w:t>impacto profundo en la economía, afectando la toma de decisi</w:t>
      </w:r>
      <w:r w:rsidR="00656664">
        <w:rPr>
          <w:sz w:val="22"/>
          <w:szCs w:val="22"/>
          <w:lang w:val="es-AR"/>
        </w:rPr>
        <w:t xml:space="preserve">ones </w:t>
      </w:r>
      <w:r w:rsidRPr="00323313">
        <w:rPr>
          <w:sz w:val="22"/>
          <w:szCs w:val="22"/>
          <w:lang w:val="es-AR"/>
        </w:rPr>
        <w:t>económica</w:t>
      </w:r>
      <w:r w:rsidR="00656664">
        <w:rPr>
          <w:sz w:val="22"/>
          <w:szCs w:val="22"/>
          <w:lang w:val="es-AR"/>
        </w:rPr>
        <w:t>s</w:t>
      </w:r>
      <w:r w:rsidRPr="00323313">
        <w:rPr>
          <w:sz w:val="22"/>
          <w:szCs w:val="22"/>
          <w:lang w:val="es-AR"/>
        </w:rPr>
        <w:t xml:space="preserve"> en una escala local, nacional y </w:t>
      </w:r>
      <w:r w:rsidR="00B6308C">
        <w:rPr>
          <w:sz w:val="22"/>
          <w:szCs w:val="22"/>
          <w:lang w:val="es-AR"/>
        </w:rPr>
        <w:t>mundial</w:t>
      </w:r>
      <w:r w:rsidRPr="00323313">
        <w:rPr>
          <w:sz w:val="22"/>
          <w:szCs w:val="22"/>
          <w:lang w:val="es-AR"/>
        </w:rPr>
        <w:t>.</w:t>
      </w:r>
      <w:r w:rsidRPr="00323313">
        <w:rPr>
          <w:sz w:val="22"/>
          <w:szCs w:val="22"/>
          <w:vertAlign w:val="superscript"/>
          <w:lang w:val="es-AR" w:eastAsia="en-GB"/>
        </w:rPr>
        <w:footnoteReference w:id="22"/>
      </w:r>
      <w:r w:rsidRPr="00323313">
        <w:rPr>
          <w:sz w:val="22"/>
          <w:szCs w:val="22"/>
          <w:lang w:val="es-AR"/>
        </w:rPr>
        <w:t xml:space="preserve"> </w:t>
      </w:r>
      <w:r w:rsidR="00D3537B">
        <w:rPr>
          <w:sz w:val="22"/>
          <w:szCs w:val="22"/>
          <w:lang w:val="es-AR"/>
        </w:rPr>
        <w:t>De este modo</w:t>
      </w:r>
      <w:r w:rsidRPr="00323313">
        <w:rPr>
          <w:sz w:val="22"/>
          <w:szCs w:val="22"/>
          <w:lang w:val="es-AR"/>
        </w:rPr>
        <w:t xml:space="preserve">:  </w:t>
      </w:r>
      <w:r w:rsidR="00D3537B">
        <w:rPr>
          <w:sz w:val="22"/>
          <w:szCs w:val="22"/>
          <w:lang w:val="es-AR"/>
        </w:rPr>
        <w:t xml:space="preserve"> </w:t>
      </w:r>
    </w:p>
    <w:p w14:paraId="2F67B0B7"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 xml:space="preserve">Los gobiernos </w:t>
      </w:r>
      <w:r w:rsidR="00A800F9" w:rsidRPr="00323313">
        <w:rPr>
          <w:sz w:val="22"/>
          <w:szCs w:val="22"/>
          <w:lang w:val="es-AR"/>
        </w:rPr>
        <w:t>debería</w:t>
      </w:r>
      <w:r w:rsidRPr="00323313">
        <w:rPr>
          <w:sz w:val="22"/>
          <w:szCs w:val="22"/>
          <w:lang w:val="es-AR"/>
        </w:rPr>
        <w:t xml:space="preserve">n trabajar para eliminar o reformar incentivos, </w:t>
      </w:r>
      <w:r w:rsidR="00B6308C">
        <w:rPr>
          <w:sz w:val="22"/>
          <w:szCs w:val="22"/>
          <w:lang w:val="es-AR"/>
        </w:rPr>
        <w:t xml:space="preserve">como </w:t>
      </w:r>
      <w:r w:rsidRPr="00323313">
        <w:rPr>
          <w:sz w:val="22"/>
          <w:szCs w:val="22"/>
          <w:lang w:val="es-AR"/>
        </w:rPr>
        <w:t xml:space="preserve">los subsidios </w:t>
      </w:r>
      <w:r w:rsidR="00B6308C">
        <w:rPr>
          <w:sz w:val="22"/>
          <w:szCs w:val="22"/>
          <w:lang w:val="es-AR"/>
        </w:rPr>
        <w:t>e</w:t>
      </w:r>
      <w:r w:rsidRPr="00323313">
        <w:rPr>
          <w:sz w:val="22"/>
          <w:szCs w:val="22"/>
          <w:lang w:val="es-AR"/>
        </w:rPr>
        <w:t xml:space="preserve"> impuestos, que son </w:t>
      </w:r>
      <w:r w:rsidR="009C2467" w:rsidRPr="00323313">
        <w:rPr>
          <w:sz w:val="22"/>
          <w:szCs w:val="22"/>
          <w:lang w:val="es-AR"/>
        </w:rPr>
        <w:t>perjudiciales para la diversidad</w:t>
      </w:r>
      <w:r w:rsidR="00C1496D" w:rsidRPr="00323313">
        <w:rPr>
          <w:sz w:val="22"/>
          <w:szCs w:val="22"/>
          <w:lang w:val="es-AR"/>
        </w:rPr>
        <w:t xml:space="preserve"> biológica</w:t>
      </w:r>
      <w:r w:rsidRPr="00323313">
        <w:rPr>
          <w:sz w:val="22"/>
          <w:szCs w:val="22"/>
          <w:lang w:val="es-AR"/>
        </w:rPr>
        <w:t xml:space="preserve">, teniendo en cuenta </w:t>
      </w:r>
      <w:r w:rsidR="00D3537B">
        <w:rPr>
          <w:sz w:val="22"/>
          <w:szCs w:val="22"/>
          <w:lang w:val="es-AR"/>
        </w:rPr>
        <w:t xml:space="preserve">las </w:t>
      </w:r>
      <w:r w:rsidRPr="00323313">
        <w:rPr>
          <w:sz w:val="22"/>
          <w:szCs w:val="22"/>
          <w:lang w:val="es-AR"/>
        </w:rPr>
        <w:t xml:space="preserve">condiciones </w:t>
      </w:r>
      <w:r w:rsidR="00D3537B" w:rsidRPr="00323313">
        <w:rPr>
          <w:sz w:val="22"/>
          <w:szCs w:val="22"/>
          <w:lang w:val="es-AR"/>
        </w:rPr>
        <w:t xml:space="preserve">nacionales </w:t>
      </w:r>
      <w:r w:rsidR="00D3537B">
        <w:rPr>
          <w:sz w:val="22"/>
          <w:szCs w:val="22"/>
          <w:lang w:val="es-AR"/>
        </w:rPr>
        <w:t>s</w:t>
      </w:r>
      <w:r w:rsidRPr="00323313">
        <w:rPr>
          <w:sz w:val="22"/>
          <w:szCs w:val="22"/>
          <w:lang w:val="es-AR"/>
        </w:rPr>
        <w:t xml:space="preserve">ocioeconómicas. Los incentivos </w:t>
      </w:r>
      <w:r w:rsidR="00D3537B">
        <w:rPr>
          <w:sz w:val="22"/>
          <w:szCs w:val="22"/>
          <w:lang w:val="es-AR"/>
        </w:rPr>
        <w:t xml:space="preserve">reglamentarios </w:t>
      </w:r>
      <w:r w:rsidRPr="00323313">
        <w:rPr>
          <w:sz w:val="22"/>
          <w:szCs w:val="22"/>
          <w:lang w:val="es-AR"/>
        </w:rPr>
        <w:t xml:space="preserve">y </w:t>
      </w:r>
      <w:r w:rsidR="00D3537B">
        <w:rPr>
          <w:sz w:val="22"/>
          <w:szCs w:val="22"/>
          <w:lang w:val="es-AR"/>
        </w:rPr>
        <w:t xml:space="preserve">económicos </w:t>
      </w:r>
      <w:r w:rsidRPr="00323313">
        <w:rPr>
          <w:sz w:val="22"/>
          <w:szCs w:val="22"/>
          <w:lang w:val="es-AR"/>
        </w:rPr>
        <w:t xml:space="preserve">públicos, </w:t>
      </w:r>
      <w:r w:rsidR="00D3537B">
        <w:rPr>
          <w:sz w:val="22"/>
          <w:szCs w:val="22"/>
          <w:lang w:val="es-AR"/>
        </w:rPr>
        <w:t xml:space="preserve">como los </w:t>
      </w:r>
      <w:r w:rsidRPr="00323313">
        <w:rPr>
          <w:sz w:val="22"/>
          <w:szCs w:val="22"/>
          <w:lang w:val="es-AR"/>
        </w:rPr>
        <w:t xml:space="preserve">subsidios, </w:t>
      </w:r>
      <w:r w:rsidR="00A800F9" w:rsidRPr="00323313">
        <w:rPr>
          <w:sz w:val="22"/>
          <w:szCs w:val="22"/>
          <w:lang w:val="es-AR"/>
        </w:rPr>
        <w:t>debería</w:t>
      </w:r>
      <w:r w:rsidRPr="00323313">
        <w:rPr>
          <w:sz w:val="22"/>
          <w:szCs w:val="22"/>
          <w:lang w:val="es-AR"/>
        </w:rPr>
        <w:t xml:space="preserve">n ser positivos o neutrales para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y </w:t>
      </w:r>
      <w:r w:rsidR="00A800F9" w:rsidRPr="00323313">
        <w:rPr>
          <w:sz w:val="22"/>
          <w:szCs w:val="22"/>
          <w:lang w:val="es-AR"/>
        </w:rPr>
        <w:t>debería</w:t>
      </w:r>
      <w:r w:rsidRPr="00323313">
        <w:rPr>
          <w:sz w:val="22"/>
          <w:szCs w:val="22"/>
          <w:lang w:val="es-AR"/>
        </w:rPr>
        <w:t>n alinear</w:t>
      </w:r>
      <w:r w:rsidR="00D3537B" w:rsidRPr="00323313">
        <w:rPr>
          <w:sz w:val="22"/>
          <w:szCs w:val="22"/>
          <w:lang w:val="es-AR"/>
        </w:rPr>
        <w:t>se</w:t>
      </w:r>
      <w:r w:rsidRPr="00323313">
        <w:rPr>
          <w:sz w:val="22"/>
          <w:szCs w:val="22"/>
          <w:lang w:val="es-AR"/>
        </w:rPr>
        <w:t xml:space="preserve"> con los objetivos del </w:t>
      </w:r>
      <w:r w:rsidR="001D3A07" w:rsidRPr="00323313">
        <w:rPr>
          <w:sz w:val="22"/>
          <w:szCs w:val="22"/>
          <w:lang w:val="es-AR"/>
        </w:rPr>
        <w:t>Convenio</w:t>
      </w:r>
      <w:r w:rsidRPr="00323313">
        <w:rPr>
          <w:sz w:val="22"/>
          <w:szCs w:val="22"/>
          <w:lang w:val="es-AR"/>
        </w:rPr>
        <w:t xml:space="preserve"> </w:t>
      </w:r>
      <w:r w:rsidR="00B6308C">
        <w:rPr>
          <w:sz w:val="22"/>
          <w:szCs w:val="22"/>
          <w:lang w:val="es-AR"/>
        </w:rPr>
        <w:t xml:space="preserve">y </w:t>
      </w:r>
      <w:r w:rsidRPr="00323313">
        <w:rPr>
          <w:sz w:val="22"/>
          <w:szCs w:val="22"/>
          <w:lang w:val="es-AR"/>
        </w:rPr>
        <w:t xml:space="preserve">de los Objetivos de Desarrollo Sostenible. Esto requerirá la determinación y la evaluación de los incentivos </w:t>
      </w:r>
      <w:r w:rsidR="009C2467" w:rsidRPr="00323313">
        <w:rPr>
          <w:sz w:val="22"/>
          <w:szCs w:val="22"/>
          <w:lang w:val="es-AR"/>
        </w:rPr>
        <w:t>perjudiciales para la diversidad</w:t>
      </w:r>
      <w:r w:rsidR="00C1496D" w:rsidRPr="00323313">
        <w:rPr>
          <w:sz w:val="22"/>
          <w:szCs w:val="22"/>
          <w:lang w:val="es-AR"/>
        </w:rPr>
        <w:t xml:space="preserve"> biológica</w:t>
      </w:r>
      <w:r w:rsidRPr="00323313">
        <w:rPr>
          <w:sz w:val="22"/>
          <w:szCs w:val="22"/>
          <w:lang w:val="es-AR"/>
        </w:rPr>
        <w:t>, particularmente dentro</w:t>
      </w:r>
      <w:r w:rsidR="009C5516">
        <w:rPr>
          <w:sz w:val="22"/>
          <w:szCs w:val="22"/>
          <w:lang w:val="es-AR"/>
        </w:rPr>
        <w:t xml:space="preserve"> </w:t>
      </w:r>
      <w:r w:rsidR="00B6308C">
        <w:rPr>
          <w:sz w:val="22"/>
          <w:szCs w:val="22"/>
          <w:lang w:val="es-AR"/>
        </w:rPr>
        <w:t>de</w:t>
      </w:r>
      <w:r w:rsidRPr="00323313">
        <w:rPr>
          <w:sz w:val="22"/>
          <w:szCs w:val="22"/>
          <w:lang w:val="es-AR"/>
        </w:rPr>
        <w:t xml:space="preserve"> la agricultura, la pesca, la silvicultura, </w:t>
      </w:r>
      <w:r w:rsidR="009C5516">
        <w:rPr>
          <w:sz w:val="22"/>
          <w:szCs w:val="22"/>
          <w:lang w:val="es-AR"/>
        </w:rPr>
        <w:t>e</w:t>
      </w:r>
      <w:r w:rsidRPr="00323313">
        <w:rPr>
          <w:sz w:val="22"/>
          <w:szCs w:val="22"/>
          <w:lang w:val="es-AR"/>
        </w:rPr>
        <w:t>l turismo, la infraestructura, y la energía y las industrias de extracción</w:t>
      </w:r>
      <w:r w:rsidR="00B6308C">
        <w:rPr>
          <w:sz w:val="22"/>
          <w:szCs w:val="22"/>
          <w:lang w:val="es-AR"/>
        </w:rPr>
        <w:t>, pero sin limitarse a ellos</w:t>
      </w:r>
      <w:r w:rsidRPr="00323313">
        <w:rPr>
          <w:sz w:val="22"/>
          <w:szCs w:val="22"/>
          <w:lang w:val="es-AR"/>
        </w:rPr>
        <w:t xml:space="preserve">; </w:t>
      </w:r>
    </w:p>
    <w:p w14:paraId="37F32A69" w14:textId="77777777" w:rsidR="00D92543" w:rsidRPr="00323313" w:rsidRDefault="000F215C">
      <w:pPr>
        <w:spacing w:before="120" w:after="120"/>
        <w:ind w:firstLine="720"/>
        <w:jc w:val="both"/>
        <w:rPr>
          <w:sz w:val="22"/>
          <w:szCs w:val="22"/>
          <w:lang w:val="es-AR" w:eastAsia="en-GB"/>
        </w:rPr>
      </w:pPr>
      <w:r w:rsidRPr="00323313">
        <w:rPr>
          <w:sz w:val="22"/>
          <w:szCs w:val="22"/>
          <w:lang w:val="es-AR"/>
        </w:rPr>
        <w:lastRenderedPageBreak/>
        <w:t>(b)</w:t>
      </w:r>
      <w:r w:rsidRPr="00323313">
        <w:rPr>
          <w:sz w:val="22"/>
          <w:szCs w:val="22"/>
          <w:lang w:val="es-AR"/>
        </w:rPr>
        <w:tab/>
        <w:t xml:space="preserve">Los gobiernos </w:t>
      </w:r>
      <w:r w:rsidR="00A800F9" w:rsidRPr="00323313">
        <w:rPr>
          <w:sz w:val="22"/>
          <w:szCs w:val="22"/>
          <w:lang w:val="es-AR"/>
        </w:rPr>
        <w:t>debería</w:t>
      </w:r>
      <w:r w:rsidRPr="00323313">
        <w:rPr>
          <w:sz w:val="22"/>
          <w:szCs w:val="22"/>
          <w:lang w:val="es-AR"/>
        </w:rPr>
        <w:t xml:space="preserve">n </w:t>
      </w:r>
      <w:r w:rsidR="00B6308C">
        <w:rPr>
          <w:sz w:val="22"/>
          <w:szCs w:val="22"/>
          <w:lang w:val="es-AR"/>
        </w:rPr>
        <w:t>formular</w:t>
      </w:r>
      <w:r w:rsidRPr="00323313">
        <w:rPr>
          <w:sz w:val="22"/>
          <w:szCs w:val="22"/>
          <w:lang w:val="es-AR"/>
        </w:rPr>
        <w:t xml:space="preserve">, </w:t>
      </w:r>
      <w:r w:rsidR="00B6308C">
        <w:rPr>
          <w:sz w:val="22"/>
          <w:szCs w:val="22"/>
          <w:lang w:val="es-AR"/>
        </w:rPr>
        <w:t xml:space="preserve">aumentar </w:t>
      </w:r>
      <w:r w:rsidRPr="00323313">
        <w:rPr>
          <w:sz w:val="22"/>
          <w:szCs w:val="22"/>
          <w:lang w:val="es-AR"/>
        </w:rPr>
        <w:t xml:space="preserve">y mejorar el </w:t>
      </w:r>
      <w:r w:rsidR="009C5516">
        <w:rPr>
          <w:sz w:val="22"/>
          <w:szCs w:val="22"/>
          <w:lang w:val="es-AR"/>
        </w:rPr>
        <w:t xml:space="preserve">desempeño </w:t>
      </w:r>
      <w:r w:rsidRPr="00323313">
        <w:rPr>
          <w:sz w:val="22"/>
          <w:szCs w:val="22"/>
          <w:lang w:val="es-AR"/>
        </w:rPr>
        <w:t xml:space="preserve">de medidas disuasivas económicas apropiadas, </w:t>
      </w:r>
      <w:r w:rsidR="009C5516">
        <w:rPr>
          <w:sz w:val="22"/>
          <w:szCs w:val="22"/>
          <w:lang w:val="es-AR"/>
        </w:rPr>
        <w:t xml:space="preserve">como </w:t>
      </w:r>
      <w:r w:rsidRPr="00323313">
        <w:rPr>
          <w:sz w:val="22"/>
          <w:szCs w:val="22"/>
          <w:lang w:val="es-AR"/>
        </w:rPr>
        <w:t xml:space="preserve">impuestos y multas, para disuadir </w:t>
      </w:r>
      <w:r w:rsidR="00B6308C">
        <w:rPr>
          <w:sz w:val="22"/>
          <w:szCs w:val="22"/>
          <w:lang w:val="es-AR"/>
        </w:rPr>
        <w:t xml:space="preserve">el uso de </w:t>
      </w:r>
      <w:r w:rsidR="00474D00" w:rsidRPr="00323313">
        <w:rPr>
          <w:sz w:val="22"/>
          <w:szCs w:val="22"/>
          <w:lang w:val="es-AR"/>
        </w:rPr>
        <w:t>medidas</w:t>
      </w:r>
      <w:r w:rsidRPr="00323313">
        <w:rPr>
          <w:sz w:val="22"/>
          <w:szCs w:val="22"/>
          <w:lang w:val="es-AR"/>
        </w:rPr>
        <w:t xml:space="preserve"> que son </w:t>
      </w:r>
      <w:r w:rsidR="009C2467" w:rsidRPr="00323313">
        <w:rPr>
          <w:sz w:val="22"/>
          <w:szCs w:val="22"/>
          <w:lang w:val="es-AR"/>
        </w:rPr>
        <w:t>perjudiciales para la diversidad</w:t>
      </w:r>
      <w:r w:rsidR="00C1496D" w:rsidRPr="00323313">
        <w:rPr>
          <w:sz w:val="22"/>
          <w:szCs w:val="22"/>
          <w:lang w:val="es-AR"/>
        </w:rPr>
        <w:t xml:space="preserve"> biológica</w:t>
      </w:r>
      <w:r w:rsidRPr="00323313">
        <w:rPr>
          <w:sz w:val="22"/>
          <w:szCs w:val="22"/>
          <w:lang w:val="es-AR"/>
        </w:rPr>
        <w:t xml:space="preserve">. Esto ayudará a </w:t>
      </w:r>
      <w:r w:rsidR="00B6308C">
        <w:rPr>
          <w:sz w:val="22"/>
          <w:szCs w:val="22"/>
          <w:lang w:val="es-AR"/>
        </w:rPr>
        <w:t xml:space="preserve">asimilar </w:t>
      </w:r>
      <w:r w:rsidR="009C5516">
        <w:rPr>
          <w:sz w:val="22"/>
          <w:szCs w:val="22"/>
          <w:lang w:val="es-AR"/>
        </w:rPr>
        <w:t xml:space="preserve">los </w:t>
      </w:r>
      <w:r w:rsidR="002A2987" w:rsidRPr="00323313">
        <w:rPr>
          <w:sz w:val="22"/>
          <w:szCs w:val="22"/>
          <w:lang w:val="es-AR"/>
        </w:rPr>
        <w:t>costos</w:t>
      </w:r>
      <w:r w:rsidRPr="00323313">
        <w:rPr>
          <w:sz w:val="22"/>
          <w:szCs w:val="22"/>
          <w:lang w:val="es-AR"/>
        </w:rPr>
        <w:t xml:space="preserve"> </w:t>
      </w:r>
      <w:r w:rsidR="009C5516">
        <w:rPr>
          <w:sz w:val="22"/>
          <w:szCs w:val="22"/>
          <w:lang w:val="es-AR"/>
        </w:rPr>
        <w:t xml:space="preserve">reales </w:t>
      </w:r>
      <w:r w:rsidR="00C1496D" w:rsidRPr="00323313">
        <w:rPr>
          <w:sz w:val="22"/>
          <w:szCs w:val="22"/>
          <w:lang w:val="es-AR"/>
        </w:rPr>
        <w:t>de la diversidad biológica</w:t>
      </w:r>
      <w:r w:rsidRPr="00323313">
        <w:rPr>
          <w:sz w:val="22"/>
          <w:szCs w:val="22"/>
          <w:lang w:val="es-AR"/>
        </w:rPr>
        <w:t xml:space="preserve"> en cadenas de valores y reflejarl</w:t>
      </w:r>
      <w:r w:rsidR="009C5516">
        <w:rPr>
          <w:sz w:val="22"/>
          <w:szCs w:val="22"/>
          <w:lang w:val="es-AR"/>
        </w:rPr>
        <w:t>o</w:t>
      </w:r>
      <w:r w:rsidRPr="00323313">
        <w:rPr>
          <w:sz w:val="22"/>
          <w:szCs w:val="22"/>
          <w:lang w:val="es-AR"/>
        </w:rPr>
        <w:t xml:space="preserve">s en el precio de servicios, </w:t>
      </w:r>
      <w:r w:rsidR="009C5516">
        <w:rPr>
          <w:sz w:val="22"/>
          <w:szCs w:val="22"/>
          <w:lang w:val="es-AR"/>
        </w:rPr>
        <w:t xml:space="preserve">mercancías </w:t>
      </w:r>
      <w:r w:rsidRPr="00323313">
        <w:rPr>
          <w:sz w:val="22"/>
          <w:szCs w:val="22"/>
          <w:lang w:val="es-AR"/>
        </w:rPr>
        <w:t xml:space="preserve">y productos de consumo, y </w:t>
      </w:r>
      <w:r w:rsidR="009C5516">
        <w:rPr>
          <w:sz w:val="22"/>
          <w:szCs w:val="22"/>
          <w:lang w:val="es-AR"/>
        </w:rPr>
        <w:t xml:space="preserve">prevenir de este modo </w:t>
      </w:r>
      <w:r w:rsidRPr="00323313">
        <w:rPr>
          <w:sz w:val="22"/>
          <w:szCs w:val="22"/>
          <w:lang w:val="es-AR"/>
        </w:rPr>
        <w:t xml:space="preserve">la pérdida </w:t>
      </w:r>
      <w:r w:rsidR="009C5516" w:rsidRPr="009C5516">
        <w:rPr>
          <w:sz w:val="22"/>
          <w:szCs w:val="22"/>
          <w:lang w:val="es-AR"/>
        </w:rPr>
        <w:t>adicional de la diversidad biológica y los ecosistemas</w:t>
      </w:r>
      <w:r w:rsidRPr="00323313">
        <w:rPr>
          <w:sz w:val="22"/>
          <w:szCs w:val="22"/>
          <w:lang w:val="es-AR"/>
        </w:rPr>
        <w:t>;</w:t>
      </w:r>
    </w:p>
    <w:p w14:paraId="06AEC508" w14:textId="77777777" w:rsidR="00D92543" w:rsidRPr="00323313" w:rsidRDefault="000F215C">
      <w:pPr>
        <w:spacing w:before="120" w:after="120"/>
        <w:ind w:firstLine="720"/>
        <w:jc w:val="both"/>
        <w:rPr>
          <w:sz w:val="22"/>
          <w:szCs w:val="22"/>
          <w:lang w:val="es-AR" w:eastAsia="en-GB"/>
        </w:rPr>
      </w:pPr>
      <w:r w:rsidRPr="00323313">
        <w:rPr>
          <w:sz w:val="22"/>
          <w:szCs w:val="22"/>
          <w:lang w:val="es-AR"/>
        </w:rPr>
        <w:t>(c)</w:t>
      </w:r>
      <w:r w:rsidRPr="00323313">
        <w:rPr>
          <w:sz w:val="22"/>
          <w:szCs w:val="22"/>
          <w:lang w:val="es-AR"/>
        </w:rPr>
        <w:tab/>
        <w:t xml:space="preserve">Los gobiernos </w:t>
      </w:r>
      <w:r w:rsidR="00A800F9" w:rsidRPr="00323313">
        <w:rPr>
          <w:sz w:val="22"/>
          <w:szCs w:val="22"/>
          <w:lang w:val="es-AR"/>
        </w:rPr>
        <w:t>debería</w:t>
      </w:r>
      <w:r w:rsidRPr="00323313">
        <w:rPr>
          <w:sz w:val="22"/>
          <w:szCs w:val="22"/>
          <w:lang w:val="es-AR"/>
        </w:rPr>
        <w:t xml:space="preserve">n diseñar, </w:t>
      </w:r>
      <w:r w:rsidR="009C5516">
        <w:rPr>
          <w:sz w:val="22"/>
          <w:szCs w:val="22"/>
          <w:lang w:val="es-AR"/>
        </w:rPr>
        <w:t xml:space="preserve">aplicar </w:t>
      </w:r>
      <w:r w:rsidRPr="00323313">
        <w:rPr>
          <w:sz w:val="22"/>
          <w:szCs w:val="22"/>
          <w:lang w:val="es-AR"/>
        </w:rPr>
        <w:t xml:space="preserve">y mejorar el </w:t>
      </w:r>
      <w:r w:rsidR="009C5516" w:rsidRPr="009C5516">
        <w:rPr>
          <w:sz w:val="22"/>
          <w:szCs w:val="22"/>
          <w:lang w:val="es-AR"/>
        </w:rPr>
        <w:t>desempeño de incentivos</w:t>
      </w:r>
      <w:r w:rsidRPr="00323313">
        <w:rPr>
          <w:sz w:val="22"/>
          <w:szCs w:val="22"/>
          <w:lang w:val="es-AR"/>
        </w:rPr>
        <w:t xml:space="preserve"> económicos positivos apropiados, </w:t>
      </w:r>
      <w:r w:rsidR="001E4EC3">
        <w:rPr>
          <w:sz w:val="22"/>
          <w:szCs w:val="22"/>
          <w:lang w:val="es-AR"/>
        </w:rPr>
        <w:t xml:space="preserve">como </w:t>
      </w:r>
      <w:r w:rsidRPr="00323313">
        <w:rPr>
          <w:sz w:val="22"/>
          <w:szCs w:val="22"/>
          <w:lang w:val="es-AR"/>
        </w:rPr>
        <w:t>subsidios</w:t>
      </w:r>
      <w:r w:rsidR="009C5516">
        <w:rPr>
          <w:sz w:val="22"/>
          <w:szCs w:val="22"/>
          <w:lang w:val="es-AR"/>
        </w:rPr>
        <w:t xml:space="preserve"> motivados por la </w:t>
      </w:r>
      <w:r w:rsidR="00C1496D" w:rsidRPr="00323313">
        <w:rPr>
          <w:sz w:val="22"/>
          <w:szCs w:val="22"/>
          <w:lang w:val="es-AR"/>
        </w:rPr>
        <w:t>diversidad biológica</w:t>
      </w:r>
      <w:r w:rsidR="009C5516">
        <w:rPr>
          <w:sz w:val="22"/>
          <w:szCs w:val="22"/>
          <w:lang w:val="es-AR"/>
        </w:rPr>
        <w:t xml:space="preserve"> y pagos por </w:t>
      </w:r>
      <w:r w:rsidR="009C5516" w:rsidRPr="009C5516">
        <w:rPr>
          <w:sz w:val="22"/>
          <w:szCs w:val="22"/>
          <w:lang w:val="es-AR"/>
        </w:rPr>
        <w:t xml:space="preserve">los </w:t>
      </w:r>
      <w:proofErr w:type="spellStart"/>
      <w:r w:rsidR="009C5516" w:rsidRPr="009C5516">
        <w:rPr>
          <w:sz w:val="22"/>
          <w:szCs w:val="22"/>
          <w:lang w:val="es-AR"/>
        </w:rPr>
        <w:t>ecoservicios</w:t>
      </w:r>
      <w:proofErr w:type="spellEnd"/>
      <w:r w:rsidRPr="00323313">
        <w:rPr>
          <w:sz w:val="22"/>
          <w:szCs w:val="22"/>
          <w:lang w:val="es-AR"/>
        </w:rPr>
        <w:t xml:space="preserve">, para </w:t>
      </w:r>
      <w:r w:rsidR="009C5516">
        <w:rPr>
          <w:sz w:val="22"/>
          <w:szCs w:val="22"/>
          <w:lang w:val="es-AR"/>
        </w:rPr>
        <w:t xml:space="preserve">indicar </w:t>
      </w:r>
      <w:r w:rsidRPr="00323313">
        <w:rPr>
          <w:sz w:val="22"/>
          <w:szCs w:val="22"/>
          <w:lang w:val="es-AR"/>
        </w:rPr>
        <w:t xml:space="preserve">a los consumidores y a los productores </w:t>
      </w:r>
      <w:r w:rsidR="001E4EC3">
        <w:rPr>
          <w:sz w:val="22"/>
          <w:szCs w:val="22"/>
          <w:lang w:val="es-AR"/>
        </w:rPr>
        <w:t>un</w:t>
      </w:r>
      <w:r w:rsidR="009C5516">
        <w:rPr>
          <w:sz w:val="22"/>
          <w:szCs w:val="22"/>
          <w:lang w:val="es-AR"/>
        </w:rPr>
        <w:t xml:space="preserve"> comportamiento más positivo para con la </w:t>
      </w:r>
      <w:r w:rsidR="00C1496D" w:rsidRPr="00323313">
        <w:rPr>
          <w:sz w:val="22"/>
          <w:szCs w:val="22"/>
          <w:lang w:val="es-AR"/>
        </w:rPr>
        <w:t>diversidad biológica</w:t>
      </w:r>
      <w:r w:rsidRPr="00323313">
        <w:rPr>
          <w:sz w:val="22"/>
          <w:szCs w:val="22"/>
          <w:lang w:val="es-AR"/>
        </w:rPr>
        <w:t>;</w:t>
      </w:r>
      <w:r w:rsidRPr="00323313">
        <w:rPr>
          <w:sz w:val="22"/>
          <w:szCs w:val="22"/>
          <w:vertAlign w:val="superscript"/>
          <w:lang w:val="es-AR" w:eastAsia="en-GB"/>
        </w:rPr>
        <w:footnoteReference w:id="23"/>
      </w:r>
    </w:p>
    <w:p w14:paraId="79C970EF" w14:textId="77777777" w:rsidR="00D92543" w:rsidRPr="00323313" w:rsidRDefault="000F215C">
      <w:pPr>
        <w:spacing w:before="120" w:after="120"/>
        <w:ind w:firstLine="720"/>
        <w:jc w:val="both"/>
        <w:rPr>
          <w:sz w:val="22"/>
          <w:szCs w:val="22"/>
          <w:lang w:val="es-AR" w:eastAsia="en-GB"/>
        </w:rPr>
      </w:pPr>
      <w:r w:rsidRPr="00323313">
        <w:rPr>
          <w:sz w:val="22"/>
          <w:szCs w:val="22"/>
          <w:lang w:val="es-AR"/>
        </w:rPr>
        <w:t>(d)</w:t>
      </w:r>
      <w:r w:rsidRPr="00323313">
        <w:rPr>
          <w:sz w:val="22"/>
          <w:szCs w:val="22"/>
          <w:lang w:val="es-AR"/>
        </w:rPr>
        <w:tab/>
        <w:t>Desarrollo de capacidad específic</w:t>
      </w:r>
      <w:r w:rsidR="00597676">
        <w:rPr>
          <w:sz w:val="22"/>
          <w:szCs w:val="22"/>
          <w:lang w:val="es-AR"/>
        </w:rPr>
        <w:t>a</w:t>
      </w:r>
      <w:r w:rsidRPr="00323313">
        <w:rPr>
          <w:sz w:val="22"/>
          <w:szCs w:val="22"/>
          <w:lang w:val="es-AR"/>
        </w:rPr>
        <w:t>; asistencia técnica; asignación de recursos; planes de acción con duración determinada; y</w:t>
      </w:r>
      <w:r w:rsidR="00597676">
        <w:rPr>
          <w:sz w:val="22"/>
          <w:szCs w:val="22"/>
          <w:lang w:val="es-AR"/>
        </w:rPr>
        <w:t xml:space="preserve"> posiblemente se requieran</w:t>
      </w:r>
      <w:r w:rsidRPr="00323313">
        <w:rPr>
          <w:sz w:val="22"/>
          <w:szCs w:val="22"/>
          <w:lang w:val="es-AR"/>
        </w:rPr>
        <w:t xml:space="preserve"> sis</w:t>
      </w:r>
      <w:r w:rsidR="00597676" w:rsidRPr="00597676">
        <w:rPr>
          <w:sz w:val="22"/>
          <w:szCs w:val="22"/>
          <w:lang w:val="es-AR"/>
        </w:rPr>
        <w:t>temas de supervisión</w:t>
      </w:r>
      <w:r w:rsidRPr="00323313">
        <w:rPr>
          <w:sz w:val="22"/>
          <w:szCs w:val="22"/>
          <w:lang w:val="es-AR"/>
        </w:rPr>
        <w:t xml:space="preserve"> y evaluación para apoyar estas actividades, dad</w:t>
      </w:r>
      <w:r w:rsidR="00597676">
        <w:rPr>
          <w:sz w:val="22"/>
          <w:szCs w:val="22"/>
          <w:lang w:val="es-AR"/>
        </w:rPr>
        <w:t>o</w:t>
      </w:r>
      <w:r w:rsidRPr="00323313">
        <w:rPr>
          <w:sz w:val="22"/>
          <w:szCs w:val="22"/>
          <w:lang w:val="es-AR"/>
        </w:rPr>
        <w:t xml:space="preserve"> la complejidad de las actividades requeridas y </w:t>
      </w:r>
      <w:r w:rsidR="00597676">
        <w:rPr>
          <w:sz w:val="22"/>
          <w:szCs w:val="22"/>
          <w:lang w:val="es-AR"/>
        </w:rPr>
        <w:t xml:space="preserve">la </w:t>
      </w:r>
      <w:r w:rsidRPr="00323313">
        <w:rPr>
          <w:sz w:val="22"/>
          <w:szCs w:val="22"/>
          <w:lang w:val="es-AR"/>
        </w:rPr>
        <w:t xml:space="preserve">falta de progreso hasta la fecha. </w:t>
      </w:r>
    </w:p>
    <w:p w14:paraId="3FFE8765"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I</w:t>
      </w:r>
      <w:r w:rsidR="00CB6615">
        <w:rPr>
          <w:b/>
          <w:bCs/>
          <w:sz w:val="22"/>
          <w:szCs w:val="22"/>
          <w:lang w:val="es-AR"/>
        </w:rPr>
        <w:t xml:space="preserve">dentificar e incorporar </w:t>
      </w:r>
      <w:r w:rsidR="00597676">
        <w:rPr>
          <w:b/>
          <w:bCs/>
          <w:sz w:val="22"/>
          <w:szCs w:val="22"/>
          <w:lang w:val="es-AR"/>
        </w:rPr>
        <w:t xml:space="preserve">los impactos, las </w:t>
      </w:r>
      <w:r w:rsidRPr="00323313">
        <w:rPr>
          <w:b/>
          <w:bCs/>
          <w:sz w:val="22"/>
          <w:szCs w:val="22"/>
          <w:lang w:val="es-AR"/>
        </w:rPr>
        <w:t xml:space="preserve">dependencias y </w:t>
      </w:r>
      <w:r w:rsidR="00597676">
        <w:rPr>
          <w:b/>
          <w:bCs/>
          <w:sz w:val="22"/>
          <w:szCs w:val="22"/>
          <w:lang w:val="es-AR"/>
        </w:rPr>
        <w:t xml:space="preserve">los </w:t>
      </w:r>
      <w:r w:rsidRPr="00323313">
        <w:rPr>
          <w:b/>
          <w:bCs/>
          <w:sz w:val="22"/>
          <w:szCs w:val="22"/>
          <w:lang w:val="es-AR"/>
        </w:rPr>
        <w:t xml:space="preserve">riesgos </w:t>
      </w:r>
      <w:r w:rsidR="00597676">
        <w:rPr>
          <w:b/>
          <w:bCs/>
          <w:sz w:val="22"/>
          <w:szCs w:val="22"/>
          <w:lang w:val="es-AR"/>
        </w:rPr>
        <w:t>de la diversidad biológica</w:t>
      </w:r>
      <w:r w:rsidR="00597676" w:rsidRPr="00323313">
        <w:rPr>
          <w:b/>
          <w:bCs/>
          <w:sz w:val="22"/>
          <w:szCs w:val="22"/>
          <w:lang w:val="es-AR"/>
        </w:rPr>
        <w:t xml:space="preserve"> </w:t>
      </w:r>
      <w:r w:rsidR="00CB6615">
        <w:rPr>
          <w:b/>
          <w:bCs/>
          <w:sz w:val="22"/>
          <w:szCs w:val="22"/>
          <w:lang w:val="es-AR"/>
        </w:rPr>
        <w:t xml:space="preserve">en las estrategias, operaciones y procesos del </w:t>
      </w:r>
      <w:r w:rsidR="002A2987" w:rsidRPr="00323313">
        <w:rPr>
          <w:b/>
          <w:bCs/>
          <w:sz w:val="22"/>
          <w:szCs w:val="22"/>
          <w:lang w:val="es-AR"/>
        </w:rPr>
        <w:t>sector financiero</w:t>
      </w:r>
      <w:r w:rsidRPr="00323313">
        <w:rPr>
          <w:b/>
          <w:bCs/>
          <w:sz w:val="22"/>
          <w:szCs w:val="22"/>
          <w:lang w:val="es-AR"/>
        </w:rPr>
        <w:t xml:space="preserve"> para </w:t>
      </w:r>
      <w:r w:rsidR="00CB6615">
        <w:rPr>
          <w:b/>
          <w:bCs/>
          <w:sz w:val="22"/>
          <w:szCs w:val="22"/>
          <w:lang w:val="es-AR"/>
        </w:rPr>
        <w:t xml:space="preserve">evitar o minimizar </w:t>
      </w:r>
      <w:r w:rsidRPr="00323313">
        <w:rPr>
          <w:b/>
          <w:bCs/>
          <w:sz w:val="22"/>
          <w:szCs w:val="22"/>
          <w:lang w:val="es-AR"/>
        </w:rPr>
        <w:t xml:space="preserve">el daño </w:t>
      </w:r>
      <w:r w:rsidR="00CB6615">
        <w:rPr>
          <w:b/>
          <w:bCs/>
          <w:sz w:val="22"/>
          <w:szCs w:val="22"/>
          <w:lang w:val="es-AR"/>
        </w:rPr>
        <w:t xml:space="preserve">neto </w:t>
      </w:r>
      <w:r w:rsidRPr="00323313">
        <w:rPr>
          <w:b/>
          <w:bCs/>
          <w:sz w:val="22"/>
          <w:szCs w:val="22"/>
          <w:lang w:val="es-AR"/>
        </w:rPr>
        <w:t>causado</w:t>
      </w:r>
      <w:r w:rsidR="00CB6615">
        <w:rPr>
          <w:b/>
          <w:bCs/>
          <w:sz w:val="22"/>
          <w:szCs w:val="22"/>
          <w:lang w:val="es-AR"/>
        </w:rPr>
        <w:t xml:space="preserve"> a dicha diversidad y los ecosistemas, causado</w:t>
      </w:r>
      <w:r w:rsidRPr="00323313">
        <w:rPr>
          <w:b/>
          <w:bCs/>
          <w:sz w:val="22"/>
          <w:szCs w:val="22"/>
          <w:lang w:val="es-AR"/>
        </w:rPr>
        <w:t xml:space="preserve"> por </w:t>
      </w:r>
      <w:r w:rsidR="00C1496D" w:rsidRPr="00323313">
        <w:rPr>
          <w:b/>
          <w:bCs/>
          <w:sz w:val="22"/>
          <w:szCs w:val="22"/>
          <w:lang w:val="es-AR"/>
        </w:rPr>
        <w:t>la</w:t>
      </w:r>
      <w:r w:rsidR="00A953C4">
        <w:rPr>
          <w:b/>
          <w:bCs/>
          <w:sz w:val="22"/>
          <w:szCs w:val="22"/>
          <w:lang w:val="es-AR"/>
        </w:rPr>
        <w:t>s</w:t>
      </w:r>
      <w:r w:rsidR="00C1496D" w:rsidRPr="00323313">
        <w:rPr>
          <w:b/>
          <w:bCs/>
          <w:sz w:val="22"/>
          <w:szCs w:val="22"/>
          <w:lang w:val="es-AR"/>
        </w:rPr>
        <w:t xml:space="preserve"> </w:t>
      </w:r>
      <w:r w:rsidR="00A5671E" w:rsidRPr="00323313">
        <w:rPr>
          <w:b/>
          <w:bCs/>
          <w:sz w:val="22"/>
          <w:szCs w:val="22"/>
          <w:lang w:val="es-AR"/>
        </w:rPr>
        <w:t>decisiones</w:t>
      </w:r>
      <w:r w:rsidRPr="00323313">
        <w:rPr>
          <w:b/>
          <w:bCs/>
          <w:sz w:val="22"/>
          <w:szCs w:val="22"/>
          <w:lang w:val="es-AR"/>
        </w:rPr>
        <w:t xml:space="preserve"> de inversión.</w:t>
      </w:r>
      <w:r w:rsidRPr="00323313">
        <w:rPr>
          <w:sz w:val="22"/>
          <w:szCs w:val="22"/>
          <w:lang w:val="es-AR"/>
        </w:rPr>
        <w:t xml:space="preserve"> El </w:t>
      </w:r>
      <w:r w:rsidR="002A2987" w:rsidRPr="00323313">
        <w:rPr>
          <w:sz w:val="22"/>
          <w:szCs w:val="22"/>
          <w:lang w:val="es-AR"/>
        </w:rPr>
        <w:t>sector financiero</w:t>
      </w:r>
      <w:r w:rsidRPr="00323313">
        <w:rPr>
          <w:sz w:val="22"/>
          <w:szCs w:val="22"/>
          <w:lang w:val="es-AR"/>
        </w:rPr>
        <w:t xml:space="preserve">, </w:t>
      </w:r>
      <w:r w:rsidR="00597676">
        <w:rPr>
          <w:sz w:val="22"/>
          <w:szCs w:val="22"/>
          <w:lang w:val="es-AR"/>
        </w:rPr>
        <w:t xml:space="preserve">como </w:t>
      </w:r>
      <w:r w:rsidRPr="00323313">
        <w:rPr>
          <w:sz w:val="22"/>
          <w:szCs w:val="22"/>
          <w:lang w:val="es-AR"/>
        </w:rPr>
        <w:t>los bancos</w:t>
      </w:r>
      <w:r w:rsidR="00015061">
        <w:rPr>
          <w:sz w:val="22"/>
          <w:szCs w:val="22"/>
          <w:lang w:val="es-AR"/>
        </w:rPr>
        <w:t xml:space="preserve"> comerciales y de desarrollo</w:t>
      </w:r>
      <w:r w:rsidRPr="00323313">
        <w:rPr>
          <w:sz w:val="22"/>
          <w:szCs w:val="22"/>
          <w:lang w:val="es-AR"/>
        </w:rPr>
        <w:t>, los inversores institucionales, los reguladores y los supervisores</w:t>
      </w:r>
      <w:r w:rsidR="001E4EC3">
        <w:rPr>
          <w:sz w:val="22"/>
          <w:szCs w:val="22"/>
          <w:lang w:val="es-AR"/>
        </w:rPr>
        <w:t xml:space="preserve"> </w:t>
      </w:r>
      <w:r w:rsidR="001E4EC3" w:rsidRPr="00323313">
        <w:rPr>
          <w:sz w:val="22"/>
          <w:szCs w:val="22"/>
          <w:lang w:val="es-AR"/>
        </w:rPr>
        <w:t>financieros</w:t>
      </w:r>
      <w:r w:rsidR="00AD693D">
        <w:rPr>
          <w:sz w:val="22"/>
          <w:szCs w:val="22"/>
          <w:lang w:val="es-AR"/>
        </w:rPr>
        <w:t xml:space="preserve"> y</w:t>
      </w:r>
      <w:r w:rsidRPr="00323313">
        <w:rPr>
          <w:sz w:val="22"/>
          <w:szCs w:val="22"/>
          <w:lang w:val="es-AR"/>
        </w:rPr>
        <w:t xml:space="preserve"> </w:t>
      </w:r>
      <w:r w:rsidR="00A953C4" w:rsidRPr="00A953C4">
        <w:rPr>
          <w:sz w:val="22"/>
          <w:szCs w:val="22"/>
          <w:lang w:val="es-AR"/>
        </w:rPr>
        <w:t>las agencias de clasificación crediticia</w:t>
      </w:r>
      <w:r w:rsidRPr="00323313">
        <w:rPr>
          <w:sz w:val="22"/>
          <w:szCs w:val="22"/>
          <w:lang w:val="es-AR"/>
        </w:rPr>
        <w:t>, tiene</w:t>
      </w:r>
      <w:r w:rsidR="00A953C4">
        <w:rPr>
          <w:sz w:val="22"/>
          <w:szCs w:val="22"/>
          <w:lang w:val="es-AR"/>
        </w:rPr>
        <w:t>n</w:t>
      </w:r>
      <w:r w:rsidRPr="00323313">
        <w:rPr>
          <w:sz w:val="22"/>
          <w:szCs w:val="22"/>
          <w:lang w:val="es-AR"/>
        </w:rPr>
        <w:t xml:space="preserve"> una profunda </w:t>
      </w:r>
      <w:r w:rsidR="00A953C4" w:rsidRPr="00323313">
        <w:rPr>
          <w:sz w:val="22"/>
          <w:szCs w:val="22"/>
          <w:lang w:val="es-AR"/>
        </w:rPr>
        <w:t xml:space="preserve">influencia </w:t>
      </w:r>
      <w:r w:rsidRPr="00323313">
        <w:rPr>
          <w:sz w:val="22"/>
          <w:szCs w:val="22"/>
          <w:lang w:val="es-AR"/>
        </w:rPr>
        <w:t>en el comportamiento de</w:t>
      </w:r>
      <w:r w:rsidR="00A953C4">
        <w:rPr>
          <w:sz w:val="22"/>
          <w:szCs w:val="22"/>
          <w:lang w:val="es-AR"/>
        </w:rPr>
        <w:t xml:space="preserve"> l</w:t>
      </w:r>
      <w:r w:rsidR="001E4EC3">
        <w:rPr>
          <w:sz w:val="22"/>
          <w:szCs w:val="22"/>
          <w:lang w:val="es-AR"/>
        </w:rPr>
        <w:t xml:space="preserve">as entidades </w:t>
      </w:r>
      <w:r w:rsidRPr="00323313">
        <w:rPr>
          <w:sz w:val="22"/>
          <w:szCs w:val="22"/>
          <w:lang w:val="es-AR"/>
        </w:rPr>
        <w:t>privad</w:t>
      </w:r>
      <w:r w:rsidR="001E4EC3">
        <w:rPr>
          <w:sz w:val="22"/>
          <w:szCs w:val="22"/>
          <w:lang w:val="es-AR"/>
        </w:rPr>
        <w:t>a</w:t>
      </w:r>
      <w:r w:rsidRPr="00323313">
        <w:rPr>
          <w:sz w:val="22"/>
          <w:szCs w:val="22"/>
          <w:lang w:val="es-AR"/>
        </w:rPr>
        <w:t>s,</w:t>
      </w:r>
      <w:r w:rsidR="001E4EC3">
        <w:rPr>
          <w:sz w:val="22"/>
          <w:szCs w:val="22"/>
          <w:lang w:val="es-AR"/>
        </w:rPr>
        <w:t xml:space="preserve"> como las empresas</w:t>
      </w:r>
      <w:r w:rsidRPr="00323313">
        <w:rPr>
          <w:sz w:val="22"/>
          <w:szCs w:val="22"/>
          <w:lang w:val="es-AR"/>
        </w:rPr>
        <w:t xml:space="preserve">. </w:t>
      </w:r>
      <w:r w:rsidR="00A953C4" w:rsidRPr="00A953C4">
        <w:rPr>
          <w:sz w:val="22"/>
          <w:szCs w:val="22"/>
          <w:lang w:val="es-AR"/>
        </w:rPr>
        <w:t>De este modo:</w:t>
      </w:r>
    </w:p>
    <w:p w14:paraId="229D1039" w14:textId="77777777" w:rsidR="00CD0F41" w:rsidRPr="00CD0F41" w:rsidRDefault="00CB6615" w:rsidP="009E4F11">
      <w:pPr>
        <w:pStyle w:val="ListParagraph"/>
        <w:numPr>
          <w:ilvl w:val="0"/>
          <w:numId w:val="18"/>
        </w:numPr>
        <w:spacing w:before="120" w:after="120"/>
        <w:ind w:left="0" w:firstLine="720"/>
        <w:jc w:val="both"/>
        <w:rPr>
          <w:sz w:val="22"/>
          <w:szCs w:val="22"/>
          <w:lang w:val="es-AR"/>
        </w:rPr>
      </w:pPr>
      <w:r w:rsidRPr="00CD0F41">
        <w:rPr>
          <w:sz w:val="22"/>
          <w:szCs w:val="22"/>
          <w:lang w:val="es-AR"/>
        </w:rPr>
        <w:t>Las entidades clave, inclusive dentro del gobierno, el sector financiero y las organizaciones internacionales</w:t>
      </w:r>
      <w:r w:rsidR="00015061">
        <w:rPr>
          <w:sz w:val="22"/>
          <w:szCs w:val="22"/>
          <w:lang w:val="es-AR"/>
        </w:rPr>
        <w:t>,</w:t>
      </w:r>
      <w:r w:rsidRPr="00CD0F41">
        <w:rPr>
          <w:sz w:val="22"/>
          <w:szCs w:val="22"/>
          <w:lang w:val="es-AR"/>
        </w:rPr>
        <w:t xml:space="preserve"> deberían colaborar para formular normas, </w:t>
      </w:r>
      <w:r w:rsidR="00CD0F41" w:rsidRPr="00CD0F41">
        <w:rPr>
          <w:sz w:val="22"/>
          <w:szCs w:val="22"/>
          <w:lang w:val="es-AR"/>
        </w:rPr>
        <w:t>sistemas de medición</w:t>
      </w:r>
      <w:r w:rsidRPr="00CD0F41">
        <w:rPr>
          <w:sz w:val="22"/>
          <w:szCs w:val="22"/>
          <w:lang w:val="es-AR"/>
        </w:rPr>
        <w:t xml:space="preserve">, indicadores y metodologías para informar sobre las dependencias, impactos y riesgos relacionados con la diversidad biológica.  Esto podría estar facilitado por un grupo asesor o equipo de tareas sobre los impactos, dependencias, riesgos y declaración de intereses financieros relacionados con la naturaleza.  La utilización de los datos espaciales y </w:t>
      </w:r>
      <w:r w:rsidR="00CD0F41" w:rsidRPr="00CD0F41">
        <w:rPr>
          <w:sz w:val="22"/>
          <w:szCs w:val="22"/>
          <w:lang w:val="es-AR"/>
        </w:rPr>
        <w:t xml:space="preserve">sistemas de medición específicos a los espacios en la toma de decisiones financieras debería desarrollarse más para </w:t>
      </w:r>
      <w:r w:rsidR="00015061">
        <w:rPr>
          <w:sz w:val="22"/>
          <w:szCs w:val="22"/>
          <w:lang w:val="es-AR"/>
        </w:rPr>
        <w:t xml:space="preserve">aumentar </w:t>
      </w:r>
      <w:r w:rsidR="00CD0F41" w:rsidRPr="00CD0F41">
        <w:rPr>
          <w:sz w:val="22"/>
          <w:szCs w:val="22"/>
          <w:lang w:val="es-AR"/>
        </w:rPr>
        <w:t>la información sobre los impactos en la diversidad biológica;</w:t>
      </w:r>
    </w:p>
    <w:p w14:paraId="7E842F13" w14:textId="77777777" w:rsidR="00CD0F41" w:rsidRDefault="00CD0F41" w:rsidP="009E4F11">
      <w:pPr>
        <w:pStyle w:val="ListParagraph"/>
        <w:numPr>
          <w:ilvl w:val="0"/>
          <w:numId w:val="18"/>
        </w:numPr>
        <w:spacing w:before="120" w:after="120"/>
        <w:ind w:left="0" w:firstLine="720"/>
        <w:jc w:val="both"/>
        <w:rPr>
          <w:sz w:val="22"/>
          <w:szCs w:val="22"/>
          <w:lang w:val="es-AR" w:eastAsia="en-GB"/>
        </w:rPr>
      </w:pPr>
      <w:r>
        <w:rPr>
          <w:sz w:val="22"/>
          <w:szCs w:val="22"/>
          <w:lang w:val="es-AR"/>
        </w:rPr>
        <w:t>Los gobiernos deberían transmitir un mensaje contundente a través de las normas reglamentarias y legislativas de que los flujos financieros mundiales deberían alinearse con la conservación, la utilización sostenible y la restauración de la diversidad biológica.  Los gobiernos deberían realinear los subsidios que actualmente fomentan inversiones en actividades perjudiciales para la diversidad biológica y deberían establecer reglamentaciones y normas claras para guiar las inversiones;</w:t>
      </w:r>
    </w:p>
    <w:p w14:paraId="300ED9F9" w14:textId="77777777" w:rsidR="00D92543" w:rsidRPr="00CD0F41" w:rsidRDefault="00A953C4" w:rsidP="009E4F11">
      <w:pPr>
        <w:pStyle w:val="ListParagraph"/>
        <w:numPr>
          <w:ilvl w:val="0"/>
          <w:numId w:val="18"/>
        </w:numPr>
        <w:spacing w:before="120" w:after="120"/>
        <w:ind w:left="0" w:firstLine="720"/>
        <w:jc w:val="both"/>
        <w:rPr>
          <w:sz w:val="22"/>
          <w:szCs w:val="22"/>
          <w:lang w:val="es-AR" w:eastAsia="en-GB"/>
        </w:rPr>
      </w:pPr>
      <w:r w:rsidRPr="00CD0F41">
        <w:rPr>
          <w:sz w:val="22"/>
          <w:szCs w:val="22"/>
          <w:lang w:val="es-AR"/>
        </w:rPr>
        <w:t>Se debería facilitar a</w:t>
      </w:r>
      <w:r w:rsidR="000F215C" w:rsidRPr="00CD0F41">
        <w:rPr>
          <w:sz w:val="22"/>
          <w:szCs w:val="22"/>
          <w:lang w:val="es-AR"/>
        </w:rPr>
        <w:t xml:space="preserve">l </w:t>
      </w:r>
      <w:r w:rsidR="002A2987" w:rsidRPr="00CD0F41">
        <w:rPr>
          <w:sz w:val="22"/>
          <w:szCs w:val="22"/>
          <w:lang w:val="es-AR"/>
        </w:rPr>
        <w:t>sector financiero</w:t>
      </w:r>
      <w:r w:rsidR="000F215C" w:rsidRPr="00CD0F41">
        <w:rPr>
          <w:sz w:val="22"/>
          <w:szCs w:val="22"/>
          <w:lang w:val="es-AR"/>
        </w:rPr>
        <w:t xml:space="preserve"> y</w:t>
      </w:r>
      <w:r w:rsidRPr="00CD0F41">
        <w:rPr>
          <w:sz w:val="22"/>
          <w:szCs w:val="22"/>
          <w:lang w:val="es-AR"/>
        </w:rPr>
        <w:t>,</w:t>
      </w:r>
      <w:r w:rsidR="000F215C" w:rsidRPr="00CD0F41">
        <w:rPr>
          <w:sz w:val="22"/>
          <w:szCs w:val="22"/>
          <w:lang w:val="es-AR"/>
        </w:rPr>
        <w:t xml:space="preserve"> en última instancia, </w:t>
      </w:r>
      <w:r w:rsidRPr="00CD0F41">
        <w:rPr>
          <w:sz w:val="22"/>
          <w:szCs w:val="22"/>
          <w:lang w:val="es-AR"/>
        </w:rPr>
        <w:t>requerir</w:t>
      </w:r>
      <w:r w:rsidR="0006734A" w:rsidRPr="00CD0F41">
        <w:rPr>
          <w:sz w:val="22"/>
          <w:szCs w:val="22"/>
          <w:lang w:val="es-AR"/>
        </w:rPr>
        <w:t>le</w:t>
      </w:r>
      <w:r w:rsidRPr="00CD0F41">
        <w:rPr>
          <w:sz w:val="22"/>
          <w:szCs w:val="22"/>
          <w:lang w:val="es-AR"/>
        </w:rPr>
        <w:t xml:space="preserve"> que dé cuenta de las dependencias, </w:t>
      </w:r>
      <w:r w:rsidR="000F215C" w:rsidRPr="00CD0F41">
        <w:rPr>
          <w:sz w:val="22"/>
          <w:szCs w:val="22"/>
          <w:lang w:val="es-AR"/>
        </w:rPr>
        <w:t>los impactos y los riesgos asocia</w:t>
      </w:r>
      <w:r w:rsidRPr="00CD0F41">
        <w:rPr>
          <w:sz w:val="22"/>
          <w:szCs w:val="22"/>
          <w:lang w:val="es-AR"/>
        </w:rPr>
        <w:t>dos a la pérdida</w:t>
      </w:r>
      <w:r w:rsidR="000F215C" w:rsidRPr="00CD0F41">
        <w:rPr>
          <w:sz w:val="22"/>
          <w:szCs w:val="22"/>
          <w:lang w:val="es-AR"/>
        </w:rPr>
        <w:t xml:space="preserve"> de </w:t>
      </w:r>
      <w:r w:rsidRPr="00CD0F41">
        <w:rPr>
          <w:sz w:val="22"/>
          <w:szCs w:val="22"/>
          <w:lang w:val="es-AR"/>
        </w:rPr>
        <w:t xml:space="preserve">la </w:t>
      </w:r>
      <w:r w:rsidR="000F215C" w:rsidRPr="00CD0F41">
        <w:rPr>
          <w:sz w:val="22"/>
          <w:szCs w:val="22"/>
          <w:lang w:val="es-AR"/>
        </w:rPr>
        <w:t xml:space="preserve">diversidad biológica, y </w:t>
      </w:r>
      <w:r w:rsidRPr="00CD0F41">
        <w:rPr>
          <w:sz w:val="22"/>
          <w:szCs w:val="22"/>
          <w:lang w:val="es-AR"/>
        </w:rPr>
        <w:t xml:space="preserve">los </w:t>
      </w:r>
      <w:r w:rsidR="000F215C" w:rsidRPr="00CD0F41">
        <w:rPr>
          <w:sz w:val="22"/>
          <w:szCs w:val="22"/>
          <w:lang w:val="es-AR"/>
        </w:rPr>
        <w:t>reflej</w:t>
      </w:r>
      <w:r w:rsidRPr="00CD0F41">
        <w:rPr>
          <w:sz w:val="22"/>
          <w:szCs w:val="22"/>
          <w:lang w:val="es-AR"/>
        </w:rPr>
        <w:t>e</w:t>
      </w:r>
      <w:r w:rsidR="000F215C" w:rsidRPr="00CD0F41">
        <w:rPr>
          <w:sz w:val="22"/>
          <w:szCs w:val="22"/>
          <w:lang w:val="es-AR"/>
        </w:rPr>
        <w:t xml:space="preserve"> en </w:t>
      </w:r>
      <w:r w:rsidRPr="00CD0F41">
        <w:rPr>
          <w:sz w:val="22"/>
          <w:szCs w:val="22"/>
          <w:lang w:val="es-AR"/>
        </w:rPr>
        <w:t>las decisiones</w:t>
      </w:r>
      <w:r w:rsidR="000F215C" w:rsidRPr="00CD0F41">
        <w:rPr>
          <w:sz w:val="22"/>
          <w:szCs w:val="22"/>
          <w:lang w:val="es-AR"/>
        </w:rPr>
        <w:t xml:space="preserve"> de inversión. </w:t>
      </w:r>
      <w:r w:rsidR="009E4F11">
        <w:rPr>
          <w:sz w:val="22"/>
          <w:szCs w:val="22"/>
          <w:lang w:val="es-AR"/>
        </w:rPr>
        <w:t>Los gobiernos deberían exigir que el sector financiero informe las medidas y riesgos relacionados con la diversidad biológica, como hizo Francia en su Ley de 2019 sobre energía y clima.</w:t>
      </w:r>
      <w:r w:rsidR="009E4F11" w:rsidRPr="00C053AE">
        <w:rPr>
          <w:kern w:val="22"/>
          <w:sz w:val="22"/>
          <w:szCs w:val="22"/>
          <w:vertAlign w:val="superscript"/>
          <w:lang w:val="en-GB" w:eastAsia="en-GB"/>
        </w:rPr>
        <w:footnoteReference w:id="24"/>
      </w:r>
      <w:r w:rsidR="009E4F11">
        <w:rPr>
          <w:sz w:val="22"/>
          <w:szCs w:val="22"/>
          <w:lang w:val="es-AR"/>
        </w:rPr>
        <w:t xml:space="preserve"> </w:t>
      </w:r>
      <w:r w:rsidR="000F215C" w:rsidRPr="00CD0F41">
        <w:rPr>
          <w:sz w:val="22"/>
          <w:szCs w:val="22"/>
          <w:lang w:val="es-AR"/>
        </w:rPr>
        <w:t xml:space="preserve">El riesgo </w:t>
      </w:r>
      <w:r w:rsidR="00C1496D" w:rsidRPr="00CD0F41">
        <w:rPr>
          <w:sz w:val="22"/>
          <w:szCs w:val="22"/>
          <w:lang w:val="es-AR"/>
        </w:rPr>
        <w:t>de la diversidad biológica</w:t>
      </w:r>
      <w:r w:rsidR="000F215C" w:rsidRPr="00CD0F41">
        <w:rPr>
          <w:sz w:val="22"/>
          <w:szCs w:val="22"/>
          <w:lang w:val="es-AR"/>
        </w:rPr>
        <w:t xml:space="preserve"> </w:t>
      </w:r>
      <w:r w:rsidR="00A800F9" w:rsidRPr="00CD0F41">
        <w:rPr>
          <w:sz w:val="22"/>
          <w:szCs w:val="22"/>
          <w:lang w:val="es-AR"/>
        </w:rPr>
        <w:t>debería</w:t>
      </w:r>
      <w:r w:rsidR="000F215C" w:rsidRPr="00CD0F41">
        <w:rPr>
          <w:sz w:val="22"/>
          <w:szCs w:val="22"/>
          <w:lang w:val="es-AR"/>
        </w:rPr>
        <w:t xml:space="preserve"> integrar</w:t>
      </w:r>
      <w:r w:rsidRPr="00CD0F41">
        <w:rPr>
          <w:sz w:val="22"/>
          <w:szCs w:val="22"/>
          <w:lang w:val="es-AR"/>
        </w:rPr>
        <w:t>se</w:t>
      </w:r>
      <w:r w:rsidR="000F215C" w:rsidRPr="00CD0F41">
        <w:rPr>
          <w:sz w:val="22"/>
          <w:szCs w:val="22"/>
          <w:lang w:val="es-AR"/>
        </w:rPr>
        <w:t xml:space="preserve"> en procesos convencionales de gestión de riesgos en</w:t>
      </w:r>
      <w:r w:rsidRPr="00CD0F41">
        <w:rPr>
          <w:sz w:val="22"/>
          <w:szCs w:val="22"/>
          <w:lang w:val="es-AR"/>
        </w:rPr>
        <w:t xml:space="preserve"> los</w:t>
      </w:r>
      <w:r w:rsidR="000F215C" w:rsidRPr="00CD0F41">
        <w:rPr>
          <w:sz w:val="22"/>
          <w:szCs w:val="22"/>
          <w:lang w:val="es-AR"/>
        </w:rPr>
        <w:t xml:space="preserve"> mercados financieros; </w:t>
      </w:r>
    </w:p>
    <w:p w14:paraId="44CCF8DA" w14:textId="77777777" w:rsidR="00D92543" w:rsidRPr="00323313" w:rsidRDefault="000F215C">
      <w:pPr>
        <w:spacing w:before="120" w:after="120"/>
        <w:ind w:firstLine="720"/>
        <w:jc w:val="both"/>
        <w:rPr>
          <w:sz w:val="22"/>
          <w:szCs w:val="22"/>
          <w:lang w:val="es-AR" w:eastAsia="en-GB"/>
        </w:rPr>
      </w:pPr>
      <w:r w:rsidRPr="00323313">
        <w:rPr>
          <w:sz w:val="22"/>
          <w:szCs w:val="22"/>
          <w:lang w:val="es-AR"/>
        </w:rPr>
        <w:t>(</w:t>
      </w:r>
      <w:r w:rsidR="009E4F11">
        <w:rPr>
          <w:sz w:val="22"/>
          <w:szCs w:val="22"/>
          <w:lang w:val="es-AR"/>
        </w:rPr>
        <w:t>d</w:t>
      </w:r>
      <w:r w:rsidRPr="00323313">
        <w:rPr>
          <w:sz w:val="22"/>
          <w:szCs w:val="22"/>
          <w:lang w:val="es-AR"/>
        </w:rPr>
        <w:t>)</w:t>
      </w:r>
      <w:r w:rsidRPr="00323313">
        <w:rPr>
          <w:sz w:val="22"/>
          <w:szCs w:val="22"/>
          <w:lang w:val="es-AR"/>
        </w:rPr>
        <w:tab/>
        <w:t xml:space="preserve">El riesgo de </w:t>
      </w:r>
      <w:r w:rsidR="00A953C4" w:rsidRPr="00A953C4">
        <w:rPr>
          <w:sz w:val="22"/>
          <w:szCs w:val="22"/>
          <w:lang w:val="es-AR"/>
        </w:rPr>
        <w:t>colapso</w:t>
      </w:r>
      <w:r w:rsidRPr="00323313">
        <w:rPr>
          <w:sz w:val="22"/>
          <w:szCs w:val="22"/>
          <w:lang w:val="es-AR"/>
        </w:rPr>
        <w:t xml:space="preserve"> ambiental es un riesgo sistémico; por lo tanto</w:t>
      </w:r>
      <w:r w:rsidR="00A953C4">
        <w:rPr>
          <w:sz w:val="22"/>
          <w:szCs w:val="22"/>
          <w:lang w:val="es-AR"/>
        </w:rPr>
        <w:t xml:space="preserve">, </w:t>
      </w:r>
      <w:r w:rsidR="00A953C4" w:rsidRPr="00323313">
        <w:rPr>
          <w:sz w:val="22"/>
          <w:szCs w:val="22"/>
          <w:lang w:val="es-AR"/>
        </w:rPr>
        <w:t>los bancos</w:t>
      </w:r>
      <w:r w:rsidRPr="00323313">
        <w:rPr>
          <w:sz w:val="22"/>
          <w:szCs w:val="22"/>
          <w:lang w:val="es-AR"/>
        </w:rPr>
        <w:t xml:space="preserve"> centrales y otr</w:t>
      </w:r>
      <w:r w:rsidR="0006734A">
        <w:rPr>
          <w:sz w:val="22"/>
          <w:szCs w:val="22"/>
          <w:lang w:val="es-AR"/>
        </w:rPr>
        <w:t>as instituciones</w:t>
      </w:r>
      <w:r w:rsidRPr="00323313">
        <w:rPr>
          <w:sz w:val="22"/>
          <w:szCs w:val="22"/>
          <w:lang w:val="es-AR"/>
        </w:rPr>
        <w:t xml:space="preserve"> regulador</w:t>
      </w:r>
      <w:r w:rsidR="0006734A">
        <w:rPr>
          <w:sz w:val="22"/>
          <w:szCs w:val="22"/>
          <w:lang w:val="es-AR"/>
        </w:rPr>
        <w:t>a</w:t>
      </w:r>
      <w:r w:rsidRPr="00323313">
        <w:rPr>
          <w:sz w:val="22"/>
          <w:szCs w:val="22"/>
          <w:lang w:val="es-AR"/>
        </w:rPr>
        <w:t xml:space="preserve">s </w:t>
      </w:r>
      <w:r w:rsidR="0006734A">
        <w:rPr>
          <w:sz w:val="22"/>
          <w:szCs w:val="22"/>
          <w:lang w:val="es-AR"/>
        </w:rPr>
        <w:t xml:space="preserve">desempeñan una función </w:t>
      </w:r>
      <w:r w:rsidR="00A953C4">
        <w:rPr>
          <w:sz w:val="22"/>
          <w:szCs w:val="22"/>
          <w:lang w:val="es-AR"/>
        </w:rPr>
        <w:t xml:space="preserve">clave en la evaluación de </w:t>
      </w:r>
      <w:r w:rsidRPr="00323313">
        <w:rPr>
          <w:sz w:val="22"/>
          <w:szCs w:val="22"/>
          <w:lang w:val="es-AR"/>
        </w:rPr>
        <w:t>estos riesgos y en</w:t>
      </w:r>
      <w:r w:rsidR="00A953C4">
        <w:rPr>
          <w:sz w:val="22"/>
          <w:szCs w:val="22"/>
          <w:lang w:val="es-AR"/>
        </w:rPr>
        <w:t xml:space="preserve"> su</w:t>
      </w:r>
      <w:r w:rsidRPr="00323313">
        <w:rPr>
          <w:sz w:val="22"/>
          <w:szCs w:val="22"/>
          <w:lang w:val="es-AR"/>
        </w:rPr>
        <w:t xml:space="preserve"> </w:t>
      </w:r>
      <w:r w:rsidR="00474D00" w:rsidRPr="00323313">
        <w:rPr>
          <w:sz w:val="22"/>
          <w:szCs w:val="22"/>
          <w:lang w:val="es-AR"/>
        </w:rPr>
        <w:t>mitigación</w:t>
      </w:r>
      <w:r w:rsidRPr="00323313">
        <w:rPr>
          <w:sz w:val="22"/>
          <w:szCs w:val="22"/>
          <w:lang w:val="es-AR"/>
        </w:rPr>
        <w:t xml:space="preserve"> actuando </w:t>
      </w:r>
      <w:r w:rsidR="0006734A">
        <w:rPr>
          <w:sz w:val="22"/>
          <w:szCs w:val="22"/>
          <w:lang w:val="es-AR"/>
        </w:rPr>
        <w:t xml:space="preserve">sobre </w:t>
      </w:r>
      <w:r w:rsidRPr="00323313">
        <w:rPr>
          <w:sz w:val="22"/>
          <w:szCs w:val="22"/>
          <w:lang w:val="es-AR"/>
        </w:rPr>
        <w:t xml:space="preserve">las causas de una manera sistémica. Los bancos centrales y los reguladores financieros </w:t>
      </w:r>
      <w:r w:rsidR="00A800F9" w:rsidRPr="00323313">
        <w:rPr>
          <w:sz w:val="22"/>
          <w:szCs w:val="22"/>
          <w:lang w:val="es-AR"/>
        </w:rPr>
        <w:t>debería</w:t>
      </w:r>
      <w:r w:rsidRPr="00323313">
        <w:rPr>
          <w:sz w:val="22"/>
          <w:szCs w:val="22"/>
          <w:lang w:val="es-AR"/>
        </w:rPr>
        <w:t>n incluir impactos negativos potenciales en</w:t>
      </w:r>
      <w:r w:rsidR="00A953C4">
        <w:rPr>
          <w:sz w:val="22"/>
          <w:szCs w:val="22"/>
          <w:lang w:val="es-AR"/>
        </w:rPr>
        <w:t xml:space="preserve"> la</w:t>
      </w:r>
      <w:r w:rsidRPr="00323313">
        <w:rPr>
          <w:sz w:val="22"/>
          <w:szCs w:val="22"/>
          <w:lang w:val="es-AR"/>
        </w:rPr>
        <w:t xml:space="preserve"> </w:t>
      </w:r>
      <w:r w:rsidR="00C1496D" w:rsidRPr="00323313">
        <w:rPr>
          <w:sz w:val="22"/>
          <w:szCs w:val="22"/>
          <w:lang w:val="es-AR"/>
        </w:rPr>
        <w:t>diversidad biológica</w:t>
      </w:r>
      <w:r w:rsidRPr="00323313">
        <w:rPr>
          <w:sz w:val="22"/>
          <w:szCs w:val="22"/>
          <w:lang w:val="es-AR"/>
        </w:rPr>
        <w:t xml:space="preserve"> y </w:t>
      </w:r>
      <w:r w:rsidR="009C5516" w:rsidRPr="009C5516">
        <w:rPr>
          <w:sz w:val="22"/>
          <w:szCs w:val="22"/>
          <w:lang w:val="es-AR"/>
        </w:rPr>
        <w:t xml:space="preserve">los </w:t>
      </w:r>
      <w:proofErr w:type="spellStart"/>
      <w:r w:rsidR="009C5516" w:rsidRPr="009C5516">
        <w:rPr>
          <w:sz w:val="22"/>
          <w:szCs w:val="22"/>
          <w:lang w:val="es-AR"/>
        </w:rPr>
        <w:t>ecoservicios</w:t>
      </w:r>
      <w:proofErr w:type="spellEnd"/>
      <w:r w:rsidRPr="00323313">
        <w:rPr>
          <w:sz w:val="22"/>
          <w:szCs w:val="22"/>
          <w:lang w:val="es-AR"/>
        </w:rPr>
        <w:t xml:space="preserve"> en </w:t>
      </w:r>
      <w:r w:rsidR="00A953C4" w:rsidRPr="00A953C4">
        <w:rPr>
          <w:sz w:val="22"/>
          <w:szCs w:val="22"/>
          <w:lang w:val="es-AR"/>
        </w:rPr>
        <w:t>sus pruebas de resistencia bancaria</w:t>
      </w:r>
      <w:r w:rsidRPr="00323313">
        <w:rPr>
          <w:sz w:val="22"/>
          <w:szCs w:val="22"/>
          <w:lang w:val="es-AR"/>
        </w:rPr>
        <w:t xml:space="preserve">. Esto permitiría </w:t>
      </w:r>
      <w:r w:rsidR="00A953C4">
        <w:rPr>
          <w:sz w:val="22"/>
          <w:szCs w:val="22"/>
          <w:lang w:val="es-AR"/>
        </w:rPr>
        <w:t xml:space="preserve">analizar </w:t>
      </w:r>
      <w:r w:rsidRPr="00323313">
        <w:rPr>
          <w:sz w:val="22"/>
          <w:szCs w:val="22"/>
          <w:lang w:val="es-AR"/>
        </w:rPr>
        <w:t>los impactos de los riesgos que provienen</w:t>
      </w:r>
      <w:r w:rsidR="00A953C4">
        <w:rPr>
          <w:sz w:val="22"/>
          <w:szCs w:val="22"/>
          <w:lang w:val="es-AR"/>
        </w:rPr>
        <w:t xml:space="preserve"> de </w:t>
      </w:r>
      <w:r w:rsidR="00A953C4">
        <w:rPr>
          <w:sz w:val="22"/>
          <w:szCs w:val="22"/>
          <w:lang w:val="es-AR"/>
        </w:rPr>
        <w:lastRenderedPageBreak/>
        <w:t>la</w:t>
      </w:r>
      <w:r w:rsidRPr="00323313">
        <w:rPr>
          <w:sz w:val="22"/>
          <w:szCs w:val="22"/>
          <w:lang w:val="es-AR"/>
        </w:rPr>
        <w:t xml:space="preserve"> pérdida de diversidad biológica en </w:t>
      </w:r>
      <w:r w:rsidR="00A953C4" w:rsidRPr="00A953C4">
        <w:rPr>
          <w:sz w:val="22"/>
          <w:szCs w:val="22"/>
          <w:lang w:val="es-AR"/>
        </w:rPr>
        <w:t>todo el sector</w:t>
      </w:r>
      <w:r w:rsidRPr="00323313">
        <w:rPr>
          <w:sz w:val="22"/>
          <w:szCs w:val="22"/>
          <w:lang w:val="es-AR"/>
        </w:rPr>
        <w:t xml:space="preserve"> de las finanzas, en sectores específicos, y en las instituciones financieras individuales. Los bancos centrales </w:t>
      </w:r>
      <w:r w:rsidR="00A800F9" w:rsidRPr="00323313">
        <w:rPr>
          <w:sz w:val="22"/>
          <w:szCs w:val="22"/>
          <w:lang w:val="es-AR"/>
        </w:rPr>
        <w:t>debería</w:t>
      </w:r>
      <w:r w:rsidRPr="00323313">
        <w:rPr>
          <w:sz w:val="22"/>
          <w:szCs w:val="22"/>
          <w:lang w:val="es-AR"/>
        </w:rPr>
        <w:t>n requerir que las entidades</w:t>
      </w:r>
      <w:r w:rsidR="00A953C4">
        <w:rPr>
          <w:sz w:val="22"/>
          <w:szCs w:val="22"/>
          <w:lang w:val="es-AR"/>
        </w:rPr>
        <w:t xml:space="preserve"> reguladas </w:t>
      </w:r>
      <w:r w:rsidRPr="00323313">
        <w:rPr>
          <w:sz w:val="22"/>
          <w:szCs w:val="22"/>
          <w:lang w:val="es-AR"/>
        </w:rPr>
        <w:t>divulg</w:t>
      </w:r>
      <w:r w:rsidR="00A953C4">
        <w:rPr>
          <w:sz w:val="22"/>
          <w:szCs w:val="22"/>
          <w:lang w:val="es-AR"/>
        </w:rPr>
        <w:t>uen regularmente</w:t>
      </w:r>
      <w:r w:rsidRPr="00323313">
        <w:rPr>
          <w:sz w:val="22"/>
          <w:szCs w:val="22"/>
          <w:lang w:val="es-AR"/>
        </w:rPr>
        <w:t xml:space="preserve"> su riesgo financiero relacionado con la diversidad biológica, y </w:t>
      </w:r>
      <w:r w:rsidR="00A800F9" w:rsidRPr="00323313">
        <w:rPr>
          <w:sz w:val="22"/>
          <w:szCs w:val="22"/>
          <w:lang w:val="es-AR"/>
        </w:rPr>
        <w:t>debería</w:t>
      </w:r>
      <w:r w:rsidRPr="00323313">
        <w:rPr>
          <w:sz w:val="22"/>
          <w:szCs w:val="22"/>
          <w:lang w:val="es-AR"/>
        </w:rPr>
        <w:t>n esforzarse</w:t>
      </w:r>
      <w:r w:rsidR="00F346A8">
        <w:rPr>
          <w:sz w:val="22"/>
          <w:szCs w:val="22"/>
          <w:lang w:val="es-AR"/>
        </w:rPr>
        <w:t xml:space="preserve"> por</w:t>
      </w:r>
      <w:r w:rsidRPr="00323313">
        <w:rPr>
          <w:sz w:val="22"/>
          <w:szCs w:val="22"/>
          <w:lang w:val="es-AR"/>
        </w:rPr>
        <w:t xml:space="preserve"> integrar</w:t>
      </w:r>
      <w:r w:rsidR="00F346A8">
        <w:rPr>
          <w:sz w:val="22"/>
          <w:szCs w:val="22"/>
          <w:lang w:val="es-AR"/>
        </w:rPr>
        <w:t xml:space="preserve"> los</w:t>
      </w:r>
      <w:r w:rsidRPr="00323313">
        <w:rPr>
          <w:sz w:val="22"/>
          <w:szCs w:val="22"/>
          <w:lang w:val="es-AR"/>
        </w:rPr>
        <w:t xml:space="preserve"> riesgos financieros relacionados con </w:t>
      </w:r>
      <w:r w:rsidR="00AC79FA">
        <w:rPr>
          <w:sz w:val="22"/>
          <w:szCs w:val="22"/>
          <w:lang w:val="es-AR"/>
        </w:rPr>
        <w:t xml:space="preserve">dicha </w:t>
      </w:r>
      <w:r w:rsidRPr="00323313">
        <w:rPr>
          <w:sz w:val="22"/>
          <w:szCs w:val="22"/>
          <w:lang w:val="es-AR"/>
        </w:rPr>
        <w:t>diversidad en</w:t>
      </w:r>
      <w:r w:rsidR="00AC79FA">
        <w:rPr>
          <w:sz w:val="22"/>
          <w:szCs w:val="22"/>
          <w:lang w:val="es-AR"/>
        </w:rPr>
        <w:t xml:space="preserve"> los</w:t>
      </w:r>
      <w:r w:rsidRPr="00323313">
        <w:rPr>
          <w:sz w:val="22"/>
          <w:szCs w:val="22"/>
          <w:lang w:val="es-AR"/>
        </w:rPr>
        <w:t xml:space="preserve"> requisitos de capital y solvencia. </w:t>
      </w:r>
      <w:r w:rsidR="00F346A8">
        <w:rPr>
          <w:sz w:val="22"/>
          <w:szCs w:val="22"/>
          <w:lang w:val="es-AR"/>
        </w:rPr>
        <w:t>Asimismo, l</w:t>
      </w:r>
      <w:r w:rsidRPr="00323313">
        <w:rPr>
          <w:sz w:val="22"/>
          <w:szCs w:val="22"/>
          <w:lang w:val="es-AR"/>
        </w:rPr>
        <w:t>os bancos centrales pod</w:t>
      </w:r>
      <w:r w:rsidR="00F346A8">
        <w:rPr>
          <w:sz w:val="22"/>
          <w:szCs w:val="22"/>
          <w:lang w:val="es-AR"/>
        </w:rPr>
        <w:t>r</w:t>
      </w:r>
      <w:r w:rsidRPr="00323313">
        <w:rPr>
          <w:sz w:val="22"/>
          <w:szCs w:val="22"/>
          <w:lang w:val="es-AR"/>
        </w:rPr>
        <w:t xml:space="preserve">ían aplicar </w:t>
      </w:r>
      <w:r w:rsidR="00F346A8">
        <w:rPr>
          <w:sz w:val="22"/>
          <w:szCs w:val="22"/>
          <w:lang w:val="es-AR"/>
        </w:rPr>
        <w:t xml:space="preserve">límites </w:t>
      </w:r>
      <w:r w:rsidRPr="00323313">
        <w:rPr>
          <w:sz w:val="22"/>
          <w:szCs w:val="22"/>
          <w:lang w:val="es-AR"/>
        </w:rPr>
        <w:t xml:space="preserve">de crédito </w:t>
      </w:r>
      <w:r w:rsidR="00F346A8">
        <w:rPr>
          <w:sz w:val="22"/>
          <w:szCs w:val="22"/>
          <w:lang w:val="es-AR"/>
        </w:rPr>
        <w:t>a las</w:t>
      </w:r>
      <w:r w:rsidRPr="00323313">
        <w:rPr>
          <w:sz w:val="22"/>
          <w:szCs w:val="22"/>
          <w:lang w:val="es-AR"/>
        </w:rPr>
        <w:t xml:space="preserve"> actividades </w:t>
      </w:r>
      <w:r w:rsidR="00F346A8">
        <w:rPr>
          <w:sz w:val="22"/>
          <w:szCs w:val="22"/>
          <w:lang w:val="es-AR"/>
        </w:rPr>
        <w:t>perjudiciales para la diversidad biológica</w:t>
      </w:r>
      <w:r w:rsidRPr="00323313">
        <w:rPr>
          <w:sz w:val="22"/>
          <w:szCs w:val="22"/>
          <w:lang w:val="es-AR"/>
        </w:rPr>
        <w:t xml:space="preserve">; </w:t>
      </w:r>
    </w:p>
    <w:p w14:paraId="0673A368" w14:textId="77777777" w:rsidR="00D92543" w:rsidRPr="00323313" w:rsidRDefault="000F215C">
      <w:pPr>
        <w:spacing w:before="120" w:after="120"/>
        <w:ind w:firstLine="720"/>
        <w:jc w:val="both"/>
        <w:rPr>
          <w:sz w:val="22"/>
          <w:szCs w:val="22"/>
          <w:lang w:val="es-AR" w:eastAsia="en-GB"/>
        </w:rPr>
      </w:pPr>
      <w:r w:rsidRPr="00323313">
        <w:rPr>
          <w:sz w:val="22"/>
          <w:szCs w:val="22"/>
          <w:lang w:val="es-AR"/>
        </w:rPr>
        <w:t>(</w:t>
      </w:r>
      <w:r w:rsidR="009E4F11">
        <w:rPr>
          <w:sz w:val="22"/>
          <w:szCs w:val="22"/>
          <w:lang w:val="es-AR"/>
        </w:rPr>
        <w:t>e</w:t>
      </w:r>
      <w:r w:rsidRPr="00323313">
        <w:rPr>
          <w:sz w:val="22"/>
          <w:szCs w:val="22"/>
          <w:lang w:val="es-AR"/>
        </w:rPr>
        <w:t>)</w:t>
      </w:r>
      <w:r w:rsidRPr="00323313">
        <w:rPr>
          <w:sz w:val="22"/>
          <w:szCs w:val="22"/>
          <w:lang w:val="es-AR"/>
        </w:rPr>
        <w:tab/>
        <w:t xml:space="preserve">Los bancos comerciales responden a las señales </w:t>
      </w:r>
      <w:r w:rsidR="00F346A8">
        <w:rPr>
          <w:sz w:val="22"/>
          <w:szCs w:val="22"/>
          <w:lang w:val="es-AR"/>
        </w:rPr>
        <w:t xml:space="preserve">dadas por </w:t>
      </w:r>
      <w:r w:rsidRPr="00323313">
        <w:rPr>
          <w:sz w:val="22"/>
          <w:szCs w:val="22"/>
          <w:lang w:val="es-AR"/>
        </w:rPr>
        <w:t>los bancos centrales y l</w:t>
      </w:r>
      <w:r w:rsidR="00A361E4">
        <w:rPr>
          <w:sz w:val="22"/>
          <w:szCs w:val="22"/>
          <w:lang w:val="es-AR"/>
        </w:rPr>
        <w:t>as instituciones</w:t>
      </w:r>
      <w:r w:rsidRPr="00323313">
        <w:rPr>
          <w:sz w:val="22"/>
          <w:szCs w:val="22"/>
          <w:lang w:val="es-AR"/>
        </w:rPr>
        <w:t xml:space="preserve"> regulador</w:t>
      </w:r>
      <w:r w:rsidR="00A361E4">
        <w:rPr>
          <w:sz w:val="22"/>
          <w:szCs w:val="22"/>
          <w:lang w:val="es-AR"/>
        </w:rPr>
        <w:t>a</w:t>
      </w:r>
      <w:r w:rsidRPr="00323313">
        <w:rPr>
          <w:sz w:val="22"/>
          <w:szCs w:val="22"/>
          <w:lang w:val="es-AR"/>
        </w:rPr>
        <w:t>s (</w:t>
      </w:r>
      <w:r w:rsidR="00F346A8" w:rsidRPr="00323313">
        <w:rPr>
          <w:sz w:val="22"/>
          <w:szCs w:val="22"/>
          <w:lang w:val="es-AR"/>
        </w:rPr>
        <w:t xml:space="preserve">inclusive </w:t>
      </w:r>
      <w:r w:rsidR="00AD693D">
        <w:rPr>
          <w:sz w:val="22"/>
          <w:szCs w:val="22"/>
          <w:lang w:val="es-AR"/>
        </w:rPr>
        <w:t xml:space="preserve">los </w:t>
      </w:r>
      <w:r w:rsidRPr="00323313">
        <w:rPr>
          <w:sz w:val="22"/>
          <w:szCs w:val="22"/>
          <w:lang w:val="es-AR"/>
        </w:rPr>
        <w:t>gobiernos)</w:t>
      </w:r>
      <w:r w:rsidR="00A361E4">
        <w:rPr>
          <w:sz w:val="22"/>
          <w:szCs w:val="22"/>
          <w:lang w:val="es-AR"/>
        </w:rPr>
        <w:t>,</w:t>
      </w:r>
      <w:r w:rsidRPr="00323313">
        <w:rPr>
          <w:sz w:val="22"/>
          <w:szCs w:val="22"/>
          <w:lang w:val="es-AR"/>
        </w:rPr>
        <w:t xml:space="preserve"> así como al mercado en general, y tienen influencia directa e indirecta en el comportamiento de</w:t>
      </w:r>
      <w:r w:rsidR="00F346A8">
        <w:rPr>
          <w:sz w:val="22"/>
          <w:szCs w:val="22"/>
          <w:lang w:val="es-AR"/>
        </w:rPr>
        <w:t xml:space="preserve"> los</w:t>
      </w:r>
      <w:r w:rsidRPr="00323313">
        <w:rPr>
          <w:sz w:val="22"/>
          <w:szCs w:val="22"/>
          <w:lang w:val="es-AR"/>
        </w:rPr>
        <w:t xml:space="preserve"> productores, terratenientes y consumidores. L</w:t>
      </w:r>
      <w:r w:rsidR="003970ED">
        <w:rPr>
          <w:sz w:val="22"/>
          <w:szCs w:val="22"/>
          <w:lang w:val="es-AR"/>
        </w:rPr>
        <w:t xml:space="preserve">as entidades </w:t>
      </w:r>
      <w:r w:rsidRPr="00323313">
        <w:rPr>
          <w:sz w:val="22"/>
          <w:szCs w:val="22"/>
          <w:lang w:val="es-AR"/>
        </w:rPr>
        <w:t>financier</w:t>
      </w:r>
      <w:r w:rsidR="003970ED">
        <w:rPr>
          <w:sz w:val="22"/>
          <w:szCs w:val="22"/>
          <w:lang w:val="es-AR"/>
        </w:rPr>
        <w:t>a</w:t>
      </w:r>
      <w:r w:rsidRPr="00323313">
        <w:rPr>
          <w:sz w:val="22"/>
          <w:szCs w:val="22"/>
          <w:lang w:val="es-AR"/>
        </w:rPr>
        <w:t>s</w:t>
      </w:r>
      <w:r w:rsidR="00F346A8">
        <w:rPr>
          <w:sz w:val="22"/>
          <w:szCs w:val="22"/>
          <w:lang w:val="es-AR"/>
        </w:rPr>
        <w:t xml:space="preserve"> </w:t>
      </w:r>
      <w:r w:rsidRPr="00323313">
        <w:rPr>
          <w:sz w:val="22"/>
          <w:szCs w:val="22"/>
          <w:lang w:val="es-AR"/>
        </w:rPr>
        <w:t xml:space="preserve">comerciales </w:t>
      </w:r>
      <w:r w:rsidR="00A800F9" w:rsidRPr="00323313">
        <w:rPr>
          <w:sz w:val="22"/>
          <w:szCs w:val="22"/>
          <w:lang w:val="es-AR"/>
        </w:rPr>
        <w:t>debería</w:t>
      </w:r>
      <w:r w:rsidRPr="00323313">
        <w:rPr>
          <w:sz w:val="22"/>
          <w:szCs w:val="22"/>
          <w:lang w:val="es-AR"/>
        </w:rPr>
        <w:t xml:space="preserve">n integrar </w:t>
      </w:r>
      <w:r w:rsidR="00F346A8">
        <w:rPr>
          <w:sz w:val="22"/>
          <w:szCs w:val="22"/>
          <w:lang w:val="es-AR"/>
        </w:rPr>
        <w:t xml:space="preserve">los </w:t>
      </w:r>
      <w:r w:rsidRPr="00323313">
        <w:rPr>
          <w:sz w:val="22"/>
          <w:szCs w:val="22"/>
          <w:lang w:val="es-AR"/>
        </w:rPr>
        <w:t xml:space="preserve">impactos, </w:t>
      </w:r>
      <w:r w:rsidR="00F346A8">
        <w:rPr>
          <w:sz w:val="22"/>
          <w:szCs w:val="22"/>
          <w:lang w:val="es-AR"/>
        </w:rPr>
        <w:t xml:space="preserve">las </w:t>
      </w:r>
      <w:r w:rsidRPr="00323313">
        <w:rPr>
          <w:sz w:val="22"/>
          <w:szCs w:val="22"/>
          <w:lang w:val="es-AR"/>
        </w:rPr>
        <w:t>dependencias y</w:t>
      </w:r>
      <w:r w:rsidR="00F346A8">
        <w:rPr>
          <w:sz w:val="22"/>
          <w:szCs w:val="22"/>
          <w:lang w:val="es-AR"/>
        </w:rPr>
        <w:t xml:space="preserve"> los</w:t>
      </w:r>
      <w:r w:rsidRPr="00323313">
        <w:rPr>
          <w:sz w:val="22"/>
          <w:szCs w:val="22"/>
          <w:lang w:val="es-AR"/>
        </w:rPr>
        <w:t xml:space="preserve"> riesgos </w:t>
      </w:r>
      <w:r w:rsidR="00C1496D" w:rsidRPr="00323313">
        <w:rPr>
          <w:sz w:val="22"/>
          <w:szCs w:val="22"/>
          <w:lang w:val="es-AR"/>
        </w:rPr>
        <w:t>de la diversidad biológica</w:t>
      </w:r>
      <w:r w:rsidRPr="00323313">
        <w:rPr>
          <w:sz w:val="22"/>
          <w:szCs w:val="22"/>
          <w:lang w:val="es-AR"/>
        </w:rPr>
        <w:t xml:space="preserve"> en </w:t>
      </w:r>
      <w:r w:rsidR="003970ED">
        <w:rPr>
          <w:sz w:val="22"/>
          <w:szCs w:val="22"/>
          <w:lang w:val="es-AR"/>
        </w:rPr>
        <w:t xml:space="preserve">las </w:t>
      </w:r>
      <w:r w:rsidRPr="00323313">
        <w:rPr>
          <w:sz w:val="22"/>
          <w:szCs w:val="22"/>
          <w:lang w:val="es-AR"/>
        </w:rPr>
        <w:t xml:space="preserve">estrategias y políticas, y se </w:t>
      </w:r>
      <w:r w:rsidR="00A800F9" w:rsidRPr="00323313">
        <w:rPr>
          <w:sz w:val="22"/>
          <w:szCs w:val="22"/>
          <w:lang w:val="es-AR"/>
        </w:rPr>
        <w:t>debería</w:t>
      </w:r>
      <w:r w:rsidRPr="00323313">
        <w:rPr>
          <w:sz w:val="22"/>
          <w:szCs w:val="22"/>
          <w:lang w:val="es-AR"/>
        </w:rPr>
        <w:t xml:space="preserve"> </w:t>
      </w:r>
      <w:r w:rsidR="003970ED">
        <w:rPr>
          <w:sz w:val="22"/>
          <w:szCs w:val="22"/>
          <w:lang w:val="es-AR"/>
        </w:rPr>
        <w:t xml:space="preserve">tener en cuenta la contabilización </w:t>
      </w:r>
      <w:r w:rsidR="00F346A8">
        <w:rPr>
          <w:sz w:val="22"/>
          <w:szCs w:val="22"/>
          <w:lang w:val="es-AR"/>
        </w:rPr>
        <w:t xml:space="preserve">de los </w:t>
      </w:r>
      <w:r w:rsidRPr="00323313">
        <w:rPr>
          <w:sz w:val="22"/>
          <w:szCs w:val="22"/>
          <w:lang w:val="es-AR"/>
        </w:rPr>
        <w:t>riesgos financieros relacionados con la diversidad biológica explícitamente como parte de la obligación fiduciaria de</w:t>
      </w:r>
      <w:r w:rsidR="003970ED">
        <w:rPr>
          <w:sz w:val="22"/>
          <w:szCs w:val="22"/>
          <w:lang w:val="es-AR"/>
        </w:rPr>
        <w:t xml:space="preserve"> las</w:t>
      </w:r>
      <w:r w:rsidRPr="00323313">
        <w:rPr>
          <w:sz w:val="22"/>
          <w:szCs w:val="22"/>
          <w:lang w:val="es-AR"/>
        </w:rPr>
        <w:t xml:space="preserve"> instituciones financieras; </w:t>
      </w:r>
    </w:p>
    <w:p w14:paraId="1D5088F3" w14:textId="77777777" w:rsidR="00D92543" w:rsidRPr="00323313" w:rsidRDefault="000F215C">
      <w:pPr>
        <w:spacing w:before="120" w:after="120"/>
        <w:ind w:firstLine="720"/>
        <w:jc w:val="both"/>
        <w:rPr>
          <w:sz w:val="22"/>
          <w:szCs w:val="22"/>
          <w:lang w:val="es-AR" w:eastAsia="en-GB"/>
        </w:rPr>
      </w:pPr>
      <w:r w:rsidRPr="00323313">
        <w:rPr>
          <w:sz w:val="22"/>
          <w:szCs w:val="22"/>
          <w:lang w:val="es-AR"/>
        </w:rPr>
        <w:t>(</w:t>
      </w:r>
      <w:r w:rsidR="009E4F11">
        <w:rPr>
          <w:sz w:val="22"/>
          <w:szCs w:val="22"/>
          <w:lang w:val="es-AR"/>
        </w:rPr>
        <w:t>f</w:t>
      </w:r>
      <w:r w:rsidRPr="00323313">
        <w:rPr>
          <w:sz w:val="22"/>
          <w:szCs w:val="22"/>
          <w:lang w:val="es-AR"/>
        </w:rPr>
        <w:t>)</w:t>
      </w:r>
      <w:r w:rsidRPr="00323313">
        <w:rPr>
          <w:sz w:val="22"/>
          <w:szCs w:val="22"/>
          <w:lang w:val="es-AR"/>
        </w:rPr>
        <w:tab/>
      </w:r>
      <w:r w:rsidR="003970ED">
        <w:rPr>
          <w:sz w:val="22"/>
          <w:szCs w:val="22"/>
          <w:lang w:val="es-AR"/>
        </w:rPr>
        <w:t xml:space="preserve">Si bien </w:t>
      </w:r>
      <w:r w:rsidRPr="00323313">
        <w:rPr>
          <w:sz w:val="22"/>
          <w:szCs w:val="22"/>
          <w:lang w:val="es-AR"/>
        </w:rPr>
        <w:t xml:space="preserve">los inversores institucionales y los administradores de activos tienen a menudo responsabilidad </w:t>
      </w:r>
      <w:r w:rsidR="00F346A8">
        <w:rPr>
          <w:sz w:val="22"/>
          <w:szCs w:val="22"/>
          <w:lang w:val="es-AR"/>
        </w:rPr>
        <w:t xml:space="preserve">que sobrepasada los </w:t>
      </w:r>
      <w:r w:rsidRPr="00323313">
        <w:rPr>
          <w:sz w:val="22"/>
          <w:szCs w:val="22"/>
          <w:lang w:val="es-AR"/>
        </w:rPr>
        <w:t xml:space="preserve">20 a 30 años, el </w:t>
      </w:r>
      <w:r w:rsidR="00F346A8">
        <w:rPr>
          <w:sz w:val="22"/>
          <w:szCs w:val="22"/>
          <w:lang w:val="es-AR"/>
        </w:rPr>
        <w:t xml:space="preserve">plazo </w:t>
      </w:r>
      <w:r w:rsidRPr="00323313">
        <w:rPr>
          <w:sz w:val="22"/>
          <w:szCs w:val="22"/>
          <w:lang w:val="es-AR"/>
        </w:rPr>
        <w:t>de su inversión y</w:t>
      </w:r>
      <w:r w:rsidR="00F346A8">
        <w:rPr>
          <w:sz w:val="22"/>
          <w:szCs w:val="22"/>
          <w:lang w:val="es-AR"/>
        </w:rPr>
        <w:t xml:space="preserve"> la</w:t>
      </w:r>
      <w:r w:rsidRPr="00323313">
        <w:rPr>
          <w:sz w:val="22"/>
          <w:szCs w:val="22"/>
          <w:lang w:val="es-AR"/>
        </w:rPr>
        <w:t xml:space="preserve"> evaluación de riesgos es típicamente mucho más corto - incluso los inversores a largo plazo negocian sus activos con horizontes cortos.</w:t>
      </w:r>
      <w:r w:rsidRPr="00323313">
        <w:rPr>
          <w:sz w:val="22"/>
          <w:szCs w:val="22"/>
          <w:vertAlign w:val="superscript"/>
          <w:lang w:val="es-AR" w:eastAsia="en-GB"/>
        </w:rPr>
        <w:footnoteReference w:id="25"/>
      </w:r>
      <w:r w:rsidRPr="00323313">
        <w:rPr>
          <w:sz w:val="22"/>
          <w:szCs w:val="22"/>
          <w:lang w:val="es-AR"/>
        </w:rPr>
        <w:t xml:space="preserve"> Est</w:t>
      </w:r>
      <w:r w:rsidR="005357A8">
        <w:rPr>
          <w:sz w:val="22"/>
          <w:szCs w:val="22"/>
          <w:lang w:val="es-AR"/>
        </w:rPr>
        <w:t>o</w:t>
      </w:r>
      <w:r w:rsidRPr="00323313">
        <w:rPr>
          <w:sz w:val="22"/>
          <w:szCs w:val="22"/>
          <w:lang w:val="es-AR"/>
        </w:rPr>
        <w:t xml:space="preserve"> </w:t>
      </w:r>
      <w:r w:rsidR="005357A8">
        <w:rPr>
          <w:sz w:val="22"/>
          <w:szCs w:val="22"/>
          <w:lang w:val="es-AR"/>
        </w:rPr>
        <w:t xml:space="preserve">tiene como resultado </w:t>
      </w:r>
      <w:r w:rsidRPr="00323313">
        <w:rPr>
          <w:sz w:val="22"/>
          <w:szCs w:val="22"/>
          <w:lang w:val="es-AR"/>
        </w:rPr>
        <w:t xml:space="preserve">instituciones financieras que no </w:t>
      </w:r>
      <w:r w:rsidR="00F346A8">
        <w:rPr>
          <w:sz w:val="22"/>
          <w:szCs w:val="22"/>
          <w:lang w:val="es-AR"/>
        </w:rPr>
        <w:t xml:space="preserve">están </w:t>
      </w:r>
      <w:r w:rsidRPr="00323313">
        <w:rPr>
          <w:sz w:val="22"/>
          <w:szCs w:val="22"/>
          <w:lang w:val="es-AR"/>
        </w:rPr>
        <w:t xml:space="preserve">estimuladas para tomar en cuenta </w:t>
      </w:r>
      <w:r w:rsidR="00F346A8">
        <w:rPr>
          <w:sz w:val="22"/>
          <w:szCs w:val="22"/>
          <w:lang w:val="es-AR"/>
        </w:rPr>
        <w:t xml:space="preserve">la </w:t>
      </w:r>
      <w:r w:rsidR="00C1496D" w:rsidRPr="00323313">
        <w:rPr>
          <w:sz w:val="22"/>
          <w:szCs w:val="22"/>
          <w:lang w:val="es-AR"/>
        </w:rPr>
        <w:t>diversidad biológica</w:t>
      </w:r>
      <w:r w:rsidRPr="00323313">
        <w:rPr>
          <w:sz w:val="22"/>
          <w:szCs w:val="22"/>
          <w:lang w:val="es-AR"/>
        </w:rPr>
        <w:t xml:space="preserve"> (así como otros riesgos </w:t>
      </w:r>
      <w:r w:rsidR="00F346A8">
        <w:rPr>
          <w:sz w:val="22"/>
          <w:szCs w:val="22"/>
          <w:lang w:val="es-AR"/>
        </w:rPr>
        <w:t xml:space="preserve">ambientales y </w:t>
      </w:r>
      <w:r w:rsidRPr="00323313">
        <w:rPr>
          <w:sz w:val="22"/>
          <w:szCs w:val="22"/>
          <w:lang w:val="es-AR"/>
        </w:rPr>
        <w:t xml:space="preserve">del cambio </w:t>
      </w:r>
      <w:r w:rsidR="00F346A8">
        <w:rPr>
          <w:sz w:val="22"/>
          <w:szCs w:val="22"/>
          <w:lang w:val="es-AR"/>
        </w:rPr>
        <w:t>climático</w:t>
      </w:r>
      <w:r w:rsidRPr="00323313">
        <w:rPr>
          <w:sz w:val="22"/>
          <w:szCs w:val="22"/>
          <w:lang w:val="es-AR"/>
        </w:rPr>
        <w:t xml:space="preserve">), incluso cuando existen </w:t>
      </w:r>
      <w:r w:rsidR="00F346A8">
        <w:rPr>
          <w:sz w:val="22"/>
          <w:szCs w:val="22"/>
          <w:lang w:val="es-AR"/>
        </w:rPr>
        <w:t>parámetros para hacerlo</w:t>
      </w:r>
      <w:r w:rsidRPr="00323313">
        <w:rPr>
          <w:sz w:val="22"/>
          <w:szCs w:val="22"/>
          <w:lang w:val="es-AR"/>
        </w:rPr>
        <w:t xml:space="preserve">. Las medidas para </w:t>
      </w:r>
      <w:r w:rsidR="00E03126" w:rsidRPr="00323313">
        <w:rPr>
          <w:sz w:val="22"/>
          <w:szCs w:val="22"/>
          <w:lang w:val="es-AR"/>
        </w:rPr>
        <w:t>abordar</w:t>
      </w:r>
      <w:r w:rsidRPr="00323313">
        <w:rPr>
          <w:sz w:val="22"/>
          <w:szCs w:val="22"/>
          <w:lang w:val="es-AR"/>
        </w:rPr>
        <w:t xml:space="preserve"> "</w:t>
      </w:r>
      <w:r w:rsidR="005357A8">
        <w:rPr>
          <w:sz w:val="22"/>
          <w:szCs w:val="22"/>
          <w:lang w:val="es-AR"/>
        </w:rPr>
        <w:t>la tendencia a privilegiar el corto plazo</w:t>
      </w:r>
      <w:r w:rsidRPr="00323313">
        <w:rPr>
          <w:sz w:val="22"/>
          <w:szCs w:val="22"/>
          <w:lang w:val="es-AR"/>
        </w:rPr>
        <w:t xml:space="preserve">" </w:t>
      </w:r>
      <w:r w:rsidR="005357A8">
        <w:rPr>
          <w:sz w:val="22"/>
          <w:szCs w:val="22"/>
          <w:lang w:val="es-AR"/>
        </w:rPr>
        <w:t xml:space="preserve">en las finanzas </w:t>
      </w:r>
      <w:r w:rsidR="009439B1">
        <w:rPr>
          <w:sz w:val="22"/>
          <w:szCs w:val="22"/>
          <w:lang w:val="es-AR"/>
        </w:rPr>
        <w:t>podría</w:t>
      </w:r>
      <w:r w:rsidRPr="00323313">
        <w:rPr>
          <w:sz w:val="22"/>
          <w:szCs w:val="22"/>
          <w:lang w:val="es-AR"/>
        </w:rPr>
        <w:t xml:space="preserve"> incluir in</w:t>
      </w:r>
      <w:r w:rsidR="009439B1">
        <w:rPr>
          <w:sz w:val="22"/>
          <w:szCs w:val="22"/>
          <w:lang w:val="es-AR"/>
        </w:rPr>
        <w:t>centivos fiscales</w:t>
      </w:r>
      <w:r w:rsidRPr="00323313">
        <w:rPr>
          <w:sz w:val="22"/>
          <w:szCs w:val="22"/>
          <w:lang w:val="es-AR"/>
        </w:rPr>
        <w:t xml:space="preserve"> y de gobernabilidad p</w:t>
      </w:r>
      <w:r w:rsidR="005357A8">
        <w:rPr>
          <w:sz w:val="22"/>
          <w:szCs w:val="22"/>
          <w:lang w:val="es-AR"/>
        </w:rPr>
        <w:t>ara</w:t>
      </w:r>
      <w:r w:rsidRPr="00323313">
        <w:rPr>
          <w:sz w:val="22"/>
          <w:szCs w:val="22"/>
          <w:lang w:val="es-AR"/>
        </w:rPr>
        <w:t xml:space="preserve"> períodos más largos de propiedad, estructuras</w:t>
      </w:r>
      <w:r w:rsidR="009439B1">
        <w:rPr>
          <w:sz w:val="22"/>
          <w:szCs w:val="22"/>
          <w:lang w:val="es-AR"/>
        </w:rPr>
        <w:t xml:space="preserve"> remunerativas </w:t>
      </w:r>
      <w:r w:rsidRPr="00323313">
        <w:rPr>
          <w:sz w:val="22"/>
          <w:szCs w:val="22"/>
          <w:lang w:val="es-AR"/>
        </w:rPr>
        <w:t xml:space="preserve">a plazo </w:t>
      </w:r>
      <w:r w:rsidR="005357A8">
        <w:rPr>
          <w:sz w:val="22"/>
          <w:szCs w:val="22"/>
          <w:lang w:val="es-AR"/>
        </w:rPr>
        <w:t xml:space="preserve">más largo </w:t>
      </w:r>
      <w:r w:rsidRPr="00323313">
        <w:rPr>
          <w:sz w:val="22"/>
          <w:szCs w:val="22"/>
          <w:lang w:val="es-AR"/>
        </w:rPr>
        <w:t xml:space="preserve">para directores de empresa y administradores de activos, </w:t>
      </w:r>
      <w:r w:rsidR="009439B1">
        <w:rPr>
          <w:sz w:val="22"/>
          <w:szCs w:val="22"/>
          <w:lang w:val="es-AR"/>
        </w:rPr>
        <w:t xml:space="preserve">menos </w:t>
      </w:r>
      <w:r w:rsidR="00474D00" w:rsidRPr="00323313">
        <w:rPr>
          <w:sz w:val="22"/>
          <w:szCs w:val="22"/>
          <w:lang w:val="es-AR"/>
        </w:rPr>
        <w:t>presentaci</w:t>
      </w:r>
      <w:r w:rsidR="009439B1">
        <w:rPr>
          <w:sz w:val="22"/>
          <w:szCs w:val="22"/>
          <w:lang w:val="es-AR"/>
        </w:rPr>
        <w:t xml:space="preserve">ones trimestrales </w:t>
      </w:r>
      <w:r w:rsidR="00474D00" w:rsidRPr="00323313">
        <w:rPr>
          <w:sz w:val="22"/>
          <w:szCs w:val="22"/>
          <w:lang w:val="es-AR"/>
        </w:rPr>
        <w:t>de informes</w:t>
      </w:r>
      <w:r w:rsidRPr="00323313">
        <w:rPr>
          <w:sz w:val="22"/>
          <w:szCs w:val="22"/>
          <w:lang w:val="es-AR"/>
        </w:rPr>
        <w:t xml:space="preserve"> </w:t>
      </w:r>
      <w:r w:rsidR="005357A8">
        <w:rPr>
          <w:sz w:val="22"/>
          <w:szCs w:val="22"/>
          <w:lang w:val="es-AR"/>
        </w:rPr>
        <w:t>por</w:t>
      </w:r>
      <w:r w:rsidRPr="00323313">
        <w:rPr>
          <w:sz w:val="22"/>
          <w:szCs w:val="22"/>
          <w:lang w:val="es-AR"/>
        </w:rPr>
        <w:t xml:space="preserve"> las compañías, </w:t>
      </w:r>
      <w:r w:rsidR="005357A8">
        <w:rPr>
          <w:sz w:val="22"/>
          <w:szCs w:val="22"/>
          <w:lang w:val="es-AR"/>
        </w:rPr>
        <w:t xml:space="preserve">menos </w:t>
      </w:r>
      <w:r w:rsidR="009439B1">
        <w:rPr>
          <w:sz w:val="22"/>
          <w:szCs w:val="22"/>
          <w:lang w:val="es-AR"/>
        </w:rPr>
        <w:t xml:space="preserve">análisis anuales comparados </w:t>
      </w:r>
      <w:r w:rsidR="005357A8">
        <w:rPr>
          <w:sz w:val="22"/>
          <w:szCs w:val="22"/>
          <w:lang w:val="es-AR"/>
        </w:rPr>
        <w:t>por</w:t>
      </w:r>
      <w:r w:rsidRPr="00323313">
        <w:rPr>
          <w:sz w:val="22"/>
          <w:szCs w:val="22"/>
          <w:lang w:val="es-AR"/>
        </w:rPr>
        <w:t xml:space="preserve"> los administradores de activos, revisiones a </w:t>
      </w:r>
      <w:r w:rsidR="009439B1">
        <w:rPr>
          <w:sz w:val="22"/>
          <w:szCs w:val="22"/>
          <w:lang w:val="es-AR"/>
        </w:rPr>
        <w:t>las normas</w:t>
      </w:r>
      <w:r w:rsidRPr="00323313">
        <w:rPr>
          <w:sz w:val="22"/>
          <w:szCs w:val="22"/>
          <w:lang w:val="es-AR"/>
        </w:rPr>
        <w:t xml:space="preserve"> </w:t>
      </w:r>
      <w:r w:rsidR="009439B1">
        <w:rPr>
          <w:sz w:val="22"/>
          <w:szCs w:val="22"/>
          <w:lang w:val="es-AR"/>
        </w:rPr>
        <w:t>de contabilidad</w:t>
      </w:r>
      <w:r w:rsidRPr="00323313">
        <w:rPr>
          <w:sz w:val="22"/>
          <w:szCs w:val="22"/>
          <w:lang w:val="es-AR"/>
        </w:rPr>
        <w:t xml:space="preserve">, y revisiones al conjunto de </w:t>
      </w:r>
      <w:r w:rsidR="009439B1" w:rsidRPr="00812AE6">
        <w:rPr>
          <w:sz w:val="22"/>
          <w:szCs w:val="22"/>
          <w:lang w:val="es-AR"/>
        </w:rPr>
        <w:t>herramientas de supervisión</w:t>
      </w:r>
      <w:r w:rsidRPr="00323313">
        <w:rPr>
          <w:sz w:val="22"/>
          <w:szCs w:val="22"/>
          <w:lang w:val="es-AR"/>
        </w:rPr>
        <w:t xml:space="preserve">, como </w:t>
      </w:r>
      <w:r w:rsidR="009439B1">
        <w:rPr>
          <w:sz w:val="22"/>
          <w:szCs w:val="22"/>
          <w:lang w:val="es-AR"/>
        </w:rPr>
        <w:t>prolongar las pruebas de resistencia bancaria</w:t>
      </w:r>
      <w:r w:rsidRPr="00323313">
        <w:rPr>
          <w:sz w:val="22"/>
          <w:szCs w:val="22"/>
          <w:lang w:val="es-AR"/>
        </w:rPr>
        <w:t>;</w:t>
      </w:r>
      <w:r w:rsidRPr="00323313">
        <w:rPr>
          <w:sz w:val="22"/>
          <w:szCs w:val="22"/>
          <w:vertAlign w:val="superscript"/>
          <w:lang w:val="es-AR" w:eastAsia="en-GB"/>
        </w:rPr>
        <w:footnoteReference w:id="26"/>
      </w:r>
      <w:r w:rsidRPr="00323313">
        <w:rPr>
          <w:sz w:val="22"/>
          <w:szCs w:val="22"/>
          <w:lang w:val="es-AR"/>
        </w:rPr>
        <w:t xml:space="preserve"> </w:t>
      </w:r>
    </w:p>
    <w:p w14:paraId="35A2A6A6" w14:textId="77777777" w:rsidR="00D92543" w:rsidRPr="00323313" w:rsidRDefault="000F215C">
      <w:pPr>
        <w:spacing w:before="120" w:after="120"/>
        <w:ind w:firstLine="720"/>
        <w:jc w:val="both"/>
        <w:rPr>
          <w:sz w:val="22"/>
          <w:szCs w:val="22"/>
          <w:lang w:val="es-AR" w:eastAsia="en-GB"/>
        </w:rPr>
      </w:pPr>
      <w:r w:rsidRPr="00323313">
        <w:rPr>
          <w:sz w:val="22"/>
          <w:szCs w:val="22"/>
          <w:lang w:val="es-AR"/>
        </w:rPr>
        <w:t>(</w:t>
      </w:r>
      <w:r w:rsidR="009E4F11">
        <w:rPr>
          <w:sz w:val="22"/>
          <w:szCs w:val="22"/>
          <w:lang w:val="es-AR"/>
        </w:rPr>
        <w:t>g</w:t>
      </w:r>
      <w:r w:rsidRPr="00323313">
        <w:rPr>
          <w:sz w:val="22"/>
          <w:szCs w:val="22"/>
          <w:lang w:val="es-AR"/>
        </w:rPr>
        <w:t>)</w:t>
      </w:r>
      <w:r w:rsidRPr="00323313">
        <w:rPr>
          <w:sz w:val="22"/>
          <w:szCs w:val="22"/>
          <w:lang w:val="es-AR"/>
        </w:rPr>
        <w:tab/>
      </w:r>
      <w:r w:rsidR="009439B1">
        <w:rPr>
          <w:sz w:val="22"/>
          <w:szCs w:val="22"/>
          <w:lang w:val="es-AR"/>
        </w:rPr>
        <w:t>Los b</w:t>
      </w:r>
      <w:r w:rsidRPr="00323313">
        <w:rPr>
          <w:sz w:val="22"/>
          <w:szCs w:val="22"/>
          <w:lang w:val="es-AR"/>
        </w:rPr>
        <w:t>ancos de desarrollo, que pueden actuar en los segmentos de mercado de crédito en los cuales los bancos comerciales no</w:t>
      </w:r>
      <w:r w:rsidR="009439B1">
        <w:rPr>
          <w:sz w:val="22"/>
          <w:szCs w:val="22"/>
          <w:lang w:val="es-AR"/>
        </w:rPr>
        <w:t xml:space="preserve"> se implican plenamente</w:t>
      </w:r>
      <w:r w:rsidRPr="00323313">
        <w:rPr>
          <w:sz w:val="22"/>
          <w:szCs w:val="22"/>
          <w:lang w:val="es-AR"/>
        </w:rPr>
        <w:t xml:space="preserve">, </w:t>
      </w:r>
      <w:r w:rsidR="00812AE6">
        <w:rPr>
          <w:sz w:val="22"/>
          <w:szCs w:val="22"/>
          <w:lang w:val="es-AR"/>
        </w:rPr>
        <w:t xml:space="preserve">desempeñan una función </w:t>
      </w:r>
      <w:r w:rsidRPr="00323313">
        <w:rPr>
          <w:sz w:val="22"/>
          <w:szCs w:val="22"/>
          <w:lang w:val="es-AR"/>
        </w:rPr>
        <w:t>únic</w:t>
      </w:r>
      <w:r w:rsidR="00812AE6">
        <w:rPr>
          <w:sz w:val="22"/>
          <w:szCs w:val="22"/>
          <w:lang w:val="es-AR"/>
        </w:rPr>
        <w:t>a</w:t>
      </w:r>
      <w:r w:rsidRPr="00323313">
        <w:rPr>
          <w:sz w:val="22"/>
          <w:szCs w:val="22"/>
          <w:lang w:val="es-AR"/>
        </w:rPr>
        <w:t xml:space="preserve"> en </w:t>
      </w:r>
      <w:r w:rsidR="009439B1">
        <w:rPr>
          <w:sz w:val="22"/>
          <w:szCs w:val="22"/>
          <w:lang w:val="es-AR"/>
        </w:rPr>
        <w:t xml:space="preserve">apoyar </w:t>
      </w:r>
      <w:r w:rsidRPr="00323313">
        <w:rPr>
          <w:sz w:val="22"/>
          <w:szCs w:val="22"/>
          <w:lang w:val="es-AR"/>
        </w:rPr>
        <w:t xml:space="preserve">inversiones </w:t>
      </w:r>
      <w:r w:rsidR="009439B1">
        <w:rPr>
          <w:sz w:val="22"/>
          <w:szCs w:val="22"/>
          <w:lang w:val="es-AR"/>
        </w:rPr>
        <w:t>positivas para la diversidad biológica</w:t>
      </w:r>
      <w:r w:rsidRPr="00323313">
        <w:rPr>
          <w:sz w:val="22"/>
          <w:szCs w:val="22"/>
          <w:lang w:val="es-AR"/>
        </w:rPr>
        <w:t xml:space="preserve"> </w:t>
      </w:r>
      <w:r w:rsidR="009439B1">
        <w:rPr>
          <w:sz w:val="22"/>
          <w:szCs w:val="22"/>
          <w:lang w:val="es-AR"/>
        </w:rPr>
        <w:t>e</w:t>
      </w:r>
      <w:r w:rsidRPr="00323313">
        <w:rPr>
          <w:sz w:val="22"/>
          <w:szCs w:val="22"/>
          <w:lang w:val="es-AR"/>
        </w:rPr>
        <w:t xml:space="preserve"> integrar </w:t>
      </w:r>
      <w:r w:rsidR="009439B1">
        <w:rPr>
          <w:sz w:val="22"/>
          <w:szCs w:val="22"/>
          <w:lang w:val="es-AR"/>
        </w:rPr>
        <w:t xml:space="preserve">dicha </w:t>
      </w:r>
      <w:r w:rsidR="00C1496D" w:rsidRPr="00323313">
        <w:rPr>
          <w:sz w:val="22"/>
          <w:szCs w:val="22"/>
          <w:lang w:val="es-AR"/>
        </w:rPr>
        <w:t xml:space="preserve">diversidad </w:t>
      </w:r>
      <w:r w:rsidRPr="00323313">
        <w:rPr>
          <w:sz w:val="22"/>
          <w:szCs w:val="22"/>
          <w:lang w:val="es-AR"/>
        </w:rPr>
        <w:t xml:space="preserve">en la evaluación de riesgos. Los bancos de desarrollo </w:t>
      </w:r>
      <w:r w:rsidR="00A800F9" w:rsidRPr="00323313">
        <w:rPr>
          <w:sz w:val="22"/>
          <w:szCs w:val="22"/>
          <w:lang w:val="es-AR"/>
        </w:rPr>
        <w:t>debería</w:t>
      </w:r>
      <w:r w:rsidRPr="00323313">
        <w:rPr>
          <w:sz w:val="22"/>
          <w:szCs w:val="22"/>
          <w:lang w:val="es-AR"/>
        </w:rPr>
        <w:t xml:space="preserve">n integrar riesgos y oportunidades </w:t>
      </w:r>
      <w:r w:rsidR="00C1496D" w:rsidRPr="00323313">
        <w:rPr>
          <w:sz w:val="22"/>
          <w:szCs w:val="22"/>
          <w:lang w:val="es-AR"/>
        </w:rPr>
        <w:t>de la diversidad biológica</w:t>
      </w:r>
      <w:r w:rsidRPr="00323313">
        <w:rPr>
          <w:sz w:val="22"/>
          <w:szCs w:val="22"/>
          <w:lang w:val="es-AR"/>
        </w:rPr>
        <w:t xml:space="preserve"> en estrategias y políticas y </w:t>
      </w:r>
      <w:r w:rsidR="00A800F9" w:rsidRPr="00323313">
        <w:rPr>
          <w:sz w:val="22"/>
          <w:szCs w:val="22"/>
          <w:lang w:val="es-AR"/>
        </w:rPr>
        <w:t>debería</w:t>
      </w:r>
      <w:r w:rsidRPr="00323313">
        <w:rPr>
          <w:sz w:val="22"/>
          <w:szCs w:val="22"/>
          <w:lang w:val="es-AR"/>
        </w:rPr>
        <w:t xml:space="preserve">n asegurar que </w:t>
      </w:r>
      <w:r w:rsidR="009439B1">
        <w:rPr>
          <w:sz w:val="22"/>
          <w:szCs w:val="22"/>
          <w:lang w:val="es-AR"/>
        </w:rPr>
        <w:t>los préstamos d</w:t>
      </w:r>
      <w:r w:rsidR="00812AE6">
        <w:rPr>
          <w:sz w:val="22"/>
          <w:szCs w:val="22"/>
          <w:lang w:val="es-AR"/>
        </w:rPr>
        <w:t>e</w:t>
      </w:r>
      <w:r w:rsidR="009439B1">
        <w:rPr>
          <w:sz w:val="22"/>
          <w:szCs w:val="22"/>
          <w:lang w:val="es-AR"/>
        </w:rPr>
        <w:t xml:space="preserve">n resultados positivos </w:t>
      </w:r>
      <w:r w:rsidRPr="00323313">
        <w:rPr>
          <w:sz w:val="22"/>
          <w:szCs w:val="22"/>
          <w:lang w:val="es-AR"/>
        </w:rPr>
        <w:t xml:space="preserve">o </w:t>
      </w:r>
      <w:r w:rsidR="009439B1">
        <w:rPr>
          <w:sz w:val="22"/>
          <w:szCs w:val="22"/>
          <w:lang w:val="es-AR"/>
        </w:rPr>
        <w:t>neutrales para dicha diversidad</w:t>
      </w:r>
      <w:r w:rsidRPr="00323313">
        <w:rPr>
          <w:sz w:val="22"/>
          <w:szCs w:val="22"/>
          <w:lang w:val="es-AR"/>
        </w:rPr>
        <w:t xml:space="preserve">, conforme a los objetivos del </w:t>
      </w:r>
      <w:r w:rsidR="001D3A07" w:rsidRPr="00323313">
        <w:rPr>
          <w:sz w:val="22"/>
          <w:szCs w:val="22"/>
          <w:lang w:val="es-AR"/>
        </w:rPr>
        <w:t>Convenio</w:t>
      </w:r>
      <w:r w:rsidRPr="00323313">
        <w:rPr>
          <w:sz w:val="22"/>
          <w:szCs w:val="22"/>
          <w:lang w:val="es-AR"/>
        </w:rPr>
        <w:t xml:space="preserve">. Todos los bancos de desarrollo </w:t>
      </w:r>
      <w:r w:rsidR="00A800F9" w:rsidRPr="00323313">
        <w:rPr>
          <w:sz w:val="22"/>
          <w:szCs w:val="22"/>
          <w:lang w:val="es-AR"/>
        </w:rPr>
        <w:t>debería</w:t>
      </w:r>
      <w:r w:rsidRPr="00323313">
        <w:rPr>
          <w:sz w:val="22"/>
          <w:szCs w:val="22"/>
          <w:lang w:val="es-AR"/>
        </w:rPr>
        <w:t xml:space="preserve">n </w:t>
      </w:r>
      <w:r w:rsidR="00812AE6">
        <w:rPr>
          <w:sz w:val="22"/>
          <w:szCs w:val="22"/>
          <w:lang w:val="es-AR"/>
        </w:rPr>
        <w:t xml:space="preserve">ceñirse </w:t>
      </w:r>
      <w:r w:rsidR="009439B1">
        <w:rPr>
          <w:sz w:val="22"/>
          <w:szCs w:val="22"/>
          <w:lang w:val="es-AR"/>
        </w:rPr>
        <w:t xml:space="preserve">a marcos firmes de préstamos y </w:t>
      </w:r>
      <w:r w:rsidRPr="00323313">
        <w:rPr>
          <w:sz w:val="22"/>
          <w:szCs w:val="22"/>
          <w:lang w:val="es-AR"/>
        </w:rPr>
        <w:t xml:space="preserve">cumplimiento con las salvaguardias sociales y ambientales apropiadas, </w:t>
      </w:r>
      <w:r w:rsidR="00812AE6">
        <w:rPr>
          <w:sz w:val="22"/>
          <w:szCs w:val="22"/>
          <w:lang w:val="es-AR"/>
        </w:rPr>
        <w:t xml:space="preserve">como </w:t>
      </w:r>
      <w:r w:rsidR="000920DE">
        <w:rPr>
          <w:sz w:val="22"/>
          <w:szCs w:val="22"/>
          <w:lang w:val="es-AR"/>
        </w:rPr>
        <w:t xml:space="preserve">la norma </w:t>
      </w:r>
      <w:r w:rsidRPr="00323313">
        <w:rPr>
          <w:sz w:val="22"/>
          <w:szCs w:val="22"/>
          <w:lang w:val="es-AR"/>
        </w:rPr>
        <w:t xml:space="preserve">6 </w:t>
      </w:r>
      <w:r w:rsidR="000920DE">
        <w:rPr>
          <w:sz w:val="22"/>
          <w:szCs w:val="22"/>
          <w:lang w:val="es-AR"/>
        </w:rPr>
        <w:t xml:space="preserve">de salvaguardias </w:t>
      </w:r>
      <w:r w:rsidRPr="00323313">
        <w:rPr>
          <w:sz w:val="22"/>
          <w:szCs w:val="22"/>
          <w:lang w:val="es-AR"/>
        </w:rPr>
        <w:t>ambientales y sociales del Banco Mundial (ESS6</w:t>
      </w:r>
      <w:r w:rsidR="00812AE6">
        <w:rPr>
          <w:sz w:val="22"/>
          <w:szCs w:val="22"/>
          <w:lang w:val="es-AR"/>
        </w:rPr>
        <w:t>, por su sigla en inglés</w:t>
      </w:r>
      <w:r w:rsidRPr="00323313">
        <w:rPr>
          <w:sz w:val="22"/>
          <w:szCs w:val="22"/>
          <w:lang w:val="es-AR"/>
        </w:rPr>
        <w:t>)</w:t>
      </w:r>
      <w:r w:rsidRPr="00323313">
        <w:rPr>
          <w:sz w:val="22"/>
          <w:szCs w:val="22"/>
          <w:vertAlign w:val="superscript"/>
          <w:lang w:val="es-AR"/>
        </w:rPr>
        <w:footnoteReference w:id="27"/>
      </w:r>
      <w:r w:rsidRPr="00323313">
        <w:rPr>
          <w:sz w:val="22"/>
          <w:szCs w:val="22"/>
          <w:lang w:val="es-AR" w:eastAsia="en-GB"/>
        </w:rPr>
        <w:t xml:space="preserve"> </w:t>
      </w:r>
      <w:r w:rsidRPr="00323313">
        <w:rPr>
          <w:sz w:val="22"/>
          <w:szCs w:val="22"/>
          <w:lang w:val="es-AR"/>
        </w:rPr>
        <w:t xml:space="preserve">o </w:t>
      </w:r>
      <w:r w:rsidR="000920DE">
        <w:rPr>
          <w:sz w:val="22"/>
          <w:szCs w:val="22"/>
          <w:lang w:val="es-AR"/>
        </w:rPr>
        <w:t>la norma 6 de desempeño de</w:t>
      </w:r>
      <w:r w:rsidR="00812AE6">
        <w:rPr>
          <w:sz w:val="22"/>
          <w:szCs w:val="22"/>
          <w:lang w:val="es-AR"/>
        </w:rPr>
        <w:t xml:space="preserve"> la</w:t>
      </w:r>
      <w:r w:rsidR="000920DE">
        <w:rPr>
          <w:sz w:val="22"/>
          <w:szCs w:val="22"/>
          <w:lang w:val="es-AR"/>
        </w:rPr>
        <w:t xml:space="preserve"> </w:t>
      </w:r>
      <w:r w:rsidRPr="00323313">
        <w:rPr>
          <w:sz w:val="22"/>
          <w:szCs w:val="22"/>
          <w:lang w:val="es-AR"/>
        </w:rPr>
        <w:t>Corporación Financiera Internacional</w:t>
      </w:r>
      <w:r w:rsidR="000920DE">
        <w:rPr>
          <w:sz w:val="22"/>
          <w:szCs w:val="22"/>
          <w:lang w:val="es-AR"/>
        </w:rPr>
        <w:t xml:space="preserve"> (CFI)</w:t>
      </w:r>
      <w:r w:rsidRPr="00323313">
        <w:rPr>
          <w:sz w:val="22"/>
          <w:szCs w:val="22"/>
          <w:lang w:val="es-AR"/>
        </w:rPr>
        <w:t>,</w:t>
      </w:r>
      <w:r w:rsidRPr="00323313">
        <w:rPr>
          <w:sz w:val="22"/>
          <w:szCs w:val="22"/>
          <w:vertAlign w:val="superscript"/>
          <w:lang w:val="es-AR"/>
        </w:rPr>
        <w:footnoteReference w:id="28"/>
      </w:r>
      <w:r w:rsidRPr="00323313">
        <w:rPr>
          <w:sz w:val="22"/>
          <w:szCs w:val="22"/>
          <w:lang w:val="es-AR" w:eastAsia="en-GB"/>
        </w:rPr>
        <w:t xml:space="preserve"> </w:t>
      </w:r>
      <w:r w:rsidR="000920DE">
        <w:rPr>
          <w:sz w:val="22"/>
          <w:szCs w:val="22"/>
          <w:lang w:val="es-AR" w:eastAsia="en-GB"/>
        </w:rPr>
        <w:t xml:space="preserve">cuyo objetivo es </w:t>
      </w:r>
      <w:r w:rsidRPr="00323313">
        <w:rPr>
          <w:sz w:val="22"/>
          <w:szCs w:val="22"/>
          <w:lang w:val="es-AR"/>
        </w:rPr>
        <w:t xml:space="preserve">proteger y conservar </w:t>
      </w:r>
      <w:r w:rsidR="000920DE">
        <w:rPr>
          <w:sz w:val="22"/>
          <w:szCs w:val="22"/>
          <w:lang w:val="es-AR"/>
        </w:rPr>
        <w:t xml:space="preserve">la </w:t>
      </w:r>
      <w:r w:rsidR="00C1496D" w:rsidRPr="00323313">
        <w:rPr>
          <w:sz w:val="22"/>
          <w:szCs w:val="22"/>
          <w:lang w:val="es-AR"/>
        </w:rPr>
        <w:t>diversidad biológica</w:t>
      </w:r>
      <w:r w:rsidRPr="00323313">
        <w:rPr>
          <w:sz w:val="22"/>
          <w:szCs w:val="22"/>
          <w:lang w:val="es-AR"/>
        </w:rPr>
        <w:t xml:space="preserve"> y </w:t>
      </w:r>
      <w:r w:rsidR="000920DE">
        <w:rPr>
          <w:sz w:val="22"/>
          <w:szCs w:val="22"/>
          <w:lang w:val="es-AR"/>
        </w:rPr>
        <w:t xml:space="preserve">los </w:t>
      </w:r>
      <w:r w:rsidRPr="00323313">
        <w:rPr>
          <w:sz w:val="22"/>
          <w:szCs w:val="22"/>
          <w:lang w:val="es-AR"/>
        </w:rPr>
        <w:t xml:space="preserve">hábitats, </w:t>
      </w:r>
      <w:r w:rsidR="000920DE">
        <w:rPr>
          <w:sz w:val="22"/>
          <w:szCs w:val="22"/>
          <w:lang w:val="es-AR"/>
        </w:rPr>
        <w:t>fomenta</w:t>
      </w:r>
      <w:r w:rsidR="00812AE6">
        <w:rPr>
          <w:sz w:val="22"/>
          <w:szCs w:val="22"/>
          <w:lang w:val="es-AR"/>
        </w:rPr>
        <w:t>r</w:t>
      </w:r>
      <w:r w:rsidR="000920DE">
        <w:rPr>
          <w:sz w:val="22"/>
          <w:szCs w:val="22"/>
          <w:lang w:val="es-AR"/>
        </w:rPr>
        <w:t xml:space="preserve"> la aplicación</w:t>
      </w:r>
      <w:r w:rsidRPr="00323313">
        <w:rPr>
          <w:sz w:val="22"/>
          <w:szCs w:val="22"/>
          <w:lang w:val="es-AR"/>
        </w:rPr>
        <w:t xml:space="preserve"> de la jerarquía de mitigación, y pro</w:t>
      </w:r>
      <w:r w:rsidR="00812AE6">
        <w:rPr>
          <w:sz w:val="22"/>
          <w:szCs w:val="22"/>
          <w:lang w:val="es-AR"/>
        </w:rPr>
        <w:t xml:space="preserve">mover </w:t>
      </w:r>
      <w:r w:rsidRPr="00323313">
        <w:rPr>
          <w:sz w:val="22"/>
          <w:szCs w:val="22"/>
          <w:lang w:val="es-AR"/>
        </w:rPr>
        <w:t xml:space="preserve">la gestión sostenible de </w:t>
      </w:r>
      <w:r w:rsidR="000920DE">
        <w:rPr>
          <w:sz w:val="22"/>
          <w:szCs w:val="22"/>
          <w:lang w:val="es-AR"/>
        </w:rPr>
        <w:t xml:space="preserve">los </w:t>
      </w:r>
      <w:r w:rsidRPr="00323313">
        <w:rPr>
          <w:sz w:val="22"/>
          <w:szCs w:val="22"/>
          <w:lang w:val="es-AR"/>
        </w:rPr>
        <w:t>recursos naturales</w:t>
      </w:r>
      <w:r w:rsidR="000920DE">
        <w:rPr>
          <w:sz w:val="22"/>
          <w:szCs w:val="22"/>
          <w:lang w:val="es-AR"/>
        </w:rPr>
        <w:t xml:space="preserve"> vivos</w:t>
      </w:r>
      <w:r w:rsidRPr="00323313">
        <w:rPr>
          <w:sz w:val="22"/>
          <w:szCs w:val="22"/>
          <w:lang w:val="es-AR"/>
        </w:rPr>
        <w:t xml:space="preserve">. Además, los bancos de desarrollo </w:t>
      </w:r>
      <w:r w:rsidR="00A800F9" w:rsidRPr="00323313">
        <w:rPr>
          <w:sz w:val="22"/>
          <w:szCs w:val="22"/>
          <w:lang w:val="es-AR"/>
        </w:rPr>
        <w:t>debería</w:t>
      </w:r>
      <w:r w:rsidRPr="00323313">
        <w:rPr>
          <w:sz w:val="22"/>
          <w:szCs w:val="22"/>
          <w:lang w:val="es-AR"/>
        </w:rPr>
        <w:t xml:space="preserve">n </w:t>
      </w:r>
      <w:r w:rsidR="000920DE">
        <w:rPr>
          <w:sz w:val="22"/>
          <w:szCs w:val="22"/>
          <w:lang w:val="es-AR"/>
        </w:rPr>
        <w:t xml:space="preserve">controlar e informar el </w:t>
      </w:r>
      <w:r w:rsidRPr="00323313">
        <w:rPr>
          <w:sz w:val="22"/>
          <w:szCs w:val="22"/>
          <w:lang w:val="es-AR"/>
        </w:rPr>
        <w:t xml:space="preserve">cumplimiento con estas salvaguardias, por ejemplo, </w:t>
      </w:r>
      <w:r w:rsidR="000920DE">
        <w:rPr>
          <w:sz w:val="22"/>
          <w:szCs w:val="22"/>
          <w:lang w:val="es-AR"/>
        </w:rPr>
        <w:t>la aplicación</w:t>
      </w:r>
      <w:r w:rsidRPr="00323313">
        <w:rPr>
          <w:sz w:val="22"/>
          <w:szCs w:val="22"/>
          <w:lang w:val="es-AR"/>
        </w:rPr>
        <w:t xml:space="preserve"> de compensaciones. </w:t>
      </w:r>
      <w:r w:rsidR="000920DE">
        <w:rPr>
          <w:sz w:val="22"/>
          <w:szCs w:val="22"/>
          <w:lang w:val="es-AR"/>
        </w:rPr>
        <w:t xml:space="preserve"> </w:t>
      </w:r>
      <w:r w:rsidRPr="00323313">
        <w:rPr>
          <w:sz w:val="22"/>
          <w:szCs w:val="22"/>
          <w:lang w:val="es-AR"/>
        </w:rPr>
        <w:t xml:space="preserve">Finalmente, para que las inversiones tomen en cuenta </w:t>
      </w:r>
      <w:r w:rsidR="000920DE">
        <w:rPr>
          <w:sz w:val="22"/>
          <w:szCs w:val="22"/>
          <w:lang w:val="es-AR"/>
        </w:rPr>
        <w:t xml:space="preserve">la </w:t>
      </w:r>
      <w:r w:rsidR="00C1496D" w:rsidRPr="00323313">
        <w:rPr>
          <w:sz w:val="22"/>
          <w:szCs w:val="22"/>
          <w:lang w:val="es-AR"/>
        </w:rPr>
        <w:t>diversidad biológica</w:t>
      </w:r>
      <w:r w:rsidRPr="00323313">
        <w:rPr>
          <w:sz w:val="22"/>
          <w:szCs w:val="22"/>
          <w:lang w:val="es-AR"/>
        </w:rPr>
        <w:t>, los bancos de desarrollo podrían</w:t>
      </w:r>
      <w:r w:rsidR="00812AE6">
        <w:rPr>
          <w:sz w:val="22"/>
          <w:szCs w:val="22"/>
          <w:lang w:val="es-AR"/>
        </w:rPr>
        <w:t xml:space="preserve"> hacer</w:t>
      </w:r>
      <w:r w:rsidRPr="00323313">
        <w:rPr>
          <w:sz w:val="22"/>
          <w:szCs w:val="22"/>
          <w:lang w:val="es-AR"/>
        </w:rPr>
        <w:t xml:space="preserve">, en </w:t>
      </w:r>
      <w:r w:rsidR="000920DE">
        <w:rPr>
          <w:sz w:val="22"/>
          <w:szCs w:val="22"/>
          <w:lang w:val="es-AR"/>
        </w:rPr>
        <w:t>la medida de lo</w:t>
      </w:r>
      <w:r w:rsidRPr="00323313">
        <w:rPr>
          <w:sz w:val="22"/>
          <w:szCs w:val="22"/>
          <w:lang w:val="es-AR"/>
        </w:rPr>
        <w:t xml:space="preserve"> posible, evaluaciones ambientales estratégicas y planificación espacial integrada, conforme al párrafo 13 b) de la decisión 14/3;</w:t>
      </w:r>
      <w:r w:rsidR="00812AE6">
        <w:rPr>
          <w:sz w:val="22"/>
          <w:szCs w:val="22"/>
          <w:lang w:val="es-AR"/>
        </w:rPr>
        <w:t xml:space="preserve"> </w:t>
      </w:r>
    </w:p>
    <w:p w14:paraId="3BDFF603" w14:textId="77777777" w:rsidR="00D92543" w:rsidRPr="00323313" w:rsidRDefault="000F215C">
      <w:pPr>
        <w:spacing w:before="120" w:after="120"/>
        <w:ind w:firstLine="720"/>
        <w:jc w:val="both"/>
        <w:rPr>
          <w:sz w:val="22"/>
          <w:szCs w:val="22"/>
          <w:lang w:val="es-AR" w:eastAsia="en-GB"/>
        </w:rPr>
      </w:pPr>
      <w:r w:rsidRPr="00323313">
        <w:rPr>
          <w:sz w:val="22"/>
          <w:szCs w:val="22"/>
          <w:lang w:val="es-AR"/>
        </w:rPr>
        <w:t>(</w:t>
      </w:r>
      <w:r w:rsidR="009E4F11">
        <w:rPr>
          <w:sz w:val="22"/>
          <w:szCs w:val="22"/>
          <w:lang w:val="es-AR"/>
        </w:rPr>
        <w:t>h</w:t>
      </w:r>
      <w:r w:rsidRPr="00323313">
        <w:rPr>
          <w:sz w:val="22"/>
          <w:szCs w:val="22"/>
          <w:lang w:val="es-AR"/>
        </w:rPr>
        <w:t>)</w:t>
      </w:r>
      <w:r w:rsidRPr="00323313">
        <w:rPr>
          <w:sz w:val="22"/>
          <w:szCs w:val="22"/>
          <w:lang w:val="es-AR"/>
        </w:rPr>
        <w:tab/>
        <w:t xml:space="preserve">La industria </w:t>
      </w:r>
      <w:r w:rsidR="00BD44A7" w:rsidRPr="000920DE">
        <w:rPr>
          <w:sz w:val="22"/>
          <w:szCs w:val="22"/>
          <w:lang w:val="es-AR"/>
        </w:rPr>
        <w:t>de seguros</w:t>
      </w:r>
      <w:r w:rsidRPr="00323313">
        <w:rPr>
          <w:sz w:val="22"/>
          <w:szCs w:val="22"/>
          <w:lang w:val="es-AR"/>
        </w:rPr>
        <w:t xml:space="preserve"> puede tener una</w:t>
      </w:r>
      <w:r w:rsidR="000920DE">
        <w:rPr>
          <w:sz w:val="22"/>
          <w:szCs w:val="22"/>
          <w:lang w:val="es-AR"/>
        </w:rPr>
        <w:t xml:space="preserve"> poderosa</w:t>
      </w:r>
      <w:r w:rsidRPr="00323313">
        <w:rPr>
          <w:sz w:val="22"/>
          <w:szCs w:val="22"/>
          <w:lang w:val="es-AR"/>
        </w:rPr>
        <w:t xml:space="preserve"> influencia en el comportamiento </w:t>
      </w:r>
      <w:r w:rsidR="00467BEB">
        <w:rPr>
          <w:sz w:val="22"/>
          <w:szCs w:val="22"/>
          <w:lang w:val="es-AR"/>
        </w:rPr>
        <w:t>de las empresas y de los individuos</w:t>
      </w:r>
      <w:r w:rsidR="000920DE">
        <w:rPr>
          <w:sz w:val="22"/>
          <w:szCs w:val="22"/>
          <w:lang w:val="es-AR"/>
        </w:rPr>
        <w:t xml:space="preserve"> </w:t>
      </w:r>
      <w:r w:rsidRPr="00323313">
        <w:rPr>
          <w:sz w:val="22"/>
          <w:szCs w:val="22"/>
          <w:lang w:val="es-AR"/>
        </w:rPr>
        <w:t xml:space="preserve">enviando señales económicas </w:t>
      </w:r>
      <w:r w:rsidR="000920DE">
        <w:rPr>
          <w:sz w:val="22"/>
          <w:szCs w:val="22"/>
          <w:lang w:val="es-AR"/>
        </w:rPr>
        <w:t xml:space="preserve">mediante </w:t>
      </w:r>
      <w:r w:rsidR="00740F42">
        <w:rPr>
          <w:sz w:val="22"/>
          <w:szCs w:val="22"/>
          <w:lang w:val="es-AR"/>
        </w:rPr>
        <w:t>la suscripción de pólizas y primas</w:t>
      </w:r>
      <w:r w:rsidRPr="00323313">
        <w:rPr>
          <w:sz w:val="22"/>
          <w:szCs w:val="22"/>
          <w:lang w:val="es-AR"/>
        </w:rPr>
        <w:t xml:space="preserve">. El </w:t>
      </w:r>
      <w:r w:rsidR="00740F42">
        <w:rPr>
          <w:sz w:val="22"/>
          <w:szCs w:val="22"/>
          <w:lang w:val="es-AR"/>
        </w:rPr>
        <w:lastRenderedPageBreak/>
        <w:t>sector de seguros</w:t>
      </w:r>
      <w:r w:rsidRPr="00323313">
        <w:rPr>
          <w:sz w:val="22"/>
          <w:szCs w:val="22"/>
          <w:lang w:val="es-AR"/>
        </w:rPr>
        <w:t xml:space="preserve"> </w:t>
      </w:r>
      <w:r w:rsidR="00A800F9" w:rsidRPr="00323313">
        <w:rPr>
          <w:sz w:val="22"/>
          <w:szCs w:val="22"/>
          <w:lang w:val="es-AR"/>
        </w:rPr>
        <w:t>debería</w:t>
      </w:r>
      <w:r w:rsidRPr="00323313">
        <w:rPr>
          <w:sz w:val="22"/>
          <w:szCs w:val="22"/>
          <w:lang w:val="es-AR"/>
        </w:rPr>
        <w:t xml:space="preserve"> trabajar para mejorar </w:t>
      </w:r>
      <w:r w:rsidR="00740F42">
        <w:rPr>
          <w:sz w:val="22"/>
          <w:szCs w:val="22"/>
          <w:lang w:val="es-AR"/>
        </w:rPr>
        <w:t xml:space="preserve">la realización de modelos </w:t>
      </w:r>
      <w:r w:rsidRPr="00323313">
        <w:rPr>
          <w:sz w:val="22"/>
          <w:szCs w:val="22"/>
          <w:lang w:val="es-AR"/>
        </w:rPr>
        <w:t>y la evaluación de riesgos</w:t>
      </w:r>
      <w:r w:rsidR="00467BEB">
        <w:rPr>
          <w:sz w:val="22"/>
          <w:szCs w:val="22"/>
          <w:lang w:val="es-AR"/>
        </w:rPr>
        <w:t xml:space="preserve"> para contabilizar </w:t>
      </w:r>
      <w:r w:rsidR="00740F42">
        <w:rPr>
          <w:sz w:val="22"/>
          <w:szCs w:val="22"/>
          <w:lang w:val="es-AR"/>
        </w:rPr>
        <w:t xml:space="preserve">la </w:t>
      </w:r>
      <w:r w:rsidR="00C1496D" w:rsidRPr="00323313">
        <w:rPr>
          <w:sz w:val="22"/>
          <w:szCs w:val="22"/>
          <w:lang w:val="es-AR"/>
        </w:rPr>
        <w:t>diversidad biológica</w:t>
      </w:r>
      <w:r w:rsidRPr="00323313">
        <w:rPr>
          <w:sz w:val="22"/>
          <w:szCs w:val="22"/>
          <w:lang w:val="es-AR"/>
        </w:rPr>
        <w:t xml:space="preserve"> y los ecosistemas intactos en la reducción de los </w:t>
      </w:r>
      <w:r w:rsidR="00154A9C">
        <w:rPr>
          <w:sz w:val="22"/>
          <w:szCs w:val="22"/>
          <w:lang w:val="es-AR"/>
        </w:rPr>
        <w:t xml:space="preserve">riesgos de </w:t>
      </w:r>
      <w:r w:rsidR="00467BEB">
        <w:rPr>
          <w:sz w:val="22"/>
          <w:szCs w:val="22"/>
          <w:lang w:val="es-AR"/>
        </w:rPr>
        <w:t>desastres</w:t>
      </w:r>
      <w:r w:rsidRPr="00323313">
        <w:rPr>
          <w:sz w:val="22"/>
          <w:szCs w:val="22"/>
          <w:lang w:val="es-AR"/>
        </w:rPr>
        <w:t xml:space="preserve"> (</w:t>
      </w:r>
      <w:r w:rsidR="00B97338">
        <w:rPr>
          <w:sz w:val="22"/>
          <w:szCs w:val="22"/>
          <w:lang w:val="es-AR"/>
        </w:rPr>
        <w:t xml:space="preserve">es decir, </w:t>
      </w:r>
      <w:r w:rsidRPr="00323313">
        <w:rPr>
          <w:sz w:val="22"/>
          <w:szCs w:val="22"/>
          <w:lang w:val="es-AR"/>
        </w:rPr>
        <w:t xml:space="preserve">soluciones </w:t>
      </w:r>
      <w:r w:rsidR="00474D00" w:rsidRPr="00323313">
        <w:rPr>
          <w:sz w:val="22"/>
          <w:szCs w:val="22"/>
          <w:lang w:val="es-AR"/>
        </w:rPr>
        <w:t>basadas en la naturaleza</w:t>
      </w:r>
      <w:r w:rsidRPr="00323313">
        <w:rPr>
          <w:sz w:val="22"/>
          <w:szCs w:val="22"/>
          <w:lang w:val="es-AR"/>
        </w:rPr>
        <w:t xml:space="preserve"> para las reducciones de </w:t>
      </w:r>
      <w:r w:rsidR="000156A1">
        <w:rPr>
          <w:sz w:val="22"/>
          <w:szCs w:val="22"/>
          <w:lang w:val="es-AR"/>
        </w:rPr>
        <w:t xml:space="preserve">dichos </w:t>
      </w:r>
      <w:r w:rsidR="00154A9C">
        <w:rPr>
          <w:sz w:val="22"/>
          <w:szCs w:val="22"/>
          <w:lang w:val="es-AR"/>
        </w:rPr>
        <w:t>riesgos</w:t>
      </w:r>
      <w:r w:rsidRPr="00323313">
        <w:rPr>
          <w:sz w:val="22"/>
          <w:szCs w:val="22"/>
          <w:lang w:val="es-AR"/>
        </w:rPr>
        <w:t xml:space="preserve">). Esto, a su vez, </w:t>
      </w:r>
      <w:r w:rsidR="00740F42">
        <w:rPr>
          <w:sz w:val="22"/>
          <w:szCs w:val="22"/>
          <w:lang w:val="es-AR"/>
        </w:rPr>
        <w:t xml:space="preserve">tendría un </w:t>
      </w:r>
      <w:r w:rsidRPr="00323313">
        <w:rPr>
          <w:sz w:val="22"/>
          <w:szCs w:val="22"/>
          <w:lang w:val="es-AR"/>
        </w:rPr>
        <w:t>impacto en</w:t>
      </w:r>
      <w:r w:rsidR="00740F42">
        <w:rPr>
          <w:sz w:val="22"/>
          <w:szCs w:val="22"/>
          <w:lang w:val="es-AR"/>
        </w:rPr>
        <w:t xml:space="preserve"> las</w:t>
      </w:r>
      <w:r w:rsidRPr="00323313">
        <w:rPr>
          <w:sz w:val="22"/>
          <w:szCs w:val="22"/>
          <w:lang w:val="es-AR"/>
        </w:rPr>
        <w:t xml:space="preserve"> primas de seguro, y env</w:t>
      </w:r>
      <w:r w:rsidR="00740F42">
        <w:rPr>
          <w:sz w:val="22"/>
          <w:szCs w:val="22"/>
          <w:lang w:val="es-AR"/>
        </w:rPr>
        <w:t xml:space="preserve">iaría </w:t>
      </w:r>
      <w:r w:rsidRPr="00323313">
        <w:rPr>
          <w:sz w:val="22"/>
          <w:szCs w:val="22"/>
          <w:lang w:val="es-AR"/>
        </w:rPr>
        <w:t xml:space="preserve">un </w:t>
      </w:r>
      <w:r w:rsidR="00740F42">
        <w:rPr>
          <w:sz w:val="22"/>
          <w:szCs w:val="22"/>
          <w:lang w:val="es-AR"/>
        </w:rPr>
        <w:t xml:space="preserve">indicador de </w:t>
      </w:r>
      <w:r w:rsidRPr="00323313">
        <w:rPr>
          <w:sz w:val="22"/>
          <w:szCs w:val="22"/>
          <w:lang w:val="es-AR"/>
        </w:rPr>
        <w:t>precio a l</w:t>
      </w:r>
      <w:r w:rsidR="00467BEB">
        <w:rPr>
          <w:sz w:val="22"/>
          <w:szCs w:val="22"/>
          <w:lang w:val="es-AR"/>
        </w:rPr>
        <w:t xml:space="preserve">as entidades </w:t>
      </w:r>
      <w:r w:rsidRPr="00323313">
        <w:rPr>
          <w:sz w:val="22"/>
          <w:szCs w:val="22"/>
          <w:lang w:val="es-AR"/>
        </w:rPr>
        <w:t>públic</w:t>
      </w:r>
      <w:r w:rsidR="00467BEB">
        <w:rPr>
          <w:sz w:val="22"/>
          <w:szCs w:val="22"/>
          <w:lang w:val="es-AR"/>
        </w:rPr>
        <w:t>a</w:t>
      </w:r>
      <w:r w:rsidRPr="00323313">
        <w:rPr>
          <w:sz w:val="22"/>
          <w:szCs w:val="22"/>
          <w:lang w:val="es-AR"/>
        </w:rPr>
        <w:t>s y privad</w:t>
      </w:r>
      <w:r w:rsidR="00467BEB">
        <w:rPr>
          <w:sz w:val="22"/>
          <w:szCs w:val="22"/>
          <w:lang w:val="es-AR"/>
        </w:rPr>
        <w:t>a</w:t>
      </w:r>
      <w:r w:rsidRPr="00323313">
        <w:rPr>
          <w:sz w:val="22"/>
          <w:szCs w:val="22"/>
          <w:lang w:val="es-AR"/>
        </w:rPr>
        <w:t xml:space="preserve">s, </w:t>
      </w:r>
      <w:r w:rsidR="00467BEB">
        <w:rPr>
          <w:sz w:val="22"/>
          <w:szCs w:val="22"/>
          <w:lang w:val="es-AR"/>
        </w:rPr>
        <w:t xml:space="preserve">como </w:t>
      </w:r>
      <w:r w:rsidR="00740F42">
        <w:rPr>
          <w:sz w:val="22"/>
          <w:szCs w:val="22"/>
          <w:lang w:val="es-AR"/>
        </w:rPr>
        <w:t xml:space="preserve">los </w:t>
      </w:r>
      <w:r w:rsidRPr="00323313">
        <w:rPr>
          <w:sz w:val="22"/>
          <w:szCs w:val="22"/>
          <w:lang w:val="es-AR"/>
        </w:rPr>
        <w:t xml:space="preserve">terratenientes, con respecto a la importancia de </w:t>
      </w:r>
      <w:r w:rsidR="00740F42">
        <w:rPr>
          <w:sz w:val="22"/>
          <w:szCs w:val="22"/>
          <w:lang w:val="es-AR"/>
        </w:rPr>
        <w:t xml:space="preserve">tener </w:t>
      </w:r>
      <w:r w:rsidRPr="00323313">
        <w:rPr>
          <w:sz w:val="22"/>
          <w:szCs w:val="22"/>
          <w:lang w:val="es-AR"/>
        </w:rPr>
        <w:t xml:space="preserve">ecosistemas intactos en la reducción de los </w:t>
      </w:r>
      <w:r w:rsidR="00154A9C">
        <w:rPr>
          <w:sz w:val="22"/>
          <w:szCs w:val="22"/>
          <w:lang w:val="es-AR"/>
        </w:rPr>
        <w:t>riesgos de desastres</w:t>
      </w:r>
      <w:r w:rsidR="00B44998">
        <w:rPr>
          <w:sz w:val="22"/>
          <w:szCs w:val="22"/>
          <w:lang w:val="es-AR"/>
        </w:rPr>
        <w:t>.</w:t>
      </w:r>
      <w:r w:rsidRPr="00323313">
        <w:rPr>
          <w:sz w:val="22"/>
          <w:szCs w:val="22"/>
          <w:lang w:val="es-AR"/>
        </w:rPr>
        <w:t xml:space="preserve"> </w:t>
      </w:r>
    </w:p>
    <w:p w14:paraId="19EDA46A" w14:textId="77777777" w:rsidR="00D92543" w:rsidRPr="00323313" w:rsidRDefault="00D92543">
      <w:pPr>
        <w:spacing w:before="120" w:after="120"/>
        <w:ind w:firstLine="720"/>
        <w:jc w:val="both"/>
        <w:rPr>
          <w:sz w:val="22"/>
          <w:szCs w:val="22"/>
          <w:lang w:val="es-AR" w:eastAsia="en-GB"/>
        </w:rPr>
      </w:pPr>
    </w:p>
    <w:p w14:paraId="4CC92962"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I</w:t>
      </w:r>
      <w:r w:rsidR="00497A47">
        <w:rPr>
          <w:b/>
          <w:bCs/>
          <w:sz w:val="22"/>
          <w:szCs w:val="22"/>
          <w:lang w:val="es-AR"/>
        </w:rPr>
        <w:t xml:space="preserve">dentificar e incorporar los impactos, dependencias y riesgos de </w:t>
      </w:r>
      <w:r w:rsidR="00BC503A" w:rsidRPr="00323313">
        <w:rPr>
          <w:b/>
          <w:bCs/>
          <w:sz w:val="22"/>
          <w:szCs w:val="22"/>
          <w:lang w:val="es-AR"/>
        </w:rPr>
        <w:t>la diversidad</w:t>
      </w:r>
      <w:r w:rsidR="00C1496D" w:rsidRPr="00323313">
        <w:rPr>
          <w:b/>
          <w:bCs/>
          <w:sz w:val="22"/>
          <w:szCs w:val="22"/>
          <w:lang w:val="es-AR"/>
        </w:rPr>
        <w:t xml:space="preserve"> biológica</w:t>
      </w:r>
      <w:r w:rsidRPr="00323313">
        <w:rPr>
          <w:b/>
          <w:bCs/>
          <w:sz w:val="22"/>
          <w:szCs w:val="22"/>
          <w:lang w:val="es-AR"/>
        </w:rPr>
        <w:t xml:space="preserve"> en los modelos, las operaciones y las prácticas </w:t>
      </w:r>
      <w:r w:rsidR="0091631E">
        <w:rPr>
          <w:b/>
          <w:bCs/>
          <w:sz w:val="22"/>
          <w:szCs w:val="22"/>
          <w:lang w:val="es-AR"/>
        </w:rPr>
        <w:t>empresariales</w:t>
      </w:r>
      <w:r w:rsidR="0091631E" w:rsidRPr="00323313">
        <w:rPr>
          <w:b/>
          <w:bCs/>
          <w:sz w:val="22"/>
          <w:szCs w:val="22"/>
          <w:lang w:val="es-AR"/>
        </w:rPr>
        <w:t xml:space="preserve"> </w:t>
      </w:r>
      <w:r w:rsidR="0091631E">
        <w:rPr>
          <w:b/>
          <w:bCs/>
          <w:sz w:val="22"/>
          <w:szCs w:val="22"/>
          <w:lang w:val="es-AR"/>
        </w:rPr>
        <w:t xml:space="preserve">para </w:t>
      </w:r>
      <w:r w:rsidR="00497A47">
        <w:rPr>
          <w:b/>
          <w:bCs/>
          <w:sz w:val="22"/>
          <w:szCs w:val="22"/>
          <w:lang w:val="es-AR"/>
        </w:rPr>
        <w:t xml:space="preserve">evitar o minimizar </w:t>
      </w:r>
      <w:r w:rsidR="0091631E">
        <w:rPr>
          <w:b/>
          <w:bCs/>
          <w:sz w:val="22"/>
          <w:szCs w:val="22"/>
          <w:lang w:val="es-AR"/>
        </w:rPr>
        <w:t xml:space="preserve">los </w:t>
      </w:r>
      <w:r w:rsidRPr="00323313">
        <w:rPr>
          <w:b/>
          <w:bCs/>
          <w:sz w:val="22"/>
          <w:szCs w:val="22"/>
          <w:lang w:val="es-AR"/>
        </w:rPr>
        <w:t>daño</w:t>
      </w:r>
      <w:r w:rsidR="0091631E">
        <w:rPr>
          <w:b/>
          <w:bCs/>
          <w:sz w:val="22"/>
          <w:szCs w:val="22"/>
          <w:lang w:val="es-AR"/>
        </w:rPr>
        <w:t>s</w:t>
      </w:r>
      <w:r w:rsidRPr="00323313">
        <w:rPr>
          <w:b/>
          <w:bCs/>
          <w:sz w:val="22"/>
          <w:szCs w:val="22"/>
          <w:lang w:val="es-AR"/>
        </w:rPr>
        <w:t xml:space="preserve"> </w:t>
      </w:r>
      <w:r w:rsidR="00C1496D" w:rsidRPr="00323313">
        <w:rPr>
          <w:b/>
          <w:bCs/>
          <w:sz w:val="22"/>
          <w:szCs w:val="22"/>
          <w:lang w:val="es-AR"/>
        </w:rPr>
        <w:t xml:space="preserve">a </w:t>
      </w:r>
      <w:r w:rsidR="00F61CB4">
        <w:rPr>
          <w:b/>
          <w:bCs/>
          <w:sz w:val="22"/>
          <w:szCs w:val="22"/>
          <w:lang w:val="es-AR"/>
        </w:rPr>
        <w:t xml:space="preserve">dicha </w:t>
      </w:r>
      <w:r w:rsidR="00C1496D" w:rsidRPr="00323313">
        <w:rPr>
          <w:b/>
          <w:bCs/>
          <w:sz w:val="22"/>
          <w:szCs w:val="22"/>
          <w:lang w:val="es-AR"/>
        </w:rPr>
        <w:t xml:space="preserve">diversidad </w:t>
      </w:r>
      <w:r w:rsidRPr="00323313">
        <w:rPr>
          <w:b/>
          <w:bCs/>
          <w:sz w:val="22"/>
          <w:szCs w:val="22"/>
          <w:lang w:val="es-AR"/>
        </w:rPr>
        <w:t>y a los ecosistemas.</w:t>
      </w:r>
      <w:r w:rsidRPr="00323313">
        <w:rPr>
          <w:sz w:val="22"/>
          <w:szCs w:val="22"/>
          <w:lang w:val="es-AR"/>
        </w:rPr>
        <w:t xml:space="preserve"> Las dependencias y los impactos del sector privado </w:t>
      </w:r>
      <w:r w:rsidR="0091631E">
        <w:rPr>
          <w:sz w:val="22"/>
          <w:szCs w:val="22"/>
          <w:lang w:val="es-AR"/>
        </w:rPr>
        <w:t>en la diversidad biológica</w:t>
      </w:r>
      <w:r w:rsidRPr="00323313">
        <w:rPr>
          <w:sz w:val="22"/>
          <w:szCs w:val="22"/>
          <w:lang w:val="es-AR"/>
        </w:rPr>
        <w:t xml:space="preserve"> y </w:t>
      </w:r>
      <w:r w:rsidR="0091631E">
        <w:rPr>
          <w:sz w:val="22"/>
          <w:szCs w:val="22"/>
          <w:lang w:val="es-AR"/>
        </w:rPr>
        <w:t>funcionamiento de los ecosistemas</w:t>
      </w:r>
      <w:r w:rsidRPr="00323313">
        <w:rPr>
          <w:sz w:val="22"/>
          <w:szCs w:val="22"/>
          <w:lang w:val="es-AR"/>
        </w:rPr>
        <w:t xml:space="preserve"> crean riesgos potenciales, y la inversión en el manejo de estos riesgos </w:t>
      </w:r>
      <w:r w:rsidR="000336AB">
        <w:rPr>
          <w:sz w:val="22"/>
          <w:szCs w:val="22"/>
          <w:lang w:val="es-AR"/>
        </w:rPr>
        <w:t>resulta económica</w:t>
      </w:r>
      <w:r w:rsidRPr="00323313">
        <w:rPr>
          <w:sz w:val="22"/>
          <w:szCs w:val="22"/>
          <w:lang w:val="es-AR"/>
        </w:rPr>
        <w:t xml:space="preserve"> y beneficiosa. Al mismo tiempo, el </w:t>
      </w:r>
      <w:r w:rsidR="000336AB">
        <w:rPr>
          <w:sz w:val="22"/>
          <w:szCs w:val="22"/>
          <w:lang w:val="es-AR"/>
        </w:rPr>
        <w:t xml:space="preserve">viejo </w:t>
      </w:r>
      <w:r w:rsidRPr="00323313">
        <w:rPr>
          <w:sz w:val="22"/>
          <w:szCs w:val="22"/>
          <w:lang w:val="es-AR"/>
        </w:rPr>
        <w:t xml:space="preserve">principio establecido de "quien contamina paga", así como la idea </w:t>
      </w:r>
      <w:r w:rsidR="00F61CB4">
        <w:rPr>
          <w:sz w:val="22"/>
          <w:szCs w:val="22"/>
          <w:lang w:val="es-AR"/>
        </w:rPr>
        <w:t xml:space="preserve">de </w:t>
      </w:r>
      <w:r w:rsidRPr="00323313">
        <w:rPr>
          <w:sz w:val="22"/>
          <w:szCs w:val="22"/>
          <w:lang w:val="es-AR"/>
        </w:rPr>
        <w:t xml:space="preserve">que </w:t>
      </w:r>
      <w:r w:rsidR="000336AB">
        <w:rPr>
          <w:sz w:val="22"/>
          <w:szCs w:val="22"/>
          <w:lang w:val="es-AR"/>
        </w:rPr>
        <w:t xml:space="preserve">quienes </w:t>
      </w:r>
      <w:r w:rsidRPr="00323313">
        <w:rPr>
          <w:sz w:val="22"/>
          <w:szCs w:val="22"/>
          <w:lang w:val="es-AR"/>
        </w:rPr>
        <w:t xml:space="preserve">usan recursos naturales </w:t>
      </w:r>
      <w:r w:rsidR="000336AB">
        <w:rPr>
          <w:sz w:val="22"/>
          <w:szCs w:val="22"/>
          <w:lang w:val="es-AR"/>
        </w:rPr>
        <w:t xml:space="preserve">deben </w:t>
      </w:r>
      <w:r w:rsidRPr="00323313">
        <w:rPr>
          <w:sz w:val="22"/>
          <w:szCs w:val="22"/>
          <w:lang w:val="es-AR"/>
        </w:rPr>
        <w:t xml:space="preserve">pagar el valor del capital natural que extraen del medio ambiente, </w:t>
      </w:r>
      <w:r w:rsidR="00A800F9" w:rsidRPr="00323313">
        <w:rPr>
          <w:sz w:val="22"/>
          <w:szCs w:val="22"/>
          <w:lang w:val="es-AR"/>
        </w:rPr>
        <w:t>debería</w:t>
      </w:r>
      <w:r w:rsidRPr="00323313">
        <w:rPr>
          <w:sz w:val="22"/>
          <w:szCs w:val="22"/>
          <w:lang w:val="es-AR"/>
        </w:rPr>
        <w:t xml:space="preserve">n enmarcar </w:t>
      </w:r>
      <w:r w:rsidR="000336AB">
        <w:rPr>
          <w:sz w:val="22"/>
          <w:szCs w:val="22"/>
          <w:lang w:val="es-AR"/>
        </w:rPr>
        <w:t xml:space="preserve">la manera en que </w:t>
      </w:r>
      <w:r w:rsidRPr="00323313">
        <w:rPr>
          <w:sz w:val="22"/>
          <w:szCs w:val="22"/>
          <w:lang w:val="es-AR"/>
        </w:rPr>
        <w:t>el sector empresarial reorient</w:t>
      </w:r>
      <w:r w:rsidR="000336AB">
        <w:rPr>
          <w:sz w:val="22"/>
          <w:szCs w:val="22"/>
          <w:lang w:val="es-AR"/>
        </w:rPr>
        <w:t>e</w:t>
      </w:r>
      <w:r w:rsidRPr="00323313">
        <w:rPr>
          <w:sz w:val="22"/>
          <w:szCs w:val="22"/>
          <w:lang w:val="es-AR"/>
        </w:rPr>
        <w:t xml:space="preserve"> sus prácticas </w:t>
      </w:r>
      <w:r w:rsidR="000336AB">
        <w:rPr>
          <w:sz w:val="22"/>
          <w:szCs w:val="22"/>
          <w:lang w:val="es-AR"/>
        </w:rPr>
        <w:t>a favor de la protección de la diversidad</w:t>
      </w:r>
      <w:r w:rsidR="00C1496D" w:rsidRPr="00323313">
        <w:rPr>
          <w:sz w:val="22"/>
          <w:szCs w:val="22"/>
          <w:lang w:val="es-AR"/>
        </w:rPr>
        <w:t xml:space="preserve"> biológica</w:t>
      </w:r>
      <w:r w:rsidRPr="00323313">
        <w:rPr>
          <w:sz w:val="22"/>
          <w:szCs w:val="22"/>
          <w:lang w:val="es-AR"/>
        </w:rPr>
        <w:t xml:space="preserve"> y </w:t>
      </w:r>
      <w:r w:rsidR="000336AB">
        <w:rPr>
          <w:sz w:val="22"/>
          <w:szCs w:val="22"/>
          <w:lang w:val="es-AR"/>
        </w:rPr>
        <w:t xml:space="preserve">los </w:t>
      </w:r>
      <w:r w:rsidRPr="00323313">
        <w:rPr>
          <w:sz w:val="22"/>
          <w:szCs w:val="22"/>
          <w:lang w:val="es-AR"/>
        </w:rPr>
        <w:t xml:space="preserve">ecosistemas. </w:t>
      </w:r>
      <w:r w:rsidR="00A953C4" w:rsidRPr="00A953C4">
        <w:rPr>
          <w:sz w:val="22"/>
          <w:szCs w:val="22"/>
          <w:lang w:val="es-AR"/>
        </w:rPr>
        <w:t>De este modo:</w:t>
      </w:r>
    </w:p>
    <w:p w14:paraId="5C457B40"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 xml:space="preserve"> Los gobiernos </w:t>
      </w:r>
      <w:r w:rsidR="00A800F9" w:rsidRPr="00323313">
        <w:rPr>
          <w:sz w:val="22"/>
          <w:szCs w:val="22"/>
          <w:lang w:val="es-AR"/>
        </w:rPr>
        <w:t>debería</w:t>
      </w:r>
      <w:r w:rsidRPr="00323313">
        <w:rPr>
          <w:sz w:val="22"/>
          <w:szCs w:val="22"/>
          <w:lang w:val="es-AR"/>
        </w:rPr>
        <w:t xml:space="preserve">n crear </w:t>
      </w:r>
      <w:r w:rsidRPr="00D34CBB">
        <w:rPr>
          <w:sz w:val="22"/>
          <w:szCs w:val="22"/>
          <w:lang w:val="es-AR"/>
        </w:rPr>
        <w:t xml:space="preserve">señales </w:t>
      </w:r>
      <w:r w:rsidR="00D34CBB">
        <w:rPr>
          <w:sz w:val="22"/>
          <w:szCs w:val="22"/>
          <w:lang w:val="es-AR"/>
        </w:rPr>
        <w:t xml:space="preserve">de </w:t>
      </w:r>
      <w:r w:rsidR="00B97338" w:rsidRPr="00D34CBB">
        <w:rPr>
          <w:sz w:val="22"/>
          <w:szCs w:val="22"/>
          <w:lang w:val="es-AR"/>
        </w:rPr>
        <w:t xml:space="preserve">políticas </w:t>
      </w:r>
      <w:r w:rsidR="00B97338">
        <w:rPr>
          <w:sz w:val="22"/>
          <w:szCs w:val="22"/>
          <w:lang w:val="es-AR"/>
        </w:rPr>
        <w:t xml:space="preserve">para </w:t>
      </w:r>
      <w:r w:rsidRPr="00323313">
        <w:rPr>
          <w:sz w:val="22"/>
          <w:szCs w:val="22"/>
          <w:lang w:val="es-AR"/>
        </w:rPr>
        <w:t xml:space="preserve">corregir las distorsiones del mercado que no toman </w:t>
      </w:r>
      <w:r w:rsidR="00B97338">
        <w:rPr>
          <w:sz w:val="22"/>
          <w:szCs w:val="22"/>
          <w:lang w:val="es-AR"/>
        </w:rPr>
        <w:t>en cuenta la diversidad</w:t>
      </w:r>
      <w:r w:rsidR="00C1496D" w:rsidRPr="00323313">
        <w:rPr>
          <w:sz w:val="22"/>
          <w:szCs w:val="22"/>
          <w:lang w:val="es-AR"/>
        </w:rPr>
        <w:t xml:space="preserve"> biológica</w:t>
      </w:r>
      <w:r w:rsidRPr="00323313">
        <w:rPr>
          <w:sz w:val="22"/>
          <w:szCs w:val="22"/>
          <w:lang w:val="es-AR"/>
        </w:rPr>
        <w:t xml:space="preserve">. Esto incluye gravar </w:t>
      </w:r>
      <w:r w:rsidR="00B97338">
        <w:rPr>
          <w:sz w:val="22"/>
          <w:szCs w:val="22"/>
          <w:lang w:val="es-AR"/>
        </w:rPr>
        <w:t xml:space="preserve">las </w:t>
      </w:r>
      <w:r w:rsidR="00474D00" w:rsidRPr="00323313">
        <w:rPr>
          <w:sz w:val="22"/>
          <w:szCs w:val="22"/>
          <w:lang w:val="es-AR"/>
        </w:rPr>
        <w:t>medidas</w:t>
      </w:r>
      <w:r w:rsidRPr="00323313">
        <w:rPr>
          <w:sz w:val="22"/>
          <w:szCs w:val="22"/>
          <w:lang w:val="es-AR"/>
        </w:rPr>
        <w:t xml:space="preserve"> </w:t>
      </w:r>
      <w:r w:rsidR="009C2467" w:rsidRPr="00323313">
        <w:rPr>
          <w:sz w:val="22"/>
          <w:szCs w:val="22"/>
          <w:lang w:val="es-AR"/>
        </w:rPr>
        <w:t>perjudiciales</w:t>
      </w:r>
      <w:r w:rsidRPr="00323313">
        <w:rPr>
          <w:sz w:val="22"/>
          <w:szCs w:val="22"/>
          <w:lang w:val="es-AR"/>
        </w:rPr>
        <w:t xml:space="preserve"> y crear incentivos, </w:t>
      </w:r>
      <w:r w:rsidR="00C1496D" w:rsidRPr="00323313">
        <w:rPr>
          <w:sz w:val="22"/>
          <w:szCs w:val="22"/>
          <w:lang w:val="es-AR"/>
        </w:rPr>
        <w:t>inclusive</w:t>
      </w:r>
      <w:r w:rsidRPr="00323313">
        <w:rPr>
          <w:sz w:val="22"/>
          <w:szCs w:val="22"/>
          <w:lang w:val="es-AR"/>
        </w:rPr>
        <w:t xml:space="preserve"> subsidios y exenciones fiscales, para recompensar </w:t>
      </w:r>
      <w:r w:rsidR="00D34CBB">
        <w:rPr>
          <w:sz w:val="22"/>
          <w:szCs w:val="22"/>
          <w:lang w:val="es-AR"/>
        </w:rPr>
        <w:t xml:space="preserve">las </w:t>
      </w:r>
      <w:r w:rsidR="00474D00" w:rsidRPr="00323313">
        <w:rPr>
          <w:sz w:val="22"/>
          <w:szCs w:val="22"/>
          <w:lang w:val="es-AR"/>
        </w:rPr>
        <w:t>medidas</w:t>
      </w:r>
      <w:r w:rsidRPr="00323313">
        <w:rPr>
          <w:sz w:val="22"/>
          <w:szCs w:val="22"/>
          <w:lang w:val="es-AR"/>
        </w:rPr>
        <w:t xml:space="preserve"> </w:t>
      </w:r>
      <w:r w:rsidR="009439B1">
        <w:rPr>
          <w:sz w:val="22"/>
          <w:szCs w:val="22"/>
          <w:lang w:val="es-AR"/>
        </w:rPr>
        <w:t>positivas para la diversidad biológica</w:t>
      </w:r>
      <w:r w:rsidRPr="00323313">
        <w:rPr>
          <w:sz w:val="22"/>
          <w:szCs w:val="22"/>
          <w:lang w:val="es-AR"/>
        </w:rPr>
        <w:t>. Las directrices que asegur</w:t>
      </w:r>
      <w:r w:rsidR="00D34CBB">
        <w:rPr>
          <w:sz w:val="22"/>
          <w:szCs w:val="22"/>
          <w:lang w:val="es-AR"/>
        </w:rPr>
        <w:t>e</w:t>
      </w:r>
      <w:r w:rsidRPr="00323313">
        <w:rPr>
          <w:sz w:val="22"/>
          <w:szCs w:val="22"/>
          <w:lang w:val="es-AR"/>
        </w:rPr>
        <w:t xml:space="preserve">n ningún daño neto </w:t>
      </w:r>
      <w:r w:rsidR="00D34CBB">
        <w:rPr>
          <w:sz w:val="22"/>
          <w:szCs w:val="22"/>
          <w:lang w:val="es-AR"/>
        </w:rPr>
        <w:t>para</w:t>
      </w:r>
      <w:r w:rsidR="00C1496D" w:rsidRPr="00323313">
        <w:rPr>
          <w:sz w:val="22"/>
          <w:szCs w:val="22"/>
          <w:lang w:val="es-AR"/>
        </w:rPr>
        <w:t xml:space="preserve"> la diversidad biológica</w:t>
      </w:r>
      <w:r w:rsidRPr="00323313">
        <w:rPr>
          <w:sz w:val="22"/>
          <w:szCs w:val="22"/>
          <w:lang w:val="es-AR"/>
        </w:rPr>
        <w:t xml:space="preserve"> </w:t>
      </w:r>
      <w:r w:rsidR="00A800F9" w:rsidRPr="00323313">
        <w:rPr>
          <w:sz w:val="22"/>
          <w:szCs w:val="22"/>
          <w:lang w:val="es-AR"/>
        </w:rPr>
        <w:t>debería</w:t>
      </w:r>
      <w:r w:rsidRPr="00323313">
        <w:rPr>
          <w:sz w:val="22"/>
          <w:szCs w:val="22"/>
          <w:lang w:val="es-AR"/>
        </w:rPr>
        <w:t>n incorporar</w:t>
      </w:r>
      <w:r w:rsidR="00B97338">
        <w:rPr>
          <w:sz w:val="22"/>
          <w:szCs w:val="22"/>
          <w:lang w:val="es-AR"/>
        </w:rPr>
        <w:t>se</w:t>
      </w:r>
      <w:r w:rsidRPr="00323313">
        <w:rPr>
          <w:sz w:val="22"/>
          <w:szCs w:val="22"/>
          <w:lang w:val="es-AR"/>
        </w:rPr>
        <w:t xml:space="preserve"> en </w:t>
      </w:r>
      <w:r w:rsidR="00B97338">
        <w:rPr>
          <w:sz w:val="22"/>
          <w:szCs w:val="22"/>
          <w:lang w:val="es-AR"/>
        </w:rPr>
        <w:t xml:space="preserve">los </w:t>
      </w:r>
      <w:r w:rsidRPr="00323313">
        <w:rPr>
          <w:sz w:val="22"/>
          <w:szCs w:val="22"/>
          <w:lang w:val="es-AR"/>
        </w:rPr>
        <w:t>acuerdos comerciales internacionales;</w:t>
      </w:r>
    </w:p>
    <w:p w14:paraId="7096409B" w14:textId="77777777" w:rsidR="00D92543" w:rsidRDefault="000F215C">
      <w:pPr>
        <w:spacing w:before="120" w:after="120"/>
        <w:ind w:firstLine="720"/>
        <w:jc w:val="both"/>
        <w:rPr>
          <w:sz w:val="22"/>
          <w:szCs w:val="22"/>
          <w:lang w:val="es-AR"/>
        </w:rPr>
      </w:pPr>
      <w:r w:rsidRPr="00323313">
        <w:rPr>
          <w:sz w:val="22"/>
          <w:szCs w:val="22"/>
          <w:lang w:val="es-AR"/>
        </w:rPr>
        <w:t>(</w:t>
      </w:r>
      <w:r w:rsidR="00A876DA">
        <w:rPr>
          <w:sz w:val="22"/>
          <w:szCs w:val="22"/>
          <w:lang w:val="es-AR"/>
        </w:rPr>
        <w:t>b</w:t>
      </w:r>
      <w:r w:rsidRPr="00323313">
        <w:rPr>
          <w:sz w:val="22"/>
          <w:szCs w:val="22"/>
          <w:lang w:val="es-AR"/>
        </w:rPr>
        <w:t>)</w:t>
      </w:r>
      <w:r w:rsidRPr="00323313">
        <w:rPr>
          <w:sz w:val="22"/>
          <w:szCs w:val="22"/>
          <w:lang w:val="es-AR"/>
        </w:rPr>
        <w:tab/>
      </w:r>
      <w:r w:rsidR="00B97338">
        <w:rPr>
          <w:sz w:val="22"/>
          <w:szCs w:val="22"/>
          <w:lang w:val="es-AR"/>
        </w:rPr>
        <w:t>Además</w:t>
      </w:r>
      <w:r w:rsidRPr="00323313">
        <w:rPr>
          <w:sz w:val="22"/>
          <w:szCs w:val="22"/>
          <w:lang w:val="es-AR"/>
        </w:rPr>
        <w:t xml:space="preserve">, los gobiernos </w:t>
      </w:r>
      <w:r w:rsidR="00A800F9" w:rsidRPr="00323313">
        <w:rPr>
          <w:sz w:val="22"/>
          <w:szCs w:val="22"/>
          <w:lang w:val="es-AR"/>
        </w:rPr>
        <w:t>debería</w:t>
      </w:r>
      <w:r w:rsidRPr="00323313">
        <w:rPr>
          <w:sz w:val="22"/>
          <w:szCs w:val="22"/>
          <w:lang w:val="es-AR"/>
        </w:rPr>
        <w:t>n asegurar que la jerarquía de la mitigación</w:t>
      </w:r>
      <w:r w:rsidRPr="00323313">
        <w:rPr>
          <w:sz w:val="22"/>
          <w:szCs w:val="22"/>
          <w:vertAlign w:val="superscript"/>
          <w:lang w:val="es-AR"/>
        </w:rPr>
        <w:footnoteReference w:id="29"/>
      </w:r>
      <w:r w:rsidRPr="00323313">
        <w:rPr>
          <w:sz w:val="22"/>
          <w:szCs w:val="22"/>
          <w:lang w:val="es-AR" w:eastAsia="en-GB"/>
        </w:rPr>
        <w:t xml:space="preserve"> </w:t>
      </w:r>
      <w:r w:rsidRPr="00323313">
        <w:rPr>
          <w:sz w:val="22"/>
          <w:szCs w:val="22"/>
          <w:lang w:val="es-AR"/>
        </w:rPr>
        <w:t>(</w:t>
      </w:r>
      <w:r w:rsidR="00B97338">
        <w:rPr>
          <w:sz w:val="22"/>
          <w:szCs w:val="22"/>
          <w:lang w:val="es-AR"/>
        </w:rPr>
        <w:t xml:space="preserve">es </w:t>
      </w:r>
      <w:proofErr w:type="gramStart"/>
      <w:r w:rsidR="00B97338">
        <w:rPr>
          <w:sz w:val="22"/>
          <w:szCs w:val="22"/>
          <w:lang w:val="es-AR"/>
        </w:rPr>
        <w:t xml:space="preserve">decir,  </w:t>
      </w:r>
      <w:r w:rsidRPr="00323313">
        <w:rPr>
          <w:sz w:val="22"/>
          <w:szCs w:val="22"/>
          <w:lang w:val="es-AR"/>
        </w:rPr>
        <w:t>evitar</w:t>
      </w:r>
      <w:proofErr w:type="gramEnd"/>
      <w:r w:rsidRPr="00323313">
        <w:rPr>
          <w:sz w:val="22"/>
          <w:szCs w:val="22"/>
          <w:lang w:val="es-AR"/>
        </w:rPr>
        <w:t xml:space="preserve">, reducir, </w:t>
      </w:r>
      <w:r w:rsidR="00B97338">
        <w:rPr>
          <w:sz w:val="22"/>
          <w:szCs w:val="22"/>
          <w:lang w:val="es-AR"/>
        </w:rPr>
        <w:t xml:space="preserve">luego </w:t>
      </w:r>
      <w:r w:rsidRPr="00323313">
        <w:rPr>
          <w:sz w:val="22"/>
          <w:szCs w:val="22"/>
          <w:lang w:val="es-AR"/>
        </w:rPr>
        <w:t>compensa</w:t>
      </w:r>
      <w:r w:rsidR="00B97338">
        <w:rPr>
          <w:sz w:val="22"/>
          <w:szCs w:val="22"/>
          <w:lang w:val="es-AR"/>
        </w:rPr>
        <w:t>r</w:t>
      </w:r>
      <w:r w:rsidRPr="00323313">
        <w:rPr>
          <w:sz w:val="22"/>
          <w:szCs w:val="22"/>
          <w:lang w:val="es-AR"/>
        </w:rPr>
        <w:t xml:space="preserve">) </w:t>
      </w:r>
      <w:r w:rsidR="00B97338">
        <w:rPr>
          <w:sz w:val="22"/>
          <w:szCs w:val="22"/>
          <w:lang w:val="es-AR"/>
        </w:rPr>
        <w:t xml:space="preserve">se aplica para </w:t>
      </w:r>
      <w:r w:rsidRPr="00323313">
        <w:rPr>
          <w:sz w:val="22"/>
          <w:szCs w:val="22"/>
          <w:lang w:val="es-AR"/>
        </w:rPr>
        <w:t xml:space="preserve">las actividades que son </w:t>
      </w:r>
      <w:r w:rsidR="009C2467" w:rsidRPr="00323313">
        <w:rPr>
          <w:sz w:val="22"/>
          <w:szCs w:val="22"/>
          <w:lang w:val="es-AR"/>
        </w:rPr>
        <w:t>perjudiciales para la diversidad</w:t>
      </w:r>
      <w:r w:rsidR="00C1496D" w:rsidRPr="00323313">
        <w:rPr>
          <w:sz w:val="22"/>
          <w:szCs w:val="22"/>
          <w:lang w:val="es-AR"/>
        </w:rPr>
        <w:t xml:space="preserve"> biológica</w:t>
      </w:r>
      <w:r w:rsidRPr="00323313">
        <w:rPr>
          <w:sz w:val="22"/>
          <w:szCs w:val="22"/>
          <w:lang w:val="es-AR"/>
        </w:rPr>
        <w:t xml:space="preserve">, con supervisión </w:t>
      </w:r>
      <w:r w:rsidR="00626CF2" w:rsidRPr="00323313">
        <w:rPr>
          <w:sz w:val="22"/>
          <w:szCs w:val="22"/>
          <w:lang w:val="es-AR"/>
        </w:rPr>
        <w:t xml:space="preserve">a largo plazo </w:t>
      </w:r>
      <w:r w:rsidRPr="00323313">
        <w:rPr>
          <w:sz w:val="22"/>
          <w:szCs w:val="22"/>
          <w:lang w:val="es-AR"/>
        </w:rPr>
        <w:t xml:space="preserve">y </w:t>
      </w:r>
      <w:r w:rsidR="00626CF2">
        <w:rPr>
          <w:sz w:val="22"/>
          <w:szCs w:val="22"/>
          <w:lang w:val="es-AR"/>
        </w:rPr>
        <w:t>control</w:t>
      </w:r>
      <w:r w:rsidRPr="00323313">
        <w:rPr>
          <w:sz w:val="22"/>
          <w:szCs w:val="22"/>
          <w:lang w:val="es-AR"/>
        </w:rPr>
        <w:t xml:space="preserve"> de la</w:t>
      </w:r>
      <w:r w:rsidR="00626CF2">
        <w:rPr>
          <w:sz w:val="22"/>
          <w:szCs w:val="22"/>
          <w:lang w:val="es-AR"/>
        </w:rPr>
        <w:t xml:space="preserve"> observancia </w:t>
      </w:r>
      <w:r w:rsidR="00D34CBB">
        <w:rPr>
          <w:sz w:val="22"/>
          <w:szCs w:val="22"/>
          <w:lang w:val="es-AR"/>
        </w:rPr>
        <w:t>de</w:t>
      </w:r>
      <w:r w:rsidRPr="00323313">
        <w:rPr>
          <w:sz w:val="22"/>
          <w:szCs w:val="22"/>
          <w:lang w:val="es-AR"/>
        </w:rPr>
        <w:t xml:space="preserve"> las </w:t>
      </w:r>
      <w:r w:rsidR="00A953C4" w:rsidRPr="00A953C4">
        <w:rPr>
          <w:sz w:val="22"/>
          <w:szCs w:val="22"/>
          <w:lang w:val="es-AR"/>
        </w:rPr>
        <w:t>decisiones</w:t>
      </w:r>
      <w:r w:rsidRPr="00323313">
        <w:rPr>
          <w:sz w:val="22"/>
          <w:szCs w:val="22"/>
          <w:lang w:val="es-AR"/>
        </w:rPr>
        <w:t>. L</w:t>
      </w:r>
      <w:r w:rsidR="00626CF2">
        <w:rPr>
          <w:sz w:val="22"/>
          <w:szCs w:val="22"/>
          <w:lang w:val="es-AR"/>
        </w:rPr>
        <w:t>as</w:t>
      </w:r>
      <w:r w:rsidRPr="00323313">
        <w:rPr>
          <w:sz w:val="22"/>
          <w:szCs w:val="22"/>
          <w:lang w:val="es-AR"/>
        </w:rPr>
        <w:t xml:space="preserve"> compensaci</w:t>
      </w:r>
      <w:r w:rsidR="00626CF2">
        <w:rPr>
          <w:sz w:val="22"/>
          <w:szCs w:val="22"/>
          <w:lang w:val="es-AR"/>
        </w:rPr>
        <w:t xml:space="preserve">ones </w:t>
      </w:r>
      <w:r w:rsidRPr="00323313">
        <w:rPr>
          <w:sz w:val="22"/>
          <w:szCs w:val="22"/>
          <w:lang w:val="es-AR"/>
        </w:rPr>
        <w:t>para</w:t>
      </w:r>
      <w:r w:rsidR="000156A1">
        <w:rPr>
          <w:sz w:val="22"/>
          <w:szCs w:val="22"/>
          <w:lang w:val="es-AR"/>
        </w:rPr>
        <w:t xml:space="preserve"> la</w:t>
      </w:r>
      <w:r w:rsidRPr="00323313">
        <w:rPr>
          <w:sz w:val="22"/>
          <w:szCs w:val="22"/>
          <w:lang w:val="es-AR"/>
        </w:rPr>
        <w:t xml:space="preserve"> diversidad biológica </w:t>
      </w:r>
      <w:r w:rsidR="00A800F9" w:rsidRPr="00323313">
        <w:rPr>
          <w:sz w:val="22"/>
          <w:szCs w:val="22"/>
          <w:lang w:val="es-AR"/>
        </w:rPr>
        <w:t>debería</w:t>
      </w:r>
      <w:r w:rsidRPr="00323313">
        <w:rPr>
          <w:sz w:val="22"/>
          <w:szCs w:val="22"/>
          <w:lang w:val="es-AR"/>
        </w:rPr>
        <w:t>n incorporar</w:t>
      </w:r>
      <w:r w:rsidR="00626CF2">
        <w:rPr>
          <w:sz w:val="22"/>
          <w:szCs w:val="22"/>
          <w:lang w:val="es-AR"/>
        </w:rPr>
        <w:t>se</w:t>
      </w:r>
      <w:r w:rsidRPr="00323313">
        <w:rPr>
          <w:sz w:val="22"/>
          <w:szCs w:val="22"/>
          <w:lang w:val="es-AR"/>
        </w:rPr>
        <w:t xml:space="preserve"> en la jerarquía de la mitigación, </w:t>
      </w:r>
      <w:r w:rsidR="00626CF2">
        <w:rPr>
          <w:sz w:val="22"/>
          <w:szCs w:val="22"/>
          <w:lang w:val="es-AR"/>
        </w:rPr>
        <w:t>según proceda</w:t>
      </w:r>
      <w:r w:rsidRPr="00323313">
        <w:rPr>
          <w:sz w:val="22"/>
          <w:szCs w:val="22"/>
          <w:lang w:val="es-AR"/>
        </w:rPr>
        <w:t xml:space="preserve">. La jerarquía de la mitigación </w:t>
      </w:r>
      <w:r w:rsidR="00A800F9" w:rsidRPr="00323313">
        <w:rPr>
          <w:sz w:val="22"/>
          <w:szCs w:val="22"/>
          <w:lang w:val="es-AR"/>
        </w:rPr>
        <w:t>debería</w:t>
      </w:r>
      <w:r w:rsidRPr="00323313">
        <w:rPr>
          <w:sz w:val="22"/>
          <w:szCs w:val="22"/>
          <w:lang w:val="es-AR"/>
        </w:rPr>
        <w:t xml:space="preserve"> ser aplicable a las actividades emprendidas por los sectores privado y público, y </w:t>
      </w:r>
      <w:r w:rsidR="00626CF2">
        <w:rPr>
          <w:sz w:val="22"/>
          <w:szCs w:val="22"/>
          <w:lang w:val="es-AR"/>
        </w:rPr>
        <w:t xml:space="preserve">su </w:t>
      </w:r>
      <w:r w:rsidR="000920DE">
        <w:rPr>
          <w:sz w:val="22"/>
          <w:szCs w:val="22"/>
          <w:lang w:val="es-AR"/>
        </w:rPr>
        <w:t>aplicación</w:t>
      </w:r>
      <w:r w:rsidRPr="00323313">
        <w:rPr>
          <w:sz w:val="22"/>
          <w:szCs w:val="22"/>
          <w:lang w:val="es-AR"/>
        </w:rPr>
        <w:t xml:space="preserve"> </w:t>
      </w:r>
      <w:r w:rsidR="00A800F9" w:rsidRPr="00323313">
        <w:rPr>
          <w:sz w:val="22"/>
          <w:szCs w:val="22"/>
          <w:lang w:val="es-AR"/>
        </w:rPr>
        <w:t>debería</w:t>
      </w:r>
      <w:r w:rsidRPr="00323313">
        <w:rPr>
          <w:sz w:val="22"/>
          <w:szCs w:val="22"/>
          <w:lang w:val="es-AR"/>
        </w:rPr>
        <w:t xml:space="preserve"> </w:t>
      </w:r>
      <w:r w:rsidR="009A42EC">
        <w:rPr>
          <w:sz w:val="22"/>
          <w:szCs w:val="22"/>
          <w:lang w:val="es-AR"/>
        </w:rPr>
        <w:t>supervisarse y controlarse</w:t>
      </w:r>
      <w:r w:rsidRPr="00323313">
        <w:rPr>
          <w:sz w:val="22"/>
          <w:szCs w:val="22"/>
          <w:lang w:val="es-AR"/>
        </w:rPr>
        <w:t xml:space="preserve">. </w:t>
      </w:r>
    </w:p>
    <w:p w14:paraId="4F396BE6" w14:textId="77777777" w:rsidR="00A876DA" w:rsidRPr="00553FEB" w:rsidRDefault="00A876DA">
      <w:pPr>
        <w:spacing w:before="120" w:after="120"/>
        <w:ind w:firstLine="720"/>
        <w:jc w:val="both"/>
        <w:rPr>
          <w:i/>
          <w:iCs/>
          <w:sz w:val="22"/>
          <w:szCs w:val="22"/>
          <w:lang w:val="es-AR" w:eastAsia="en-GB"/>
        </w:rPr>
      </w:pPr>
      <w:r>
        <w:rPr>
          <w:sz w:val="22"/>
          <w:szCs w:val="22"/>
          <w:lang w:val="es-AR"/>
        </w:rPr>
        <w:t>(c)</w:t>
      </w:r>
      <w:r>
        <w:rPr>
          <w:sz w:val="22"/>
          <w:szCs w:val="22"/>
          <w:lang w:val="es-AR"/>
        </w:rPr>
        <w:tab/>
      </w:r>
      <w:r w:rsidRPr="00323313">
        <w:rPr>
          <w:sz w:val="22"/>
          <w:szCs w:val="22"/>
          <w:lang w:val="es-AR"/>
        </w:rPr>
        <w:t xml:space="preserve">Para reducir </w:t>
      </w:r>
      <w:r>
        <w:rPr>
          <w:sz w:val="22"/>
          <w:szCs w:val="22"/>
          <w:lang w:val="es-AR"/>
        </w:rPr>
        <w:t xml:space="preserve">los </w:t>
      </w:r>
      <w:r w:rsidRPr="00323313">
        <w:rPr>
          <w:sz w:val="22"/>
          <w:szCs w:val="22"/>
          <w:lang w:val="es-AR"/>
        </w:rPr>
        <w:t>daño</w:t>
      </w:r>
      <w:r>
        <w:rPr>
          <w:sz w:val="22"/>
          <w:szCs w:val="22"/>
          <w:lang w:val="es-AR"/>
        </w:rPr>
        <w:t>s</w:t>
      </w:r>
      <w:r w:rsidRPr="00323313">
        <w:rPr>
          <w:sz w:val="22"/>
          <w:szCs w:val="22"/>
          <w:lang w:val="es-AR"/>
        </w:rPr>
        <w:t xml:space="preserve"> a la diversidad biológica y ayudar a </w:t>
      </w:r>
      <w:r>
        <w:rPr>
          <w:sz w:val="22"/>
          <w:szCs w:val="22"/>
          <w:lang w:val="es-AR"/>
        </w:rPr>
        <w:t xml:space="preserve">las empresas </w:t>
      </w:r>
      <w:r w:rsidRPr="00323313">
        <w:rPr>
          <w:sz w:val="22"/>
          <w:szCs w:val="22"/>
          <w:lang w:val="es-AR"/>
        </w:rPr>
        <w:t xml:space="preserve">a manejar el riesgo relacionado con </w:t>
      </w:r>
      <w:r>
        <w:rPr>
          <w:sz w:val="22"/>
          <w:szCs w:val="22"/>
          <w:lang w:val="es-AR"/>
        </w:rPr>
        <w:t xml:space="preserve">dicha </w:t>
      </w:r>
      <w:r w:rsidRPr="00323313">
        <w:rPr>
          <w:sz w:val="22"/>
          <w:szCs w:val="22"/>
          <w:lang w:val="es-AR"/>
        </w:rPr>
        <w:t xml:space="preserve">diversidad, el sector empresarial debería mejorar y adoptar </w:t>
      </w:r>
      <w:r>
        <w:rPr>
          <w:sz w:val="22"/>
          <w:szCs w:val="22"/>
          <w:lang w:val="es-AR"/>
        </w:rPr>
        <w:t>normas</w:t>
      </w:r>
      <w:r w:rsidRPr="00323313">
        <w:rPr>
          <w:sz w:val="22"/>
          <w:szCs w:val="22"/>
          <w:lang w:val="es-AR"/>
        </w:rPr>
        <w:t xml:space="preserve"> </w:t>
      </w:r>
      <w:r>
        <w:rPr>
          <w:sz w:val="22"/>
          <w:szCs w:val="22"/>
          <w:lang w:val="es-AR"/>
        </w:rPr>
        <w:t>ecológicas</w:t>
      </w:r>
      <w:r w:rsidRPr="00323313">
        <w:rPr>
          <w:sz w:val="22"/>
          <w:szCs w:val="22"/>
          <w:lang w:val="es-AR"/>
        </w:rPr>
        <w:t xml:space="preserve"> </w:t>
      </w:r>
      <w:r>
        <w:rPr>
          <w:sz w:val="22"/>
          <w:szCs w:val="22"/>
          <w:lang w:val="es-AR"/>
        </w:rPr>
        <w:t xml:space="preserve">relevantes para la diversidad biológica, </w:t>
      </w:r>
      <w:r w:rsidRPr="00323313">
        <w:rPr>
          <w:sz w:val="22"/>
          <w:szCs w:val="22"/>
          <w:lang w:val="es-AR"/>
        </w:rPr>
        <w:t>certificación y prácticas de medida</w:t>
      </w:r>
      <w:r>
        <w:rPr>
          <w:sz w:val="22"/>
          <w:szCs w:val="22"/>
          <w:lang w:val="es-AR"/>
        </w:rPr>
        <w:t>s</w:t>
      </w:r>
      <w:r w:rsidRPr="00323313">
        <w:rPr>
          <w:sz w:val="22"/>
          <w:szCs w:val="22"/>
          <w:lang w:val="es-AR"/>
        </w:rPr>
        <w:t xml:space="preserve"> de impacto, y se debería requerir </w:t>
      </w:r>
      <w:r>
        <w:rPr>
          <w:sz w:val="22"/>
          <w:szCs w:val="22"/>
          <w:lang w:val="es-AR"/>
        </w:rPr>
        <w:t xml:space="preserve">que informen </w:t>
      </w:r>
      <w:r w:rsidRPr="00323313">
        <w:rPr>
          <w:sz w:val="22"/>
          <w:szCs w:val="22"/>
          <w:lang w:val="es-AR"/>
        </w:rPr>
        <w:t>sobre</w:t>
      </w:r>
      <w:r>
        <w:rPr>
          <w:sz w:val="22"/>
          <w:szCs w:val="22"/>
          <w:lang w:val="es-AR"/>
        </w:rPr>
        <w:t xml:space="preserve"> el</w:t>
      </w:r>
      <w:r w:rsidRPr="00323313">
        <w:rPr>
          <w:sz w:val="22"/>
          <w:szCs w:val="22"/>
          <w:lang w:val="es-AR"/>
        </w:rPr>
        <w:t xml:space="preserve"> </w:t>
      </w:r>
      <w:r>
        <w:rPr>
          <w:sz w:val="22"/>
          <w:szCs w:val="22"/>
          <w:lang w:val="es-AR"/>
        </w:rPr>
        <w:t>impacto en la diversidad</w:t>
      </w:r>
      <w:r w:rsidRPr="00323313">
        <w:rPr>
          <w:sz w:val="22"/>
          <w:szCs w:val="22"/>
          <w:lang w:val="es-AR"/>
        </w:rPr>
        <w:t xml:space="preserve"> </w:t>
      </w:r>
      <w:r w:rsidRPr="00B44998">
        <w:rPr>
          <w:sz w:val="22"/>
          <w:szCs w:val="22"/>
          <w:lang w:val="es-AR"/>
        </w:rPr>
        <w:t>biológica.</w:t>
      </w:r>
      <w:r w:rsidRPr="00B44998">
        <w:rPr>
          <w:sz w:val="22"/>
          <w:szCs w:val="22"/>
          <w:vertAlign w:val="superscript"/>
          <w:lang w:val="es-AR" w:eastAsia="en-GB"/>
        </w:rPr>
        <w:footnoteReference w:id="30"/>
      </w:r>
      <w:r w:rsidRPr="00323313">
        <w:rPr>
          <w:sz w:val="22"/>
          <w:szCs w:val="22"/>
          <w:lang w:val="es-AR"/>
        </w:rPr>
        <w:t xml:space="preserve"> El desarrollo de </w:t>
      </w:r>
      <w:r>
        <w:rPr>
          <w:sz w:val="22"/>
          <w:szCs w:val="22"/>
          <w:lang w:val="es-AR"/>
        </w:rPr>
        <w:t>una mejor trazabilidad</w:t>
      </w:r>
      <w:r w:rsidRPr="00323313">
        <w:rPr>
          <w:sz w:val="22"/>
          <w:szCs w:val="22"/>
          <w:lang w:val="es-AR"/>
        </w:rPr>
        <w:t xml:space="preserve"> ambiental en cadenas de valores y el uso de herramientas tales como el </w:t>
      </w:r>
      <w:r w:rsidRPr="00E61F0A">
        <w:rPr>
          <w:sz w:val="22"/>
          <w:szCs w:val="22"/>
          <w:lang w:val="es-AR"/>
        </w:rPr>
        <w:t>Protocolo para el capital natural</w:t>
      </w:r>
      <w:r w:rsidRPr="00B44998">
        <w:rPr>
          <w:sz w:val="22"/>
          <w:szCs w:val="22"/>
          <w:vertAlign w:val="superscript"/>
          <w:lang w:val="es-AR"/>
        </w:rPr>
        <w:footnoteReference w:id="31"/>
      </w:r>
      <w:r w:rsidRPr="00323313">
        <w:rPr>
          <w:sz w:val="22"/>
          <w:szCs w:val="22"/>
          <w:lang w:val="es-AR" w:eastAsia="en-GB"/>
        </w:rPr>
        <w:t xml:space="preserve"> </w:t>
      </w:r>
      <w:r w:rsidRPr="00323313">
        <w:rPr>
          <w:sz w:val="22"/>
          <w:szCs w:val="22"/>
          <w:lang w:val="es-AR"/>
        </w:rPr>
        <w:t xml:space="preserve">pueden ayudar a las empresas privadas a medir y valorar su impacto y dependencias </w:t>
      </w:r>
      <w:r>
        <w:rPr>
          <w:sz w:val="22"/>
          <w:szCs w:val="22"/>
          <w:lang w:val="es-AR"/>
        </w:rPr>
        <w:t>de la diversidad biológica</w:t>
      </w:r>
      <w:r w:rsidRPr="00323313">
        <w:rPr>
          <w:sz w:val="22"/>
          <w:szCs w:val="22"/>
          <w:lang w:val="es-AR"/>
        </w:rPr>
        <w:t>, y pueden ayudar a</w:t>
      </w:r>
      <w:r>
        <w:rPr>
          <w:sz w:val="22"/>
          <w:szCs w:val="22"/>
          <w:lang w:val="es-AR"/>
        </w:rPr>
        <w:t xml:space="preserve"> los</w:t>
      </w:r>
      <w:r w:rsidRPr="00323313">
        <w:rPr>
          <w:sz w:val="22"/>
          <w:szCs w:val="22"/>
          <w:lang w:val="es-AR"/>
        </w:rPr>
        <w:t xml:space="preserve"> consumidores </w:t>
      </w:r>
      <w:r>
        <w:rPr>
          <w:sz w:val="22"/>
          <w:szCs w:val="22"/>
          <w:lang w:val="es-AR"/>
        </w:rPr>
        <w:t>a elegir en forma más razonada</w:t>
      </w:r>
      <w:r w:rsidRPr="00323313">
        <w:rPr>
          <w:sz w:val="22"/>
          <w:szCs w:val="22"/>
          <w:lang w:val="es-AR"/>
        </w:rPr>
        <w:t xml:space="preserve">. La creación de una plataforma abierta para la </w:t>
      </w:r>
      <w:r>
        <w:rPr>
          <w:sz w:val="22"/>
          <w:szCs w:val="22"/>
          <w:lang w:val="es-AR"/>
        </w:rPr>
        <w:t>trazabilidad</w:t>
      </w:r>
      <w:r w:rsidRPr="00323313">
        <w:rPr>
          <w:sz w:val="22"/>
          <w:szCs w:val="22"/>
          <w:lang w:val="es-AR"/>
        </w:rPr>
        <w:t xml:space="preserve"> puede crear </w:t>
      </w:r>
      <w:r>
        <w:rPr>
          <w:sz w:val="22"/>
          <w:szCs w:val="22"/>
          <w:lang w:val="es-AR"/>
        </w:rPr>
        <w:t xml:space="preserve">transparencia en la </w:t>
      </w:r>
      <w:r w:rsidRPr="00323313">
        <w:rPr>
          <w:sz w:val="22"/>
          <w:szCs w:val="22"/>
          <w:lang w:val="es-AR"/>
        </w:rPr>
        <w:t>presentación</w:t>
      </w:r>
      <w:r>
        <w:rPr>
          <w:sz w:val="22"/>
          <w:szCs w:val="22"/>
          <w:lang w:val="es-AR"/>
        </w:rPr>
        <w:t xml:space="preserve"> y revelación de la información.</w:t>
      </w:r>
    </w:p>
    <w:p w14:paraId="68ED3E7A" w14:textId="5EAD83B3" w:rsidR="00D92543" w:rsidRPr="00A876DA" w:rsidRDefault="00553FEB" w:rsidP="00553FEB">
      <w:pPr>
        <w:pStyle w:val="Para10"/>
        <w:suppressLineNumbers/>
        <w:suppressAutoHyphens/>
        <w:spacing w:before="120"/>
        <w:jc w:val="both"/>
        <w:rPr>
          <w:b/>
          <w:sz w:val="22"/>
          <w:szCs w:val="22"/>
          <w:lang w:val="es-AR" w:eastAsia="en-GB"/>
        </w:rPr>
      </w:pPr>
      <w:r>
        <w:rPr>
          <w:sz w:val="22"/>
          <w:szCs w:val="22"/>
          <w:lang w:val="es-AR"/>
        </w:rPr>
        <w:t>25.</w:t>
      </w:r>
      <w:r>
        <w:rPr>
          <w:sz w:val="22"/>
          <w:szCs w:val="22"/>
          <w:lang w:val="es-AR"/>
        </w:rPr>
        <w:tab/>
      </w:r>
      <w:r w:rsidR="00A876DA" w:rsidRPr="00553FEB">
        <w:rPr>
          <w:b/>
          <w:sz w:val="22"/>
          <w:szCs w:val="22"/>
          <w:lang w:val="es-AR"/>
        </w:rPr>
        <w:t xml:space="preserve">Identificar e incorporar los impactos, dependencias y riesgos de la diversidad biológica en las estrategias, operaciones y procesos de las entidades financieras internacionales para el desarrollo </w:t>
      </w:r>
      <w:r w:rsidR="00B44998" w:rsidRPr="00553FEB">
        <w:rPr>
          <w:b/>
          <w:sz w:val="22"/>
          <w:szCs w:val="22"/>
          <w:lang w:val="es-AR"/>
        </w:rPr>
        <w:t xml:space="preserve">a fin de </w:t>
      </w:r>
      <w:r w:rsidR="00A876DA" w:rsidRPr="00553FEB">
        <w:rPr>
          <w:b/>
          <w:sz w:val="22"/>
          <w:szCs w:val="22"/>
          <w:lang w:val="es-AR"/>
        </w:rPr>
        <w:t>evitar o minimizar el daño neto causado por el financiamiento para el desarrollo, inclusive el financiamiento para el clima</w:t>
      </w:r>
      <w:r w:rsidR="000F215C" w:rsidRPr="00553FEB">
        <w:rPr>
          <w:b/>
          <w:bCs/>
          <w:sz w:val="22"/>
          <w:szCs w:val="22"/>
          <w:lang w:val="es-AR"/>
        </w:rPr>
        <w:t>:</w:t>
      </w:r>
      <w:r w:rsidR="000F215C" w:rsidRPr="00553FEB">
        <w:rPr>
          <w:b/>
          <w:sz w:val="22"/>
          <w:szCs w:val="22"/>
          <w:lang w:val="es-AR"/>
        </w:rPr>
        <w:t xml:space="preserve"> </w:t>
      </w:r>
    </w:p>
    <w:p w14:paraId="7082CC0C"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r>
      <w:r w:rsidR="00576BFB">
        <w:rPr>
          <w:sz w:val="22"/>
          <w:szCs w:val="22"/>
          <w:lang w:val="es-AR"/>
        </w:rPr>
        <w:t>Se deberían establecer y mejorar l</w:t>
      </w:r>
      <w:r w:rsidRPr="00323313">
        <w:rPr>
          <w:sz w:val="22"/>
          <w:szCs w:val="22"/>
          <w:lang w:val="es-AR"/>
        </w:rPr>
        <w:t xml:space="preserve">as salvaguardias para </w:t>
      </w:r>
      <w:r w:rsidR="00576BFB">
        <w:rPr>
          <w:sz w:val="22"/>
          <w:szCs w:val="22"/>
          <w:lang w:val="es-AR"/>
        </w:rPr>
        <w:t>el financiamiento para el desarrollo</w:t>
      </w:r>
      <w:r w:rsidRPr="00323313">
        <w:rPr>
          <w:sz w:val="22"/>
          <w:szCs w:val="22"/>
          <w:lang w:val="es-AR"/>
        </w:rPr>
        <w:t xml:space="preserve"> internacional </w:t>
      </w:r>
      <w:r w:rsidR="00576BFB">
        <w:rPr>
          <w:sz w:val="22"/>
          <w:szCs w:val="22"/>
          <w:lang w:val="es-AR"/>
        </w:rPr>
        <w:t xml:space="preserve">con el fin de </w:t>
      </w:r>
      <w:r w:rsidRPr="00323313">
        <w:rPr>
          <w:sz w:val="22"/>
          <w:szCs w:val="22"/>
          <w:lang w:val="es-AR"/>
        </w:rPr>
        <w:t>identificar y remediar consecuenc</w:t>
      </w:r>
      <w:r w:rsidR="009741DE">
        <w:rPr>
          <w:sz w:val="22"/>
          <w:szCs w:val="22"/>
          <w:lang w:val="es-AR"/>
        </w:rPr>
        <w:t xml:space="preserve">ias negativas involuntarias de la asistencia oficial para el desarrollo, otros aportes públicos </w:t>
      </w:r>
      <w:r w:rsidRPr="00323313">
        <w:rPr>
          <w:sz w:val="22"/>
          <w:szCs w:val="22"/>
          <w:lang w:val="es-AR"/>
        </w:rPr>
        <w:t xml:space="preserve">y la </w:t>
      </w:r>
      <w:r w:rsidR="00E86AD4" w:rsidRPr="00E86AD4">
        <w:rPr>
          <w:sz w:val="22"/>
          <w:szCs w:val="22"/>
          <w:lang w:val="es-AR"/>
        </w:rPr>
        <w:t>Cooperación Sur-Sur</w:t>
      </w:r>
      <w:r w:rsidRPr="00323313">
        <w:rPr>
          <w:sz w:val="22"/>
          <w:szCs w:val="22"/>
          <w:lang w:val="es-AR"/>
        </w:rPr>
        <w:t xml:space="preserve">. Esto incluye las salvaguardias </w:t>
      </w:r>
      <w:r w:rsidRPr="00323313">
        <w:rPr>
          <w:sz w:val="22"/>
          <w:szCs w:val="22"/>
          <w:lang w:val="es-AR"/>
        </w:rPr>
        <w:lastRenderedPageBreak/>
        <w:t xml:space="preserve">para los </w:t>
      </w:r>
      <w:r w:rsidR="00333A0B">
        <w:rPr>
          <w:sz w:val="22"/>
          <w:szCs w:val="22"/>
          <w:lang w:val="es-AR"/>
        </w:rPr>
        <w:t>aportes</w:t>
      </w:r>
      <w:r w:rsidRPr="00323313">
        <w:rPr>
          <w:sz w:val="22"/>
          <w:szCs w:val="22"/>
          <w:lang w:val="es-AR"/>
        </w:rPr>
        <w:t xml:space="preserve"> de</w:t>
      </w:r>
      <w:r w:rsidR="00D43813">
        <w:rPr>
          <w:sz w:val="22"/>
          <w:szCs w:val="22"/>
          <w:lang w:val="es-AR"/>
        </w:rPr>
        <w:t xml:space="preserve"> financiamiento dirigido</w:t>
      </w:r>
      <w:r w:rsidR="009741DE">
        <w:rPr>
          <w:sz w:val="22"/>
          <w:szCs w:val="22"/>
          <w:lang w:val="es-AR"/>
        </w:rPr>
        <w:t>s</w:t>
      </w:r>
      <w:r w:rsidR="00D43813">
        <w:rPr>
          <w:sz w:val="22"/>
          <w:szCs w:val="22"/>
          <w:lang w:val="es-AR"/>
        </w:rPr>
        <w:t xml:space="preserve"> a </w:t>
      </w:r>
      <w:r w:rsidRPr="00323313">
        <w:rPr>
          <w:sz w:val="22"/>
          <w:szCs w:val="22"/>
          <w:lang w:val="es-AR"/>
        </w:rPr>
        <w:t xml:space="preserve">alcanzar los objetivos del </w:t>
      </w:r>
      <w:r w:rsidR="00D43813">
        <w:rPr>
          <w:sz w:val="22"/>
          <w:szCs w:val="22"/>
          <w:lang w:val="es-AR"/>
        </w:rPr>
        <w:t>Acuerdo de París</w:t>
      </w:r>
      <w:r w:rsidRPr="009741DE">
        <w:rPr>
          <w:rStyle w:val="FootnoteReference"/>
          <w:sz w:val="22"/>
          <w:szCs w:val="22"/>
          <w:u w:val="none"/>
          <w:vertAlign w:val="superscript"/>
          <w:lang w:val="es-AR"/>
        </w:rPr>
        <w:footnoteReference w:id="32"/>
      </w:r>
      <w:r w:rsidRPr="00323313">
        <w:rPr>
          <w:sz w:val="22"/>
          <w:szCs w:val="22"/>
          <w:lang w:val="es-AR" w:eastAsia="en-GB"/>
        </w:rPr>
        <w:t xml:space="preserve"> </w:t>
      </w:r>
      <w:r w:rsidRPr="00323313">
        <w:rPr>
          <w:sz w:val="22"/>
          <w:szCs w:val="22"/>
          <w:lang w:val="es-AR"/>
        </w:rPr>
        <w:t>adoptado bajo la Convención Marco de las Naciones Unidas sobre el Cambio Climático, l</w:t>
      </w:r>
      <w:r w:rsidR="009741DE">
        <w:rPr>
          <w:sz w:val="22"/>
          <w:szCs w:val="22"/>
          <w:lang w:val="es-AR"/>
        </w:rPr>
        <w:t>a</w:t>
      </w:r>
      <w:r w:rsidRPr="00323313">
        <w:rPr>
          <w:sz w:val="22"/>
          <w:szCs w:val="22"/>
          <w:lang w:val="es-AR"/>
        </w:rPr>
        <w:t xml:space="preserve"> </w:t>
      </w:r>
      <w:r w:rsidR="00D43813">
        <w:rPr>
          <w:sz w:val="22"/>
          <w:szCs w:val="22"/>
          <w:lang w:val="es-AR"/>
        </w:rPr>
        <w:t xml:space="preserve">Agenda 2030 para el Desarrollo Sostenible </w:t>
      </w:r>
      <w:r w:rsidRPr="00323313">
        <w:rPr>
          <w:sz w:val="22"/>
          <w:szCs w:val="22"/>
          <w:lang w:val="es-AR"/>
        </w:rPr>
        <w:t xml:space="preserve">y sus Objetivos de Desarrollo Sostenible, y el </w:t>
      </w:r>
      <w:r w:rsidR="007B5710" w:rsidRPr="00323313">
        <w:rPr>
          <w:sz w:val="22"/>
          <w:szCs w:val="22"/>
          <w:lang w:val="es-AR"/>
        </w:rPr>
        <w:t xml:space="preserve">Marco de </w:t>
      </w:r>
      <w:proofErr w:type="spellStart"/>
      <w:r w:rsidR="007B5710" w:rsidRPr="00323313">
        <w:rPr>
          <w:sz w:val="22"/>
          <w:szCs w:val="22"/>
          <w:lang w:val="es-AR"/>
        </w:rPr>
        <w:t>Sendái</w:t>
      </w:r>
      <w:proofErr w:type="spellEnd"/>
      <w:r w:rsidR="007B5710" w:rsidRPr="00323313">
        <w:rPr>
          <w:sz w:val="22"/>
          <w:szCs w:val="22"/>
          <w:lang w:val="es-AR"/>
        </w:rPr>
        <w:t xml:space="preserve"> para la Reducción del Riesgo de Desastres 2015-2030</w:t>
      </w:r>
      <w:r w:rsidR="00242987">
        <w:rPr>
          <w:sz w:val="22"/>
          <w:szCs w:val="22"/>
          <w:lang w:val="es-AR"/>
        </w:rPr>
        <w:t>, así como la recuperación económica relacionada con la pandemia actual</w:t>
      </w:r>
      <w:r w:rsidRPr="00323313">
        <w:rPr>
          <w:sz w:val="22"/>
          <w:szCs w:val="22"/>
          <w:lang w:val="es-AR"/>
        </w:rPr>
        <w:t xml:space="preserve">; </w:t>
      </w:r>
    </w:p>
    <w:p w14:paraId="64DAE09E"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r>
      <w:r w:rsidR="00D43813">
        <w:rPr>
          <w:sz w:val="22"/>
          <w:szCs w:val="22"/>
          <w:lang w:val="es-AR"/>
        </w:rPr>
        <w:t>S</w:t>
      </w:r>
      <w:r w:rsidR="00D43813" w:rsidRPr="00323313">
        <w:rPr>
          <w:sz w:val="22"/>
          <w:szCs w:val="22"/>
          <w:lang w:val="es-AR"/>
        </w:rPr>
        <w:t xml:space="preserve">e deberían crear </w:t>
      </w:r>
      <w:r w:rsidRPr="00323313">
        <w:rPr>
          <w:sz w:val="22"/>
          <w:szCs w:val="22"/>
          <w:lang w:val="es-AR"/>
        </w:rPr>
        <w:t>asociaciones y plataformas para facilitar el desarrollo de soluciones sinérgicas que integr</w:t>
      </w:r>
      <w:r w:rsidR="00D43813">
        <w:rPr>
          <w:sz w:val="22"/>
          <w:szCs w:val="22"/>
          <w:lang w:val="es-AR"/>
        </w:rPr>
        <w:t>e</w:t>
      </w:r>
      <w:r w:rsidRPr="00323313">
        <w:rPr>
          <w:sz w:val="22"/>
          <w:szCs w:val="22"/>
          <w:lang w:val="es-AR"/>
        </w:rPr>
        <w:t>n</w:t>
      </w:r>
      <w:r w:rsidR="00D43813">
        <w:rPr>
          <w:sz w:val="22"/>
          <w:szCs w:val="22"/>
          <w:lang w:val="es-AR"/>
        </w:rPr>
        <w:t xml:space="preserve"> la</w:t>
      </w:r>
      <w:r w:rsidRPr="00323313">
        <w:rPr>
          <w:sz w:val="22"/>
          <w:szCs w:val="22"/>
          <w:lang w:val="es-AR"/>
        </w:rPr>
        <w:t xml:space="preserve"> </w:t>
      </w:r>
      <w:r w:rsidR="00C1496D" w:rsidRPr="00323313">
        <w:rPr>
          <w:sz w:val="22"/>
          <w:szCs w:val="22"/>
          <w:lang w:val="es-AR"/>
        </w:rPr>
        <w:t>diversidad biológica</w:t>
      </w:r>
      <w:r w:rsidRPr="00323313">
        <w:rPr>
          <w:sz w:val="22"/>
          <w:szCs w:val="22"/>
          <w:lang w:val="es-AR"/>
        </w:rPr>
        <w:t xml:space="preserve"> en el programa </w:t>
      </w:r>
      <w:r w:rsidR="009741DE" w:rsidRPr="00323313">
        <w:rPr>
          <w:sz w:val="22"/>
          <w:szCs w:val="22"/>
          <w:lang w:val="es-AR"/>
        </w:rPr>
        <w:t xml:space="preserve">más amplio </w:t>
      </w:r>
      <w:r w:rsidRPr="00323313">
        <w:rPr>
          <w:sz w:val="22"/>
          <w:szCs w:val="22"/>
          <w:lang w:val="es-AR"/>
        </w:rPr>
        <w:t xml:space="preserve">para el desarrollo sostenible y los </w:t>
      </w:r>
      <w:r w:rsidR="00333A0B">
        <w:rPr>
          <w:sz w:val="22"/>
          <w:szCs w:val="22"/>
          <w:lang w:val="es-AR"/>
        </w:rPr>
        <w:t>aportes</w:t>
      </w:r>
      <w:r w:rsidRPr="00323313">
        <w:rPr>
          <w:sz w:val="22"/>
          <w:szCs w:val="22"/>
          <w:lang w:val="es-AR"/>
        </w:rPr>
        <w:t xml:space="preserve"> de financiamiento </w:t>
      </w:r>
      <w:r w:rsidR="009741DE">
        <w:rPr>
          <w:sz w:val="22"/>
          <w:szCs w:val="22"/>
          <w:lang w:val="es-AR"/>
        </w:rPr>
        <w:t xml:space="preserve">conexos de la asistencia oficial para el desarrollo, otros aportes públicos </w:t>
      </w:r>
      <w:r w:rsidRPr="00323313">
        <w:rPr>
          <w:sz w:val="22"/>
          <w:szCs w:val="22"/>
          <w:lang w:val="es-AR"/>
        </w:rPr>
        <w:t xml:space="preserve">y </w:t>
      </w:r>
      <w:r w:rsidR="009741DE">
        <w:rPr>
          <w:sz w:val="22"/>
          <w:szCs w:val="22"/>
          <w:lang w:val="es-AR"/>
        </w:rPr>
        <w:t>la</w:t>
      </w:r>
      <w:r w:rsidRPr="00323313">
        <w:rPr>
          <w:sz w:val="22"/>
          <w:szCs w:val="22"/>
          <w:lang w:val="es-AR"/>
        </w:rPr>
        <w:t xml:space="preserve"> </w:t>
      </w:r>
      <w:r w:rsidR="00E86AD4" w:rsidRPr="00E86AD4">
        <w:rPr>
          <w:sz w:val="22"/>
          <w:szCs w:val="22"/>
          <w:lang w:val="es-AR"/>
        </w:rPr>
        <w:t>Cooperación Sur-Sur</w:t>
      </w:r>
      <w:r w:rsidRPr="00323313">
        <w:rPr>
          <w:sz w:val="22"/>
          <w:szCs w:val="22"/>
          <w:lang w:val="es-AR"/>
        </w:rPr>
        <w:t xml:space="preserve">. Esto </w:t>
      </w:r>
      <w:r w:rsidR="00A800F9" w:rsidRPr="00323313">
        <w:rPr>
          <w:sz w:val="22"/>
          <w:szCs w:val="22"/>
          <w:lang w:val="es-AR"/>
        </w:rPr>
        <w:t>debería</w:t>
      </w:r>
      <w:r w:rsidRPr="00323313">
        <w:rPr>
          <w:sz w:val="22"/>
          <w:szCs w:val="22"/>
          <w:lang w:val="es-AR"/>
        </w:rPr>
        <w:t xml:space="preserve"> dar lugar a</w:t>
      </w:r>
      <w:r w:rsidR="009741DE">
        <w:rPr>
          <w:sz w:val="22"/>
          <w:szCs w:val="22"/>
          <w:lang w:val="es-AR"/>
        </w:rPr>
        <w:t xml:space="preserve"> orientaciones para</w:t>
      </w:r>
      <w:r w:rsidRPr="00323313">
        <w:rPr>
          <w:sz w:val="22"/>
          <w:szCs w:val="22"/>
          <w:lang w:val="es-AR"/>
        </w:rPr>
        <w:t xml:space="preserve"> ciencia, tecnología y </w:t>
      </w:r>
      <w:r w:rsidR="006251BD">
        <w:rPr>
          <w:sz w:val="22"/>
          <w:szCs w:val="22"/>
          <w:lang w:val="es-AR"/>
        </w:rPr>
        <w:t xml:space="preserve">políticas y a </w:t>
      </w:r>
      <w:r w:rsidR="00A953C4" w:rsidRPr="00A953C4">
        <w:rPr>
          <w:sz w:val="22"/>
          <w:szCs w:val="22"/>
          <w:lang w:val="es-AR"/>
        </w:rPr>
        <w:t>decisiones</w:t>
      </w:r>
      <w:r w:rsidRPr="00323313">
        <w:rPr>
          <w:sz w:val="22"/>
          <w:szCs w:val="22"/>
          <w:lang w:val="es-AR"/>
        </w:rPr>
        <w:t xml:space="preserve"> que asegur</w:t>
      </w:r>
      <w:r w:rsidR="00D43813">
        <w:rPr>
          <w:sz w:val="22"/>
          <w:szCs w:val="22"/>
          <w:lang w:val="es-AR"/>
        </w:rPr>
        <w:t>e</w:t>
      </w:r>
      <w:r w:rsidRPr="00323313">
        <w:rPr>
          <w:sz w:val="22"/>
          <w:szCs w:val="22"/>
          <w:lang w:val="es-AR"/>
        </w:rPr>
        <w:t xml:space="preserve">n ningún daño neto </w:t>
      </w:r>
      <w:r w:rsidR="00C1496D" w:rsidRPr="00323313">
        <w:rPr>
          <w:sz w:val="22"/>
          <w:szCs w:val="22"/>
          <w:lang w:val="es-AR"/>
        </w:rPr>
        <w:t>a la diversidad biológica</w:t>
      </w:r>
      <w:r w:rsidRPr="00323313">
        <w:rPr>
          <w:sz w:val="22"/>
          <w:szCs w:val="22"/>
          <w:lang w:val="es-AR"/>
        </w:rPr>
        <w:t xml:space="preserve">, </w:t>
      </w:r>
      <w:r w:rsidR="00D43813">
        <w:rPr>
          <w:sz w:val="22"/>
          <w:szCs w:val="22"/>
          <w:lang w:val="es-AR"/>
        </w:rPr>
        <w:t xml:space="preserve">al mismo tiempo </w:t>
      </w:r>
      <w:r w:rsidRPr="00323313">
        <w:rPr>
          <w:sz w:val="22"/>
          <w:szCs w:val="22"/>
          <w:lang w:val="es-AR"/>
        </w:rPr>
        <w:t xml:space="preserve">que </w:t>
      </w:r>
      <w:r w:rsidR="00D43813">
        <w:rPr>
          <w:sz w:val="22"/>
          <w:szCs w:val="22"/>
          <w:lang w:val="es-AR"/>
        </w:rPr>
        <w:t>logr</w:t>
      </w:r>
      <w:r w:rsidR="006251BD">
        <w:rPr>
          <w:sz w:val="22"/>
          <w:szCs w:val="22"/>
          <w:lang w:val="es-AR"/>
        </w:rPr>
        <w:t>a</w:t>
      </w:r>
      <w:r w:rsidR="00D43813">
        <w:rPr>
          <w:sz w:val="22"/>
          <w:szCs w:val="22"/>
          <w:lang w:val="es-AR"/>
        </w:rPr>
        <w:t xml:space="preserve">n los </w:t>
      </w:r>
      <w:r w:rsidRPr="00323313">
        <w:rPr>
          <w:sz w:val="22"/>
          <w:szCs w:val="22"/>
          <w:lang w:val="es-AR"/>
        </w:rPr>
        <w:t xml:space="preserve">objetivos y </w:t>
      </w:r>
      <w:proofErr w:type="gramStart"/>
      <w:r w:rsidRPr="00323313">
        <w:rPr>
          <w:sz w:val="22"/>
          <w:szCs w:val="22"/>
          <w:lang w:val="es-AR"/>
        </w:rPr>
        <w:t>las sub</w:t>
      </w:r>
      <w:r w:rsidR="00D43813">
        <w:rPr>
          <w:sz w:val="22"/>
          <w:szCs w:val="22"/>
          <w:lang w:val="es-AR"/>
        </w:rPr>
        <w:t>m</w:t>
      </w:r>
      <w:r w:rsidR="009C2467" w:rsidRPr="00323313">
        <w:rPr>
          <w:sz w:val="22"/>
          <w:szCs w:val="22"/>
          <w:lang w:val="es-AR"/>
        </w:rPr>
        <w:t>eta</w:t>
      </w:r>
      <w:r w:rsidRPr="00323313">
        <w:rPr>
          <w:sz w:val="22"/>
          <w:szCs w:val="22"/>
          <w:lang w:val="es-AR"/>
        </w:rPr>
        <w:t>s</w:t>
      </w:r>
      <w:proofErr w:type="gramEnd"/>
      <w:r w:rsidRPr="00323313">
        <w:rPr>
          <w:sz w:val="22"/>
          <w:szCs w:val="22"/>
          <w:lang w:val="es-AR"/>
        </w:rPr>
        <w:t xml:space="preserve"> del desarrollo sostenible, </w:t>
      </w:r>
      <w:r w:rsidR="00D43813">
        <w:rPr>
          <w:sz w:val="22"/>
          <w:szCs w:val="22"/>
          <w:lang w:val="es-AR"/>
        </w:rPr>
        <w:t xml:space="preserve">como los </w:t>
      </w:r>
      <w:r w:rsidRPr="00323313">
        <w:rPr>
          <w:sz w:val="22"/>
          <w:szCs w:val="22"/>
          <w:lang w:val="es-AR"/>
        </w:rPr>
        <w:t>relacionados con la reduc</w:t>
      </w:r>
      <w:r w:rsidR="00D43813">
        <w:rPr>
          <w:sz w:val="22"/>
          <w:szCs w:val="22"/>
          <w:lang w:val="es-AR"/>
        </w:rPr>
        <w:t>ción de la pobreza</w:t>
      </w:r>
      <w:r w:rsidRPr="00323313">
        <w:rPr>
          <w:sz w:val="22"/>
          <w:szCs w:val="22"/>
          <w:lang w:val="es-AR"/>
        </w:rPr>
        <w:t xml:space="preserve">, </w:t>
      </w:r>
      <w:r w:rsidR="00D43813">
        <w:rPr>
          <w:sz w:val="22"/>
          <w:szCs w:val="22"/>
          <w:lang w:val="es-AR"/>
        </w:rPr>
        <w:t xml:space="preserve">la </w:t>
      </w:r>
      <w:r w:rsidRPr="00323313">
        <w:rPr>
          <w:sz w:val="22"/>
          <w:szCs w:val="22"/>
          <w:lang w:val="es-AR"/>
        </w:rPr>
        <w:t xml:space="preserve">seguridad alimentaria, </w:t>
      </w:r>
      <w:r w:rsidR="00D43813">
        <w:rPr>
          <w:sz w:val="22"/>
          <w:szCs w:val="22"/>
          <w:lang w:val="es-AR"/>
        </w:rPr>
        <w:t xml:space="preserve">la </w:t>
      </w:r>
      <w:r w:rsidRPr="00323313">
        <w:rPr>
          <w:sz w:val="22"/>
          <w:szCs w:val="22"/>
          <w:lang w:val="es-AR"/>
        </w:rPr>
        <w:t xml:space="preserve">salud, </w:t>
      </w:r>
      <w:r w:rsidR="00BE3026">
        <w:rPr>
          <w:sz w:val="22"/>
          <w:szCs w:val="22"/>
          <w:lang w:val="es-AR"/>
        </w:rPr>
        <w:t xml:space="preserve">el </w:t>
      </w:r>
      <w:r w:rsidRPr="00323313">
        <w:rPr>
          <w:sz w:val="22"/>
          <w:szCs w:val="22"/>
          <w:lang w:val="es-AR"/>
        </w:rPr>
        <w:t xml:space="preserve">agua y saneamiento, </w:t>
      </w:r>
      <w:r w:rsidR="00BE3026">
        <w:rPr>
          <w:sz w:val="22"/>
          <w:szCs w:val="22"/>
          <w:lang w:val="es-AR"/>
        </w:rPr>
        <w:t xml:space="preserve">el </w:t>
      </w:r>
      <w:r w:rsidRPr="00323313">
        <w:rPr>
          <w:sz w:val="22"/>
          <w:szCs w:val="22"/>
          <w:lang w:val="es-AR"/>
        </w:rPr>
        <w:t xml:space="preserve">empleo y desarrollo económico, </w:t>
      </w:r>
      <w:r w:rsidR="00BE3026">
        <w:rPr>
          <w:sz w:val="22"/>
          <w:szCs w:val="22"/>
          <w:lang w:val="es-AR"/>
        </w:rPr>
        <w:t xml:space="preserve">la </w:t>
      </w:r>
      <w:r w:rsidRPr="00323313">
        <w:rPr>
          <w:sz w:val="22"/>
          <w:szCs w:val="22"/>
          <w:lang w:val="es-AR"/>
        </w:rPr>
        <w:t xml:space="preserve">innovación e infraestructura de la industria, </w:t>
      </w:r>
      <w:r w:rsidR="00BE3026">
        <w:rPr>
          <w:sz w:val="22"/>
          <w:szCs w:val="22"/>
          <w:lang w:val="es-AR"/>
        </w:rPr>
        <w:t xml:space="preserve">el </w:t>
      </w:r>
      <w:r w:rsidRPr="00323313">
        <w:rPr>
          <w:sz w:val="22"/>
          <w:szCs w:val="22"/>
          <w:lang w:val="es-AR"/>
        </w:rPr>
        <w:t xml:space="preserve">desarrollo urbano, </w:t>
      </w:r>
      <w:r w:rsidR="00BE3026">
        <w:rPr>
          <w:sz w:val="22"/>
          <w:szCs w:val="22"/>
          <w:lang w:val="es-AR"/>
        </w:rPr>
        <w:t xml:space="preserve">la </w:t>
      </w:r>
      <w:r w:rsidRPr="00323313">
        <w:rPr>
          <w:sz w:val="22"/>
          <w:szCs w:val="22"/>
          <w:lang w:val="es-AR"/>
        </w:rPr>
        <w:t xml:space="preserve">energía, y </w:t>
      </w:r>
      <w:r w:rsidR="00BE3026">
        <w:rPr>
          <w:sz w:val="22"/>
          <w:szCs w:val="22"/>
          <w:lang w:val="es-AR"/>
        </w:rPr>
        <w:t xml:space="preserve">el </w:t>
      </w:r>
      <w:r w:rsidR="00B659C3" w:rsidRPr="00323313">
        <w:rPr>
          <w:sz w:val="22"/>
          <w:szCs w:val="22"/>
          <w:lang w:val="es-AR"/>
        </w:rPr>
        <w:t>cambio climático</w:t>
      </w:r>
      <w:r w:rsidRPr="00323313">
        <w:rPr>
          <w:sz w:val="22"/>
          <w:szCs w:val="22"/>
          <w:lang w:val="es-AR"/>
        </w:rPr>
        <w:t xml:space="preserve">. </w:t>
      </w:r>
    </w:p>
    <w:p w14:paraId="3BE7FBC5" w14:textId="77777777" w:rsidR="00D92543" w:rsidRPr="00BE3026" w:rsidRDefault="00BE3026">
      <w:pPr>
        <w:pStyle w:val="HEADINGNOTFORTOC"/>
        <w:tabs>
          <w:tab w:val="clear" w:pos="720"/>
        </w:tabs>
        <w:spacing w:before="120"/>
        <w:ind w:left="1440" w:hanging="720"/>
        <w:jc w:val="left"/>
        <w:rPr>
          <w:b/>
          <w:sz w:val="22"/>
          <w:szCs w:val="22"/>
          <w:lang w:val="es-AR" w:eastAsia="en-GB"/>
        </w:rPr>
      </w:pPr>
      <w:r w:rsidRPr="00BE3026">
        <w:rPr>
          <w:b/>
          <w:sz w:val="22"/>
          <w:szCs w:val="22"/>
          <w:lang w:val="es-AR"/>
        </w:rPr>
        <w:t>IV.</w:t>
      </w:r>
      <w:r w:rsidRPr="00BE3026">
        <w:rPr>
          <w:b/>
          <w:sz w:val="22"/>
          <w:szCs w:val="22"/>
          <w:lang w:val="es-AR"/>
        </w:rPr>
        <w:tab/>
        <w:t xml:space="preserve">COMPONENTE II DE LA MOVILIZACIÓN DE RECURSOS: GENERACIÓN DE RECURSOS </w:t>
      </w:r>
      <w:r w:rsidRPr="006251BD">
        <w:rPr>
          <w:b/>
          <w:sz w:val="22"/>
          <w:szCs w:val="22"/>
          <w:lang w:val="es-AR"/>
        </w:rPr>
        <w:t>ADICIONALES PROVENIENTE</w:t>
      </w:r>
      <w:r w:rsidR="006251BD">
        <w:rPr>
          <w:b/>
          <w:sz w:val="22"/>
          <w:szCs w:val="22"/>
          <w:lang w:val="es-AR"/>
        </w:rPr>
        <w:t>S</w:t>
      </w:r>
      <w:r w:rsidRPr="006251BD">
        <w:rPr>
          <w:b/>
          <w:sz w:val="22"/>
          <w:szCs w:val="22"/>
          <w:lang w:val="es-AR"/>
        </w:rPr>
        <w:t xml:space="preserve"> DE TODAS LAS FUENTES PARA ALCANZAR LOS TRES OBJETIVOS </w:t>
      </w:r>
      <w:r w:rsidRPr="00BE3026">
        <w:rPr>
          <w:b/>
          <w:sz w:val="22"/>
          <w:szCs w:val="22"/>
          <w:lang w:val="es-AR"/>
        </w:rPr>
        <w:t>DEL CONVENIO</w:t>
      </w:r>
    </w:p>
    <w:p w14:paraId="4DB27D65" w14:textId="77777777" w:rsidR="00D92543" w:rsidRPr="00323313" w:rsidRDefault="00BE3026">
      <w:pPr>
        <w:pStyle w:val="Para10"/>
        <w:numPr>
          <w:ilvl w:val="0"/>
          <w:numId w:val="15"/>
        </w:numPr>
        <w:suppressLineNumbers/>
        <w:suppressAutoHyphens/>
        <w:spacing w:before="120"/>
        <w:ind w:left="0" w:firstLine="0"/>
        <w:jc w:val="both"/>
        <w:rPr>
          <w:sz w:val="22"/>
          <w:szCs w:val="22"/>
          <w:lang w:val="es-AR" w:eastAsia="en-GB"/>
        </w:rPr>
      </w:pPr>
      <w:r>
        <w:rPr>
          <w:sz w:val="22"/>
          <w:szCs w:val="22"/>
          <w:lang w:val="es-AR"/>
        </w:rPr>
        <w:t>E</w:t>
      </w:r>
      <w:r w:rsidRPr="00323313">
        <w:rPr>
          <w:sz w:val="22"/>
          <w:szCs w:val="22"/>
          <w:lang w:val="es-AR"/>
        </w:rPr>
        <w:t xml:space="preserve">n los párrafos </w:t>
      </w:r>
      <w:r>
        <w:rPr>
          <w:sz w:val="22"/>
          <w:szCs w:val="22"/>
          <w:lang w:val="es-AR"/>
        </w:rPr>
        <w:t>siguientes se recomiendan l</w:t>
      </w:r>
      <w:r w:rsidR="000F215C" w:rsidRPr="00323313">
        <w:rPr>
          <w:sz w:val="22"/>
          <w:szCs w:val="22"/>
          <w:lang w:val="es-AR"/>
        </w:rPr>
        <w:t xml:space="preserve">as </w:t>
      </w:r>
      <w:r w:rsidR="00474D00" w:rsidRPr="00323313">
        <w:rPr>
          <w:sz w:val="22"/>
          <w:szCs w:val="22"/>
          <w:lang w:val="es-AR"/>
        </w:rPr>
        <w:t>medidas</w:t>
      </w:r>
      <w:r w:rsidR="000F215C" w:rsidRPr="00323313">
        <w:rPr>
          <w:sz w:val="22"/>
          <w:szCs w:val="22"/>
          <w:lang w:val="es-AR"/>
        </w:rPr>
        <w:t xml:space="preserve"> </w:t>
      </w:r>
      <w:r w:rsidR="00B659C3" w:rsidRPr="00323313">
        <w:rPr>
          <w:sz w:val="22"/>
          <w:szCs w:val="22"/>
          <w:lang w:val="es-AR"/>
        </w:rPr>
        <w:t>clave</w:t>
      </w:r>
      <w:r w:rsidR="000F215C" w:rsidRPr="00323313">
        <w:rPr>
          <w:sz w:val="22"/>
          <w:szCs w:val="22"/>
          <w:lang w:val="es-AR"/>
        </w:rPr>
        <w:t xml:space="preserve"> para </w:t>
      </w:r>
      <w:r w:rsidR="006251BD">
        <w:rPr>
          <w:sz w:val="22"/>
          <w:szCs w:val="22"/>
          <w:lang w:val="es-AR"/>
        </w:rPr>
        <w:t xml:space="preserve">realizar </w:t>
      </w:r>
      <w:r w:rsidR="000F215C" w:rsidRPr="00323313">
        <w:rPr>
          <w:sz w:val="22"/>
          <w:szCs w:val="22"/>
          <w:lang w:val="es-AR"/>
        </w:rPr>
        <w:t>este com</w:t>
      </w:r>
      <w:r w:rsidR="00E86AD4" w:rsidRPr="00E86AD4">
        <w:rPr>
          <w:sz w:val="22"/>
          <w:szCs w:val="22"/>
          <w:lang w:val="es-AR"/>
        </w:rPr>
        <w:t>ponente de movilización</w:t>
      </w:r>
      <w:r w:rsidR="00D11B51" w:rsidRPr="00323313">
        <w:rPr>
          <w:sz w:val="22"/>
          <w:szCs w:val="22"/>
          <w:lang w:val="es-AR"/>
        </w:rPr>
        <w:t xml:space="preserve"> de recursos</w:t>
      </w:r>
      <w:r w:rsidR="000F215C" w:rsidRPr="00323313">
        <w:rPr>
          <w:sz w:val="22"/>
          <w:szCs w:val="22"/>
          <w:lang w:val="es-AR"/>
        </w:rPr>
        <w:t xml:space="preserve">.  </w:t>
      </w:r>
    </w:p>
    <w:p w14:paraId="53817ACF"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Aument</w:t>
      </w:r>
      <w:r w:rsidR="00BE3026">
        <w:rPr>
          <w:b/>
          <w:bCs/>
          <w:sz w:val="22"/>
          <w:szCs w:val="22"/>
          <w:lang w:val="es-AR"/>
        </w:rPr>
        <w:t>ar</w:t>
      </w:r>
      <w:r w:rsidRPr="00323313">
        <w:rPr>
          <w:b/>
          <w:bCs/>
          <w:sz w:val="22"/>
          <w:szCs w:val="22"/>
          <w:lang w:val="es-AR"/>
        </w:rPr>
        <w:t xml:space="preserve"> el gasto público nacional, directo e indirecto, para </w:t>
      </w:r>
      <w:r w:rsidR="006251BD">
        <w:rPr>
          <w:b/>
          <w:bCs/>
          <w:sz w:val="22"/>
          <w:szCs w:val="22"/>
          <w:lang w:val="es-AR"/>
        </w:rPr>
        <w:t xml:space="preserve">lograr </w:t>
      </w:r>
      <w:r w:rsidRPr="00323313">
        <w:rPr>
          <w:b/>
          <w:bCs/>
          <w:sz w:val="22"/>
          <w:szCs w:val="22"/>
          <w:lang w:val="es-AR"/>
        </w:rPr>
        <w:t xml:space="preserve">los tres objetivos del </w:t>
      </w:r>
      <w:r w:rsidR="001D3A07" w:rsidRPr="00323313">
        <w:rPr>
          <w:b/>
          <w:bCs/>
          <w:sz w:val="22"/>
          <w:szCs w:val="22"/>
          <w:lang w:val="es-AR"/>
        </w:rPr>
        <w:t>Convenio</w:t>
      </w:r>
      <w:r w:rsidRPr="00323313">
        <w:rPr>
          <w:b/>
          <w:bCs/>
          <w:sz w:val="22"/>
          <w:szCs w:val="22"/>
          <w:lang w:val="es-AR"/>
        </w:rPr>
        <w:t>.</w:t>
      </w:r>
      <w:r w:rsidRPr="00323313">
        <w:rPr>
          <w:sz w:val="22"/>
          <w:szCs w:val="22"/>
          <w:lang w:val="es-AR"/>
        </w:rPr>
        <w:t xml:space="preserve"> Hay un</w:t>
      </w:r>
      <w:r w:rsidR="00BE3026">
        <w:rPr>
          <w:sz w:val="22"/>
          <w:szCs w:val="22"/>
          <w:lang w:val="es-AR"/>
        </w:rPr>
        <w:t xml:space="preserve">a fuerte razón </w:t>
      </w:r>
      <w:r w:rsidRPr="00323313">
        <w:rPr>
          <w:sz w:val="22"/>
          <w:szCs w:val="22"/>
          <w:lang w:val="es-AR"/>
        </w:rPr>
        <w:t>socioeconómic</w:t>
      </w:r>
      <w:r w:rsidR="00BE3026">
        <w:rPr>
          <w:sz w:val="22"/>
          <w:szCs w:val="22"/>
          <w:lang w:val="es-AR"/>
        </w:rPr>
        <w:t>a</w:t>
      </w:r>
      <w:r w:rsidRPr="00323313">
        <w:rPr>
          <w:sz w:val="22"/>
          <w:szCs w:val="22"/>
          <w:lang w:val="es-AR"/>
        </w:rPr>
        <w:t xml:space="preserve"> para </w:t>
      </w:r>
      <w:r w:rsidR="00BE3026">
        <w:rPr>
          <w:sz w:val="22"/>
          <w:szCs w:val="22"/>
          <w:lang w:val="es-AR"/>
        </w:rPr>
        <w:t xml:space="preserve">aumentar </w:t>
      </w:r>
      <w:r w:rsidRPr="00323313">
        <w:rPr>
          <w:sz w:val="22"/>
          <w:szCs w:val="22"/>
          <w:lang w:val="es-AR"/>
        </w:rPr>
        <w:t xml:space="preserve">la inversión en la conservación, la utilización sostenible y la restauración </w:t>
      </w:r>
      <w:r w:rsidR="00C1496D" w:rsidRPr="00323313">
        <w:rPr>
          <w:sz w:val="22"/>
          <w:szCs w:val="22"/>
          <w:lang w:val="es-AR"/>
        </w:rPr>
        <w:t>de la diversidad biológica</w:t>
      </w:r>
      <w:r w:rsidRPr="00323313">
        <w:rPr>
          <w:sz w:val="22"/>
          <w:szCs w:val="22"/>
          <w:lang w:val="es-AR"/>
        </w:rPr>
        <w:t xml:space="preserve">. La estimación </w:t>
      </w:r>
      <w:r w:rsidR="006251BD">
        <w:rPr>
          <w:sz w:val="22"/>
          <w:szCs w:val="22"/>
          <w:lang w:val="es-AR"/>
        </w:rPr>
        <w:t xml:space="preserve">mundial </w:t>
      </w:r>
      <w:r w:rsidRPr="00323313">
        <w:rPr>
          <w:sz w:val="22"/>
          <w:szCs w:val="22"/>
          <w:lang w:val="es-AR"/>
        </w:rPr>
        <w:t xml:space="preserve">más completa pone el valor de </w:t>
      </w:r>
      <w:r w:rsidR="00BE3026">
        <w:rPr>
          <w:sz w:val="22"/>
          <w:szCs w:val="22"/>
          <w:lang w:val="es-AR"/>
        </w:rPr>
        <w:t xml:space="preserve">los </w:t>
      </w:r>
      <w:proofErr w:type="spellStart"/>
      <w:r w:rsidR="00BE3026">
        <w:rPr>
          <w:sz w:val="22"/>
          <w:szCs w:val="22"/>
          <w:lang w:val="es-AR"/>
        </w:rPr>
        <w:t>ecoservicios</w:t>
      </w:r>
      <w:proofErr w:type="spellEnd"/>
      <w:r w:rsidRPr="00323313">
        <w:rPr>
          <w:sz w:val="22"/>
          <w:szCs w:val="22"/>
          <w:lang w:val="es-AR"/>
        </w:rPr>
        <w:t xml:space="preserve"> en </w:t>
      </w:r>
      <w:r w:rsidR="00BE3026" w:rsidRPr="00323313">
        <w:rPr>
          <w:sz w:val="22"/>
          <w:szCs w:val="22"/>
          <w:lang w:val="es-AR"/>
        </w:rPr>
        <w:t xml:space="preserve">$EUA </w:t>
      </w:r>
      <w:r w:rsidR="00F25674" w:rsidRPr="00323313">
        <w:rPr>
          <w:sz w:val="22"/>
          <w:szCs w:val="22"/>
          <w:lang w:val="es-AR"/>
        </w:rPr>
        <w:t xml:space="preserve">125 </w:t>
      </w:r>
      <w:r w:rsidR="00BE3026">
        <w:rPr>
          <w:sz w:val="22"/>
          <w:szCs w:val="22"/>
          <w:lang w:val="es-AR"/>
        </w:rPr>
        <w:t xml:space="preserve">billones </w:t>
      </w:r>
      <w:r w:rsidRPr="00323313">
        <w:rPr>
          <w:sz w:val="22"/>
          <w:szCs w:val="22"/>
          <w:lang w:val="es-AR"/>
        </w:rPr>
        <w:t xml:space="preserve">a </w:t>
      </w:r>
      <w:r w:rsidR="00F25674" w:rsidRPr="00323313">
        <w:rPr>
          <w:sz w:val="22"/>
          <w:szCs w:val="22"/>
          <w:lang w:val="es-AR"/>
        </w:rPr>
        <w:t>$EUA</w:t>
      </w:r>
      <w:r w:rsidRPr="00323313">
        <w:rPr>
          <w:sz w:val="22"/>
          <w:szCs w:val="22"/>
          <w:lang w:val="es-AR"/>
        </w:rPr>
        <w:t xml:space="preserve"> 140 </w:t>
      </w:r>
      <w:r w:rsidR="00BE3026">
        <w:rPr>
          <w:sz w:val="22"/>
          <w:szCs w:val="22"/>
          <w:lang w:val="es-AR"/>
        </w:rPr>
        <w:t xml:space="preserve">billones </w:t>
      </w:r>
      <w:r w:rsidRPr="00323313">
        <w:rPr>
          <w:sz w:val="22"/>
          <w:szCs w:val="22"/>
          <w:lang w:val="es-AR"/>
        </w:rPr>
        <w:t xml:space="preserve">por año, </w:t>
      </w:r>
      <w:r w:rsidR="00BE3026">
        <w:rPr>
          <w:sz w:val="22"/>
          <w:szCs w:val="22"/>
          <w:lang w:val="es-AR"/>
        </w:rPr>
        <w:t xml:space="preserve">1,5 veces </w:t>
      </w:r>
      <w:r w:rsidRPr="00323313">
        <w:rPr>
          <w:sz w:val="22"/>
          <w:szCs w:val="22"/>
          <w:lang w:val="es-AR"/>
        </w:rPr>
        <w:t>m</w:t>
      </w:r>
      <w:r w:rsidR="006251BD">
        <w:rPr>
          <w:sz w:val="22"/>
          <w:szCs w:val="22"/>
          <w:lang w:val="es-AR"/>
        </w:rPr>
        <w:t xml:space="preserve">ás que </w:t>
      </w:r>
      <w:r w:rsidRPr="00323313">
        <w:rPr>
          <w:sz w:val="22"/>
          <w:szCs w:val="22"/>
          <w:lang w:val="es-AR"/>
        </w:rPr>
        <w:t xml:space="preserve">el </w:t>
      </w:r>
      <w:r w:rsidR="00BE3026">
        <w:rPr>
          <w:sz w:val="22"/>
          <w:szCs w:val="22"/>
          <w:lang w:val="es-AR"/>
        </w:rPr>
        <w:t>PIB</w:t>
      </w:r>
      <w:r w:rsidRPr="00323313">
        <w:rPr>
          <w:sz w:val="22"/>
          <w:szCs w:val="22"/>
          <w:lang w:val="es-AR"/>
        </w:rPr>
        <w:t xml:space="preserve"> </w:t>
      </w:r>
      <w:r w:rsidR="00BE3026">
        <w:rPr>
          <w:sz w:val="22"/>
          <w:szCs w:val="22"/>
          <w:lang w:val="es-AR"/>
        </w:rPr>
        <w:t>mundial</w:t>
      </w:r>
      <w:r w:rsidRPr="00323313">
        <w:rPr>
          <w:sz w:val="22"/>
          <w:szCs w:val="22"/>
          <w:lang w:val="es-AR"/>
        </w:rPr>
        <w:t>.</w:t>
      </w:r>
      <w:r w:rsidRPr="00323313">
        <w:rPr>
          <w:sz w:val="22"/>
          <w:szCs w:val="22"/>
          <w:vertAlign w:val="superscript"/>
          <w:lang w:val="es-AR" w:eastAsia="en-GB"/>
        </w:rPr>
        <w:footnoteReference w:id="33"/>
      </w:r>
      <w:r w:rsidRPr="00323313">
        <w:rPr>
          <w:sz w:val="22"/>
          <w:szCs w:val="22"/>
          <w:lang w:val="es-AR"/>
        </w:rPr>
        <w:t xml:space="preserve"> Los </w:t>
      </w:r>
      <w:r w:rsidR="002A2987" w:rsidRPr="00323313">
        <w:rPr>
          <w:sz w:val="22"/>
          <w:szCs w:val="22"/>
          <w:lang w:val="es-AR"/>
        </w:rPr>
        <w:t>costos</w:t>
      </w:r>
      <w:r w:rsidRPr="00323313">
        <w:rPr>
          <w:sz w:val="22"/>
          <w:szCs w:val="22"/>
          <w:lang w:val="es-AR"/>
        </w:rPr>
        <w:t xml:space="preserve"> de</w:t>
      </w:r>
      <w:r w:rsidR="00BE3026">
        <w:rPr>
          <w:sz w:val="22"/>
          <w:szCs w:val="22"/>
          <w:lang w:val="es-AR"/>
        </w:rPr>
        <w:t xml:space="preserve"> la</w:t>
      </w:r>
      <w:r w:rsidRPr="00323313">
        <w:rPr>
          <w:sz w:val="22"/>
          <w:szCs w:val="22"/>
          <w:lang w:val="es-AR"/>
        </w:rPr>
        <w:t xml:space="preserve"> inacción son altos y </w:t>
      </w:r>
      <w:r w:rsidR="00BE3026">
        <w:rPr>
          <w:sz w:val="22"/>
          <w:szCs w:val="22"/>
          <w:lang w:val="es-AR"/>
        </w:rPr>
        <w:t xml:space="preserve">probablemente </w:t>
      </w:r>
      <w:r w:rsidRPr="00323313">
        <w:rPr>
          <w:sz w:val="22"/>
          <w:szCs w:val="22"/>
          <w:lang w:val="es-AR"/>
        </w:rPr>
        <w:t>aumentar</w:t>
      </w:r>
      <w:r w:rsidR="00BE3026">
        <w:rPr>
          <w:sz w:val="22"/>
          <w:szCs w:val="22"/>
          <w:lang w:val="es-AR"/>
        </w:rPr>
        <w:t>án</w:t>
      </w:r>
      <w:r w:rsidRPr="00323313">
        <w:rPr>
          <w:sz w:val="22"/>
          <w:szCs w:val="22"/>
          <w:lang w:val="es-AR"/>
        </w:rPr>
        <w:t xml:space="preserve"> </w:t>
      </w:r>
      <w:r w:rsidR="00BE3026">
        <w:rPr>
          <w:sz w:val="22"/>
          <w:szCs w:val="22"/>
          <w:lang w:val="es-AR"/>
        </w:rPr>
        <w:t>con el tiempo</w:t>
      </w:r>
      <w:r w:rsidRPr="00323313">
        <w:rPr>
          <w:sz w:val="22"/>
          <w:szCs w:val="22"/>
          <w:lang w:val="es-AR"/>
        </w:rPr>
        <w:t>.</w:t>
      </w:r>
      <w:r w:rsidRPr="00323313">
        <w:rPr>
          <w:sz w:val="22"/>
          <w:szCs w:val="22"/>
          <w:vertAlign w:val="superscript"/>
          <w:lang w:val="es-AR" w:eastAsia="en-GB"/>
        </w:rPr>
        <w:footnoteReference w:id="34"/>
      </w:r>
      <w:r w:rsidRPr="00323313">
        <w:rPr>
          <w:sz w:val="22"/>
          <w:szCs w:val="22"/>
          <w:lang w:val="es-AR"/>
        </w:rPr>
        <w:t xml:space="preserve"> </w:t>
      </w:r>
      <w:r w:rsidR="00A953C4" w:rsidRPr="00A953C4">
        <w:rPr>
          <w:sz w:val="22"/>
          <w:szCs w:val="22"/>
          <w:lang w:val="es-AR"/>
        </w:rPr>
        <w:t>De este modo:</w:t>
      </w:r>
    </w:p>
    <w:p w14:paraId="29513F5A"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 xml:space="preserve">El sector público </w:t>
      </w:r>
      <w:r w:rsidR="00A800F9" w:rsidRPr="00323313">
        <w:rPr>
          <w:sz w:val="22"/>
          <w:szCs w:val="22"/>
          <w:lang w:val="es-AR"/>
        </w:rPr>
        <w:t>debería</w:t>
      </w:r>
      <w:r w:rsidRPr="00323313">
        <w:rPr>
          <w:sz w:val="22"/>
          <w:szCs w:val="22"/>
          <w:lang w:val="es-AR"/>
        </w:rPr>
        <w:t xml:space="preserve"> </w:t>
      </w:r>
      <w:r w:rsidR="00BE3026">
        <w:rPr>
          <w:sz w:val="22"/>
          <w:szCs w:val="22"/>
          <w:lang w:val="es-AR"/>
        </w:rPr>
        <w:t xml:space="preserve">seguir </w:t>
      </w:r>
      <w:r w:rsidRPr="00323313">
        <w:rPr>
          <w:sz w:val="22"/>
          <w:szCs w:val="22"/>
          <w:lang w:val="es-AR"/>
        </w:rPr>
        <w:t>desempeñando un papel principal en el abastecimiento de un</w:t>
      </w:r>
      <w:r w:rsidR="0095742F">
        <w:rPr>
          <w:sz w:val="22"/>
          <w:szCs w:val="22"/>
          <w:lang w:val="es-AR"/>
        </w:rPr>
        <w:t>a corriente</w:t>
      </w:r>
      <w:r w:rsidRPr="00323313">
        <w:rPr>
          <w:sz w:val="22"/>
          <w:szCs w:val="22"/>
          <w:lang w:val="es-AR"/>
        </w:rPr>
        <w:t xml:space="preserve"> continu</w:t>
      </w:r>
      <w:r w:rsidR="0095742F">
        <w:rPr>
          <w:sz w:val="22"/>
          <w:szCs w:val="22"/>
          <w:lang w:val="es-AR"/>
        </w:rPr>
        <w:t>a</w:t>
      </w:r>
      <w:r w:rsidRPr="00323313">
        <w:rPr>
          <w:sz w:val="22"/>
          <w:szCs w:val="22"/>
          <w:lang w:val="es-AR"/>
        </w:rPr>
        <w:t xml:space="preserve"> de recursos para la conservación, la utilización sostenible y la restauración </w:t>
      </w:r>
      <w:r w:rsidR="00C1496D" w:rsidRPr="00323313">
        <w:rPr>
          <w:sz w:val="22"/>
          <w:szCs w:val="22"/>
          <w:lang w:val="es-AR"/>
        </w:rPr>
        <w:t>de la diversidad biológica</w:t>
      </w:r>
      <w:r w:rsidRPr="00323313">
        <w:rPr>
          <w:sz w:val="22"/>
          <w:szCs w:val="22"/>
          <w:lang w:val="es-AR"/>
        </w:rPr>
        <w:t xml:space="preserve">. El sector público </w:t>
      </w:r>
      <w:r w:rsidR="00A800F9" w:rsidRPr="00323313">
        <w:rPr>
          <w:sz w:val="22"/>
          <w:szCs w:val="22"/>
          <w:lang w:val="es-AR"/>
        </w:rPr>
        <w:t>debería</w:t>
      </w:r>
      <w:r w:rsidRPr="00323313">
        <w:rPr>
          <w:sz w:val="22"/>
          <w:szCs w:val="22"/>
          <w:lang w:val="es-AR"/>
        </w:rPr>
        <w:t xml:space="preserve"> aumentar gasto nacional directo en reconocimiento </w:t>
      </w:r>
      <w:r w:rsidR="006E409C">
        <w:rPr>
          <w:sz w:val="22"/>
          <w:szCs w:val="22"/>
          <w:lang w:val="es-AR"/>
        </w:rPr>
        <w:t>del</w:t>
      </w:r>
      <w:r w:rsidRPr="00323313">
        <w:rPr>
          <w:sz w:val="22"/>
          <w:szCs w:val="22"/>
          <w:lang w:val="es-AR"/>
        </w:rPr>
        <w:t xml:space="preserve"> nivel de ambición en el </w:t>
      </w:r>
      <w:r w:rsidR="00E03126" w:rsidRPr="00323313">
        <w:rPr>
          <w:sz w:val="22"/>
          <w:szCs w:val="22"/>
          <w:lang w:val="es-AR"/>
        </w:rPr>
        <w:t>Marco mundial para la diversidad biológica después de 2020</w:t>
      </w:r>
      <w:r w:rsidRPr="00323313">
        <w:rPr>
          <w:sz w:val="22"/>
          <w:szCs w:val="22"/>
          <w:lang w:val="es-AR"/>
        </w:rPr>
        <w:t xml:space="preserve"> para alcanzar los tres objetivos del </w:t>
      </w:r>
      <w:r w:rsidR="001D3A07" w:rsidRPr="00323313">
        <w:rPr>
          <w:sz w:val="22"/>
          <w:szCs w:val="22"/>
          <w:lang w:val="es-AR"/>
        </w:rPr>
        <w:t>Convenio</w:t>
      </w:r>
      <w:r w:rsidRPr="00323313">
        <w:rPr>
          <w:sz w:val="22"/>
          <w:szCs w:val="22"/>
          <w:lang w:val="es-AR"/>
        </w:rPr>
        <w:t xml:space="preserve">. Éste será un componente esencial de los </w:t>
      </w:r>
      <w:r w:rsidR="00154A9C">
        <w:rPr>
          <w:sz w:val="22"/>
          <w:szCs w:val="22"/>
          <w:lang w:val="es-AR"/>
        </w:rPr>
        <w:t xml:space="preserve">crecientes </w:t>
      </w:r>
      <w:r w:rsidRPr="00323313">
        <w:rPr>
          <w:sz w:val="22"/>
          <w:szCs w:val="22"/>
          <w:lang w:val="es-AR"/>
        </w:rPr>
        <w:t xml:space="preserve">recursos para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reconociendo que </w:t>
      </w:r>
      <w:r w:rsidR="00C94735">
        <w:rPr>
          <w:sz w:val="22"/>
          <w:szCs w:val="22"/>
          <w:lang w:val="es-AR"/>
        </w:rPr>
        <w:t xml:space="preserve">numerosos </w:t>
      </w:r>
      <w:r w:rsidR="00154A9C">
        <w:rPr>
          <w:sz w:val="22"/>
          <w:szCs w:val="22"/>
          <w:lang w:val="es-AR"/>
        </w:rPr>
        <w:t>proyectos positivos</w:t>
      </w:r>
      <w:r w:rsidR="009439B1">
        <w:rPr>
          <w:sz w:val="22"/>
          <w:szCs w:val="22"/>
          <w:lang w:val="es-AR"/>
        </w:rPr>
        <w:t xml:space="preserve"> para </w:t>
      </w:r>
      <w:r w:rsidR="00C94735">
        <w:rPr>
          <w:sz w:val="22"/>
          <w:szCs w:val="22"/>
          <w:lang w:val="es-AR"/>
        </w:rPr>
        <w:t xml:space="preserve">dicha </w:t>
      </w:r>
      <w:r w:rsidR="009439B1">
        <w:rPr>
          <w:sz w:val="22"/>
          <w:szCs w:val="22"/>
          <w:lang w:val="es-AR"/>
        </w:rPr>
        <w:t xml:space="preserve">diversidad </w:t>
      </w:r>
      <w:r w:rsidR="00154A9C">
        <w:rPr>
          <w:sz w:val="22"/>
          <w:szCs w:val="22"/>
          <w:lang w:val="es-AR"/>
        </w:rPr>
        <w:t>deberán financiarse</w:t>
      </w:r>
      <w:r w:rsidRPr="00323313">
        <w:rPr>
          <w:sz w:val="22"/>
          <w:szCs w:val="22"/>
          <w:lang w:val="es-AR"/>
        </w:rPr>
        <w:t xml:space="preserve"> con fondos públicos, dado la naturaleza fundamental de</w:t>
      </w:r>
      <w:r w:rsidR="00154A9C">
        <w:rPr>
          <w:sz w:val="22"/>
          <w:szCs w:val="22"/>
          <w:lang w:val="es-AR"/>
        </w:rPr>
        <w:t xml:space="preserve"> los</w:t>
      </w:r>
      <w:r w:rsidRPr="00323313">
        <w:rPr>
          <w:sz w:val="22"/>
          <w:szCs w:val="22"/>
          <w:lang w:val="es-AR"/>
        </w:rPr>
        <w:t xml:space="preserve"> </w:t>
      </w:r>
      <w:r w:rsidR="00154A9C">
        <w:rPr>
          <w:sz w:val="22"/>
          <w:szCs w:val="22"/>
          <w:lang w:val="es-AR"/>
        </w:rPr>
        <w:t>bienes públicos</w:t>
      </w:r>
      <w:r w:rsidRPr="00323313">
        <w:rPr>
          <w:sz w:val="22"/>
          <w:szCs w:val="22"/>
          <w:lang w:val="es-AR"/>
        </w:rPr>
        <w:t xml:space="preserve">, y </w:t>
      </w:r>
      <w:r w:rsidR="00154A9C">
        <w:rPr>
          <w:sz w:val="22"/>
          <w:szCs w:val="22"/>
          <w:lang w:val="es-AR"/>
        </w:rPr>
        <w:t xml:space="preserve">comprendiendo </w:t>
      </w:r>
      <w:r w:rsidRPr="00323313">
        <w:rPr>
          <w:sz w:val="22"/>
          <w:szCs w:val="22"/>
          <w:lang w:val="es-AR"/>
        </w:rPr>
        <w:t xml:space="preserve">que, </w:t>
      </w:r>
      <w:r w:rsidR="00154A9C">
        <w:rPr>
          <w:sz w:val="22"/>
          <w:szCs w:val="22"/>
          <w:lang w:val="es-AR"/>
        </w:rPr>
        <w:t xml:space="preserve">si bien </w:t>
      </w:r>
      <w:r w:rsidRPr="00323313">
        <w:rPr>
          <w:sz w:val="22"/>
          <w:szCs w:val="22"/>
          <w:lang w:val="es-AR"/>
        </w:rPr>
        <w:t xml:space="preserve">será importante aumentar </w:t>
      </w:r>
      <w:r w:rsidR="00154A9C">
        <w:rPr>
          <w:sz w:val="22"/>
          <w:szCs w:val="22"/>
          <w:lang w:val="es-AR"/>
        </w:rPr>
        <w:t xml:space="preserve">el financiamiento </w:t>
      </w:r>
      <w:r w:rsidRPr="00323313">
        <w:rPr>
          <w:sz w:val="22"/>
          <w:szCs w:val="22"/>
          <w:lang w:val="es-AR"/>
        </w:rPr>
        <w:t xml:space="preserve">del sector privado, </w:t>
      </w:r>
      <w:r w:rsidR="00154A9C">
        <w:rPr>
          <w:sz w:val="22"/>
          <w:szCs w:val="22"/>
          <w:lang w:val="es-AR"/>
        </w:rPr>
        <w:t>é</w:t>
      </w:r>
      <w:r w:rsidRPr="00323313">
        <w:rPr>
          <w:sz w:val="22"/>
          <w:szCs w:val="22"/>
          <w:lang w:val="es-AR"/>
        </w:rPr>
        <w:t>st</w:t>
      </w:r>
      <w:r w:rsidR="00154A9C">
        <w:rPr>
          <w:sz w:val="22"/>
          <w:szCs w:val="22"/>
          <w:lang w:val="es-AR"/>
        </w:rPr>
        <w:t>e</w:t>
      </w:r>
      <w:r w:rsidRPr="00323313">
        <w:rPr>
          <w:sz w:val="22"/>
          <w:szCs w:val="22"/>
          <w:lang w:val="es-AR"/>
        </w:rPr>
        <w:t xml:space="preserve"> sol</w:t>
      </w:r>
      <w:r w:rsidR="00154A9C">
        <w:rPr>
          <w:sz w:val="22"/>
          <w:szCs w:val="22"/>
          <w:lang w:val="es-AR"/>
        </w:rPr>
        <w:t xml:space="preserve">o </w:t>
      </w:r>
      <w:r w:rsidRPr="00323313">
        <w:rPr>
          <w:sz w:val="22"/>
          <w:szCs w:val="22"/>
          <w:lang w:val="es-AR"/>
        </w:rPr>
        <w:t>nunca se</w:t>
      </w:r>
      <w:r w:rsidR="00C94735">
        <w:rPr>
          <w:sz w:val="22"/>
          <w:szCs w:val="22"/>
          <w:lang w:val="es-AR"/>
        </w:rPr>
        <w:t>rá</w:t>
      </w:r>
      <w:r w:rsidRPr="00323313">
        <w:rPr>
          <w:sz w:val="22"/>
          <w:szCs w:val="22"/>
          <w:lang w:val="es-AR"/>
        </w:rPr>
        <w:t xml:space="preserve"> suficiente para hacer frente a </w:t>
      </w:r>
      <w:r w:rsidR="00154A9C">
        <w:rPr>
          <w:sz w:val="22"/>
          <w:szCs w:val="22"/>
          <w:lang w:val="es-AR"/>
        </w:rPr>
        <w:t>tod</w:t>
      </w:r>
      <w:r w:rsidR="00C94735">
        <w:rPr>
          <w:sz w:val="22"/>
          <w:szCs w:val="22"/>
          <w:lang w:val="es-AR"/>
        </w:rPr>
        <w:t xml:space="preserve">os los desafíos </w:t>
      </w:r>
      <w:r w:rsidR="00154A9C">
        <w:rPr>
          <w:sz w:val="22"/>
          <w:szCs w:val="22"/>
          <w:lang w:val="es-AR"/>
        </w:rPr>
        <w:t>para</w:t>
      </w:r>
      <w:r w:rsidRPr="00323313">
        <w:rPr>
          <w:sz w:val="22"/>
          <w:szCs w:val="22"/>
          <w:lang w:val="es-AR"/>
        </w:rPr>
        <w:t xml:space="preserve"> </w:t>
      </w:r>
      <w:r w:rsidR="0095742F">
        <w:rPr>
          <w:sz w:val="22"/>
          <w:szCs w:val="22"/>
          <w:lang w:val="es-AR"/>
        </w:rPr>
        <w:t xml:space="preserve">realizar </w:t>
      </w:r>
      <w:r w:rsidRPr="00323313">
        <w:rPr>
          <w:sz w:val="22"/>
          <w:szCs w:val="22"/>
          <w:lang w:val="es-AR"/>
        </w:rPr>
        <w:t xml:space="preserve">el </w:t>
      </w:r>
      <w:r w:rsidR="00E03126" w:rsidRPr="00323313">
        <w:rPr>
          <w:sz w:val="22"/>
          <w:szCs w:val="22"/>
          <w:lang w:val="es-AR"/>
        </w:rPr>
        <w:t>Marco mundial para la diversidad biológica después de 2020</w:t>
      </w:r>
      <w:r w:rsidRPr="00323313">
        <w:rPr>
          <w:sz w:val="22"/>
          <w:szCs w:val="22"/>
          <w:lang w:val="es-AR"/>
        </w:rPr>
        <w:t xml:space="preserve">; </w:t>
      </w:r>
    </w:p>
    <w:p w14:paraId="2CF8259B"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t xml:space="preserve">El gasto nacional indirecto </w:t>
      </w:r>
      <w:r w:rsidR="0091631E">
        <w:rPr>
          <w:sz w:val="22"/>
          <w:szCs w:val="22"/>
          <w:lang w:val="es-AR"/>
        </w:rPr>
        <w:t>en la diversidad biológica</w:t>
      </w:r>
      <w:r w:rsidRPr="00323313">
        <w:rPr>
          <w:sz w:val="22"/>
          <w:szCs w:val="22"/>
          <w:lang w:val="es-AR"/>
        </w:rPr>
        <w:t xml:space="preserve"> puede </w:t>
      </w:r>
      <w:r w:rsidR="00154A9C">
        <w:rPr>
          <w:sz w:val="22"/>
          <w:szCs w:val="22"/>
          <w:lang w:val="es-AR"/>
        </w:rPr>
        <w:t xml:space="preserve">aumentarse </w:t>
      </w:r>
      <w:r w:rsidRPr="00323313">
        <w:rPr>
          <w:sz w:val="22"/>
          <w:szCs w:val="22"/>
          <w:lang w:val="es-AR"/>
        </w:rPr>
        <w:t xml:space="preserve">cuando </w:t>
      </w:r>
      <w:r w:rsidR="00C8578E">
        <w:rPr>
          <w:sz w:val="22"/>
          <w:szCs w:val="22"/>
          <w:lang w:val="es-AR"/>
        </w:rPr>
        <w:t xml:space="preserve">ésta se haya integrado </w:t>
      </w:r>
      <w:r w:rsidRPr="00323313">
        <w:rPr>
          <w:sz w:val="22"/>
          <w:szCs w:val="22"/>
          <w:lang w:val="es-AR"/>
        </w:rPr>
        <w:t>en otras fun</w:t>
      </w:r>
      <w:r w:rsidR="00154A9C">
        <w:rPr>
          <w:sz w:val="22"/>
          <w:szCs w:val="22"/>
          <w:lang w:val="es-AR"/>
        </w:rPr>
        <w:t>ciones gubernamentales</w:t>
      </w:r>
      <w:r w:rsidRPr="00323313">
        <w:rPr>
          <w:sz w:val="22"/>
          <w:szCs w:val="22"/>
          <w:lang w:val="es-AR"/>
        </w:rPr>
        <w:t xml:space="preserve">. Los ejemplos de las funciones </w:t>
      </w:r>
      <w:r w:rsidR="00154A9C">
        <w:rPr>
          <w:sz w:val="22"/>
          <w:szCs w:val="22"/>
          <w:lang w:val="es-AR"/>
        </w:rPr>
        <w:t xml:space="preserve">gubernamentales </w:t>
      </w:r>
      <w:r w:rsidR="00B659C3" w:rsidRPr="00323313">
        <w:rPr>
          <w:sz w:val="22"/>
          <w:szCs w:val="22"/>
          <w:lang w:val="es-AR"/>
        </w:rPr>
        <w:t>clave</w:t>
      </w:r>
      <w:r w:rsidRPr="00323313">
        <w:rPr>
          <w:sz w:val="22"/>
          <w:szCs w:val="22"/>
          <w:lang w:val="es-AR"/>
        </w:rPr>
        <w:t xml:space="preserve"> en las </w:t>
      </w:r>
      <w:r w:rsidR="00154A9C">
        <w:rPr>
          <w:sz w:val="22"/>
          <w:szCs w:val="22"/>
          <w:lang w:val="es-AR"/>
        </w:rPr>
        <w:t xml:space="preserve">que puede integrarse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w:t>
      </w:r>
      <w:r w:rsidR="00C8578E">
        <w:rPr>
          <w:sz w:val="22"/>
          <w:szCs w:val="22"/>
          <w:lang w:val="es-AR"/>
        </w:rPr>
        <w:t xml:space="preserve">son </w:t>
      </w:r>
      <w:r w:rsidRPr="00323313">
        <w:rPr>
          <w:sz w:val="22"/>
          <w:szCs w:val="22"/>
          <w:lang w:val="es-AR"/>
        </w:rPr>
        <w:t>el agua y el saneamiento (</w:t>
      </w:r>
      <w:r w:rsidR="00154A9C">
        <w:rPr>
          <w:sz w:val="22"/>
          <w:szCs w:val="22"/>
          <w:lang w:val="es-AR"/>
        </w:rPr>
        <w:t xml:space="preserve">por ej., la creciente </w:t>
      </w:r>
      <w:r w:rsidRPr="00323313">
        <w:rPr>
          <w:sz w:val="22"/>
          <w:szCs w:val="22"/>
          <w:lang w:val="es-AR"/>
        </w:rPr>
        <w:t xml:space="preserve">inversión en </w:t>
      </w:r>
      <w:r w:rsidR="00154A9C">
        <w:rPr>
          <w:sz w:val="22"/>
          <w:szCs w:val="22"/>
          <w:lang w:val="es-AR"/>
        </w:rPr>
        <w:t xml:space="preserve">la gestión de </w:t>
      </w:r>
      <w:r w:rsidRPr="00323313">
        <w:rPr>
          <w:sz w:val="22"/>
          <w:szCs w:val="22"/>
          <w:lang w:val="es-AR"/>
        </w:rPr>
        <w:t xml:space="preserve">cuencas, como parte de la inversión en la red de </w:t>
      </w:r>
      <w:r w:rsidR="00154A9C">
        <w:rPr>
          <w:sz w:val="22"/>
          <w:szCs w:val="22"/>
          <w:lang w:val="es-AR"/>
        </w:rPr>
        <w:t>infraestructura relacionada con el agua</w:t>
      </w:r>
      <w:r w:rsidRPr="00323313">
        <w:rPr>
          <w:sz w:val="22"/>
          <w:szCs w:val="22"/>
          <w:lang w:val="es-AR"/>
        </w:rPr>
        <w:t xml:space="preserve">), reducción de los </w:t>
      </w:r>
      <w:r w:rsidR="00154A9C">
        <w:rPr>
          <w:sz w:val="22"/>
          <w:szCs w:val="22"/>
          <w:lang w:val="es-AR"/>
        </w:rPr>
        <w:t>riesgos de desastres</w:t>
      </w:r>
      <w:r w:rsidRPr="00323313">
        <w:rPr>
          <w:sz w:val="22"/>
          <w:szCs w:val="22"/>
          <w:lang w:val="es-AR"/>
        </w:rPr>
        <w:t xml:space="preserve"> (</w:t>
      </w:r>
      <w:r w:rsidR="00154A9C">
        <w:rPr>
          <w:sz w:val="22"/>
          <w:szCs w:val="22"/>
          <w:lang w:val="es-AR"/>
        </w:rPr>
        <w:t xml:space="preserve">por ej., </w:t>
      </w:r>
      <w:r w:rsidRPr="00323313">
        <w:rPr>
          <w:sz w:val="22"/>
          <w:szCs w:val="22"/>
          <w:lang w:val="es-AR"/>
        </w:rPr>
        <w:t xml:space="preserve">con la restauración de </w:t>
      </w:r>
      <w:r w:rsidR="00154A9C">
        <w:rPr>
          <w:sz w:val="22"/>
          <w:szCs w:val="22"/>
          <w:lang w:val="es-AR"/>
        </w:rPr>
        <w:t>manglares</w:t>
      </w:r>
      <w:r w:rsidRPr="00323313">
        <w:rPr>
          <w:sz w:val="22"/>
          <w:szCs w:val="22"/>
          <w:lang w:val="es-AR"/>
        </w:rPr>
        <w:t xml:space="preserve"> y humedales</w:t>
      </w:r>
      <w:r w:rsidR="00154A9C">
        <w:rPr>
          <w:sz w:val="22"/>
          <w:szCs w:val="22"/>
          <w:lang w:val="es-AR"/>
        </w:rPr>
        <w:t>,</w:t>
      </w:r>
      <w:r w:rsidRPr="00323313">
        <w:rPr>
          <w:sz w:val="22"/>
          <w:szCs w:val="22"/>
          <w:lang w:val="es-AR"/>
        </w:rPr>
        <w:t xml:space="preserve"> como parte de una estrategia de gestión de las inundaciones, o </w:t>
      </w:r>
      <w:r w:rsidR="00B90D9D">
        <w:rPr>
          <w:sz w:val="22"/>
          <w:szCs w:val="22"/>
          <w:lang w:val="es-AR"/>
        </w:rPr>
        <w:t xml:space="preserve">la remoción </w:t>
      </w:r>
      <w:r w:rsidRPr="00323313">
        <w:rPr>
          <w:sz w:val="22"/>
          <w:szCs w:val="22"/>
          <w:lang w:val="es-AR"/>
        </w:rPr>
        <w:t>de plantas</w:t>
      </w:r>
      <w:r w:rsidR="00B90D9D">
        <w:rPr>
          <w:sz w:val="22"/>
          <w:szCs w:val="22"/>
          <w:lang w:val="es-AR"/>
        </w:rPr>
        <w:t xml:space="preserve"> exóticas</w:t>
      </w:r>
      <w:r w:rsidRPr="00323313">
        <w:rPr>
          <w:sz w:val="22"/>
          <w:szCs w:val="22"/>
          <w:lang w:val="es-AR"/>
        </w:rPr>
        <w:t xml:space="preserve"> invasor</w:t>
      </w:r>
      <w:r w:rsidR="00B90D9D">
        <w:rPr>
          <w:sz w:val="22"/>
          <w:szCs w:val="22"/>
          <w:lang w:val="es-AR"/>
        </w:rPr>
        <w:t>a</w:t>
      </w:r>
      <w:r w:rsidRPr="00323313">
        <w:rPr>
          <w:sz w:val="22"/>
          <w:szCs w:val="22"/>
          <w:lang w:val="es-AR"/>
        </w:rPr>
        <w:t xml:space="preserve">s </w:t>
      </w:r>
      <w:r w:rsidR="00B90D9D">
        <w:rPr>
          <w:sz w:val="22"/>
          <w:szCs w:val="22"/>
          <w:lang w:val="es-AR"/>
        </w:rPr>
        <w:t xml:space="preserve">propensas a incendios </w:t>
      </w:r>
      <w:r w:rsidRPr="00323313">
        <w:rPr>
          <w:sz w:val="22"/>
          <w:szCs w:val="22"/>
          <w:lang w:val="es-AR"/>
        </w:rPr>
        <w:t xml:space="preserve">para reducir el riesgo de </w:t>
      </w:r>
      <w:r w:rsidR="00567324">
        <w:rPr>
          <w:sz w:val="22"/>
          <w:szCs w:val="22"/>
          <w:lang w:val="es-AR"/>
        </w:rPr>
        <w:t>incendios antinaturales</w:t>
      </w:r>
      <w:r w:rsidRPr="00323313">
        <w:rPr>
          <w:sz w:val="22"/>
          <w:szCs w:val="22"/>
          <w:lang w:val="es-AR"/>
        </w:rPr>
        <w:t>), así como los sectores de producción primaria (</w:t>
      </w:r>
      <w:r w:rsidR="00154A9C">
        <w:rPr>
          <w:sz w:val="22"/>
          <w:szCs w:val="22"/>
          <w:lang w:val="es-AR"/>
        </w:rPr>
        <w:t>por ej.,</w:t>
      </w:r>
      <w:r w:rsidR="00567324">
        <w:rPr>
          <w:sz w:val="22"/>
          <w:szCs w:val="22"/>
          <w:lang w:val="es-AR"/>
        </w:rPr>
        <w:t xml:space="preserve"> </w:t>
      </w:r>
      <w:r w:rsidRPr="00323313">
        <w:rPr>
          <w:sz w:val="22"/>
          <w:szCs w:val="22"/>
          <w:lang w:val="es-AR"/>
        </w:rPr>
        <w:t>agricultura regenera</w:t>
      </w:r>
      <w:r w:rsidR="00567324">
        <w:rPr>
          <w:sz w:val="22"/>
          <w:szCs w:val="22"/>
          <w:lang w:val="es-AR"/>
        </w:rPr>
        <w:t>tiva</w:t>
      </w:r>
      <w:r w:rsidRPr="00323313">
        <w:rPr>
          <w:sz w:val="22"/>
          <w:szCs w:val="22"/>
          <w:lang w:val="es-AR"/>
        </w:rPr>
        <w:t>).</w:t>
      </w:r>
      <w:r w:rsidRPr="00323313">
        <w:rPr>
          <w:sz w:val="22"/>
          <w:szCs w:val="22"/>
          <w:vertAlign w:val="superscript"/>
          <w:lang w:val="es-AR" w:eastAsia="en-GB"/>
        </w:rPr>
        <w:footnoteReference w:id="35"/>
      </w:r>
    </w:p>
    <w:p w14:paraId="46C770D8" w14:textId="77777777" w:rsidR="00D92543" w:rsidRPr="00323313" w:rsidRDefault="00AC60BE">
      <w:pPr>
        <w:pStyle w:val="Para10"/>
        <w:numPr>
          <w:ilvl w:val="0"/>
          <w:numId w:val="15"/>
        </w:numPr>
        <w:suppressLineNumbers/>
        <w:suppressAutoHyphens/>
        <w:spacing w:before="120"/>
        <w:ind w:left="0" w:firstLine="0"/>
        <w:jc w:val="both"/>
        <w:rPr>
          <w:sz w:val="22"/>
          <w:szCs w:val="22"/>
          <w:lang w:val="es-AR" w:eastAsia="en-GB"/>
        </w:rPr>
      </w:pPr>
      <w:r>
        <w:rPr>
          <w:b/>
          <w:bCs/>
          <w:sz w:val="22"/>
          <w:szCs w:val="22"/>
          <w:lang w:val="es-AR"/>
        </w:rPr>
        <w:lastRenderedPageBreak/>
        <w:t>A</w:t>
      </w:r>
      <w:r w:rsidR="0095742F">
        <w:rPr>
          <w:b/>
          <w:bCs/>
          <w:sz w:val="22"/>
          <w:szCs w:val="22"/>
          <w:lang w:val="es-AR"/>
        </w:rPr>
        <w:t>u</w:t>
      </w:r>
      <w:r>
        <w:rPr>
          <w:b/>
          <w:bCs/>
          <w:sz w:val="22"/>
          <w:szCs w:val="22"/>
          <w:lang w:val="es-AR"/>
        </w:rPr>
        <w:t>mentar la i</w:t>
      </w:r>
      <w:r w:rsidR="000F215C" w:rsidRPr="00323313">
        <w:rPr>
          <w:b/>
          <w:bCs/>
          <w:sz w:val="22"/>
          <w:szCs w:val="22"/>
          <w:lang w:val="es-AR"/>
        </w:rPr>
        <w:t>nversión del sector privado (</w:t>
      </w:r>
      <w:r w:rsidR="0061514D">
        <w:rPr>
          <w:b/>
          <w:bCs/>
          <w:sz w:val="22"/>
          <w:szCs w:val="22"/>
          <w:lang w:val="es-AR"/>
        </w:rPr>
        <w:t xml:space="preserve">empresas </w:t>
      </w:r>
      <w:r w:rsidR="000F215C" w:rsidRPr="00323313">
        <w:rPr>
          <w:b/>
          <w:bCs/>
          <w:sz w:val="22"/>
          <w:szCs w:val="22"/>
          <w:lang w:val="es-AR"/>
        </w:rPr>
        <w:t xml:space="preserve">y finanzas) en </w:t>
      </w:r>
      <w:r w:rsidR="00154A9C">
        <w:rPr>
          <w:b/>
          <w:bCs/>
          <w:sz w:val="22"/>
          <w:szCs w:val="22"/>
          <w:lang w:val="es-AR"/>
        </w:rPr>
        <w:t>proyectos positivos</w:t>
      </w:r>
      <w:r w:rsidR="009439B1">
        <w:rPr>
          <w:b/>
          <w:bCs/>
          <w:sz w:val="22"/>
          <w:szCs w:val="22"/>
          <w:lang w:val="es-AR"/>
        </w:rPr>
        <w:t xml:space="preserve"> para la diversidad biológica</w:t>
      </w:r>
      <w:r w:rsidR="000F215C" w:rsidRPr="00323313">
        <w:rPr>
          <w:b/>
          <w:bCs/>
          <w:sz w:val="22"/>
          <w:szCs w:val="22"/>
          <w:lang w:val="es-AR"/>
        </w:rPr>
        <w:t xml:space="preserve">, </w:t>
      </w:r>
      <w:r w:rsidR="00E03126" w:rsidRPr="00323313">
        <w:rPr>
          <w:b/>
          <w:bCs/>
          <w:sz w:val="22"/>
          <w:szCs w:val="22"/>
          <w:lang w:val="es-AR"/>
        </w:rPr>
        <w:t>aborda</w:t>
      </w:r>
      <w:r>
        <w:rPr>
          <w:b/>
          <w:bCs/>
          <w:sz w:val="22"/>
          <w:szCs w:val="22"/>
          <w:lang w:val="es-AR"/>
        </w:rPr>
        <w:t>ndo</w:t>
      </w:r>
      <w:r w:rsidR="000F215C" w:rsidRPr="00323313">
        <w:rPr>
          <w:b/>
          <w:bCs/>
          <w:sz w:val="22"/>
          <w:szCs w:val="22"/>
          <w:lang w:val="es-AR"/>
        </w:rPr>
        <w:t xml:space="preserve"> las barreras para inversores y </w:t>
      </w:r>
      <w:r w:rsidR="000F215C" w:rsidRPr="0061514D">
        <w:rPr>
          <w:b/>
          <w:bCs/>
          <w:sz w:val="22"/>
          <w:szCs w:val="22"/>
          <w:lang w:val="es-AR"/>
        </w:rPr>
        <w:t>promotores de proyecto</w:t>
      </w:r>
      <w:r w:rsidRPr="0061514D">
        <w:rPr>
          <w:b/>
          <w:bCs/>
          <w:sz w:val="22"/>
          <w:szCs w:val="22"/>
          <w:lang w:val="es-AR"/>
        </w:rPr>
        <w:t>s</w:t>
      </w:r>
      <w:r w:rsidR="000F215C" w:rsidRPr="00323313">
        <w:rPr>
          <w:b/>
          <w:bCs/>
          <w:sz w:val="22"/>
          <w:szCs w:val="22"/>
          <w:lang w:val="es-AR"/>
        </w:rPr>
        <w:t>:</w:t>
      </w:r>
      <w:r w:rsidR="000F215C" w:rsidRPr="00323313">
        <w:rPr>
          <w:sz w:val="22"/>
          <w:szCs w:val="22"/>
          <w:lang w:val="es-AR"/>
        </w:rPr>
        <w:t xml:space="preserve"> </w:t>
      </w:r>
    </w:p>
    <w:p w14:paraId="6C40D785"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Aprovech</w:t>
      </w:r>
      <w:r w:rsidR="00AC60BE">
        <w:rPr>
          <w:sz w:val="22"/>
          <w:szCs w:val="22"/>
          <w:lang w:val="es-AR"/>
        </w:rPr>
        <w:t>ar</w:t>
      </w:r>
      <w:r w:rsidRPr="00323313">
        <w:rPr>
          <w:sz w:val="22"/>
          <w:szCs w:val="22"/>
          <w:lang w:val="es-AR"/>
        </w:rPr>
        <w:t xml:space="preserve"> el interés cada vez mayor </w:t>
      </w:r>
      <w:r w:rsidR="00AC60BE">
        <w:rPr>
          <w:sz w:val="22"/>
          <w:szCs w:val="22"/>
          <w:lang w:val="es-AR"/>
        </w:rPr>
        <w:t>d</w:t>
      </w:r>
      <w:r w:rsidRPr="00323313">
        <w:rPr>
          <w:sz w:val="22"/>
          <w:szCs w:val="22"/>
          <w:lang w:val="es-AR"/>
        </w:rPr>
        <w:t xml:space="preserve">el sector privado </w:t>
      </w:r>
      <w:r w:rsidR="00AC60BE">
        <w:rPr>
          <w:sz w:val="22"/>
          <w:szCs w:val="22"/>
          <w:lang w:val="es-AR"/>
        </w:rPr>
        <w:t>en</w:t>
      </w:r>
      <w:r w:rsidRPr="00323313">
        <w:rPr>
          <w:sz w:val="22"/>
          <w:szCs w:val="22"/>
          <w:lang w:val="es-AR"/>
        </w:rPr>
        <w:t xml:space="preserve"> aumentar la inversión en </w:t>
      </w:r>
      <w:r w:rsidR="00154A9C">
        <w:rPr>
          <w:sz w:val="22"/>
          <w:szCs w:val="22"/>
          <w:lang w:val="es-AR"/>
        </w:rPr>
        <w:t>proyectos positivos</w:t>
      </w:r>
      <w:r w:rsidR="009439B1">
        <w:rPr>
          <w:sz w:val="22"/>
          <w:szCs w:val="22"/>
          <w:lang w:val="es-AR"/>
        </w:rPr>
        <w:t xml:space="preserve"> para la diversidad biológica</w:t>
      </w:r>
      <w:r w:rsidRPr="00323313">
        <w:rPr>
          <w:sz w:val="22"/>
          <w:szCs w:val="22"/>
          <w:lang w:val="es-AR"/>
        </w:rPr>
        <w:t xml:space="preserve">, usando instrumentos tales como </w:t>
      </w:r>
      <w:r w:rsidR="00AC60BE">
        <w:rPr>
          <w:sz w:val="22"/>
          <w:szCs w:val="22"/>
          <w:lang w:val="es-AR"/>
        </w:rPr>
        <w:t>bonos azules y verdes</w:t>
      </w:r>
      <w:r w:rsidRPr="00323313">
        <w:rPr>
          <w:sz w:val="22"/>
          <w:szCs w:val="22"/>
          <w:lang w:val="es-AR"/>
        </w:rPr>
        <w:t xml:space="preserve">, </w:t>
      </w:r>
      <w:r w:rsidR="00AC60BE">
        <w:rPr>
          <w:sz w:val="22"/>
          <w:szCs w:val="22"/>
          <w:lang w:val="es-AR"/>
        </w:rPr>
        <w:t>capital-inversión</w:t>
      </w:r>
      <w:r w:rsidRPr="00323313">
        <w:rPr>
          <w:sz w:val="22"/>
          <w:szCs w:val="22"/>
          <w:lang w:val="es-AR"/>
        </w:rPr>
        <w:t>, microcréditos, préstamos, etc.;</w:t>
      </w:r>
    </w:p>
    <w:p w14:paraId="0E990D58"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r>
      <w:r w:rsidR="00AC60BE">
        <w:rPr>
          <w:sz w:val="22"/>
          <w:szCs w:val="22"/>
          <w:lang w:val="es-AR"/>
        </w:rPr>
        <w:t>D</w:t>
      </w:r>
      <w:r w:rsidRPr="00323313">
        <w:rPr>
          <w:sz w:val="22"/>
          <w:szCs w:val="22"/>
          <w:lang w:val="es-AR"/>
        </w:rPr>
        <w:t xml:space="preserve">esarrollar </w:t>
      </w:r>
      <w:r w:rsidR="00AC60BE">
        <w:rPr>
          <w:sz w:val="22"/>
          <w:szCs w:val="22"/>
          <w:lang w:val="es-AR"/>
        </w:rPr>
        <w:t xml:space="preserve">más las </w:t>
      </w:r>
      <w:r w:rsidRPr="00323313">
        <w:rPr>
          <w:sz w:val="22"/>
          <w:szCs w:val="22"/>
          <w:lang w:val="es-AR"/>
        </w:rPr>
        <w:t>oportunidades</w:t>
      </w:r>
      <w:r w:rsidR="00AC60BE">
        <w:rPr>
          <w:sz w:val="22"/>
          <w:szCs w:val="22"/>
          <w:lang w:val="es-AR"/>
        </w:rPr>
        <w:t xml:space="preserve"> </w:t>
      </w:r>
      <w:r w:rsidR="0061514D">
        <w:rPr>
          <w:sz w:val="22"/>
          <w:szCs w:val="22"/>
          <w:lang w:val="es-AR"/>
        </w:rPr>
        <w:t xml:space="preserve">empresariales </w:t>
      </w:r>
      <w:r w:rsidRPr="00323313">
        <w:rPr>
          <w:sz w:val="22"/>
          <w:szCs w:val="22"/>
          <w:lang w:val="es-AR"/>
        </w:rPr>
        <w:t xml:space="preserve">existentes, por </w:t>
      </w:r>
      <w:proofErr w:type="gramStart"/>
      <w:r w:rsidRPr="00323313">
        <w:rPr>
          <w:sz w:val="22"/>
          <w:szCs w:val="22"/>
          <w:lang w:val="es-AR"/>
        </w:rPr>
        <w:t>ejemplo</w:t>
      </w:r>
      <w:proofErr w:type="gramEnd"/>
      <w:r w:rsidRPr="00323313">
        <w:rPr>
          <w:sz w:val="22"/>
          <w:szCs w:val="22"/>
          <w:lang w:val="es-AR"/>
        </w:rPr>
        <w:t xml:space="preserve"> en ecoturismo y agricultura, pesca y silvicultura</w:t>
      </w:r>
      <w:r w:rsidR="00AC60BE">
        <w:rPr>
          <w:sz w:val="22"/>
          <w:szCs w:val="22"/>
          <w:lang w:val="es-AR"/>
        </w:rPr>
        <w:t xml:space="preserve"> </w:t>
      </w:r>
      <w:r w:rsidR="00AC60BE" w:rsidRPr="00323313">
        <w:rPr>
          <w:sz w:val="22"/>
          <w:szCs w:val="22"/>
          <w:lang w:val="es-AR"/>
        </w:rPr>
        <w:t>sostenible</w:t>
      </w:r>
      <w:r w:rsidR="00AC60BE">
        <w:rPr>
          <w:sz w:val="22"/>
          <w:szCs w:val="22"/>
          <w:lang w:val="es-AR"/>
        </w:rPr>
        <w:t>s</w:t>
      </w:r>
      <w:r w:rsidRPr="00323313">
        <w:rPr>
          <w:sz w:val="22"/>
          <w:szCs w:val="22"/>
          <w:lang w:val="es-AR"/>
        </w:rPr>
        <w:t xml:space="preserve">, </w:t>
      </w:r>
      <w:r w:rsidR="00E03126" w:rsidRPr="00323313">
        <w:rPr>
          <w:sz w:val="22"/>
          <w:szCs w:val="22"/>
          <w:lang w:val="es-AR"/>
        </w:rPr>
        <w:t>aborda</w:t>
      </w:r>
      <w:r w:rsidR="00AC60BE">
        <w:rPr>
          <w:sz w:val="22"/>
          <w:szCs w:val="22"/>
          <w:lang w:val="es-AR"/>
        </w:rPr>
        <w:t>ndo las</w:t>
      </w:r>
      <w:r w:rsidRPr="00323313">
        <w:rPr>
          <w:sz w:val="22"/>
          <w:szCs w:val="22"/>
          <w:lang w:val="es-AR"/>
        </w:rPr>
        <w:t xml:space="preserve"> </w:t>
      </w:r>
      <w:r w:rsidR="009C2467" w:rsidRPr="00323313">
        <w:rPr>
          <w:sz w:val="22"/>
          <w:szCs w:val="22"/>
          <w:lang w:val="es-AR"/>
        </w:rPr>
        <w:t>dificultades</w:t>
      </w:r>
      <w:r w:rsidRPr="00323313">
        <w:rPr>
          <w:sz w:val="22"/>
          <w:szCs w:val="22"/>
          <w:lang w:val="es-AR"/>
        </w:rPr>
        <w:t xml:space="preserve"> </w:t>
      </w:r>
      <w:r w:rsidR="00AC60BE">
        <w:rPr>
          <w:sz w:val="22"/>
          <w:szCs w:val="22"/>
          <w:lang w:val="es-AR"/>
        </w:rPr>
        <w:t>de</w:t>
      </w:r>
      <w:r w:rsidRPr="00323313">
        <w:rPr>
          <w:sz w:val="22"/>
          <w:szCs w:val="22"/>
          <w:lang w:val="es-AR"/>
        </w:rPr>
        <w:t xml:space="preserve"> </w:t>
      </w:r>
      <w:r w:rsidR="0061514D">
        <w:rPr>
          <w:sz w:val="22"/>
          <w:szCs w:val="22"/>
          <w:lang w:val="es-AR"/>
        </w:rPr>
        <w:t xml:space="preserve">aumentar </w:t>
      </w:r>
      <w:r w:rsidRPr="00323313">
        <w:rPr>
          <w:sz w:val="22"/>
          <w:szCs w:val="22"/>
          <w:lang w:val="es-AR"/>
        </w:rPr>
        <w:t xml:space="preserve">el número y la magnitud de proyectos invertibles, </w:t>
      </w:r>
      <w:r w:rsidR="00AC60BE">
        <w:rPr>
          <w:sz w:val="22"/>
          <w:szCs w:val="22"/>
          <w:lang w:val="es-AR"/>
        </w:rPr>
        <w:t xml:space="preserve">mejorando </w:t>
      </w:r>
      <w:r w:rsidRPr="00323313">
        <w:rPr>
          <w:sz w:val="22"/>
          <w:szCs w:val="22"/>
          <w:lang w:val="es-AR"/>
        </w:rPr>
        <w:t xml:space="preserve">la </w:t>
      </w:r>
      <w:r w:rsidR="00AC60BE">
        <w:rPr>
          <w:sz w:val="22"/>
          <w:szCs w:val="22"/>
          <w:lang w:val="es-AR"/>
        </w:rPr>
        <w:t xml:space="preserve">pericia </w:t>
      </w:r>
      <w:r w:rsidR="0061514D">
        <w:rPr>
          <w:sz w:val="22"/>
          <w:szCs w:val="22"/>
          <w:lang w:val="es-AR"/>
        </w:rPr>
        <w:t xml:space="preserve">empresarial </w:t>
      </w:r>
      <w:r w:rsidR="00AC60BE">
        <w:rPr>
          <w:sz w:val="22"/>
          <w:szCs w:val="22"/>
          <w:lang w:val="es-AR"/>
        </w:rPr>
        <w:t>de los promotores de proyectos</w:t>
      </w:r>
      <w:r w:rsidRPr="00323313">
        <w:rPr>
          <w:sz w:val="22"/>
          <w:szCs w:val="22"/>
          <w:lang w:val="es-AR"/>
        </w:rPr>
        <w:t xml:space="preserve">, </w:t>
      </w:r>
      <w:r w:rsidR="00AC60BE">
        <w:rPr>
          <w:sz w:val="22"/>
          <w:szCs w:val="22"/>
          <w:lang w:val="es-AR"/>
        </w:rPr>
        <w:t xml:space="preserve">mejorando las </w:t>
      </w:r>
      <w:r w:rsidRPr="00323313">
        <w:rPr>
          <w:sz w:val="22"/>
          <w:szCs w:val="22"/>
          <w:lang w:val="es-AR"/>
        </w:rPr>
        <w:t xml:space="preserve">condiciones del mercado, </w:t>
      </w:r>
      <w:r w:rsidR="00AC60BE">
        <w:rPr>
          <w:sz w:val="22"/>
          <w:szCs w:val="22"/>
          <w:lang w:val="es-AR"/>
        </w:rPr>
        <w:t xml:space="preserve">reduciendo los </w:t>
      </w:r>
      <w:r w:rsidR="002A2987" w:rsidRPr="00323313">
        <w:rPr>
          <w:sz w:val="22"/>
          <w:szCs w:val="22"/>
          <w:lang w:val="es-AR"/>
        </w:rPr>
        <w:t>costos</w:t>
      </w:r>
      <w:r w:rsidRPr="00323313">
        <w:rPr>
          <w:sz w:val="22"/>
          <w:szCs w:val="22"/>
          <w:lang w:val="es-AR"/>
        </w:rPr>
        <w:t xml:space="preserve"> de transacción, </w:t>
      </w:r>
      <w:r w:rsidR="00AC60BE">
        <w:rPr>
          <w:sz w:val="22"/>
          <w:szCs w:val="22"/>
          <w:lang w:val="es-AR"/>
        </w:rPr>
        <w:t>midiendo los impactos positivos</w:t>
      </w:r>
      <w:r w:rsidR="009439B1">
        <w:rPr>
          <w:sz w:val="22"/>
          <w:szCs w:val="22"/>
          <w:lang w:val="es-AR"/>
        </w:rPr>
        <w:t xml:space="preserve"> para la diversidad biológica</w:t>
      </w:r>
      <w:r w:rsidRPr="00323313">
        <w:rPr>
          <w:sz w:val="22"/>
          <w:szCs w:val="22"/>
          <w:lang w:val="es-AR"/>
        </w:rPr>
        <w:t xml:space="preserve"> y </w:t>
      </w:r>
      <w:r w:rsidR="00AC60BE">
        <w:rPr>
          <w:sz w:val="22"/>
          <w:szCs w:val="22"/>
          <w:lang w:val="es-AR"/>
        </w:rPr>
        <w:t xml:space="preserve">reduciendo </w:t>
      </w:r>
      <w:r w:rsidRPr="00323313">
        <w:rPr>
          <w:sz w:val="22"/>
          <w:szCs w:val="22"/>
          <w:lang w:val="es-AR"/>
        </w:rPr>
        <w:t>el riesgo para los inversores del sector privado;</w:t>
      </w:r>
    </w:p>
    <w:p w14:paraId="20A19E8B" w14:textId="77777777" w:rsidR="00D92543" w:rsidRPr="00323313" w:rsidRDefault="000F215C">
      <w:pPr>
        <w:spacing w:before="120" w:after="120"/>
        <w:ind w:firstLine="720"/>
        <w:jc w:val="both"/>
        <w:rPr>
          <w:sz w:val="22"/>
          <w:szCs w:val="22"/>
          <w:lang w:val="es-AR" w:eastAsia="en-GB"/>
        </w:rPr>
      </w:pPr>
      <w:r w:rsidRPr="00323313">
        <w:rPr>
          <w:sz w:val="22"/>
          <w:szCs w:val="22"/>
          <w:lang w:val="es-AR"/>
        </w:rPr>
        <w:t>(c)</w:t>
      </w:r>
      <w:r w:rsidRPr="00323313">
        <w:rPr>
          <w:sz w:val="22"/>
          <w:szCs w:val="22"/>
          <w:lang w:val="es-AR"/>
        </w:rPr>
        <w:tab/>
        <w:t xml:space="preserve">El sector empresarial, con socios, </w:t>
      </w:r>
      <w:r w:rsidR="00A800F9" w:rsidRPr="00323313">
        <w:rPr>
          <w:sz w:val="22"/>
          <w:szCs w:val="22"/>
          <w:lang w:val="es-AR"/>
        </w:rPr>
        <w:t>debería</w:t>
      </w:r>
      <w:r w:rsidRPr="00323313">
        <w:rPr>
          <w:sz w:val="22"/>
          <w:szCs w:val="22"/>
          <w:lang w:val="es-AR"/>
        </w:rPr>
        <w:t xml:space="preserve"> </w:t>
      </w:r>
      <w:r w:rsidR="00AC60BE">
        <w:rPr>
          <w:sz w:val="22"/>
          <w:szCs w:val="22"/>
          <w:lang w:val="es-AR"/>
        </w:rPr>
        <w:t xml:space="preserve">formular </w:t>
      </w:r>
      <w:r w:rsidRPr="00323313">
        <w:rPr>
          <w:sz w:val="22"/>
          <w:szCs w:val="22"/>
          <w:lang w:val="es-AR"/>
        </w:rPr>
        <w:t xml:space="preserve">y adoptar </w:t>
      </w:r>
      <w:r w:rsidR="00740F42">
        <w:rPr>
          <w:sz w:val="22"/>
          <w:szCs w:val="22"/>
          <w:lang w:val="es-AR"/>
        </w:rPr>
        <w:t>normas</w:t>
      </w:r>
      <w:r w:rsidRPr="00323313">
        <w:rPr>
          <w:sz w:val="22"/>
          <w:szCs w:val="22"/>
          <w:lang w:val="es-AR"/>
        </w:rPr>
        <w:t xml:space="preserve">, enfoques comunes y </w:t>
      </w:r>
      <w:r w:rsidR="00740F42">
        <w:rPr>
          <w:sz w:val="22"/>
          <w:szCs w:val="22"/>
          <w:lang w:val="es-AR"/>
        </w:rPr>
        <w:t>parámetros</w:t>
      </w:r>
      <w:r w:rsidRPr="00323313">
        <w:rPr>
          <w:sz w:val="22"/>
          <w:szCs w:val="22"/>
          <w:lang w:val="es-AR"/>
        </w:rPr>
        <w:t xml:space="preserve"> para medir</w:t>
      </w:r>
      <w:r w:rsidR="00AC60BE">
        <w:rPr>
          <w:sz w:val="22"/>
          <w:szCs w:val="22"/>
          <w:lang w:val="es-AR"/>
        </w:rPr>
        <w:t xml:space="preserve"> los</w:t>
      </w:r>
      <w:r w:rsidRPr="00323313">
        <w:rPr>
          <w:sz w:val="22"/>
          <w:szCs w:val="22"/>
          <w:lang w:val="es-AR"/>
        </w:rPr>
        <w:t xml:space="preserve"> impactos positivos </w:t>
      </w:r>
      <w:r w:rsidR="00C1496D" w:rsidRPr="00323313">
        <w:rPr>
          <w:sz w:val="22"/>
          <w:szCs w:val="22"/>
          <w:lang w:val="es-AR"/>
        </w:rPr>
        <w:t>de la diversidad biológica</w:t>
      </w:r>
      <w:r w:rsidRPr="00323313">
        <w:rPr>
          <w:sz w:val="22"/>
          <w:szCs w:val="22"/>
          <w:lang w:val="es-AR"/>
        </w:rPr>
        <w:t xml:space="preserve"> </w:t>
      </w:r>
      <w:r w:rsidR="0061514D">
        <w:rPr>
          <w:sz w:val="22"/>
          <w:szCs w:val="22"/>
          <w:lang w:val="es-AR"/>
        </w:rPr>
        <w:t xml:space="preserve">provenientes </w:t>
      </w:r>
      <w:r w:rsidRPr="00323313">
        <w:rPr>
          <w:sz w:val="22"/>
          <w:szCs w:val="22"/>
          <w:lang w:val="es-AR"/>
        </w:rPr>
        <w:t>de</w:t>
      </w:r>
      <w:r w:rsidR="00AC60BE">
        <w:rPr>
          <w:sz w:val="22"/>
          <w:szCs w:val="22"/>
          <w:lang w:val="es-AR"/>
        </w:rPr>
        <w:t xml:space="preserve"> las</w:t>
      </w:r>
      <w:r w:rsidRPr="00323313">
        <w:rPr>
          <w:sz w:val="22"/>
          <w:szCs w:val="22"/>
          <w:lang w:val="es-AR"/>
        </w:rPr>
        <w:t xml:space="preserve"> actividades económicas </w:t>
      </w:r>
      <w:r w:rsidR="0061514D">
        <w:rPr>
          <w:sz w:val="22"/>
          <w:szCs w:val="22"/>
          <w:lang w:val="es-AR"/>
        </w:rPr>
        <w:t xml:space="preserve">con el fin de </w:t>
      </w:r>
      <w:r w:rsidRPr="00323313">
        <w:rPr>
          <w:sz w:val="22"/>
          <w:szCs w:val="22"/>
          <w:lang w:val="es-AR"/>
        </w:rPr>
        <w:t xml:space="preserve">identificar e invertir en proyectos </w:t>
      </w:r>
      <w:r w:rsidR="00AC60BE">
        <w:rPr>
          <w:sz w:val="22"/>
          <w:szCs w:val="22"/>
          <w:lang w:val="es-AR"/>
        </w:rPr>
        <w:t>adecuados</w:t>
      </w:r>
      <w:r w:rsidRPr="00323313">
        <w:rPr>
          <w:sz w:val="22"/>
          <w:szCs w:val="22"/>
          <w:lang w:val="es-AR"/>
        </w:rPr>
        <w:t>;</w:t>
      </w:r>
      <w:r w:rsidRPr="00323313">
        <w:rPr>
          <w:sz w:val="22"/>
          <w:szCs w:val="22"/>
          <w:vertAlign w:val="superscript"/>
          <w:lang w:val="es-AR" w:eastAsia="en-GB"/>
        </w:rPr>
        <w:footnoteReference w:id="36"/>
      </w:r>
      <w:r w:rsidRPr="00323313">
        <w:rPr>
          <w:sz w:val="22"/>
          <w:szCs w:val="22"/>
          <w:lang w:val="es-AR"/>
        </w:rPr>
        <w:t xml:space="preserve"> </w:t>
      </w:r>
    </w:p>
    <w:p w14:paraId="734C0F76" w14:textId="77777777" w:rsidR="00D92543" w:rsidRPr="00323313" w:rsidRDefault="000F215C">
      <w:pPr>
        <w:spacing w:before="120" w:after="120"/>
        <w:ind w:firstLine="720"/>
        <w:jc w:val="both"/>
        <w:rPr>
          <w:sz w:val="22"/>
          <w:szCs w:val="22"/>
          <w:lang w:val="es-AR" w:eastAsia="en-GB"/>
        </w:rPr>
      </w:pPr>
      <w:r w:rsidRPr="00323313">
        <w:rPr>
          <w:sz w:val="22"/>
          <w:szCs w:val="22"/>
          <w:lang w:val="es-AR"/>
        </w:rPr>
        <w:t>(d)</w:t>
      </w:r>
      <w:r w:rsidRPr="00323313">
        <w:rPr>
          <w:sz w:val="22"/>
          <w:szCs w:val="22"/>
          <w:lang w:val="es-AR"/>
        </w:rPr>
        <w:tab/>
        <w:t xml:space="preserve">Los bancos centrales pueden </w:t>
      </w:r>
      <w:r w:rsidR="006B35F0">
        <w:rPr>
          <w:sz w:val="22"/>
          <w:szCs w:val="22"/>
          <w:lang w:val="es-AR"/>
        </w:rPr>
        <w:t xml:space="preserve">fomentar </w:t>
      </w:r>
      <w:r w:rsidRPr="00323313">
        <w:rPr>
          <w:sz w:val="22"/>
          <w:szCs w:val="22"/>
          <w:lang w:val="es-AR"/>
        </w:rPr>
        <w:t xml:space="preserve">la </w:t>
      </w:r>
      <w:r w:rsidR="006B35F0">
        <w:rPr>
          <w:sz w:val="22"/>
          <w:szCs w:val="22"/>
          <w:lang w:val="es-AR"/>
        </w:rPr>
        <w:t>inversión positiva para la diversidad biológica</w:t>
      </w:r>
      <w:r w:rsidRPr="00323313">
        <w:rPr>
          <w:sz w:val="22"/>
          <w:szCs w:val="22"/>
          <w:lang w:val="es-AR"/>
        </w:rPr>
        <w:t xml:space="preserve"> proporcionando una </w:t>
      </w:r>
      <w:r w:rsidR="006B35F0">
        <w:rPr>
          <w:sz w:val="22"/>
          <w:szCs w:val="22"/>
          <w:lang w:val="es-AR"/>
        </w:rPr>
        <w:t>tasa de reserva</w:t>
      </w:r>
      <w:r w:rsidRPr="00323313">
        <w:rPr>
          <w:sz w:val="22"/>
          <w:szCs w:val="22"/>
          <w:lang w:val="es-AR"/>
        </w:rPr>
        <w:t xml:space="preserve"> requerida más baja </w:t>
      </w:r>
      <w:r w:rsidR="006B35F0">
        <w:rPr>
          <w:sz w:val="22"/>
          <w:szCs w:val="22"/>
          <w:lang w:val="es-AR"/>
        </w:rPr>
        <w:t xml:space="preserve">sobre los </w:t>
      </w:r>
      <w:r w:rsidRPr="00323313">
        <w:rPr>
          <w:sz w:val="22"/>
          <w:szCs w:val="22"/>
          <w:lang w:val="es-AR"/>
        </w:rPr>
        <w:t>activos "</w:t>
      </w:r>
      <w:r w:rsidR="006B35F0">
        <w:rPr>
          <w:sz w:val="22"/>
          <w:szCs w:val="22"/>
          <w:lang w:val="es-AR"/>
        </w:rPr>
        <w:t>verdes</w:t>
      </w:r>
      <w:r w:rsidRPr="00323313">
        <w:rPr>
          <w:sz w:val="22"/>
          <w:szCs w:val="22"/>
          <w:lang w:val="es-AR"/>
        </w:rPr>
        <w:t xml:space="preserve">" privilegiados y proporcionando tasas de préstamo subvencionadas para los </w:t>
      </w:r>
      <w:r w:rsidR="006B35F0">
        <w:rPr>
          <w:sz w:val="22"/>
          <w:szCs w:val="22"/>
          <w:lang w:val="es-AR"/>
        </w:rPr>
        <w:t>sectores positivos</w:t>
      </w:r>
      <w:r w:rsidR="009439B1">
        <w:rPr>
          <w:sz w:val="22"/>
          <w:szCs w:val="22"/>
          <w:lang w:val="es-AR"/>
        </w:rPr>
        <w:t xml:space="preserve"> para la diversidad biológica</w:t>
      </w:r>
      <w:r w:rsidRPr="00323313">
        <w:rPr>
          <w:sz w:val="22"/>
          <w:szCs w:val="22"/>
          <w:lang w:val="es-AR"/>
        </w:rPr>
        <w:t xml:space="preserve">; </w:t>
      </w:r>
    </w:p>
    <w:p w14:paraId="47FA2152" w14:textId="77777777" w:rsidR="00D92543" w:rsidRPr="00323313" w:rsidRDefault="000F215C">
      <w:pPr>
        <w:spacing w:before="120" w:after="120"/>
        <w:ind w:firstLine="720"/>
        <w:jc w:val="both"/>
        <w:rPr>
          <w:sz w:val="22"/>
          <w:szCs w:val="22"/>
          <w:lang w:val="es-AR" w:eastAsia="en-GB"/>
        </w:rPr>
      </w:pPr>
      <w:r w:rsidRPr="00323313">
        <w:rPr>
          <w:sz w:val="22"/>
          <w:szCs w:val="22"/>
          <w:lang w:val="es-AR"/>
        </w:rPr>
        <w:t>(e)</w:t>
      </w:r>
      <w:r w:rsidRPr="00323313">
        <w:rPr>
          <w:sz w:val="22"/>
          <w:szCs w:val="22"/>
          <w:lang w:val="es-AR"/>
        </w:rPr>
        <w:tab/>
        <w:t xml:space="preserve">El gobierno, la sociedad civil y los bancos de desarrollo </w:t>
      </w:r>
      <w:r w:rsidR="00A800F9" w:rsidRPr="00323313">
        <w:rPr>
          <w:sz w:val="22"/>
          <w:szCs w:val="22"/>
          <w:lang w:val="es-AR"/>
        </w:rPr>
        <w:t>debería</w:t>
      </w:r>
      <w:r w:rsidRPr="00323313">
        <w:rPr>
          <w:sz w:val="22"/>
          <w:szCs w:val="22"/>
          <w:lang w:val="es-AR"/>
        </w:rPr>
        <w:t xml:space="preserve">n ayudar a crear oportunidades </w:t>
      </w:r>
      <w:r w:rsidR="006B35F0">
        <w:rPr>
          <w:sz w:val="22"/>
          <w:szCs w:val="22"/>
          <w:lang w:val="es-AR"/>
        </w:rPr>
        <w:t>de</w:t>
      </w:r>
      <w:r w:rsidRPr="00323313">
        <w:rPr>
          <w:sz w:val="22"/>
          <w:szCs w:val="22"/>
          <w:lang w:val="es-AR"/>
        </w:rPr>
        <w:t xml:space="preserve"> inversión en la conservación, restauración y utilización sostenible </w:t>
      </w:r>
      <w:r w:rsidR="00C1496D" w:rsidRPr="00323313">
        <w:rPr>
          <w:sz w:val="22"/>
          <w:szCs w:val="22"/>
          <w:lang w:val="es-AR"/>
        </w:rPr>
        <w:t>de la diversidad biológica</w:t>
      </w:r>
      <w:r w:rsidRPr="00323313">
        <w:rPr>
          <w:sz w:val="22"/>
          <w:szCs w:val="22"/>
          <w:lang w:val="es-AR"/>
        </w:rPr>
        <w:t xml:space="preserve"> para desarrollar una </w:t>
      </w:r>
      <w:r w:rsidR="006B35F0">
        <w:rPr>
          <w:sz w:val="22"/>
          <w:szCs w:val="22"/>
          <w:lang w:val="es-AR"/>
        </w:rPr>
        <w:t xml:space="preserve">red </w:t>
      </w:r>
      <w:r w:rsidRPr="00323313">
        <w:rPr>
          <w:sz w:val="22"/>
          <w:szCs w:val="22"/>
          <w:lang w:val="es-AR"/>
        </w:rPr>
        <w:t xml:space="preserve">de </w:t>
      </w:r>
      <w:r w:rsidR="006B35F0">
        <w:rPr>
          <w:sz w:val="22"/>
          <w:szCs w:val="22"/>
          <w:lang w:val="es-AR"/>
        </w:rPr>
        <w:t xml:space="preserve">oportunidades comerciales </w:t>
      </w:r>
      <w:r w:rsidR="00474D00" w:rsidRPr="00323313">
        <w:rPr>
          <w:sz w:val="22"/>
          <w:szCs w:val="22"/>
          <w:lang w:val="es-AR"/>
        </w:rPr>
        <w:t>sólida</w:t>
      </w:r>
      <w:r w:rsidRPr="00323313">
        <w:rPr>
          <w:sz w:val="22"/>
          <w:szCs w:val="22"/>
          <w:lang w:val="es-AR"/>
        </w:rPr>
        <w:t xml:space="preserve"> con buenos perfiles de </w:t>
      </w:r>
      <w:r w:rsidR="006B35F0">
        <w:rPr>
          <w:sz w:val="22"/>
          <w:szCs w:val="22"/>
          <w:lang w:val="es-AR"/>
        </w:rPr>
        <w:t>riesgo-rentabilidad</w:t>
      </w:r>
      <w:r w:rsidRPr="00323313">
        <w:rPr>
          <w:sz w:val="22"/>
          <w:szCs w:val="22"/>
          <w:lang w:val="es-AR"/>
        </w:rPr>
        <w:t xml:space="preserve">, así como oportunidades para </w:t>
      </w:r>
      <w:r w:rsidR="006B35F0">
        <w:rPr>
          <w:sz w:val="22"/>
          <w:szCs w:val="22"/>
          <w:lang w:val="es-AR"/>
        </w:rPr>
        <w:t xml:space="preserve">inversiones </w:t>
      </w:r>
      <w:r w:rsidR="007562D5">
        <w:rPr>
          <w:sz w:val="22"/>
          <w:szCs w:val="22"/>
          <w:lang w:val="es-AR"/>
        </w:rPr>
        <w:t>en el impacto en</w:t>
      </w:r>
      <w:r w:rsidRPr="00323313">
        <w:rPr>
          <w:sz w:val="22"/>
          <w:szCs w:val="22"/>
          <w:lang w:val="es-AR"/>
        </w:rPr>
        <w:t xml:space="preserve">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Esto puede incluir el establecimiento de </w:t>
      </w:r>
      <w:r w:rsidR="007562D5">
        <w:rPr>
          <w:sz w:val="22"/>
          <w:szCs w:val="22"/>
          <w:lang w:val="es-AR"/>
        </w:rPr>
        <w:t xml:space="preserve">viveros </w:t>
      </w:r>
      <w:r w:rsidRPr="00323313">
        <w:rPr>
          <w:sz w:val="22"/>
          <w:szCs w:val="22"/>
          <w:lang w:val="es-AR"/>
        </w:rPr>
        <w:t xml:space="preserve">para innovar y </w:t>
      </w:r>
      <w:r w:rsidR="006B35F0">
        <w:rPr>
          <w:sz w:val="22"/>
          <w:szCs w:val="22"/>
          <w:lang w:val="es-AR"/>
        </w:rPr>
        <w:t>soluciones experimentales nuevas</w:t>
      </w:r>
      <w:r w:rsidRPr="00323313">
        <w:rPr>
          <w:sz w:val="22"/>
          <w:szCs w:val="22"/>
          <w:lang w:val="es-AR"/>
        </w:rPr>
        <w:t xml:space="preserve"> y </w:t>
      </w:r>
      <w:r w:rsidR="007562D5">
        <w:rPr>
          <w:sz w:val="22"/>
          <w:szCs w:val="22"/>
          <w:lang w:val="es-AR"/>
        </w:rPr>
        <w:t xml:space="preserve">elaborar </w:t>
      </w:r>
      <w:r w:rsidRPr="00323313">
        <w:rPr>
          <w:sz w:val="22"/>
          <w:szCs w:val="22"/>
          <w:lang w:val="es-AR"/>
        </w:rPr>
        <w:t xml:space="preserve">programas de </w:t>
      </w:r>
      <w:r w:rsidR="006B35F0">
        <w:rPr>
          <w:sz w:val="22"/>
          <w:szCs w:val="22"/>
          <w:lang w:val="es-AR"/>
        </w:rPr>
        <w:t>capacitación</w:t>
      </w:r>
      <w:r w:rsidRPr="00323313">
        <w:rPr>
          <w:sz w:val="22"/>
          <w:szCs w:val="22"/>
          <w:lang w:val="es-AR"/>
        </w:rPr>
        <w:t xml:space="preserve"> para </w:t>
      </w:r>
      <w:r w:rsidR="006B35F0">
        <w:rPr>
          <w:sz w:val="22"/>
          <w:szCs w:val="22"/>
          <w:lang w:val="es-AR"/>
        </w:rPr>
        <w:t xml:space="preserve">promotores de negocios </w:t>
      </w:r>
      <w:r w:rsidRPr="00323313">
        <w:rPr>
          <w:sz w:val="22"/>
          <w:szCs w:val="22"/>
          <w:lang w:val="es-AR"/>
        </w:rPr>
        <w:t>potenciales, así como</w:t>
      </w:r>
      <w:r w:rsidR="006B35F0">
        <w:rPr>
          <w:sz w:val="22"/>
          <w:szCs w:val="22"/>
          <w:lang w:val="es-AR"/>
        </w:rPr>
        <w:t xml:space="preserve"> elaborar nuevos instrumentos como bonos </w:t>
      </w:r>
      <w:r w:rsidRPr="00323313">
        <w:rPr>
          <w:sz w:val="22"/>
          <w:szCs w:val="22"/>
          <w:lang w:val="es-AR"/>
        </w:rPr>
        <w:t xml:space="preserve">y préstamos </w:t>
      </w:r>
      <w:r w:rsidR="006B35F0">
        <w:rPr>
          <w:sz w:val="22"/>
          <w:szCs w:val="22"/>
          <w:lang w:val="es-AR"/>
        </w:rPr>
        <w:t>verdes</w:t>
      </w:r>
      <w:r w:rsidRPr="00323313">
        <w:rPr>
          <w:sz w:val="22"/>
          <w:szCs w:val="22"/>
          <w:lang w:val="es-AR"/>
        </w:rPr>
        <w:t xml:space="preserve"> con un foco más </w:t>
      </w:r>
      <w:r w:rsidR="00A800F9" w:rsidRPr="00323313">
        <w:rPr>
          <w:sz w:val="22"/>
          <w:szCs w:val="22"/>
          <w:lang w:val="es-AR"/>
        </w:rPr>
        <w:t>específic</w:t>
      </w:r>
      <w:r w:rsidR="007C42A9">
        <w:rPr>
          <w:sz w:val="22"/>
          <w:szCs w:val="22"/>
          <w:lang w:val="es-AR"/>
        </w:rPr>
        <w:t xml:space="preserve">o </w:t>
      </w:r>
      <w:r w:rsidR="0091631E">
        <w:rPr>
          <w:sz w:val="22"/>
          <w:szCs w:val="22"/>
          <w:lang w:val="es-AR"/>
        </w:rPr>
        <w:t>en la diversidad biológica</w:t>
      </w:r>
      <w:r w:rsidRPr="00323313">
        <w:rPr>
          <w:sz w:val="22"/>
          <w:szCs w:val="22"/>
          <w:lang w:val="es-AR"/>
        </w:rPr>
        <w:t xml:space="preserve"> y </w:t>
      </w:r>
      <w:r w:rsidR="007C42A9">
        <w:rPr>
          <w:sz w:val="22"/>
          <w:szCs w:val="22"/>
          <w:lang w:val="es-AR"/>
        </w:rPr>
        <w:t xml:space="preserve">los </w:t>
      </w:r>
      <w:r w:rsidRPr="00323313">
        <w:rPr>
          <w:sz w:val="22"/>
          <w:szCs w:val="22"/>
          <w:lang w:val="es-AR"/>
        </w:rPr>
        <w:t xml:space="preserve">ecosistemas, </w:t>
      </w:r>
      <w:r w:rsidR="007562D5">
        <w:rPr>
          <w:sz w:val="22"/>
          <w:szCs w:val="22"/>
          <w:lang w:val="es-AR"/>
        </w:rPr>
        <w:t xml:space="preserve">e </w:t>
      </w:r>
      <w:r w:rsidR="007C42A9">
        <w:rPr>
          <w:sz w:val="22"/>
          <w:szCs w:val="22"/>
          <w:lang w:val="es-AR"/>
        </w:rPr>
        <w:t xml:space="preserve">integrarlos </w:t>
      </w:r>
      <w:r w:rsidRPr="00323313">
        <w:rPr>
          <w:sz w:val="22"/>
          <w:szCs w:val="22"/>
          <w:lang w:val="es-AR"/>
        </w:rPr>
        <w:t>en fondos de jubilación y mercados de capitales;</w:t>
      </w:r>
      <w:r w:rsidRPr="00323313">
        <w:rPr>
          <w:sz w:val="22"/>
          <w:szCs w:val="22"/>
          <w:vertAlign w:val="superscript"/>
          <w:lang w:val="es-AR" w:eastAsia="en-GB"/>
        </w:rPr>
        <w:footnoteReference w:id="37"/>
      </w:r>
      <w:r w:rsidRPr="00323313">
        <w:rPr>
          <w:sz w:val="22"/>
          <w:szCs w:val="22"/>
          <w:lang w:val="es-AR"/>
        </w:rPr>
        <w:t xml:space="preserve"> </w:t>
      </w:r>
    </w:p>
    <w:p w14:paraId="61DD1F94" w14:textId="77777777" w:rsidR="00D92543" w:rsidRPr="00323313" w:rsidRDefault="000F215C">
      <w:pPr>
        <w:spacing w:before="120" w:after="120"/>
        <w:ind w:firstLine="720"/>
        <w:jc w:val="both"/>
        <w:rPr>
          <w:sz w:val="22"/>
          <w:szCs w:val="22"/>
          <w:lang w:val="es-AR" w:eastAsia="en-GB"/>
        </w:rPr>
      </w:pPr>
      <w:r w:rsidRPr="00323313">
        <w:rPr>
          <w:sz w:val="22"/>
          <w:szCs w:val="22"/>
          <w:lang w:val="es-AR"/>
        </w:rPr>
        <w:t>(f)</w:t>
      </w:r>
      <w:r w:rsidRPr="00323313">
        <w:rPr>
          <w:sz w:val="22"/>
          <w:szCs w:val="22"/>
          <w:lang w:val="es-AR"/>
        </w:rPr>
        <w:tab/>
        <w:t xml:space="preserve">El sector público y los bancos de desarrollo </w:t>
      </w:r>
      <w:r w:rsidR="00A800F9" w:rsidRPr="00323313">
        <w:rPr>
          <w:sz w:val="22"/>
          <w:szCs w:val="22"/>
          <w:lang w:val="es-AR"/>
        </w:rPr>
        <w:t>debería</w:t>
      </w:r>
      <w:r w:rsidRPr="00323313">
        <w:rPr>
          <w:sz w:val="22"/>
          <w:szCs w:val="22"/>
          <w:lang w:val="es-AR"/>
        </w:rPr>
        <w:t xml:space="preserve">n </w:t>
      </w:r>
      <w:r w:rsidR="007562D5">
        <w:rPr>
          <w:sz w:val="22"/>
          <w:szCs w:val="22"/>
          <w:lang w:val="es-AR"/>
        </w:rPr>
        <w:t xml:space="preserve">seguir </w:t>
      </w:r>
      <w:r w:rsidRPr="00323313">
        <w:rPr>
          <w:sz w:val="22"/>
          <w:szCs w:val="22"/>
          <w:lang w:val="es-AR"/>
        </w:rPr>
        <w:t xml:space="preserve">proporcionando </w:t>
      </w:r>
      <w:r w:rsidR="007C42A9" w:rsidRPr="007562D5">
        <w:rPr>
          <w:sz w:val="22"/>
          <w:szCs w:val="22"/>
          <w:lang w:val="es-AR"/>
        </w:rPr>
        <w:t>subvenciones para las primera</w:t>
      </w:r>
      <w:r w:rsidR="00B637A7">
        <w:rPr>
          <w:sz w:val="22"/>
          <w:szCs w:val="22"/>
          <w:lang w:val="es-AR"/>
        </w:rPr>
        <w:t>s</w:t>
      </w:r>
      <w:r w:rsidR="007C42A9" w:rsidRPr="007562D5">
        <w:rPr>
          <w:sz w:val="22"/>
          <w:szCs w:val="22"/>
          <w:lang w:val="es-AR"/>
        </w:rPr>
        <w:t xml:space="preserve"> etapas</w:t>
      </w:r>
      <w:r w:rsidRPr="007562D5">
        <w:rPr>
          <w:sz w:val="22"/>
          <w:szCs w:val="22"/>
          <w:lang w:val="es-AR"/>
        </w:rPr>
        <w:t xml:space="preserve">, garantías </w:t>
      </w:r>
      <w:r w:rsidR="007C42A9" w:rsidRPr="007562D5">
        <w:rPr>
          <w:sz w:val="22"/>
          <w:szCs w:val="22"/>
          <w:lang w:val="es-AR"/>
        </w:rPr>
        <w:t>para donantes</w:t>
      </w:r>
      <w:r w:rsidRPr="007562D5">
        <w:rPr>
          <w:sz w:val="22"/>
          <w:szCs w:val="22"/>
          <w:lang w:val="es-AR"/>
        </w:rPr>
        <w:t xml:space="preserve">, </w:t>
      </w:r>
      <w:r w:rsidR="007562D5" w:rsidRPr="007562D5">
        <w:rPr>
          <w:sz w:val="22"/>
          <w:szCs w:val="22"/>
          <w:lang w:val="es-AR"/>
        </w:rPr>
        <w:t>financiamiento en condiciones favorables</w:t>
      </w:r>
      <w:r w:rsidRPr="007562D5">
        <w:rPr>
          <w:sz w:val="22"/>
          <w:szCs w:val="22"/>
          <w:lang w:val="es-AR"/>
        </w:rPr>
        <w:t xml:space="preserve"> y </w:t>
      </w:r>
      <w:r w:rsidR="007C42A9">
        <w:rPr>
          <w:sz w:val="22"/>
          <w:szCs w:val="22"/>
          <w:lang w:val="es-AR"/>
        </w:rPr>
        <w:t xml:space="preserve">apoyar </w:t>
      </w:r>
      <w:r w:rsidRPr="00323313">
        <w:rPr>
          <w:sz w:val="22"/>
          <w:szCs w:val="22"/>
          <w:lang w:val="es-AR"/>
        </w:rPr>
        <w:t>soluciones financieras</w:t>
      </w:r>
      <w:r w:rsidRPr="00323313">
        <w:rPr>
          <w:sz w:val="22"/>
          <w:szCs w:val="22"/>
          <w:vertAlign w:val="superscript"/>
          <w:lang w:val="es-AR"/>
        </w:rPr>
        <w:footnoteReference w:id="38"/>
      </w:r>
      <w:r w:rsidR="007C42A9">
        <w:rPr>
          <w:sz w:val="22"/>
          <w:szCs w:val="22"/>
          <w:lang w:val="es-AR"/>
        </w:rPr>
        <w:t>combinadas</w:t>
      </w:r>
      <w:r w:rsidRPr="00323313">
        <w:rPr>
          <w:sz w:val="22"/>
          <w:szCs w:val="22"/>
          <w:lang w:val="es-AR"/>
        </w:rPr>
        <w:t xml:space="preserve">. Esto </w:t>
      </w:r>
      <w:r w:rsidR="007C42A9">
        <w:rPr>
          <w:sz w:val="22"/>
          <w:szCs w:val="22"/>
          <w:lang w:val="es-AR"/>
        </w:rPr>
        <w:t xml:space="preserve">debería </w:t>
      </w:r>
      <w:r w:rsidR="0091650A">
        <w:rPr>
          <w:sz w:val="22"/>
          <w:szCs w:val="22"/>
          <w:lang w:val="es-AR"/>
        </w:rPr>
        <w:t xml:space="preserve">potenciar </w:t>
      </w:r>
      <w:r w:rsidRPr="00323313">
        <w:rPr>
          <w:sz w:val="22"/>
          <w:szCs w:val="22"/>
          <w:lang w:val="es-AR"/>
        </w:rPr>
        <w:t xml:space="preserve">la inversión del sector privado reduciendo </w:t>
      </w:r>
      <w:r w:rsidR="007C42A9">
        <w:rPr>
          <w:sz w:val="22"/>
          <w:szCs w:val="22"/>
          <w:lang w:val="es-AR"/>
        </w:rPr>
        <w:t xml:space="preserve">el </w:t>
      </w:r>
      <w:r w:rsidRPr="00323313">
        <w:rPr>
          <w:sz w:val="22"/>
          <w:szCs w:val="22"/>
          <w:lang w:val="es-AR"/>
        </w:rPr>
        <w:t xml:space="preserve">riesgo del proyecto y aumentando la probabilidad de </w:t>
      </w:r>
      <w:r w:rsidR="007C42A9">
        <w:rPr>
          <w:sz w:val="22"/>
          <w:szCs w:val="22"/>
          <w:lang w:val="es-AR"/>
        </w:rPr>
        <w:t xml:space="preserve">rentabilidad </w:t>
      </w:r>
      <w:r w:rsidRPr="00323313">
        <w:rPr>
          <w:sz w:val="22"/>
          <w:szCs w:val="22"/>
          <w:lang w:val="es-AR"/>
        </w:rPr>
        <w:t xml:space="preserve">del mercado. </w:t>
      </w:r>
      <w:r w:rsidR="007C42A9">
        <w:rPr>
          <w:sz w:val="22"/>
          <w:szCs w:val="22"/>
          <w:lang w:val="es-AR"/>
        </w:rPr>
        <w:t xml:space="preserve">Se debería </w:t>
      </w:r>
      <w:r w:rsidR="0091650A">
        <w:rPr>
          <w:sz w:val="22"/>
          <w:szCs w:val="22"/>
          <w:lang w:val="es-AR"/>
        </w:rPr>
        <w:t xml:space="preserve">aumentar </w:t>
      </w:r>
      <w:r w:rsidR="007C42A9">
        <w:rPr>
          <w:sz w:val="22"/>
          <w:szCs w:val="22"/>
          <w:lang w:val="es-AR"/>
        </w:rPr>
        <w:t xml:space="preserve">la distribución de </w:t>
      </w:r>
      <w:r w:rsidRPr="00323313">
        <w:rPr>
          <w:sz w:val="22"/>
          <w:szCs w:val="22"/>
          <w:lang w:val="es-AR"/>
        </w:rPr>
        <w:t xml:space="preserve">líneas de crédito </w:t>
      </w:r>
      <w:r w:rsidR="007C42A9">
        <w:rPr>
          <w:sz w:val="22"/>
          <w:szCs w:val="22"/>
          <w:lang w:val="es-AR"/>
        </w:rPr>
        <w:t xml:space="preserve">verdes </w:t>
      </w:r>
      <w:r w:rsidRPr="00323313">
        <w:rPr>
          <w:sz w:val="22"/>
          <w:szCs w:val="22"/>
          <w:lang w:val="es-AR"/>
        </w:rPr>
        <w:t xml:space="preserve">en instituciones financieras dentro de </w:t>
      </w:r>
      <w:r w:rsidR="007C42A9">
        <w:rPr>
          <w:sz w:val="22"/>
          <w:szCs w:val="22"/>
          <w:lang w:val="es-AR"/>
        </w:rPr>
        <w:t xml:space="preserve">los países en desarrollo </w:t>
      </w:r>
      <w:r w:rsidRPr="00323313">
        <w:rPr>
          <w:sz w:val="22"/>
          <w:szCs w:val="22"/>
          <w:lang w:val="es-AR"/>
        </w:rPr>
        <w:t>y desarrollados</w:t>
      </w:r>
      <w:r w:rsidR="0063429E">
        <w:rPr>
          <w:sz w:val="22"/>
          <w:szCs w:val="22"/>
          <w:lang w:val="es-AR"/>
        </w:rPr>
        <w:t>;</w:t>
      </w:r>
    </w:p>
    <w:p w14:paraId="7B1153F8" w14:textId="77777777" w:rsidR="00D92543" w:rsidRPr="00323313" w:rsidRDefault="000F215C">
      <w:pPr>
        <w:spacing w:before="120" w:after="120"/>
        <w:ind w:firstLine="720"/>
        <w:jc w:val="both"/>
        <w:rPr>
          <w:sz w:val="22"/>
          <w:szCs w:val="22"/>
          <w:lang w:val="es-AR" w:eastAsia="en-GB"/>
        </w:rPr>
      </w:pPr>
      <w:r w:rsidRPr="00323313">
        <w:rPr>
          <w:sz w:val="22"/>
          <w:szCs w:val="22"/>
          <w:lang w:val="es-AR"/>
        </w:rPr>
        <w:t>(</w:t>
      </w:r>
      <w:r w:rsidR="0091650A">
        <w:rPr>
          <w:sz w:val="22"/>
          <w:szCs w:val="22"/>
          <w:lang w:val="es-AR"/>
        </w:rPr>
        <w:t>g</w:t>
      </w:r>
      <w:r w:rsidRPr="00323313">
        <w:rPr>
          <w:sz w:val="22"/>
          <w:szCs w:val="22"/>
          <w:lang w:val="es-AR"/>
        </w:rPr>
        <w:t>)</w:t>
      </w:r>
      <w:r w:rsidRPr="00323313">
        <w:rPr>
          <w:sz w:val="22"/>
          <w:szCs w:val="22"/>
          <w:lang w:val="es-AR"/>
        </w:rPr>
        <w:tab/>
      </w:r>
      <w:r w:rsidR="00920021">
        <w:rPr>
          <w:sz w:val="22"/>
          <w:szCs w:val="22"/>
          <w:lang w:val="es-AR"/>
        </w:rPr>
        <w:t xml:space="preserve">Fortalecer la inversión en </w:t>
      </w:r>
      <w:r w:rsidRPr="00323313">
        <w:rPr>
          <w:sz w:val="22"/>
          <w:szCs w:val="22"/>
          <w:lang w:val="es-AR"/>
        </w:rPr>
        <w:t>el medio ambiente en los países en vías de desarrollo</w:t>
      </w:r>
      <w:r w:rsidR="00242987">
        <w:rPr>
          <w:sz w:val="22"/>
          <w:szCs w:val="22"/>
          <w:lang w:val="es-AR"/>
        </w:rPr>
        <w:t xml:space="preserve"> y países con economías en transición</w:t>
      </w:r>
      <w:r w:rsidRPr="00323313">
        <w:rPr>
          <w:sz w:val="22"/>
          <w:szCs w:val="22"/>
          <w:lang w:val="es-AR"/>
        </w:rPr>
        <w:t xml:space="preserve">, </w:t>
      </w:r>
      <w:r w:rsidR="00920021">
        <w:rPr>
          <w:sz w:val="22"/>
          <w:szCs w:val="22"/>
          <w:lang w:val="es-AR"/>
        </w:rPr>
        <w:t xml:space="preserve">basándose </w:t>
      </w:r>
      <w:r w:rsidRPr="00323313">
        <w:rPr>
          <w:sz w:val="22"/>
          <w:szCs w:val="22"/>
          <w:lang w:val="es-AR"/>
        </w:rPr>
        <w:t xml:space="preserve">en procesos más amplios, como </w:t>
      </w:r>
      <w:r w:rsidR="00920021">
        <w:rPr>
          <w:sz w:val="22"/>
          <w:szCs w:val="22"/>
          <w:lang w:val="es-AR"/>
        </w:rPr>
        <w:t xml:space="preserve">los </w:t>
      </w:r>
      <w:r w:rsidR="004E3482">
        <w:rPr>
          <w:sz w:val="22"/>
          <w:szCs w:val="22"/>
          <w:lang w:val="es-AR"/>
        </w:rPr>
        <w:t xml:space="preserve">descritos </w:t>
      </w:r>
      <w:r w:rsidRPr="00323313">
        <w:rPr>
          <w:sz w:val="22"/>
          <w:szCs w:val="22"/>
          <w:lang w:val="es-AR"/>
        </w:rPr>
        <w:t xml:space="preserve">en </w:t>
      </w:r>
      <w:r w:rsidR="004E3482">
        <w:rPr>
          <w:sz w:val="22"/>
          <w:szCs w:val="22"/>
          <w:lang w:val="es-AR"/>
        </w:rPr>
        <w:t>la Agenda 2030</w:t>
      </w:r>
      <w:r w:rsidRPr="00323313">
        <w:rPr>
          <w:sz w:val="22"/>
          <w:szCs w:val="22"/>
          <w:lang w:val="es-AR"/>
        </w:rPr>
        <w:t xml:space="preserve"> y la Agenda de Acción de Addis Abeba, </w:t>
      </w:r>
      <w:r w:rsidR="0091650A">
        <w:rPr>
          <w:sz w:val="22"/>
          <w:szCs w:val="22"/>
          <w:lang w:val="es-AR"/>
        </w:rPr>
        <w:t xml:space="preserve">e </w:t>
      </w:r>
      <w:r w:rsidR="004E3482">
        <w:rPr>
          <w:sz w:val="22"/>
          <w:szCs w:val="22"/>
          <w:lang w:val="es-AR"/>
        </w:rPr>
        <w:t xml:space="preserve">incluyendo </w:t>
      </w:r>
      <w:r w:rsidRPr="00323313">
        <w:rPr>
          <w:sz w:val="22"/>
          <w:szCs w:val="22"/>
          <w:lang w:val="es-AR"/>
        </w:rPr>
        <w:t xml:space="preserve">la identificación de </w:t>
      </w:r>
      <w:r w:rsidR="004E3482">
        <w:rPr>
          <w:sz w:val="22"/>
          <w:szCs w:val="22"/>
          <w:lang w:val="es-AR"/>
        </w:rPr>
        <w:t xml:space="preserve">condiciones </w:t>
      </w:r>
      <w:r w:rsidR="004E3482" w:rsidRPr="0091650A">
        <w:rPr>
          <w:sz w:val="22"/>
          <w:szCs w:val="22"/>
          <w:lang w:val="es-AR"/>
        </w:rPr>
        <w:t xml:space="preserve">favorables específicas </w:t>
      </w:r>
      <w:r w:rsidR="0091650A">
        <w:rPr>
          <w:sz w:val="22"/>
          <w:szCs w:val="22"/>
          <w:lang w:val="es-AR"/>
        </w:rPr>
        <w:t>de</w:t>
      </w:r>
      <w:r w:rsidR="004E3482" w:rsidRPr="0091650A">
        <w:rPr>
          <w:sz w:val="22"/>
          <w:szCs w:val="22"/>
          <w:lang w:val="es-AR"/>
        </w:rPr>
        <w:t>l sector</w:t>
      </w:r>
      <w:r w:rsidRPr="0091650A">
        <w:rPr>
          <w:sz w:val="22"/>
          <w:szCs w:val="22"/>
          <w:lang w:val="es-AR"/>
        </w:rPr>
        <w:t xml:space="preserve"> </w:t>
      </w:r>
      <w:r w:rsidRPr="00323313">
        <w:rPr>
          <w:sz w:val="22"/>
          <w:szCs w:val="22"/>
          <w:lang w:val="es-AR"/>
        </w:rPr>
        <w:t xml:space="preserve">para aumentar la inversión en </w:t>
      </w:r>
      <w:r w:rsidR="00154A9C">
        <w:rPr>
          <w:sz w:val="22"/>
          <w:szCs w:val="22"/>
          <w:lang w:val="es-AR"/>
        </w:rPr>
        <w:t>proyectos positivos</w:t>
      </w:r>
      <w:r w:rsidR="009439B1">
        <w:rPr>
          <w:sz w:val="22"/>
          <w:szCs w:val="22"/>
          <w:lang w:val="es-AR"/>
        </w:rPr>
        <w:t xml:space="preserve"> para la diversidad biológica</w:t>
      </w:r>
      <w:r w:rsidRPr="00323313">
        <w:rPr>
          <w:sz w:val="22"/>
          <w:szCs w:val="22"/>
          <w:lang w:val="es-AR"/>
        </w:rPr>
        <w:t>.</w:t>
      </w:r>
      <w:r w:rsidRPr="00B637A7">
        <w:rPr>
          <w:rStyle w:val="FootnoteReference"/>
          <w:sz w:val="22"/>
          <w:szCs w:val="22"/>
          <w:u w:val="none"/>
          <w:vertAlign w:val="superscript"/>
          <w:lang w:val="es-AR" w:eastAsia="en-GB"/>
        </w:rPr>
        <w:footnoteReference w:id="39"/>
      </w:r>
      <w:r w:rsidRPr="00323313">
        <w:rPr>
          <w:sz w:val="22"/>
          <w:szCs w:val="22"/>
          <w:lang w:val="es-AR"/>
        </w:rPr>
        <w:t xml:space="preserve"> </w:t>
      </w:r>
    </w:p>
    <w:p w14:paraId="62CF3DD0" w14:textId="77777777" w:rsidR="006F457F" w:rsidRPr="006F457F"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Aument</w:t>
      </w:r>
      <w:r w:rsidR="000F5A62">
        <w:rPr>
          <w:b/>
          <w:bCs/>
          <w:sz w:val="22"/>
          <w:szCs w:val="22"/>
          <w:lang w:val="es-AR"/>
        </w:rPr>
        <w:t>ar</w:t>
      </w:r>
      <w:r w:rsidRPr="00323313">
        <w:rPr>
          <w:b/>
          <w:bCs/>
          <w:sz w:val="22"/>
          <w:szCs w:val="22"/>
          <w:lang w:val="es-AR"/>
        </w:rPr>
        <w:t xml:space="preserve"> </w:t>
      </w:r>
      <w:r w:rsidR="00576BFB">
        <w:rPr>
          <w:b/>
          <w:bCs/>
          <w:sz w:val="22"/>
          <w:szCs w:val="22"/>
          <w:lang w:val="es-AR"/>
        </w:rPr>
        <w:t xml:space="preserve">el financiamiento </w:t>
      </w:r>
      <w:r w:rsidR="004E3482" w:rsidRPr="00323313">
        <w:rPr>
          <w:b/>
          <w:bCs/>
          <w:sz w:val="22"/>
          <w:szCs w:val="22"/>
          <w:lang w:val="es-AR"/>
        </w:rPr>
        <w:t>directo e indirecto</w:t>
      </w:r>
      <w:r w:rsidR="004E3482">
        <w:rPr>
          <w:b/>
          <w:bCs/>
          <w:sz w:val="22"/>
          <w:szCs w:val="22"/>
          <w:lang w:val="es-AR"/>
        </w:rPr>
        <w:t xml:space="preserve"> </w:t>
      </w:r>
      <w:r w:rsidR="00576BFB">
        <w:rPr>
          <w:b/>
          <w:bCs/>
          <w:sz w:val="22"/>
          <w:szCs w:val="22"/>
          <w:lang w:val="es-AR"/>
        </w:rPr>
        <w:t>para el desarrollo</w:t>
      </w:r>
      <w:r w:rsidRPr="00323313">
        <w:rPr>
          <w:b/>
          <w:bCs/>
          <w:sz w:val="22"/>
          <w:szCs w:val="22"/>
          <w:lang w:val="es-AR"/>
        </w:rPr>
        <w:t xml:space="preserve"> internacional relacionado con la diversidad biológica</w:t>
      </w:r>
      <w:r w:rsidR="006F457F">
        <w:rPr>
          <w:b/>
          <w:bCs/>
          <w:sz w:val="22"/>
          <w:szCs w:val="22"/>
          <w:lang w:val="es-AR"/>
        </w:rPr>
        <w:t xml:space="preserve"> para los países en vías de desarrollo y países en transición</w:t>
      </w:r>
      <w:r w:rsidRPr="00323313">
        <w:rPr>
          <w:b/>
          <w:bCs/>
          <w:sz w:val="22"/>
          <w:szCs w:val="22"/>
          <w:lang w:val="es-AR"/>
        </w:rPr>
        <w:t xml:space="preserve">, </w:t>
      </w:r>
      <w:r w:rsidR="00C1496D" w:rsidRPr="00323313">
        <w:rPr>
          <w:b/>
          <w:bCs/>
          <w:sz w:val="22"/>
          <w:szCs w:val="22"/>
          <w:lang w:val="es-AR"/>
        </w:rPr>
        <w:t>inclusive</w:t>
      </w:r>
      <w:r w:rsidRPr="00323313">
        <w:rPr>
          <w:b/>
          <w:bCs/>
          <w:sz w:val="22"/>
          <w:szCs w:val="22"/>
          <w:lang w:val="es-AR"/>
        </w:rPr>
        <w:t xml:space="preserve"> el </w:t>
      </w:r>
      <w:r w:rsidR="006F457F">
        <w:rPr>
          <w:b/>
          <w:bCs/>
          <w:sz w:val="22"/>
          <w:szCs w:val="22"/>
          <w:lang w:val="es-AR"/>
        </w:rPr>
        <w:t xml:space="preserve">financiamiento para el </w:t>
      </w:r>
      <w:r w:rsidRPr="00323313">
        <w:rPr>
          <w:b/>
          <w:bCs/>
          <w:sz w:val="22"/>
          <w:szCs w:val="22"/>
          <w:lang w:val="es-AR"/>
        </w:rPr>
        <w:t>clima y otro</w:t>
      </w:r>
      <w:r w:rsidR="004E3482">
        <w:rPr>
          <w:b/>
          <w:bCs/>
          <w:sz w:val="22"/>
          <w:szCs w:val="22"/>
          <w:lang w:val="es-AR"/>
        </w:rPr>
        <w:t>s</w:t>
      </w:r>
      <w:r w:rsidRPr="00323313">
        <w:rPr>
          <w:b/>
          <w:bCs/>
          <w:sz w:val="22"/>
          <w:szCs w:val="22"/>
          <w:lang w:val="es-AR"/>
        </w:rPr>
        <w:t xml:space="preserve"> financiamiento</w:t>
      </w:r>
      <w:r w:rsidR="004E3482">
        <w:rPr>
          <w:b/>
          <w:bCs/>
          <w:sz w:val="22"/>
          <w:szCs w:val="22"/>
          <w:lang w:val="es-AR"/>
        </w:rPr>
        <w:t>s</w:t>
      </w:r>
      <w:r w:rsidRPr="00323313">
        <w:rPr>
          <w:b/>
          <w:bCs/>
          <w:sz w:val="22"/>
          <w:szCs w:val="22"/>
          <w:lang w:val="es-AR"/>
        </w:rPr>
        <w:t xml:space="preserve"> para el desarrollo</w:t>
      </w:r>
      <w:r w:rsidR="006F457F">
        <w:rPr>
          <w:b/>
          <w:bCs/>
          <w:sz w:val="22"/>
          <w:szCs w:val="22"/>
          <w:lang w:val="es-AR"/>
        </w:rPr>
        <w:t>:</w:t>
      </w:r>
    </w:p>
    <w:p w14:paraId="438343FB" w14:textId="77777777" w:rsidR="00D92543" w:rsidRPr="00323313" w:rsidRDefault="006F457F" w:rsidP="006F457F">
      <w:pPr>
        <w:pStyle w:val="Para10"/>
        <w:suppressLineNumbers/>
        <w:suppressAutoHyphens/>
        <w:spacing w:before="120"/>
        <w:ind w:firstLine="720"/>
        <w:jc w:val="both"/>
        <w:rPr>
          <w:sz w:val="22"/>
          <w:szCs w:val="22"/>
          <w:lang w:val="es-AR" w:eastAsia="en-GB"/>
        </w:rPr>
      </w:pPr>
      <w:r w:rsidRPr="006F457F">
        <w:rPr>
          <w:bCs/>
          <w:sz w:val="22"/>
          <w:szCs w:val="22"/>
          <w:lang w:val="es-AR"/>
        </w:rPr>
        <w:t>(a)</w:t>
      </w:r>
      <w:r w:rsidR="000F215C" w:rsidRPr="00323313">
        <w:rPr>
          <w:sz w:val="22"/>
          <w:szCs w:val="22"/>
          <w:lang w:val="es-AR"/>
        </w:rPr>
        <w:t xml:space="preserve"> </w:t>
      </w:r>
      <w:r w:rsidR="0063429E">
        <w:rPr>
          <w:sz w:val="22"/>
          <w:szCs w:val="22"/>
          <w:lang w:val="es-AR"/>
        </w:rPr>
        <w:tab/>
      </w:r>
      <w:r w:rsidR="000F215C" w:rsidRPr="00323313">
        <w:rPr>
          <w:sz w:val="22"/>
          <w:szCs w:val="22"/>
          <w:lang w:val="es-AR"/>
        </w:rPr>
        <w:t xml:space="preserve">Los </w:t>
      </w:r>
      <w:r w:rsidR="00333A0B">
        <w:rPr>
          <w:sz w:val="22"/>
          <w:szCs w:val="22"/>
          <w:lang w:val="es-AR"/>
        </w:rPr>
        <w:t>aportes</w:t>
      </w:r>
      <w:r w:rsidR="004E3482">
        <w:rPr>
          <w:sz w:val="22"/>
          <w:szCs w:val="22"/>
          <w:lang w:val="es-AR"/>
        </w:rPr>
        <w:t xml:space="preserve"> </w:t>
      </w:r>
      <w:r w:rsidR="000F215C" w:rsidRPr="00323313">
        <w:rPr>
          <w:sz w:val="22"/>
          <w:szCs w:val="22"/>
          <w:lang w:val="es-AR"/>
        </w:rPr>
        <w:t xml:space="preserve">de financiamiento internacional </w:t>
      </w:r>
      <w:r w:rsidR="000F5A62">
        <w:rPr>
          <w:sz w:val="22"/>
          <w:szCs w:val="22"/>
          <w:lang w:val="es-AR"/>
        </w:rPr>
        <w:t xml:space="preserve">directo </w:t>
      </w:r>
      <w:r w:rsidR="000F215C" w:rsidRPr="00323313">
        <w:rPr>
          <w:sz w:val="22"/>
          <w:szCs w:val="22"/>
          <w:lang w:val="es-AR"/>
        </w:rPr>
        <w:t xml:space="preserve">a los países en vías de desarrollo </w:t>
      </w:r>
      <w:r>
        <w:rPr>
          <w:sz w:val="22"/>
          <w:szCs w:val="22"/>
          <w:lang w:val="es-AR"/>
        </w:rPr>
        <w:t xml:space="preserve">y países con economías en transición </w:t>
      </w:r>
      <w:r w:rsidR="000F215C" w:rsidRPr="00323313">
        <w:rPr>
          <w:sz w:val="22"/>
          <w:szCs w:val="22"/>
          <w:lang w:val="es-AR"/>
        </w:rPr>
        <w:t xml:space="preserve">para alcanzar los tres objetivos del </w:t>
      </w:r>
      <w:r w:rsidR="001D3A07" w:rsidRPr="00323313">
        <w:rPr>
          <w:sz w:val="22"/>
          <w:szCs w:val="22"/>
          <w:lang w:val="es-AR"/>
        </w:rPr>
        <w:t>Convenio</w:t>
      </w:r>
      <w:r w:rsidR="000F215C" w:rsidRPr="00323313">
        <w:rPr>
          <w:sz w:val="22"/>
          <w:szCs w:val="22"/>
          <w:lang w:val="es-AR"/>
        </w:rPr>
        <w:t xml:space="preserve"> siguen siendo un </w:t>
      </w:r>
      <w:r w:rsidR="000F215C" w:rsidRPr="00323313">
        <w:rPr>
          <w:sz w:val="22"/>
          <w:szCs w:val="22"/>
          <w:lang w:val="es-AR"/>
        </w:rPr>
        <w:lastRenderedPageBreak/>
        <w:t xml:space="preserve">componente clave </w:t>
      </w:r>
      <w:r w:rsidR="00F25674" w:rsidRPr="00323313">
        <w:rPr>
          <w:sz w:val="22"/>
          <w:szCs w:val="22"/>
          <w:lang w:val="es-AR"/>
        </w:rPr>
        <w:t>de la movilización</w:t>
      </w:r>
      <w:r w:rsidR="00D11B51" w:rsidRPr="00323313">
        <w:rPr>
          <w:sz w:val="22"/>
          <w:szCs w:val="22"/>
          <w:lang w:val="es-AR"/>
        </w:rPr>
        <w:t xml:space="preserve"> de recursos</w:t>
      </w:r>
      <w:r w:rsidR="000F215C" w:rsidRPr="00323313">
        <w:rPr>
          <w:sz w:val="22"/>
          <w:szCs w:val="22"/>
          <w:lang w:val="es-AR"/>
        </w:rPr>
        <w:t xml:space="preserve">, </w:t>
      </w:r>
      <w:r w:rsidR="0091650A">
        <w:rPr>
          <w:sz w:val="22"/>
          <w:szCs w:val="22"/>
          <w:lang w:val="es-AR"/>
        </w:rPr>
        <w:t xml:space="preserve">como la </w:t>
      </w:r>
      <w:r w:rsidR="0091650A" w:rsidRPr="00333A0B">
        <w:rPr>
          <w:sz w:val="22"/>
          <w:szCs w:val="22"/>
          <w:lang w:val="es-AR"/>
        </w:rPr>
        <w:t>asistencia oficial para el desarrollo, otros aportes oficiales y la Cooperación Sur-Sur</w:t>
      </w:r>
      <w:r w:rsidR="000F215C" w:rsidRPr="00323313">
        <w:rPr>
          <w:sz w:val="22"/>
          <w:szCs w:val="22"/>
          <w:lang w:val="es-AR"/>
        </w:rPr>
        <w:t xml:space="preserve">. La financiación </w:t>
      </w:r>
      <w:r w:rsidR="00A800F9" w:rsidRPr="00323313">
        <w:rPr>
          <w:sz w:val="22"/>
          <w:szCs w:val="22"/>
          <w:lang w:val="es-AR"/>
        </w:rPr>
        <w:t>debería</w:t>
      </w:r>
      <w:r w:rsidR="000F215C" w:rsidRPr="00323313">
        <w:rPr>
          <w:sz w:val="22"/>
          <w:szCs w:val="22"/>
          <w:lang w:val="es-AR"/>
        </w:rPr>
        <w:t xml:space="preserve"> estar en un nivel que reconozca la ambición del </w:t>
      </w:r>
      <w:r w:rsidR="00E03126" w:rsidRPr="00323313">
        <w:rPr>
          <w:sz w:val="22"/>
          <w:szCs w:val="22"/>
          <w:lang w:val="es-AR"/>
        </w:rPr>
        <w:t>Marco mundial para la diversidad biológica después de 2020</w:t>
      </w:r>
      <w:r>
        <w:rPr>
          <w:sz w:val="22"/>
          <w:szCs w:val="22"/>
          <w:lang w:val="es-AR"/>
        </w:rPr>
        <w:t>;</w:t>
      </w:r>
    </w:p>
    <w:p w14:paraId="1DD3D1D9" w14:textId="77777777" w:rsidR="00D92543" w:rsidRPr="00323313" w:rsidRDefault="000F215C">
      <w:pPr>
        <w:spacing w:before="120" w:after="120"/>
        <w:ind w:firstLine="720"/>
        <w:jc w:val="both"/>
        <w:rPr>
          <w:sz w:val="22"/>
          <w:szCs w:val="22"/>
          <w:lang w:val="es-AR" w:eastAsia="en-GB"/>
        </w:rPr>
      </w:pPr>
      <w:r w:rsidRPr="00323313">
        <w:rPr>
          <w:sz w:val="22"/>
          <w:szCs w:val="22"/>
          <w:lang w:val="es-AR"/>
        </w:rPr>
        <w:t>(</w:t>
      </w:r>
      <w:r w:rsidR="006F457F">
        <w:rPr>
          <w:sz w:val="22"/>
          <w:szCs w:val="22"/>
          <w:lang w:val="es-AR"/>
        </w:rPr>
        <w:t>b</w:t>
      </w:r>
      <w:r w:rsidRPr="00323313">
        <w:rPr>
          <w:sz w:val="22"/>
          <w:szCs w:val="22"/>
          <w:lang w:val="es-AR"/>
        </w:rPr>
        <w:t>)</w:t>
      </w:r>
      <w:r w:rsidRPr="00323313">
        <w:rPr>
          <w:sz w:val="22"/>
          <w:szCs w:val="22"/>
          <w:lang w:val="es-AR"/>
        </w:rPr>
        <w:tab/>
      </w:r>
      <w:r w:rsidR="000F5A62">
        <w:rPr>
          <w:sz w:val="22"/>
          <w:szCs w:val="22"/>
          <w:lang w:val="es-AR"/>
        </w:rPr>
        <w:t>Se deberían aumentar l</w:t>
      </w:r>
      <w:r w:rsidRPr="00323313">
        <w:rPr>
          <w:sz w:val="22"/>
          <w:szCs w:val="22"/>
          <w:lang w:val="es-AR"/>
        </w:rPr>
        <w:t xml:space="preserve">os </w:t>
      </w:r>
      <w:proofErr w:type="spellStart"/>
      <w:r w:rsidR="00B659C3" w:rsidRPr="00323313">
        <w:rPr>
          <w:sz w:val="22"/>
          <w:szCs w:val="22"/>
          <w:lang w:val="es-AR"/>
        </w:rPr>
        <w:t>cobeneficios</w:t>
      </w:r>
      <w:proofErr w:type="spellEnd"/>
      <w:r w:rsidRPr="00323313">
        <w:rPr>
          <w:sz w:val="22"/>
          <w:szCs w:val="22"/>
          <w:lang w:val="es-AR"/>
        </w:rPr>
        <w:t xml:space="preserve"> </w:t>
      </w:r>
      <w:r w:rsidR="00C1496D" w:rsidRPr="00323313">
        <w:rPr>
          <w:sz w:val="22"/>
          <w:szCs w:val="22"/>
          <w:lang w:val="es-AR"/>
        </w:rPr>
        <w:t>de la diversidad biológica</w:t>
      </w:r>
      <w:r w:rsidRPr="00323313">
        <w:rPr>
          <w:sz w:val="22"/>
          <w:szCs w:val="22"/>
          <w:lang w:val="es-AR"/>
        </w:rPr>
        <w:t xml:space="preserve"> en</w:t>
      </w:r>
      <w:r w:rsidR="00E56D74">
        <w:rPr>
          <w:sz w:val="22"/>
          <w:szCs w:val="22"/>
          <w:lang w:val="es-AR"/>
        </w:rPr>
        <w:t xml:space="preserve"> el</w:t>
      </w:r>
      <w:r w:rsidRPr="00323313">
        <w:rPr>
          <w:sz w:val="22"/>
          <w:szCs w:val="22"/>
          <w:lang w:val="es-AR"/>
        </w:rPr>
        <w:t xml:space="preserve"> financiamiento para el desarrollo, </w:t>
      </w:r>
      <w:r w:rsidR="00E56D74">
        <w:rPr>
          <w:sz w:val="22"/>
          <w:szCs w:val="22"/>
          <w:lang w:val="es-AR"/>
        </w:rPr>
        <w:t xml:space="preserve">en particular </w:t>
      </w:r>
      <w:r w:rsidRPr="00323313">
        <w:rPr>
          <w:sz w:val="22"/>
          <w:szCs w:val="22"/>
          <w:lang w:val="es-AR"/>
        </w:rPr>
        <w:t xml:space="preserve">para </w:t>
      </w:r>
      <w:r w:rsidR="00E56D74">
        <w:rPr>
          <w:sz w:val="22"/>
          <w:szCs w:val="22"/>
          <w:lang w:val="es-AR"/>
        </w:rPr>
        <w:t xml:space="preserve">realizar </w:t>
      </w:r>
      <w:r w:rsidR="004E3482">
        <w:rPr>
          <w:sz w:val="22"/>
          <w:szCs w:val="22"/>
          <w:lang w:val="es-AR"/>
        </w:rPr>
        <w:t>la Agenda 2030</w:t>
      </w:r>
      <w:r w:rsidRPr="00323313">
        <w:rPr>
          <w:sz w:val="22"/>
          <w:szCs w:val="22"/>
          <w:lang w:val="es-AR"/>
        </w:rPr>
        <w:t xml:space="preserve"> y sus Objetivos de Desarrollo Sostenible.</w:t>
      </w:r>
      <w:r w:rsidRPr="00323313">
        <w:rPr>
          <w:sz w:val="22"/>
          <w:szCs w:val="22"/>
          <w:vertAlign w:val="superscript"/>
          <w:lang w:val="es-AR"/>
        </w:rPr>
        <w:footnoteReference w:id="40"/>
      </w:r>
      <w:r w:rsidRPr="00323313">
        <w:rPr>
          <w:sz w:val="22"/>
          <w:szCs w:val="22"/>
          <w:vertAlign w:val="superscript"/>
          <w:lang w:val="es-AR"/>
        </w:rPr>
        <w:t>,</w:t>
      </w:r>
      <w:r w:rsidRPr="00323313">
        <w:rPr>
          <w:sz w:val="22"/>
          <w:szCs w:val="22"/>
          <w:vertAlign w:val="superscript"/>
          <w:lang w:val="es-AR"/>
        </w:rPr>
        <w:footnoteReference w:id="41"/>
      </w:r>
      <w:r w:rsidRPr="00323313">
        <w:rPr>
          <w:sz w:val="22"/>
          <w:szCs w:val="22"/>
          <w:lang w:val="es-AR" w:eastAsia="en-GB"/>
        </w:rPr>
        <w:t xml:space="preserve"> </w:t>
      </w:r>
      <w:r w:rsidR="000F5A62">
        <w:rPr>
          <w:sz w:val="22"/>
          <w:szCs w:val="22"/>
          <w:lang w:val="es-AR" w:eastAsia="en-GB"/>
        </w:rPr>
        <w:t>E</w:t>
      </w:r>
      <w:r w:rsidRPr="00323313">
        <w:rPr>
          <w:sz w:val="22"/>
          <w:szCs w:val="22"/>
          <w:lang w:val="es-AR"/>
        </w:rPr>
        <w:t xml:space="preserve">n </w:t>
      </w:r>
      <w:r w:rsidR="006F457F">
        <w:rPr>
          <w:sz w:val="22"/>
          <w:szCs w:val="22"/>
          <w:lang w:val="es-AR"/>
        </w:rPr>
        <w:t xml:space="preserve">el contexto </w:t>
      </w:r>
      <w:r w:rsidRPr="00323313">
        <w:rPr>
          <w:sz w:val="22"/>
          <w:szCs w:val="22"/>
          <w:lang w:val="es-AR"/>
        </w:rPr>
        <w:t xml:space="preserve">nacional, las Partes </w:t>
      </w:r>
      <w:r w:rsidR="00A800F9" w:rsidRPr="00323313">
        <w:rPr>
          <w:sz w:val="22"/>
          <w:szCs w:val="22"/>
          <w:lang w:val="es-AR"/>
        </w:rPr>
        <w:t>debería</w:t>
      </w:r>
      <w:r w:rsidRPr="00323313">
        <w:rPr>
          <w:sz w:val="22"/>
          <w:szCs w:val="22"/>
          <w:lang w:val="es-AR"/>
        </w:rPr>
        <w:t xml:space="preserve">n trabajar para asegurar que los tres objetivos del </w:t>
      </w:r>
      <w:r w:rsidR="001D3A07" w:rsidRPr="00323313">
        <w:rPr>
          <w:sz w:val="22"/>
          <w:szCs w:val="22"/>
          <w:lang w:val="es-AR"/>
        </w:rPr>
        <w:t>Convenio</w:t>
      </w:r>
      <w:r w:rsidRPr="00323313">
        <w:rPr>
          <w:sz w:val="22"/>
          <w:szCs w:val="22"/>
          <w:lang w:val="es-AR"/>
        </w:rPr>
        <w:t xml:space="preserve"> </w:t>
      </w:r>
      <w:r w:rsidR="000F5A62">
        <w:rPr>
          <w:sz w:val="22"/>
          <w:szCs w:val="22"/>
          <w:lang w:val="es-AR"/>
        </w:rPr>
        <w:t xml:space="preserve">se abordan de manera adecuada </w:t>
      </w:r>
      <w:r w:rsidRPr="00323313">
        <w:rPr>
          <w:sz w:val="22"/>
          <w:szCs w:val="22"/>
          <w:lang w:val="es-AR"/>
        </w:rPr>
        <w:t>en marcos financieros nacionales integrados</w:t>
      </w:r>
      <w:r w:rsidRPr="00323313">
        <w:rPr>
          <w:sz w:val="22"/>
          <w:szCs w:val="22"/>
          <w:vertAlign w:val="superscript"/>
          <w:lang w:val="es-AR"/>
        </w:rPr>
        <w:footnoteReference w:id="42"/>
      </w:r>
      <w:r w:rsidRPr="00323313">
        <w:rPr>
          <w:sz w:val="22"/>
          <w:szCs w:val="22"/>
          <w:lang w:val="es-AR" w:eastAsia="en-GB"/>
        </w:rPr>
        <w:t xml:space="preserve"> </w:t>
      </w:r>
      <w:r w:rsidRPr="00323313">
        <w:rPr>
          <w:sz w:val="22"/>
          <w:szCs w:val="22"/>
          <w:lang w:val="es-AR"/>
        </w:rPr>
        <w:t>(</w:t>
      </w:r>
      <w:r w:rsidRPr="00F118BB">
        <w:rPr>
          <w:sz w:val="22"/>
          <w:szCs w:val="22"/>
          <w:lang w:val="es-AR"/>
        </w:rPr>
        <w:t>INFF</w:t>
      </w:r>
      <w:r w:rsidR="00F118BB" w:rsidRPr="00F118BB">
        <w:rPr>
          <w:sz w:val="22"/>
          <w:szCs w:val="22"/>
          <w:lang w:val="es-AR"/>
        </w:rPr>
        <w:t>,</w:t>
      </w:r>
      <w:r w:rsidR="00F118BB">
        <w:rPr>
          <w:sz w:val="22"/>
          <w:szCs w:val="22"/>
          <w:lang w:val="es-AR"/>
        </w:rPr>
        <w:t xml:space="preserve"> por su sigla en inglés</w:t>
      </w:r>
      <w:r w:rsidRPr="00323313">
        <w:rPr>
          <w:sz w:val="22"/>
          <w:szCs w:val="22"/>
          <w:lang w:val="es-AR"/>
        </w:rPr>
        <w:t xml:space="preserve">) </w:t>
      </w:r>
      <w:r w:rsidR="00E56D74">
        <w:rPr>
          <w:sz w:val="22"/>
          <w:szCs w:val="22"/>
          <w:lang w:val="es-AR"/>
        </w:rPr>
        <w:t xml:space="preserve">a fin de </w:t>
      </w:r>
      <w:r w:rsidRPr="00323313">
        <w:rPr>
          <w:sz w:val="22"/>
          <w:szCs w:val="22"/>
          <w:lang w:val="es-AR"/>
        </w:rPr>
        <w:t xml:space="preserve">evitar el gasto que es </w:t>
      </w:r>
      <w:r w:rsidR="009C2467" w:rsidRPr="00323313">
        <w:rPr>
          <w:sz w:val="22"/>
          <w:szCs w:val="22"/>
          <w:lang w:val="es-AR"/>
        </w:rPr>
        <w:t>perjudicial para la diversidad</w:t>
      </w:r>
      <w:r w:rsidR="00C1496D" w:rsidRPr="00323313">
        <w:rPr>
          <w:sz w:val="22"/>
          <w:szCs w:val="22"/>
          <w:lang w:val="es-AR"/>
        </w:rPr>
        <w:t xml:space="preserve"> biológica</w:t>
      </w:r>
      <w:r w:rsidRPr="00323313">
        <w:rPr>
          <w:sz w:val="22"/>
          <w:szCs w:val="22"/>
          <w:lang w:val="es-AR"/>
        </w:rPr>
        <w:t xml:space="preserve"> </w:t>
      </w:r>
      <w:r w:rsidR="000F5A62">
        <w:rPr>
          <w:sz w:val="22"/>
          <w:szCs w:val="22"/>
          <w:lang w:val="es-AR"/>
        </w:rPr>
        <w:t xml:space="preserve">e </w:t>
      </w:r>
      <w:r w:rsidRPr="00323313">
        <w:rPr>
          <w:sz w:val="22"/>
          <w:szCs w:val="22"/>
          <w:lang w:val="es-AR"/>
        </w:rPr>
        <w:t xml:space="preserve">integrar </w:t>
      </w:r>
      <w:r w:rsidR="00E56D74">
        <w:rPr>
          <w:sz w:val="22"/>
          <w:szCs w:val="22"/>
          <w:lang w:val="es-AR"/>
        </w:rPr>
        <w:t xml:space="preserve">los fondos </w:t>
      </w:r>
      <w:r w:rsidRPr="00323313">
        <w:rPr>
          <w:sz w:val="22"/>
          <w:szCs w:val="22"/>
          <w:lang w:val="es-AR"/>
        </w:rPr>
        <w:t xml:space="preserve">para </w:t>
      </w:r>
      <w:r w:rsidR="00F44E24">
        <w:rPr>
          <w:sz w:val="22"/>
          <w:szCs w:val="22"/>
          <w:lang w:val="es-AR"/>
        </w:rPr>
        <w:t>esa</w:t>
      </w:r>
      <w:r w:rsidRPr="00323313">
        <w:rPr>
          <w:sz w:val="22"/>
          <w:szCs w:val="22"/>
          <w:lang w:val="es-AR"/>
        </w:rPr>
        <w:t xml:space="preserve"> diversidad en el programa sostenible más amplio d</w:t>
      </w:r>
      <w:r w:rsidR="00576BFB">
        <w:rPr>
          <w:sz w:val="22"/>
          <w:szCs w:val="22"/>
          <w:lang w:val="es-AR"/>
        </w:rPr>
        <w:t>el financiamiento para el desarrollo</w:t>
      </w:r>
      <w:r w:rsidRPr="00323313">
        <w:rPr>
          <w:sz w:val="22"/>
          <w:szCs w:val="22"/>
          <w:lang w:val="es-AR"/>
        </w:rPr>
        <w:t xml:space="preserve">; </w:t>
      </w:r>
    </w:p>
    <w:p w14:paraId="62262741" w14:textId="77777777" w:rsidR="00D92543" w:rsidRPr="00323313" w:rsidRDefault="000F215C">
      <w:pPr>
        <w:spacing w:before="120" w:after="120"/>
        <w:ind w:firstLine="720"/>
        <w:jc w:val="both"/>
        <w:rPr>
          <w:sz w:val="22"/>
          <w:szCs w:val="22"/>
          <w:lang w:val="es-AR" w:eastAsia="en-GB"/>
        </w:rPr>
      </w:pPr>
      <w:r w:rsidRPr="00323313">
        <w:rPr>
          <w:sz w:val="22"/>
          <w:szCs w:val="22"/>
          <w:lang w:val="es-AR"/>
        </w:rPr>
        <w:t>(</w:t>
      </w:r>
      <w:r w:rsidR="006F457F">
        <w:rPr>
          <w:sz w:val="22"/>
          <w:szCs w:val="22"/>
          <w:lang w:val="es-AR"/>
        </w:rPr>
        <w:t>c</w:t>
      </w:r>
      <w:r w:rsidRPr="00323313">
        <w:rPr>
          <w:sz w:val="22"/>
          <w:szCs w:val="22"/>
          <w:lang w:val="es-AR"/>
        </w:rPr>
        <w:t>)</w:t>
      </w:r>
      <w:r w:rsidRPr="00323313">
        <w:rPr>
          <w:sz w:val="22"/>
          <w:szCs w:val="22"/>
          <w:lang w:val="es-AR"/>
        </w:rPr>
        <w:tab/>
        <w:t xml:space="preserve">La financiación para las soluciones naturales para la adaptación y la mitigación del </w:t>
      </w:r>
      <w:r w:rsidR="00B659C3" w:rsidRPr="00323313">
        <w:rPr>
          <w:sz w:val="22"/>
          <w:szCs w:val="22"/>
          <w:lang w:val="es-AR"/>
        </w:rPr>
        <w:t>cambio climático</w:t>
      </w:r>
      <w:r w:rsidRPr="00323313">
        <w:rPr>
          <w:sz w:val="22"/>
          <w:szCs w:val="22"/>
          <w:lang w:val="es-AR"/>
        </w:rPr>
        <w:t xml:space="preserve"> que </w:t>
      </w:r>
      <w:r w:rsidR="00537128">
        <w:rPr>
          <w:sz w:val="22"/>
          <w:szCs w:val="22"/>
          <w:lang w:val="es-AR"/>
        </w:rPr>
        <w:t xml:space="preserve">producen </w:t>
      </w:r>
      <w:proofErr w:type="spellStart"/>
      <w:r w:rsidR="00B659C3" w:rsidRPr="00323313">
        <w:rPr>
          <w:sz w:val="22"/>
          <w:szCs w:val="22"/>
          <w:lang w:val="es-AR"/>
        </w:rPr>
        <w:t>cobeneficios</w:t>
      </w:r>
      <w:proofErr w:type="spellEnd"/>
      <w:r w:rsidRPr="00323313">
        <w:rPr>
          <w:sz w:val="22"/>
          <w:szCs w:val="22"/>
          <w:lang w:val="es-AR"/>
        </w:rPr>
        <w:t xml:space="preserve"> para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se </w:t>
      </w:r>
      <w:r w:rsidR="00A800F9" w:rsidRPr="00323313">
        <w:rPr>
          <w:sz w:val="22"/>
          <w:szCs w:val="22"/>
          <w:lang w:val="es-AR"/>
        </w:rPr>
        <w:t>debería</w:t>
      </w:r>
      <w:r w:rsidR="00E56D74">
        <w:rPr>
          <w:sz w:val="22"/>
          <w:szCs w:val="22"/>
          <w:lang w:val="es-AR"/>
        </w:rPr>
        <w:t xml:space="preserve"> identificar e incrementar</w:t>
      </w:r>
      <w:r w:rsidRPr="00323313">
        <w:rPr>
          <w:sz w:val="22"/>
          <w:szCs w:val="22"/>
          <w:lang w:val="es-AR"/>
        </w:rPr>
        <w:t xml:space="preserve">, reconociendo que la naturaleza es esencial para cumplir compromisos </w:t>
      </w:r>
      <w:r w:rsidR="00537128">
        <w:rPr>
          <w:sz w:val="22"/>
          <w:szCs w:val="22"/>
          <w:lang w:val="es-AR"/>
        </w:rPr>
        <w:t>d</w:t>
      </w:r>
      <w:r w:rsidRPr="00323313">
        <w:rPr>
          <w:sz w:val="22"/>
          <w:szCs w:val="22"/>
          <w:lang w:val="es-AR"/>
        </w:rPr>
        <w:t xml:space="preserve">el </w:t>
      </w:r>
      <w:r w:rsidR="00D43813">
        <w:rPr>
          <w:sz w:val="22"/>
          <w:szCs w:val="22"/>
          <w:lang w:val="es-AR"/>
        </w:rPr>
        <w:t>Acuerdo de París</w:t>
      </w:r>
      <w:r w:rsidRPr="00323313">
        <w:rPr>
          <w:sz w:val="22"/>
          <w:szCs w:val="22"/>
          <w:lang w:val="es-AR"/>
        </w:rPr>
        <w:t>.</w:t>
      </w:r>
      <w:r w:rsidRPr="00323313">
        <w:rPr>
          <w:sz w:val="22"/>
          <w:szCs w:val="22"/>
          <w:vertAlign w:val="superscript"/>
          <w:lang w:val="es-AR" w:eastAsia="en-GB"/>
        </w:rPr>
        <w:footnoteReference w:id="43"/>
      </w:r>
      <w:r w:rsidRPr="00323313">
        <w:rPr>
          <w:sz w:val="22"/>
          <w:szCs w:val="22"/>
          <w:lang w:val="es-AR"/>
        </w:rPr>
        <w:t xml:space="preserve"> Esto incluye la adopción del carbono azul así como del </w:t>
      </w:r>
      <w:r w:rsidR="00537128">
        <w:rPr>
          <w:sz w:val="22"/>
          <w:szCs w:val="22"/>
          <w:lang w:val="es-AR"/>
        </w:rPr>
        <w:t>carbono forestal</w:t>
      </w:r>
      <w:r w:rsidRPr="00323313">
        <w:rPr>
          <w:sz w:val="22"/>
          <w:szCs w:val="22"/>
          <w:lang w:val="es-AR"/>
        </w:rPr>
        <w:t xml:space="preserve"> en </w:t>
      </w:r>
      <w:r w:rsidRPr="00A43D22">
        <w:rPr>
          <w:sz w:val="22"/>
          <w:szCs w:val="22"/>
          <w:lang w:val="es-AR"/>
        </w:rPr>
        <w:t>mercados</w:t>
      </w:r>
      <w:r w:rsidR="00E56D74" w:rsidRPr="00A43D22">
        <w:rPr>
          <w:sz w:val="22"/>
          <w:szCs w:val="22"/>
          <w:lang w:val="es-AR"/>
        </w:rPr>
        <w:t xml:space="preserve"> </w:t>
      </w:r>
      <w:r w:rsidR="0044715E">
        <w:rPr>
          <w:sz w:val="22"/>
          <w:szCs w:val="22"/>
          <w:lang w:val="es-AR"/>
        </w:rPr>
        <w:t xml:space="preserve">de compensación </w:t>
      </w:r>
      <w:r w:rsidR="00E56D74" w:rsidRPr="00A43D22">
        <w:rPr>
          <w:sz w:val="22"/>
          <w:szCs w:val="22"/>
          <w:lang w:val="es-AR"/>
        </w:rPr>
        <w:t xml:space="preserve">de </w:t>
      </w:r>
      <w:r w:rsidRPr="00A43D22">
        <w:rPr>
          <w:sz w:val="22"/>
          <w:szCs w:val="22"/>
          <w:lang w:val="es-AR"/>
        </w:rPr>
        <w:t>carbono</w:t>
      </w:r>
      <w:r w:rsidR="00E56D74" w:rsidRPr="00A43D22">
        <w:rPr>
          <w:sz w:val="22"/>
          <w:szCs w:val="22"/>
          <w:lang w:val="es-AR"/>
        </w:rPr>
        <w:t xml:space="preserve"> reglamentarios y voluntarios</w:t>
      </w:r>
      <w:r w:rsidRPr="00A43D22">
        <w:rPr>
          <w:sz w:val="22"/>
          <w:szCs w:val="22"/>
          <w:lang w:val="es-AR"/>
        </w:rPr>
        <w:t xml:space="preserve">, </w:t>
      </w:r>
      <w:r w:rsidRPr="00323313">
        <w:rPr>
          <w:sz w:val="22"/>
          <w:szCs w:val="22"/>
          <w:lang w:val="es-AR"/>
        </w:rPr>
        <w:t xml:space="preserve">y el apoyo </w:t>
      </w:r>
      <w:r w:rsidR="00A43D22">
        <w:rPr>
          <w:sz w:val="22"/>
          <w:szCs w:val="22"/>
          <w:lang w:val="es-AR"/>
        </w:rPr>
        <w:t>a</w:t>
      </w:r>
      <w:r w:rsidRPr="00323313">
        <w:rPr>
          <w:sz w:val="22"/>
          <w:szCs w:val="22"/>
          <w:lang w:val="es-AR"/>
        </w:rPr>
        <w:t xml:space="preserve"> la </w:t>
      </w:r>
      <w:r w:rsidR="00537128">
        <w:rPr>
          <w:sz w:val="22"/>
          <w:szCs w:val="22"/>
          <w:lang w:val="es-AR"/>
        </w:rPr>
        <w:t>agricultura regenerativa</w:t>
      </w:r>
      <w:r w:rsidRPr="00323313">
        <w:rPr>
          <w:sz w:val="22"/>
          <w:szCs w:val="22"/>
          <w:lang w:val="es-AR"/>
        </w:rPr>
        <w:t xml:space="preserve">, que asegura </w:t>
      </w:r>
      <w:r w:rsidR="00537128">
        <w:rPr>
          <w:sz w:val="22"/>
          <w:szCs w:val="22"/>
          <w:lang w:val="es-AR"/>
        </w:rPr>
        <w:t>un</w:t>
      </w:r>
      <w:r w:rsidR="00F118BB">
        <w:rPr>
          <w:sz w:val="22"/>
          <w:szCs w:val="22"/>
          <w:lang w:val="es-AR"/>
        </w:rPr>
        <w:t>a</w:t>
      </w:r>
      <w:r w:rsidR="00537128">
        <w:rPr>
          <w:sz w:val="22"/>
          <w:szCs w:val="22"/>
          <w:lang w:val="es-AR"/>
        </w:rPr>
        <w:t xml:space="preserve"> </w:t>
      </w:r>
      <w:r w:rsidRPr="00323313">
        <w:rPr>
          <w:sz w:val="22"/>
          <w:szCs w:val="22"/>
          <w:lang w:val="es-AR"/>
        </w:rPr>
        <w:t xml:space="preserve">productividad cada vez mayor, adaptación </w:t>
      </w:r>
      <w:r w:rsidR="00537128">
        <w:rPr>
          <w:sz w:val="22"/>
          <w:szCs w:val="22"/>
          <w:lang w:val="es-AR"/>
        </w:rPr>
        <w:t xml:space="preserve">mediante la </w:t>
      </w:r>
      <w:r w:rsidRPr="00323313">
        <w:rPr>
          <w:sz w:val="22"/>
          <w:szCs w:val="22"/>
          <w:lang w:val="es-AR"/>
        </w:rPr>
        <w:t>resiliencia y</w:t>
      </w:r>
      <w:r w:rsidR="00537128">
        <w:rPr>
          <w:sz w:val="22"/>
          <w:szCs w:val="22"/>
          <w:lang w:val="es-AR"/>
        </w:rPr>
        <w:t xml:space="preserve"> beneficios</w:t>
      </w:r>
      <w:r w:rsidRPr="00323313">
        <w:rPr>
          <w:sz w:val="22"/>
          <w:szCs w:val="22"/>
          <w:lang w:val="es-AR"/>
        </w:rPr>
        <w:t xml:space="preserve"> de la mitigación. </w:t>
      </w:r>
    </w:p>
    <w:p w14:paraId="6CBCD602"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A</w:t>
      </w:r>
      <w:r w:rsidR="001D3A07" w:rsidRPr="00323313">
        <w:rPr>
          <w:b/>
          <w:bCs/>
          <w:sz w:val="22"/>
          <w:szCs w:val="22"/>
          <w:lang w:val="es-AR"/>
        </w:rPr>
        <w:t>umentar</w:t>
      </w:r>
      <w:r w:rsidRPr="00323313">
        <w:rPr>
          <w:b/>
          <w:bCs/>
          <w:sz w:val="22"/>
          <w:szCs w:val="22"/>
          <w:lang w:val="es-AR"/>
        </w:rPr>
        <w:t xml:space="preserve"> </w:t>
      </w:r>
      <w:r w:rsidR="000920DE">
        <w:rPr>
          <w:b/>
          <w:bCs/>
          <w:sz w:val="22"/>
          <w:szCs w:val="22"/>
          <w:lang w:val="es-AR"/>
        </w:rPr>
        <w:t>la aplicación</w:t>
      </w:r>
      <w:r w:rsidRPr="00323313">
        <w:rPr>
          <w:b/>
          <w:bCs/>
          <w:sz w:val="22"/>
          <w:szCs w:val="22"/>
          <w:lang w:val="es-AR"/>
        </w:rPr>
        <w:t xml:space="preserve"> de los </w:t>
      </w:r>
      <w:r w:rsidR="00CE5DB7">
        <w:rPr>
          <w:b/>
          <w:bCs/>
          <w:sz w:val="22"/>
          <w:szCs w:val="22"/>
          <w:lang w:val="es-AR"/>
        </w:rPr>
        <w:t>acuerdos sobre acceso</w:t>
      </w:r>
      <w:r w:rsidRPr="00323313">
        <w:rPr>
          <w:b/>
          <w:bCs/>
          <w:sz w:val="22"/>
          <w:szCs w:val="22"/>
          <w:lang w:val="es-AR"/>
        </w:rPr>
        <w:t xml:space="preserve"> </w:t>
      </w:r>
      <w:r w:rsidR="00005BF3">
        <w:rPr>
          <w:b/>
          <w:bCs/>
          <w:sz w:val="22"/>
          <w:szCs w:val="22"/>
          <w:lang w:val="es-AR"/>
        </w:rPr>
        <w:t>a los recursos genéticos y la</w:t>
      </w:r>
      <w:r w:rsidRPr="00323313">
        <w:rPr>
          <w:b/>
          <w:bCs/>
          <w:sz w:val="22"/>
          <w:szCs w:val="22"/>
          <w:lang w:val="es-AR"/>
        </w:rPr>
        <w:t xml:space="preserve"> participación</w:t>
      </w:r>
      <w:r w:rsidR="00005BF3">
        <w:rPr>
          <w:b/>
          <w:bCs/>
          <w:sz w:val="22"/>
          <w:szCs w:val="22"/>
          <w:lang w:val="es-AR"/>
        </w:rPr>
        <w:t xml:space="preserve"> justa y equitativa</w:t>
      </w:r>
      <w:r w:rsidRPr="00323313">
        <w:rPr>
          <w:b/>
          <w:bCs/>
          <w:sz w:val="22"/>
          <w:szCs w:val="22"/>
          <w:lang w:val="es-AR"/>
        </w:rPr>
        <w:t xml:space="preserve"> en los beneficios</w:t>
      </w:r>
      <w:r w:rsidR="00005BF3">
        <w:rPr>
          <w:b/>
          <w:bCs/>
          <w:sz w:val="22"/>
          <w:szCs w:val="22"/>
          <w:lang w:val="es-AR"/>
        </w:rPr>
        <w:t xml:space="preserve"> provenientes de su utilización</w:t>
      </w:r>
      <w:r w:rsidRPr="00323313">
        <w:rPr>
          <w:b/>
          <w:bCs/>
          <w:sz w:val="22"/>
          <w:szCs w:val="22"/>
          <w:lang w:val="es-AR"/>
        </w:rPr>
        <w:t>:</w:t>
      </w:r>
      <w:r w:rsidRPr="00323313">
        <w:rPr>
          <w:sz w:val="22"/>
          <w:szCs w:val="22"/>
          <w:lang w:val="es-AR"/>
        </w:rPr>
        <w:t xml:space="preserve"> </w:t>
      </w:r>
    </w:p>
    <w:p w14:paraId="236AEC0F"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r>
      <w:r w:rsidR="00CE5DB7">
        <w:rPr>
          <w:sz w:val="22"/>
          <w:szCs w:val="22"/>
          <w:lang w:val="es-AR"/>
        </w:rPr>
        <w:t>Debería aumentarse la</w:t>
      </w:r>
      <w:r w:rsidRPr="00323313">
        <w:rPr>
          <w:sz w:val="22"/>
          <w:szCs w:val="22"/>
          <w:lang w:val="es-AR"/>
        </w:rPr>
        <w:t xml:space="preserve"> </w:t>
      </w:r>
      <w:r w:rsidR="009C2467" w:rsidRPr="00323313">
        <w:rPr>
          <w:sz w:val="22"/>
          <w:szCs w:val="22"/>
          <w:lang w:val="es-AR"/>
        </w:rPr>
        <w:t>aplicación</w:t>
      </w:r>
      <w:r w:rsidRPr="00323313">
        <w:rPr>
          <w:sz w:val="22"/>
          <w:szCs w:val="22"/>
          <w:lang w:val="es-AR"/>
        </w:rPr>
        <w:t xml:space="preserve"> de los </w:t>
      </w:r>
      <w:r w:rsidR="00CE5DB7">
        <w:rPr>
          <w:sz w:val="22"/>
          <w:szCs w:val="22"/>
          <w:lang w:val="es-AR"/>
        </w:rPr>
        <w:t>acuerdos sobre acceso</w:t>
      </w:r>
      <w:r w:rsidRPr="00323313">
        <w:rPr>
          <w:sz w:val="22"/>
          <w:szCs w:val="22"/>
          <w:lang w:val="es-AR"/>
        </w:rPr>
        <w:t xml:space="preserve"> y participación en los beneficios de </w:t>
      </w:r>
      <w:r w:rsidR="00CE5DB7">
        <w:rPr>
          <w:sz w:val="22"/>
          <w:szCs w:val="22"/>
          <w:lang w:val="es-AR"/>
        </w:rPr>
        <w:t>país a país</w:t>
      </w:r>
      <w:r w:rsidRPr="00323313">
        <w:rPr>
          <w:sz w:val="22"/>
          <w:szCs w:val="22"/>
          <w:lang w:val="es-AR"/>
        </w:rPr>
        <w:t xml:space="preserve"> y país</w:t>
      </w:r>
      <w:r w:rsidR="00CE5DB7">
        <w:rPr>
          <w:sz w:val="22"/>
          <w:szCs w:val="22"/>
          <w:lang w:val="es-AR"/>
        </w:rPr>
        <w:t xml:space="preserve"> </w:t>
      </w:r>
      <w:r w:rsidRPr="00323313">
        <w:rPr>
          <w:sz w:val="22"/>
          <w:szCs w:val="22"/>
          <w:lang w:val="es-AR"/>
        </w:rPr>
        <w:t>a</w:t>
      </w:r>
      <w:r w:rsidR="00CE5DB7">
        <w:rPr>
          <w:sz w:val="22"/>
          <w:szCs w:val="22"/>
          <w:lang w:val="es-AR"/>
        </w:rPr>
        <w:t xml:space="preserve"> </w:t>
      </w:r>
      <w:r w:rsidRPr="00323313">
        <w:rPr>
          <w:sz w:val="22"/>
          <w:szCs w:val="22"/>
          <w:lang w:val="es-AR"/>
        </w:rPr>
        <w:t xml:space="preserve">compañía, </w:t>
      </w:r>
      <w:r w:rsidR="00E03126" w:rsidRPr="00323313">
        <w:rPr>
          <w:sz w:val="22"/>
          <w:szCs w:val="22"/>
          <w:lang w:val="es-AR"/>
        </w:rPr>
        <w:t>aborda</w:t>
      </w:r>
      <w:r w:rsidR="00CE5DB7">
        <w:rPr>
          <w:sz w:val="22"/>
          <w:szCs w:val="22"/>
          <w:lang w:val="es-AR"/>
        </w:rPr>
        <w:t>ndo las</w:t>
      </w:r>
      <w:r w:rsidRPr="00323313">
        <w:rPr>
          <w:sz w:val="22"/>
          <w:szCs w:val="22"/>
          <w:lang w:val="es-AR"/>
        </w:rPr>
        <w:t xml:space="preserve"> necesidades</w:t>
      </w:r>
      <w:r w:rsidR="00CE5DB7">
        <w:rPr>
          <w:sz w:val="22"/>
          <w:szCs w:val="22"/>
          <w:lang w:val="es-AR"/>
        </w:rPr>
        <w:t xml:space="preserve"> operativas</w:t>
      </w:r>
      <w:r w:rsidRPr="00323313">
        <w:rPr>
          <w:sz w:val="22"/>
          <w:szCs w:val="22"/>
          <w:lang w:val="es-AR"/>
        </w:rPr>
        <w:t>,</w:t>
      </w:r>
      <w:r w:rsidR="00CE5DB7">
        <w:rPr>
          <w:sz w:val="22"/>
          <w:szCs w:val="22"/>
          <w:lang w:val="es-AR"/>
        </w:rPr>
        <w:t xml:space="preserve"> las</w:t>
      </w:r>
      <w:r w:rsidRPr="00323313">
        <w:rPr>
          <w:sz w:val="22"/>
          <w:szCs w:val="22"/>
          <w:lang w:val="es-AR"/>
        </w:rPr>
        <w:t xml:space="preserve"> estrategias de comunicación y</w:t>
      </w:r>
      <w:r w:rsidR="00A43D22">
        <w:rPr>
          <w:sz w:val="22"/>
          <w:szCs w:val="22"/>
          <w:lang w:val="es-AR"/>
        </w:rPr>
        <w:t xml:space="preserve"> la</w:t>
      </w:r>
      <w:r w:rsidRPr="00323313">
        <w:rPr>
          <w:sz w:val="22"/>
          <w:szCs w:val="22"/>
          <w:lang w:val="es-AR"/>
        </w:rPr>
        <w:t xml:space="preserve"> capacidad de negociar y de </w:t>
      </w:r>
      <w:r w:rsidR="00CE5DB7">
        <w:rPr>
          <w:sz w:val="22"/>
          <w:szCs w:val="22"/>
          <w:lang w:val="es-AR"/>
        </w:rPr>
        <w:t xml:space="preserve">aplicar </w:t>
      </w:r>
      <w:r w:rsidR="00A43D22">
        <w:rPr>
          <w:sz w:val="22"/>
          <w:szCs w:val="22"/>
          <w:lang w:val="es-AR"/>
        </w:rPr>
        <w:t xml:space="preserve">dichos </w:t>
      </w:r>
      <w:r w:rsidR="00CE5DB7">
        <w:rPr>
          <w:sz w:val="22"/>
          <w:szCs w:val="22"/>
          <w:lang w:val="es-AR"/>
        </w:rPr>
        <w:t>acuerdos</w:t>
      </w:r>
      <w:r w:rsidRPr="00323313">
        <w:rPr>
          <w:sz w:val="22"/>
          <w:szCs w:val="22"/>
          <w:lang w:val="es-AR"/>
        </w:rPr>
        <w:t xml:space="preserve">; </w:t>
      </w:r>
    </w:p>
    <w:p w14:paraId="57EED37D"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r>
      <w:r w:rsidR="00CE5DB7">
        <w:rPr>
          <w:sz w:val="22"/>
          <w:szCs w:val="22"/>
          <w:lang w:val="es-AR"/>
        </w:rPr>
        <w:t>Debería evaluarse de la manera más exhaustiva posible e</w:t>
      </w:r>
      <w:r w:rsidRPr="00323313">
        <w:rPr>
          <w:sz w:val="22"/>
          <w:szCs w:val="22"/>
          <w:lang w:val="es-AR"/>
        </w:rPr>
        <w:t xml:space="preserve">l valor de los recursos movilizados a través de iniciativas y mecanismos de acceso y participación en los beneficios, reconociendo </w:t>
      </w:r>
      <w:r w:rsidR="00CE5DB7">
        <w:rPr>
          <w:sz w:val="22"/>
          <w:szCs w:val="22"/>
          <w:lang w:val="es-AR"/>
        </w:rPr>
        <w:t>las dificultades</w:t>
      </w:r>
      <w:r w:rsidRPr="00323313">
        <w:rPr>
          <w:sz w:val="22"/>
          <w:szCs w:val="22"/>
          <w:lang w:val="es-AR"/>
        </w:rPr>
        <w:t xml:space="preserve"> </w:t>
      </w:r>
      <w:r w:rsidR="00A43D22">
        <w:rPr>
          <w:sz w:val="22"/>
          <w:szCs w:val="22"/>
          <w:lang w:val="es-AR"/>
        </w:rPr>
        <w:t xml:space="preserve">que ofrecen </w:t>
      </w:r>
      <w:r w:rsidRPr="00323313">
        <w:rPr>
          <w:sz w:val="22"/>
          <w:szCs w:val="22"/>
          <w:lang w:val="es-AR"/>
        </w:rPr>
        <w:t>muchos acuerdos entre usuarios y proveedores</w:t>
      </w:r>
      <w:r w:rsidR="000E6A86">
        <w:rPr>
          <w:sz w:val="22"/>
          <w:szCs w:val="22"/>
          <w:lang w:val="es-AR"/>
        </w:rPr>
        <w:t xml:space="preserve"> </w:t>
      </w:r>
      <w:r w:rsidR="00A43D22">
        <w:rPr>
          <w:sz w:val="22"/>
          <w:szCs w:val="22"/>
          <w:lang w:val="es-AR"/>
        </w:rPr>
        <w:t xml:space="preserve">porque </w:t>
      </w:r>
      <w:r w:rsidRPr="00323313">
        <w:rPr>
          <w:sz w:val="22"/>
          <w:szCs w:val="22"/>
          <w:lang w:val="es-AR"/>
        </w:rPr>
        <w:t xml:space="preserve">son confidenciales. </w:t>
      </w:r>
    </w:p>
    <w:p w14:paraId="00344CAA" w14:textId="77777777" w:rsidR="00D92543" w:rsidRPr="000E6A86" w:rsidRDefault="0063429E" w:rsidP="0063429E">
      <w:pPr>
        <w:pStyle w:val="HEADINGNOTFORTOC"/>
        <w:spacing w:before="120"/>
        <w:ind w:left="1440" w:hanging="1440"/>
        <w:jc w:val="left"/>
        <w:rPr>
          <w:b/>
          <w:bCs/>
          <w:sz w:val="22"/>
          <w:szCs w:val="22"/>
          <w:lang w:val="es-AR" w:eastAsia="en-GB"/>
        </w:rPr>
      </w:pPr>
      <w:r>
        <w:rPr>
          <w:b/>
          <w:bCs/>
          <w:spacing w:val="-10"/>
          <w:kern w:val="28"/>
          <w:sz w:val="22"/>
          <w:szCs w:val="22"/>
          <w:lang w:val="es-AR"/>
        </w:rPr>
        <w:tab/>
      </w:r>
      <w:r w:rsidR="000E6A86" w:rsidRPr="000E6A86">
        <w:rPr>
          <w:b/>
          <w:bCs/>
          <w:spacing w:val="-10"/>
          <w:kern w:val="28"/>
          <w:sz w:val="22"/>
          <w:szCs w:val="22"/>
          <w:lang w:val="es-AR"/>
        </w:rPr>
        <w:t>V.</w:t>
      </w:r>
      <w:r w:rsidR="000E6A86" w:rsidRPr="000E6A86">
        <w:rPr>
          <w:b/>
          <w:sz w:val="22"/>
          <w:szCs w:val="22"/>
          <w:lang w:val="es-AR"/>
        </w:rPr>
        <w:tab/>
      </w:r>
      <w:r w:rsidR="000E6A86" w:rsidRPr="000E6A86">
        <w:rPr>
          <w:b/>
          <w:bCs/>
          <w:sz w:val="22"/>
          <w:szCs w:val="22"/>
          <w:lang w:val="es-AR"/>
        </w:rPr>
        <w:t>COMPONENTE III DE LA MOVILIZACIÓN DE RECURSOS:</w:t>
      </w:r>
      <w:r w:rsidR="000E6A86" w:rsidRPr="000E6A86">
        <w:rPr>
          <w:b/>
          <w:sz w:val="22"/>
          <w:szCs w:val="22"/>
          <w:lang w:val="es-AR"/>
        </w:rPr>
        <w:t xml:space="preserve"> </w:t>
      </w:r>
      <w:r w:rsidR="000E6A86" w:rsidRPr="000E6A86">
        <w:rPr>
          <w:b/>
          <w:bCs/>
          <w:sz w:val="22"/>
          <w:szCs w:val="22"/>
          <w:lang w:val="es-AR"/>
        </w:rPr>
        <w:t>AUMENTAR LA EFICACIA</w:t>
      </w:r>
      <w:r w:rsidR="00DF137C">
        <w:rPr>
          <w:b/>
          <w:bCs/>
          <w:sz w:val="22"/>
          <w:szCs w:val="22"/>
          <w:lang w:val="es-AR"/>
        </w:rPr>
        <w:t xml:space="preserve"> Y LA EFICIENCIA</w:t>
      </w:r>
      <w:r w:rsidR="000E6A86" w:rsidRPr="000E6A86">
        <w:rPr>
          <w:b/>
          <w:bCs/>
          <w:sz w:val="22"/>
          <w:szCs w:val="22"/>
          <w:lang w:val="es-AR"/>
        </w:rPr>
        <w:t xml:space="preserve"> DEL USO DE RECURSOS</w:t>
      </w:r>
      <w:r w:rsidR="000F215C" w:rsidRPr="000E6A86">
        <w:rPr>
          <w:b/>
          <w:sz w:val="22"/>
          <w:szCs w:val="22"/>
          <w:lang w:val="es-AR"/>
        </w:rPr>
        <w:t xml:space="preserve"> </w:t>
      </w:r>
    </w:p>
    <w:p w14:paraId="716DB899" w14:textId="77777777" w:rsidR="00D92543" w:rsidRPr="00323313" w:rsidRDefault="000E6A86">
      <w:pPr>
        <w:pStyle w:val="Para10"/>
        <w:numPr>
          <w:ilvl w:val="0"/>
          <w:numId w:val="15"/>
        </w:numPr>
        <w:suppressLineNumbers/>
        <w:suppressAutoHyphens/>
        <w:spacing w:before="120"/>
        <w:ind w:left="0" w:firstLine="0"/>
        <w:jc w:val="both"/>
        <w:rPr>
          <w:sz w:val="22"/>
          <w:szCs w:val="22"/>
          <w:lang w:val="es-AR" w:eastAsia="en-GB"/>
        </w:rPr>
      </w:pPr>
      <w:r>
        <w:rPr>
          <w:sz w:val="22"/>
          <w:szCs w:val="22"/>
          <w:lang w:val="es-AR"/>
        </w:rPr>
        <w:t>En los párrafos siguientes se recomiendan l</w:t>
      </w:r>
      <w:r w:rsidR="000F215C" w:rsidRPr="00323313">
        <w:rPr>
          <w:sz w:val="22"/>
          <w:szCs w:val="22"/>
          <w:lang w:val="es-AR"/>
        </w:rPr>
        <w:t xml:space="preserve">as </w:t>
      </w:r>
      <w:r w:rsidR="00474D00" w:rsidRPr="00323313">
        <w:rPr>
          <w:sz w:val="22"/>
          <w:szCs w:val="22"/>
          <w:lang w:val="es-AR"/>
        </w:rPr>
        <w:t>medidas</w:t>
      </w:r>
      <w:r w:rsidR="000F215C" w:rsidRPr="00323313">
        <w:rPr>
          <w:sz w:val="22"/>
          <w:szCs w:val="22"/>
          <w:lang w:val="es-AR"/>
        </w:rPr>
        <w:t xml:space="preserve"> </w:t>
      </w:r>
      <w:r w:rsidR="00B659C3" w:rsidRPr="00323313">
        <w:rPr>
          <w:sz w:val="22"/>
          <w:szCs w:val="22"/>
          <w:lang w:val="es-AR"/>
        </w:rPr>
        <w:t>clave</w:t>
      </w:r>
      <w:r w:rsidR="000F215C" w:rsidRPr="00323313">
        <w:rPr>
          <w:sz w:val="22"/>
          <w:szCs w:val="22"/>
          <w:lang w:val="es-AR"/>
        </w:rPr>
        <w:t xml:space="preserve"> para </w:t>
      </w:r>
      <w:r w:rsidR="00734A11">
        <w:rPr>
          <w:sz w:val="22"/>
          <w:szCs w:val="22"/>
          <w:lang w:val="es-AR"/>
        </w:rPr>
        <w:t xml:space="preserve">realizar </w:t>
      </w:r>
      <w:r w:rsidR="000F215C" w:rsidRPr="00323313">
        <w:rPr>
          <w:sz w:val="22"/>
          <w:szCs w:val="22"/>
          <w:lang w:val="es-AR"/>
        </w:rPr>
        <w:t>este com</w:t>
      </w:r>
      <w:r w:rsidR="00E86AD4" w:rsidRPr="00E86AD4">
        <w:rPr>
          <w:sz w:val="22"/>
          <w:szCs w:val="22"/>
          <w:lang w:val="es-AR"/>
        </w:rPr>
        <w:t>ponente de movilización</w:t>
      </w:r>
      <w:r w:rsidR="00D11B51" w:rsidRPr="00323313">
        <w:rPr>
          <w:sz w:val="22"/>
          <w:szCs w:val="22"/>
          <w:lang w:val="es-AR"/>
        </w:rPr>
        <w:t xml:space="preserve"> de recursos</w:t>
      </w:r>
      <w:r w:rsidR="000F215C" w:rsidRPr="00323313">
        <w:rPr>
          <w:sz w:val="22"/>
          <w:szCs w:val="22"/>
          <w:lang w:val="es-AR"/>
        </w:rPr>
        <w:t xml:space="preserve">.  </w:t>
      </w:r>
    </w:p>
    <w:p w14:paraId="194FB12F" w14:textId="77777777" w:rsidR="00D92543" w:rsidRPr="00323313" w:rsidRDefault="00005BF3">
      <w:pPr>
        <w:pStyle w:val="Para10"/>
        <w:numPr>
          <w:ilvl w:val="0"/>
          <w:numId w:val="15"/>
        </w:numPr>
        <w:suppressLineNumbers/>
        <w:suppressAutoHyphens/>
        <w:spacing w:before="120"/>
        <w:ind w:left="0" w:firstLine="0"/>
        <w:jc w:val="both"/>
        <w:rPr>
          <w:sz w:val="22"/>
          <w:szCs w:val="22"/>
          <w:lang w:val="es-AR" w:eastAsia="en-GB"/>
        </w:rPr>
      </w:pPr>
      <w:r>
        <w:rPr>
          <w:b/>
          <w:bCs/>
          <w:sz w:val="22"/>
          <w:szCs w:val="22"/>
          <w:lang w:val="es-AR"/>
        </w:rPr>
        <w:t xml:space="preserve">Examinar y mejorar cuando sea necesario </w:t>
      </w:r>
      <w:r w:rsidR="000F215C" w:rsidRPr="00323313">
        <w:rPr>
          <w:b/>
          <w:bCs/>
          <w:sz w:val="22"/>
          <w:szCs w:val="22"/>
          <w:lang w:val="es-AR"/>
        </w:rPr>
        <w:t>la buena gobernabilidad y planificación dentro del sector público.</w:t>
      </w:r>
      <w:r w:rsidR="000F215C" w:rsidRPr="00323313">
        <w:rPr>
          <w:sz w:val="22"/>
          <w:szCs w:val="22"/>
          <w:lang w:val="es-AR"/>
        </w:rPr>
        <w:t xml:space="preserve"> La </w:t>
      </w:r>
      <w:proofErr w:type="gramStart"/>
      <w:r w:rsidR="000F215C" w:rsidRPr="00323313">
        <w:rPr>
          <w:sz w:val="22"/>
          <w:szCs w:val="22"/>
          <w:lang w:val="es-AR"/>
        </w:rPr>
        <w:t>buena gobernabilidad y la buena planificación</w:t>
      </w:r>
      <w:proofErr w:type="gramEnd"/>
      <w:r w:rsidR="000F215C" w:rsidRPr="00323313">
        <w:rPr>
          <w:sz w:val="22"/>
          <w:szCs w:val="22"/>
          <w:lang w:val="es-AR"/>
        </w:rPr>
        <w:t xml:space="preserve"> son </w:t>
      </w:r>
      <w:r w:rsidR="000E6A86">
        <w:rPr>
          <w:sz w:val="22"/>
          <w:szCs w:val="22"/>
          <w:lang w:val="es-AR"/>
        </w:rPr>
        <w:t xml:space="preserve">cruciales para </w:t>
      </w:r>
      <w:r w:rsidR="000F215C" w:rsidRPr="00323313">
        <w:rPr>
          <w:sz w:val="22"/>
          <w:szCs w:val="22"/>
          <w:lang w:val="es-AR"/>
        </w:rPr>
        <w:t xml:space="preserve">asegurar que los limitados </w:t>
      </w:r>
      <w:r w:rsidR="00734A11" w:rsidRPr="00323313">
        <w:rPr>
          <w:sz w:val="22"/>
          <w:szCs w:val="22"/>
          <w:lang w:val="es-AR"/>
        </w:rPr>
        <w:t xml:space="preserve">recursos </w:t>
      </w:r>
      <w:r w:rsidR="000E6A86">
        <w:rPr>
          <w:sz w:val="22"/>
          <w:szCs w:val="22"/>
          <w:lang w:val="es-AR"/>
        </w:rPr>
        <w:t xml:space="preserve">se utilizan de </w:t>
      </w:r>
      <w:r w:rsidR="000F215C" w:rsidRPr="00323313">
        <w:rPr>
          <w:sz w:val="22"/>
          <w:szCs w:val="22"/>
          <w:lang w:val="es-AR"/>
        </w:rPr>
        <w:t xml:space="preserve">manera eficaz. El enfoque necesario </w:t>
      </w:r>
      <w:proofErr w:type="spellStart"/>
      <w:r w:rsidR="00321530">
        <w:rPr>
          <w:sz w:val="22"/>
          <w:szCs w:val="22"/>
          <w:lang w:val="es-AR"/>
        </w:rPr>
        <w:t>pangubernamental</w:t>
      </w:r>
      <w:proofErr w:type="spellEnd"/>
      <w:r w:rsidR="000F215C" w:rsidRPr="00323313">
        <w:rPr>
          <w:sz w:val="22"/>
          <w:szCs w:val="22"/>
          <w:lang w:val="es-AR"/>
        </w:rPr>
        <w:t xml:space="preserve"> requerirá </w:t>
      </w:r>
      <w:r w:rsidR="000E6A86">
        <w:rPr>
          <w:sz w:val="22"/>
          <w:szCs w:val="22"/>
          <w:lang w:val="es-AR"/>
        </w:rPr>
        <w:t>el fortalecimiento</w:t>
      </w:r>
      <w:r w:rsidR="000F215C" w:rsidRPr="00323313">
        <w:rPr>
          <w:sz w:val="22"/>
          <w:szCs w:val="22"/>
          <w:lang w:val="es-AR"/>
        </w:rPr>
        <w:t xml:space="preserve"> de estructuras y de procesos </w:t>
      </w:r>
      <w:r w:rsidR="000E6A86">
        <w:rPr>
          <w:sz w:val="22"/>
          <w:szCs w:val="22"/>
          <w:lang w:val="es-AR"/>
        </w:rPr>
        <w:t xml:space="preserve">para </w:t>
      </w:r>
      <w:r w:rsidR="000F215C" w:rsidRPr="00323313">
        <w:rPr>
          <w:sz w:val="22"/>
          <w:szCs w:val="22"/>
          <w:lang w:val="es-AR"/>
        </w:rPr>
        <w:t>asegurar la coordinación vertical y horizontal dentro de l</w:t>
      </w:r>
      <w:r w:rsidR="00734A11">
        <w:rPr>
          <w:sz w:val="22"/>
          <w:szCs w:val="22"/>
          <w:lang w:val="es-AR"/>
        </w:rPr>
        <w:t>os organismos</w:t>
      </w:r>
      <w:r w:rsidR="000F215C" w:rsidRPr="00323313">
        <w:rPr>
          <w:sz w:val="22"/>
          <w:szCs w:val="22"/>
          <w:lang w:val="es-AR"/>
        </w:rPr>
        <w:t>, así como</w:t>
      </w:r>
      <w:r w:rsidR="000E6A86">
        <w:rPr>
          <w:sz w:val="22"/>
          <w:szCs w:val="22"/>
          <w:lang w:val="es-AR"/>
        </w:rPr>
        <w:t xml:space="preserve"> una mejor</w:t>
      </w:r>
      <w:r w:rsidR="000F215C" w:rsidRPr="00323313">
        <w:rPr>
          <w:sz w:val="22"/>
          <w:szCs w:val="22"/>
          <w:lang w:val="es-AR"/>
        </w:rPr>
        <w:t xml:space="preserve"> coordinación interministerial y entre organismos. </w:t>
      </w:r>
      <w:r w:rsidR="000E6A86">
        <w:rPr>
          <w:sz w:val="22"/>
          <w:szCs w:val="22"/>
          <w:lang w:val="es-AR"/>
        </w:rPr>
        <w:t xml:space="preserve">Para que esto se logre, será necesario adquirir </w:t>
      </w:r>
      <w:r w:rsidR="000F215C" w:rsidRPr="00323313">
        <w:rPr>
          <w:sz w:val="22"/>
          <w:szCs w:val="22"/>
          <w:lang w:val="es-AR"/>
        </w:rPr>
        <w:t>compromisos políticos de alto nivel,</w:t>
      </w:r>
      <w:r w:rsidR="000E6A86">
        <w:rPr>
          <w:sz w:val="22"/>
          <w:szCs w:val="22"/>
          <w:lang w:val="es-AR"/>
        </w:rPr>
        <w:t xml:space="preserve"> y contar</w:t>
      </w:r>
      <w:r w:rsidR="000F215C" w:rsidRPr="00323313">
        <w:rPr>
          <w:sz w:val="22"/>
          <w:szCs w:val="22"/>
          <w:lang w:val="es-AR"/>
        </w:rPr>
        <w:t xml:space="preserve"> con presupuestos dedicados para asegurar que los objetivos </w:t>
      </w:r>
      <w:r w:rsidR="00734A11">
        <w:rPr>
          <w:sz w:val="22"/>
          <w:szCs w:val="22"/>
          <w:lang w:val="es-AR"/>
        </w:rPr>
        <w:t xml:space="preserve">declarados </w:t>
      </w:r>
      <w:r w:rsidR="000E6A86">
        <w:rPr>
          <w:sz w:val="22"/>
          <w:szCs w:val="22"/>
          <w:lang w:val="es-AR"/>
        </w:rPr>
        <w:t>se alcanzan</w:t>
      </w:r>
      <w:r w:rsidR="000F215C" w:rsidRPr="00323313">
        <w:rPr>
          <w:sz w:val="22"/>
          <w:szCs w:val="22"/>
          <w:lang w:val="es-AR"/>
        </w:rPr>
        <w:t xml:space="preserve">. </w:t>
      </w:r>
      <w:r w:rsidR="00A953C4" w:rsidRPr="00A953C4">
        <w:rPr>
          <w:sz w:val="22"/>
          <w:szCs w:val="22"/>
          <w:lang w:val="es-AR"/>
        </w:rPr>
        <w:t>De este modo:</w:t>
      </w:r>
    </w:p>
    <w:p w14:paraId="214D13A5" w14:textId="77777777" w:rsidR="00D92543" w:rsidRPr="00323313" w:rsidRDefault="000F215C">
      <w:pPr>
        <w:spacing w:before="120" w:after="120"/>
        <w:ind w:firstLine="720"/>
        <w:jc w:val="both"/>
        <w:rPr>
          <w:sz w:val="22"/>
          <w:szCs w:val="22"/>
          <w:lang w:val="es-AR" w:eastAsia="en-GB"/>
        </w:rPr>
      </w:pPr>
      <w:r w:rsidRPr="00323313">
        <w:rPr>
          <w:sz w:val="22"/>
          <w:szCs w:val="22"/>
          <w:lang w:val="es-AR"/>
        </w:rPr>
        <w:lastRenderedPageBreak/>
        <w:t>(a)</w:t>
      </w:r>
      <w:r w:rsidRPr="00323313">
        <w:rPr>
          <w:sz w:val="22"/>
          <w:szCs w:val="22"/>
          <w:lang w:val="es-AR"/>
        </w:rPr>
        <w:tab/>
        <w:t xml:space="preserve">Los países </w:t>
      </w:r>
      <w:r w:rsidR="00A800F9" w:rsidRPr="00323313">
        <w:rPr>
          <w:sz w:val="22"/>
          <w:szCs w:val="22"/>
          <w:lang w:val="es-AR"/>
        </w:rPr>
        <w:t>debería</w:t>
      </w:r>
      <w:r w:rsidRPr="00323313">
        <w:rPr>
          <w:sz w:val="22"/>
          <w:szCs w:val="22"/>
          <w:lang w:val="es-AR"/>
        </w:rPr>
        <w:t>n asegurar que las</w:t>
      </w:r>
      <w:r w:rsidR="000E6A86">
        <w:rPr>
          <w:sz w:val="22"/>
          <w:szCs w:val="22"/>
          <w:lang w:val="es-AR"/>
        </w:rPr>
        <w:t xml:space="preserve"> estrategias y los planes de acción nacionales para la diversidad biológica</w:t>
      </w:r>
      <w:r w:rsidRPr="00323313">
        <w:rPr>
          <w:sz w:val="22"/>
          <w:szCs w:val="22"/>
          <w:lang w:val="es-AR"/>
        </w:rPr>
        <w:t xml:space="preserve">, </w:t>
      </w:r>
      <w:r w:rsidR="000E6A86">
        <w:rPr>
          <w:sz w:val="22"/>
          <w:szCs w:val="22"/>
          <w:lang w:val="es-AR"/>
        </w:rPr>
        <w:t xml:space="preserve">u otros </w:t>
      </w:r>
      <w:r w:rsidRPr="00323313">
        <w:rPr>
          <w:sz w:val="22"/>
          <w:szCs w:val="22"/>
          <w:lang w:val="es-AR"/>
        </w:rPr>
        <w:t xml:space="preserve">planes nacionales similares, incluyan la identificación de los </w:t>
      </w:r>
      <w:r w:rsidR="00E03126" w:rsidRPr="00323313">
        <w:rPr>
          <w:sz w:val="22"/>
          <w:szCs w:val="22"/>
          <w:lang w:val="es-AR"/>
        </w:rPr>
        <w:t>impulsores</w:t>
      </w:r>
      <w:r w:rsidRPr="00323313">
        <w:rPr>
          <w:sz w:val="22"/>
          <w:szCs w:val="22"/>
          <w:lang w:val="es-AR"/>
        </w:rPr>
        <w:t xml:space="preserve"> de la pérdida (económica y otra), y desarrollen actividades para </w:t>
      </w:r>
      <w:r w:rsidR="00E03126" w:rsidRPr="00323313">
        <w:rPr>
          <w:sz w:val="22"/>
          <w:szCs w:val="22"/>
          <w:lang w:val="es-AR"/>
        </w:rPr>
        <w:t>abordar</w:t>
      </w:r>
      <w:r w:rsidRPr="00323313">
        <w:rPr>
          <w:sz w:val="22"/>
          <w:szCs w:val="22"/>
          <w:lang w:val="es-AR"/>
        </w:rPr>
        <w:t xml:space="preserve"> directamente estos </w:t>
      </w:r>
      <w:r w:rsidR="00E03126" w:rsidRPr="00323313">
        <w:rPr>
          <w:sz w:val="22"/>
          <w:szCs w:val="22"/>
          <w:lang w:val="es-AR"/>
        </w:rPr>
        <w:t>impulsores</w:t>
      </w:r>
      <w:r w:rsidRPr="00323313">
        <w:rPr>
          <w:sz w:val="22"/>
          <w:szCs w:val="22"/>
          <w:lang w:val="es-AR"/>
        </w:rPr>
        <w:t xml:space="preserve">. Las actividades </w:t>
      </w:r>
      <w:r w:rsidR="00A800F9" w:rsidRPr="00323313">
        <w:rPr>
          <w:sz w:val="22"/>
          <w:szCs w:val="22"/>
          <w:lang w:val="es-AR"/>
        </w:rPr>
        <w:t>debería</w:t>
      </w:r>
      <w:r w:rsidRPr="00323313">
        <w:rPr>
          <w:sz w:val="22"/>
          <w:szCs w:val="22"/>
          <w:lang w:val="es-AR"/>
        </w:rPr>
        <w:t xml:space="preserve">n </w:t>
      </w:r>
      <w:r w:rsidR="000E6A86">
        <w:rPr>
          <w:sz w:val="22"/>
          <w:szCs w:val="22"/>
          <w:lang w:val="es-AR"/>
        </w:rPr>
        <w:t xml:space="preserve">unirse </w:t>
      </w:r>
      <w:r w:rsidRPr="00323313">
        <w:rPr>
          <w:sz w:val="22"/>
          <w:szCs w:val="22"/>
          <w:lang w:val="es-AR"/>
        </w:rPr>
        <w:t xml:space="preserve">claramente a los resultados previstos, y </w:t>
      </w:r>
      <w:r w:rsidR="000E6A86">
        <w:rPr>
          <w:sz w:val="22"/>
          <w:szCs w:val="22"/>
          <w:lang w:val="es-AR"/>
        </w:rPr>
        <w:t xml:space="preserve">se deberían calcular </w:t>
      </w:r>
      <w:r w:rsidRPr="00323313">
        <w:rPr>
          <w:sz w:val="22"/>
          <w:szCs w:val="22"/>
          <w:lang w:val="es-AR"/>
        </w:rPr>
        <w:t xml:space="preserve">los </w:t>
      </w:r>
      <w:r w:rsidR="002A2987" w:rsidRPr="00323313">
        <w:rPr>
          <w:sz w:val="22"/>
          <w:szCs w:val="22"/>
          <w:lang w:val="es-AR"/>
        </w:rPr>
        <w:t>costos</w:t>
      </w:r>
      <w:r w:rsidRPr="00323313">
        <w:rPr>
          <w:sz w:val="22"/>
          <w:szCs w:val="22"/>
          <w:lang w:val="es-AR"/>
        </w:rPr>
        <w:t xml:space="preserve"> </w:t>
      </w:r>
      <w:r w:rsidR="000E6A86">
        <w:rPr>
          <w:sz w:val="22"/>
          <w:szCs w:val="22"/>
          <w:lang w:val="es-AR"/>
        </w:rPr>
        <w:t xml:space="preserve">prospectivos de la </w:t>
      </w:r>
      <w:r w:rsidR="000920DE">
        <w:rPr>
          <w:sz w:val="22"/>
          <w:szCs w:val="22"/>
          <w:lang w:val="es-AR"/>
        </w:rPr>
        <w:t>aplicación</w:t>
      </w:r>
      <w:r w:rsidRPr="00323313">
        <w:rPr>
          <w:sz w:val="22"/>
          <w:szCs w:val="22"/>
          <w:lang w:val="es-AR"/>
        </w:rPr>
        <w:t xml:space="preserve">, así como la identificación de las opciones más eficaces en función de los costos para </w:t>
      </w:r>
      <w:r w:rsidR="00734A11">
        <w:rPr>
          <w:sz w:val="22"/>
          <w:szCs w:val="22"/>
          <w:lang w:val="es-AR"/>
        </w:rPr>
        <w:t xml:space="preserve">obtener </w:t>
      </w:r>
      <w:r w:rsidRPr="00323313">
        <w:rPr>
          <w:sz w:val="22"/>
          <w:szCs w:val="22"/>
          <w:lang w:val="es-AR"/>
        </w:rPr>
        <w:t xml:space="preserve">los resultados previstos </w:t>
      </w:r>
      <w:r w:rsidR="000E6A86">
        <w:rPr>
          <w:sz w:val="22"/>
          <w:szCs w:val="22"/>
          <w:lang w:val="es-AR"/>
        </w:rPr>
        <w:t>para</w:t>
      </w:r>
      <w:r w:rsidR="00C1496D" w:rsidRPr="00323313">
        <w:rPr>
          <w:sz w:val="22"/>
          <w:szCs w:val="22"/>
          <w:lang w:val="es-AR"/>
        </w:rPr>
        <w:t xml:space="preserve"> la diversidad biológica</w:t>
      </w:r>
      <w:r w:rsidRPr="00323313">
        <w:rPr>
          <w:sz w:val="22"/>
          <w:szCs w:val="22"/>
          <w:lang w:val="es-AR"/>
        </w:rPr>
        <w:t xml:space="preserve">. </w:t>
      </w:r>
      <w:r w:rsidR="00CD50D9">
        <w:rPr>
          <w:sz w:val="22"/>
          <w:szCs w:val="22"/>
          <w:lang w:val="es-AR"/>
        </w:rPr>
        <w:t>J</w:t>
      </w:r>
      <w:r w:rsidR="00CD50D9" w:rsidRPr="00323313">
        <w:rPr>
          <w:sz w:val="22"/>
          <w:szCs w:val="22"/>
          <w:lang w:val="es-AR"/>
        </w:rPr>
        <w:t>unto a l</w:t>
      </w:r>
      <w:r w:rsidR="00CD50D9">
        <w:rPr>
          <w:sz w:val="22"/>
          <w:szCs w:val="22"/>
          <w:lang w:val="es-AR"/>
        </w:rPr>
        <w:t>as</w:t>
      </w:r>
      <w:r w:rsidR="00CD50D9" w:rsidRPr="00323313">
        <w:rPr>
          <w:sz w:val="22"/>
          <w:szCs w:val="22"/>
          <w:lang w:val="es-AR"/>
        </w:rPr>
        <w:t xml:space="preserve"> estrategia</w:t>
      </w:r>
      <w:r w:rsidR="00F118BB">
        <w:rPr>
          <w:sz w:val="22"/>
          <w:szCs w:val="22"/>
          <w:lang w:val="es-AR"/>
        </w:rPr>
        <w:t>s</w:t>
      </w:r>
      <w:r w:rsidR="00CD50D9" w:rsidRPr="00323313">
        <w:rPr>
          <w:sz w:val="22"/>
          <w:szCs w:val="22"/>
          <w:lang w:val="es-AR"/>
        </w:rPr>
        <w:t xml:space="preserve"> y plan</w:t>
      </w:r>
      <w:r w:rsidR="00CD50D9">
        <w:rPr>
          <w:sz w:val="22"/>
          <w:szCs w:val="22"/>
          <w:lang w:val="es-AR"/>
        </w:rPr>
        <w:t>es</w:t>
      </w:r>
      <w:r w:rsidR="00CD50D9" w:rsidRPr="00323313">
        <w:rPr>
          <w:sz w:val="22"/>
          <w:szCs w:val="22"/>
          <w:lang w:val="es-AR"/>
        </w:rPr>
        <w:t xml:space="preserve"> de acción nacionales para la diversidad biológica </w:t>
      </w:r>
      <w:r w:rsidR="00CD50D9">
        <w:rPr>
          <w:sz w:val="22"/>
          <w:szCs w:val="22"/>
          <w:lang w:val="es-AR"/>
        </w:rPr>
        <w:t>se deberían elaborar planes financieros nacionales</w:t>
      </w:r>
      <w:r w:rsidRPr="00323313">
        <w:rPr>
          <w:sz w:val="22"/>
          <w:szCs w:val="22"/>
          <w:lang w:val="es-AR"/>
        </w:rPr>
        <w:t xml:space="preserve"> para </w:t>
      </w:r>
      <w:r w:rsidR="00CD50D9">
        <w:rPr>
          <w:sz w:val="22"/>
          <w:szCs w:val="22"/>
          <w:lang w:val="es-AR"/>
        </w:rPr>
        <w:t>dicha diversidad</w:t>
      </w:r>
      <w:r w:rsidRPr="00323313">
        <w:rPr>
          <w:sz w:val="22"/>
          <w:szCs w:val="22"/>
          <w:lang w:val="es-AR"/>
        </w:rPr>
        <w:t xml:space="preserve">, siguiendo la metodología de </w:t>
      </w:r>
      <w:r w:rsidRPr="00734A11">
        <w:rPr>
          <w:sz w:val="22"/>
          <w:szCs w:val="22"/>
          <w:lang w:val="es-AR"/>
        </w:rPr>
        <w:t xml:space="preserve">la iniciativa </w:t>
      </w:r>
      <w:r w:rsidR="00734A11" w:rsidRPr="00734A11">
        <w:rPr>
          <w:sz w:val="22"/>
          <w:szCs w:val="22"/>
          <w:lang w:val="es-AR"/>
        </w:rPr>
        <w:t>Finan</w:t>
      </w:r>
      <w:r w:rsidR="00734A11">
        <w:rPr>
          <w:sz w:val="22"/>
          <w:szCs w:val="22"/>
          <w:lang w:val="es-AR"/>
        </w:rPr>
        <w:t>z</w:t>
      </w:r>
      <w:r w:rsidR="00734A11" w:rsidRPr="00734A11">
        <w:rPr>
          <w:sz w:val="22"/>
          <w:szCs w:val="22"/>
          <w:lang w:val="es-AR"/>
        </w:rPr>
        <w:t xml:space="preserve">as para la Biodiversidad </w:t>
      </w:r>
      <w:r w:rsidRPr="00323313">
        <w:rPr>
          <w:sz w:val="22"/>
          <w:szCs w:val="22"/>
          <w:lang w:val="es-AR"/>
        </w:rPr>
        <w:t xml:space="preserve">(BIOFIN) del </w:t>
      </w:r>
      <w:r w:rsidR="00CD50D9">
        <w:rPr>
          <w:sz w:val="22"/>
          <w:szCs w:val="22"/>
          <w:lang w:val="es-AR"/>
        </w:rPr>
        <w:t xml:space="preserve">Programa de las </w:t>
      </w:r>
      <w:r w:rsidR="00734A11">
        <w:rPr>
          <w:sz w:val="22"/>
          <w:szCs w:val="22"/>
          <w:lang w:val="es-AR"/>
        </w:rPr>
        <w:t>Naciones Unidas para el Desarrollo</w:t>
      </w:r>
      <w:r w:rsidR="00CD50D9">
        <w:rPr>
          <w:sz w:val="22"/>
          <w:szCs w:val="22"/>
          <w:lang w:val="es-AR"/>
        </w:rPr>
        <w:t xml:space="preserve"> </w:t>
      </w:r>
      <w:r w:rsidRPr="00323313">
        <w:rPr>
          <w:sz w:val="22"/>
          <w:szCs w:val="22"/>
          <w:lang w:val="es-AR"/>
        </w:rPr>
        <w:t xml:space="preserve">o </w:t>
      </w:r>
      <w:r w:rsidR="00CD50D9">
        <w:rPr>
          <w:sz w:val="22"/>
          <w:szCs w:val="22"/>
          <w:lang w:val="es-AR"/>
        </w:rPr>
        <w:t xml:space="preserve">una </w:t>
      </w:r>
      <w:r w:rsidRPr="00323313">
        <w:rPr>
          <w:sz w:val="22"/>
          <w:szCs w:val="22"/>
          <w:lang w:val="es-AR"/>
        </w:rPr>
        <w:t xml:space="preserve">metodología similar. Estos planes </w:t>
      </w:r>
      <w:r w:rsidR="00A800F9" w:rsidRPr="00323313">
        <w:rPr>
          <w:sz w:val="22"/>
          <w:szCs w:val="22"/>
          <w:lang w:val="es-AR"/>
        </w:rPr>
        <w:t>debería</w:t>
      </w:r>
      <w:r w:rsidRPr="00323313">
        <w:rPr>
          <w:sz w:val="22"/>
          <w:szCs w:val="22"/>
          <w:lang w:val="es-AR"/>
        </w:rPr>
        <w:t xml:space="preserve">n </w:t>
      </w:r>
      <w:r w:rsidR="00E03126" w:rsidRPr="00323313">
        <w:rPr>
          <w:sz w:val="22"/>
          <w:szCs w:val="22"/>
          <w:lang w:val="es-AR"/>
        </w:rPr>
        <w:t>abordar</w:t>
      </w:r>
      <w:r w:rsidRPr="00323313">
        <w:rPr>
          <w:sz w:val="22"/>
          <w:szCs w:val="22"/>
          <w:lang w:val="es-AR"/>
        </w:rPr>
        <w:t xml:space="preserve"> los tres </w:t>
      </w:r>
      <w:r w:rsidR="00B30A18" w:rsidRPr="00323313">
        <w:rPr>
          <w:sz w:val="22"/>
          <w:szCs w:val="22"/>
          <w:lang w:val="es-AR"/>
        </w:rPr>
        <w:t>componentes de la movilización</w:t>
      </w:r>
      <w:r w:rsidR="00D11B51" w:rsidRPr="00323313">
        <w:rPr>
          <w:sz w:val="22"/>
          <w:szCs w:val="22"/>
          <w:lang w:val="es-AR"/>
        </w:rPr>
        <w:t xml:space="preserve"> de recursos</w:t>
      </w:r>
      <w:r w:rsidRPr="00323313">
        <w:rPr>
          <w:sz w:val="22"/>
          <w:szCs w:val="22"/>
          <w:lang w:val="es-AR"/>
        </w:rPr>
        <w:t xml:space="preserve">, según lo establecido en este informe. Los </w:t>
      </w:r>
      <w:r w:rsidR="00CD50D9">
        <w:rPr>
          <w:sz w:val="22"/>
          <w:szCs w:val="22"/>
          <w:lang w:val="es-AR"/>
        </w:rPr>
        <w:t>planes financieros nacionales</w:t>
      </w:r>
      <w:r w:rsidRPr="00323313">
        <w:rPr>
          <w:sz w:val="22"/>
          <w:szCs w:val="22"/>
          <w:lang w:val="es-AR"/>
        </w:rPr>
        <w:t xml:space="preserve"> para la diversidad biológica serán necesarios en todos los países para </w:t>
      </w:r>
      <w:r w:rsidR="002B76E7">
        <w:rPr>
          <w:sz w:val="22"/>
          <w:szCs w:val="22"/>
          <w:lang w:val="es-AR"/>
        </w:rPr>
        <w:t xml:space="preserve">lograr </w:t>
      </w:r>
      <w:r w:rsidRPr="00323313">
        <w:rPr>
          <w:sz w:val="22"/>
          <w:szCs w:val="22"/>
          <w:lang w:val="es-AR"/>
        </w:rPr>
        <w:t xml:space="preserve">el cambio transformativo, y </w:t>
      </w:r>
      <w:r w:rsidR="00CD50D9">
        <w:rPr>
          <w:sz w:val="22"/>
          <w:szCs w:val="22"/>
          <w:lang w:val="es-AR"/>
        </w:rPr>
        <w:t xml:space="preserve">la elaboración </w:t>
      </w:r>
      <w:r w:rsidRPr="00323313">
        <w:rPr>
          <w:sz w:val="22"/>
          <w:szCs w:val="22"/>
          <w:lang w:val="es-AR"/>
        </w:rPr>
        <w:t xml:space="preserve">y </w:t>
      </w:r>
      <w:r w:rsidR="000920DE">
        <w:rPr>
          <w:sz w:val="22"/>
          <w:szCs w:val="22"/>
          <w:lang w:val="es-AR"/>
        </w:rPr>
        <w:t>la aplicación</w:t>
      </w:r>
      <w:r w:rsidRPr="00323313">
        <w:rPr>
          <w:sz w:val="22"/>
          <w:szCs w:val="22"/>
          <w:lang w:val="es-AR"/>
        </w:rPr>
        <w:t xml:space="preserve"> de estos planes </w:t>
      </w:r>
      <w:r w:rsidR="00A800F9" w:rsidRPr="00323313">
        <w:rPr>
          <w:sz w:val="22"/>
          <w:szCs w:val="22"/>
          <w:lang w:val="es-AR"/>
        </w:rPr>
        <w:t>debería</w:t>
      </w:r>
      <w:r w:rsidRPr="00323313">
        <w:rPr>
          <w:sz w:val="22"/>
          <w:szCs w:val="22"/>
          <w:lang w:val="es-AR"/>
        </w:rPr>
        <w:t xml:space="preserve">n </w:t>
      </w:r>
      <w:r w:rsidR="00CD50D9">
        <w:rPr>
          <w:sz w:val="22"/>
          <w:szCs w:val="22"/>
          <w:lang w:val="es-AR"/>
        </w:rPr>
        <w:t>tener el apoyo y los recursos adecuados</w:t>
      </w:r>
      <w:r w:rsidRPr="00323313">
        <w:rPr>
          <w:sz w:val="22"/>
          <w:szCs w:val="22"/>
          <w:lang w:val="es-AR"/>
        </w:rPr>
        <w:t xml:space="preserve">; </w:t>
      </w:r>
    </w:p>
    <w:p w14:paraId="24F763EE"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r>
      <w:r w:rsidR="00CD50D9">
        <w:rPr>
          <w:sz w:val="22"/>
          <w:szCs w:val="22"/>
          <w:lang w:val="es-AR"/>
        </w:rPr>
        <w:t>La diversidad biológica</w:t>
      </w:r>
      <w:r w:rsidRPr="00323313">
        <w:rPr>
          <w:sz w:val="22"/>
          <w:szCs w:val="22"/>
          <w:lang w:val="es-AR"/>
        </w:rPr>
        <w:t xml:space="preserve"> se </w:t>
      </w:r>
      <w:r w:rsidR="00A800F9" w:rsidRPr="00323313">
        <w:rPr>
          <w:sz w:val="22"/>
          <w:szCs w:val="22"/>
          <w:lang w:val="es-AR"/>
        </w:rPr>
        <w:t>debería</w:t>
      </w:r>
      <w:r w:rsidRPr="00323313">
        <w:rPr>
          <w:sz w:val="22"/>
          <w:szCs w:val="22"/>
          <w:lang w:val="es-AR"/>
        </w:rPr>
        <w:t xml:space="preserve"> in</w:t>
      </w:r>
      <w:r w:rsidR="002B76E7">
        <w:rPr>
          <w:sz w:val="22"/>
          <w:szCs w:val="22"/>
          <w:lang w:val="es-AR"/>
        </w:rPr>
        <w:t xml:space="preserve">corporar </w:t>
      </w:r>
      <w:r w:rsidRPr="00323313">
        <w:rPr>
          <w:sz w:val="22"/>
          <w:szCs w:val="22"/>
          <w:lang w:val="es-AR"/>
        </w:rPr>
        <w:t>en</w:t>
      </w:r>
      <w:r w:rsidR="002B76E7">
        <w:rPr>
          <w:sz w:val="22"/>
          <w:szCs w:val="22"/>
          <w:lang w:val="es-AR"/>
        </w:rPr>
        <w:t xml:space="preserve"> los</w:t>
      </w:r>
      <w:r w:rsidRPr="00323313">
        <w:rPr>
          <w:sz w:val="22"/>
          <w:szCs w:val="22"/>
          <w:lang w:val="es-AR"/>
        </w:rPr>
        <w:t xml:space="preserve"> planes </w:t>
      </w:r>
      <w:r w:rsidR="00CD50D9" w:rsidRPr="00323313">
        <w:rPr>
          <w:sz w:val="22"/>
          <w:szCs w:val="22"/>
          <w:lang w:val="es-AR"/>
        </w:rPr>
        <w:t xml:space="preserve">de desarrollo </w:t>
      </w:r>
      <w:r w:rsidR="00CD50D9">
        <w:rPr>
          <w:sz w:val="22"/>
          <w:szCs w:val="22"/>
          <w:lang w:val="es-AR"/>
        </w:rPr>
        <w:t>sectoriales e</w:t>
      </w:r>
      <w:r w:rsidRPr="00323313">
        <w:rPr>
          <w:sz w:val="22"/>
          <w:szCs w:val="22"/>
          <w:lang w:val="es-AR"/>
        </w:rPr>
        <w:t xml:space="preserve"> integrado</w:t>
      </w:r>
      <w:r w:rsidR="002B76E7">
        <w:rPr>
          <w:sz w:val="22"/>
          <w:szCs w:val="22"/>
          <w:lang w:val="es-AR"/>
        </w:rPr>
        <w:t>s</w:t>
      </w:r>
      <w:r w:rsidRPr="00323313">
        <w:rPr>
          <w:sz w:val="22"/>
          <w:szCs w:val="22"/>
          <w:lang w:val="es-AR"/>
        </w:rPr>
        <w:t xml:space="preserve">, </w:t>
      </w:r>
      <w:r w:rsidR="002B76E7">
        <w:rPr>
          <w:sz w:val="22"/>
          <w:szCs w:val="22"/>
          <w:lang w:val="es-AR"/>
        </w:rPr>
        <w:t xml:space="preserve">como </w:t>
      </w:r>
      <w:r w:rsidRPr="00323313">
        <w:rPr>
          <w:sz w:val="22"/>
          <w:szCs w:val="22"/>
          <w:lang w:val="es-AR"/>
        </w:rPr>
        <w:t xml:space="preserve">datos espaciales </w:t>
      </w:r>
      <w:r w:rsidR="00CD50D9">
        <w:rPr>
          <w:sz w:val="22"/>
          <w:szCs w:val="22"/>
          <w:lang w:val="es-AR"/>
        </w:rPr>
        <w:t>pertinentes</w:t>
      </w:r>
      <w:r w:rsidRPr="00323313">
        <w:rPr>
          <w:sz w:val="22"/>
          <w:szCs w:val="22"/>
          <w:lang w:val="es-AR"/>
        </w:rPr>
        <w:t xml:space="preserve"> e instrumentos de planificación espacial. </w:t>
      </w:r>
      <w:r w:rsidR="00CD50D9">
        <w:rPr>
          <w:sz w:val="22"/>
          <w:szCs w:val="22"/>
          <w:lang w:val="es-AR"/>
        </w:rPr>
        <w:t>Se debería supervisar y evaluar l</w:t>
      </w:r>
      <w:r w:rsidRPr="00323313">
        <w:rPr>
          <w:sz w:val="22"/>
          <w:szCs w:val="22"/>
          <w:lang w:val="es-AR"/>
        </w:rPr>
        <w:t>a eficacia de</w:t>
      </w:r>
      <w:r w:rsidR="002B76E7">
        <w:rPr>
          <w:sz w:val="22"/>
          <w:szCs w:val="22"/>
          <w:lang w:val="es-AR"/>
        </w:rPr>
        <w:t xml:space="preserve"> los</w:t>
      </w:r>
      <w:r w:rsidRPr="00323313">
        <w:rPr>
          <w:sz w:val="22"/>
          <w:szCs w:val="22"/>
          <w:lang w:val="es-AR"/>
        </w:rPr>
        <w:t xml:space="preserve"> instrumentos de políticas, para apoyar</w:t>
      </w:r>
      <w:r w:rsidR="00CD50D9">
        <w:rPr>
          <w:sz w:val="22"/>
          <w:szCs w:val="22"/>
          <w:lang w:val="es-AR"/>
        </w:rPr>
        <w:t xml:space="preserve"> una gestión </w:t>
      </w:r>
      <w:r w:rsidRPr="00323313">
        <w:rPr>
          <w:sz w:val="22"/>
          <w:szCs w:val="22"/>
          <w:lang w:val="es-AR"/>
        </w:rPr>
        <w:t xml:space="preserve">adaptable </w:t>
      </w:r>
      <w:r w:rsidR="00CD50D9">
        <w:rPr>
          <w:sz w:val="22"/>
          <w:szCs w:val="22"/>
          <w:lang w:val="es-AR"/>
        </w:rPr>
        <w:t>a lo largo del tiempo</w:t>
      </w:r>
      <w:r w:rsidR="00005BF3">
        <w:rPr>
          <w:sz w:val="22"/>
          <w:szCs w:val="22"/>
          <w:lang w:val="es-AR"/>
        </w:rPr>
        <w:t xml:space="preserve">. Esto también puede aplicarse </w:t>
      </w:r>
      <w:r w:rsidR="0063429E">
        <w:rPr>
          <w:sz w:val="22"/>
          <w:szCs w:val="22"/>
          <w:lang w:val="es-AR"/>
        </w:rPr>
        <w:t>a</w:t>
      </w:r>
      <w:r w:rsidR="00005BF3">
        <w:rPr>
          <w:sz w:val="22"/>
          <w:szCs w:val="22"/>
          <w:lang w:val="es-AR"/>
        </w:rPr>
        <w:t xml:space="preserve"> los planes de recuperación económica</w:t>
      </w:r>
      <w:r w:rsidRPr="00323313">
        <w:rPr>
          <w:sz w:val="22"/>
          <w:szCs w:val="22"/>
          <w:lang w:val="es-AR"/>
        </w:rPr>
        <w:t xml:space="preserve">; </w:t>
      </w:r>
    </w:p>
    <w:p w14:paraId="41C163C6" w14:textId="77777777" w:rsidR="00D92543" w:rsidRPr="00323313" w:rsidRDefault="000F215C">
      <w:pPr>
        <w:spacing w:before="120" w:after="120"/>
        <w:ind w:firstLine="720"/>
        <w:jc w:val="both"/>
        <w:rPr>
          <w:sz w:val="22"/>
          <w:szCs w:val="22"/>
          <w:lang w:val="es-AR" w:eastAsia="en-GB"/>
        </w:rPr>
      </w:pPr>
      <w:r w:rsidRPr="00323313">
        <w:rPr>
          <w:sz w:val="22"/>
          <w:szCs w:val="22"/>
          <w:lang w:val="es-AR"/>
        </w:rPr>
        <w:t>(c)</w:t>
      </w:r>
      <w:r w:rsidRPr="00323313">
        <w:rPr>
          <w:sz w:val="22"/>
          <w:szCs w:val="22"/>
          <w:lang w:val="es-AR"/>
        </w:rPr>
        <w:tab/>
        <w:t xml:space="preserve">Los gobiernos </w:t>
      </w:r>
      <w:r w:rsidR="00A800F9" w:rsidRPr="00323313">
        <w:rPr>
          <w:sz w:val="22"/>
          <w:szCs w:val="22"/>
          <w:lang w:val="es-AR"/>
        </w:rPr>
        <w:t>debería</w:t>
      </w:r>
      <w:r w:rsidRPr="00323313">
        <w:rPr>
          <w:sz w:val="22"/>
          <w:szCs w:val="22"/>
          <w:lang w:val="es-AR"/>
        </w:rPr>
        <w:t xml:space="preserve">n </w:t>
      </w:r>
      <w:r w:rsidR="002B76E7">
        <w:rPr>
          <w:sz w:val="22"/>
          <w:szCs w:val="22"/>
          <w:lang w:val="es-AR"/>
        </w:rPr>
        <w:t>reconocer y ayudar</w:t>
      </w:r>
      <w:r w:rsidRPr="00323313">
        <w:rPr>
          <w:sz w:val="22"/>
          <w:szCs w:val="22"/>
          <w:lang w:val="es-AR"/>
        </w:rPr>
        <w:t xml:space="preserve">, </w:t>
      </w:r>
      <w:r w:rsidR="00626CF2">
        <w:rPr>
          <w:sz w:val="22"/>
          <w:szCs w:val="22"/>
          <w:lang w:val="es-AR"/>
        </w:rPr>
        <w:t>según proceda</w:t>
      </w:r>
      <w:r w:rsidRPr="00323313">
        <w:rPr>
          <w:sz w:val="22"/>
          <w:szCs w:val="22"/>
          <w:lang w:val="es-AR"/>
        </w:rPr>
        <w:t>, a l</w:t>
      </w:r>
      <w:r w:rsidR="002B76E7">
        <w:rPr>
          <w:sz w:val="22"/>
          <w:szCs w:val="22"/>
          <w:lang w:val="es-AR"/>
        </w:rPr>
        <w:t xml:space="preserve">as entidades </w:t>
      </w:r>
      <w:r w:rsidRPr="00323313">
        <w:rPr>
          <w:sz w:val="22"/>
          <w:szCs w:val="22"/>
          <w:lang w:val="es-AR"/>
        </w:rPr>
        <w:t xml:space="preserve">no estatales responsables de la gestión y la cogestión de las áreas protegidas y otras medidas de conservación </w:t>
      </w:r>
      <w:r w:rsidR="006C7B65" w:rsidRPr="00323313">
        <w:rPr>
          <w:sz w:val="22"/>
          <w:szCs w:val="22"/>
          <w:lang w:val="es-AR"/>
        </w:rPr>
        <w:t>eficaces</w:t>
      </w:r>
      <w:r w:rsidR="006C7B65">
        <w:rPr>
          <w:sz w:val="22"/>
          <w:szCs w:val="22"/>
          <w:lang w:val="es-AR"/>
        </w:rPr>
        <w:t xml:space="preserve"> basadas en las áreas </w:t>
      </w:r>
      <w:r w:rsidRPr="002B76E7">
        <w:rPr>
          <w:sz w:val="22"/>
          <w:szCs w:val="22"/>
          <w:lang w:val="es-AR"/>
        </w:rPr>
        <w:t>(OECM</w:t>
      </w:r>
      <w:r w:rsidR="002B76E7" w:rsidRPr="002B76E7">
        <w:rPr>
          <w:sz w:val="22"/>
          <w:szCs w:val="22"/>
          <w:lang w:val="es-AR"/>
        </w:rPr>
        <w:t>, por su sigla en inglés</w:t>
      </w:r>
      <w:r w:rsidRPr="002B76E7">
        <w:rPr>
          <w:sz w:val="22"/>
          <w:szCs w:val="22"/>
          <w:lang w:val="es-AR"/>
        </w:rPr>
        <w:t>)</w:t>
      </w:r>
      <w:r w:rsidRPr="00323313">
        <w:rPr>
          <w:sz w:val="22"/>
          <w:szCs w:val="22"/>
          <w:lang w:val="es-AR"/>
        </w:rPr>
        <w:t xml:space="preserve">, </w:t>
      </w:r>
      <w:r w:rsidR="002B76E7">
        <w:rPr>
          <w:sz w:val="22"/>
          <w:szCs w:val="22"/>
          <w:lang w:val="es-AR"/>
        </w:rPr>
        <w:t xml:space="preserve">como </w:t>
      </w:r>
      <w:r w:rsidR="006C7B65">
        <w:rPr>
          <w:sz w:val="22"/>
          <w:szCs w:val="22"/>
          <w:lang w:val="es-AR"/>
        </w:rPr>
        <w:t>los pueblos indígenas y las comunidades locales</w:t>
      </w:r>
      <w:r w:rsidRPr="00323313">
        <w:rPr>
          <w:sz w:val="22"/>
          <w:szCs w:val="22"/>
          <w:lang w:val="es-AR"/>
        </w:rPr>
        <w:t xml:space="preserve">, las entidades privadas y las organizaciones no gubernamentales. </w:t>
      </w:r>
      <w:r w:rsidR="006C7B65">
        <w:rPr>
          <w:sz w:val="22"/>
          <w:szCs w:val="22"/>
          <w:lang w:val="es-AR"/>
        </w:rPr>
        <w:t>Cuando proceda</w:t>
      </w:r>
      <w:r w:rsidRPr="00323313">
        <w:rPr>
          <w:sz w:val="22"/>
          <w:szCs w:val="22"/>
          <w:lang w:val="es-AR"/>
        </w:rPr>
        <w:t xml:space="preserve">, </w:t>
      </w:r>
      <w:r w:rsidR="006C7B65">
        <w:rPr>
          <w:sz w:val="22"/>
          <w:szCs w:val="22"/>
          <w:lang w:val="es-AR"/>
        </w:rPr>
        <w:t xml:space="preserve">se deberían </w:t>
      </w:r>
      <w:r w:rsidR="002B76E7">
        <w:rPr>
          <w:sz w:val="22"/>
          <w:szCs w:val="22"/>
          <w:lang w:val="es-AR"/>
        </w:rPr>
        <w:t xml:space="preserve">redactar </w:t>
      </w:r>
      <w:r w:rsidRPr="00323313">
        <w:rPr>
          <w:sz w:val="22"/>
          <w:szCs w:val="22"/>
          <w:lang w:val="es-AR"/>
        </w:rPr>
        <w:t>acuerdos y mecanismos</w:t>
      </w:r>
      <w:r w:rsidR="006C7B65">
        <w:rPr>
          <w:sz w:val="22"/>
          <w:szCs w:val="22"/>
          <w:lang w:val="es-AR"/>
        </w:rPr>
        <w:t xml:space="preserve"> </w:t>
      </w:r>
      <w:r w:rsidR="006C7B65" w:rsidRPr="00323313">
        <w:rPr>
          <w:sz w:val="22"/>
          <w:szCs w:val="22"/>
          <w:lang w:val="es-AR"/>
        </w:rPr>
        <w:t>de asociación</w:t>
      </w:r>
      <w:r w:rsidRPr="00323313">
        <w:rPr>
          <w:sz w:val="22"/>
          <w:szCs w:val="22"/>
          <w:lang w:val="es-AR"/>
        </w:rPr>
        <w:t xml:space="preserve">, como </w:t>
      </w:r>
      <w:r w:rsidR="006C7B65">
        <w:rPr>
          <w:sz w:val="22"/>
          <w:szCs w:val="22"/>
          <w:lang w:val="es-AR"/>
        </w:rPr>
        <w:t xml:space="preserve">los </w:t>
      </w:r>
      <w:r w:rsidRPr="00323313">
        <w:rPr>
          <w:sz w:val="22"/>
          <w:szCs w:val="22"/>
          <w:lang w:val="es-AR"/>
        </w:rPr>
        <w:t>contrato</w:t>
      </w:r>
      <w:r w:rsidR="006C7B65">
        <w:rPr>
          <w:sz w:val="22"/>
          <w:szCs w:val="22"/>
          <w:lang w:val="es-AR"/>
        </w:rPr>
        <w:t>s</w:t>
      </w:r>
      <w:r w:rsidRPr="00323313">
        <w:rPr>
          <w:sz w:val="22"/>
          <w:szCs w:val="22"/>
          <w:lang w:val="es-AR"/>
        </w:rPr>
        <w:t xml:space="preserve"> y fondos fiduciari</w:t>
      </w:r>
      <w:r w:rsidR="006C7B65">
        <w:rPr>
          <w:sz w:val="22"/>
          <w:szCs w:val="22"/>
          <w:lang w:val="es-AR"/>
        </w:rPr>
        <w:t>o</w:t>
      </w:r>
      <w:r w:rsidRPr="00323313">
        <w:rPr>
          <w:sz w:val="22"/>
          <w:szCs w:val="22"/>
          <w:lang w:val="es-AR"/>
        </w:rPr>
        <w:t xml:space="preserve">s, para dirigir la cogestión y la gestión no estatal de paisajes </w:t>
      </w:r>
      <w:r w:rsidR="006C7B65">
        <w:rPr>
          <w:sz w:val="22"/>
          <w:szCs w:val="22"/>
          <w:lang w:val="es-AR"/>
        </w:rPr>
        <w:t xml:space="preserve">terrestres </w:t>
      </w:r>
      <w:r w:rsidRPr="00323313">
        <w:rPr>
          <w:sz w:val="22"/>
          <w:szCs w:val="22"/>
          <w:lang w:val="es-AR"/>
        </w:rPr>
        <w:t xml:space="preserve">y marinos importantes. </w:t>
      </w:r>
      <w:r w:rsidR="006C7B65">
        <w:rPr>
          <w:sz w:val="22"/>
          <w:szCs w:val="22"/>
          <w:lang w:val="es-AR"/>
        </w:rPr>
        <w:t xml:space="preserve">Se debería alentar </w:t>
      </w:r>
      <w:r w:rsidRPr="00323313">
        <w:rPr>
          <w:sz w:val="22"/>
          <w:szCs w:val="22"/>
          <w:lang w:val="es-AR"/>
        </w:rPr>
        <w:t>a los intermediarios, como</w:t>
      </w:r>
      <w:r w:rsidR="006C7B65">
        <w:rPr>
          <w:sz w:val="22"/>
          <w:szCs w:val="22"/>
          <w:lang w:val="es-AR"/>
        </w:rPr>
        <w:t xml:space="preserve"> las</w:t>
      </w:r>
      <w:r w:rsidRPr="00323313">
        <w:rPr>
          <w:sz w:val="22"/>
          <w:szCs w:val="22"/>
          <w:lang w:val="es-AR"/>
        </w:rPr>
        <w:t xml:space="preserve"> organizaciones no gubernamentales, </w:t>
      </w:r>
      <w:r w:rsidR="006C7B65">
        <w:rPr>
          <w:sz w:val="22"/>
          <w:szCs w:val="22"/>
          <w:lang w:val="es-AR"/>
        </w:rPr>
        <w:t xml:space="preserve">a que </w:t>
      </w:r>
      <w:r w:rsidRPr="00323313">
        <w:rPr>
          <w:sz w:val="22"/>
          <w:szCs w:val="22"/>
          <w:lang w:val="es-AR"/>
        </w:rPr>
        <w:t xml:space="preserve">faciliten asociaciones entre estas entidades y el gobierno. </w:t>
      </w:r>
      <w:r w:rsidR="006C7B65">
        <w:rPr>
          <w:sz w:val="22"/>
          <w:szCs w:val="22"/>
          <w:lang w:val="es-AR"/>
        </w:rPr>
        <w:t>S</w:t>
      </w:r>
      <w:r w:rsidRPr="00323313">
        <w:rPr>
          <w:sz w:val="22"/>
          <w:szCs w:val="22"/>
          <w:lang w:val="es-AR"/>
        </w:rPr>
        <w:t xml:space="preserve">e </w:t>
      </w:r>
      <w:r w:rsidR="00A800F9" w:rsidRPr="00323313">
        <w:rPr>
          <w:sz w:val="22"/>
          <w:szCs w:val="22"/>
          <w:lang w:val="es-AR"/>
        </w:rPr>
        <w:t>debería</w:t>
      </w:r>
      <w:r w:rsidRPr="00323313">
        <w:rPr>
          <w:sz w:val="22"/>
          <w:szCs w:val="22"/>
          <w:lang w:val="es-AR"/>
        </w:rPr>
        <w:t>n utilizar</w:t>
      </w:r>
      <w:r w:rsidR="006C7B65">
        <w:rPr>
          <w:sz w:val="22"/>
          <w:szCs w:val="22"/>
          <w:lang w:val="es-AR"/>
        </w:rPr>
        <w:t xml:space="preserve"> </w:t>
      </w:r>
      <w:r w:rsidR="006C7B65" w:rsidRPr="00323313">
        <w:rPr>
          <w:sz w:val="22"/>
          <w:szCs w:val="22"/>
          <w:lang w:val="es-AR"/>
        </w:rPr>
        <w:t>incentivos</w:t>
      </w:r>
      <w:r w:rsidRPr="00323313">
        <w:rPr>
          <w:sz w:val="22"/>
          <w:szCs w:val="22"/>
          <w:lang w:val="es-AR"/>
        </w:rPr>
        <w:t xml:space="preserve"> para apoyar las actividades de</w:t>
      </w:r>
      <w:r w:rsidR="006C7B65">
        <w:rPr>
          <w:sz w:val="22"/>
          <w:szCs w:val="22"/>
          <w:lang w:val="es-AR"/>
        </w:rPr>
        <w:t xml:space="preserve"> </w:t>
      </w:r>
      <w:r w:rsidR="002B76E7">
        <w:rPr>
          <w:sz w:val="22"/>
          <w:szCs w:val="22"/>
          <w:lang w:val="es-AR"/>
        </w:rPr>
        <w:t>las entidades no estatales</w:t>
      </w:r>
      <w:r w:rsidRPr="00323313">
        <w:rPr>
          <w:sz w:val="22"/>
          <w:szCs w:val="22"/>
          <w:lang w:val="es-AR"/>
        </w:rPr>
        <w:t xml:space="preserve">; </w:t>
      </w:r>
    </w:p>
    <w:p w14:paraId="331D7341" w14:textId="77777777" w:rsidR="00D92543" w:rsidRPr="00323313" w:rsidRDefault="000F215C">
      <w:pPr>
        <w:spacing w:before="120" w:after="120"/>
        <w:ind w:firstLine="720"/>
        <w:jc w:val="both"/>
        <w:rPr>
          <w:sz w:val="22"/>
          <w:szCs w:val="22"/>
          <w:lang w:val="es-AR" w:eastAsia="en-GB"/>
        </w:rPr>
      </w:pPr>
      <w:r w:rsidRPr="00323313">
        <w:rPr>
          <w:sz w:val="22"/>
          <w:szCs w:val="22"/>
          <w:lang w:val="es-AR"/>
        </w:rPr>
        <w:t>(d)</w:t>
      </w:r>
      <w:r w:rsidRPr="00323313">
        <w:rPr>
          <w:sz w:val="22"/>
          <w:szCs w:val="22"/>
          <w:lang w:val="es-AR"/>
        </w:rPr>
        <w:tab/>
        <w:t xml:space="preserve">La acción colectiva de </w:t>
      </w:r>
      <w:r w:rsidR="006C7B65">
        <w:rPr>
          <w:sz w:val="22"/>
          <w:szCs w:val="22"/>
          <w:lang w:val="es-AR"/>
        </w:rPr>
        <w:t>los pueblos</w:t>
      </w:r>
      <w:r w:rsidR="00A800F9" w:rsidRPr="00323313">
        <w:rPr>
          <w:sz w:val="22"/>
          <w:szCs w:val="22"/>
          <w:lang w:val="es-AR"/>
        </w:rPr>
        <w:t xml:space="preserve"> indígenas y </w:t>
      </w:r>
      <w:r w:rsidR="002B76E7">
        <w:rPr>
          <w:sz w:val="22"/>
          <w:szCs w:val="22"/>
          <w:lang w:val="es-AR"/>
        </w:rPr>
        <w:t xml:space="preserve">las </w:t>
      </w:r>
      <w:r w:rsidR="00A800F9" w:rsidRPr="00323313">
        <w:rPr>
          <w:sz w:val="22"/>
          <w:szCs w:val="22"/>
          <w:lang w:val="es-AR"/>
        </w:rPr>
        <w:t>comunidades locales</w:t>
      </w:r>
      <w:r w:rsidRPr="00323313">
        <w:rPr>
          <w:sz w:val="22"/>
          <w:szCs w:val="22"/>
          <w:lang w:val="es-AR"/>
        </w:rPr>
        <w:t xml:space="preserve"> y sus sistemas de</w:t>
      </w:r>
      <w:r w:rsidR="006C7B65">
        <w:rPr>
          <w:sz w:val="22"/>
          <w:szCs w:val="22"/>
          <w:lang w:val="es-AR"/>
        </w:rPr>
        <w:t xml:space="preserve"> </w:t>
      </w:r>
      <w:r w:rsidRPr="00323313">
        <w:rPr>
          <w:sz w:val="22"/>
          <w:szCs w:val="22"/>
          <w:lang w:val="es-AR"/>
        </w:rPr>
        <w:t>conocimiento</w:t>
      </w:r>
      <w:r w:rsidR="006C7B65">
        <w:rPr>
          <w:sz w:val="22"/>
          <w:szCs w:val="22"/>
          <w:lang w:val="es-AR"/>
        </w:rPr>
        <w:t>s consiguientes</w:t>
      </w:r>
      <w:r w:rsidRPr="00323313">
        <w:rPr>
          <w:sz w:val="22"/>
          <w:szCs w:val="22"/>
          <w:lang w:val="es-AR"/>
        </w:rPr>
        <w:t xml:space="preserve"> </w:t>
      </w:r>
      <w:r w:rsidR="006C7B65">
        <w:rPr>
          <w:sz w:val="22"/>
          <w:szCs w:val="22"/>
          <w:lang w:val="es-AR"/>
        </w:rPr>
        <w:t xml:space="preserve">debería cuantificarse </w:t>
      </w:r>
      <w:r w:rsidRPr="00323313">
        <w:rPr>
          <w:sz w:val="22"/>
          <w:szCs w:val="22"/>
          <w:lang w:val="es-AR"/>
        </w:rPr>
        <w:t xml:space="preserve">como contribuciones en especie. </w:t>
      </w:r>
    </w:p>
    <w:p w14:paraId="0BDB53AB"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Cre</w:t>
      </w:r>
      <w:r w:rsidR="006C7B65">
        <w:rPr>
          <w:b/>
          <w:bCs/>
          <w:sz w:val="22"/>
          <w:szCs w:val="22"/>
          <w:lang w:val="es-AR"/>
        </w:rPr>
        <w:t>ar</w:t>
      </w:r>
      <w:r w:rsidRPr="00323313">
        <w:rPr>
          <w:b/>
          <w:bCs/>
          <w:sz w:val="22"/>
          <w:szCs w:val="22"/>
          <w:lang w:val="es-AR"/>
        </w:rPr>
        <w:t xml:space="preserve"> asociaciones y plataformas </w:t>
      </w:r>
      <w:r w:rsidR="006C7B65" w:rsidRPr="00323313">
        <w:rPr>
          <w:b/>
          <w:bCs/>
          <w:sz w:val="22"/>
          <w:szCs w:val="22"/>
          <w:lang w:val="es-AR"/>
        </w:rPr>
        <w:t xml:space="preserve">eficaces </w:t>
      </w:r>
      <w:r w:rsidRPr="00323313">
        <w:rPr>
          <w:b/>
          <w:bCs/>
          <w:sz w:val="22"/>
          <w:szCs w:val="22"/>
          <w:lang w:val="es-AR"/>
        </w:rPr>
        <w:t xml:space="preserve">para apoyar </w:t>
      </w:r>
      <w:r w:rsidR="003F1BBB">
        <w:rPr>
          <w:b/>
          <w:bCs/>
          <w:sz w:val="22"/>
          <w:szCs w:val="22"/>
          <w:lang w:val="es-AR"/>
        </w:rPr>
        <w:t xml:space="preserve">la </w:t>
      </w:r>
      <w:r w:rsidRPr="00323313">
        <w:rPr>
          <w:b/>
          <w:bCs/>
          <w:sz w:val="22"/>
          <w:szCs w:val="22"/>
          <w:lang w:val="es-AR"/>
        </w:rPr>
        <w:t xml:space="preserve">coherencia de las políticas, el aprendizaje compartido y </w:t>
      </w:r>
      <w:r w:rsidR="009646ED">
        <w:rPr>
          <w:b/>
          <w:bCs/>
          <w:sz w:val="22"/>
          <w:szCs w:val="22"/>
          <w:lang w:val="es-AR"/>
        </w:rPr>
        <w:t xml:space="preserve">la formulación y aplicación </w:t>
      </w:r>
      <w:r w:rsidRPr="00323313">
        <w:rPr>
          <w:b/>
          <w:bCs/>
          <w:sz w:val="22"/>
          <w:szCs w:val="22"/>
          <w:lang w:val="es-AR"/>
        </w:rPr>
        <w:t>de enfoques comunes</w:t>
      </w:r>
      <w:r w:rsidR="009646ED">
        <w:rPr>
          <w:b/>
          <w:bCs/>
          <w:sz w:val="22"/>
          <w:szCs w:val="22"/>
          <w:lang w:val="es-AR"/>
        </w:rPr>
        <w:t xml:space="preserve">. </w:t>
      </w:r>
      <w:r w:rsidR="009646ED" w:rsidRPr="00774AF2">
        <w:rPr>
          <w:bCs/>
          <w:sz w:val="22"/>
          <w:szCs w:val="22"/>
          <w:lang w:val="es-AR"/>
        </w:rPr>
        <w:t xml:space="preserve">Las asociaciones y plataformas a nivel internacional, nacional y subnacional serán cruciales para facilitar la acción colectiva que se </w:t>
      </w:r>
      <w:r w:rsidR="00B86F1E" w:rsidRPr="00774AF2">
        <w:rPr>
          <w:bCs/>
          <w:sz w:val="22"/>
          <w:szCs w:val="22"/>
          <w:lang w:val="es-AR"/>
        </w:rPr>
        <w:t xml:space="preserve">requiere </w:t>
      </w:r>
      <w:r w:rsidR="009646ED" w:rsidRPr="00774AF2">
        <w:rPr>
          <w:bCs/>
          <w:sz w:val="22"/>
          <w:szCs w:val="22"/>
          <w:lang w:val="es-AR"/>
        </w:rPr>
        <w:t>para la movilización ef</w:t>
      </w:r>
      <w:r w:rsidR="00B86F1E" w:rsidRPr="00774AF2">
        <w:rPr>
          <w:bCs/>
          <w:sz w:val="22"/>
          <w:szCs w:val="22"/>
          <w:lang w:val="es-AR"/>
        </w:rPr>
        <w:t xml:space="preserve">icaz </w:t>
      </w:r>
      <w:r w:rsidR="009646ED" w:rsidRPr="00774AF2">
        <w:rPr>
          <w:bCs/>
          <w:sz w:val="22"/>
          <w:szCs w:val="22"/>
          <w:lang w:val="es-AR"/>
        </w:rPr>
        <w:t xml:space="preserve">de recursos, </w:t>
      </w:r>
      <w:r w:rsidR="00B86F1E" w:rsidRPr="00774AF2">
        <w:rPr>
          <w:bCs/>
          <w:sz w:val="22"/>
          <w:szCs w:val="22"/>
          <w:lang w:val="es-AR"/>
        </w:rPr>
        <w:t xml:space="preserve">como </w:t>
      </w:r>
      <w:r w:rsidR="009646ED" w:rsidRPr="00774AF2">
        <w:rPr>
          <w:bCs/>
          <w:sz w:val="22"/>
          <w:szCs w:val="22"/>
          <w:lang w:val="es-AR"/>
        </w:rPr>
        <w:t>el aseguramiento de la coherencia de las políticas, el aprendizaje compartido y la creación de soluciones conjuntas</w:t>
      </w:r>
      <w:r w:rsidRPr="00774AF2">
        <w:rPr>
          <w:bCs/>
          <w:sz w:val="22"/>
          <w:szCs w:val="22"/>
          <w:lang w:val="es-AR"/>
        </w:rPr>
        <w:t>:</w:t>
      </w:r>
      <w:r w:rsidR="006C7B65">
        <w:rPr>
          <w:b/>
          <w:bCs/>
          <w:sz w:val="22"/>
          <w:szCs w:val="22"/>
          <w:lang w:val="es-AR"/>
        </w:rPr>
        <w:t xml:space="preserve"> </w:t>
      </w:r>
    </w:p>
    <w:p w14:paraId="78256C6F"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 xml:space="preserve">Los interesados directos </w:t>
      </w:r>
      <w:r w:rsidR="00A800F9" w:rsidRPr="00323313">
        <w:rPr>
          <w:sz w:val="22"/>
          <w:szCs w:val="22"/>
          <w:lang w:val="es-AR"/>
        </w:rPr>
        <w:t>debería</w:t>
      </w:r>
      <w:r w:rsidRPr="00323313">
        <w:rPr>
          <w:sz w:val="22"/>
          <w:szCs w:val="22"/>
          <w:lang w:val="es-AR"/>
        </w:rPr>
        <w:t xml:space="preserve">n </w:t>
      </w:r>
      <w:r w:rsidR="006862DA">
        <w:rPr>
          <w:sz w:val="22"/>
          <w:szCs w:val="22"/>
          <w:lang w:val="es-AR"/>
        </w:rPr>
        <w:t xml:space="preserve">crear </w:t>
      </w:r>
      <w:r w:rsidRPr="00323313">
        <w:rPr>
          <w:sz w:val="22"/>
          <w:szCs w:val="22"/>
          <w:lang w:val="es-AR"/>
        </w:rPr>
        <w:t xml:space="preserve">y apoyar asociaciones y plataformas diseñadas para reunir y facilitar la acción colectiva por </w:t>
      </w:r>
      <w:r w:rsidR="006862DA">
        <w:rPr>
          <w:sz w:val="22"/>
          <w:szCs w:val="22"/>
          <w:lang w:val="es-AR"/>
        </w:rPr>
        <w:t>parte d</w:t>
      </w:r>
      <w:r w:rsidRPr="00323313">
        <w:rPr>
          <w:sz w:val="22"/>
          <w:szCs w:val="22"/>
          <w:lang w:val="es-AR"/>
        </w:rPr>
        <w:t>el gobierno, el sector privado, las inst</w:t>
      </w:r>
      <w:r w:rsidR="006862DA">
        <w:rPr>
          <w:sz w:val="22"/>
          <w:szCs w:val="22"/>
          <w:lang w:val="es-AR"/>
        </w:rPr>
        <w:t>ituciones financieras</w:t>
      </w:r>
      <w:r w:rsidRPr="00323313">
        <w:rPr>
          <w:sz w:val="22"/>
          <w:szCs w:val="22"/>
          <w:lang w:val="es-AR"/>
        </w:rPr>
        <w:t xml:space="preserve">, </w:t>
      </w:r>
      <w:r w:rsidR="006862DA">
        <w:rPr>
          <w:sz w:val="22"/>
          <w:szCs w:val="22"/>
          <w:lang w:val="es-AR"/>
        </w:rPr>
        <w:t>los institutos</w:t>
      </w:r>
      <w:r w:rsidR="003E2D3E" w:rsidRPr="00323313">
        <w:rPr>
          <w:sz w:val="22"/>
          <w:szCs w:val="22"/>
          <w:lang w:val="es-AR"/>
        </w:rPr>
        <w:t xml:space="preserve"> de enseñanza superior</w:t>
      </w:r>
      <w:r w:rsidRPr="00323313">
        <w:rPr>
          <w:sz w:val="22"/>
          <w:szCs w:val="22"/>
          <w:lang w:val="es-AR"/>
        </w:rPr>
        <w:t xml:space="preserve">, </w:t>
      </w:r>
      <w:r w:rsidR="0044715E">
        <w:rPr>
          <w:sz w:val="22"/>
          <w:szCs w:val="22"/>
          <w:lang w:val="es-AR"/>
        </w:rPr>
        <w:t xml:space="preserve">las entidades de </w:t>
      </w:r>
      <w:r w:rsidRPr="00323313">
        <w:rPr>
          <w:sz w:val="22"/>
          <w:szCs w:val="22"/>
          <w:lang w:val="es-AR"/>
        </w:rPr>
        <w:t xml:space="preserve">cooperación </w:t>
      </w:r>
      <w:r w:rsidR="006862DA">
        <w:rPr>
          <w:sz w:val="22"/>
          <w:szCs w:val="22"/>
          <w:lang w:val="es-AR"/>
        </w:rPr>
        <w:t>para el</w:t>
      </w:r>
      <w:r w:rsidRPr="00323313">
        <w:rPr>
          <w:sz w:val="22"/>
          <w:szCs w:val="22"/>
          <w:lang w:val="es-AR"/>
        </w:rPr>
        <w:t xml:space="preserve"> desarrollo</w:t>
      </w:r>
      <w:r w:rsidR="006862DA">
        <w:rPr>
          <w:sz w:val="22"/>
          <w:szCs w:val="22"/>
          <w:lang w:val="es-AR"/>
        </w:rPr>
        <w:t xml:space="preserve"> internacional</w:t>
      </w:r>
      <w:r w:rsidRPr="00323313">
        <w:rPr>
          <w:sz w:val="22"/>
          <w:szCs w:val="22"/>
          <w:lang w:val="es-AR"/>
        </w:rPr>
        <w:t xml:space="preserve">, </w:t>
      </w:r>
      <w:r w:rsidR="006C7B65">
        <w:rPr>
          <w:sz w:val="22"/>
          <w:szCs w:val="22"/>
          <w:lang w:val="es-AR"/>
        </w:rPr>
        <w:t>los pueblos indígenas y las comunidades locales</w:t>
      </w:r>
      <w:r w:rsidRPr="00323313">
        <w:rPr>
          <w:sz w:val="22"/>
          <w:szCs w:val="22"/>
          <w:lang w:val="es-AR"/>
        </w:rPr>
        <w:t xml:space="preserve">, y </w:t>
      </w:r>
      <w:r w:rsidR="0044715E">
        <w:rPr>
          <w:sz w:val="22"/>
          <w:szCs w:val="22"/>
          <w:lang w:val="es-AR"/>
        </w:rPr>
        <w:t xml:space="preserve">la </w:t>
      </w:r>
      <w:r w:rsidRPr="00323313">
        <w:rPr>
          <w:sz w:val="22"/>
          <w:szCs w:val="22"/>
          <w:lang w:val="es-AR"/>
        </w:rPr>
        <w:t xml:space="preserve">sociedad civil. Esto se </w:t>
      </w:r>
      <w:r w:rsidR="00A800F9" w:rsidRPr="00323313">
        <w:rPr>
          <w:sz w:val="22"/>
          <w:szCs w:val="22"/>
          <w:lang w:val="es-AR"/>
        </w:rPr>
        <w:t>debería</w:t>
      </w:r>
      <w:r w:rsidRPr="00323313">
        <w:rPr>
          <w:sz w:val="22"/>
          <w:szCs w:val="22"/>
          <w:lang w:val="es-AR"/>
        </w:rPr>
        <w:t xml:space="preserve"> hacer en </w:t>
      </w:r>
      <w:r w:rsidR="0044715E">
        <w:rPr>
          <w:sz w:val="22"/>
          <w:szCs w:val="22"/>
          <w:lang w:val="es-AR"/>
        </w:rPr>
        <w:t xml:space="preserve">el nivel </w:t>
      </w:r>
      <w:r w:rsidRPr="00323313">
        <w:rPr>
          <w:sz w:val="22"/>
          <w:szCs w:val="22"/>
          <w:lang w:val="es-AR"/>
        </w:rPr>
        <w:t xml:space="preserve">internacional, regional, nacional y subnacional, según las necesidades; </w:t>
      </w:r>
    </w:p>
    <w:p w14:paraId="4EBDC9B2" w14:textId="77777777" w:rsidR="00D92543" w:rsidRPr="00323313" w:rsidRDefault="000F215C">
      <w:pPr>
        <w:spacing w:before="120" w:after="120"/>
        <w:ind w:firstLine="720"/>
        <w:jc w:val="both"/>
        <w:rPr>
          <w:sz w:val="22"/>
          <w:szCs w:val="22"/>
          <w:lang w:val="es-AR" w:eastAsia="en-GB"/>
        </w:rPr>
      </w:pPr>
      <w:r w:rsidRPr="00323313">
        <w:rPr>
          <w:bCs/>
          <w:sz w:val="22"/>
          <w:szCs w:val="22"/>
          <w:lang w:val="es-AR"/>
        </w:rPr>
        <w:t>(</w:t>
      </w:r>
      <w:r w:rsidR="00B86F1E">
        <w:rPr>
          <w:bCs/>
          <w:sz w:val="22"/>
          <w:szCs w:val="22"/>
          <w:lang w:val="es-AR"/>
        </w:rPr>
        <w:t>b</w:t>
      </w:r>
      <w:r w:rsidRPr="00323313">
        <w:rPr>
          <w:bCs/>
          <w:sz w:val="22"/>
          <w:szCs w:val="22"/>
          <w:lang w:val="es-AR"/>
        </w:rPr>
        <w:t>)</w:t>
      </w:r>
      <w:r w:rsidRPr="00323313">
        <w:rPr>
          <w:sz w:val="22"/>
          <w:szCs w:val="22"/>
          <w:lang w:val="es-AR"/>
        </w:rPr>
        <w:tab/>
      </w:r>
      <w:r w:rsidR="006862DA">
        <w:rPr>
          <w:sz w:val="22"/>
          <w:szCs w:val="22"/>
          <w:lang w:val="es-AR"/>
        </w:rPr>
        <w:t>S</w:t>
      </w:r>
      <w:r w:rsidRPr="00323313">
        <w:rPr>
          <w:bCs/>
          <w:sz w:val="22"/>
          <w:szCs w:val="22"/>
          <w:lang w:val="es-AR"/>
        </w:rPr>
        <w:t xml:space="preserve">e </w:t>
      </w:r>
      <w:r w:rsidR="00A800F9" w:rsidRPr="00323313">
        <w:rPr>
          <w:bCs/>
          <w:sz w:val="22"/>
          <w:szCs w:val="22"/>
          <w:lang w:val="es-AR"/>
        </w:rPr>
        <w:t>debería</w:t>
      </w:r>
      <w:r w:rsidRPr="00323313">
        <w:rPr>
          <w:bCs/>
          <w:sz w:val="22"/>
          <w:szCs w:val="22"/>
          <w:lang w:val="es-AR"/>
        </w:rPr>
        <w:t xml:space="preserve"> </w:t>
      </w:r>
      <w:r w:rsidR="0044715E">
        <w:rPr>
          <w:bCs/>
          <w:sz w:val="22"/>
          <w:szCs w:val="22"/>
          <w:lang w:val="es-AR"/>
        </w:rPr>
        <w:t xml:space="preserve">brindar </w:t>
      </w:r>
      <w:r w:rsidR="006862DA" w:rsidRPr="00323313">
        <w:rPr>
          <w:bCs/>
          <w:sz w:val="22"/>
          <w:szCs w:val="22"/>
          <w:lang w:val="es-AR"/>
        </w:rPr>
        <w:t xml:space="preserve">ayuda </w:t>
      </w:r>
      <w:r w:rsidRPr="00323313">
        <w:rPr>
          <w:bCs/>
          <w:sz w:val="22"/>
          <w:szCs w:val="22"/>
          <w:lang w:val="es-AR"/>
        </w:rPr>
        <w:t xml:space="preserve">para construir </w:t>
      </w:r>
      <w:r w:rsidR="006862DA">
        <w:rPr>
          <w:bCs/>
          <w:sz w:val="22"/>
          <w:szCs w:val="22"/>
          <w:lang w:val="es-AR"/>
        </w:rPr>
        <w:t xml:space="preserve">sólidas </w:t>
      </w:r>
      <w:r w:rsidRPr="00323313">
        <w:rPr>
          <w:bCs/>
          <w:sz w:val="22"/>
          <w:szCs w:val="22"/>
          <w:lang w:val="es-AR"/>
        </w:rPr>
        <w:t xml:space="preserve">redes </w:t>
      </w:r>
      <w:r w:rsidR="00833A24">
        <w:rPr>
          <w:bCs/>
          <w:sz w:val="22"/>
          <w:szCs w:val="22"/>
          <w:lang w:val="es-AR"/>
        </w:rPr>
        <w:t xml:space="preserve">con </w:t>
      </w:r>
      <w:r w:rsidRPr="00323313">
        <w:rPr>
          <w:bCs/>
          <w:sz w:val="22"/>
          <w:szCs w:val="22"/>
          <w:lang w:val="es-AR"/>
        </w:rPr>
        <w:t xml:space="preserve">grupos </w:t>
      </w:r>
      <w:r w:rsidRPr="00323313">
        <w:rPr>
          <w:sz w:val="22"/>
          <w:szCs w:val="22"/>
          <w:lang w:val="es-AR"/>
        </w:rPr>
        <w:t xml:space="preserve">de </w:t>
      </w:r>
      <w:r w:rsidR="006C7B65">
        <w:rPr>
          <w:sz w:val="22"/>
          <w:szCs w:val="22"/>
          <w:lang w:val="es-AR"/>
        </w:rPr>
        <w:t>pueblos</w:t>
      </w:r>
      <w:r w:rsidR="00A800F9" w:rsidRPr="00323313">
        <w:rPr>
          <w:sz w:val="22"/>
          <w:szCs w:val="22"/>
          <w:lang w:val="es-AR"/>
        </w:rPr>
        <w:t xml:space="preserve"> indígenas y comunidades locales</w:t>
      </w:r>
      <w:r w:rsidRPr="00323313">
        <w:rPr>
          <w:sz w:val="22"/>
          <w:szCs w:val="22"/>
          <w:lang w:val="es-AR"/>
        </w:rPr>
        <w:t xml:space="preserve"> </w:t>
      </w:r>
      <w:r w:rsidRPr="00323313">
        <w:rPr>
          <w:bCs/>
          <w:sz w:val="22"/>
          <w:szCs w:val="22"/>
          <w:lang w:val="es-AR"/>
        </w:rPr>
        <w:t xml:space="preserve">en el </w:t>
      </w:r>
      <w:r w:rsidR="006862DA">
        <w:rPr>
          <w:bCs/>
          <w:sz w:val="22"/>
          <w:szCs w:val="22"/>
          <w:lang w:val="es-AR"/>
        </w:rPr>
        <w:t xml:space="preserve">nivel </w:t>
      </w:r>
      <w:r w:rsidRPr="00323313">
        <w:rPr>
          <w:bCs/>
          <w:sz w:val="22"/>
          <w:szCs w:val="22"/>
          <w:lang w:val="es-AR"/>
        </w:rPr>
        <w:t>nacional y regional, y para que</w:t>
      </w:r>
      <w:r w:rsidR="006862DA">
        <w:rPr>
          <w:bCs/>
          <w:sz w:val="22"/>
          <w:szCs w:val="22"/>
          <w:lang w:val="es-AR"/>
        </w:rPr>
        <w:t xml:space="preserve"> se reconozcan</w:t>
      </w:r>
      <w:r w:rsidRPr="00323313">
        <w:rPr>
          <w:bCs/>
          <w:sz w:val="22"/>
          <w:szCs w:val="22"/>
          <w:lang w:val="es-AR"/>
        </w:rPr>
        <w:t xml:space="preserve"> </w:t>
      </w:r>
      <w:r w:rsidR="0044715E">
        <w:rPr>
          <w:bCs/>
          <w:sz w:val="22"/>
          <w:szCs w:val="22"/>
          <w:lang w:val="es-AR"/>
        </w:rPr>
        <w:t xml:space="preserve">sus líderes </w:t>
      </w:r>
      <w:r w:rsidR="006862DA">
        <w:rPr>
          <w:bCs/>
          <w:sz w:val="22"/>
          <w:szCs w:val="22"/>
          <w:lang w:val="es-AR"/>
        </w:rPr>
        <w:t xml:space="preserve">y se los incluya en los </w:t>
      </w:r>
      <w:r w:rsidRPr="00323313">
        <w:rPr>
          <w:bCs/>
          <w:sz w:val="22"/>
          <w:szCs w:val="22"/>
          <w:lang w:val="es-AR"/>
        </w:rPr>
        <w:t>procesos participativos.</w:t>
      </w:r>
      <w:r w:rsidRPr="00323313">
        <w:rPr>
          <w:sz w:val="22"/>
          <w:szCs w:val="22"/>
          <w:lang w:val="es-AR"/>
        </w:rPr>
        <w:t xml:space="preserve"> </w:t>
      </w:r>
    </w:p>
    <w:p w14:paraId="61EF96BE"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bookmarkStart w:id="8" w:name="_Hlk40279148"/>
      <w:r w:rsidRPr="00323313">
        <w:rPr>
          <w:b/>
          <w:bCs/>
          <w:sz w:val="22"/>
          <w:szCs w:val="22"/>
          <w:lang w:val="es-AR"/>
        </w:rPr>
        <w:t>Ref</w:t>
      </w:r>
      <w:r w:rsidR="006862DA">
        <w:rPr>
          <w:b/>
          <w:bCs/>
          <w:sz w:val="22"/>
          <w:szCs w:val="22"/>
          <w:lang w:val="es-AR"/>
        </w:rPr>
        <w:t xml:space="preserve">orzar </w:t>
      </w:r>
      <w:r w:rsidRPr="00323313">
        <w:rPr>
          <w:b/>
          <w:bCs/>
          <w:sz w:val="22"/>
          <w:szCs w:val="22"/>
          <w:lang w:val="es-AR"/>
        </w:rPr>
        <w:t xml:space="preserve">la creación de capacidad, la asistencia técnica y la cooperación tecnológica, </w:t>
      </w:r>
      <w:r w:rsidR="006862DA">
        <w:rPr>
          <w:b/>
          <w:bCs/>
          <w:sz w:val="22"/>
          <w:szCs w:val="22"/>
          <w:lang w:val="es-AR"/>
        </w:rPr>
        <w:t>de manera sostenida</w:t>
      </w:r>
      <w:r w:rsidRPr="00323313">
        <w:rPr>
          <w:b/>
          <w:bCs/>
          <w:sz w:val="22"/>
          <w:szCs w:val="22"/>
          <w:lang w:val="es-AR"/>
        </w:rPr>
        <w:t>:</w:t>
      </w:r>
    </w:p>
    <w:p w14:paraId="3F76D223"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 xml:space="preserve">La creación de capacidad, la asistencia técnica y la cooperación tecnológica </w:t>
      </w:r>
      <w:r w:rsidR="00A800F9" w:rsidRPr="00323313">
        <w:rPr>
          <w:sz w:val="22"/>
          <w:szCs w:val="22"/>
          <w:lang w:val="es-AR"/>
        </w:rPr>
        <w:t>debería</w:t>
      </w:r>
      <w:r w:rsidRPr="00323313">
        <w:rPr>
          <w:sz w:val="22"/>
          <w:szCs w:val="22"/>
          <w:lang w:val="es-AR"/>
        </w:rPr>
        <w:t xml:space="preserve">n incluir el </w:t>
      </w:r>
      <w:r w:rsidR="006862DA">
        <w:rPr>
          <w:sz w:val="22"/>
          <w:szCs w:val="22"/>
          <w:lang w:val="es-AR"/>
        </w:rPr>
        <w:t>intercambio de conocimientos Sur-Sur</w:t>
      </w:r>
      <w:r w:rsidRPr="00323313">
        <w:rPr>
          <w:sz w:val="22"/>
          <w:szCs w:val="22"/>
          <w:lang w:val="es-AR"/>
        </w:rPr>
        <w:t xml:space="preserve">, y </w:t>
      </w:r>
      <w:r w:rsidR="00A800F9" w:rsidRPr="00323313">
        <w:rPr>
          <w:sz w:val="22"/>
          <w:szCs w:val="22"/>
          <w:lang w:val="es-AR"/>
        </w:rPr>
        <w:t>debería</w:t>
      </w:r>
      <w:r w:rsidRPr="00323313">
        <w:rPr>
          <w:sz w:val="22"/>
          <w:szCs w:val="22"/>
          <w:lang w:val="es-AR"/>
        </w:rPr>
        <w:t>n esforzarse</w:t>
      </w:r>
      <w:r w:rsidR="006862DA">
        <w:rPr>
          <w:sz w:val="22"/>
          <w:szCs w:val="22"/>
          <w:lang w:val="es-AR"/>
        </w:rPr>
        <w:t xml:space="preserve"> por</w:t>
      </w:r>
      <w:r w:rsidRPr="00323313">
        <w:rPr>
          <w:sz w:val="22"/>
          <w:szCs w:val="22"/>
          <w:lang w:val="es-AR"/>
        </w:rPr>
        <w:t xml:space="preserve"> desarrollar</w:t>
      </w:r>
      <w:r w:rsidR="006862DA">
        <w:rPr>
          <w:sz w:val="22"/>
          <w:szCs w:val="22"/>
          <w:lang w:val="es-AR"/>
        </w:rPr>
        <w:t xml:space="preserve"> la</w:t>
      </w:r>
      <w:r w:rsidRPr="00323313">
        <w:rPr>
          <w:sz w:val="22"/>
          <w:szCs w:val="22"/>
          <w:lang w:val="es-AR"/>
        </w:rPr>
        <w:t xml:space="preserve"> pericia en el país. </w:t>
      </w:r>
      <w:r w:rsidR="006862DA">
        <w:rPr>
          <w:sz w:val="22"/>
          <w:szCs w:val="22"/>
          <w:lang w:val="es-AR"/>
        </w:rPr>
        <w:t>En lo posible, l</w:t>
      </w:r>
      <w:r w:rsidRPr="00323313">
        <w:rPr>
          <w:sz w:val="22"/>
          <w:szCs w:val="22"/>
          <w:lang w:val="es-AR"/>
        </w:rPr>
        <w:t xml:space="preserve">a creación de capacidad se </w:t>
      </w:r>
      <w:r w:rsidR="00A800F9" w:rsidRPr="00323313">
        <w:rPr>
          <w:sz w:val="22"/>
          <w:szCs w:val="22"/>
          <w:lang w:val="es-AR"/>
        </w:rPr>
        <w:t>debería</w:t>
      </w:r>
      <w:r w:rsidRPr="00323313">
        <w:rPr>
          <w:sz w:val="22"/>
          <w:szCs w:val="22"/>
          <w:lang w:val="es-AR"/>
        </w:rPr>
        <w:t xml:space="preserve"> integrar en</w:t>
      </w:r>
      <w:r w:rsidR="006862DA">
        <w:rPr>
          <w:sz w:val="22"/>
          <w:szCs w:val="22"/>
          <w:lang w:val="es-AR"/>
        </w:rPr>
        <w:t xml:space="preserve"> los</w:t>
      </w:r>
      <w:r w:rsidRPr="00323313">
        <w:rPr>
          <w:sz w:val="22"/>
          <w:szCs w:val="22"/>
          <w:lang w:val="es-AR"/>
        </w:rPr>
        <w:t xml:space="preserve"> planes de estudios </w:t>
      </w:r>
      <w:r w:rsidR="006862DA">
        <w:rPr>
          <w:sz w:val="22"/>
          <w:szCs w:val="22"/>
          <w:lang w:val="es-AR"/>
        </w:rPr>
        <w:t>oficiales del</w:t>
      </w:r>
      <w:r w:rsidR="0044715E">
        <w:rPr>
          <w:sz w:val="22"/>
          <w:szCs w:val="22"/>
          <w:lang w:val="es-AR"/>
        </w:rPr>
        <w:t xml:space="preserve"> nivel</w:t>
      </w:r>
      <w:r w:rsidR="006862DA">
        <w:rPr>
          <w:sz w:val="22"/>
          <w:szCs w:val="22"/>
          <w:lang w:val="es-AR"/>
        </w:rPr>
        <w:t xml:space="preserve"> </w:t>
      </w:r>
      <w:r w:rsidRPr="00323313">
        <w:rPr>
          <w:sz w:val="22"/>
          <w:szCs w:val="22"/>
          <w:lang w:val="es-AR"/>
        </w:rPr>
        <w:t xml:space="preserve">secundario y terciario, así como </w:t>
      </w:r>
      <w:r w:rsidR="006862DA">
        <w:rPr>
          <w:sz w:val="22"/>
          <w:szCs w:val="22"/>
          <w:lang w:val="es-AR"/>
        </w:rPr>
        <w:t xml:space="preserve">en otros niveles </w:t>
      </w:r>
      <w:r w:rsidR="006862DA" w:rsidRPr="00323313">
        <w:rPr>
          <w:sz w:val="22"/>
          <w:szCs w:val="22"/>
          <w:lang w:val="es-AR"/>
        </w:rPr>
        <w:t>más</w:t>
      </w:r>
      <w:r w:rsidR="006862DA">
        <w:rPr>
          <w:sz w:val="22"/>
          <w:szCs w:val="22"/>
          <w:lang w:val="es-AR"/>
        </w:rPr>
        <w:t xml:space="preserve"> oficiosos</w:t>
      </w:r>
      <w:r w:rsidR="0044715E">
        <w:rPr>
          <w:sz w:val="22"/>
          <w:szCs w:val="22"/>
          <w:lang w:val="es-AR"/>
        </w:rPr>
        <w:t>, según las necesidades</w:t>
      </w:r>
      <w:r w:rsidRPr="00323313">
        <w:rPr>
          <w:sz w:val="22"/>
          <w:szCs w:val="22"/>
          <w:lang w:val="es-AR"/>
        </w:rPr>
        <w:t xml:space="preserve">; </w:t>
      </w:r>
    </w:p>
    <w:p w14:paraId="4C685DC2"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t xml:space="preserve">El desarrollo de la capacidad </w:t>
      </w:r>
      <w:r w:rsidR="00FE5EFD">
        <w:rPr>
          <w:sz w:val="22"/>
          <w:szCs w:val="22"/>
          <w:lang w:val="es-AR"/>
        </w:rPr>
        <w:t xml:space="preserve">será necesario </w:t>
      </w:r>
      <w:r w:rsidRPr="00323313">
        <w:rPr>
          <w:sz w:val="22"/>
          <w:szCs w:val="22"/>
          <w:lang w:val="es-AR"/>
        </w:rPr>
        <w:t xml:space="preserve">en todos los </w:t>
      </w:r>
      <w:r w:rsidR="00D743D3">
        <w:rPr>
          <w:sz w:val="22"/>
          <w:szCs w:val="22"/>
          <w:lang w:val="es-AR"/>
        </w:rPr>
        <w:t>niveles gubernamentales</w:t>
      </w:r>
      <w:r w:rsidRPr="00323313">
        <w:rPr>
          <w:sz w:val="22"/>
          <w:szCs w:val="22"/>
          <w:lang w:val="es-AR"/>
        </w:rPr>
        <w:t xml:space="preserve"> (nacional y subnacional), y dentro de los</w:t>
      </w:r>
      <w:r w:rsidR="00FE5EFD">
        <w:rPr>
          <w:sz w:val="22"/>
          <w:szCs w:val="22"/>
          <w:lang w:val="es-AR"/>
        </w:rPr>
        <w:t xml:space="preserve"> múltiples</w:t>
      </w:r>
      <w:r w:rsidRPr="00323313">
        <w:rPr>
          <w:sz w:val="22"/>
          <w:szCs w:val="22"/>
          <w:lang w:val="es-AR"/>
        </w:rPr>
        <w:t xml:space="preserve"> mi</w:t>
      </w:r>
      <w:r w:rsidR="00BD44A7" w:rsidRPr="00BD44A7">
        <w:rPr>
          <w:sz w:val="22"/>
          <w:szCs w:val="22"/>
          <w:lang w:val="es-AR"/>
        </w:rPr>
        <w:t>nisterios gubernamentales</w:t>
      </w:r>
      <w:r w:rsidRPr="00323313">
        <w:rPr>
          <w:sz w:val="22"/>
          <w:szCs w:val="22"/>
          <w:lang w:val="es-AR"/>
        </w:rPr>
        <w:t xml:space="preserve"> y </w:t>
      </w:r>
      <w:r w:rsidR="00FE5EFD">
        <w:rPr>
          <w:sz w:val="22"/>
          <w:szCs w:val="22"/>
          <w:lang w:val="es-AR"/>
        </w:rPr>
        <w:t>agencias estatales</w:t>
      </w:r>
      <w:r w:rsidRPr="00323313">
        <w:rPr>
          <w:sz w:val="22"/>
          <w:szCs w:val="22"/>
          <w:lang w:val="es-AR"/>
        </w:rPr>
        <w:t xml:space="preserve">, </w:t>
      </w:r>
      <w:r w:rsidR="00FE5EFD">
        <w:rPr>
          <w:sz w:val="22"/>
          <w:szCs w:val="22"/>
          <w:lang w:val="es-AR"/>
        </w:rPr>
        <w:t xml:space="preserve">como </w:t>
      </w:r>
      <w:r w:rsidRPr="00323313">
        <w:rPr>
          <w:sz w:val="22"/>
          <w:szCs w:val="22"/>
          <w:lang w:val="es-AR"/>
        </w:rPr>
        <w:t xml:space="preserve">los </w:t>
      </w:r>
      <w:r w:rsidRPr="00323313">
        <w:rPr>
          <w:sz w:val="22"/>
          <w:szCs w:val="22"/>
          <w:lang w:val="es-AR"/>
        </w:rPr>
        <w:lastRenderedPageBreak/>
        <w:t>ministerios responsables de</w:t>
      </w:r>
      <w:r w:rsidR="00FE5EFD">
        <w:rPr>
          <w:sz w:val="22"/>
          <w:szCs w:val="22"/>
          <w:lang w:val="es-AR"/>
        </w:rPr>
        <w:t xml:space="preserve"> las</w:t>
      </w:r>
      <w:r w:rsidRPr="00323313">
        <w:rPr>
          <w:sz w:val="22"/>
          <w:szCs w:val="22"/>
          <w:lang w:val="es-AR"/>
        </w:rPr>
        <w:t xml:space="preserve"> finanzas y </w:t>
      </w:r>
      <w:r w:rsidR="00FE5EFD">
        <w:rPr>
          <w:sz w:val="22"/>
          <w:szCs w:val="22"/>
          <w:lang w:val="es-AR"/>
        </w:rPr>
        <w:t xml:space="preserve">la </w:t>
      </w:r>
      <w:r w:rsidRPr="00323313">
        <w:rPr>
          <w:sz w:val="22"/>
          <w:szCs w:val="22"/>
          <w:lang w:val="es-AR"/>
        </w:rPr>
        <w:t xml:space="preserve">economía, los sectores de producción primaria, turismo, planificación, y agua y saneamiento. </w:t>
      </w:r>
      <w:r w:rsidR="00FE5EFD">
        <w:rPr>
          <w:sz w:val="22"/>
          <w:szCs w:val="22"/>
          <w:lang w:val="es-AR"/>
        </w:rPr>
        <w:t>En ciertas ocasiones</w:t>
      </w:r>
      <w:r w:rsidRPr="00323313">
        <w:rPr>
          <w:sz w:val="22"/>
          <w:szCs w:val="22"/>
          <w:lang w:val="es-AR"/>
        </w:rPr>
        <w:t xml:space="preserve">, todos los países pueden </w:t>
      </w:r>
      <w:r w:rsidR="0044715E">
        <w:rPr>
          <w:sz w:val="22"/>
          <w:szCs w:val="22"/>
          <w:lang w:val="es-AR"/>
        </w:rPr>
        <w:t xml:space="preserve">necesitar </w:t>
      </w:r>
      <w:r w:rsidRPr="00323313">
        <w:rPr>
          <w:sz w:val="22"/>
          <w:szCs w:val="22"/>
          <w:lang w:val="es-AR"/>
        </w:rPr>
        <w:t xml:space="preserve">soporte técnico </w:t>
      </w:r>
      <w:r w:rsidR="00FE5EFD">
        <w:rPr>
          <w:sz w:val="22"/>
          <w:szCs w:val="22"/>
          <w:lang w:val="es-AR"/>
        </w:rPr>
        <w:t xml:space="preserve">para elaborar </w:t>
      </w:r>
      <w:r w:rsidRPr="00323313">
        <w:rPr>
          <w:sz w:val="22"/>
          <w:szCs w:val="22"/>
          <w:lang w:val="es-AR"/>
        </w:rPr>
        <w:t xml:space="preserve">mecanismos y planes </w:t>
      </w:r>
      <w:r w:rsidR="00FE5EFD">
        <w:rPr>
          <w:sz w:val="22"/>
          <w:szCs w:val="22"/>
          <w:lang w:val="es-AR"/>
        </w:rPr>
        <w:t xml:space="preserve">financieros </w:t>
      </w:r>
      <w:proofErr w:type="gramStart"/>
      <w:r w:rsidRPr="00323313">
        <w:rPr>
          <w:sz w:val="22"/>
          <w:szCs w:val="22"/>
          <w:lang w:val="es-AR"/>
        </w:rPr>
        <w:t>más complejos y más innovadores</w:t>
      </w:r>
      <w:proofErr w:type="gramEnd"/>
      <w:r w:rsidRPr="00323313">
        <w:rPr>
          <w:sz w:val="22"/>
          <w:szCs w:val="22"/>
          <w:lang w:val="es-AR"/>
        </w:rPr>
        <w:t xml:space="preserve">. </w:t>
      </w:r>
      <w:r w:rsidR="00FE5EFD">
        <w:rPr>
          <w:sz w:val="22"/>
          <w:szCs w:val="22"/>
          <w:lang w:val="es-AR"/>
        </w:rPr>
        <w:t xml:space="preserve">Se deberían crear puestos de expertos necesarios </w:t>
      </w:r>
      <w:r w:rsidR="0044715E">
        <w:rPr>
          <w:sz w:val="22"/>
          <w:szCs w:val="22"/>
          <w:lang w:val="es-AR"/>
        </w:rPr>
        <w:t>para</w:t>
      </w:r>
      <w:r w:rsidRPr="00323313">
        <w:rPr>
          <w:sz w:val="22"/>
          <w:szCs w:val="22"/>
          <w:lang w:val="es-AR"/>
        </w:rPr>
        <w:t xml:space="preserve"> </w:t>
      </w:r>
      <w:r w:rsidR="00FE5EFD">
        <w:rPr>
          <w:sz w:val="22"/>
          <w:szCs w:val="22"/>
          <w:lang w:val="es-AR"/>
        </w:rPr>
        <w:t xml:space="preserve">llenarse en </w:t>
      </w:r>
      <w:r w:rsidRPr="00323313">
        <w:rPr>
          <w:sz w:val="22"/>
          <w:szCs w:val="22"/>
          <w:lang w:val="es-AR"/>
        </w:rPr>
        <w:t xml:space="preserve">diversos ministerios y en el sector privado; </w:t>
      </w:r>
    </w:p>
    <w:p w14:paraId="5AE1BB89" w14:textId="77777777" w:rsidR="00D92543" w:rsidRPr="00323313" w:rsidRDefault="000F215C">
      <w:pPr>
        <w:spacing w:after="120"/>
        <w:ind w:firstLine="720"/>
        <w:jc w:val="both"/>
        <w:rPr>
          <w:sz w:val="22"/>
          <w:szCs w:val="22"/>
          <w:lang w:val="es-AR" w:eastAsia="en-GB"/>
        </w:rPr>
      </w:pPr>
      <w:r w:rsidRPr="00323313">
        <w:rPr>
          <w:sz w:val="22"/>
          <w:szCs w:val="22"/>
          <w:lang w:val="es-AR"/>
        </w:rPr>
        <w:t>(c)</w:t>
      </w:r>
      <w:r w:rsidRPr="00323313">
        <w:rPr>
          <w:sz w:val="22"/>
          <w:szCs w:val="22"/>
          <w:lang w:val="es-AR"/>
        </w:rPr>
        <w:tab/>
        <w:t xml:space="preserve">La creación de capacidad y la </w:t>
      </w:r>
      <w:r w:rsidR="00FE5EFD">
        <w:rPr>
          <w:sz w:val="22"/>
          <w:szCs w:val="22"/>
          <w:lang w:val="es-AR"/>
        </w:rPr>
        <w:t>asistencia técnica sostenida</w:t>
      </w:r>
      <w:r w:rsidRPr="00323313">
        <w:rPr>
          <w:sz w:val="22"/>
          <w:szCs w:val="22"/>
          <w:lang w:val="es-AR"/>
        </w:rPr>
        <w:t xml:space="preserve"> </w:t>
      </w:r>
      <w:r w:rsidR="00A800F9" w:rsidRPr="00323313">
        <w:rPr>
          <w:sz w:val="22"/>
          <w:szCs w:val="22"/>
          <w:lang w:val="es-AR"/>
        </w:rPr>
        <w:t>debería</w:t>
      </w:r>
      <w:r w:rsidRPr="00323313">
        <w:rPr>
          <w:sz w:val="22"/>
          <w:szCs w:val="22"/>
          <w:lang w:val="es-AR"/>
        </w:rPr>
        <w:t xml:space="preserve">n incluir: </w:t>
      </w:r>
    </w:p>
    <w:p w14:paraId="20E44B5E" w14:textId="77777777" w:rsidR="00D92543" w:rsidRPr="00323313" w:rsidRDefault="000F215C">
      <w:pPr>
        <w:spacing w:after="120"/>
        <w:ind w:left="1457" w:hanging="606"/>
        <w:jc w:val="both"/>
        <w:rPr>
          <w:sz w:val="22"/>
          <w:szCs w:val="22"/>
          <w:lang w:val="es-AR" w:eastAsia="en-GB"/>
        </w:rPr>
      </w:pPr>
      <w:r w:rsidRPr="00323313">
        <w:rPr>
          <w:sz w:val="22"/>
          <w:szCs w:val="22"/>
          <w:lang w:val="es-AR"/>
        </w:rPr>
        <w:t>(i)</w:t>
      </w:r>
      <w:r w:rsidRPr="00323313">
        <w:rPr>
          <w:sz w:val="22"/>
          <w:szCs w:val="22"/>
          <w:lang w:val="es-AR"/>
        </w:rPr>
        <w:tab/>
      </w:r>
      <w:r w:rsidR="00FE5EFD">
        <w:rPr>
          <w:sz w:val="22"/>
          <w:szCs w:val="22"/>
          <w:lang w:val="es-AR"/>
        </w:rPr>
        <w:t xml:space="preserve">La creación </w:t>
      </w:r>
      <w:r w:rsidRPr="00323313">
        <w:rPr>
          <w:sz w:val="22"/>
          <w:szCs w:val="22"/>
          <w:lang w:val="es-AR"/>
        </w:rPr>
        <w:t xml:space="preserve">y </w:t>
      </w:r>
      <w:r w:rsidR="009C2467" w:rsidRPr="00323313">
        <w:rPr>
          <w:sz w:val="22"/>
          <w:szCs w:val="22"/>
          <w:lang w:val="es-AR"/>
        </w:rPr>
        <w:t>aplicación</w:t>
      </w:r>
      <w:r w:rsidRPr="00323313">
        <w:rPr>
          <w:sz w:val="22"/>
          <w:szCs w:val="22"/>
          <w:lang w:val="es-AR"/>
        </w:rPr>
        <w:t xml:space="preserve"> de mecanismos </w:t>
      </w:r>
      <w:r w:rsidR="00FE5EFD">
        <w:rPr>
          <w:sz w:val="22"/>
          <w:szCs w:val="22"/>
          <w:lang w:val="es-AR"/>
        </w:rPr>
        <w:t xml:space="preserve">financieros </w:t>
      </w:r>
      <w:r w:rsidRPr="00323313">
        <w:rPr>
          <w:sz w:val="22"/>
          <w:szCs w:val="22"/>
          <w:lang w:val="es-AR"/>
        </w:rPr>
        <w:t>convenientes y eficaces en</w:t>
      </w:r>
      <w:r w:rsidR="00FE5EFD">
        <w:rPr>
          <w:sz w:val="22"/>
          <w:szCs w:val="22"/>
          <w:lang w:val="es-AR"/>
        </w:rPr>
        <w:t xml:space="preserve"> el</w:t>
      </w:r>
      <w:r w:rsidRPr="00323313">
        <w:rPr>
          <w:sz w:val="22"/>
          <w:szCs w:val="22"/>
          <w:lang w:val="es-AR"/>
        </w:rPr>
        <w:t xml:space="preserve"> nivel internacional, nacional y subnacional, </w:t>
      </w:r>
      <w:r w:rsidR="001D3A07" w:rsidRPr="00323313">
        <w:rPr>
          <w:sz w:val="22"/>
          <w:szCs w:val="22"/>
          <w:lang w:val="es-AR"/>
        </w:rPr>
        <w:t>a título normativo y no inclusivo</w:t>
      </w:r>
      <w:r w:rsidR="00FE5EFD">
        <w:rPr>
          <w:sz w:val="22"/>
          <w:szCs w:val="22"/>
          <w:lang w:val="es-AR"/>
        </w:rPr>
        <w:t xml:space="preserve"> </w:t>
      </w:r>
      <w:r w:rsidR="0044715E">
        <w:rPr>
          <w:sz w:val="22"/>
          <w:szCs w:val="22"/>
          <w:lang w:val="es-AR"/>
        </w:rPr>
        <w:t>de</w:t>
      </w:r>
      <w:r w:rsidR="001D3A07" w:rsidRPr="00323313">
        <w:rPr>
          <w:sz w:val="22"/>
          <w:szCs w:val="22"/>
          <w:lang w:val="es-AR"/>
        </w:rPr>
        <w:t xml:space="preserve"> </w:t>
      </w:r>
      <w:r w:rsidRPr="00323313">
        <w:rPr>
          <w:sz w:val="22"/>
          <w:szCs w:val="22"/>
          <w:lang w:val="es-AR"/>
        </w:rPr>
        <w:t xml:space="preserve">las políticas y </w:t>
      </w:r>
      <w:r w:rsidR="00FE5EFD">
        <w:rPr>
          <w:sz w:val="22"/>
          <w:szCs w:val="22"/>
          <w:lang w:val="es-AR"/>
        </w:rPr>
        <w:t>reforma jurídica</w:t>
      </w:r>
      <w:r w:rsidR="0044715E">
        <w:rPr>
          <w:sz w:val="22"/>
          <w:szCs w:val="22"/>
          <w:lang w:val="es-AR"/>
        </w:rPr>
        <w:t>,</w:t>
      </w:r>
      <w:r w:rsidRPr="00323313">
        <w:rPr>
          <w:sz w:val="22"/>
          <w:szCs w:val="22"/>
          <w:lang w:val="es-AR"/>
        </w:rPr>
        <w:t xml:space="preserve"> en apoyo del cambio transformativo;</w:t>
      </w:r>
    </w:p>
    <w:p w14:paraId="712C0B65" w14:textId="77777777" w:rsidR="00D92543" w:rsidRPr="00323313" w:rsidRDefault="000F215C">
      <w:pPr>
        <w:spacing w:after="120"/>
        <w:ind w:left="1457" w:hanging="606"/>
        <w:jc w:val="both"/>
        <w:rPr>
          <w:sz w:val="22"/>
          <w:szCs w:val="22"/>
          <w:lang w:val="es-AR" w:eastAsia="en-GB"/>
        </w:rPr>
      </w:pPr>
      <w:r w:rsidRPr="00323313">
        <w:rPr>
          <w:sz w:val="22"/>
          <w:szCs w:val="22"/>
          <w:lang w:val="es-AR"/>
        </w:rPr>
        <w:t>(</w:t>
      </w:r>
      <w:proofErr w:type="spellStart"/>
      <w:r w:rsidRPr="00323313">
        <w:rPr>
          <w:sz w:val="22"/>
          <w:szCs w:val="22"/>
          <w:lang w:val="es-AR"/>
        </w:rPr>
        <w:t>ii</w:t>
      </w:r>
      <w:proofErr w:type="spellEnd"/>
      <w:r w:rsidRPr="00323313">
        <w:rPr>
          <w:sz w:val="22"/>
          <w:szCs w:val="22"/>
          <w:lang w:val="es-AR"/>
        </w:rPr>
        <w:t>)</w:t>
      </w:r>
      <w:r w:rsidRPr="00323313">
        <w:rPr>
          <w:sz w:val="22"/>
          <w:szCs w:val="22"/>
          <w:lang w:val="es-AR"/>
        </w:rPr>
        <w:tab/>
      </w:r>
      <w:r w:rsidR="00FE5EFD">
        <w:rPr>
          <w:sz w:val="22"/>
          <w:szCs w:val="22"/>
          <w:lang w:val="es-AR"/>
        </w:rPr>
        <w:t xml:space="preserve">Elaboración </w:t>
      </w:r>
      <w:r w:rsidRPr="00323313">
        <w:rPr>
          <w:sz w:val="22"/>
          <w:szCs w:val="22"/>
          <w:lang w:val="es-AR"/>
        </w:rPr>
        <w:t xml:space="preserve">y </w:t>
      </w:r>
      <w:r w:rsidR="00366C28">
        <w:rPr>
          <w:sz w:val="22"/>
          <w:szCs w:val="22"/>
          <w:lang w:val="es-AR"/>
        </w:rPr>
        <w:t xml:space="preserve">ejecución </w:t>
      </w:r>
      <w:r w:rsidRPr="00323313">
        <w:rPr>
          <w:sz w:val="22"/>
          <w:szCs w:val="22"/>
          <w:lang w:val="es-AR"/>
        </w:rPr>
        <w:t>de planes nacionales</w:t>
      </w:r>
      <w:r w:rsidR="00FE5EFD">
        <w:rPr>
          <w:sz w:val="22"/>
          <w:szCs w:val="22"/>
          <w:lang w:val="es-AR"/>
        </w:rPr>
        <w:t xml:space="preserve"> financieros</w:t>
      </w:r>
      <w:r w:rsidRPr="00323313">
        <w:rPr>
          <w:sz w:val="22"/>
          <w:szCs w:val="22"/>
          <w:lang w:val="es-AR"/>
        </w:rPr>
        <w:t xml:space="preserve"> eficaces para la diversidad biológica que </w:t>
      </w:r>
      <w:r w:rsidR="00E03126" w:rsidRPr="00323313">
        <w:rPr>
          <w:sz w:val="22"/>
          <w:szCs w:val="22"/>
          <w:lang w:val="es-AR"/>
        </w:rPr>
        <w:t>abord</w:t>
      </w:r>
      <w:r w:rsidR="00FE5EFD">
        <w:rPr>
          <w:sz w:val="22"/>
          <w:szCs w:val="22"/>
          <w:lang w:val="es-AR"/>
        </w:rPr>
        <w:t>en</w:t>
      </w:r>
      <w:r w:rsidRPr="00323313">
        <w:rPr>
          <w:sz w:val="22"/>
          <w:szCs w:val="22"/>
          <w:lang w:val="es-AR"/>
        </w:rPr>
        <w:t xml:space="preserve"> </w:t>
      </w:r>
      <w:r w:rsidR="00FE5EFD">
        <w:rPr>
          <w:sz w:val="22"/>
          <w:szCs w:val="22"/>
          <w:lang w:val="es-AR"/>
        </w:rPr>
        <w:t>adecuadamente</w:t>
      </w:r>
      <w:r w:rsidR="002165EC">
        <w:rPr>
          <w:sz w:val="22"/>
          <w:szCs w:val="22"/>
          <w:lang w:val="es-AR"/>
        </w:rPr>
        <w:t xml:space="preserve"> </w:t>
      </w:r>
      <w:r w:rsidRPr="00323313">
        <w:rPr>
          <w:sz w:val="22"/>
          <w:szCs w:val="22"/>
          <w:lang w:val="es-AR"/>
        </w:rPr>
        <w:t xml:space="preserve">los tres componentes estratégicos </w:t>
      </w:r>
      <w:r w:rsidR="00F25674" w:rsidRPr="00323313">
        <w:rPr>
          <w:sz w:val="22"/>
          <w:szCs w:val="22"/>
          <w:lang w:val="es-AR"/>
        </w:rPr>
        <w:t>de la movilización</w:t>
      </w:r>
      <w:r w:rsidR="00D11B51" w:rsidRPr="00323313">
        <w:rPr>
          <w:sz w:val="22"/>
          <w:szCs w:val="22"/>
          <w:lang w:val="es-AR"/>
        </w:rPr>
        <w:t xml:space="preserve"> de recursos</w:t>
      </w:r>
      <w:r w:rsidRPr="00323313">
        <w:rPr>
          <w:sz w:val="22"/>
          <w:szCs w:val="22"/>
          <w:lang w:val="es-AR"/>
        </w:rPr>
        <w:t>;</w:t>
      </w:r>
      <w:r w:rsidRPr="00323313">
        <w:rPr>
          <w:sz w:val="22"/>
          <w:szCs w:val="22"/>
          <w:vertAlign w:val="superscript"/>
          <w:lang w:val="es-AR" w:eastAsia="en-GB"/>
        </w:rPr>
        <w:footnoteReference w:id="44"/>
      </w:r>
    </w:p>
    <w:p w14:paraId="41BE0F03" w14:textId="77777777" w:rsidR="00D92543" w:rsidRPr="00323313" w:rsidRDefault="000F215C">
      <w:pPr>
        <w:spacing w:after="120"/>
        <w:ind w:left="1457" w:hanging="606"/>
        <w:jc w:val="both"/>
        <w:rPr>
          <w:sz w:val="22"/>
          <w:szCs w:val="22"/>
          <w:lang w:val="es-AR" w:eastAsia="en-GB"/>
        </w:rPr>
      </w:pPr>
      <w:r w:rsidRPr="00323313">
        <w:rPr>
          <w:sz w:val="22"/>
          <w:szCs w:val="22"/>
          <w:lang w:val="es-AR"/>
        </w:rPr>
        <w:t>(</w:t>
      </w:r>
      <w:proofErr w:type="spellStart"/>
      <w:r w:rsidRPr="00323313">
        <w:rPr>
          <w:sz w:val="22"/>
          <w:szCs w:val="22"/>
          <w:lang w:val="es-AR"/>
        </w:rPr>
        <w:t>iii</w:t>
      </w:r>
      <w:proofErr w:type="spellEnd"/>
      <w:r w:rsidRPr="00323313">
        <w:rPr>
          <w:sz w:val="22"/>
          <w:szCs w:val="22"/>
          <w:lang w:val="es-AR"/>
        </w:rPr>
        <w:t>)</w:t>
      </w:r>
      <w:r w:rsidRPr="00323313">
        <w:rPr>
          <w:sz w:val="22"/>
          <w:szCs w:val="22"/>
          <w:lang w:val="es-AR"/>
        </w:rPr>
        <w:tab/>
        <w:t>C</w:t>
      </w:r>
      <w:r w:rsidR="002165EC">
        <w:rPr>
          <w:sz w:val="22"/>
          <w:szCs w:val="22"/>
          <w:lang w:val="es-AR"/>
        </w:rPr>
        <w:t xml:space="preserve">álculo de costos </w:t>
      </w:r>
      <w:r w:rsidRPr="00323313">
        <w:rPr>
          <w:sz w:val="22"/>
          <w:szCs w:val="22"/>
          <w:lang w:val="es-AR"/>
        </w:rPr>
        <w:t xml:space="preserve">de </w:t>
      </w:r>
      <w:r w:rsidR="002165EC">
        <w:rPr>
          <w:sz w:val="22"/>
          <w:szCs w:val="22"/>
          <w:lang w:val="es-AR"/>
        </w:rPr>
        <w:t>la estrategia</w:t>
      </w:r>
      <w:r w:rsidRPr="00323313">
        <w:rPr>
          <w:sz w:val="22"/>
          <w:szCs w:val="22"/>
          <w:lang w:val="es-AR"/>
        </w:rPr>
        <w:t xml:space="preserve"> y plan de acción nacionales para la diversidad biológica y planes similares, y determinación de las </w:t>
      </w:r>
      <w:r w:rsidR="002165EC">
        <w:rPr>
          <w:sz w:val="22"/>
          <w:szCs w:val="22"/>
          <w:lang w:val="es-AR"/>
        </w:rPr>
        <w:t>necesidades financieras</w:t>
      </w:r>
      <w:r w:rsidR="000E6A86">
        <w:rPr>
          <w:sz w:val="22"/>
          <w:szCs w:val="22"/>
          <w:lang w:val="es-AR"/>
        </w:rPr>
        <w:t xml:space="preserve"> de </w:t>
      </w:r>
      <w:r w:rsidR="002165EC">
        <w:rPr>
          <w:sz w:val="22"/>
          <w:szCs w:val="22"/>
          <w:lang w:val="es-AR"/>
        </w:rPr>
        <w:t>su</w:t>
      </w:r>
      <w:r w:rsidR="000E6A86">
        <w:rPr>
          <w:sz w:val="22"/>
          <w:szCs w:val="22"/>
          <w:lang w:val="es-AR"/>
        </w:rPr>
        <w:t xml:space="preserve"> </w:t>
      </w:r>
      <w:r w:rsidR="00366C28">
        <w:rPr>
          <w:sz w:val="22"/>
          <w:szCs w:val="22"/>
          <w:lang w:val="es-AR"/>
        </w:rPr>
        <w:t>ejecución</w:t>
      </w:r>
      <w:r w:rsidRPr="00323313">
        <w:rPr>
          <w:sz w:val="22"/>
          <w:szCs w:val="22"/>
          <w:lang w:val="es-AR"/>
        </w:rPr>
        <w:t>;</w:t>
      </w:r>
    </w:p>
    <w:p w14:paraId="3352C088" w14:textId="77777777" w:rsidR="00D92543" w:rsidRPr="00323313" w:rsidRDefault="000F215C">
      <w:pPr>
        <w:spacing w:after="120"/>
        <w:ind w:left="1457" w:hanging="606"/>
        <w:jc w:val="both"/>
        <w:rPr>
          <w:sz w:val="22"/>
          <w:szCs w:val="22"/>
          <w:lang w:val="es-AR" w:eastAsia="en-GB"/>
        </w:rPr>
      </w:pPr>
      <w:r w:rsidRPr="00323313">
        <w:rPr>
          <w:sz w:val="22"/>
          <w:szCs w:val="22"/>
          <w:lang w:val="es-AR"/>
        </w:rPr>
        <w:t>(</w:t>
      </w:r>
      <w:proofErr w:type="spellStart"/>
      <w:r w:rsidRPr="00323313">
        <w:rPr>
          <w:sz w:val="22"/>
          <w:szCs w:val="22"/>
          <w:lang w:val="es-AR"/>
        </w:rPr>
        <w:t>iv</w:t>
      </w:r>
      <w:proofErr w:type="spellEnd"/>
      <w:r w:rsidRPr="00323313">
        <w:rPr>
          <w:sz w:val="22"/>
          <w:szCs w:val="22"/>
          <w:lang w:val="es-AR"/>
        </w:rPr>
        <w:t>)</w:t>
      </w:r>
      <w:r w:rsidRPr="00323313">
        <w:rPr>
          <w:sz w:val="22"/>
          <w:szCs w:val="22"/>
          <w:lang w:val="es-AR"/>
        </w:rPr>
        <w:tab/>
        <w:t xml:space="preserve">Evaluaciones y contabilidad </w:t>
      </w:r>
      <w:r w:rsidR="002165EC">
        <w:rPr>
          <w:sz w:val="22"/>
          <w:szCs w:val="22"/>
          <w:lang w:val="es-AR"/>
        </w:rPr>
        <w:t xml:space="preserve">del </w:t>
      </w:r>
      <w:r w:rsidRPr="00323313">
        <w:rPr>
          <w:sz w:val="22"/>
          <w:szCs w:val="22"/>
          <w:lang w:val="es-AR"/>
        </w:rPr>
        <w:t xml:space="preserve">capital natural, y </w:t>
      </w:r>
      <w:r w:rsidR="009C2467" w:rsidRPr="00323313">
        <w:rPr>
          <w:sz w:val="22"/>
          <w:szCs w:val="22"/>
          <w:lang w:val="es-AR"/>
        </w:rPr>
        <w:t>aplicación</w:t>
      </w:r>
      <w:r w:rsidRPr="00323313">
        <w:rPr>
          <w:sz w:val="22"/>
          <w:szCs w:val="22"/>
          <w:lang w:val="es-AR"/>
        </w:rPr>
        <w:t xml:space="preserve"> </w:t>
      </w:r>
      <w:r w:rsidR="002165EC">
        <w:rPr>
          <w:sz w:val="22"/>
          <w:szCs w:val="22"/>
          <w:lang w:val="es-AR"/>
        </w:rPr>
        <w:t xml:space="preserve">reforzada </w:t>
      </w:r>
      <w:r w:rsidRPr="00323313">
        <w:rPr>
          <w:sz w:val="22"/>
          <w:szCs w:val="22"/>
          <w:lang w:val="es-AR"/>
        </w:rPr>
        <w:t>de la metodología revisada de la</w:t>
      </w:r>
      <w:r w:rsidR="00366C28" w:rsidRPr="00366C28">
        <w:rPr>
          <w:lang w:val="es-MX"/>
        </w:rPr>
        <w:t xml:space="preserve"> </w:t>
      </w:r>
      <w:r w:rsidR="00366C28" w:rsidRPr="00366C28">
        <w:rPr>
          <w:sz w:val="22"/>
          <w:szCs w:val="22"/>
          <w:lang w:val="es-AR"/>
        </w:rPr>
        <w:t>Contabilidad de los Ecosistemas del Sistema de Contabilidad Ambiental y Económica</w:t>
      </w:r>
      <w:r w:rsidR="00366C28">
        <w:rPr>
          <w:sz w:val="22"/>
          <w:szCs w:val="22"/>
          <w:lang w:val="es-AR"/>
        </w:rPr>
        <w:t xml:space="preserve"> (SCAE)</w:t>
      </w:r>
      <w:r w:rsidRPr="00323313">
        <w:rPr>
          <w:sz w:val="22"/>
          <w:szCs w:val="22"/>
          <w:lang w:val="es-AR"/>
        </w:rPr>
        <w:t xml:space="preserve">; </w:t>
      </w:r>
    </w:p>
    <w:p w14:paraId="08B0DE1A" w14:textId="77777777" w:rsidR="00D92543" w:rsidRPr="00323313" w:rsidRDefault="000F215C">
      <w:pPr>
        <w:spacing w:after="120"/>
        <w:ind w:left="1457" w:hanging="606"/>
        <w:jc w:val="both"/>
        <w:rPr>
          <w:sz w:val="22"/>
          <w:szCs w:val="22"/>
          <w:lang w:val="es-AR" w:eastAsia="en-GB"/>
        </w:rPr>
      </w:pPr>
      <w:r w:rsidRPr="00323313">
        <w:rPr>
          <w:sz w:val="22"/>
          <w:szCs w:val="22"/>
          <w:lang w:val="es-AR"/>
        </w:rPr>
        <w:t>(v)</w:t>
      </w:r>
      <w:r w:rsidRPr="00323313">
        <w:rPr>
          <w:sz w:val="22"/>
          <w:szCs w:val="22"/>
          <w:lang w:val="es-AR"/>
        </w:rPr>
        <w:tab/>
      </w:r>
      <w:r w:rsidR="002165EC">
        <w:rPr>
          <w:sz w:val="22"/>
          <w:szCs w:val="22"/>
          <w:lang w:val="es-AR"/>
        </w:rPr>
        <w:t xml:space="preserve">Elaboración </w:t>
      </w:r>
      <w:r w:rsidRPr="00323313">
        <w:rPr>
          <w:sz w:val="22"/>
          <w:szCs w:val="22"/>
          <w:lang w:val="es-AR"/>
        </w:rPr>
        <w:t xml:space="preserve">del presupuesto </w:t>
      </w:r>
      <w:r w:rsidR="002165EC">
        <w:rPr>
          <w:sz w:val="22"/>
          <w:szCs w:val="22"/>
          <w:lang w:val="es-AR"/>
        </w:rPr>
        <w:t>basado en los resultados</w:t>
      </w:r>
      <w:r w:rsidRPr="00323313">
        <w:rPr>
          <w:sz w:val="22"/>
          <w:szCs w:val="22"/>
          <w:lang w:val="es-AR"/>
        </w:rPr>
        <w:t xml:space="preserve"> para los programas y los proyectos </w:t>
      </w:r>
      <w:r w:rsidR="00C1496D" w:rsidRPr="00323313">
        <w:rPr>
          <w:sz w:val="22"/>
          <w:szCs w:val="22"/>
          <w:lang w:val="es-AR"/>
        </w:rPr>
        <w:t>de diversidad biológica</w:t>
      </w:r>
      <w:r w:rsidRPr="00323313">
        <w:rPr>
          <w:sz w:val="22"/>
          <w:szCs w:val="22"/>
          <w:lang w:val="es-AR"/>
        </w:rPr>
        <w:t xml:space="preserve">; uso </w:t>
      </w:r>
      <w:r w:rsidR="00C1496D" w:rsidRPr="00323313">
        <w:rPr>
          <w:sz w:val="22"/>
          <w:szCs w:val="22"/>
          <w:lang w:val="es-AR"/>
        </w:rPr>
        <w:t>del</w:t>
      </w:r>
      <w:r w:rsidR="00366C28">
        <w:rPr>
          <w:sz w:val="22"/>
          <w:szCs w:val="22"/>
          <w:lang w:val="es-AR"/>
        </w:rPr>
        <w:t xml:space="preserve"> “marcado para presupuesto” </w:t>
      </w:r>
      <w:r w:rsidRPr="00323313">
        <w:rPr>
          <w:sz w:val="22"/>
          <w:szCs w:val="22"/>
          <w:lang w:val="es-AR"/>
        </w:rPr>
        <w:t>como medio</w:t>
      </w:r>
      <w:r w:rsidR="002165EC">
        <w:rPr>
          <w:sz w:val="22"/>
          <w:szCs w:val="22"/>
          <w:lang w:val="es-AR"/>
        </w:rPr>
        <w:t xml:space="preserve"> de identificar</w:t>
      </w:r>
      <w:r w:rsidRPr="00323313">
        <w:rPr>
          <w:sz w:val="22"/>
          <w:szCs w:val="22"/>
          <w:lang w:val="es-AR"/>
        </w:rPr>
        <w:t xml:space="preserve">, </w:t>
      </w:r>
      <w:r w:rsidR="002165EC">
        <w:rPr>
          <w:sz w:val="22"/>
          <w:szCs w:val="22"/>
          <w:lang w:val="es-AR"/>
        </w:rPr>
        <w:t>r</w:t>
      </w:r>
      <w:r w:rsidRPr="00323313">
        <w:rPr>
          <w:sz w:val="22"/>
          <w:szCs w:val="22"/>
          <w:lang w:val="es-AR"/>
        </w:rPr>
        <w:t xml:space="preserve">ecopilar </w:t>
      </w:r>
      <w:r w:rsidR="002165EC">
        <w:rPr>
          <w:sz w:val="22"/>
          <w:szCs w:val="22"/>
          <w:lang w:val="es-AR"/>
        </w:rPr>
        <w:t xml:space="preserve">la información de </w:t>
      </w:r>
      <w:r w:rsidRPr="00323313">
        <w:rPr>
          <w:sz w:val="22"/>
          <w:szCs w:val="22"/>
          <w:lang w:val="es-AR"/>
        </w:rPr>
        <w:t>referencia</w:t>
      </w:r>
      <w:r w:rsidR="002165EC">
        <w:rPr>
          <w:sz w:val="22"/>
          <w:szCs w:val="22"/>
          <w:lang w:val="es-AR"/>
        </w:rPr>
        <w:t xml:space="preserve"> de los gastos de la diversidad biológica y seguir su evolución</w:t>
      </w:r>
      <w:r w:rsidRPr="00323313">
        <w:rPr>
          <w:sz w:val="22"/>
          <w:szCs w:val="22"/>
          <w:lang w:val="es-AR"/>
        </w:rPr>
        <w:t>;</w:t>
      </w:r>
    </w:p>
    <w:p w14:paraId="044543DF" w14:textId="77777777" w:rsidR="00D92543" w:rsidRPr="00323313" w:rsidRDefault="000F215C">
      <w:pPr>
        <w:spacing w:before="120" w:after="120"/>
        <w:ind w:firstLine="720"/>
        <w:jc w:val="both"/>
        <w:rPr>
          <w:sz w:val="22"/>
          <w:szCs w:val="22"/>
          <w:lang w:val="es-AR" w:eastAsia="en-GB"/>
        </w:rPr>
      </w:pPr>
      <w:r w:rsidRPr="00323313">
        <w:rPr>
          <w:sz w:val="22"/>
          <w:szCs w:val="22"/>
          <w:lang w:val="es-AR"/>
        </w:rPr>
        <w:t>(d)</w:t>
      </w:r>
      <w:r w:rsidRPr="00323313">
        <w:rPr>
          <w:sz w:val="22"/>
          <w:szCs w:val="22"/>
          <w:lang w:val="es-AR"/>
        </w:rPr>
        <w:tab/>
      </w:r>
      <w:r w:rsidR="00366C28">
        <w:rPr>
          <w:sz w:val="22"/>
          <w:szCs w:val="22"/>
          <w:lang w:val="es-AR"/>
        </w:rPr>
        <w:t xml:space="preserve">Es necesario </w:t>
      </w:r>
      <w:r w:rsidRPr="00323313">
        <w:rPr>
          <w:sz w:val="22"/>
          <w:szCs w:val="22"/>
          <w:lang w:val="es-AR"/>
        </w:rPr>
        <w:t>emplear iniciativas existentes</w:t>
      </w:r>
      <w:r w:rsidR="002165EC">
        <w:rPr>
          <w:sz w:val="22"/>
          <w:szCs w:val="22"/>
          <w:lang w:val="es-AR"/>
        </w:rPr>
        <w:t xml:space="preserve">, </w:t>
      </w:r>
      <w:r w:rsidRPr="00323313">
        <w:rPr>
          <w:sz w:val="22"/>
          <w:szCs w:val="22"/>
          <w:lang w:val="es-AR"/>
        </w:rPr>
        <w:t xml:space="preserve">como BIOFIN y otras, </w:t>
      </w:r>
      <w:r w:rsidR="002165EC">
        <w:rPr>
          <w:sz w:val="22"/>
          <w:szCs w:val="22"/>
          <w:lang w:val="es-AR"/>
        </w:rPr>
        <w:t xml:space="preserve">para brindar </w:t>
      </w:r>
      <w:r w:rsidRPr="00323313">
        <w:rPr>
          <w:sz w:val="22"/>
          <w:szCs w:val="22"/>
          <w:lang w:val="es-AR"/>
        </w:rPr>
        <w:t xml:space="preserve">el desarrollo de la capacidad y la asistencia técnica a los países en </w:t>
      </w:r>
      <w:r w:rsidR="00366C28">
        <w:rPr>
          <w:sz w:val="22"/>
          <w:szCs w:val="22"/>
          <w:lang w:val="es-AR"/>
        </w:rPr>
        <w:t xml:space="preserve">materia de </w:t>
      </w:r>
      <w:r w:rsidRPr="00323313">
        <w:rPr>
          <w:sz w:val="22"/>
          <w:szCs w:val="22"/>
          <w:lang w:val="es-AR"/>
        </w:rPr>
        <w:t>desarroll</w:t>
      </w:r>
      <w:r w:rsidR="002165EC">
        <w:rPr>
          <w:sz w:val="22"/>
          <w:szCs w:val="22"/>
          <w:lang w:val="es-AR"/>
        </w:rPr>
        <w:t>o</w:t>
      </w:r>
      <w:r w:rsidRPr="00323313">
        <w:rPr>
          <w:sz w:val="22"/>
          <w:szCs w:val="22"/>
          <w:lang w:val="es-AR"/>
        </w:rPr>
        <w:t xml:space="preserve"> y ejecución de </w:t>
      </w:r>
      <w:r w:rsidR="00CD50D9">
        <w:rPr>
          <w:sz w:val="22"/>
          <w:szCs w:val="22"/>
          <w:lang w:val="es-AR"/>
        </w:rPr>
        <w:t>planes financieros nacionales</w:t>
      </w:r>
      <w:r w:rsidRPr="00323313">
        <w:rPr>
          <w:sz w:val="22"/>
          <w:szCs w:val="22"/>
          <w:lang w:val="es-AR"/>
        </w:rPr>
        <w:t xml:space="preserve"> para la diversidad biológica; </w:t>
      </w:r>
    </w:p>
    <w:p w14:paraId="70496CDE" w14:textId="77777777" w:rsidR="00D92543" w:rsidRPr="00323313" w:rsidRDefault="000F215C">
      <w:pPr>
        <w:spacing w:before="120" w:after="120"/>
        <w:ind w:firstLine="720"/>
        <w:jc w:val="both"/>
        <w:rPr>
          <w:sz w:val="22"/>
          <w:szCs w:val="22"/>
          <w:lang w:val="es-AR" w:eastAsia="en-GB"/>
        </w:rPr>
      </w:pPr>
      <w:r w:rsidRPr="00323313">
        <w:rPr>
          <w:sz w:val="22"/>
          <w:szCs w:val="22"/>
          <w:lang w:val="es-AR"/>
        </w:rPr>
        <w:t>(e)</w:t>
      </w:r>
      <w:r w:rsidRPr="00323313">
        <w:rPr>
          <w:sz w:val="22"/>
          <w:szCs w:val="22"/>
          <w:lang w:val="es-AR"/>
        </w:rPr>
        <w:tab/>
        <w:t xml:space="preserve">La transferencia </w:t>
      </w:r>
      <w:r w:rsidR="002165EC" w:rsidRPr="00323313">
        <w:rPr>
          <w:sz w:val="22"/>
          <w:szCs w:val="22"/>
          <w:lang w:val="es-AR"/>
        </w:rPr>
        <w:t>de conocimiento</w:t>
      </w:r>
      <w:r w:rsidR="002165EC">
        <w:rPr>
          <w:sz w:val="22"/>
          <w:szCs w:val="22"/>
          <w:lang w:val="es-AR"/>
        </w:rPr>
        <w:t>s</w:t>
      </w:r>
      <w:r w:rsidR="002165EC" w:rsidRPr="00323313">
        <w:rPr>
          <w:sz w:val="22"/>
          <w:szCs w:val="22"/>
          <w:lang w:val="es-AR"/>
        </w:rPr>
        <w:t xml:space="preserve"> </w:t>
      </w:r>
      <w:r w:rsidRPr="00323313">
        <w:rPr>
          <w:sz w:val="22"/>
          <w:szCs w:val="22"/>
          <w:lang w:val="es-AR"/>
        </w:rPr>
        <w:t xml:space="preserve">y la creación de capacidad se </w:t>
      </w:r>
      <w:r w:rsidR="00A800F9" w:rsidRPr="00323313">
        <w:rPr>
          <w:sz w:val="22"/>
          <w:szCs w:val="22"/>
          <w:lang w:val="es-AR"/>
        </w:rPr>
        <w:t>debería</w:t>
      </w:r>
      <w:r w:rsidRPr="00323313">
        <w:rPr>
          <w:sz w:val="22"/>
          <w:szCs w:val="22"/>
          <w:lang w:val="es-AR"/>
        </w:rPr>
        <w:t xml:space="preserve">n </w:t>
      </w:r>
      <w:r w:rsidR="002E05C7">
        <w:rPr>
          <w:sz w:val="22"/>
          <w:szCs w:val="22"/>
          <w:lang w:val="es-AR"/>
        </w:rPr>
        <w:t xml:space="preserve">aumentar </w:t>
      </w:r>
      <w:r w:rsidRPr="00323313">
        <w:rPr>
          <w:sz w:val="22"/>
          <w:szCs w:val="22"/>
          <w:lang w:val="es-AR"/>
        </w:rPr>
        <w:t xml:space="preserve">en los sectores </w:t>
      </w:r>
      <w:r w:rsidR="002E05C7">
        <w:rPr>
          <w:sz w:val="22"/>
          <w:szCs w:val="22"/>
          <w:lang w:val="es-AR"/>
        </w:rPr>
        <w:t xml:space="preserve">empresariales </w:t>
      </w:r>
      <w:r w:rsidRPr="00323313">
        <w:rPr>
          <w:sz w:val="22"/>
          <w:szCs w:val="22"/>
          <w:lang w:val="es-AR"/>
        </w:rPr>
        <w:t xml:space="preserve">y </w:t>
      </w:r>
      <w:r w:rsidR="002165EC">
        <w:rPr>
          <w:sz w:val="22"/>
          <w:szCs w:val="22"/>
          <w:lang w:val="es-AR"/>
        </w:rPr>
        <w:t xml:space="preserve">financieros </w:t>
      </w:r>
      <w:r w:rsidRPr="00323313">
        <w:rPr>
          <w:sz w:val="22"/>
          <w:szCs w:val="22"/>
          <w:lang w:val="es-AR"/>
        </w:rPr>
        <w:t xml:space="preserve">para desarrollar un </w:t>
      </w:r>
      <w:r w:rsidR="0027177B">
        <w:rPr>
          <w:sz w:val="22"/>
          <w:szCs w:val="22"/>
          <w:lang w:val="es-AR"/>
        </w:rPr>
        <w:t>entendimiento compartido</w:t>
      </w:r>
      <w:r w:rsidRPr="00323313">
        <w:rPr>
          <w:sz w:val="22"/>
          <w:szCs w:val="22"/>
          <w:lang w:val="es-AR"/>
        </w:rPr>
        <w:t xml:space="preserve"> de </w:t>
      </w:r>
      <w:r w:rsidR="00154A9C">
        <w:rPr>
          <w:sz w:val="22"/>
          <w:szCs w:val="22"/>
          <w:lang w:val="es-AR"/>
        </w:rPr>
        <w:t>las dificultades</w:t>
      </w:r>
      <w:r w:rsidRPr="00323313">
        <w:rPr>
          <w:sz w:val="22"/>
          <w:szCs w:val="22"/>
          <w:lang w:val="es-AR"/>
        </w:rPr>
        <w:t xml:space="preserve"> y las </w:t>
      </w:r>
      <w:r w:rsidR="0027177B">
        <w:rPr>
          <w:sz w:val="22"/>
          <w:szCs w:val="22"/>
          <w:lang w:val="es-AR"/>
        </w:rPr>
        <w:t>oportunidades relacionadas</w:t>
      </w:r>
      <w:r w:rsidRPr="00323313">
        <w:rPr>
          <w:sz w:val="22"/>
          <w:szCs w:val="22"/>
          <w:lang w:val="es-AR"/>
        </w:rPr>
        <w:t xml:space="preserve"> con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y </w:t>
      </w:r>
      <w:r w:rsidR="0027177B">
        <w:rPr>
          <w:sz w:val="22"/>
          <w:szCs w:val="22"/>
          <w:lang w:val="es-AR"/>
        </w:rPr>
        <w:t xml:space="preserve">facilitar el </w:t>
      </w:r>
      <w:r w:rsidRPr="00323313">
        <w:rPr>
          <w:sz w:val="22"/>
          <w:szCs w:val="22"/>
          <w:lang w:val="es-AR"/>
        </w:rPr>
        <w:t xml:space="preserve">desarrollo de metodologías, sistemas y medidas para integrar </w:t>
      </w:r>
      <w:r w:rsidR="0027177B">
        <w:rPr>
          <w:sz w:val="22"/>
          <w:szCs w:val="22"/>
          <w:lang w:val="es-AR"/>
        </w:rPr>
        <w:t xml:space="preserve">plenamente </w:t>
      </w:r>
      <w:r w:rsidR="002E05C7">
        <w:rPr>
          <w:sz w:val="22"/>
          <w:szCs w:val="22"/>
          <w:lang w:val="es-AR"/>
        </w:rPr>
        <w:t xml:space="preserve">la </w:t>
      </w:r>
      <w:r w:rsidR="00C1496D" w:rsidRPr="00323313">
        <w:rPr>
          <w:sz w:val="22"/>
          <w:szCs w:val="22"/>
          <w:lang w:val="es-AR"/>
        </w:rPr>
        <w:t>diversidad biológica</w:t>
      </w:r>
      <w:r w:rsidRPr="00323313">
        <w:rPr>
          <w:sz w:val="22"/>
          <w:szCs w:val="22"/>
          <w:lang w:val="es-AR"/>
        </w:rPr>
        <w:t xml:space="preserve"> en los sectores </w:t>
      </w:r>
      <w:r w:rsidR="002E05C7">
        <w:rPr>
          <w:sz w:val="22"/>
          <w:szCs w:val="22"/>
          <w:lang w:val="es-AR"/>
        </w:rPr>
        <w:t>empresariales y financieros</w:t>
      </w:r>
      <w:r w:rsidRPr="00323313">
        <w:rPr>
          <w:sz w:val="22"/>
          <w:szCs w:val="22"/>
          <w:lang w:val="es-AR"/>
        </w:rPr>
        <w:t xml:space="preserve">; </w:t>
      </w:r>
    </w:p>
    <w:p w14:paraId="4BE27CF4" w14:textId="77777777" w:rsidR="00D92543" w:rsidRPr="00323313" w:rsidRDefault="000F215C">
      <w:pPr>
        <w:spacing w:before="120" w:after="120"/>
        <w:ind w:firstLine="720"/>
        <w:jc w:val="both"/>
        <w:rPr>
          <w:sz w:val="22"/>
          <w:szCs w:val="22"/>
          <w:lang w:val="es-AR" w:eastAsia="en-GB"/>
        </w:rPr>
      </w:pPr>
      <w:r w:rsidRPr="00323313">
        <w:rPr>
          <w:sz w:val="22"/>
          <w:szCs w:val="22"/>
          <w:lang w:val="es-AR"/>
        </w:rPr>
        <w:t>(f)</w:t>
      </w:r>
      <w:r w:rsidRPr="00323313">
        <w:rPr>
          <w:sz w:val="22"/>
          <w:szCs w:val="22"/>
          <w:lang w:val="es-AR"/>
        </w:rPr>
        <w:tab/>
        <w:t xml:space="preserve">Finalmente, será importante </w:t>
      </w:r>
      <w:r w:rsidR="0027177B">
        <w:rPr>
          <w:sz w:val="22"/>
          <w:szCs w:val="22"/>
          <w:lang w:val="es-AR"/>
        </w:rPr>
        <w:t xml:space="preserve">crear </w:t>
      </w:r>
      <w:r w:rsidRPr="00323313">
        <w:rPr>
          <w:sz w:val="22"/>
          <w:szCs w:val="22"/>
          <w:lang w:val="es-AR"/>
        </w:rPr>
        <w:t xml:space="preserve">la capacidad de los </w:t>
      </w:r>
      <w:r w:rsidR="0027177B">
        <w:rPr>
          <w:sz w:val="22"/>
          <w:szCs w:val="22"/>
          <w:lang w:val="es-AR"/>
        </w:rPr>
        <w:t>promotores</w:t>
      </w:r>
      <w:r w:rsidRPr="00323313">
        <w:rPr>
          <w:sz w:val="22"/>
          <w:szCs w:val="22"/>
          <w:lang w:val="es-AR"/>
        </w:rPr>
        <w:t xml:space="preserve"> locales del proyecto y la in</w:t>
      </w:r>
      <w:r w:rsidR="0027177B">
        <w:rPr>
          <w:sz w:val="22"/>
          <w:szCs w:val="22"/>
          <w:lang w:val="es-AR"/>
        </w:rPr>
        <w:t>dustria financiera</w:t>
      </w:r>
      <w:r w:rsidRPr="00323313">
        <w:rPr>
          <w:sz w:val="22"/>
          <w:szCs w:val="22"/>
          <w:lang w:val="es-AR"/>
        </w:rPr>
        <w:t xml:space="preserve"> local para crear</w:t>
      </w:r>
      <w:r w:rsidR="0027177B">
        <w:rPr>
          <w:sz w:val="22"/>
          <w:szCs w:val="22"/>
          <w:lang w:val="es-AR"/>
        </w:rPr>
        <w:t xml:space="preserve"> negocios</w:t>
      </w:r>
      <w:r w:rsidRPr="00323313">
        <w:rPr>
          <w:sz w:val="22"/>
          <w:szCs w:val="22"/>
          <w:lang w:val="es-AR"/>
        </w:rPr>
        <w:t xml:space="preserve"> invertible</w:t>
      </w:r>
      <w:r w:rsidR="0027177B">
        <w:rPr>
          <w:sz w:val="22"/>
          <w:szCs w:val="22"/>
          <w:lang w:val="es-AR"/>
        </w:rPr>
        <w:t>s</w:t>
      </w:r>
      <w:r w:rsidRPr="00323313">
        <w:rPr>
          <w:sz w:val="22"/>
          <w:szCs w:val="22"/>
          <w:lang w:val="es-AR"/>
        </w:rPr>
        <w:t xml:space="preserve"> </w:t>
      </w:r>
      <w:r w:rsidR="0027177B">
        <w:rPr>
          <w:sz w:val="22"/>
          <w:szCs w:val="22"/>
          <w:lang w:val="es-AR"/>
        </w:rPr>
        <w:t xml:space="preserve">con impactos positivos claros y mensurables sobre </w:t>
      </w:r>
      <w:r w:rsidR="0091631E">
        <w:rPr>
          <w:sz w:val="22"/>
          <w:szCs w:val="22"/>
          <w:lang w:val="es-AR"/>
        </w:rPr>
        <w:t>la diversidad biológica</w:t>
      </w:r>
      <w:r w:rsidRPr="00323313">
        <w:rPr>
          <w:sz w:val="22"/>
          <w:szCs w:val="22"/>
          <w:lang w:val="es-AR"/>
        </w:rPr>
        <w:t xml:space="preserve">. </w:t>
      </w:r>
    </w:p>
    <w:bookmarkEnd w:id="8"/>
    <w:p w14:paraId="4AE083AB" w14:textId="77777777" w:rsidR="00D92543" w:rsidRPr="00323313" w:rsidRDefault="000F215C">
      <w:pPr>
        <w:pStyle w:val="Para10"/>
        <w:keepNext/>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A</w:t>
      </w:r>
      <w:r w:rsidR="001D3A07" w:rsidRPr="00323313">
        <w:rPr>
          <w:b/>
          <w:bCs/>
          <w:sz w:val="22"/>
          <w:szCs w:val="22"/>
          <w:lang w:val="es-AR"/>
        </w:rPr>
        <w:t>umentar</w:t>
      </w:r>
      <w:r w:rsidRPr="00323313">
        <w:rPr>
          <w:b/>
          <w:bCs/>
          <w:sz w:val="22"/>
          <w:szCs w:val="22"/>
          <w:lang w:val="es-AR"/>
        </w:rPr>
        <w:t xml:space="preserve"> </w:t>
      </w:r>
      <w:r w:rsidR="00A5671E" w:rsidRPr="00323313">
        <w:rPr>
          <w:b/>
          <w:bCs/>
          <w:sz w:val="22"/>
          <w:szCs w:val="22"/>
          <w:lang w:val="es-AR"/>
        </w:rPr>
        <w:t>la eficacia</w:t>
      </w:r>
      <w:r w:rsidR="00DF137C">
        <w:rPr>
          <w:b/>
          <w:bCs/>
          <w:sz w:val="22"/>
          <w:szCs w:val="22"/>
          <w:lang w:val="es-AR"/>
        </w:rPr>
        <w:t xml:space="preserve"> y la eficiencia</w:t>
      </w:r>
      <w:r w:rsidR="00DB748D">
        <w:rPr>
          <w:b/>
          <w:bCs/>
          <w:sz w:val="22"/>
          <w:szCs w:val="22"/>
          <w:lang w:val="es-AR"/>
        </w:rPr>
        <w:t xml:space="preserve"> </w:t>
      </w:r>
      <w:r w:rsidRPr="00323313">
        <w:rPr>
          <w:b/>
          <w:bCs/>
          <w:sz w:val="22"/>
          <w:szCs w:val="22"/>
          <w:lang w:val="es-AR"/>
        </w:rPr>
        <w:t>de</w:t>
      </w:r>
      <w:r w:rsidR="00954BD5">
        <w:rPr>
          <w:b/>
          <w:bCs/>
          <w:sz w:val="22"/>
          <w:szCs w:val="22"/>
          <w:lang w:val="es-AR"/>
        </w:rPr>
        <w:t xml:space="preserve"> la corriente y</w:t>
      </w:r>
      <w:r w:rsidRPr="00323313">
        <w:rPr>
          <w:b/>
          <w:bCs/>
          <w:sz w:val="22"/>
          <w:szCs w:val="22"/>
          <w:lang w:val="es-AR"/>
        </w:rPr>
        <w:t xml:space="preserve"> </w:t>
      </w:r>
      <w:r w:rsidR="00954BD5">
        <w:rPr>
          <w:b/>
          <w:bCs/>
          <w:sz w:val="22"/>
          <w:szCs w:val="22"/>
          <w:lang w:val="es-AR"/>
        </w:rPr>
        <w:t xml:space="preserve">asimilación </w:t>
      </w:r>
      <w:r w:rsidRPr="00323313">
        <w:rPr>
          <w:b/>
          <w:bCs/>
          <w:sz w:val="22"/>
          <w:szCs w:val="22"/>
          <w:lang w:val="es-AR"/>
        </w:rPr>
        <w:t>d</w:t>
      </w:r>
      <w:r w:rsidR="00576BFB">
        <w:rPr>
          <w:b/>
          <w:bCs/>
          <w:sz w:val="22"/>
          <w:szCs w:val="22"/>
          <w:lang w:val="es-AR"/>
        </w:rPr>
        <w:t>el financiamiento para el desarrollo</w:t>
      </w:r>
      <w:r w:rsidRPr="00323313">
        <w:rPr>
          <w:b/>
          <w:bCs/>
          <w:sz w:val="22"/>
          <w:szCs w:val="22"/>
          <w:lang w:val="es-AR"/>
        </w:rPr>
        <w:t xml:space="preserve"> internacional:</w:t>
      </w:r>
      <w:r w:rsidRPr="00323313">
        <w:rPr>
          <w:sz w:val="22"/>
          <w:szCs w:val="22"/>
          <w:lang w:val="es-AR"/>
        </w:rPr>
        <w:t xml:space="preserve"> </w:t>
      </w:r>
    </w:p>
    <w:p w14:paraId="22280799"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 xml:space="preserve">Las contribuciones </w:t>
      </w:r>
      <w:r w:rsidR="00DB748D">
        <w:rPr>
          <w:sz w:val="22"/>
          <w:szCs w:val="22"/>
          <w:lang w:val="es-AR"/>
        </w:rPr>
        <w:t xml:space="preserve">de donantes </w:t>
      </w:r>
      <w:r w:rsidR="00A800F9" w:rsidRPr="00323313">
        <w:rPr>
          <w:sz w:val="22"/>
          <w:szCs w:val="22"/>
          <w:lang w:val="es-AR"/>
        </w:rPr>
        <w:t>debería</w:t>
      </w:r>
      <w:r w:rsidRPr="00323313">
        <w:rPr>
          <w:sz w:val="22"/>
          <w:szCs w:val="22"/>
          <w:lang w:val="es-AR"/>
        </w:rPr>
        <w:t>n coordinar</w:t>
      </w:r>
      <w:r w:rsidR="00DB748D">
        <w:rPr>
          <w:sz w:val="22"/>
          <w:szCs w:val="22"/>
          <w:lang w:val="es-AR"/>
        </w:rPr>
        <w:t>se</w:t>
      </w:r>
      <w:r w:rsidRPr="00323313">
        <w:rPr>
          <w:sz w:val="22"/>
          <w:szCs w:val="22"/>
          <w:lang w:val="es-AR"/>
        </w:rPr>
        <w:t xml:space="preserve">, </w:t>
      </w:r>
      <w:r w:rsidR="00DB748D">
        <w:rPr>
          <w:sz w:val="22"/>
          <w:szCs w:val="22"/>
          <w:lang w:val="es-AR"/>
        </w:rPr>
        <w:t xml:space="preserve">en la mayor medida </w:t>
      </w:r>
      <w:r w:rsidRPr="00323313">
        <w:rPr>
          <w:sz w:val="22"/>
          <w:szCs w:val="22"/>
          <w:lang w:val="es-AR"/>
        </w:rPr>
        <w:t xml:space="preserve">posible, para asegurar que </w:t>
      </w:r>
      <w:r w:rsidR="00576BFB">
        <w:rPr>
          <w:sz w:val="22"/>
          <w:szCs w:val="22"/>
          <w:lang w:val="es-AR"/>
        </w:rPr>
        <w:t>el financiamiento para el desarrollo</w:t>
      </w:r>
      <w:r w:rsidRPr="00323313">
        <w:rPr>
          <w:sz w:val="22"/>
          <w:szCs w:val="22"/>
          <w:lang w:val="es-AR"/>
        </w:rPr>
        <w:t xml:space="preserve"> internacional </w:t>
      </w:r>
      <w:r w:rsidR="00DB748D">
        <w:rPr>
          <w:sz w:val="22"/>
          <w:szCs w:val="22"/>
          <w:lang w:val="es-AR"/>
        </w:rPr>
        <w:t xml:space="preserve">destinado a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w:t>
      </w:r>
      <w:r w:rsidR="00954BD5">
        <w:rPr>
          <w:sz w:val="22"/>
          <w:szCs w:val="22"/>
          <w:lang w:val="es-AR"/>
        </w:rPr>
        <w:t xml:space="preserve">tiene una dirección </w:t>
      </w:r>
      <w:r w:rsidR="00DB748D">
        <w:rPr>
          <w:sz w:val="22"/>
          <w:szCs w:val="22"/>
          <w:lang w:val="es-AR"/>
        </w:rPr>
        <w:t>estratégica</w:t>
      </w:r>
      <w:r w:rsidRPr="00323313">
        <w:rPr>
          <w:sz w:val="22"/>
          <w:szCs w:val="22"/>
          <w:lang w:val="es-AR"/>
        </w:rPr>
        <w:t xml:space="preserve">, </w:t>
      </w:r>
      <w:r w:rsidR="00954BD5">
        <w:rPr>
          <w:sz w:val="22"/>
          <w:szCs w:val="22"/>
          <w:lang w:val="es-AR"/>
        </w:rPr>
        <w:t xml:space="preserve">tratando de </w:t>
      </w:r>
      <w:r w:rsidR="00DB748D">
        <w:rPr>
          <w:sz w:val="22"/>
          <w:szCs w:val="22"/>
          <w:lang w:val="es-AR"/>
        </w:rPr>
        <w:t xml:space="preserve">lograr </w:t>
      </w:r>
      <w:r w:rsidRPr="00323313">
        <w:rPr>
          <w:sz w:val="22"/>
          <w:szCs w:val="22"/>
          <w:lang w:val="es-AR"/>
        </w:rPr>
        <w:t xml:space="preserve">sinergias complementarias a través de las contribuciones </w:t>
      </w:r>
      <w:r w:rsidR="00DB748D">
        <w:rPr>
          <w:sz w:val="22"/>
          <w:szCs w:val="22"/>
          <w:lang w:val="es-AR"/>
        </w:rPr>
        <w:t xml:space="preserve">de donantes </w:t>
      </w:r>
      <w:r w:rsidRPr="00323313">
        <w:rPr>
          <w:sz w:val="22"/>
          <w:szCs w:val="22"/>
          <w:lang w:val="es-AR"/>
        </w:rPr>
        <w:t xml:space="preserve">para alcanzar </w:t>
      </w:r>
      <w:r w:rsidR="00621510">
        <w:rPr>
          <w:sz w:val="22"/>
          <w:szCs w:val="22"/>
          <w:lang w:val="es-AR"/>
        </w:rPr>
        <w:t>resultados positivos</w:t>
      </w:r>
      <w:r w:rsidR="009439B1">
        <w:rPr>
          <w:sz w:val="22"/>
          <w:szCs w:val="22"/>
          <w:lang w:val="es-AR"/>
        </w:rPr>
        <w:t xml:space="preserve"> para </w:t>
      </w:r>
      <w:r w:rsidR="009C03BB">
        <w:rPr>
          <w:sz w:val="22"/>
          <w:szCs w:val="22"/>
          <w:lang w:val="es-AR"/>
        </w:rPr>
        <w:t xml:space="preserve">dicha </w:t>
      </w:r>
      <w:r w:rsidR="009439B1">
        <w:rPr>
          <w:sz w:val="22"/>
          <w:szCs w:val="22"/>
          <w:lang w:val="es-AR"/>
        </w:rPr>
        <w:t>diversidad</w:t>
      </w:r>
      <w:r w:rsidRPr="00323313">
        <w:rPr>
          <w:sz w:val="22"/>
          <w:szCs w:val="22"/>
          <w:lang w:val="es-AR"/>
        </w:rPr>
        <w:t>;</w:t>
      </w:r>
    </w:p>
    <w:p w14:paraId="74B82F34"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t xml:space="preserve">Los donantes y los </w:t>
      </w:r>
      <w:r w:rsidR="00621510">
        <w:rPr>
          <w:sz w:val="22"/>
          <w:szCs w:val="22"/>
          <w:lang w:val="es-AR"/>
        </w:rPr>
        <w:t>encargados de tomar las decisiones</w:t>
      </w:r>
      <w:r w:rsidRPr="00323313">
        <w:rPr>
          <w:sz w:val="22"/>
          <w:szCs w:val="22"/>
          <w:lang w:val="es-AR"/>
        </w:rPr>
        <w:t xml:space="preserve"> </w:t>
      </w:r>
      <w:r w:rsidR="00B659C3" w:rsidRPr="00323313">
        <w:rPr>
          <w:sz w:val="22"/>
          <w:szCs w:val="22"/>
          <w:lang w:val="es-AR"/>
        </w:rPr>
        <w:t>clave</w:t>
      </w:r>
      <w:r w:rsidRPr="00323313">
        <w:rPr>
          <w:sz w:val="22"/>
          <w:szCs w:val="22"/>
          <w:lang w:val="es-AR"/>
        </w:rPr>
        <w:t xml:space="preserve"> </w:t>
      </w:r>
      <w:r w:rsidR="00A800F9" w:rsidRPr="00323313">
        <w:rPr>
          <w:sz w:val="22"/>
          <w:szCs w:val="22"/>
          <w:lang w:val="es-AR"/>
        </w:rPr>
        <w:t>debería</w:t>
      </w:r>
      <w:r w:rsidRPr="00323313">
        <w:rPr>
          <w:sz w:val="22"/>
          <w:szCs w:val="22"/>
          <w:lang w:val="es-AR"/>
        </w:rPr>
        <w:t>n tener en cuenta el ret</w:t>
      </w:r>
      <w:r w:rsidR="00621510">
        <w:rPr>
          <w:sz w:val="22"/>
          <w:szCs w:val="22"/>
          <w:lang w:val="es-AR"/>
        </w:rPr>
        <w:t xml:space="preserve">ardo </w:t>
      </w:r>
      <w:r w:rsidRPr="00323313">
        <w:rPr>
          <w:sz w:val="22"/>
          <w:szCs w:val="22"/>
          <w:lang w:val="es-AR"/>
        </w:rPr>
        <w:t xml:space="preserve">entre la inversión y la </w:t>
      </w:r>
      <w:r w:rsidR="00621510">
        <w:rPr>
          <w:sz w:val="22"/>
          <w:szCs w:val="22"/>
          <w:lang w:val="es-AR"/>
        </w:rPr>
        <w:t xml:space="preserve">realización </w:t>
      </w:r>
      <w:r w:rsidRPr="00323313">
        <w:rPr>
          <w:sz w:val="22"/>
          <w:szCs w:val="22"/>
          <w:lang w:val="es-AR"/>
        </w:rPr>
        <w:t xml:space="preserve">del impacto, y </w:t>
      </w:r>
      <w:r w:rsidR="00A800F9" w:rsidRPr="00323313">
        <w:rPr>
          <w:sz w:val="22"/>
          <w:szCs w:val="22"/>
          <w:lang w:val="es-AR"/>
        </w:rPr>
        <w:t>debería</w:t>
      </w:r>
      <w:r w:rsidRPr="00323313">
        <w:rPr>
          <w:sz w:val="22"/>
          <w:szCs w:val="22"/>
          <w:lang w:val="es-AR"/>
        </w:rPr>
        <w:t>n</w:t>
      </w:r>
      <w:r w:rsidR="00954BD5">
        <w:rPr>
          <w:sz w:val="22"/>
          <w:szCs w:val="22"/>
          <w:lang w:val="es-AR"/>
        </w:rPr>
        <w:t xml:space="preserve"> posibilitar </w:t>
      </w:r>
      <w:r w:rsidRPr="00323313">
        <w:rPr>
          <w:sz w:val="22"/>
          <w:szCs w:val="22"/>
          <w:lang w:val="es-AR"/>
        </w:rPr>
        <w:t xml:space="preserve">un horizonte de planificación </w:t>
      </w:r>
      <w:proofErr w:type="gramStart"/>
      <w:r w:rsidRPr="00323313">
        <w:rPr>
          <w:sz w:val="22"/>
          <w:szCs w:val="22"/>
          <w:lang w:val="es-AR"/>
        </w:rPr>
        <w:t xml:space="preserve">más largo y más </w:t>
      </w:r>
      <w:r w:rsidR="00AE1CBD">
        <w:rPr>
          <w:sz w:val="22"/>
          <w:szCs w:val="22"/>
          <w:lang w:val="es-AR"/>
        </w:rPr>
        <w:t>realista</w:t>
      </w:r>
      <w:proofErr w:type="gramEnd"/>
      <w:r w:rsidR="00AE1CBD">
        <w:rPr>
          <w:sz w:val="22"/>
          <w:szCs w:val="22"/>
          <w:lang w:val="es-AR"/>
        </w:rPr>
        <w:t xml:space="preserve"> </w:t>
      </w:r>
      <w:r w:rsidRPr="00323313">
        <w:rPr>
          <w:sz w:val="22"/>
          <w:szCs w:val="22"/>
          <w:lang w:val="es-AR"/>
        </w:rPr>
        <w:t>de programa</w:t>
      </w:r>
      <w:r w:rsidR="00AE1CBD">
        <w:rPr>
          <w:sz w:val="22"/>
          <w:szCs w:val="22"/>
          <w:lang w:val="es-AR"/>
        </w:rPr>
        <w:t>s</w:t>
      </w:r>
      <w:r w:rsidRPr="00323313">
        <w:rPr>
          <w:sz w:val="22"/>
          <w:szCs w:val="22"/>
          <w:lang w:val="es-AR"/>
        </w:rPr>
        <w:t xml:space="preserve"> y proyecto</w:t>
      </w:r>
      <w:r w:rsidR="00AE1CBD">
        <w:rPr>
          <w:sz w:val="22"/>
          <w:szCs w:val="22"/>
          <w:lang w:val="es-AR"/>
        </w:rPr>
        <w:t>s</w:t>
      </w:r>
      <w:r w:rsidRPr="00323313">
        <w:rPr>
          <w:sz w:val="22"/>
          <w:szCs w:val="22"/>
          <w:lang w:val="es-AR"/>
        </w:rPr>
        <w:t xml:space="preserve">. </w:t>
      </w:r>
      <w:r w:rsidR="00AE1CBD">
        <w:rPr>
          <w:sz w:val="22"/>
          <w:szCs w:val="22"/>
          <w:lang w:val="es-AR"/>
        </w:rPr>
        <w:t>Se sugiri</w:t>
      </w:r>
      <w:r w:rsidR="00954BD5">
        <w:rPr>
          <w:sz w:val="22"/>
          <w:szCs w:val="22"/>
          <w:lang w:val="es-AR"/>
        </w:rPr>
        <w:t>ó</w:t>
      </w:r>
      <w:r w:rsidR="00AE1CBD">
        <w:rPr>
          <w:sz w:val="22"/>
          <w:szCs w:val="22"/>
          <w:lang w:val="es-AR"/>
        </w:rPr>
        <w:t xml:space="preserve"> de c</w:t>
      </w:r>
      <w:r w:rsidRPr="00323313">
        <w:rPr>
          <w:sz w:val="22"/>
          <w:szCs w:val="22"/>
          <w:lang w:val="es-AR"/>
        </w:rPr>
        <w:t xml:space="preserve">inco a diez años como </w:t>
      </w:r>
      <w:r w:rsidR="00D743D3">
        <w:rPr>
          <w:sz w:val="22"/>
          <w:szCs w:val="22"/>
          <w:lang w:val="es-AR"/>
        </w:rPr>
        <w:t xml:space="preserve">período </w:t>
      </w:r>
      <w:proofErr w:type="gramStart"/>
      <w:r w:rsidRPr="00323313">
        <w:rPr>
          <w:sz w:val="22"/>
          <w:szCs w:val="22"/>
          <w:lang w:val="es-AR"/>
        </w:rPr>
        <w:t xml:space="preserve">más </w:t>
      </w:r>
      <w:r w:rsidR="00AE1CBD">
        <w:rPr>
          <w:sz w:val="22"/>
          <w:szCs w:val="22"/>
          <w:lang w:val="es-AR"/>
        </w:rPr>
        <w:t>realista</w:t>
      </w:r>
      <w:r w:rsidRPr="00323313">
        <w:rPr>
          <w:sz w:val="22"/>
          <w:szCs w:val="22"/>
          <w:lang w:val="es-AR"/>
        </w:rPr>
        <w:t xml:space="preserve"> y más útil</w:t>
      </w:r>
      <w:proofErr w:type="gramEnd"/>
      <w:r w:rsidRPr="00323313">
        <w:rPr>
          <w:sz w:val="22"/>
          <w:szCs w:val="22"/>
          <w:lang w:val="es-AR"/>
        </w:rPr>
        <w:t xml:space="preserve"> que </w:t>
      </w:r>
      <w:r w:rsidR="00954BD5">
        <w:rPr>
          <w:sz w:val="22"/>
          <w:szCs w:val="22"/>
          <w:lang w:val="es-AR"/>
        </w:rPr>
        <w:t xml:space="preserve">los </w:t>
      </w:r>
      <w:r w:rsidRPr="00323313">
        <w:rPr>
          <w:sz w:val="22"/>
          <w:szCs w:val="22"/>
          <w:lang w:val="es-AR"/>
        </w:rPr>
        <w:t xml:space="preserve">calendarios más cortos; </w:t>
      </w:r>
    </w:p>
    <w:p w14:paraId="58F7C7B0" w14:textId="77777777" w:rsidR="00D92543" w:rsidRPr="00323313" w:rsidRDefault="000F215C">
      <w:pPr>
        <w:spacing w:before="120" w:after="120"/>
        <w:ind w:firstLine="720"/>
        <w:jc w:val="both"/>
        <w:rPr>
          <w:sz w:val="22"/>
          <w:szCs w:val="22"/>
          <w:lang w:val="es-AR" w:eastAsia="en-GB"/>
        </w:rPr>
      </w:pPr>
      <w:r w:rsidRPr="00323313">
        <w:rPr>
          <w:sz w:val="22"/>
          <w:szCs w:val="22"/>
          <w:lang w:val="es-AR"/>
        </w:rPr>
        <w:t>(c)</w:t>
      </w:r>
      <w:r w:rsidRPr="00323313">
        <w:rPr>
          <w:sz w:val="22"/>
          <w:szCs w:val="22"/>
          <w:lang w:val="es-AR"/>
        </w:rPr>
        <w:tab/>
        <w:t xml:space="preserve">Las áreas </w:t>
      </w:r>
      <w:r w:rsidR="00B659C3" w:rsidRPr="00323313">
        <w:rPr>
          <w:sz w:val="22"/>
          <w:szCs w:val="22"/>
          <w:lang w:val="es-AR"/>
        </w:rPr>
        <w:t>clave</w:t>
      </w:r>
      <w:r w:rsidRPr="00323313">
        <w:rPr>
          <w:sz w:val="22"/>
          <w:szCs w:val="22"/>
          <w:lang w:val="es-AR"/>
        </w:rPr>
        <w:t xml:space="preserve"> </w:t>
      </w:r>
      <w:r w:rsidR="00954BD5">
        <w:rPr>
          <w:sz w:val="22"/>
          <w:szCs w:val="22"/>
          <w:lang w:val="es-AR"/>
        </w:rPr>
        <w:t>d</w:t>
      </w:r>
      <w:r w:rsidR="00576BFB">
        <w:rPr>
          <w:sz w:val="22"/>
          <w:szCs w:val="22"/>
          <w:lang w:val="es-AR"/>
        </w:rPr>
        <w:t>el financiamiento para el desarrollo</w:t>
      </w:r>
      <w:r w:rsidRPr="00323313">
        <w:rPr>
          <w:sz w:val="22"/>
          <w:szCs w:val="22"/>
          <w:lang w:val="es-AR"/>
        </w:rPr>
        <w:t xml:space="preserve"> internacional </w:t>
      </w:r>
      <w:r w:rsidR="00A800F9" w:rsidRPr="00323313">
        <w:rPr>
          <w:sz w:val="22"/>
          <w:szCs w:val="22"/>
          <w:lang w:val="es-AR"/>
        </w:rPr>
        <w:t>debería</w:t>
      </w:r>
      <w:r w:rsidRPr="00323313">
        <w:rPr>
          <w:sz w:val="22"/>
          <w:szCs w:val="22"/>
          <w:lang w:val="es-AR"/>
        </w:rPr>
        <w:t xml:space="preserve">n </w:t>
      </w:r>
      <w:r w:rsidR="00D743D3">
        <w:rPr>
          <w:sz w:val="22"/>
          <w:szCs w:val="22"/>
          <w:lang w:val="es-AR"/>
        </w:rPr>
        <w:t xml:space="preserve">catalizar </w:t>
      </w:r>
      <w:r w:rsidR="00F25674" w:rsidRPr="00323313">
        <w:rPr>
          <w:sz w:val="22"/>
          <w:szCs w:val="22"/>
          <w:lang w:val="es-AR"/>
        </w:rPr>
        <w:t>la movilización</w:t>
      </w:r>
      <w:r w:rsidR="00D11B51" w:rsidRPr="00323313">
        <w:rPr>
          <w:sz w:val="22"/>
          <w:szCs w:val="22"/>
          <w:lang w:val="es-AR"/>
        </w:rPr>
        <w:t xml:space="preserve"> de recursos</w:t>
      </w:r>
      <w:r w:rsidRPr="00323313">
        <w:rPr>
          <w:sz w:val="22"/>
          <w:szCs w:val="22"/>
          <w:lang w:val="es-AR"/>
        </w:rPr>
        <w:t xml:space="preserve"> de </w:t>
      </w:r>
      <w:r w:rsidR="00D743D3" w:rsidRPr="006F6CE9">
        <w:rPr>
          <w:sz w:val="22"/>
          <w:szCs w:val="22"/>
          <w:lang w:val="es-AR"/>
        </w:rPr>
        <w:t xml:space="preserve">fuentes </w:t>
      </w:r>
      <w:r w:rsidR="006F6CE9" w:rsidRPr="006F6CE9">
        <w:rPr>
          <w:sz w:val="22"/>
          <w:szCs w:val="22"/>
          <w:lang w:val="es-AR"/>
        </w:rPr>
        <w:t xml:space="preserve">públicas y privadas, </w:t>
      </w:r>
      <w:r w:rsidRPr="006F6CE9">
        <w:rPr>
          <w:sz w:val="22"/>
          <w:szCs w:val="22"/>
          <w:lang w:val="es-AR"/>
        </w:rPr>
        <w:t>nuev</w:t>
      </w:r>
      <w:r w:rsidR="00D743D3" w:rsidRPr="006F6CE9">
        <w:rPr>
          <w:sz w:val="22"/>
          <w:szCs w:val="22"/>
          <w:lang w:val="es-AR"/>
        </w:rPr>
        <w:t>a</w:t>
      </w:r>
      <w:r w:rsidRPr="006F6CE9">
        <w:rPr>
          <w:sz w:val="22"/>
          <w:szCs w:val="22"/>
          <w:lang w:val="es-AR"/>
        </w:rPr>
        <w:t xml:space="preserve">s y </w:t>
      </w:r>
      <w:r w:rsidR="00D743D3" w:rsidRPr="006F6CE9">
        <w:rPr>
          <w:sz w:val="22"/>
          <w:szCs w:val="22"/>
          <w:lang w:val="es-AR"/>
        </w:rPr>
        <w:t>otras,</w:t>
      </w:r>
      <w:r w:rsidR="006F6CE9" w:rsidRPr="00323313">
        <w:rPr>
          <w:sz w:val="22"/>
          <w:szCs w:val="22"/>
          <w:lang w:val="es-AR"/>
        </w:rPr>
        <w:t xml:space="preserve"> </w:t>
      </w:r>
      <w:r w:rsidRPr="00323313">
        <w:rPr>
          <w:sz w:val="22"/>
          <w:szCs w:val="22"/>
          <w:lang w:val="es-AR"/>
        </w:rPr>
        <w:t xml:space="preserve">y el desarrollo de la capacidad dentro de todos los </w:t>
      </w:r>
      <w:r w:rsidR="00D743D3">
        <w:rPr>
          <w:sz w:val="22"/>
          <w:szCs w:val="22"/>
          <w:lang w:val="es-AR"/>
        </w:rPr>
        <w:t>niveles gubernamentales</w:t>
      </w:r>
      <w:r w:rsidRPr="00323313">
        <w:rPr>
          <w:sz w:val="22"/>
          <w:szCs w:val="22"/>
          <w:lang w:val="es-AR"/>
        </w:rPr>
        <w:t xml:space="preserve"> para apoyar las </w:t>
      </w:r>
      <w:r w:rsidR="00D743D3">
        <w:rPr>
          <w:sz w:val="22"/>
          <w:szCs w:val="22"/>
          <w:lang w:val="es-AR"/>
        </w:rPr>
        <w:t xml:space="preserve">reformas reglamentarias y de </w:t>
      </w:r>
      <w:r w:rsidRPr="00323313">
        <w:rPr>
          <w:sz w:val="22"/>
          <w:szCs w:val="22"/>
          <w:lang w:val="es-AR"/>
        </w:rPr>
        <w:t xml:space="preserve">políticas. </w:t>
      </w:r>
      <w:proofErr w:type="gramStart"/>
      <w:r w:rsidR="00D743D3">
        <w:rPr>
          <w:sz w:val="22"/>
          <w:szCs w:val="22"/>
          <w:lang w:val="es-AR"/>
        </w:rPr>
        <w:lastRenderedPageBreak/>
        <w:t>Asimismo</w:t>
      </w:r>
      <w:proofErr w:type="gramEnd"/>
      <w:r w:rsidR="00D743D3">
        <w:rPr>
          <w:sz w:val="22"/>
          <w:szCs w:val="22"/>
          <w:lang w:val="es-AR"/>
        </w:rPr>
        <w:t xml:space="preserve"> se debería prestar</w:t>
      </w:r>
      <w:r w:rsidRPr="00323313">
        <w:rPr>
          <w:sz w:val="22"/>
          <w:szCs w:val="22"/>
          <w:lang w:val="es-AR"/>
        </w:rPr>
        <w:t xml:space="preserve"> atención a las necesidades particulares expresadas por </w:t>
      </w:r>
      <w:r w:rsidR="006C7B65">
        <w:rPr>
          <w:sz w:val="22"/>
          <w:szCs w:val="22"/>
          <w:lang w:val="es-AR"/>
        </w:rPr>
        <w:t>los pueblos</w:t>
      </w:r>
      <w:r w:rsidR="00A800F9" w:rsidRPr="00323313">
        <w:rPr>
          <w:sz w:val="22"/>
          <w:szCs w:val="22"/>
          <w:lang w:val="es-AR"/>
        </w:rPr>
        <w:t xml:space="preserve"> indígenas</w:t>
      </w:r>
      <w:r w:rsidRPr="00323313">
        <w:rPr>
          <w:sz w:val="22"/>
          <w:szCs w:val="22"/>
          <w:lang w:val="es-AR"/>
        </w:rPr>
        <w:t xml:space="preserve"> y las comunidades locales, y </w:t>
      </w:r>
      <w:r w:rsidR="00D743D3">
        <w:rPr>
          <w:sz w:val="22"/>
          <w:szCs w:val="22"/>
          <w:lang w:val="es-AR"/>
        </w:rPr>
        <w:t>se debería diseminar más entre ell</w:t>
      </w:r>
      <w:r w:rsidR="009C03BB">
        <w:rPr>
          <w:sz w:val="22"/>
          <w:szCs w:val="22"/>
          <w:lang w:val="es-AR"/>
        </w:rPr>
        <w:t>o</w:t>
      </w:r>
      <w:r w:rsidR="00D743D3">
        <w:rPr>
          <w:sz w:val="22"/>
          <w:szCs w:val="22"/>
          <w:lang w:val="es-AR"/>
        </w:rPr>
        <w:t xml:space="preserve">s la información </w:t>
      </w:r>
      <w:r w:rsidRPr="00323313">
        <w:rPr>
          <w:sz w:val="22"/>
          <w:szCs w:val="22"/>
          <w:lang w:val="es-AR"/>
        </w:rPr>
        <w:t xml:space="preserve">sobre oportunidades de financiación; </w:t>
      </w:r>
    </w:p>
    <w:p w14:paraId="34B4970F" w14:textId="77777777" w:rsidR="00D92543" w:rsidRPr="00323313" w:rsidRDefault="000F215C">
      <w:pPr>
        <w:spacing w:before="120" w:after="120"/>
        <w:ind w:firstLine="720"/>
        <w:jc w:val="both"/>
        <w:rPr>
          <w:sz w:val="22"/>
          <w:szCs w:val="22"/>
          <w:lang w:val="es-AR" w:eastAsia="en-GB"/>
        </w:rPr>
      </w:pPr>
      <w:r w:rsidRPr="00323313">
        <w:rPr>
          <w:sz w:val="22"/>
          <w:szCs w:val="22"/>
          <w:lang w:val="es-AR"/>
        </w:rPr>
        <w:t>(d)</w:t>
      </w:r>
      <w:r w:rsidRPr="00323313">
        <w:rPr>
          <w:sz w:val="22"/>
          <w:szCs w:val="22"/>
          <w:lang w:val="es-AR"/>
        </w:rPr>
        <w:tab/>
      </w:r>
      <w:r w:rsidR="009C03BB">
        <w:rPr>
          <w:sz w:val="22"/>
          <w:szCs w:val="22"/>
          <w:lang w:val="es-AR"/>
        </w:rPr>
        <w:t xml:space="preserve">Como </w:t>
      </w:r>
      <w:r w:rsidRPr="00323313">
        <w:rPr>
          <w:sz w:val="22"/>
          <w:szCs w:val="22"/>
          <w:lang w:val="es-AR"/>
        </w:rPr>
        <w:t xml:space="preserve">mecanismo financiero del </w:t>
      </w:r>
      <w:r w:rsidR="001D3A07" w:rsidRPr="00323313">
        <w:rPr>
          <w:sz w:val="22"/>
          <w:szCs w:val="22"/>
          <w:lang w:val="es-AR"/>
        </w:rPr>
        <w:t>Convenio</w:t>
      </w:r>
      <w:r w:rsidRPr="00323313">
        <w:rPr>
          <w:sz w:val="22"/>
          <w:szCs w:val="22"/>
          <w:lang w:val="es-AR"/>
        </w:rPr>
        <w:t xml:space="preserve">, el Fondo para el Medio Ambiente Mundial (FMAM) </w:t>
      </w:r>
      <w:r w:rsidR="00A800F9" w:rsidRPr="00323313">
        <w:rPr>
          <w:sz w:val="22"/>
          <w:szCs w:val="22"/>
          <w:lang w:val="es-AR"/>
        </w:rPr>
        <w:t>debería</w:t>
      </w:r>
      <w:r w:rsidRPr="00323313">
        <w:rPr>
          <w:sz w:val="22"/>
          <w:szCs w:val="22"/>
          <w:lang w:val="es-AR"/>
        </w:rPr>
        <w:t xml:space="preserve"> </w:t>
      </w:r>
      <w:r w:rsidR="00776442">
        <w:rPr>
          <w:sz w:val="22"/>
          <w:szCs w:val="22"/>
          <w:lang w:val="es-AR"/>
        </w:rPr>
        <w:t xml:space="preserve">desempeñar </w:t>
      </w:r>
      <w:r w:rsidRPr="00323313">
        <w:rPr>
          <w:sz w:val="22"/>
          <w:szCs w:val="22"/>
          <w:lang w:val="es-AR"/>
        </w:rPr>
        <w:t>un</w:t>
      </w:r>
      <w:r w:rsidR="00776442">
        <w:rPr>
          <w:sz w:val="22"/>
          <w:szCs w:val="22"/>
          <w:lang w:val="es-AR"/>
        </w:rPr>
        <w:t>a</w:t>
      </w:r>
      <w:r w:rsidRPr="00323313">
        <w:rPr>
          <w:sz w:val="22"/>
          <w:szCs w:val="22"/>
          <w:lang w:val="es-AR"/>
        </w:rPr>
        <w:t xml:space="preserve"> </w:t>
      </w:r>
      <w:r w:rsidR="00776442">
        <w:rPr>
          <w:sz w:val="22"/>
          <w:szCs w:val="22"/>
          <w:lang w:val="es-AR"/>
        </w:rPr>
        <w:t xml:space="preserve">función clave </w:t>
      </w:r>
      <w:r w:rsidRPr="00323313">
        <w:rPr>
          <w:sz w:val="22"/>
          <w:szCs w:val="22"/>
          <w:lang w:val="es-AR"/>
        </w:rPr>
        <w:t xml:space="preserve">en </w:t>
      </w:r>
      <w:r w:rsidR="00776442">
        <w:rPr>
          <w:sz w:val="22"/>
          <w:szCs w:val="22"/>
          <w:lang w:val="es-AR"/>
        </w:rPr>
        <w:t>la movilización de los recursos</w:t>
      </w:r>
      <w:r w:rsidRPr="00323313">
        <w:rPr>
          <w:sz w:val="22"/>
          <w:szCs w:val="22"/>
          <w:lang w:val="es-AR"/>
        </w:rPr>
        <w:t xml:space="preserve"> para la aplicación del </w:t>
      </w:r>
      <w:r w:rsidR="001D3A07" w:rsidRPr="00323313">
        <w:rPr>
          <w:sz w:val="22"/>
          <w:szCs w:val="22"/>
          <w:lang w:val="es-AR"/>
        </w:rPr>
        <w:t>Convenio</w:t>
      </w:r>
      <w:r w:rsidRPr="00323313">
        <w:rPr>
          <w:sz w:val="22"/>
          <w:szCs w:val="22"/>
          <w:lang w:val="es-AR"/>
        </w:rPr>
        <w:t>.</w:t>
      </w:r>
      <w:r w:rsidRPr="00323313">
        <w:rPr>
          <w:sz w:val="22"/>
          <w:szCs w:val="22"/>
          <w:vertAlign w:val="superscript"/>
          <w:lang w:val="es-AR"/>
        </w:rPr>
        <w:footnoteReference w:id="45"/>
      </w:r>
      <w:r w:rsidRPr="00323313">
        <w:rPr>
          <w:sz w:val="22"/>
          <w:szCs w:val="22"/>
          <w:vertAlign w:val="superscript"/>
          <w:lang w:val="es-AR"/>
        </w:rPr>
        <w:t>,</w:t>
      </w:r>
      <w:r w:rsidRPr="00323313">
        <w:rPr>
          <w:sz w:val="22"/>
          <w:szCs w:val="22"/>
          <w:vertAlign w:val="superscript"/>
          <w:lang w:val="es-AR"/>
        </w:rPr>
        <w:footnoteReference w:id="46"/>
      </w:r>
      <w:r w:rsidRPr="00323313">
        <w:rPr>
          <w:sz w:val="22"/>
          <w:szCs w:val="22"/>
          <w:lang w:val="es-AR" w:eastAsia="en-GB"/>
        </w:rPr>
        <w:t xml:space="preserve"> </w:t>
      </w:r>
      <w:r w:rsidR="00776442">
        <w:rPr>
          <w:sz w:val="22"/>
          <w:szCs w:val="22"/>
          <w:lang w:val="es-AR" w:eastAsia="en-GB"/>
        </w:rPr>
        <w:t>E</w:t>
      </w:r>
      <w:r w:rsidRPr="00323313">
        <w:rPr>
          <w:sz w:val="22"/>
          <w:szCs w:val="22"/>
          <w:lang w:val="es-AR"/>
        </w:rPr>
        <w:t xml:space="preserve">l FMAM </w:t>
      </w:r>
      <w:r w:rsidR="00776442">
        <w:rPr>
          <w:sz w:val="22"/>
          <w:szCs w:val="22"/>
          <w:lang w:val="es-AR"/>
        </w:rPr>
        <w:t xml:space="preserve">juega </w:t>
      </w:r>
      <w:r w:rsidRPr="00323313">
        <w:rPr>
          <w:sz w:val="22"/>
          <w:szCs w:val="22"/>
          <w:lang w:val="es-AR"/>
        </w:rPr>
        <w:t>un papel importante en</w:t>
      </w:r>
      <w:r w:rsidR="00776442">
        <w:rPr>
          <w:sz w:val="22"/>
          <w:szCs w:val="22"/>
          <w:lang w:val="es-AR"/>
        </w:rPr>
        <w:t xml:space="preserve"> la integración de la </w:t>
      </w:r>
      <w:r w:rsidR="00C1496D" w:rsidRPr="00323313">
        <w:rPr>
          <w:sz w:val="22"/>
          <w:szCs w:val="22"/>
          <w:lang w:val="es-AR"/>
        </w:rPr>
        <w:t>diversidad biológica</w:t>
      </w:r>
      <w:r w:rsidRPr="00323313">
        <w:rPr>
          <w:sz w:val="22"/>
          <w:szCs w:val="22"/>
          <w:lang w:val="es-AR"/>
        </w:rPr>
        <w:t xml:space="preserve"> en </w:t>
      </w:r>
      <w:r w:rsidR="00776442">
        <w:rPr>
          <w:sz w:val="22"/>
          <w:szCs w:val="22"/>
          <w:lang w:val="es-AR"/>
        </w:rPr>
        <w:t xml:space="preserve">las </w:t>
      </w:r>
      <w:r w:rsidRPr="00323313">
        <w:rPr>
          <w:sz w:val="22"/>
          <w:szCs w:val="22"/>
          <w:lang w:val="es-AR"/>
        </w:rPr>
        <w:t xml:space="preserve">actividades de desarrollo y </w:t>
      </w:r>
      <w:r w:rsidR="001D59AB">
        <w:rPr>
          <w:sz w:val="22"/>
          <w:szCs w:val="22"/>
          <w:lang w:val="es-AR"/>
        </w:rPr>
        <w:t>la garantía d</w:t>
      </w:r>
      <w:r w:rsidRPr="00323313">
        <w:rPr>
          <w:sz w:val="22"/>
          <w:szCs w:val="22"/>
          <w:lang w:val="es-AR"/>
        </w:rPr>
        <w:t xml:space="preserve">el uso eficaz de </w:t>
      </w:r>
      <w:r w:rsidR="00776442">
        <w:rPr>
          <w:sz w:val="22"/>
          <w:szCs w:val="22"/>
          <w:lang w:val="es-AR"/>
        </w:rPr>
        <w:t xml:space="preserve">los </w:t>
      </w:r>
      <w:r w:rsidRPr="00323313">
        <w:rPr>
          <w:sz w:val="22"/>
          <w:szCs w:val="22"/>
          <w:lang w:val="es-AR"/>
        </w:rPr>
        <w:t xml:space="preserve">recursos. </w:t>
      </w:r>
      <w:r w:rsidR="00776442">
        <w:rPr>
          <w:sz w:val="22"/>
          <w:szCs w:val="22"/>
          <w:lang w:val="es-AR"/>
        </w:rPr>
        <w:t xml:space="preserve">Se deberían establecer lazos </w:t>
      </w:r>
      <w:r w:rsidRPr="00323313">
        <w:rPr>
          <w:sz w:val="22"/>
          <w:szCs w:val="22"/>
          <w:lang w:val="es-AR"/>
        </w:rPr>
        <w:t xml:space="preserve">más fuertes entre el FMAM y el </w:t>
      </w:r>
      <w:r w:rsidR="00776442">
        <w:rPr>
          <w:sz w:val="22"/>
          <w:szCs w:val="22"/>
          <w:lang w:val="es-AR"/>
        </w:rPr>
        <w:t>Fondo Verde para el Clima</w:t>
      </w:r>
      <w:r w:rsidRPr="00323313">
        <w:rPr>
          <w:sz w:val="22"/>
          <w:szCs w:val="22"/>
          <w:lang w:val="es-AR"/>
        </w:rPr>
        <w:t xml:space="preserve"> (</w:t>
      </w:r>
      <w:r w:rsidR="00776442">
        <w:rPr>
          <w:sz w:val="22"/>
          <w:szCs w:val="22"/>
          <w:lang w:val="es-AR"/>
        </w:rPr>
        <w:t>FVC</w:t>
      </w:r>
      <w:r w:rsidRPr="00323313">
        <w:rPr>
          <w:sz w:val="22"/>
          <w:szCs w:val="22"/>
          <w:lang w:val="es-AR"/>
        </w:rPr>
        <w:t>);</w:t>
      </w:r>
      <w:r w:rsidRPr="001D59AB">
        <w:rPr>
          <w:rStyle w:val="FootnoteReference"/>
          <w:sz w:val="22"/>
          <w:szCs w:val="22"/>
          <w:u w:val="none"/>
          <w:vertAlign w:val="superscript"/>
          <w:lang w:val="es-AR" w:eastAsia="en-GB"/>
        </w:rPr>
        <w:footnoteReference w:id="47"/>
      </w:r>
      <w:r w:rsidRPr="00323313">
        <w:rPr>
          <w:sz w:val="22"/>
          <w:szCs w:val="22"/>
          <w:lang w:val="es-AR"/>
        </w:rPr>
        <w:t xml:space="preserve"> </w:t>
      </w:r>
    </w:p>
    <w:p w14:paraId="0F13F86A" w14:textId="77777777" w:rsidR="00D92543" w:rsidRPr="00323313" w:rsidRDefault="000F215C">
      <w:pPr>
        <w:spacing w:before="120" w:after="120"/>
        <w:ind w:firstLine="720"/>
        <w:jc w:val="both"/>
        <w:rPr>
          <w:sz w:val="22"/>
          <w:szCs w:val="22"/>
          <w:lang w:val="es-AR" w:eastAsia="en-GB"/>
        </w:rPr>
      </w:pPr>
      <w:r w:rsidRPr="00323313">
        <w:rPr>
          <w:sz w:val="22"/>
          <w:szCs w:val="22"/>
          <w:lang w:val="es-AR"/>
        </w:rPr>
        <w:t>(e)</w:t>
      </w:r>
      <w:r w:rsidRPr="00323313">
        <w:rPr>
          <w:sz w:val="22"/>
          <w:szCs w:val="22"/>
          <w:lang w:val="es-AR"/>
        </w:rPr>
        <w:tab/>
        <w:t xml:space="preserve">Será importante </w:t>
      </w:r>
      <w:r w:rsidR="00776442">
        <w:rPr>
          <w:sz w:val="22"/>
          <w:szCs w:val="22"/>
          <w:lang w:val="es-AR"/>
        </w:rPr>
        <w:t xml:space="preserve">asegurar </w:t>
      </w:r>
      <w:r w:rsidRPr="00323313">
        <w:rPr>
          <w:sz w:val="22"/>
          <w:szCs w:val="22"/>
          <w:lang w:val="es-AR"/>
        </w:rPr>
        <w:t xml:space="preserve">que los </w:t>
      </w:r>
      <w:r w:rsidR="00776442">
        <w:rPr>
          <w:sz w:val="22"/>
          <w:szCs w:val="22"/>
          <w:lang w:val="es-AR"/>
        </w:rPr>
        <w:t>países beneficiarios</w:t>
      </w:r>
      <w:r w:rsidRPr="00323313">
        <w:rPr>
          <w:sz w:val="22"/>
          <w:szCs w:val="22"/>
          <w:lang w:val="es-AR"/>
        </w:rPr>
        <w:t xml:space="preserve"> y los interesados directos tienen suficiente capacidad y apoy</w:t>
      </w:r>
      <w:r w:rsidR="009C03BB">
        <w:rPr>
          <w:sz w:val="22"/>
          <w:szCs w:val="22"/>
          <w:lang w:val="es-AR"/>
        </w:rPr>
        <w:t>o</w:t>
      </w:r>
      <w:r w:rsidRPr="00323313">
        <w:rPr>
          <w:sz w:val="22"/>
          <w:szCs w:val="22"/>
          <w:lang w:val="es-AR"/>
        </w:rPr>
        <w:t xml:space="preserve"> para </w:t>
      </w:r>
      <w:r w:rsidR="0063611D">
        <w:rPr>
          <w:sz w:val="22"/>
          <w:szCs w:val="22"/>
          <w:lang w:val="es-AR"/>
        </w:rPr>
        <w:t xml:space="preserve">acceder </w:t>
      </w:r>
      <w:r w:rsidRPr="00323313">
        <w:rPr>
          <w:sz w:val="22"/>
          <w:szCs w:val="22"/>
          <w:lang w:val="es-AR"/>
        </w:rPr>
        <w:t xml:space="preserve">a fondos multilaterales y bilaterales, </w:t>
      </w:r>
      <w:r w:rsidR="001D3A07" w:rsidRPr="00323313">
        <w:rPr>
          <w:sz w:val="22"/>
          <w:szCs w:val="22"/>
          <w:lang w:val="es-AR"/>
        </w:rPr>
        <w:t xml:space="preserve">a título normativo y no inclusivo </w:t>
      </w:r>
      <w:r w:rsidR="0063611D">
        <w:rPr>
          <w:sz w:val="22"/>
          <w:szCs w:val="22"/>
          <w:lang w:val="es-AR"/>
        </w:rPr>
        <w:t>a</w:t>
      </w:r>
      <w:r w:rsidRPr="00323313">
        <w:rPr>
          <w:sz w:val="22"/>
          <w:szCs w:val="22"/>
          <w:lang w:val="es-AR"/>
        </w:rPr>
        <w:t xml:space="preserve">l FMAM. Esto se </w:t>
      </w:r>
      <w:r w:rsidR="00A800F9" w:rsidRPr="00323313">
        <w:rPr>
          <w:sz w:val="22"/>
          <w:szCs w:val="22"/>
          <w:lang w:val="es-AR"/>
        </w:rPr>
        <w:t>debería</w:t>
      </w:r>
      <w:r w:rsidRPr="00323313">
        <w:rPr>
          <w:sz w:val="22"/>
          <w:szCs w:val="22"/>
          <w:lang w:val="es-AR"/>
        </w:rPr>
        <w:t xml:space="preserve"> complementar </w:t>
      </w:r>
      <w:r w:rsidR="0063611D">
        <w:rPr>
          <w:sz w:val="22"/>
          <w:szCs w:val="22"/>
          <w:lang w:val="es-AR"/>
        </w:rPr>
        <w:t xml:space="preserve">mediante </w:t>
      </w:r>
      <w:r w:rsidRPr="00323313">
        <w:rPr>
          <w:sz w:val="22"/>
          <w:szCs w:val="22"/>
          <w:lang w:val="es-AR"/>
        </w:rPr>
        <w:t xml:space="preserve">procesos claros y </w:t>
      </w:r>
      <w:r w:rsidR="0063611D">
        <w:rPr>
          <w:sz w:val="22"/>
          <w:szCs w:val="22"/>
          <w:lang w:val="es-AR"/>
        </w:rPr>
        <w:t xml:space="preserve">acordados </w:t>
      </w:r>
      <w:r w:rsidRPr="00323313">
        <w:rPr>
          <w:sz w:val="22"/>
          <w:szCs w:val="22"/>
          <w:lang w:val="es-AR"/>
        </w:rPr>
        <w:t>que permit</w:t>
      </w:r>
      <w:r w:rsidR="0063611D">
        <w:rPr>
          <w:sz w:val="22"/>
          <w:szCs w:val="22"/>
          <w:lang w:val="es-AR"/>
        </w:rPr>
        <w:t>a</w:t>
      </w:r>
      <w:r w:rsidRPr="00323313">
        <w:rPr>
          <w:sz w:val="22"/>
          <w:szCs w:val="22"/>
          <w:lang w:val="es-AR"/>
        </w:rPr>
        <w:t xml:space="preserve">n </w:t>
      </w:r>
      <w:r w:rsidR="00333A0B">
        <w:rPr>
          <w:sz w:val="22"/>
          <w:szCs w:val="22"/>
          <w:lang w:val="es-AR"/>
        </w:rPr>
        <w:t>aportes</w:t>
      </w:r>
      <w:r w:rsidR="0063611D">
        <w:rPr>
          <w:sz w:val="22"/>
          <w:szCs w:val="22"/>
          <w:lang w:val="es-AR"/>
        </w:rPr>
        <w:t xml:space="preserve"> </w:t>
      </w:r>
      <w:r w:rsidRPr="00323313">
        <w:rPr>
          <w:sz w:val="22"/>
          <w:szCs w:val="22"/>
          <w:lang w:val="es-AR"/>
        </w:rPr>
        <w:t>financier</w:t>
      </w:r>
      <w:r w:rsidR="001D59AB">
        <w:rPr>
          <w:sz w:val="22"/>
          <w:szCs w:val="22"/>
          <w:lang w:val="es-AR"/>
        </w:rPr>
        <w:t>os</w:t>
      </w:r>
      <w:r w:rsidRPr="00323313">
        <w:rPr>
          <w:sz w:val="22"/>
          <w:szCs w:val="22"/>
          <w:lang w:val="es-AR"/>
        </w:rPr>
        <w:t xml:space="preserve"> </w:t>
      </w:r>
      <w:r w:rsidR="0063611D">
        <w:rPr>
          <w:sz w:val="22"/>
          <w:szCs w:val="22"/>
          <w:lang w:val="es-AR"/>
        </w:rPr>
        <w:t>sin contratiempos</w:t>
      </w:r>
      <w:r w:rsidRPr="00323313">
        <w:rPr>
          <w:sz w:val="22"/>
          <w:szCs w:val="22"/>
          <w:lang w:val="es-AR"/>
        </w:rPr>
        <w:t xml:space="preserve">, y </w:t>
      </w:r>
      <w:r w:rsidR="001D59AB">
        <w:rPr>
          <w:sz w:val="22"/>
          <w:szCs w:val="22"/>
          <w:lang w:val="es-AR"/>
        </w:rPr>
        <w:t xml:space="preserve">mediante </w:t>
      </w:r>
      <w:r w:rsidR="0063611D">
        <w:rPr>
          <w:sz w:val="22"/>
          <w:szCs w:val="22"/>
          <w:lang w:val="es-AR"/>
        </w:rPr>
        <w:t xml:space="preserve">una firme </w:t>
      </w:r>
      <w:r w:rsidRPr="00323313">
        <w:rPr>
          <w:sz w:val="22"/>
          <w:szCs w:val="22"/>
          <w:lang w:val="es-AR"/>
        </w:rPr>
        <w:t xml:space="preserve">supervisión del uso y del impacto de </w:t>
      </w:r>
      <w:r w:rsidR="001D59AB">
        <w:rPr>
          <w:sz w:val="22"/>
          <w:szCs w:val="22"/>
          <w:lang w:val="es-AR"/>
        </w:rPr>
        <w:t xml:space="preserve">los </w:t>
      </w:r>
      <w:r w:rsidRPr="00323313">
        <w:rPr>
          <w:sz w:val="22"/>
          <w:szCs w:val="22"/>
          <w:lang w:val="es-AR"/>
        </w:rPr>
        <w:t xml:space="preserve">fondos. Además, </w:t>
      </w:r>
      <w:r w:rsidR="0063611D">
        <w:rPr>
          <w:sz w:val="22"/>
          <w:szCs w:val="22"/>
          <w:lang w:val="es-AR"/>
        </w:rPr>
        <w:t xml:space="preserve">el FMAM </w:t>
      </w:r>
      <w:r w:rsidR="00A800F9" w:rsidRPr="00323313">
        <w:rPr>
          <w:sz w:val="22"/>
          <w:szCs w:val="22"/>
          <w:lang w:val="es-AR"/>
        </w:rPr>
        <w:t>debería</w:t>
      </w:r>
      <w:r w:rsidRPr="00323313">
        <w:rPr>
          <w:sz w:val="22"/>
          <w:szCs w:val="22"/>
          <w:lang w:val="es-AR"/>
        </w:rPr>
        <w:t xml:space="preserve"> buscar maneras de superar las limitaciones para</w:t>
      </w:r>
      <w:r w:rsidR="0063611D">
        <w:rPr>
          <w:sz w:val="22"/>
          <w:szCs w:val="22"/>
          <w:lang w:val="es-AR"/>
        </w:rPr>
        <w:t xml:space="preserve"> brindar </w:t>
      </w:r>
      <w:r w:rsidRPr="00323313">
        <w:rPr>
          <w:sz w:val="22"/>
          <w:szCs w:val="22"/>
          <w:lang w:val="es-AR"/>
        </w:rPr>
        <w:t xml:space="preserve">financiamiento </w:t>
      </w:r>
      <w:r w:rsidR="0063611D">
        <w:rPr>
          <w:sz w:val="22"/>
          <w:szCs w:val="22"/>
          <w:lang w:val="es-AR"/>
        </w:rPr>
        <w:t>no basado en donaciones</w:t>
      </w:r>
      <w:r w:rsidRPr="00323313">
        <w:rPr>
          <w:sz w:val="22"/>
          <w:szCs w:val="22"/>
          <w:lang w:val="es-AR"/>
        </w:rPr>
        <w:t xml:space="preserve">. </w:t>
      </w:r>
    </w:p>
    <w:p w14:paraId="0C2DA572"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eastAsia="en-GB"/>
        </w:rPr>
      </w:pPr>
      <w:r w:rsidRPr="00323313">
        <w:rPr>
          <w:b/>
          <w:bCs/>
          <w:sz w:val="22"/>
          <w:szCs w:val="22"/>
          <w:lang w:val="es-AR"/>
        </w:rPr>
        <w:t>Mejor</w:t>
      </w:r>
      <w:r w:rsidR="0063611D">
        <w:rPr>
          <w:b/>
          <w:bCs/>
          <w:sz w:val="22"/>
          <w:szCs w:val="22"/>
          <w:lang w:val="es-AR"/>
        </w:rPr>
        <w:t>ar</w:t>
      </w:r>
      <w:r w:rsidRPr="00323313">
        <w:rPr>
          <w:b/>
          <w:bCs/>
          <w:sz w:val="22"/>
          <w:szCs w:val="22"/>
          <w:lang w:val="es-AR"/>
        </w:rPr>
        <w:t xml:space="preserve"> la supervisión y </w:t>
      </w:r>
      <w:r w:rsidR="0063611D">
        <w:rPr>
          <w:b/>
          <w:bCs/>
          <w:sz w:val="22"/>
          <w:szCs w:val="22"/>
          <w:lang w:val="es-AR"/>
        </w:rPr>
        <w:t xml:space="preserve">los procesos de </w:t>
      </w:r>
      <w:r w:rsidRPr="00323313">
        <w:rPr>
          <w:b/>
          <w:bCs/>
          <w:sz w:val="22"/>
          <w:szCs w:val="22"/>
          <w:lang w:val="es-AR"/>
        </w:rPr>
        <w:t>información para la movilización de recursos:</w:t>
      </w:r>
      <w:r w:rsidRPr="00323313">
        <w:rPr>
          <w:sz w:val="22"/>
          <w:szCs w:val="22"/>
          <w:lang w:val="es-AR"/>
        </w:rPr>
        <w:t xml:space="preserve"> </w:t>
      </w:r>
    </w:p>
    <w:p w14:paraId="4E30BCF6" w14:textId="77777777" w:rsidR="00D92543" w:rsidRPr="00323313" w:rsidRDefault="000F215C">
      <w:pPr>
        <w:spacing w:before="120" w:after="120"/>
        <w:ind w:firstLine="720"/>
        <w:jc w:val="both"/>
        <w:rPr>
          <w:sz w:val="22"/>
          <w:szCs w:val="22"/>
          <w:lang w:val="es-AR" w:eastAsia="en-GB"/>
        </w:rPr>
      </w:pPr>
      <w:r w:rsidRPr="00323313">
        <w:rPr>
          <w:sz w:val="22"/>
          <w:szCs w:val="22"/>
          <w:lang w:val="es-AR"/>
        </w:rPr>
        <w:t>(a)</w:t>
      </w:r>
      <w:r w:rsidRPr="00323313">
        <w:rPr>
          <w:sz w:val="22"/>
          <w:szCs w:val="22"/>
          <w:lang w:val="es-AR"/>
        </w:rPr>
        <w:tab/>
        <w:t xml:space="preserve">El trabajo importante de la consulta temática sobre </w:t>
      </w:r>
      <w:r w:rsidR="004A40E5">
        <w:rPr>
          <w:sz w:val="22"/>
          <w:szCs w:val="22"/>
          <w:lang w:val="es-AR"/>
        </w:rPr>
        <w:t xml:space="preserve">la transparencia en la aplicación, supervisión, presentación de informes y examen </w:t>
      </w:r>
      <w:r w:rsidRPr="00323313">
        <w:rPr>
          <w:sz w:val="22"/>
          <w:szCs w:val="22"/>
          <w:lang w:val="es-AR"/>
        </w:rPr>
        <w:t xml:space="preserve">para el </w:t>
      </w:r>
      <w:r w:rsidR="00C73F8D">
        <w:rPr>
          <w:sz w:val="22"/>
          <w:szCs w:val="22"/>
          <w:lang w:val="es-AR"/>
        </w:rPr>
        <w:t>Marco mundial para la diversidad biológica después de 2020</w:t>
      </w:r>
      <w:r w:rsidRPr="00323313">
        <w:rPr>
          <w:sz w:val="22"/>
          <w:szCs w:val="22"/>
          <w:vertAlign w:val="superscript"/>
          <w:lang w:val="es-AR"/>
        </w:rPr>
        <w:footnoteReference w:id="48"/>
      </w:r>
      <w:r w:rsidRPr="00323313">
        <w:rPr>
          <w:sz w:val="22"/>
          <w:szCs w:val="22"/>
          <w:lang w:val="es-AR" w:eastAsia="en-GB"/>
        </w:rPr>
        <w:t xml:space="preserve"> </w:t>
      </w:r>
      <w:r w:rsidR="00A800F9" w:rsidRPr="00323313">
        <w:rPr>
          <w:sz w:val="22"/>
          <w:szCs w:val="22"/>
          <w:lang w:val="es-AR"/>
        </w:rPr>
        <w:t>debería</w:t>
      </w:r>
      <w:r w:rsidRPr="00323313">
        <w:rPr>
          <w:sz w:val="22"/>
          <w:szCs w:val="22"/>
          <w:lang w:val="es-AR"/>
        </w:rPr>
        <w:t xml:space="preserve"> dirigir el enfoque </w:t>
      </w:r>
      <w:r w:rsidR="00C73F8D">
        <w:rPr>
          <w:sz w:val="22"/>
          <w:szCs w:val="22"/>
          <w:lang w:val="es-AR"/>
        </w:rPr>
        <w:t xml:space="preserve">general </w:t>
      </w:r>
      <w:r w:rsidR="0085615D">
        <w:rPr>
          <w:sz w:val="22"/>
          <w:szCs w:val="22"/>
          <w:lang w:val="es-AR"/>
        </w:rPr>
        <w:t>haci</w:t>
      </w:r>
      <w:r w:rsidRPr="00323313">
        <w:rPr>
          <w:sz w:val="22"/>
          <w:szCs w:val="22"/>
          <w:lang w:val="es-AR"/>
        </w:rPr>
        <w:t xml:space="preserve">a la supervisión y la </w:t>
      </w:r>
      <w:r w:rsidR="00474D00" w:rsidRPr="00323313">
        <w:rPr>
          <w:sz w:val="22"/>
          <w:szCs w:val="22"/>
          <w:lang w:val="es-AR"/>
        </w:rPr>
        <w:t>presentación de informes</w:t>
      </w:r>
      <w:r w:rsidRPr="00323313">
        <w:rPr>
          <w:sz w:val="22"/>
          <w:szCs w:val="22"/>
          <w:lang w:val="es-AR"/>
        </w:rPr>
        <w:t xml:space="preserve"> sobre la movilización de recursos; este enfoque se esforzaría </w:t>
      </w:r>
      <w:r w:rsidR="00C73F8D">
        <w:rPr>
          <w:sz w:val="22"/>
          <w:szCs w:val="22"/>
          <w:lang w:val="es-AR"/>
        </w:rPr>
        <w:t>por ser exhaustivo</w:t>
      </w:r>
      <w:r w:rsidRPr="00323313">
        <w:rPr>
          <w:sz w:val="22"/>
          <w:szCs w:val="22"/>
          <w:lang w:val="es-AR"/>
        </w:rPr>
        <w:t>, participativo, facilita</w:t>
      </w:r>
      <w:r w:rsidR="00C73F8D">
        <w:rPr>
          <w:sz w:val="22"/>
          <w:szCs w:val="22"/>
          <w:lang w:val="es-AR"/>
        </w:rPr>
        <w:t>dor</w:t>
      </w:r>
      <w:r w:rsidRPr="00323313">
        <w:rPr>
          <w:sz w:val="22"/>
          <w:szCs w:val="22"/>
          <w:lang w:val="es-AR"/>
        </w:rPr>
        <w:t xml:space="preserve">, </w:t>
      </w:r>
      <w:r w:rsidR="00C73F8D">
        <w:rPr>
          <w:sz w:val="22"/>
          <w:szCs w:val="22"/>
          <w:lang w:val="es-AR"/>
        </w:rPr>
        <w:t>basado en la evidencia</w:t>
      </w:r>
      <w:r w:rsidRPr="00323313">
        <w:rPr>
          <w:sz w:val="22"/>
          <w:szCs w:val="22"/>
          <w:lang w:val="es-AR"/>
        </w:rPr>
        <w:t xml:space="preserve"> y </w:t>
      </w:r>
      <w:r w:rsidR="00C73F8D">
        <w:rPr>
          <w:sz w:val="22"/>
          <w:szCs w:val="22"/>
          <w:lang w:val="es-AR"/>
        </w:rPr>
        <w:t>orientado hacia los resultados</w:t>
      </w:r>
      <w:r w:rsidRPr="00323313">
        <w:rPr>
          <w:sz w:val="22"/>
          <w:szCs w:val="22"/>
          <w:lang w:val="es-AR"/>
        </w:rPr>
        <w:t>;</w:t>
      </w:r>
      <w:r w:rsidRPr="00323313">
        <w:rPr>
          <w:sz w:val="22"/>
          <w:szCs w:val="22"/>
          <w:vertAlign w:val="superscript"/>
          <w:lang w:val="es-AR" w:eastAsia="en-GB"/>
        </w:rPr>
        <w:footnoteReference w:id="49"/>
      </w:r>
      <w:r w:rsidRPr="00323313">
        <w:rPr>
          <w:sz w:val="22"/>
          <w:szCs w:val="22"/>
          <w:lang w:val="es-AR"/>
        </w:rPr>
        <w:t xml:space="preserve"> </w:t>
      </w:r>
    </w:p>
    <w:p w14:paraId="3ECE0C33" w14:textId="77777777" w:rsidR="00D92543" w:rsidRPr="00323313" w:rsidRDefault="000F215C">
      <w:pPr>
        <w:spacing w:before="120" w:after="120"/>
        <w:ind w:firstLine="720"/>
        <w:jc w:val="both"/>
        <w:rPr>
          <w:sz w:val="22"/>
          <w:szCs w:val="22"/>
          <w:lang w:val="es-AR" w:eastAsia="en-GB"/>
        </w:rPr>
      </w:pPr>
      <w:r w:rsidRPr="00323313">
        <w:rPr>
          <w:sz w:val="22"/>
          <w:szCs w:val="22"/>
          <w:lang w:val="es-AR"/>
        </w:rPr>
        <w:t>(b)</w:t>
      </w:r>
      <w:r w:rsidRPr="00323313">
        <w:rPr>
          <w:sz w:val="22"/>
          <w:szCs w:val="22"/>
          <w:lang w:val="es-AR"/>
        </w:rPr>
        <w:tab/>
        <w:t xml:space="preserve">La </w:t>
      </w:r>
      <w:r w:rsidR="00474D00" w:rsidRPr="00323313">
        <w:rPr>
          <w:sz w:val="22"/>
          <w:szCs w:val="22"/>
          <w:lang w:val="es-AR"/>
        </w:rPr>
        <w:t>presentación de informes</w:t>
      </w:r>
      <w:r w:rsidRPr="00323313">
        <w:rPr>
          <w:sz w:val="22"/>
          <w:szCs w:val="22"/>
          <w:lang w:val="es-AR"/>
        </w:rPr>
        <w:t xml:space="preserve"> sobre la movilización de recursos y </w:t>
      </w:r>
      <w:r w:rsidR="00C73F8D">
        <w:rPr>
          <w:sz w:val="22"/>
          <w:szCs w:val="22"/>
          <w:lang w:val="es-AR"/>
        </w:rPr>
        <w:t xml:space="preserve">el financiamiento </w:t>
      </w:r>
      <w:r w:rsidRPr="00323313">
        <w:rPr>
          <w:sz w:val="22"/>
          <w:szCs w:val="22"/>
          <w:lang w:val="es-AR"/>
        </w:rPr>
        <w:t xml:space="preserve">para la diversidad biológica sigue siendo un aspecto importante del seguimiento y </w:t>
      </w:r>
      <w:r w:rsidR="004A40E5">
        <w:rPr>
          <w:sz w:val="22"/>
          <w:szCs w:val="22"/>
          <w:lang w:val="es-AR"/>
        </w:rPr>
        <w:t xml:space="preserve">la </w:t>
      </w:r>
      <w:r w:rsidR="00C73F8D">
        <w:rPr>
          <w:sz w:val="22"/>
          <w:szCs w:val="22"/>
          <w:lang w:val="es-AR"/>
        </w:rPr>
        <w:t>gestión del progreso</w:t>
      </w:r>
      <w:r w:rsidRPr="00323313">
        <w:rPr>
          <w:sz w:val="22"/>
          <w:szCs w:val="22"/>
          <w:lang w:val="es-AR"/>
        </w:rPr>
        <w:t xml:space="preserve">. </w:t>
      </w:r>
      <w:r w:rsidR="004A40E5">
        <w:rPr>
          <w:sz w:val="22"/>
          <w:szCs w:val="22"/>
          <w:lang w:val="es-AR"/>
        </w:rPr>
        <w:t xml:space="preserve">Es necesario </w:t>
      </w:r>
      <w:r w:rsidR="00C73F8D">
        <w:rPr>
          <w:sz w:val="22"/>
          <w:szCs w:val="22"/>
          <w:lang w:val="es-AR"/>
        </w:rPr>
        <w:t>recopilar</w:t>
      </w:r>
      <w:r w:rsidRPr="00323313">
        <w:rPr>
          <w:sz w:val="22"/>
          <w:szCs w:val="22"/>
          <w:lang w:val="es-AR"/>
        </w:rPr>
        <w:t>, gesti</w:t>
      </w:r>
      <w:r w:rsidR="004A40E5">
        <w:rPr>
          <w:sz w:val="22"/>
          <w:szCs w:val="22"/>
          <w:lang w:val="es-AR"/>
        </w:rPr>
        <w:t xml:space="preserve">onar </w:t>
      </w:r>
      <w:r w:rsidRPr="00323313">
        <w:rPr>
          <w:sz w:val="22"/>
          <w:szCs w:val="22"/>
          <w:lang w:val="es-AR"/>
        </w:rPr>
        <w:t>y utiliza</w:t>
      </w:r>
      <w:r w:rsidR="004A40E5">
        <w:rPr>
          <w:sz w:val="22"/>
          <w:szCs w:val="22"/>
          <w:lang w:val="es-AR"/>
        </w:rPr>
        <w:t xml:space="preserve">r </w:t>
      </w:r>
      <w:r w:rsidR="004A40E5" w:rsidRPr="00323313">
        <w:rPr>
          <w:sz w:val="22"/>
          <w:szCs w:val="22"/>
          <w:lang w:val="es-AR"/>
        </w:rPr>
        <w:t xml:space="preserve">datos </w:t>
      </w:r>
      <w:r w:rsidR="004A40E5">
        <w:rPr>
          <w:sz w:val="22"/>
          <w:szCs w:val="22"/>
          <w:lang w:val="es-AR"/>
        </w:rPr>
        <w:t xml:space="preserve">de una manera más puntual y regular para </w:t>
      </w:r>
      <w:r w:rsidRPr="00323313">
        <w:rPr>
          <w:sz w:val="22"/>
          <w:szCs w:val="22"/>
          <w:lang w:val="es-AR"/>
        </w:rPr>
        <w:t xml:space="preserve">informar </w:t>
      </w:r>
      <w:r w:rsidR="00C73F8D">
        <w:rPr>
          <w:sz w:val="22"/>
          <w:szCs w:val="22"/>
          <w:lang w:val="es-AR"/>
        </w:rPr>
        <w:t xml:space="preserve">sobre </w:t>
      </w:r>
      <w:r w:rsidR="004A40E5">
        <w:rPr>
          <w:sz w:val="22"/>
          <w:szCs w:val="22"/>
          <w:lang w:val="es-AR"/>
        </w:rPr>
        <w:t xml:space="preserve">las </w:t>
      </w:r>
      <w:r w:rsidR="00C73F8D">
        <w:rPr>
          <w:sz w:val="22"/>
          <w:szCs w:val="22"/>
          <w:lang w:val="es-AR"/>
        </w:rPr>
        <w:t>tomas de decisiones</w:t>
      </w:r>
      <w:r w:rsidRPr="00323313">
        <w:rPr>
          <w:sz w:val="22"/>
          <w:szCs w:val="22"/>
          <w:lang w:val="es-AR"/>
        </w:rPr>
        <w:t xml:space="preserve">, </w:t>
      </w:r>
      <w:r w:rsidR="00C1496D" w:rsidRPr="00323313">
        <w:rPr>
          <w:sz w:val="22"/>
          <w:szCs w:val="22"/>
          <w:lang w:val="es-AR"/>
        </w:rPr>
        <w:t>inclusive</w:t>
      </w:r>
      <w:r w:rsidRPr="00323313">
        <w:rPr>
          <w:sz w:val="22"/>
          <w:szCs w:val="22"/>
          <w:lang w:val="es-AR"/>
        </w:rPr>
        <w:t xml:space="preserve"> haciendo un mejor uso de </w:t>
      </w:r>
      <w:r w:rsidR="004A40E5">
        <w:rPr>
          <w:sz w:val="22"/>
          <w:szCs w:val="22"/>
          <w:lang w:val="es-AR"/>
        </w:rPr>
        <w:t xml:space="preserve">los </w:t>
      </w:r>
      <w:r w:rsidRPr="00323313">
        <w:rPr>
          <w:sz w:val="22"/>
          <w:szCs w:val="22"/>
          <w:lang w:val="es-AR"/>
        </w:rPr>
        <w:t xml:space="preserve">marcos de presentación de informes estadísticos internacionales existentes y procesos </w:t>
      </w:r>
      <w:r w:rsidR="004A40E5">
        <w:rPr>
          <w:sz w:val="22"/>
          <w:szCs w:val="22"/>
          <w:lang w:val="es-AR"/>
        </w:rPr>
        <w:t>conexos</w:t>
      </w:r>
      <w:r w:rsidRPr="00323313">
        <w:rPr>
          <w:sz w:val="22"/>
          <w:szCs w:val="22"/>
          <w:lang w:val="es-AR"/>
        </w:rPr>
        <w:t>, tales como el Comité de Asistencia al Desarrollo</w:t>
      </w:r>
      <w:r w:rsidR="00C73F8D">
        <w:rPr>
          <w:sz w:val="22"/>
          <w:szCs w:val="22"/>
          <w:lang w:val="es-AR"/>
        </w:rPr>
        <w:t xml:space="preserve"> </w:t>
      </w:r>
      <w:r w:rsidR="00C73F8D" w:rsidRPr="00323313">
        <w:rPr>
          <w:sz w:val="22"/>
          <w:szCs w:val="22"/>
          <w:lang w:val="es-AR"/>
        </w:rPr>
        <w:t>(DAC</w:t>
      </w:r>
      <w:r w:rsidR="004A40E5">
        <w:rPr>
          <w:sz w:val="22"/>
          <w:szCs w:val="22"/>
          <w:lang w:val="es-AR"/>
        </w:rPr>
        <w:t>, por su sigla en inglés</w:t>
      </w:r>
      <w:r w:rsidR="00C73F8D" w:rsidRPr="00323313">
        <w:rPr>
          <w:sz w:val="22"/>
          <w:szCs w:val="22"/>
          <w:lang w:val="es-AR"/>
        </w:rPr>
        <w:t>)</w:t>
      </w:r>
      <w:r w:rsidRPr="00323313">
        <w:rPr>
          <w:sz w:val="22"/>
          <w:szCs w:val="22"/>
          <w:lang w:val="es-AR"/>
        </w:rPr>
        <w:t xml:space="preserve"> de</w:t>
      </w:r>
      <w:r w:rsidR="00C73F8D">
        <w:rPr>
          <w:sz w:val="22"/>
          <w:szCs w:val="22"/>
          <w:lang w:val="es-AR"/>
        </w:rPr>
        <w:t xml:space="preserve"> la</w:t>
      </w:r>
      <w:r w:rsidRPr="00323313">
        <w:rPr>
          <w:sz w:val="22"/>
          <w:szCs w:val="22"/>
          <w:lang w:val="es-AR"/>
        </w:rPr>
        <w:t xml:space="preserve"> Organización para la Cooperación y el Desarrollo Económicos </w:t>
      </w:r>
      <w:r w:rsidR="00C73F8D">
        <w:rPr>
          <w:sz w:val="22"/>
          <w:szCs w:val="22"/>
          <w:lang w:val="es-AR"/>
        </w:rPr>
        <w:t>(</w:t>
      </w:r>
      <w:r w:rsidR="00C73F8D" w:rsidRPr="00323313">
        <w:rPr>
          <w:sz w:val="22"/>
          <w:szCs w:val="22"/>
          <w:lang w:val="es-AR"/>
        </w:rPr>
        <w:t>OCDE</w:t>
      </w:r>
      <w:r w:rsidR="00C73F8D">
        <w:rPr>
          <w:sz w:val="22"/>
          <w:szCs w:val="22"/>
          <w:lang w:val="es-AR"/>
        </w:rPr>
        <w:t>)</w:t>
      </w:r>
      <w:r w:rsidRPr="00323313">
        <w:rPr>
          <w:sz w:val="22"/>
          <w:szCs w:val="22"/>
          <w:lang w:val="es-AR"/>
        </w:rPr>
        <w:t>, las estadísticas de la</w:t>
      </w:r>
      <w:r w:rsidR="00D14A29">
        <w:rPr>
          <w:sz w:val="22"/>
          <w:szCs w:val="22"/>
          <w:lang w:val="es-AR"/>
        </w:rPr>
        <w:t>s</w:t>
      </w:r>
      <w:r w:rsidRPr="00323313">
        <w:rPr>
          <w:sz w:val="22"/>
          <w:szCs w:val="22"/>
          <w:lang w:val="es-AR"/>
        </w:rPr>
        <w:t xml:space="preserve"> finanza</w:t>
      </w:r>
      <w:r w:rsidR="00D14A29">
        <w:rPr>
          <w:sz w:val="22"/>
          <w:szCs w:val="22"/>
          <w:lang w:val="es-AR"/>
        </w:rPr>
        <w:t>s</w:t>
      </w:r>
      <w:r w:rsidRPr="00323313">
        <w:rPr>
          <w:sz w:val="22"/>
          <w:szCs w:val="22"/>
          <w:lang w:val="es-AR"/>
        </w:rPr>
        <w:t xml:space="preserve"> pública</w:t>
      </w:r>
      <w:r w:rsidR="00D14A29">
        <w:rPr>
          <w:sz w:val="22"/>
          <w:szCs w:val="22"/>
          <w:lang w:val="es-AR"/>
        </w:rPr>
        <w:t>s</w:t>
      </w:r>
      <w:r w:rsidRPr="00323313">
        <w:rPr>
          <w:sz w:val="22"/>
          <w:szCs w:val="22"/>
          <w:lang w:val="es-AR"/>
        </w:rPr>
        <w:t xml:space="preserve"> del Fond</w:t>
      </w:r>
      <w:r w:rsidR="00D14A29">
        <w:rPr>
          <w:sz w:val="22"/>
          <w:szCs w:val="22"/>
          <w:lang w:val="es-AR"/>
        </w:rPr>
        <w:t xml:space="preserve">o Monetario Internacional, y las orientaciones sobre los </w:t>
      </w:r>
      <w:r w:rsidRPr="00323313">
        <w:rPr>
          <w:sz w:val="22"/>
          <w:szCs w:val="22"/>
          <w:lang w:val="es-AR"/>
        </w:rPr>
        <w:t xml:space="preserve">gastos de protección </w:t>
      </w:r>
      <w:r w:rsidR="00D14A29">
        <w:rPr>
          <w:sz w:val="22"/>
          <w:szCs w:val="22"/>
          <w:lang w:val="es-AR"/>
        </w:rPr>
        <w:t xml:space="preserve">ambiental </w:t>
      </w:r>
      <w:r w:rsidRPr="00323313">
        <w:rPr>
          <w:sz w:val="22"/>
          <w:szCs w:val="22"/>
          <w:lang w:val="es-AR"/>
        </w:rPr>
        <w:t xml:space="preserve">del </w:t>
      </w:r>
      <w:r w:rsidR="00D14A29">
        <w:rPr>
          <w:sz w:val="22"/>
          <w:szCs w:val="22"/>
          <w:lang w:val="es-AR"/>
        </w:rPr>
        <w:t xml:space="preserve">Sistema de Contabilidad Ambiental y Económica Integrada de las </w:t>
      </w:r>
      <w:r w:rsidRPr="00323313">
        <w:rPr>
          <w:sz w:val="22"/>
          <w:szCs w:val="22"/>
          <w:lang w:val="es-AR"/>
        </w:rPr>
        <w:t>Naciones Unidas;</w:t>
      </w:r>
    </w:p>
    <w:p w14:paraId="01B6CA69" w14:textId="77777777" w:rsidR="00D92543" w:rsidRPr="00323313" w:rsidRDefault="000F215C">
      <w:pPr>
        <w:spacing w:before="120" w:after="120"/>
        <w:ind w:firstLine="720"/>
        <w:jc w:val="both"/>
        <w:rPr>
          <w:sz w:val="22"/>
          <w:szCs w:val="22"/>
          <w:lang w:val="es-AR" w:eastAsia="en-GB"/>
        </w:rPr>
      </w:pPr>
      <w:r w:rsidRPr="00323313">
        <w:rPr>
          <w:sz w:val="22"/>
          <w:szCs w:val="22"/>
          <w:lang w:val="es-AR"/>
        </w:rPr>
        <w:t>(c)</w:t>
      </w:r>
      <w:r w:rsidRPr="00323313">
        <w:rPr>
          <w:sz w:val="22"/>
          <w:szCs w:val="22"/>
          <w:lang w:val="es-AR"/>
        </w:rPr>
        <w:tab/>
      </w:r>
      <w:r w:rsidR="00D14A29">
        <w:rPr>
          <w:sz w:val="22"/>
          <w:szCs w:val="22"/>
          <w:lang w:val="es-AR"/>
        </w:rPr>
        <w:t>Se podría alentar a t</w:t>
      </w:r>
      <w:r w:rsidRPr="00323313">
        <w:rPr>
          <w:sz w:val="22"/>
          <w:szCs w:val="22"/>
          <w:lang w:val="es-AR"/>
        </w:rPr>
        <w:t xml:space="preserve">odas las </w:t>
      </w:r>
      <w:r w:rsidR="00D14A29">
        <w:rPr>
          <w:sz w:val="22"/>
          <w:szCs w:val="22"/>
          <w:lang w:val="es-AR"/>
        </w:rPr>
        <w:t>P</w:t>
      </w:r>
      <w:r w:rsidRPr="00323313">
        <w:rPr>
          <w:sz w:val="22"/>
          <w:szCs w:val="22"/>
          <w:lang w:val="es-AR"/>
        </w:rPr>
        <w:t xml:space="preserve">artes </w:t>
      </w:r>
      <w:r w:rsidR="00D14A29">
        <w:rPr>
          <w:sz w:val="22"/>
          <w:szCs w:val="22"/>
          <w:lang w:val="es-AR"/>
        </w:rPr>
        <w:t xml:space="preserve">a informar a </w:t>
      </w:r>
      <w:r w:rsidRPr="00323313">
        <w:rPr>
          <w:sz w:val="22"/>
          <w:szCs w:val="22"/>
          <w:lang w:val="es-AR"/>
        </w:rPr>
        <w:t>las bases de datos existentes</w:t>
      </w:r>
      <w:r w:rsidR="00432717">
        <w:rPr>
          <w:sz w:val="22"/>
          <w:szCs w:val="22"/>
          <w:lang w:val="es-AR"/>
        </w:rPr>
        <w:t xml:space="preserve"> y</w:t>
      </w:r>
      <w:r w:rsidRPr="00323313">
        <w:rPr>
          <w:sz w:val="22"/>
          <w:szCs w:val="22"/>
          <w:lang w:val="es-AR"/>
        </w:rPr>
        <w:t xml:space="preserve"> </w:t>
      </w:r>
      <w:r w:rsidR="00CD50D9">
        <w:rPr>
          <w:sz w:val="22"/>
          <w:szCs w:val="22"/>
          <w:lang w:val="es-AR"/>
        </w:rPr>
        <w:t>pertinentes</w:t>
      </w:r>
      <w:r w:rsidRPr="00323313">
        <w:rPr>
          <w:sz w:val="22"/>
          <w:szCs w:val="22"/>
          <w:lang w:val="es-AR"/>
        </w:rPr>
        <w:t xml:space="preserve"> de</w:t>
      </w:r>
      <w:r w:rsidR="00D14A29">
        <w:rPr>
          <w:sz w:val="22"/>
          <w:szCs w:val="22"/>
          <w:lang w:val="es-AR"/>
        </w:rPr>
        <w:t xml:space="preserve"> </w:t>
      </w:r>
      <w:r w:rsidRPr="00323313">
        <w:rPr>
          <w:sz w:val="22"/>
          <w:szCs w:val="22"/>
          <w:lang w:val="es-AR"/>
        </w:rPr>
        <w:t>l</w:t>
      </w:r>
      <w:r w:rsidR="00D14A29">
        <w:rPr>
          <w:sz w:val="22"/>
          <w:szCs w:val="22"/>
          <w:lang w:val="es-AR"/>
        </w:rPr>
        <w:t>a</w:t>
      </w:r>
      <w:r w:rsidRPr="00323313">
        <w:rPr>
          <w:sz w:val="22"/>
          <w:szCs w:val="22"/>
          <w:lang w:val="es-AR"/>
        </w:rPr>
        <w:t xml:space="preserve"> OCDE (</w:t>
      </w:r>
      <w:r w:rsidR="00B97338">
        <w:rPr>
          <w:sz w:val="22"/>
          <w:szCs w:val="22"/>
          <w:lang w:val="es-AR"/>
        </w:rPr>
        <w:t xml:space="preserve">es decir, </w:t>
      </w:r>
      <w:r w:rsidR="00432717">
        <w:rPr>
          <w:sz w:val="22"/>
          <w:szCs w:val="22"/>
          <w:lang w:val="es-AR"/>
        </w:rPr>
        <w:t>E</w:t>
      </w:r>
      <w:r w:rsidRPr="00323313">
        <w:rPr>
          <w:sz w:val="22"/>
          <w:szCs w:val="22"/>
          <w:lang w:val="es-AR"/>
        </w:rPr>
        <w:t xml:space="preserve">stimación de la ayuda </w:t>
      </w:r>
      <w:r w:rsidR="00D14A29">
        <w:rPr>
          <w:sz w:val="22"/>
          <w:szCs w:val="22"/>
          <w:lang w:val="es-AR"/>
        </w:rPr>
        <w:t>a</w:t>
      </w:r>
      <w:r w:rsidRPr="00323313">
        <w:rPr>
          <w:sz w:val="22"/>
          <w:szCs w:val="22"/>
          <w:lang w:val="es-AR"/>
        </w:rPr>
        <w:t xml:space="preserve">l productor, </w:t>
      </w:r>
      <w:r w:rsidR="00432717">
        <w:rPr>
          <w:sz w:val="22"/>
          <w:szCs w:val="22"/>
          <w:lang w:val="es-AR"/>
        </w:rPr>
        <w:t>E</w:t>
      </w:r>
      <w:r w:rsidRPr="00323313">
        <w:rPr>
          <w:sz w:val="22"/>
          <w:szCs w:val="22"/>
          <w:lang w:val="es-AR"/>
        </w:rPr>
        <w:t xml:space="preserve">stimación de la ayuda </w:t>
      </w:r>
      <w:r w:rsidR="00D14A29">
        <w:rPr>
          <w:sz w:val="22"/>
          <w:szCs w:val="22"/>
          <w:lang w:val="es-AR"/>
        </w:rPr>
        <w:t>a</w:t>
      </w:r>
      <w:r w:rsidRPr="00323313">
        <w:rPr>
          <w:sz w:val="22"/>
          <w:szCs w:val="22"/>
          <w:lang w:val="es-AR"/>
        </w:rPr>
        <w:t xml:space="preserve"> la pesca, </w:t>
      </w:r>
      <w:r w:rsidR="00432717">
        <w:rPr>
          <w:sz w:val="22"/>
          <w:szCs w:val="22"/>
          <w:lang w:val="es-AR"/>
        </w:rPr>
        <w:t>I</w:t>
      </w:r>
      <w:r w:rsidRPr="00323313">
        <w:rPr>
          <w:sz w:val="22"/>
          <w:szCs w:val="22"/>
          <w:lang w:val="es-AR"/>
        </w:rPr>
        <w:t xml:space="preserve">nstrumentos de políticas para el medio ambiente); </w:t>
      </w:r>
    </w:p>
    <w:p w14:paraId="5C7FD55E" w14:textId="77777777" w:rsidR="00D92543" w:rsidRPr="00323313" w:rsidRDefault="000F215C">
      <w:pPr>
        <w:spacing w:before="120" w:after="120"/>
        <w:ind w:firstLine="720"/>
        <w:jc w:val="both"/>
        <w:rPr>
          <w:sz w:val="22"/>
          <w:szCs w:val="22"/>
          <w:lang w:val="es-AR" w:eastAsia="en-GB"/>
        </w:rPr>
      </w:pPr>
      <w:r w:rsidRPr="00323313">
        <w:rPr>
          <w:sz w:val="22"/>
          <w:szCs w:val="22"/>
          <w:lang w:val="es-AR"/>
        </w:rPr>
        <w:t>(d)</w:t>
      </w:r>
      <w:r w:rsidRPr="00323313">
        <w:rPr>
          <w:sz w:val="22"/>
          <w:szCs w:val="22"/>
          <w:lang w:val="es-AR"/>
        </w:rPr>
        <w:tab/>
        <w:t>Debe</w:t>
      </w:r>
      <w:r w:rsidR="002F3193">
        <w:rPr>
          <w:sz w:val="22"/>
          <w:szCs w:val="22"/>
          <w:lang w:val="es-AR"/>
        </w:rPr>
        <w:t>ría</w:t>
      </w:r>
      <w:r w:rsidRPr="00323313">
        <w:rPr>
          <w:sz w:val="22"/>
          <w:szCs w:val="22"/>
          <w:lang w:val="es-AR"/>
        </w:rPr>
        <w:t xml:space="preserve"> haber </w:t>
      </w:r>
      <w:r w:rsidR="00432717">
        <w:rPr>
          <w:sz w:val="22"/>
          <w:szCs w:val="22"/>
          <w:lang w:val="es-AR"/>
        </w:rPr>
        <w:t xml:space="preserve">una </w:t>
      </w:r>
      <w:r w:rsidRPr="00323313">
        <w:rPr>
          <w:sz w:val="22"/>
          <w:szCs w:val="22"/>
          <w:lang w:val="es-AR"/>
        </w:rPr>
        <w:t xml:space="preserve">transparencia </w:t>
      </w:r>
      <w:r w:rsidR="00432717">
        <w:rPr>
          <w:sz w:val="22"/>
          <w:szCs w:val="22"/>
          <w:lang w:val="es-AR"/>
        </w:rPr>
        <w:t>mayor en</w:t>
      </w:r>
      <w:r w:rsidR="002F3193">
        <w:rPr>
          <w:sz w:val="22"/>
          <w:szCs w:val="22"/>
          <w:lang w:val="es-AR"/>
        </w:rPr>
        <w:t xml:space="preserve"> </w:t>
      </w:r>
      <w:r w:rsidRPr="00323313">
        <w:rPr>
          <w:sz w:val="22"/>
          <w:szCs w:val="22"/>
          <w:lang w:val="es-AR"/>
        </w:rPr>
        <w:t>la metodología</w:t>
      </w:r>
      <w:r w:rsidRPr="00323313">
        <w:rPr>
          <w:sz w:val="22"/>
          <w:szCs w:val="22"/>
          <w:vertAlign w:val="superscript"/>
          <w:lang w:val="es-AR"/>
        </w:rPr>
        <w:footnoteReference w:id="50"/>
      </w:r>
      <w:r w:rsidRPr="00323313">
        <w:rPr>
          <w:sz w:val="22"/>
          <w:szCs w:val="22"/>
          <w:lang w:val="es-AR" w:eastAsia="en-GB"/>
        </w:rPr>
        <w:t xml:space="preserve"> </w:t>
      </w:r>
      <w:r w:rsidRPr="00323313">
        <w:rPr>
          <w:sz w:val="22"/>
          <w:szCs w:val="22"/>
          <w:lang w:val="es-AR"/>
        </w:rPr>
        <w:t xml:space="preserve">de la </w:t>
      </w:r>
      <w:r w:rsidR="00474D00" w:rsidRPr="00323313">
        <w:rPr>
          <w:sz w:val="22"/>
          <w:szCs w:val="22"/>
          <w:lang w:val="es-AR"/>
        </w:rPr>
        <w:t>presentación de informes</w:t>
      </w:r>
      <w:r w:rsidRPr="00323313">
        <w:rPr>
          <w:sz w:val="22"/>
          <w:szCs w:val="22"/>
          <w:lang w:val="es-AR"/>
        </w:rPr>
        <w:t xml:space="preserve"> </w:t>
      </w:r>
      <w:r w:rsidR="002F3193">
        <w:rPr>
          <w:sz w:val="22"/>
          <w:szCs w:val="22"/>
          <w:lang w:val="es-AR"/>
        </w:rPr>
        <w:t>relativos a</w:t>
      </w:r>
      <w:r w:rsidRPr="00323313">
        <w:rPr>
          <w:sz w:val="22"/>
          <w:szCs w:val="22"/>
          <w:lang w:val="es-AR"/>
        </w:rPr>
        <w:t xml:space="preserve"> la movilización de recursos, </w:t>
      </w:r>
      <w:r w:rsidR="00495638">
        <w:rPr>
          <w:sz w:val="22"/>
          <w:szCs w:val="22"/>
          <w:lang w:val="es-AR"/>
        </w:rPr>
        <w:t xml:space="preserve">así como </w:t>
      </w:r>
      <w:r w:rsidRPr="00323313">
        <w:rPr>
          <w:sz w:val="22"/>
          <w:szCs w:val="22"/>
          <w:lang w:val="es-AR"/>
        </w:rPr>
        <w:t xml:space="preserve">transparencia y responsabilidad en </w:t>
      </w:r>
      <w:r w:rsidR="00495638">
        <w:rPr>
          <w:sz w:val="22"/>
          <w:szCs w:val="22"/>
          <w:lang w:val="es-AR"/>
        </w:rPr>
        <w:t>e</w:t>
      </w:r>
      <w:r w:rsidRPr="00323313">
        <w:rPr>
          <w:sz w:val="22"/>
          <w:szCs w:val="22"/>
          <w:lang w:val="es-AR"/>
        </w:rPr>
        <w:t xml:space="preserve">l gasto </w:t>
      </w:r>
      <w:r w:rsidR="00495638">
        <w:rPr>
          <w:sz w:val="22"/>
          <w:szCs w:val="22"/>
          <w:lang w:val="es-AR"/>
        </w:rPr>
        <w:t>de</w:t>
      </w:r>
      <w:r w:rsidR="00C1496D" w:rsidRPr="00323313">
        <w:rPr>
          <w:sz w:val="22"/>
          <w:szCs w:val="22"/>
          <w:lang w:val="es-AR"/>
        </w:rPr>
        <w:t xml:space="preserve"> la diversidad biológica</w:t>
      </w:r>
      <w:r w:rsidRPr="00323313">
        <w:rPr>
          <w:sz w:val="22"/>
          <w:szCs w:val="22"/>
          <w:lang w:val="es-AR"/>
        </w:rPr>
        <w:t xml:space="preserve">, </w:t>
      </w:r>
      <w:r w:rsidR="00C1496D" w:rsidRPr="00323313">
        <w:rPr>
          <w:sz w:val="22"/>
          <w:szCs w:val="22"/>
          <w:lang w:val="es-AR"/>
        </w:rPr>
        <w:t>inclusive</w:t>
      </w:r>
      <w:r w:rsidRPr="00323313">
        <w:rPr>
          <w:sz w:val="22"/>
          <w:szCs w:val="22"/>
          <w:lang w:val="es-AR"/>
        </w:rPr>
        <w:t xml:space="preserve"> el gasto </w:t>
      </w:r>
      <w:r w:rsidR="00495638">
        <w:rPr>
          <w:sz w:val="22"/>
          <w:szCs w:val="22"/>
          <w:lang w:val="es-AR"/>
        </w:rPr>
        <w:t>de</w:t>
      </w:r>
      <w:r w:rsidR="00576BFB">
        <w:rPr>
          <w:sz w:val="22"/>
          <w:szCs w:val="22"/>
          <w:lang w:val="es-AR"/>
        </w:rPr>
        <w:t>l financiamiento para el desarrollo</w:t>
      </w:r>
      <w:r w:rsidRPr="00323313">
        <w:rPr>
          <w:sz w:val="22"/>
          <w:szCs w:val="22"/>
          <w:lang w:val="es-AR"/>
        </w:rPr>
        <w:t xml:space="preserve"> nacional, multilateral y bilateral; </w:t>
      </w:r>
    </w:p>
    <w:p w14:paraId="2F294BF9" w14:textId="77777777" w:rsidR="00D92543" w:rsidRPr="00323313" w:rsidRDefault="000F215C">
      <w:pPr>
        <w:spacing w:before="120" w:after="120"/>
        <w:ind w:firstLine="720"/>
        <w:jc w:val="both"/>
        <w:rPr>
          <w:sz w:val="22"/>
          <w:szCs w:val="22"/>
          <w:lang w:val="es-AR" w:eastAsia="en-GB"/>
        </w:rPr>
      </w:pPr>
      <w:r w:rsidRPr="00323313">
        <w:rPr>
          <w:sz w:val="22"/>
          <w:szCs w:val="22"/>
          <w:lang w:val="es-AR"/>
        </w:rPr>
        <w:lastRenderedPageBreak/>
        <w:t>(e)</w:t>
      </w:r>
      <w:r w:rsidRPr="00323313">
        <w:rPr>
          <w:sz w:val="22"/>
          <w:szCs w:val="22"/>
          <w:lang w:val="es-AR"/>
        </w:rPr>
        <w:tab/>
        <w:t xml:space="preserve">Dado la complejidad de la </w:t>
      </w:r>
      <w:r w:rsidR="00474D00" w:rsidRPr="00323313">
        <w:rPr>
          <w:sz w:val="22"/>
          <w:szCs w:val="22"/>
          <w:lang w:val="es-AR"/>
        </w:rPr>
        <w:t>presentación de informes</w:t>
      </w:r>
      <w:r w:rsidRPr="00323313">
        <w:rPr>
          <w:sz w:val="22"/>
          <w:szCs w:val="22"/>
          <w:lang w:val="es-AR"/>
        </w:rPr>
        <w:t xml:space="preserve"> </w:t>
      </w:r>
      <w:r w:rsidR="00495638">
        <w:rPr>
          <w:sz w:val="22"/>
          <w:szCs w:val="22"/>
          <w:lang w:val="es-AR"/>
        </w:rPr>
        <w:t xml:space="preserve">sobre el financiamiento </w:t>
      </w:r>
      <w:r w:rsidRPr="00323313">
        <w:rPr>
          <w:sz w:val="22"/>
          <w:szCs w:val="22"/>
          <w:lang w:val="es-AR"/>
        </w:rPr>
        <w:t xml:space="preserve">para la diversidad biológica, se recomienda un enfoque de uso fácil apoyado por el desarrollo de la capacidad. Los recursos canalizados al desarrollo de los </w:t>
      </w:r>
      <w:r w:rsidR="00CD50D9">
        <w:rPr>
          <w:sz w:val="22"/>
          <w:szCs w:val="22"/>
          <w:lang w:val="es-AR"/>
        </w:rPr>
        <w:t>planes financieros nacionales</w:t>
      </w:r>
      <w:r w:rsidRPr="00323313">
        <w:rPr>
          <w:sz w:val="22"/>
          <w:szCs w:val="22"/>
          <w:lang w:val="es-AR"/>
        </w:rPr>
        <w:t xml:space="preserve"> para la diversidad biológica </w:t>
      </w:r>
      <w:r w:rsidR="009439B1">
        <w:rPr>
          <w:sz w:val="22"/>
          <w:szCs w:val="22"/>
          <w:lang w:val="es-AR"/>
        </w:rPr>
        <w:t>podrían</w:t>
      </w:r>
      <w:r w:rsidRPr="00323313">
        <w:rPr>
          <w:sz w:val="22"/>
          <w:szCs w:val="22"/>
          <w:lang w:val="es-AR"/>
        </w:rPr>
        <w:t xml:space="preserve"> incluir recursos para la </w:t>
      </w:r>
      <w:r w:rsidR="00474D00" w:rsidRPr="00323313">
        <w:rPr>
          <w:sz w:val="22"/>
          <w:szCs w:val="22"/>
          <w:lang w:val="es-AR"/>
        </w:rPr>
        <w:t>presentación de informes</w:t>
      </w:r>
      <w:r w:rsidRPr="00323313">
        <w:rPr>
          <w:sz w:val="22"/>
          <w:szCs w:val="22"/>
          <w:lang w:val="es-AR"/>
        </w:rPr>
        <w:t xml:space="preserve"> al </w:t>
      </w:r>
      <w:r w:rsidR="001D3A07" w:rsidRPr="00323313">
        <w:rPr>
          <w:sz w:val="22"/>
          <w:szCs w:val="22"/>
          <w:lang w:val="es-AR"/>
        </w:rPr>
        <w:t>Convenio</w:t>
      </w:r>
      <w:r w:rsidRPr="00323313">
        <w:rPr>
          <w:sz w:val="22"/>
          <w:szCs w:val="22"/>
          <w:lang w:val="es-AR"/>
        </w:rPr>
        <w:t xml:space="preserve"> sobre la movilización de recursos. </w:t>
      </w:r>
    </w:p>
    <w:p w14:paraId="5E544B40" w14:textId="77777777" w:rsidR="00D92543" w:rsidRPr="00495638" w:rsidRDefault="00495638">
      <w:pPr>
        <w:pStyle w:val="HEADINGNOTFORTOC"/>
        <w:tabs>
          <w:tab w:val="clear" w:pos="720"/>
        </w:tabs>
        <w:spacing w:before="120"/>
        <w:ind w:left="1151" w:hanging="720"/>
        <w:jc w:val="left"/>
        <w:rPr>
          <w:b/>
          <w:bCs/>
          <w:sz w:val="22"/>
          <w:szCs w:val="22"/>
          <w:lang w:val="es-AR"/>
        </w:rPr>
      </w:pPr>
      <w:r w:rsidRPr="00495638">
        <w:rPr>
          <w:b/>
          <w:bCs/>
          <w:spacing w:val="-10"/>
          <w:kern w:val="28"/>
          <w:sz w:val="22"/>
          <w:szCs w:val="22"/>
          <w:lang w:val="es-AR"/>
        </w:rPr>
        <w:t>VI.</w:t>
      </w:r>
      <w:r w:rsidRPr="00495638">
        <w:rPr>
          <w:b/>
          <w:sz w:val="22"/>
          <w:szCs w:val="22"/>
          <w:lang w:val="es-AR"/>
        </w:rPr>
        <w:tab/>
      </w:r>
      <w:r w:rsidRPr="00495638">
        <w:rPr>
          <w:b/>
          <w:spacing w:val="-10"/>
          <w:kern w:val="28"/>
          <w:sz w:val="22"/>
          <w:szCs w:val="22"/>
          <w:lang w:val="es-AR"/>
        </w:rPr>
        <w:t>METAS Y DECISIONES POSIBLES SOBRE LA MOVILIZACIÓN DE RECURSOS EN EL MARCO MUNDIAL PARA LA DIVERSIDAD BIOLÓGICA DESPUÉS DE 2020</w:t>
      </w:r>
    </w:p>
    <w:p w14:paraId="62D7AE24" w14:textId="77777777" w:rsidR="00D92543" w:rsidRPr="00323313" w:rsidRDefault="00495638" w:rsidP="00432717">
      <w:pPr>
        <w:pStyle w:val="Para10"/>
        <w:numPr>
          <w:ilvl w:val="0"/>
          <w:numId w:val="15"/>
        </w:numPr>
        <w:suppressLineNumbers/>
        <w:suppressAutoHyphens/>
        <w:spacing w:before="120"/>
        <w:ind w:left="0" w:firstLine="0"/>
        <w:rPr>
          <w:sz w:val="22"/>
          <w:szCs w:val="22"/>
          <w:lang w:val="es-AR"/>
        </w:rPr>
      </w:pPr>
      <w:r>
        <w:rPr>
          <w:sz w:val="22"/>
          <w:szCs w:val="22"/>
          <w:lang w:val="es-AR"/>
        </w:rPr>
        <w:t>Es probable que se necesiten v</w:t>
      </w:r>
      <w:r w:rsidR="000F215C" w:rsidRPr="00323313">
        <w:rPr>
          <w:sz w:val="22"/>
          <w:szCs w:val="22"/>
          <w:lang w:val="es-AR"/>
        </w:rPr>
        <w:t xml:space="preserve">arios objetivos específicos en la movilización de recursos para apoyar los objetivos </w:t>
      </w:r>
      <w:r>
        <w:rPr>
          <w:sz w:val="22"/>
          <w:szCs w:val="22"/>
          <w:lang w:val="es-AR"/>
        </w:rPr>
        <w:t xml:space="preserve">globales </w:t>
      </w:r>
      <w:r w:rsidR="000F215C" w:rsidRPr="00323313">
        <w:rPr>
          <w:sz w:val="22"/>
          <w:szCs w:val="22"/>
          <w:lang w:val="es-AR"/>
        </w:rPr>
        <w:t xml:space="preserve">del </w:t>
      </w:r>
      <w:r w:rsidR="00E03126" w:rsidRPr="00323313">
        <w:rPr>
          <w:sz w:val="22"/>
          <w:szCs w:val="22"/>
          <w:lang w:val="es-AR"/>
        </w:rPr>
        <w:t>Marco mundial para la diversidad biológica después de 2020</w:t>
      </w:r>
      <w:r w:rsidR="000F215C" w:rsidRPr="00323313">
        <w:rPr>
          <w:sz w:val="22"/>
          <w:szCs w:val="22"/>
          <w:lang w:val="es-AR"/>
        </w:rPr>
        <w:t xml:space="preserve">, reflejando cada uno de los tres componentes interconectados </w:t>
      </w:r>
      <w:r w:rsidR="00F25674" w:rsidRPr="00323313">
        <w:rPr>
          <w:sz w:val="22"/>
          <w:szCs w:val="22"/>
          <w:lang w:val="es-AR"/>
        </w:rPr>
        <w:t>de la movilización</w:t>
      </w:r>
      <w:r w:rsidR="00D11B51" w:rsidRPr="00323313">
        <w:rPr>
          <w:sz w:val="22"/>
          <w:szCs w:val="22"/>
          <w:lang w:val="es-AR"/>
        </w:rPr>
        <w:t xml:space="preserve"> de recursos</w:t>
      </w:r>
      <w:r w:rsidR="000F215C" w:rsidRPr="00323313">
        <w:rPr>
          <w:sz w:val="22"/>
          <w:szCs w:val="22"/>
          <w:lang w:val="es-AR"/>
        </w:rPr>
        <w:t xml:space="preserve"> recomendados en este informe, y facilitando </w:t>
      </w:r>
      <w:r>
        <w:rPr>
          <w:sz w:val="22"/>
          <w:szCs w:val="22"/>
          <w:lang w:val="es-AR"/>
        </w:rPr>
        <w:t xml:space="preserve">el </w:t>
      </w:r>
      <w:r w:rsidR="000F215C" w:rsidRPr="00323313">
        <w:rPr>
          <w:sz w:val="22"/>
          <w:szCs w:val="22"/>
          <w:lang w:val="es-AR"/>
        </w:rPr>
        <w:t xml:space="preserve">avance simultáneo </w:t>
      </w:r>
      <w:r w:rsidR="00432717">
        <w:rPr>
          <w:sz w:val="22"/>
          <w:szCs w:val="22"/>
          <w:lang w:val="es-AR"/>
        </w:rPr>
        <w:t>de</w:t>
      </w:r>
      <w:r w:rsidR="000F215C" w:rsidRPr="00323313">
        <w:rPr>
          <w:sz w:val="22"/>
          <w:szCs w:val="22"/>
          <w:lang w:val="es-AR"/>
        </w:rPr>
        <w:t xml:space="preserve"> los tres componentes. Como parte de su contribución a un </w:t>
      </w:r>
      <w:r>
        <w:rPr>
          <w:sz w:val="22"/>
          <w:szCs w:val="22"/>
          <w:lang w:val="es-AR"/>
        </w:rPr>
        <w:t xml:space="preserve">proyecto de </w:t>
      </w:r>
      <w:r w:rsidR="000F215C" w:rsidRPr="00323313">
        <w:rPr>
          <w:sz w:val="22"/>
          <w:szCs w:val="22"/>
          <w:lang w:val="es-AR"/>
        </w:rPr>
        <w:t>com</w:t>
      </w:r>
      <w:r w:rsidR="00E86AD4" w:rsidRPr="00E86AD4">
        <w:rPr>
          <w:sz w:val="22"/>
          <w:szCs w:val="22"/>
          <w:lang w:val="es-AR"/>
        </w:rPr>
        <w:t>ponente de movilización</w:t>
      </w:r>
      <w:r w:rsidR="00D11B51" w:rsidRPr="00323313">
        <w:rPr>
          <w:sz w:val="22"/>
          <w:szCs w:val="22"/>
          <w:lang w:val="es-AR"/>
        </w:rPr>
        <w:t xml:space="preserve"> de recursos</w:t>
      </w:r>
      <w:r w:rsidR="000F215C" w:rsidRPr="00323313">
        <w:rPr>
          <w:sz w:val="22"/>
          <w:szCs w:val="22"/>
          <w:lang w:val="es-AR"/>
        </w:rPr>
        <w:t xml:space="preserve">, esta </w:t>
      </w:r>
      <w:r>
        <w:rPr>
          <w:sz w:val="22"/>
          <w:szCs w:val="22"/>
          <w:lang w:val="es-AR"/>
        </w:rPr>
        <w:t>s</w:t>
      </w:r>
      <w:r w:rsidR="00B659C3" w:rsidRPr="00323313">
        <w:rPr>
          <w:sz w:val="22"/>
          <w:szCs w:val="22"/>
          <w:lang w:val="es-AR"/>
        </w:rPr>
        <w:t>ección</w:t>
      </w:r>
      <w:r w:rsidR="000F215C" w:rsidRPr="00323313">
        <w:rPr>
          <w:sz w:val="22"/>
          <w:szCs w:val="22"/>
          <w:lang w:val="es-AR"/>
        </w:rPr>
        <w:t xml:space="preserve"> incluye l</w:t>
      </w:r>
      <w:r>
        <w:rPr>
          <w:sz w:val="22"/>
          <w:szCs w:val="22"/>
          <w:lang w:val="es-AR"/>
        </w:rPr>
        <w:t>a</w:t>
      </w:r>
      <w:r w:rsidR="000F215C" w:rsidRPr="00323313">
        <w:rPr>
          <w:sz w:val="22"/>
          <w:szCs w:val="22"/>
          <w:lang w:val="es-AR"/>
        </w:rPr>
        <w:t xml:space="preserve"> </w:t>
      </w:r>
      <w:r w:rsidR="00B659C3" w:rsidRPr="00323313">
        <w:rPr>
          <w:sz w:val="22"/>
          <w:szCs w:val="22"/>
          <w:lang w:val="es-AR"/>
        </w:rPr>
        <w:t>aportación</w:t>
      </w:r>
      <w:r w:rsidR="000F215C" w:rsidRPr="00323313">
        <w:rPr>
          <w:sz w:val="22"/>
          <w:szCs w:val="22"/>
          <w:lang w:val="es-AR"/>
        </w:rPr>
        <w:t xml:space="preserve"> del </w:t>
      </w:r>
      <w:r w:rsidR="00E52657" w:rsidRPr="00323313">
        <w:rPr>
          <w:sz w:val="22"/>
          <w:szCs w:val="22"/>
          <w:lang w:val="es-AR"/>
        </w:rPr>
        <w:t>Grupo de expertos</w:t>
      </w:r>
      <w:r w:rsidR="000F215C" w:rsidRPr="00323313">
        <w:rPr>
          <w:sz w:val="22"/>
          <w:szCs w:val="22"/>
          <w:lang w:val="es-AR"/>
        </w:rPr>
        <w:t xml:space="preserve"> al desarrollo de </w:t>
      </w:r>
      <w:r>
        <w:rPr>
          <w:sz w:val="22"/>
          <w:szCs w:val="22"/>
          <w:lang w:val="es-AR"/>
        </w:rPr>
        <w:t>m</w:t>
      </w:r>
      <w:r w:rsidR="009C2467" w:rsidRPr="00323313">
        <w:rPr>
          <w:sz w:val="22"/>
          <w:szCs w:val="22"/>
          <w:lang w:val="es-AR"/>
        </w:rPr>
        <w:t>eta</w:t>
      </w:r>
      <w:r w:rsidR="000F215C" w:rsidRPr="00323313">
        <w:rPr>
          <w:sz w:val="22"/>
          <w:szCs w:val="22"/>
          <w:lang w:val="es-AR"/>
        </w:rPr>
        <w:t xml:space="preserve">s para la movilización de recursos, sobre la base de las </w:t>
      </w:r>
      <w:r w:rsidR="00474D00" w:rsidRPr="00323313">
        <w:rPr>
          <w:sz w:val="22"/>
          <w:szCs w:val="22"/>
          <w:lang w:val="es-AR"/>
        </w:rPr>
        <w:t>medidas</w:t>
      </w:r>
      <w:r w:rsidR="000F215C" w:rsidRPr="00323313">
        <w:rPr>
          <w:sz w:val="22"/>
          <w:szCs w:val="22"/>
          <w:lang w:val="es-AR"/>
        </w:rPr>
        <w:t xml:space="preserve"> recomendadas </w:t>
      </w:r>
      <w:r w:rsidRPr="00432717">
        <w:rPr>
          <w:sz w:val="22"/>
          <w:szCs w:val="22"/>
          <w:lang w:val="es-AR"/>
        </w:rPr>
        <w:t>y</w:t>
      </w:r>
      <w:r w:rsidR="00432717" w:rsidRPr="00432717">
        <w:rPr>
          <w:sz w:val="22"/>
          <w:szCs w:val="22"/>
          <w:lang w:val="es-AR"/>
        </w:rPr>
        <w:t xml:space="preserve"> expuestas </w:t>
      </w:r>
      <w:r w:rsidR="000F215C" w:rsidRPr="00323313">
        <w:rPr>
          <w:sz w:val="22"/>
          <w:szCs w:val="22"/>
          <w:lang w:val="es-AR"/>
        </w:rPr>
        <w:t>bajo</w:t>
      </w:r>
      <w:r>
        <w:rPr>
          <w:sz w:val="22"/>
          <w:szCs w:val="22"/>
          <w:lang w:val="es-AR"/>
        </w:rPr>
        <w:t xml:space="preserve"> los</w:t>
      </w:r>
      <w:r w:rsidR="000F215C" w:rsidRPr="00323313">
        <w:rPr>
          <w:sz w:val="22"/>
          <w:szCs w:val="22"/>
          <w:lang w:val="es-AR"/>
        </w:rPr>
        <w:t xml:space="preserve"> tres componentes </w:t>
      </w:r>
      <w:r>
        <w:rPr>
          <w:sz w:val="22"/>
          <w:szCs w:val="22"/>
          <w:lang w:val="es-AR"/>
        </w:rPr>
        <w:t>anteriores</w:t>
      </w:r>
      <w:r w:rsidR="000F215C" w:rsidRPr="00323313">
        <w:rPr>
          <w:sz w:val="22"/>
          <w:szCs w:val="22"/>
          <w:lang w:val="es-AR"/>
        </w:rPr>
        <w:t>.</w:t>
      </w:r>
      <w:r w:rsidR="000F215C" w:rsidRPr="00432717">
        <w:rPr>
          <w:rStyle w:val="FootnoteReference"/>
          <w:sz w:val="22"/>
          <w:szCs w:val="22"/>
          <w:u w:val="none"/>
          <w:vertAlign w:val="superscript"/>
          <w:lang w:val="es-AR"/>
        </w:rPr>
        <w:footnoteReference w:id="51"/>
      </w:r>
    </w:p>
    <w:p w14:paraId="07407765"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rPr>
      </w:pPr>
      <w:bookmarkStart w:id="9" w:name="_Hlk40285397"/>
      <w:r w:rsidRPr="00323313">
        <w:rPr>
          <w:iCs/>
          <w:sz w:val="22"/>
          <w:szCs w:val="22"/>
          <w:lang w:val="es-AR"/>
        </w:rPr>
        <w:t>La reducción o la reorientación de</w:t>
      </w:r>
      <w:r w:rsidR="00495638">
        <w:rPr>
          <w:iCs/>
          <w:sz w:val="22"/>
          <w:szCs w:val="22"/>
          <w:lang w:val="es-AR"/>
        </w:rPr>
        <w:t>l</w:t>
      </w:r>
      <w:r w:rsidRPr="00323313">
        <w:rPr>
          <w:iCs/>
          <w:sz w:val="22"/>
          <w:szCs w:val="22"/>
          <w:lang w:val="es-AR"/>
        </w:rPr>
        <w:t xml:space="preserve"> gasto </w:t>
      </w:r>
      <w:r w:rsidR="009C2467" w:rsidRPr="00323313">
        <w:rPr>
          <w:iCs/>
          <w:sz w:val="22"/>
          <w:szCs w:val="22"/>
          <w:lang w:val="es-AR"/>
        </w:rPr>
        <w:t>perjudicial</w:t>
      </w:r>
      <w:r w:rsidRPr="00323313">
        <w:rPr>
          <w:iCs/>
          <w:sz w:val="22"/>
          <w:szCs w:val="22"/>
          <w:lang w:val="es-AR"/>
        </w:rPr>
        <w:t xml:space="preserve"> es un componente crucial </w:t>
      </w:r>
      <w:r w:rsidR="00F25674" w:rsidRPr="00323313">
        <w:rPr>
          <w:iCs/>
          <w:sz w:val="22"/>
          <w:szCs w:val="22"/>
          <w:lang w:val="es-AR"/>
        </w:rPr>
        <w:t>de la movilización</w:t>
      </w:r>
      <w:r w:rsidR="00D11B51" w:rsidRPr="00323313">
        <w:rPr>
          <w:iCs/>
          <w:sz w:val="22"/>
          <w:szCs w:val="22"/>
          <w:lang w:val="es-AR"/>
        </w:rPr>
        <w:t xml:space="preserve"> de recursos</w:t>
      </w:r>
      <w:r w:rsidRPr="00323313">
        <w:rPr>
          <w:iCs/>
          <w:sz w:val="22"/>
          <w:szCs w:val="22"/>
          <w:lang w:val="es-AR"/>
        </w:rPr>
        <w:t xml:space="preserve">, y </w:t>
      </w:r>
      <w:r w:rsidR="00495638">
        <w:rPr>
          <w:iCs/>
          <w:sz w:val="22"/>
          <w:szCs w:val="22"/>
          <w:lang w:val="es-AR"/>
        </w:rPr>
        <w:t>debería haber m</w:t>
      </w:r>
      <w:r w:rsidR="009C2467" w:rsidRPr="00323313">
        <w:rPr>
          <w:iCs/>
          <w:sz w:val="22"/>
          <w:szCs w:val="22"/>
          <w:lang w:val="es-AR"/>
        </w:rPr>
        <w:t>eta</w:t>
      </w:r>
      <w:r w:rsidRPr="00323313">
        <w:rPr>
          <w:iCs/>
          <w:sz w:val="22"/>
          <w:szCs w:val="22"/>
          <w:lang w:val="es-AR"/>
        </w:rPr>
        <w:t xml:space="preserve">s para </w:t>
      </w:r>
      <w:r w:rsidR="00495638">
        <w:rPr>
          <w:iCs/>
          <w:sz w:val="22"/>
          <w:szCs w:val="22"/>
          <w:lang w:val="es-AR"/>
        </w:rPr>
        <w:t xml:space="preserve">alentar </w:t>
      </w:r>
      <w:r w:rsidRPr="00323313">
        <w:rPr>
          <w:sz w:val="22"/>
          <w:szCs w:val="22"/>
          <w:lang w:val="es-AR"/>
        </w:rPr>
        <w:t xml:space="preserve">la </w:t>
      </w:r>
      <w:r w:rsidRPr="00323313">
        <w:rPr>
          <w:iCs/>
          <w:sz w:val="22"/>
          <w:szCs w:val="22"/>
          <w:lang w:val="es-AR"/>
        </w:rPr>
        <w:t xml:space="preserve">acción ambiciosa, </w:t>
      </w:r>
      <w:r w:rsidRPr="00323313">
        <w:rPr>
          <w:sz w:val="22"/>
          <w:szCs w:val="22"/>
          <w:lang w:val="es-AR"/>
        </w:rPr>
        <w:t>con indicadores apropiados que mida</w:t>
      </w:r>
      <w:r w:rsidR="000B0189">
        <w:rPr>
          <w:sz w:val="22"/>
          <w:szCs w:val="22"/>
          <w:lang w:val="es-AR"/>
        </w:rPr>
        <w:t>n</w:t>
      </w:r>
      <w:r w:rsidRPr="00323313">
        <w:rPr>
          <w:sz w:val="22"/>
          <w:szCs w:val="22"/>
          <w:lang w:val="es-AR"/>
        </w:rPr>
        <w:t xml:space="preserve"> </w:t>
      </w:r>
      <w:r w:rsidR="000B0189">
        <w:rPr>
          <w:sz w:val="22"/>
          <w:szCs w:val="22"/>
          <w:lang w:val="es-AR"/>
        </w:rPr>
        <w:t xml:space="preserve">el </w:t>
      </w:r>
      <w:r w:rsidRPr="00323313">
        <w:rPr>
          <w:sz w:val="22"/>
          <w:szCs w:val="22"/>
          <w:lang w:val="es-AR"/>
        </w:rPr>
        <w:t xml:space="preserve">avance, dentro de los sectores privado y público. </w:t>
      </w:r>
      <w:r w:rsidR="000B0189">
        <w:rPr>
          <w:sz w:val="22"/>
          <w:szCs w:val="22"/>
          <w:lang w:val="es-AR"/>
        </w:rPr>
        <w:t>L</w:t>
      </w:r>
      <w:r w:rsidR="000B0189" w:rsidRPr="00323313">
        <w:rPr>
          <w:sz w:val="22"/>
          <w:szCs w:val="22"/>
          <w:lang w:val="es-AR"/>
        </w:rPr>
        <w:t xml:space="preserve">as Partes </w:t>
      </w:r>
      <w:r w:rsidR="000B0189">
        <w:rPr>
          <w:sz w:val="22"/>
          <w:szCs w:val="22"/>
          <w:lang w:val="es-AR"/>
        </w:rPr>
        <w:t xml:space="preserve">pueden </w:t>
      </w:r>
      <w:r w:rsidRPr="00323313">
        <w:rPr>
          <w:sz w:val="22"/>
          <w:szCs w:val="22"/>
          <w:lang w:val="es-AR"/>
        </w:rPr>
        <w:t xml:space="preserve">querer tomar en consideración </w:t>
      </w:r>
      <w:r w:rsidR="000B0189">
        <w:rPr>
          <w:sz w:val="22"/>
          <w:szCs w:val="22"/>
          <w:lang w:val="es-AR"/>
        </w:rPr>
        <w:t xml:space="preserve">tres </w:t>
      </w:r>
      <w:r w:rsidR="00833A24">
        <w:rPr>
          <w:sz w:val="22"/>
          <w:szCs w:val="22"/>
          <w:lang w:val="es-AR"/>
        </w:rPr>
        <w:t xml:space="preserve">elementos </w:t>
      </w:r>
      <w:r w:rsidR="000B0189">
        <w:rPr>
          <w:sz w:val="22"/>
          <w:szCs w:val="22"/>
          <w:lang w:val="es-AR"/>
        </w:rPr>
        <w:t xml:space="preserve">diferentes, </w:t>
      </w:r>
      <w:r w:rsidRPr="00323313">
        <w:rPr>
          <w:sz w:val="22"/>
          <w:szCs w:val="22"/>
          <w:lang w:val="es-AR"/>
        </w:rPr>
        <w:t xml:space="preserve">pero de apoyo </w:t>
      </w:r>
      <w:r w:rsidR="000B0189">
        <w:rPr>
          <w:sz w:val="22"/>
          <w:szCs w:val="22"/>
          <w:lang w:val="es-AR"/>
        </w:rPr>
        <w:t>mutuo</w:t>
      </w:r>
      <w:r w:rsidRPr="00323313">
        <w:rPr>
          <w:sz w:val="22"/>
          <w:szCs w:val="22"/>
          <w:lang w:val="es-AR"/>
        </w:rPr>
        <w:t xml:space="preserve">, </w:t>
      </w:r>
      <w:r w:rsidR="00833A24">
        <w:rPr>
          <w:sz w:val="22"/>
          <w:szCs w:val="22"/>
          <w:lang w:val="es-AR"/>
        </w:rPr>
        <w:t xml:space="preserve">para incluir en las metas para reducir o redirigir los gastos perjudiciales, </w:t>
      </w:r>
      <w:r w:rsidRPr="00323313">
        <w:rPr>
          <w:sz w:val="22"/>
          <w:szCs w:val="22"/>
          <w:lang w:val="es-AR"/>
        </w:rPr>
        <w:t xml:space="preserve">que se podrían </w:t>
      </w:r>
      <w:r w:rsidR="000B0189">
        <w:rPr>
          <w:sz w:val="22"/>
          <w:szCs w:val="22"/>
          <w:lang w:val="es-AR"/>
        </w:rPr>
        <w:t xml:space="preserve">formular </w:t>
      </w:r>
      <w:r w:rsidRPr="00323313">
        <w:rPr>
          <w:sz w:val="22"/>
          <w:szCs w:val="22"/>
          <w:lang w:val="es-AR"/>
        </w:rPr>
        <w:t>de acuerdo con las consideraciones siguientes:</w:t>
      </w:r>
    </w:p>
    <w:p w14:paraId="4F3108C6" w14:textId="77777777" w:rsidR="00D92543" w:rsidRPr="00323313" w:rsidRDefault="000F215C">
      <w:pPr>
        <w:numPr>
          <w:ilvl w:val="0"/>
          <w:numId w:val="14"/>
        </w:numPr>
        <w:spacing w:before="120" w:after="120"/>
        <w:ind w:left="0" w:firstLine="720"/>
        <w:jc w:val="both"/>
        <w:rPr>
          <w:bCs/>
          <w:sz w:val="22"/>
          <w:szCs w:val="22"/>
          <w:lang w:val="es-AR" w:eastAsia="en-GB"/>
        </w:rPr>
      </w:pPr>
      <w:r w:rsidRPr="00323313">
        <w:rPr>
          <w:bCs/>
          <w:sz w:val="22"/>
          <w:szCs w:val="22"/>
          <w:lang w:val="es-AR"/>
        </w:rPr>
        <w:t>En 2030, tod</w:t>
      </w:r>
      <w:r w:rsidR="00833A24">
        <w:rPr>
          <w:bCs/>
          <w:sz w:val="22"/>
          <w:szCs w:val="22"/>
          <w:lang w:val="es-AR"/>
        </w:rPr>
        <w:t xml:space="preserve">os los países </w:t>
      </w:r>
      <w:r w:rsidR="00BB42E9">
        <w:rPr>
          <w:bCs/>
          <w:sz w:val="22"/>
          <w:szCs w:val="22"/>
          <w:lang w:val="es-AR"/>
        </w:rPr>
        <w:t xml:space="preserve">alcanzaron un importante </w:t>
      </w:r>
      <w:r w:rsidRPr="00323313">
        <w:rPr>
          <w:bCs/>
          <w:sz w:val="22"/>
          <w:szCs w:val="22"/>
          <w:lang w:val="es-AR"/>
        </w:rPr>
        <w:t xml:space="preserve">avance en </w:t>
      </w:r>
      <w:r w:rsidR="00BB42E9">
        <w:rPr>
          <w:bCs/>
          <w:sz w:val="22"/>
          <w:szCs w:val="22"/>
          <w:lang w:val="es-AR"/>
        </w:rPr>
        <w:t xml:space="preserve">la integración </w:t>
      </w:r>
      <w:r w:rsidRPr="00323313">
        <w:rPr>
          <w:bCs/>
          <w:sz w:val="22"/>
          <w:szCs w:val="22"/>
          <w:lang w:val="es-AR"/>
        </w:rPr>
        <w:t>fiscal, presupuestari</w:t>
      </w:r>
      <w:r w:rsidR="00BB42E9">
        <w:rPr>
          <w:bCs/>
          <w:sz w:val="22"/>
          <w:szCs w:val="22"/>
          <w:lang w:val="es-AR"/>
        </w:rPr>
        <w:t>a</w:t>
      </w:r>
      <w:r w:rsidRPr="00323313">
        <w:rPr>
          <w:bCs/>
          <w:sz w:val="22"/>
          <w:szCs w:val="22"/>
          <w:lang w:val="es-AR"/>
        </w:rPr>
        <w:t xml:space="preserve"> y financier</w:t>
      </w:r>
      <w:r w:rsidR="00BB42E9">
        <w:rPr>
          <w:bCs/>
          <w:sz w:val="22"/>
          <w:szCs w:val="22"/>
          <w:lang w:val="es-AR"/>
        </w:rPr>
        <w:t>a</w:t>
      </w:r>
      <w:r w:rsidRPr="00323313">
        <w:rPr>
          <w:bCs/>
          <w:sz w:val="22"/>
          <w:szCs w:val="22"/>
          <w:lang w:val="es-AR"/>
        </w:rPr>
        <w:t xml:space="preserve">, </w:t>
      </w:r>
      <w:r w:rsidR="00C1496D" w:rsidRPr="00323313">
        <w:rPr>
          <w:bCs/>
          <w:sz w:val="22"/>
          <w:szCs w:val="22"/>
          <w:lang w:val="es-AR"/>
        </w:rPr>
        <w:t>inclusive</w:t>
      </w:r>
      <w:r w:rsidRPr="00323313">
        <w:rPr>
          <w:bCs/>
          <w:sz w:val="22"/>
          <w:szCs w:val="22"/>
          <w:lang w:val="es-AR"/>
        </w:rPr>
        <w:t xml:space="preserve"> </w:t>
      </w:r>
      <w:r w:rsidR="00E07941">
        <w:rPr>
          <w:bCs/>
          <w:sz w:val="22"/>
          <w:szCs w:val="22"/>
          <w:lang w:val="es-AR"/>
        </w:rPr>
        <w:t xml:space="preserve">el examen de </w:t>
      </w:r>
      <w:r w:rsidR="00833A24">
        <w:rPr>
          <w:bCs/>
          <w:sz w:val="22"/>
          <w:szCs w:val="22"/>
          <w:lang w:val="es-AR"/>
        </w:rPr>
        <w:t xml:space="preserve">todos los presupuestos gubernamentales relevantes para </w:t>
      </w:r>
      <w:r w:rsidR="0066308F">
        <w:rPr>
          <w:bCs/>
          <w:sz w:val="22"/>
          <w:szCs w:val="22"/>
          <w:lang w:val="es-AR"/>
        </w:rPr>
        <w:t xml:space="preserve">que no resulten </w:t>
      </w:r>
      <w:r w:rsidR="00E07941">
        <w:rPr>
          <w:bCs/>
          <w:sz w:val="22"/>
          <w:szCs w:val="22"/>
          <w:lang w:val="es-AR"/>
        </w:rPr>
        <w:t xml:space="preserve">al menos </w:t>
      </w:r>
      <w:r w:rsidR="0066308F">
        <w:rPr>
          <w:bCs/>
          <w:sz w:val="22"/>
          <w:szCs w:val="22"/>
          <w:lang w:val="es-AR"/>
        </w:rPr>
        <w:t xml:space="preserve">en un daño neto para la diversidad biológica; </w:t>
      </w:r>
      <w:r w:rsidR="00E07941">
        <w:rPr>
          <w:bCs/>
          <w:sz w:val="22"/>
          <w:szCs w:val="22"/>
          <w:lang w:val="es-AR"/>
        </w:rPr>
        <w:t xml:space="preserve">el aumento de </w:t>
      </w:r>
      <w:r w:rsidR="0066308F">
        <w:rPr>
          <w:bCs/>
          <w:sz w:val="22"/>
          <w:szCs w:val="22"/>
          <w:lang w:val="es-AR"/>
        </w:rPr>
        <w:t xml:space="preserve">incentivos positivos para la conservación y utilización sostenible de dicha diversidad; </w:t>
      </w:r>
      <w:r w:rsidR="00E07941">
        <w:rPr>
          <w:bCs/>
          <w:sz w:val="22"/>
          <w:szCs w:val="22"/>
          <w:lang w:val="es-AR"/>
        </w:rPr>
        <w:t xml:space="preserve">el aumento del </w:t>
      </w:r>
      <w:r w:rsidR="0066308F">
        <w:rPr>
          <w:bCs/>
          <w:sz w:val="22"/>
          <w:szCs w:val="22"/>
          <w:lang w:val="es-AR"/>
        </w:rPr>
        <w:t xml:space="preserve">uso de medidas disuasivas  para frenar las actividades perjudiciales para la diversidad biológica: y </w:t>
      </w:r>
      <w:r w:rsidR="00E07941">
        <w:rPr>
          <w:bCs/>
          <w:sz w:val="22"/>
          <w:szCs w:val="22"/>
          <w:lang w:val="es-AR"/>
        </w:rPr>
        <w:t xml:space="preserve">la eliminación de </w:t>
      </w:r>
      <w:r w:rsidR="0066308F">
        <w:rPr>
          <w:bCs/>
          <w:sz w:val="22"/>
          <w:szCs w:val="22"/>
          <w:lang w:val="es-AR"/>
        </w:rPr>
        <w:t>incentivos</w:t>
      </w:r>
      <w:r w:rsidRPr="00323313">
        <w:rPr>
          <w:bCs/>
          <w:sz w:val="22"/>
          <w:szCs w:val="22"/>
          <w:lang w:val="es-AR"/>
        </w:rPr>
        <w:t xml:space="preserve">, </w:t>
      </w:r>
      <w:r w:rsidR="00FC254B">
        <w:rPr>
          <w:bCs/>
          <w:sz w:val="22"/>
          <w:szCs w:val="22"/>
          <w:lang w:val="es-AR"/>
        </w:rPr>
        <w:t xml:space="preserve">como </w:t>
      </w:r>
      <w:r w:rsidRPr="00323313">
        <w:rPr>
          <w:bCs/>
          <w:sz w:val="22"/>
          <w:szCs w:val="22"/>
          <w:lang w:val="es-AR"/>
        </w:rPr>
        <w:t xml:space="preserve">subsidios, </w:t>
      </w:r>
      <w:r w:rsidR="009C2467" w:rsidRPr="00323313">
        <w:rPr>
          <w:bCs/>
          <w:sz w:val="22"/>
          <w:szCs w:val="22"/>
          <w:lang w:val="es-AR"/>
        </w:rPr>
        <w:t xml:space="preserve">perjudiciales para </w:t>
      </w:r>
      <w:r w:rsidR="0066308F">
        <w:rPr>
          <w:bCs/>
          <w:sz w:val="22"/>
          <w:szCs w:val="22"/>
          <w:lang w:val="es-AR"/>
        </w:rPr>
        <w:t xml:space="preserve">dicha diversidad </w:t>
      </w:r>
      <w:r w:rsidR="00BB42E9">
        <w:rPr>
          <w:bCs/>
          <w:sz w:val="22"/>
          <w:szCs w:val="22"/>
          <w:lang w:val="es-AR"/>
        </w:rPr>
        <w:t xml:space="preserve">de manera </w:t>
      </w:r>
      <w:r w:rsidR="00FC254B">
        <w:rPr>
          <w:bCs/>
          <w:sz w:val="22"/>
          <w:szCs w:val="22"/>
          <w:lang w:val="es-AR"/>
        </w:rPr>
        <w:t xml:space="preserve">consecuente </w:t>
      </w:r>
      <w:r w:rsidRPr="00323313">
        <w:rPr>
          <w:bCs/>
          <w:sz w:val="22"/>
          <w:szCs w:val="22"/>
          <w:lang w:val="es-AR"/>
        </w:rPr>
        <w:t xml:space="preserve">y en armonía con el </w:t>
      </w:r>
      <w:r w:rsidR="001D3A07" w:rsidRPr="00323313">
        <w:rPr>
          <w:bCs/>
          <w:sz w:val="22"/>
          <w:szCs w:val="22"/>
          <w:lang w:val="es-AR"/>
        </w:rPr>
        <w:t>Convenio</w:t>
      </w:r>
      <w:r w:rsidRPr="00323313">
        <w:rPr>
          <w:bCs/>
          <w:sz w:val="22"/>
          <w:szCs w:val="22"/>
          <w:lang w:val="es-AR"/>
        </w:rPr>
        <w:t xml:space="preserve"> y otras obligaciones internacionales </w:t>
      </w:r>
      <w:r w:rsidR="007B5710" w:rsidRPr="00323313">
        <w:rPr>
          <w:bCs/>
          <w:sz w:val="22"/>
          <w:szCs w:val="22"/>
          <w:lang w:val="es-AR"/>
        </w:rPr>
        <w:t>pertinente</w:t>
      </w:r>
      <w:r w:rsidR="00BB42E9">
        <w:rPr>
          <w:bCs/>
          <w:sz w:val="22"/>
          <w:szCs w:val="22"/>
          <w:lang w:val="es-AR"/>
        </w:rPr>
        <w:t xml:space="preserve">s, </w:t>
      </w:r>
      <w:r w:rsidRPr="00323313">
        <w:rPr>
          <w:bCs/>
          <w:sz w:val="22"/>
          <w:szCs w:val="22"/>
          <w:lang w:val="es-AR"/>
        </w:rPr>
        <w:t>teniendo en cuenta</w:t>
      </w:r>
      <w:r w:rsidR="00FC254B">
        <w:rPr>
          <w:bCs/>
          <w:sz w:val="22"/>
          <w:szCs w:val="22"/>
          <w:lang w:val="es-AR"/>
        </w:rPr>
        <w:t xml:space="preserve"> las</w:t>
      </w:r>
      <w:r w:rsidRPr="00323313">
        <w:rPr>
          <w:bCs/>
          <w:sz w:val="22"/>
          <w:szCs w:val="22"/>
          <w:lang w:val="es-AR"/>
        </w:rPr>
        <w:t xml:space="preserve"> condiciones socioeconómicas nacionales;</w:t>
      </w:r>
      <w:r w:rsidRPr="00323313">
        <w:rPr>
          <w:sz w:val="22"/>
          <w:szCs w:val="22"/>
          <w:lang w:val="es-AR"/>
        </w:rPr>
        <w:t xml:space="preserve"> </w:t>
      </w:r>
    </w:p>
    <w:bookmarkEnd w:id="9"/>
    <w:p w14:paraId="272A7EC7" w14:textId="77777777" w:rsidR="00D92543" w:rsidRPr="00323313" w:rsidRDefault="000F215C">
      <w:pPr>
        <w:numPr>
          <w:ilvl w:val="0"/>
          <w:numId w:val="14"/>
        </w:numPr>
        <w:spacing w:before="120" w:after="120"/>
        <w:ind w:left="0" w:firstLine="720"/>
        <w:jc w:val="both"/>
        <w:rPr>
          <w:bCs/>
          <w:sz w:val="22"/>
          <w:szCs w:val="22"/>
          <w:lang w:val="es-AR" w:eastAsia="en-GB"/>
        </w:rPr>
      </w:pPr>
      <w:r w:rsidRPr="00323313">
        <w:rPr>
          <w:bCs/>
          <w:sz w:val="22"/>
          <w:szCs w:val="22"/>
          <w:lang w:val="es-AR"/>
        </w:rPr>
        <w:t>P</w:t>
      </w:r>
      <w:r w:rsidR="00BB42E9">
        <w:rPr>
          <w:bCs/>
          <w:sz w:val="22"/>
          <w:szCs w:val="22"/>
          <w:lang w:val="es-AR"/>
        </w:rPr>
        <w:t>ara</w:t>
      </w:r>
      <w:r w:rsidRPr="00323313">
        <w:rPr>
          <w:bCs/>
          <w:sz w:val="22"/>
          <w:szCs w:val="22"/>
          <w:lang w:val="es-AR"/>
        </w:rPr>
        <w:t xml:space="preserve"> [2025], </w:t>
      </w:r>
      <w:r w:rsidR="00FC254B">
        <w:rPr>
          <w:bCs/>
          <w:sz w:val="22"/>
          <w:szCs w:val="22"/>
          <w:lang w:val="es-AR"/>
        </w:rPr>
        <w:t xml:space="preserve">las empresas </w:t>
      </w:r>
      <w:r w:rsidR="00BB42E9">
        <w:rPr>
          <w:bCs/>
          <w:sz w:val="22"/>
          <w:szCs w:val="22"/>
          <w:lang w:val="es-AR"/>
        </w:rPr>
        <w:t>de</w:t>
      </w:r>
      <w:r w:rsidRPr="00323313">
        <w:rPr>
          <w:bCs/>
          <w:sz w:val="22"/>
          <w:szCs w:val="22"/>
          <w:lang w:val="es-AR"/>
        </w:rPr>
        <w:t xml:space="preserve"> todos los sectores económicos </w:t>
      </w:r>
      <w:r w:rsidR="00BB42E9">
        <w:rPr>
          <w:bCs/>
          <w:sz w:val="22"/>
          <w:szCs w:val="22"/>
          <w:lang w:val="es-AR"/>
        </w:rPr>
        <w:t xml:space="preserve">relevantes </w:t>
      </w:r>
      <w:r w:rsidRPr="00323313">
        <w:rPr>
          <w:bCs/>
          <w:sz w:val="22"/>
          <w:szCs w:val="22"/>
          <w:lang w:val="es-AR"/>
        </w:rPr>
        <w:t xml:space="preserve">y en todos los niveles, </w:t>
      </w:r>
      <w:r w:rsidR="00BB42E9">
        <w:rPr>
          <w:bCs/>
          <w:sz w:val="22"/>
          <w:szCs w:val="22"/>
          <w:lang w:val="es-AR"/>
        </w:rPr>
        <w:t xml:space="preserve">especialmente </w:t>
      </w:r>
      <w:r w:rsidRPr="00323313">
        <w:rPr>
          <w:bCs/>
          <w:sz w:val="22"/>
          <w:szCs w:val="22"/>
          <w:lang w:val="es-AR"/>
        </w:rPr>
        <w:t xml:space="preserve">las compañías grandes y transnacionales, </w:t>
      </w:r>
      <w:r w:rsidR="00BB42E9">
        <w:rPr>
          <w:bCs/>
          <w:sz w:val="22"/>
          <w:szCs w:val="22"/>
          <w:lang w:val="es-AR"/>
        </w:rPr>
        <w:t xml:space="preserve">están haciendo una transición </w:t>
      </w:r>
      <w:r w:rsidRPr="00323313">
        <w:rPr>
          <w:bCs/>
          <w:sz w:val="22"/>
          <w:szCs w:val="22"/>
          <w:lang w:val="es-AR"/>
        </w:rPr>
        <w:t xml:space="preserve">hacia prácticas sostenibles, </w:t>
      </w:r>
      <w:r w:rsidR="00C1496D" w:rsidRPr="00323313">
        <w:rPr>
          <w:bCs/>
          <w:sz w:val="22"/>
          <w:szCs w:val="22"/>
          <w:lang w:val="es-AR"/>
        </w:rPr>
        <w:t>inclusive</w:t>
      </w:r>
      <w:r w:rsidRPr="00323313">
        <w:rPr>
          <w:bCs/>
          <w:sz w:val="22"/>
          <w:szCs w:val="22"/>
          <w:lang w:val="es-AR"/>
        </w:rPr>
        <w:t xml:space="preserve"> a lo largo de sus cadenas de suministro</w:t>
      </w:r>
      <w:r w:rsidR="00BB42E9">
        <w:rPr>
          <w:bCs/>
          <w:sz w:val="22"/>
          <w:szCs w:val="22"/>
          <w:lang w:val="es-AR"/>
        </w:rPr>
        <w:t>s</w:t>
      </w:r>
      <w:r w:rsidRPr="00323313">
        <w:rPr>
          <w:bCs/>
          <w:sz w:val="22"/>
          <w:szCs w:val="22"/>
          <w:lang w:val="es-AR"/>
        </w:rPr>
        <w:t>, demostrando</w:t>
      </w:r>
      <w:r w:rsidR="0066308F">
        <w:rPr>
          <w:bCs/>
          <w:sz w:val="22"/>
          <w:szCs w:val="22"/>
          <w:lang w:val="es-AR"/>
        </w:rPr>
        <w:t xml:space="preserve"> e informando</w:t>
      </w:r>
      <w:r w:rsidRPr="00323313">
        <w:rPr>
          <w:bCs/>
          <w:sz w:val="22"/>
          <w:szCs w:val="22"/>
          <w:lang w:val="es-AR"/>
        </w:rPr>
        <w:t xml:space="preserve"> </w:t>
      </w:r>
      <w:r w:rsidR="00FC254B">
        <w:rPr>
          <w:bCs/>
          <w:sz w:val="22"/>
          <w:szCs w:val="22"/>
          <w:lang w:val="es-AR"/>
        </w:rPr>
        <w:t>una disminución</w:t>
      </w:r>
      <w:r w:rsidR="0066308F">
        <w:rPr>
          <w:bCs/>
          <w:sz w:val="22"/>
          <w:szCs w:val="22"/>
          <w:lang w:val="es-AR"/>
        </w:rPr>
        <w:t xml:space="preserve"> sustancial</w:t>
      </w:r>
      <w:r w:rsidR="00FC254B">
        <w:rPr>
          <w:bCs/>
          <w:sz w:val="22"/>
          <w:szCs w:val="22"/>
          <w:lang w:val="es-AR"/>
        </w:rPr>
        <w:t xml:space="preserve"> </w:t>
      </w:r>
      <w:r w:rsidR="00E07941">
        <w:rPr>
          <w:bCs/>
          <w:sz w:val="22"/>
          <w:szCs w:val="22"/>
          <w:lang w:val="es-AR"/>
        </w:rPr>
        <w:t>de</w:t>
      </w:r>
      <w:r w:rsidR="00FC254B">
        <w:rPr>
          <w:bCs/>
          <w:sz w:val="22"/>
          <w:szCs w:val="22"/>
          <w:lang w:val="es-AR"/>
        </w:rPr>
        <w:t xml:space="preserve"> </w:t>
      </w:r>
      <w:r w:rsidR="00BB42E9">
        <w:rPr>
          <w:bCs/>
          <w:sz w:val="22"/>
          <w:szCs w:val="22"/>
          <w:lang w:val="es-AR"/>
        </w:rPr>
        <w:t>impactos</w:t>
      </w:r>
      <w:r w:rsidRPr="00323313">
        <w:rPr>
          <w:bCs/>
          <w:sz w:val="22"/>
          <w:szCs w:val="22"/>
          <w:lang w:val="es-AR"/>
        </w:rPr>
        <w:t xml:space="preserve"> negativ</w:t>
      </w:r>
      <w:r w:rsidR="00BB42E9">
        <w:rPr>
          <w:bCs/>
          <w:sz w:val="22"/>
          <w:szCs w:val="22"/>
          <w:lang w:val="es-AR"/>
        </w:rPr>
        <w:t>os</w:t>
      </w:r>
      <w:r w:rsidRPr="00323313">
        <w:rPr>
          <w:bCs/>
          <w:sz w:val="22"/>
          <w:szCs w:val="22"/>
          <w:lang w:val="es-AR"/>
        </w:rPr>
        <w:t xml:space="preserve"> y, </w:t>
      </w:r>
      <w:r w:rsidR="0066308F">
        <w:rPr>
          <w:bCs/>
          <w:sz w:val="22"/>
          <w:szCs w:val="22"/>
          <w:lang w:val="es-AR"/>
        </w:rPr>
        <w:t xml:space="preserve">donde sea </w:t>
      </w:r>
      <w:r w:rsidRPr="00323313">
        <w:rPr>
          <w:bCs/>
          <w:sz w:val="22"/>
          <w:szCs w:val="22"/>
          <w:lang w:val="es-AR"/>
        </w:rPr>
        <w:t xml:space="preserve">posible, </w:t>
      </w:r>
      <w:r w:rsidR="00FC254B">
        <w:rPr>
          <w:bCs/>
          <w:sz w:val="22"/>
          <w:szCs w:val="22"/>
          <w:lang w:val="es-AR"/>
        </w:rPr>
        <w:t xml:space="preserve">un aumento </w:t>
      </w:r>
      <w:r w:rsidR="00E07941">
        <w:rPr>
          <w:bCs/>
          <w:sz w:val="22"/>
          <w:szCs w:val="22"/>
          <w:lang w:val="es-AR"/>
        </w:rPr>
        <w:t>de</w:t>
      </w:r>
      <w:r w:rsidR="00FC254B">
        <w:rPr>
          <w:bCs/>
          <w:sz w:val="22"/>
          <w:szCs w:val="22"/>
          <w:lang w:val="es-AR"/>
        </w:rPr>
        <w:t xml:space="preserve"> </w:t>
      </w:r>
      <w:r w:rsidRPr="00323313">
        <w:rPr>
          <w:bCs/>
          <w:sz w:val="22"/>
          <w:szCs w:val="22"/>
          <w:lang w:val="es-AR"/>
        </w:rPr>
        <w:t>impactos positivos netos en</w:t>
      </w:r>
      <w:r w:rsidR="00BB42E9">
        <w:rPr>
          <w:bCs/>
          <w:sz w:val="22"/>
          <w:szCs w:val="22"/>
          <w:lang w:val="es-AR"/>
        </w:rPr>
        <w:t xml:space="preserve"> los</w:t>
      </w:r>
      <w:r w:rsidRPr="00323313">
        <w:rPr>
          <w:bCs/>
          <w:sz w:val="22"/>
          <w:szCs w:val="22"/>
          <w:lang w:val="es-AR"/>
        </w:rPr>
        <w:t xml:space="preserve"> ecosistemas y </w:t>
      </w:r>
      <w:r w:rsidR="00C1496D" w:rsidRPr="00323313">
        <w:rPr>
          <w:bCs/>
          <w:sz w:val="22"/>
          <w:szCs w:val="22"/>
          <w:lang w:val="es-AR"/>
        </w:rPr>
        <w:t>diversidad biológica</w:t>
      </w:r>
      <w:r w:rsidRPr="00323313">
        <w:rPr>
          <w:bCs/>
          <w:sz w:val="22"/>
          <w:szCs w:val="22"/>
          <w:lang w:val="es-AR"/>
        </w:rPr>
        <w:t>;</w:t>
      </w:r>
    </w:p>
    <w:p w14:paraId="244E72E2" w14:textId="77777777" w:rsidR="00D92543" w:rsidRPr="004A7FD0" w:rsidRDefault="000F215C" w:rsidP="00BD3393">
      <w:pPr>
        <w:numPr>
          <w:ilvl w:val="0"/>
          <w:numId w:val="14"/>
        </w:numPr>
        <w:spacing w:before="120" w:after="120"/>
        <w:ind w:left="0" w:firstLine="720"/>
        <w:jc w:val="both"/>
        <w:rPr>
          <w:bCs/>
          <w:sz w:val="22"/>
          <w:szCs w:val="22"/>
          <w:lang w:val="es-AR" w:eastAsia="en-GB"/>
        </w:rPr>
      </w:pPr>
      <w:r w:rsidRPr="004A7FD0">
        <w:rPr>
          <w:bCs/>
          <w:sz w:val="22"/>
          <w:szCs w:val="22"/>
          <w:lang w:val="es-AR"/>
        </w:rPr>
        <w:t>P</w:t>
      </w:r>
      <w:r w:rsidR="00BB42E9" w:rsidRPr="004A7FD0">
        <w:rPr>
          <w:bCs/>
          <w:sz w:val="22"/>
          <w:szCs w:val="22"/>
          <w:lang w:val="es-AR"/>
        </w:rPr>
        <w:t>ara</w:t>
      </w:r>
      <w:r w:rsidRPr="004A7FD0">
        <w:rPr>
          <w:bCs/>
          <w:sz w:val="22"/>
          <w:szCs w:val="22"/>
          <w:lang w:val="es-AR"/>
        </w:rPr>
        <w:t xml:space="preserve"> [2025], las instituciones financieras en todos los niveles, </w:t>
      </w:r>
      <w:r w:rsidR="00C1496D" w:rsidRPr="004A7FD0">
        <w:rPr>
          <w:bCs/>
          <w:sz w:val="22"/>
          <w:szCs w:val="22"/>
          <w:lang w:val="es-AR"/>
        </w:rPr>
        <w:t>inclusive</w:t>
      </w:r>
      <w:r w:rsidRPr="004A7FD0">
        <w:rPr>
          <w:bCs/>
          <w:sz w:val="22"/>
          <w:szCs w:val="22"/>
          <w:lang w:val="es-AR"/>
        </w:rPr>
        <w:t xml:space="preserve"> las instituciones de financiamiento para el desarrollo </w:t>
      </w:r>
      <w:proofErr w:type="gramStart"/>
      <w:r w:rsidRPr="004A7FD0">
        <w:rPr>
          <w:bCs/>
          <w:sz w:val="22"/>
          <w:szCs w:val="22"/>
          <w:lang w:val="es-AR"/>
        </w:rPr>
        <w:t>internacional,</w:t>
      </w:r>
      <w:proofErr w:type="gramEnd"/>
      <w:r w:rsidRPr="004A7FD0">
        <w:rPr>
          <w:bCs/>
          <w:sz w:val="22"/>
          <w:szCs w:val="22"/>
          <w:lang w:val="es-AR"/>
        </w:rPr>
        <w:t xml:space="preserve"> han </w:t>
      </w:r>
      <w:r w:rsidR="00E06389" w:rsidRPr="004A7FD0">
        <w:rPr>
          <w:bCs/>
          <w:sz w:val="22"/>
          <w:szCs w:val="22"/>
          <w:lang w:val="es-AR"/>
        </w:rPr>
        <w:t xml:space="preserve">integrado </w:t>
      </w:r>
      <w:r w:rsidRPr="004A7FD0">
        <w:rPr>
          <w:bCs/>
          <w:sz w:val="22"/>
          <w:szCs w:val="22"/>
          <w:lang w:val="es-AR"/>
        </w:rPr>
        <w:t xml:space="preserve">la evaluación de riesgos </w:t>
      </w:r>
      <w:r w:rsidR="00C1496D" w:rsidRPr="004A7FD0">
        <w:rPr>
          <w:bCs/>
          <w:sz w:val="22"/>
          <w:szCs w:val="22"/>
          <w:lang w:val="es-AR"/>
        </w:rPr>
        <w:t>de la diversidad biológica</w:t>
      </w:r>
      <w:r w:rsidR="00E06389" w:rsidRPr="004A7FD0">
        <w:rPr>
          <w:bCs/>
          <w:sz w:val="22"/>
          <w:szCs w:val="22"/>
          <w:lang w:val="es-AR"/>
        </w:rPr>
        <w:t xml:space="preserve"> en las políticas y los procesos</w:t>
      </w:r>
      <w:r w:rsidRPr="004A7FD0">
        <w:rPr>
          <w:bCs/>
          <w:sz w:val="22"/>
          <w:szCs w:val="22"/>
          <w:lang w:val="es-AR"/>
        </w:rPr>
        <w:t xml:space="preserve">, </w:t>
      </w:r>
      <w:r w:rsidR="00F338B3" w:rsidRPr="004A7FD0">
        <w:rPr>
          <w:bCs/>
          <w:sz w:val="22"/>
          <w:szCs w:val="22"/>
          <w:lang w:val="es-AR"/>
        </w:rPr>
        <w:t xml:space="preserve">demostrando </w:t>
      </w:r>
      <w:r w:rsidR="00FC254B" w:rsidRPr="004A7FD0">
        <w:rPr>
          <w:bCs/>
          <w:sz w:val="22"/>
          <w:szCs w:val="22"/>
          <w:lang w:val="es-AR"/>
        </w:rPr>
        <w:t xml:space="preserve">al menos una disminución </w:t>
      </w:r>
      <w:r w:rsidR="00E07941">
        <w:rPr>
          <w:bCs/>
          <w:sz w:val="22"/>
          <w:szCs w:val="22"/>
          <w:lang w:val="es-AR"/>
        </w:rPr>
        <w:t>de</w:t>
      </w:r>
      <w:r w:rsidR="00FC254B" w:rsidRPr="004A7FD0">
        <w:rPr>
          <w:bCs/>
          <w:sz w:val="22"/>
          <w:szCs w:val="22"/>
          <w:lang w:val="es-AR"/>
        </w:rPr>
        <w:t xml:space="preserve"> </w:t>
      </w:r>
      <w:r w:rsidRPr="004A7FD0">
        <w:rPr>
          <w:bCs/>
          <w:sz w:val="22"/>
          <w:szCs w:val="22"/>
          <w:lang w:val="es-AR"/>
        </w:rPr>
        <w:t xml:space="preserve">impactos negativos en sus carteras y </w:t>
      </w:r>
      <w:r w:rsidR="00F338B3" w:rsidRPr="004A7FD0">
        <w:rPr>
          <w:bCs/>
          <w:sz w:val="22"/>
          <w:szCs w:val="22"/>
          <w:lang w:val="es-AR"/>
        </w:rPr>
        <w:t xml:space="preserve">aumentando el monto </w:t>
      </w:r>
      <w:r w:rsidRPr="004A7FD0">
        <w:rPr>
          <w:bCs/>
          <w:sz w:val="22"/>
          <w:szCs w:val="22"/>
          <w:lang w:val="es-AR"/>
        </w:rPr>
        <w:t xml:space="preserve">de </w:t>
      </w:r>
      <w:r w:rsidR="00FC254B" w:rsidRPr="004A7FD0">
        <w:rPr>
          <w:bCs/>
          <w:sz w:val="22"/>
          <w:szCs w:val="22"/>
          <w:lang w:val="es-AR"/>
        </w:rPr>
        <w:t xml:space="preserve">las </w:t>
      </w:r>
      <w:r w:rsidRPr="004A7FD0">
        <w:rPr>
          <w:bCs/>
          <w:sz w:val="22"/>
          <w:szCs w:val="22"/>
          <w:lang w:val="es-AR"/>
        </w:rPr>
        <w:t>finanzas dedicadas</w:t>
      </w:r>
      <w:r w:rsidR="00BD3393">
        <w:rPr>
          <w:bCs/>
          <w:sz w:val="22"/>
          <w:szCs w:val="22"/>
          <w:lang w:val="es-AR"/>
        </w:rPr>
        <w:t xml:space="preserve"> </w:t>
      </w:r>
      <w:r w:rsidR="000C34BD">
        <w:rPr>
          <w:bCs/>
          <w:sz w:val="22"/>
          <w:szCs w:val="22"/>
          <w:lang w:val="es-AR"/>
        </w:rPr>
        <w:t>a la biodiversidad</w:t>
      </w:r>
      <w:r w:rsidRPr="004A7FD0">
        <w:rPr>
          <w:bCs/>
          <w:sz w:val="22"/>
          <w:szCs w:val="22"/>
          <w:lang w:val="es-AR"/>
        </w:rPr>
        <w:t xml:space="preserve">, y están </w:t>
      </w:r>
      <w:r w:rsidR="00F338B3" w:rsidRPr="004A7FD0">
        <w:rPr>
          <w:bCs/>
          <w:sz w:val="22"/>
          <w:szCs w:val="22"/>
          <w:lang w:val="es-AR"/>
        </w:rPr>
        <w:t xml:space="preserve">informando sobre </w:t>
      </w:r>
      <w:r w:rsidR="00D40EC5" w:rsidRPr="004A7FD0">
        <w:rPr>
          <w:bCs/>
          <w:sz w:val="22"/>
          <w:szCs w:val="22"/>
          <w:lang w:val="es-AR"/>
        </w:rPr>
        <w:t>lo</w:t>
      </w:r>
      <w:r w:rsidR="000C34BD">
        <w:rPr>
          <w:bCs/>
          <w:sz w:val="22"/>
          <w:szCs w:val="22"/>
          <w:lang w:val="es-AR"/>
        </w:rPr>
        <w:t>s riesgos, impactos y el financiamiento</w:t>
      </w:r>
      <w:r w:rsidRPr="004A7FD0">
        <w:rPr>
          <w:bCs/>
          <w:sz w:val="22"/>
          <w:szCs w:val="22"/>
          <w:lang w:val="es-AR"/>
        </w:rPr>
        <w:t>.</w:t>
      </w:r>
      <w:r w:rsidRPr="004A7FD0">
        <w:rPr>
          <w:sz w:val="22"/>
          <w:szCs w:val="22"/>
          <w:lang w:val="es-AR"/>
        </w:rPr>
        <w:t xml:space="preserve"> </w:t>
      </w:r>
    </w:p>
    <w:p w14:paraId="709A12BA"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rPr>
      </w:pPr>
      <w:bookmarkStart w:id="10" w:name="_Hlk40290973"/>
      <w:r w:rsidRPr="00323313">
        <w:rPr>
          <w:sz w:val="22"/>
          <w:szCs w:val="22"/>
          <w:lang w:val="es-AR"/>
        </w:rPr>
        <w:t xml:space="preserve">La generación de </w:t>
      </w:r>
      <w:r w:rsidR="00D40EC5">
        <w:rPr>
          <w:sz w:val="22"/>
          <w:szCs w:val="22"/>
          <w:lang w:val="es-AR"/>
        </w:rPr>
        <w:t xml:space="preserve">otros </w:t>
      </w:r>
      <w:r w:rsidRPr="00323313">
        <w:rPr>
          <w:sz w:val="22"/>
          <w:szCs w:val="22"/>
          <w:lang w:val="es-AR"/>
        </w:rPr>
        <w:t xml:space="preserve">recursos también será un componente </w:t>
      </w:r>
      <w:r w:rsidR="00D40EC5">
        <w:rPr>
          <w:sz w:val="22"/>
          <w:szCs w:val="22"/>
          <w:lang w:val="es-AR"/>
        </w:rPr>
        <w:t xml:space="preserve">importante para aplicar </w:t>
      </w:r>
      <w:r w:rsidRPr="00323313">
        <w:rPr>
          <w:sz w:val="22"/>
          <w:szCs w:val="22"/>
          <w:lang w:val="es-AR"/>
        </w:rPr>
        <w:t xml:space="preserve">el </w:t>
      </w:r>
      <w:r w:rsidR="00E03126" w:rsidRPr="00323313">
        <w:rPr>
          <w:sz w:val="22"/>
          <w:szCs w:val="22"/>
          <w:lang w:val="es-AR"/>
        </w:rPr>
        <w:t>Marco mundial para la diversidad biológica después de 2020</w:t>
      </w:r>
      <w:r w:rsidRPr="00323313">
        <w:rPr>
          <w:sz w:val="22"/>
          <w:szCs w:val="22"/>
          <w:lang w:val="es-AR"/>
        </w:rPr>
        <w:t xml:space="preserve"> y necesitará </w:t>
      </w:r>
      <w:r w:rsidR="00D40EC5">
        <w:rPr>
          <w:sz w:val="22"/>
          <w:szCs w:val="22"/>
          <w:lang w:val="es-AR"/>
        </w:rPr>
        <w:t>m</w:t>
      </w:r>
      <w:r w:rsidR="009C2467" w:rsidRPr="00323313">
        <w:rPr>
          <w:sz w:val="22"/>
          <w:szCs w:val="22"/>
          <w:lang w:val="es-AR"/>
        </w:rPr>
        <w:t>eta</w:t>
      </w:r>
      <w:r w:rsidRPr="00323313">
        <w:rPr>
          <w:sz w:val="22"/>
          <w:szCs w:val="22"/>
          <w:lang w:val="es-AR"/>
        </w:rPr>
        <w:t xml:space="preserve">s </w:t>
      </w:r>
      <w:r w:rsidR="00D40EC5">
        <w:rPr>
          <w:sz w:val="22"/>
          <w:szCs w:val="22"/>
          <w:lang w:val="es-AR"/>
        </w:rPr>
        <w:t xml:space="preserve">adecuadamente </w:t>
      </w:r>
      <w:r w:rsidRPr="00323313">
        <w:rPr>
          <w:sz w:val="22"/>
          <w:szCs w:val="22"/>
          <w:lang w:val="es-AR"/>
        </w:rPr>
        <w:t xml:space="preserve">ambiciosas para aumentar los recursos internacionales y nacionales para </w:t>
      </w:r>
      <w:r w:rsidR="00BC503A" w:rsidRPr="00323313">
        <w:rPr>
          <w:sz w:val="22"/>
          <w:szCs w:val="22"/>
          <w:lang w:val="es-AR"/>
        </w:rPr>
        <w:t>la diversidad</w:t>
      </w:r>
      <w:r w:rsidR="00C1496D" w:rsidRPr="00323313">
        <w:rPr>
          <w:sz w:val="22"/>
          <w:szCs w:val="22"/>
          <w:lang w:val="es-AR"/>
        </w:rPr>
        <w:t xml:space="preserve"> biológica</w:t>
      </w:r>
      <w:r w:rsidRPr="00323313">
        <w:rPr>
          <w:sz w:val="22"/>
          <w:szCs w:val="22"/>
          <w:lang w:val="es-AR"/>
        </w:rPr>
        <w:t xml:space="preserve">. </w:t>
      </w:r>
      <w:r w:rsidR="00D40EC5">
        <w:rPr>
          <w:sz w:val="22"/>
          <w:szCs w:val="22"/>
          <w:lang w:val="es-AR"/>
        </w:rPr>
        <w:t xml:space="preserve">Si bien </w:t>
      </w:r>
      <w:r w:rsidR="00576BFB">
        <w:rPr>
          <w:sz w:val="22"/>
          <w:szCs w:val="22"/>
          <w:lang w:val="es-AR"/>
        </w:rPr>
        <w:t xml:space="preserve">el financiamiento </w:t>
      </w:r>
      <w:r w:rsidR="00E07941" w:rsidRPr="00323313">
        <w:rPr>
          <w:sz w:val="22"/>
          <w:szCs w:val="22"/>
          <w:lang w:val="es-AR"/>
        </w:rPr>
        <w:t>internacional</w:t>
      </w:r>
      <w:r w:rsidR="00E07941">
        <w:rPr>
          <w:sz w:val="22"/>
          <w:szCs w:val="22"/>
          <w:lang w:val="es-AR"/>
        </w:rPr>
        <w:t xml:space="preserve"> </w:t>
      </w:r>
      <w:r w:rsidR="00576BFB">
        <w:rPr>
          <w:sz w:val="22"/>
          <w:szCs w:val="22"/>
          <w:lang w:val="es-AR"/>
        </w:rPr>
        <w:t>para el desarrollo</w:t>
      </w:r>
      <w:r w:rsidRPr="00323313">
        <w:rPr>
          <w:sz w:val="22"/>
          <w:szCs w:val="22"/>
          <w:lang w:val="es-AR"/>
        </w:rPr>
        <w:t xml:space="preserve">, </w:t>
      </w:r>
      <w:r w:rsidR="00D40EC5">
        <w:rPr>
          <w:sz w:val="22"/>
          <w:szCs w:val="22"/>
          <w:lang w:val="es-AR"/>
        </w:rPr>
        <w:t xml:space="preserve">tanto </w:t>
      </w:r>
      <w:r w:rsidRPr="00323313">
        <w:rPr>
          <w:sz w:val="22"/>
          <w:szCs w:val="22"/>
          <w:lang w:val="es-AR"/>
        </w:rPr>
        <w:t xml:space="preserve">bilateral </w:t>
      </w:r>
      <w:r w:rsidR="00D40EC5">
        <w:rPr>
          <w:sz w:val="22"/>
          <w:szCs w:val="22"/>
          <w:lang w:val="es-AR"/>
        </w:rPr>
        <w:t>como</w:t>
      </w:r>
      <w:r w:rsidRPr="00323313">
        <w:rPr>
          <w:sz w:val="22"/>
          <w:szCs w:val="22"/>
          <w:lang w:val="es-AR"/>
        </w:rPr>
        <w:t xml:space="preserve"> multilateral, </w:t>
      </w:r>
      <w:r w:rsidR="00D40EC5">
        <w:rPr>
          <w:sz w:val="22"/>
          <w:szCs w:val="22"/>
          <w:lang w:val="es-AR"/>
        </w:rPr>
        <w:t xml:space="preserve">seguirá </w:t>
      </w:r>
      <w:r w:rsidRPr="00323313">
        <w:rPr>
          <w:sz w:val="22"/>
          <w:szCs w:val="22"/>
          <w:lang w:val="es-AR"/>
        </w:rPr>
        <w:t xml:space="preserve">siendo importante, </w:t>
      </w:r>
      <w:r w:rsidR="0028704B">
        <w:rPr>
          <w:sz w:val="22"/>
          <w:szCs w:val="22"/>
          <w:lang w:val="es-AR"/>
        </w:rPr>
        <w:t xml:space="preserve">decididamente </w:t>
      </w:r>
      <w:r w:rsidR="00CB1CAA">
        <w:rPr>
          <w:sz w:val="22"/>
          <w:szCs w:val="22"/>
          <w:lang w:val="es-AR"/>
        </w:rPr>
        <w:t xml:space="preserve">se deberá fomentar y estimular </w:t>
      </w:r>
      <w:r w:rsidRPr="00323313">
        <w:rPr>
          <w:sz w:val="22"/>
          <w:szCs w:val="22"/>
          <w:lang w:val="es-AR"/>
        </w:rPr>
        <w:t xml:space="preserve">el aumento de </w:t>
      </w:r>
      <w:r w:rsidR="00333A0B">
        <w:rPr>
          <w:sz w:val="22"/>
          <w:szCs w:val="22"/>
          <w:lang w:val="es-AR"/>
        </w:rPr>
        <w:t>aportes</w:t>
      </w:r>
      <w:r w:rsidRPr="00323313">
        <w:rPr>
          <w:sz w:val="22"/>
          <w:szCs w:val="22"/>
          <w:lang w:val="es-AR"/>
        </w:rPr>
        <w:t xml:space="preserve"> internacionales de </w:t>
      </w:r>
      <w:r w:rsidR="00CB1CAA">
        <w:rPr>
          <w:sz w:val="22"/>
          <w:szCs w:val="22"/>
          <w:lang w:val="es-AR"/>
        </w:rPr>
        <w:t xml:space="preserve">financiamiento de origen </w:t>
      </w:r>
      <w:r w:rsidRPr="00323313">
        <w:rPr>
          <w:sz w:val="22"/>
          <w:szCs w:val="22"/>
          <w:lang w:val="es-AR"/>
        </w:rPr>
        <w:t>privad</w:t>
      </w:r>
      <w:r w:rsidR="00CB1CAA">
        <w:rPr>
          <w:sz w:val="22"/>
          <w:szCs w:val="22"/>
          <w:lang w:val="es-AR"/>
        </w:rPr>
        <w:t>o</w:t>
      </w:r>
      <w:r w:rsidRPr="00323313">
        <w:rPr>
          <w:sz w:val="22"/>
          <w:szCs w:val="22"/>
          <w:lang w:val="es-AR"/>
        </w:rPr>
        <w:t>, teniendo en cuenta que la financiación internacional y nacional puede apoyar</w:t>
      </w:r>
      <w:r w:rsidR="0028704B">
        <w:rPr>
          <w:sz w:val="22"/>
          <w:szCs w:val="22"/>
          <w:lang w:val="es-AR"/>
        </w:rPr>
        <w:t>se</w:t>
      </w:r>
      <w:r w:rsidRPr="00323313">
        <w:rPr>
          <w:sz w:val="22"/>
          <w:szCs w:val="22"/>
          <w:lang w:val="es-AR"/>
        </w:rPr>
        <w:t xml:space="preserve"> y reforzarse mutuamente. Si</w:t>
      </w:r>
      <w:r w:rsidR="0028704B" w:rsidRPr="0028704B">
        <w:rPr>
          <w:sz w:val="22"/>
          <w:szCs w:val="22"/>
          <w:lang w:val="es-AR"/>
        </w:rPr>
        <w:t xml:space="preserve"> </w:t>
      </w:r>
      <w:r w:rsidR="0028704B">
        <w:rPr>
          <w:sz w:val="22"/>
          <w:szCs w:val="22"/>
          <w:lang w:val="es-AR"/>
        </w:rPr>
        <w:t xml:space="preserve">se realiza </w:t>
      </w:r>
      <w:r w:rsidRPr="00323313">
        <w:rPr>
          <w:sz w:val="22"/>
          <w:szCs w:val="22"/>
          <w:lang w:val="es-AR"/>
        </w:rPr>
        <w:t xml:space="preserve">el trabajo propuesto sobre la </w:t>
      </w:r>
      <w:r w:rsidR="00474D00" w:rsidRPr="00323313">
        <w:rPr>
          <w:sz w:val="22"/>
          <w:szCs w:val="22"/>
          <w:lang w:val="es-AR"/>
        </w:rPr>
        <w:t>presentación de informes</w:t>
      </w:r>
      <w:r w:rsidRPr="00323313">
        <w:rPr>
          <w:sz w:val="22"/>
          <w:szCs w:val="22"/>
          <w:lang w:val="es-AR"/>
        </w:rPr>
        <w:t xml:space="preserve"> sug</w:t>
      </w:r>
      <w:r w:rsidR="00CB1CAA">
        <w:rPr>
          <w:sz w:val="22"/>
          <w:szCs w:val="22"/>
          <w:lang w:val="es-AR"/>
        </w:rPr>
        <w:t xml:space="preserve">erido más </w:t>
      </w:r>
      <w:r w:rsidRPr="00323313">
        <w:rPr>
          <w:sz w:val="22"/>
          <w:szCs w:val="22"/>
          <w:lang w:val="es-AR"/>
        </w:rPr>
        <w:t xml:space="preserve">abajo (véase </w:t>
      </w:r>
      <w:r w:rsidRPr="00E07941">
        <w:rPr>
          <w:sz w:val="22"/>
          <w:szCs w:val="22"/>
          <w:lang w:val="es-AR"/>
        </w:rPr>
        <w:t>párrafos</w:t>
      </w:r>
      <w:r w:rsidRPr="00E07941">
        <w:rPr>
          <w:sz w:val="22"/>
          <w:szCs w:val="22"/>
          <w:lang w:val="es-AR"/>
        </w:rPr>
        <w:fldChar w:fldCharType="begin"/>
      </w:r>
      <w:r w:rsidRPr="00E07941">
        <w:rPr>
          <w:sz w:val="22"/>
          <w:szCs w:val="22"/>
          <w:lang w:val="es-AR"/>
        </w:rPr>
        <w:instrText xml:space="preserve"> REF _Ref40342222 \r \h  \* MERGEFORMAT </w:instrText>
      </w:r>
      <w:r w:rsidRPr="00E07941">
        <w:rPr>
          <w:sz w:val="22"/>
          <w:szCs w:val="22"/>
          <w:lang w:val="es-AR"/>
        </w:rPr>
      </w:r>
      <w:r w:rsidRPr="00E07941">
        <w:rPr>
          <w:sz w:val="22"/>
          <w:szCs w:val="22"/>
          <w:lang w:val="es-AR"/>
        </w:rPr>
        <w:fldChar w:fldCharType="separate"/>
      </w:r>
      <w:r w:rsidRPr="00E07941">
        <w:rPr>
          <w:sz w:val="22"/>
          <w:szCs w:val="22"/>
          <w:lang w:val="es-AR"/>
        </w:rPr>
        <w:t xml:space="preserve"> 44-45</w:t>
      </w:r>
      <w:r w:rsidRPr="00E07941">
        <w:rPr>
          <w:sz w:val="22"/>
          <w:szCs w:val="22"/>
          <w:lang w:val="es-AR"/>
        </w:rPr>
        <w:fldChar w:fldCharType="end"/>
      </w:r>
      <w:r w:rsidRPr="00E07941">
        <w:rPr>
          <w:sz w:val="22"/>
          <w:szCs w:val="22"/>
          <w:lang w:val="es-AR"/>
        </w:rPr>
        <w:fldChar w:fldCharType="begin"/>
      </w:r>
      <w:r w:rsidRPr="00E07941">
        <w:rPr>
          <w:sz w:val="22"/>
          <w:szCs w:val="22"/>
          <w:lang w:val="es-AR"/>
        </w:rPr>
        <w:instrText xml:space="preserve"> REF _Ref40285269 \r \h  \* MERGEFORMAT </w:instrText>
      </w:r>
      <w:r w:rsidRPr="00E07941">
        <w:rPr>
          <w:sz w:val="22"/>
          <w:szCs w:val="22"/>
          <w:lang w:val="es-AR"/>
        </w:rPr>
      </w:r>
      <w:r w:rsidRPr="00E07941">
        <w:rPr>
          <w:sz w:val="22"/>
          <w:szCs w:val="22"/>
          <w:lang w:val="es-AR"/>
        </w:rPr>
        <w:fldChar w:fldCharType="end"/>
      </w:r>
      <w:r w:rsidRPr="00E07941">
        <w:rPr>
          <w:sz w:val="22"/>
          <w:szCs w:val="22"/>
          <w:lang w:val="es-AR"/>
        </w:rPr>
        <w:t xml:space="preserve">), </w:t>
      </w:r>
      <w:r w:rsidR="00CB1CAA">
        <w:rPr>
          <w:sz w:val="22"/>
          <w:szCs w:val="22"/>
          <w:lang w:val="es-AR"/>
        </w:rPr>
        <w:t xml:space="preserve">esto </w:t>
      </w:r>
      <w:r w:rsidRPr="00323313">
        <w:rPr>
          <w:sz w:val="22"/>
          <w:szCs w:val="22"/>
          <w:lang w:val="es-AR"/>
        </w:rPr>
        <w:t xml:space="preserve">también </w:t>
      </w:r>
      <w:r w:rsidR="0028704B">
        <w:rPr>
          <w:sz w:val="22"/>
          <w:szCs w:val="22"/>
          <w:lang w:val="es-AR"/>
        </w:rPr>
        <w:t xml:space="preserve">facilitará el rastreo </w:t>
      </w:r>
      <w:r w:rsidRPr="00323313">
        <w:rPr>
          <w:sz w:val="22"/>
          <w:szCs w:val="22"/>
          <w:lang w:val="es-AR"/>
        </w:rPr>
        <w:t xml:space="preserve">y </w:t>
      </w:r>
      <w:r w:rsidR="0028704B">
        <w:rPr>
          <w:sz w:val="22"/>
          <w:szCs w:val="22"/>
          <w:lang w:val="es-AR"/>
        </w:rPr>
        <w:t xml:space="preserve">la contabilidad </w:t>
      </w:r>
      <w:r w:rsidR="00CB1CAA">
        <w:rPr>
          <w:sz w:val="22"/>
          <w:szCs w:val="22"/>
          <w:lang w:val="es-AR"/>
        </w:rPr>
        <w:t xml:space="preserve">a nivel mundial y </w:t>
      </w:r>
      <w:r w:rsidRPr="00323313">
        <w:rPr>
          <w:sz w:val="22"/>
          <w:szCs w:val="22"/>
          <w:lang w:val="es-AR"/>
        </w:rPr>
        <w:t>nacional, facilitando</w:t>
      </w:r>
      <w:r w:rsidR="00CB1CAA">
        <w:rPr>
          <w:sz w:val="22"/>
          <w:szCs w:val="22"/>
          <w:lang w:val="es-AR"/>
        </w:rPr>
        <w:t>, de este modo,</w:t>
      </w:r>
      <w:r w:rsidRPr="00323313">
        <w:rPr>
          <w:sz w:val="22"/>
          <w:szCs w:val="22"/>
          <w:lang w:val="es-AR"/>
        </w:rPr>
        <w:t xml:space="preserve"> </w:t>
      </w:r>
      <w:r w:rsidR="0028704B">
        <w:rPr>
          <w:sz w:val="22"/>
          <w:szCs w:val="22"/>
          <w:lang w:val="es-AR"/>
        </w:rPr>
        <w:t xml:space="preserve">la comparación de </w:t>
      </w:r>
      <w:r w:rsidRPr="00323313">
        <w:rPr>
          <w:sz w:val="22"/>
          <w:szCs w:val="22"/>
          <w:lang w:val="es-AR"/>
        </w:rPr>
        <w:t xml:space="preserve">la medida del avance </w:t>
      </w:r>
      <w:r w:rsidR="0028704B">
        <w:rPr>
          <w:sz w:val="22"/>
          <w:szCs w:val="22"/>
          <w:lang w:val="es-AR"/>
        </w:rPr>
        <w:t xml:space="preserve">con </w:t>
      </w:r>
      <w:r w:rsidRPr="00323313">
        <w:rPr>
          <w:sz w:val="22"/>
          <w:szCs w:val="22"/>
          <w:lang w:val="es-AR"/>
        </w:rPr>
        <w:t xml:space="preserve">una </w:t>
      </w:r>
      <w:r w:rsidR="00CB1CAA">
        <w:rPr>
          <w:sz w:val="22"/>
          <w:szCs w:val="22"/>
          <w:lang w:val="es-AR"/>
        </w:rPr>
        <w:t>m</w:t>
      </w:r>
      <w:r w:rsidR="009C2467" w:rsidRPr="00323313">
        <w:rPr>
          <w:sz w:val="22"/>
          <w:szCs w:val="22"/>
          <w:lang w:val="es-AR"/>
        </w:rPr>
        <w:t>eta</w:t>
      </w:r>
      <w:r w:rsidRPr="00323313">
        <w:rPr>
          <w:sz w:val="22"/>
          <w:szCs w:val="22"/>
          <w:lang w:val="es-AR"/>
        </w:rPr>
        <w:t xml:space="preserve"> internacional. Est</w:t>
      </w:r>
      <w:r w:rsidR="00CB1CAA">
        <w:rPr>
          <w:sz w:val="22"/>
          <w:szCs w:val="22"/>
          <w:lang w:val="es-AR"/>
        </w:rPr>
        <w:t>o</w:t>
      </w:r>
      <w:r w:rsidRPr="00323313">
        <w:rPr>
          <w:sz w:val="22"/>
          <w:szCs w:val="22"/>
          <w:lang w:val="es-AR"/>
        </w:rPr>
        <w:t xml:space="preserve"> último </w:t>
      </w:r>
      <w:r w:rsidR="00CB1CAA">
        <w:rPr>
          <w:sz w:val="22"/>
          <w:szCs w:val="22"/>
          <w:lang w:val="es-AR"/>
        </w:rPr>
        <w:t xml:space="preserve">podría </w:t>
      </w:r>
      <w:r w:rsidRPr="00323313">
        <w:rPr>
          <w:sz w:val="22"/>
          <w:szCs w:val="22"/>
          <w:lang w:val="es-AR"/>
        </w:rPr>
        <w:t>expresar</w:t>
      </w:r>
      <w:r w:rsidR="00CB1CAA">
        <w:rPr>
          <w:sz w:val="22"/>
          <w:szCs w:val="22"/>
          <w:lang w:val="es-AR"/>
        </w:rPr>
        <w:t>se</w:t>
      </w:r>
      <w:r w:rsidRPr="00323313">
        <w:rPr>
          <w:sz w:val="22"/>
          <w:szCs w:val="22"/>
          <w:lang w:val="es-AR"/>
        </w:rPr>
        <w:t xml:space="preserve"> en </w:t>
      </w:r>
      <w:r w:rsidR="00CB1CAA">
        <w:rPr>
          <w:sz w:val="22"/>
          <w:szCs w:val="22"/>
          <w:lang w:val="es-AR"/>
        </w:rPr>
        <w:t>los siguientes términos</w:t>
      </w:r>
      <w:r w:rsidRPr="00323313">
        <w:rPr>
          <w:sz w:val="22"/>
          <w:szCs w:val="22"/>
          <w:lang w:val="es-AR"/>
        </w:rPr>
        <w:t xml:space="preserve">: </w:t>
      </w:r>
    </w:p>
    <w:p w14:paraId="61CD6679" w14:textId="77777777" w:rsidR="00D92543" w:rsidRPr="00323313" w:rsidRDefault="00CB1CAA" w:rsidP="00583A3B">
      <w:pPr>
        <w:spacing w:before="120" w:after="120"/>
        <w:ind w:left="720" w:firstLine="720"/>
        <w:jc w:val="both"/>
        <w:rPr>
          <w:sz w:val="22"/>
          <w:szCs w:val="22"/>
          <w:lang w:val="es-AR" w:eastAsia="en-GB"/>
        </w:rPr>
      </w:pPr>
      <w:r>
        <w:rPr>
          <w:sz w:val="22"/>
          <w:szCs w:val="22"/>
          <w:lang w:val="es-AR"/>
        </w:rPr>
        <w:t xml:space="preserve">Para </w:t>
      </w:r>
      <w:r w:rsidR="000F215C" w:rsidRPr="00323313">
        <w:rPr>
          <w:sz w:val="22"/>
          <w:szCs w:val="22"/>
          <w:lang w:val="es-AR"/>
        </w:rPr>
        <w:t xml:space="preserve">2030, los </w:t>
      </w:r>
      <w:r w:rsidR="00333A0B">
        <w:rPr>
          <w:sz w:val="22"/>
          <w:szCs w:val="22"/>
          <w:lang w:val="es-AR"/>
        </w:rPr>
        <w:t>aportes</w:t>
      </w:r>
      <w:r>
        <w:rPr>
          <w:sz w:val="22"/>
          <w:szCs w:val="22"/>
          <w:lang w:val="es-AR"/>
        </w:rPr>
        <w:t xml:space="preserve"> </w:t>
      </w:r>
      <w:r w:rsidR="000F215C" w:rsidRPr="00323313">
        <w:rPr>
          <w:sz w:val="22"/>
          <w:szCs w:val="22"/>
          <w:lang w:val="es-AR"/>
        </w:rPr>
        <w:t>financier</w:t>
      </w:r>
      <w:r>
        <w:rPr>
          <w:sz w:val="22"/>
          <w:szCs w:val="22"/>
          <w:lang w:val="es-AR"/>
        </w:rPr>
        <w:t>os</w:t>
      </w:r>
      <w:r w:rsidR="000F215C" w:rsidRPr="00323313">
        <w:rPr>
          <w:sz w:val="22"/>
          <w:szCs w:val="22"/>
          <w:lang w:val="es-AR"/>
        </w:rPr>
        <w:t xml:space="preserve"> internacionales relacionados con la diversidad biológica </w:t>
      </w:r>
      <w:r>
        <w:rPr>
          <w:sz w:val="22"/>
          <w:szCs w:val="22"/>
          <w:lang w:val="es-AR"/>
        </w:rPr>
        <w:t xml:space="preserve">que se dirigen </w:t>
      </w:r>
      <w:r w:rsidR="000F215C" w:rsidRPr="00323313">
        <w:rPr>
          <w:sz w:val="22"/>
          <w:szCs w:val="22"/>
          <w:lang w:val="es-AR"/>
        </w:rPr>
        <w:t xml:space="preserve">a los países en vías de desarrollo, particularmente los países menos desarrollados y </w:t>
      </w:r>
      <w:r w:rsidR="000F215C" w:rsidRPr="00323313">
        <w:rPr>
          <w:sz w:val="22"/>
          <w:szCs w:val="22"/>
          <w:lang w:val="es-AR"/>
        </w:rPr>
        <w:lastRenderedPageBreak/>
        <w:t xml:space="preserve">los pequeños estados insulares en desarrollo, así como </w:t>
      </w:r>
      <w:r>
        <w:rPr>
          <w:sz w:val="22"/>
          <w:szCs w:val="22"/>
          <w:lang w:val="es-AR"/>
        </w:rPr>
        <w:t xml:space="preserve">a </w:t>
      </w:r>
      <w:r w:rsidR="000F215C" w:rsidRPr="00323313">
        <w:rPr>
          <w:sz w:val="22"/>
          <w:szCs w:val="22"/>
          <w:lang w:val="es-AR"/>
        </w:rPr>
        <w:t xml:space="preserve">los países con economías en transición, </w:t>
      </w:r>
      <w:r w:rsidR="000C34BD">
        <w:rPr>
          <w:sz w:val="22"/>
          <w:szCs w:val="22"/>
          <w:lang w:val="es-AR"/>
        </w:rPr>
        <w:t xml:space="preserve">llegan o sobrepasan </w:t>
      </w:r>
      <w:r w:rsidR="000F215C" w:rsidRPr="00323313">
        <w:rPr>
          <w:sz w:val="22"/>
          <w:szCs w:val="22"/>
          <w:lang w:val="es-AR"/>
        </w:rPr>
        <w:t>[</w:t>
      </w:r>
      <w:r>
        <w:rPr>
          <w:sz w:val="22"/>
          <w:szCs w:val="22"/>
          <w:lang w:val="es-AR"/>
        </w:rPr>
        <w:t xml:space="preserve">punto de referencia e indicador del </w:t>
      </w:r>
      <w:r w:rsidR="000F215C" w:rsidRPr="00323313">
        <w:rPr>
          <w:sz w:val="22"/>
          <w:szCs w:val="22"/>
          <w:lang w:val="es-AR"/>
        </w:rPr>
        <w:t xml:space="preserve">avance que se </w:t>
      </w:r>
      <w:r w:rsidRPr="00583A3B">
        <w:rPr>
          <w:sz w:val="22"/>
          <w:szCs w:val="22"/>
          <w:lang w:val="es-AR"/>
        </w:rPr>
        <w:t>acordará</w:t>
      </w:r>
      <w:r w:rsidR="000C34BD" w:rsidRPr="00583A3B">
        <w:rPr>
          <w:rStyle w:val="FootnoteReference"/>
          <w:kern w:val="22"/>
          <w:sz w:val="22"/>
          <w:szCs w:val="22"/>
          <w:u w:val="none"/>
          <w:vertAlign w:val="superscript"/>
          <w:lang w:val="en-GB" w:eastAsia="en-GB"/>
        </w:rPr>
        <w:footnoteReference w:id="52"/>
      </w:r>
      <w:r w:rsidR="000C34BD" w:rsidRPr="00583A3B">
        <w:rPr>
          <w:sz w:val="22"/>
          <w:szCs w:val="22"/>
          <w:lang w:val="es-MX" w:eastAsia="en-GB"/>
        </w:rPr>
        <w:t>]</w:t>
      </w:r>
      <w:r w:rsidR="000F215C" w:rsidRPr="00583A3B">
        <w:rPr>
          <w:sz w:val="22"/>
          <w:szCs w:val="22"/>
          <w:lang w:val="es-AR"/>
        </w:rPr>
        <w:t>,</w:t>
      </w:r>
      <w:r w:rsidR="000F215C" w:rsidRPr="00323313">
        <w:rPr>
          <w:sz w:val="22"/>
          <w:szCs w:val="22"/>
          <w:lang w:val="es-AR"/>
        </w:rPr>
        <w:t xml:space="preserve"> de conformidad con la ambición de los objetivos de</w:t>
      </w:r>
      <w:r w:rsidR="000C34BD">
        <w:rPr>
          <w:sz w:val="22"/>
          <w:szCs w:val="22"/>
          <w:lang w:val="es-AR"/>
        </w:rPr>
        <w:t xml:space="preserve"> este m</w:t>
      </w:r>
      <w:r>
        <w:rPr>
          <w:sz w:val="22"/>
          <w:szCs w:val="22"/>
          <w:lang w:val="es-AR"/>
        </w:rPr>
        <w:t xml:space="preserve">arco </w:t>
      </w:r>
      <w:r w:rsidR="000F215C" w:rsidRPr="00323313">
        <w:rPr>
          <w:sz w:val="22"/>
          <w:szCs w:val="22"/>
          <w:lang w:val="es-AR"/>
        </w:rPr>
        <w:t xml:space="preserve">y de acuerdo con el artículo 20 del </w:t>
      </w:r>
      <w:r w:rsidR="001D3A07" w:rsidRPr="00323313">
        <w:rPr>
          <w:sz w:val="22"/>
          <w:szCs w:val="22"/>
          <w:lang w:val="es-AR"/>
        </w:rPr>
        <w:t>Convenio</w:t>
      </w:r>
      <w:r w:rsidR="000F215C" w:rsidRPr="00323313">
        <w:rPr>
          <w:sz w:val="22"/>
          <w:szCs w:val="22"/>
          <w:lang w:val="es-AR"/>
        </w:rPr>
        <w:t xml:space="preserve">. </w:t>
      </w:r>
    </w:p>
    <w:bookmarkEnd w:id="10"/>
    <w:p w14:paraId="1FE1285E"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rPr>
      </w:pPr>
      <w:r w:rsidRPr="00323313">
        <w:rPr>
          <w:sz w:val="22"/>
          <w:szCs w:val="22"/>
          <w:lang w:val="es-AR"/>
        </w:rPr>
        <w:t xml:space="preserve">Como </w:t>
      </w:r>
      <w:r w:rsidR="00CB1CAA">
        <w:rPr>
          <w:sz w:val="22"/>
          <w:szCs w:val="22"/>
          <w:lang w:val="es-AR"/>
        </w:rPr>
        <w:t>se observa</w:t>
      </w:r>
      <w:r w:rsidR="00C95B74">
        <w:rPr>
          <w:sz w:val="22"/>
          <w:szCs w:val="22"/>
          <w:lang w:val="es-AR"/>
        </w:rPr>
        <w:t xml:space="preserve"> anteriormente</w:t>
      </w:r>
      <w:r w:rsidRPr="00323313">
        <w:rPr>
          <w:sz w:val="22"/>
          <w:szCs w:val="22"/>
          <w:lang w:val="es-AR"/>
        </w:rPr>
        <w:t xml:space="preserve">, </w:t>
      </w:r>
      <w:r w:rsidR="005C18CD" w:rsidRPr="00323313">
        <w:rPr>
          <w:sz w:val="22"/>
          <w:szCs w:val="22"/>
          <w:lang w:val="es-AR"/>
        </w:rPr>
        <w:t xml:space="preserve">según </w:t>
      </w:r>
      <w:r w:rsidR="005C18CD">
        <w:rPr>
          <w:sz w:val="22"/>
          <w:szCs w:val="22"/>
          <w:lang w:val="es-AR"/>
        </w:rPr>
        <w:t>la OCDE,</w:t>
      </w:r>
      <w:r w:rsidR="005C18CD" w:rsidRPr="00323313">
        <w:rPr>
          <w:sz w:val="22"/>
          <w:szCs w:val="22"/>
          <w:lang w:val="es-AR"/>
        </w:rPr>
        <w:t xml:space="preserve"> </w:t>
      </w:r>
      <w:r w:rsidRPr="00323313">
        <w:rPr>
          <w:sz w:val="22"/>
          <w:szCs w:val="22"/>
          <w:lang w:val="es-AR"/>
        </w:rPr>
        <w:t xml:space="preserve">el gasto nacional </w:t>
      </w:r>
      <w:r w:rsidR="00CB1CAA">
        <w:rPr>
          <w:sz w:val="22"/>
          <w:szCs w:val="22"/>
          <w:lang w:val="es-AR"/>
        </w:rPr>
        <w:t xml:space="preserve">representa </w:t>
      </w:r>
      <w:r w:rsidRPr="00323313">
        <w:rPr>
          <w:sz w:val="22"/>
          <w:szCs w:val="22"/>
          <w:lang w:val="es-AR"/>
        </w:rPr>
        <w:t>la mayor parte de</w:t>
      </w:r>
      <w:r w:rsidR="00E43118">
        <w:rPr>
          <w:sz w:val="22"/>
          <w:szCs w:val="22"/>
          <w:lang w:val="es-AR"/>
        </w:rPr>
        <w:t>l</w:t>
      </w:r>
      <w:r w:rsidRPr="00323313">
        <w:rPr>
          <w:sz w:val="22"/>
          <w:szCs w:val="22"/>
          <w:lang w:val="es-AR"/>
        </w:rPr>
        <w:t xml:space="preserve"> gasto global total </w:t>
      </w:r>
      <w:r w:rsidR="00C1496D" w:rsidRPr="00323313">
        <w:rPr>
          <w:sz w:val="22"/>
          <w:szCs w:val="22"/>
          <w:lang w:val="es-AR"/>
        </w:rPr>
        <w:t>de la diversidad biológica</w:t>
      </w:r>
      <w:r w:rsidRPr="00323313">
        <w:rPr>
          <w:sz w:val="22"/>
          <w:szCs w:val="22"/>
          <w:lang w:val="es-AR"/>
        </w:rPr>
        <w:t xml:space="preserve">, entre </w:t>
      </w:r>
      <w:r w:rsidR="00E43118">
        <w:rPr>
          <w:sz w:val="22"/>
          <w:szCs w:val="22"/>
          <w:lang w:val="es-AR"/>
        </w:rPr>
        <w:t>e</w:t>
      </w:r>
      <w:r w:rsidRPr="00323313">
        <w:rPr>
          <w:sz w:val="22"/>
          <w:szCs w:val="22"/>
          <w:lang w:val="es-AR"/>
        </w:rPr>
        <w:t>l 7</w:t>
      </w:r>
      <w:r w:rsidR="000C34BD">
        <w:rPr>
          <w:sz w:val="22"/>
          <w:szCs w:val="22"/>
          <w:lang w:val="es-AR"/>
        </w:rPr>
        <w:t>5</w:t>
      </w:r>
      <w:r w:rsidRPr="00323313">
        <w:rPr>
          <w:sz w:val="22"/>
          <w:szCs w:val="22"/>
          <w:lang w:val="es-AR"/>
        </w:rPr>
        <w:t xml:space="preserve"> y 87 por ciento del total.</w:t>
      </w:r>
      <w:r w:rsidRPr="00C95B74">
        <w:rPr>
          <w:rStyle w:val="FootnoteReference"/>
          <w:sz w:val="22"/>
          <w:szCs w:val="22"/>
          <w:u w:val="none"/>
          <w:vertAlign w:val="superscript"/>
          <w:lang w:val="es-AR"/>
        </w:rPr>
        <w:footnoteReference w:id="53"/>
      </w:r>
      <w:r w:rsidRPr="00323313">
        <w:rPr>
          <w:sz w:val="22"/>
          <w:szCs w:val="22"/>
          <w:lang w:val="es-AR"/>
        </w:rPr>
        <w:t xml:space="preserve"> </w:t>
      </w:r>
      <w:r w:rsidR="00E43118">
        <w:rPr>
          <w:sz w:val="22"/>
          <w:szCs w:val="22"/>
          <w:lang w:val="es-AR"/>
        </w:rPr>
        <w:t>Por lo tanto, u</w:t>
      </w:r>
      <w:r w:rsidRPr="00323313">
        <w:rPr>
          <w:sz w:val="22"/>
          <w:szCs w:val="22"/>
          <w:lang w:val="es-AR"/>
        </w:rPr>
        <w:t xml:space="preserve">na </w:t>
      </w:r>
      <w:r w:rsidR="00E43118">
        <w:rPr>
          <w:sz w:val="22"/>
          <w:szCs w:val="22"/>
          <w:lang w:val="es-AR"/>
        </w:rPr>
        <w:t>m</w:t>
      </w:r>
      <w:r w:rsidR="009C2467" w:rsidRPr="00323313">
        <w:rPr>
          <w:sz w:val="22"/>
          <w:szCs w:val="22"/>
          <w:lang w:val="es-AR"/>
        </w:rPr>
        <w:t>eta</w:t>
      </w:r>
      <w:r w:rsidRPr="00323313">
        <w:rPr>
          <w:sz w:val="22"/>
          <w:szCs w:val="22"/>
          <w:lang w:val="es-AR"/>
        </w:rPr>
        <w:t xml:space="preserve"> para la movilización </w:t>
      </w:r>
      <w:r w:rsidR="00C95B74" w:rsidRPr="00323313">
        <w:rPr>
          <w:sz w:val="22"/>
          <w:szCs w:val="22"/>
          <w:lang w:val="es-AR"/>
        </w:rPr>
        <w:t xml:space="preserve">nacional </w:t>
      </w:r>
      <w:r w:rsidRPr="00323313">
        <w:rPr>
          <w:sz w:val="22"/>
          <w:szCs w:val="22"/>
          <w:lang w:val="es-AR"/>
        </w:rPr>
        <w:t xml:space="preserve">de recursos </w:t>
      </w:r>
      <w:r w:rsidR="00A800F9" w:rsidRPr="00323313">
        <w:rPr>
          <w:sz w:val="22"/>
          <w:szCs w:val="22"/>
          <w:lang w:val="es-AR"/>
        </w:rPr>
        <w:t>debería</w:t>
      </w:r>
      <w:r w:rsidRPr="00323313">
        <w:rPr>
          <w:sz w:val="22"/>
          <w:szCs w:val="22"/>
          <w:lang w:val="es-AR"/>
        </w:rPr>
        <w:t xml:space="preserve"> </w:t>
      </w:r>
      <w:r w:rsidR="005C18CD">
        <w:rPr>
          <w:sz w:val="22"/>
          <w:szCs w:val="22"/>
          <w:lang w:val="es-AR"/>
        </w:rPr>
        <w:t xml:space="preserve">ser </w:t>
      </w:r>
      <w:r w:rsidRPr="00323313">
        <w:rPr>
          <w:sz w:val="22"/>
          <w:szCs w:val="22"/>
          <w:lang w:val="es-AR"/>
        </w:rPr>
        <w:t>otro elemento importante del</w:t>
      </w:r>
      <w:r w:rsidR="00E43118">
        <w:rPr>
          <w:sz w:val="22"/>
          <w:szCs w:val="22"/>
          <w:lang w:val="es-AR"/>
        </w:rPr>
        <w:t xml:space="preserve"> conjunto de </w:t>
      </w:r>
      <w:proofErr w:type="gramStart"/>
      <w:r w:rsidR="00E43118">
        <w:rPr>
          <w:sz w:val="22"/>
          <w:szCs w:val="22"/>
          <w:lang w:val="es-AR"/>
        </w:rPr>
        <w:t>m</w:t>
      </w:r>
      <w:r w:rsidR="009C2467" w:rsidRPr="00323313">
        <w:rPr>
          <w:sz w:val="22"/>
          <w:szCs w:val="22"/>
          <w:lang w:val="es-AR"/>
        </w:rPr>
        <w:t>eta</w:t>
      </w:r>
      <w:r w:rsidRPr="00323313">
        <w:rPr>
          <w:sz w:val="22"/>
          <w:szCs w:val="22"/>
          <w:lang w:val="es-AR"/>
        </w:rPr>
        <w:t xml:space="preserve">s </w:t>
      </w:r>
      <w:r w:rsidR="00C95B74">
        <w:rPr>
          <w:sz w:val="22"/>
          <w:szCs w:val="22"/>
          <w:lang w:val="es-AR"/>
        </w:rPr>
        <w:t xml:space="preserve"> </w:t>
      </w:r>
      <w:r w:rsidR="005C18CD">
        <w:rPr>
          <w:sz w:val="22"/>
          <w:szCs w:val="22"/>
          <w:lang w:val="es-AR"/>
        </w:rPr>
        <w:t>propuestas</w:t>
      </w:r>
      <w:proofErr w:type="gramEnd"/>
      <w:r w:rsidRPr="00323313">
        <w:rPr>
          <w:sz w:val="22"/>
          <w:szCs w:val="22"/>
          <w:lang w:val="es-AR"/>
        </w:rPr>
        <w:t xml:space="preserve">. Necesita </w:t>
      </w:r>
      <w:r w:rsidR="000C34BD">
        <w:rPr>
          <w:sz w:val="22"/>
          <w:szCs w:val="22"/>
          <w:lang w:val="es-AR"/>
        </w:rPr>
        <w:t xml:space="preserve">reflejar todas las otras metas acordadas en el </w:t>
      </w:r>
      <w:r w:rsidR="00583A3B">
        <w:rPr>
          <w:sz w:val="22"/>
          <w:szCs w:val="22"/>
          <w:lang w:val="es-AR"/>
        </w:rPr>
        <w:t>M</w:t>
      </w:r>
      <w:r w:rsidR="000C34BD">
        <w:rPr>
          <w:sz w:val="22"/>
          <w:szCs w:val="22"/>
          <w:lang w:val="es-AR"/>
        </w:rPr>
        <w:t xml:space="preserve">arco mundial después de 2020 y la evaluación del costo </w:t>
      </w:r>
      <w:r w:rsidR="00583A3B">
        <w:rPr>
          <w:sz w:val="22"/>
          <w:szCs w:val="22"/>
          <w:lang w:val="es-AR"/>
        </w:rPr>
        <w:t>por</w:t>
      </w:r>
      <w:r w:rsidR="000C34BD">
        <w:rPr>
          <w:sz w:val="22"/>
          <w:szCs w:val="22"/>
          <w:lang w:val="es-AR"/>
        </w:rPr>
        <w:t xml:space="preserve"> las </w:t>
      </w:r>
      <w:r w:rsidRPr="00323313">
        <w:rPr>
          <w:sz w:val="22"/>
          <w:szCs w:val="22"/>
          <w:lang w:val="es-AR"/>
        </w:rPr>
        <w:t xml:space="preserve">Partes </w:t>
      </w:r>
      <w:r w:rsidR="000C34BD">
        <w:rPr>
          <w:sz w:val="22"/>
          <w:szCs w:val="22"/>
          <w:lang w:val="es-AR"/>
        </w:rPr>
        <w:t>para lograrlas dentro de sus propios países, basado en las necesidades y circunstancias nacionales. C</w:t>
      </w:r>
      <w:r w:rsidRPr="00323313">
        <w:rPr>
          <w:sz w:val="22"/>
          <w:szCs w:val="22"/>
          <w:lang w:val="es-AR"/>
        </w:rPr>
        <w:t xml:space="preserve">ada Parte tendría </w:t>
      </w:r>
      <w:r w:rsidR="00E43118">
        <w:rPr>
          <w:sz w:val="22"/>
          <w:szCs w:val="22"/>
          <w:lang w:val="es-AR"/>
        </w:rPr>
        <w:t xml:space="preserve">la </w:t>
      </w:r>
      <w:r w:rsidRPr="00323313">
        <w:rPr>
          <w:sz w:val="22"/>
          <w:szCs w:val="22"/>
          <w:lang w:val="es-AR"/>
        </w:rPr>
        <w:t xml:space="preserve">obligación de fijar una </w:t>
      </w:r>
      <w:r w:rsidR="00E43118">
        <w:rPr>
          <w:sz w:val="22"/>
          <w:szCs w:val="22"/>
          <w:lang w:val="es-AR"/>
        </w:rPr>
        <w:t>m</w:t>
      </w:r>
      <w:r w:rsidR="009C2467" w:rsidRPr="00323313">
        <w:rPr>
          <w:sz w:val="22"/>
          <w:szCs w:val="22"/>
          <w:lang w:val="es-AR"/>
        </w:rPr>
        <w:t>eta</w:t>
      </w:r>
      <w:r w:rsidRPr="00323313">
        <w:rPr>
          <w:sz w:val="22"/>
          <w:szCs w:val="22"/>
          <w:lang w:val="es-AR"/>
        </w:rPr>
        <w:t xml:space="preserve"> </w:t>
      </w:r>
      <w:r w:rsidR="00E43118">
        <w:rPr>
          <w:sz w:val="22"/>
          <w:szCs w:val="22"/>
          <w:lang w:val="es-AR"/>
        </w:rPr>
        <w:t xml:space="preserve">determinada </w:t>
      </w:r>
      <w:r w:rsidRPr="00323313">
        <w:rPr>
          <w:sz w:val="22"/>
          <w:szCs w:val="22"/>
          <w:lang w:val="es-AR"/>
        </w:rPr>
        <w:t>nacionalmente</w:t>
      </w:r>
      <w:r w:rsidR="000C34BD">
        <w:rPr>
          <w:sz w:val="22"/>
          <w:szCs w:val="22"/>
          <w:lang w:val="es-AR"/>
        </w:rPr>
        <w:t xml:space="preserve"> </w:t>
      </w:r>
      <w:r w:rsidR="00E43118">
        <w:rPr>
          <w:sz w:val="22"/>
          <w:szCs w:val="22"/>
          <w:lang w:val="es-AR"/>
        </w:rPr>
        <w:t>e informar</w:t>
      </w:r>
      <w:r w:rsidR="000C34BD">
        <w:rPr>
          <w:sz w:val="22"/>
          <w:szCs w:val="22"/>
          <w:lang w:val="es-AR"/>
        </w:rPr>
        <w:t xml:space="preserve"> sobre la misma</w:t>
      </w:r>
      <w:r w:rsidR="00E43118">
        <w:rPr>
          <w:sz w:val="22"/>
          <w:szCs w:val="22"/>
          <w:lang w:val="es-AR"/>
        </w:rPr>
        <w:t xml:space="preserve"> </w:t>
      </w:r>
      <w:r w:rsidRPr="00323313">
        <w:rPr>
          <w:sz w:val="22"/>
          <w:szCs w:val="22"/>
          <w:lang w:val="es-AR"/>
        </w:rPr>
        <w:t xml:space="preserve">al </w:t>
      </w:r>
      <w:r w:rsidR="001D3A07" w:rsidRPr="00323313">
        <w:rPr>
          <w:sz w:val="22"/>
          <w:szCs w:val="22"/>
          <w:lang w:val="es-AR"/>
        </w:rPr>
        <w:t>Convenio</w:t>
      </w:r>
      <w:r w:rsidRPr="00323313">
        <w:rPr>
          <w:sz w:val="22"/>
          <w:szCs w:val="22"/>
          <w:lang w:val="es-AR"/>
        </w:rPr>
        <w:t xml:space="preserve">. </w:t>
      </w:r>
      <w:r w:rsidR="000C34BD">
        <w:rPr>
          <w:sz w:val="22"/>
          <w:szCs w:val="22"/>
          <w:lang w:val="es-AR"/>
        </w:rPr>
        <w:t xml:space="preserve">Un compromiso para asegurar el establecimiento de las metas nacionales </w:t>
      </w:r>
      <w:r w:rsidRPr="00323313">
        <w:rPr>
          <w:sz w:val="22"/>
          <w:szCs w:val="22"/>
          <w:lang w:val="es-AR"/>
        </w:rPr>
        <w:t>p</w:t>
      </w:r>
      <w:r w:rsidR="00E43118">
        <w:rPr>
          <w:sz w:val="22"/>
          <w:szCs w:val="22"/>
          <w:lang w:val="es-AR"/>
        </w:rPr>
        <w:t xml:space="preserve">odría </w:t>
      </w:r>
      <w:r w:rsidR="000C34BD">
        <w:rPr>
          <w:sz w:val="22"/>
          <w:szCs w:val="22"/>
          <w:lang w:val="es-AR"/>
        </w:rPr>
        <w:t xml:space="preserve">expresarse de la manera </w:t>
      </w:r>
      <w:r w:rsidR="00E43118">
        <w:rPr>
          <w:sz w:val="22"/>
          <w:szCs w:val="22"/>
          <w:lang w:val="es-AR"/>
        </w:rPr>
        <w:t>siguiente</w:t>
      </w:r>
      <w:r w:rsidRPr="00323313">
        <w:rPr>
          <w:sz w:val="22"/>
          <w:szCs w:val="22"/>
          <w:lang w:val="es-AR"/>
        </w:rPr>
        <w:t xml:space="preserve">:  </w:t>
      </w:r>
    </w:p>
    <w:p w14:paraId="1BD67405" w14:textId="77777777" w:rsidR="00D92543" w:rsidRPr="00323313" w:rsidRDefault="000F215C" w:rsidP="00583A3B">
      <w:pPr>
        <w:spacing w:before="120" w:after="120"/>
        <w:ind w:left="720" w:firstLine="720"/>
        <w:jc w:val="both"/>
        <w:rPr>
          <w:bCs/>
          <w:sz w:val="22"/>
          <w:szCs w:val="22"/>
          <w:lang w:val="es-AR" w:eastAsia="en-GB"/>
        </w:rPr>
      </w:pPr>
      <w:r w:rsidRPr="00323313">
        <w:rPr>
          <w:bCs/>
          <w:sz w:val="22"/>
          <w:szCs w:val="22"/>
          <w:lang w:val="es-AR"/>
        </w:rPr>
        <w:t>P</w:t>
      </w:r>
      <w:r w:rsidR="00E43118">
        <w:rPr>
          <w:bCs/>
          <w:sz w:val="22"/>
          <w:szCs w:val="22"/>
          <w:lang w:val="es-AR"/>
        </w:rPr>
        <w:t>ara</w:t>
      </w:r>
      <w:r w:rsidRPr="00323313">
        <w:rPr>
          <w:bCs/>
          <w:sz w:val="22"/>
          <w:szCs w:val="22"/>
          <w:lang w:val="es-AR"/>
        </w:rPr>
        <w:t xml:space="preserve"> [202</w:t>
      </w:r>
      <w:r w:rsidR="00583A3B">
        <w:rPr>
          <w:bCs/>
          <w:sz w:val="22"/>
          <w:szCs w:val="22"/>
          <w:lang w:val="es-AR"/>
        </w:rPr>
        <w:t>2</w:t>
      </w:r>
      <w:r w:rsidRPr="00323313">
        <w:rPr>
          <w:bCs/>
          <w:sz w:val="22"/>
          <w:szCs w:val="22"/>
          <w:lang w:val="es-AR"/>
        </w:rPr>
        <w:t xml:space="preserve">] </w:t>
      </w:r>
      <w:r w:rsidR="000C34BD">
        <w:rPr>
          <w:bCs/>
          <w:sz w:val="22"/>
          <w:szCs w:val="22"/>
          <w:lang w:val="es-AR"/>
        </w:rPr>
        <w:t xml:space="preserve">todos los países </w:t>
      </w:r>
      <w:r w:rsidRPr="00323313">
        <w:rPr>
          <w:bCs/>
          <w:sz w:val="22"/>
          <w:szCs w:val="22"/>
          <w:lang w:val="es-AR"/>
        </w:rPr>
        <w:t xml:space="preserve">han fijado una </w:t>
      </w:r>
      <w:r w:rsidR="00E43118">
        <w:rPr>
          <w:bCs/>
          <w:sz w:val="22"/>
          <w:szCs w:val="22"/>
          <w:lang w:val="es-AR"/>
        </w:rPr>
        <w:t>m</w:t>
      </w:r>
      <w:r w:rsidR="009C2467" w:rsidRPr="00323313">
        <w:rPr>
          <w:bCs/>
          <w:sz w:val="22"/>
          <w:szCs w:val="22"/>
          <w:lang w:val="es-AR"/>
        </w:rPr>
        <w:t>eta</w:t>
      </w:r>
      <w:r w:rsidRPr="00323313">
        <w:rPr>
          <w:bCs/>
          <w:sz w:val="22"/>
          <w:szCs w:val="22"/>
          <w:lang w:val="es-AR"/>
        </w:rPr>
        <w:t xml:space="preserve"> </w:t>
      </w:r>
      <w:r w:rsidR="00E43118">
        <w:rPr>
          <w:bCs/>
          <w:sz w:val="22"/>
          <w:szCs w:val="22"/>
          <w:lang w:val="es-AR"/>
        </w:rPr>
        <w:t xml:space="preserve">determinada </w:t>
      </w:r>
      <w:r w:rsidRPr="00323313">
        <w:rPr>
          <w:bCs/>
          <w:sz w:val="22"/>
          <w:szCs w:val="22"/>
          <w:lang w:val="es-AR"/>
        </w:rPr>
        <w:t xml:space="preserve">nacionalmente para </w:t>
      </w:r>
      <w:r w:rsidR="00583A3B">
        <w:rPr>
          <w:bCs/>
          <w:sz w:val="22"/>
          <w:szCs w:val="22"/>
          <w:lang w:val="es-AR"/>
        </w:rPr>
        <w:t xml:space="preserve">la movilización de </w:t>
      </w:r>
      <w:r w:rsidR="000C34BD">
        <w:rPr>
          <w:bCs/>
          <w:sz w:val="22"/>
          <w:szCs w:val="22"/>
          <w:lang w:val="es-AR"/>
        </w:rPr>
        <w:t xml:space="preserve">los </w:t>
      </w:r>
      <w:r w:rsidRPr="00323313">
        <w:rPr>
          <w:bCs/>
          <w:sz w:val="22"/>
          <w:szCs w:val="22"/>
          <w:lang w:val="es-AR"/>
        </w:rPr>
        <w:t xml:space="preserve">recursos nacionales, </w:t>
      </w:r>
      <w:r w:rsidR="000C34BD">
        <w:rPr>
          <w:bCs/>
          <w:sz w:val="22"/>
          <w:szCs w:val="22"/>
          <w:lang w:val="es-AR"/>
        </w:rPr>
        <w:t xml:space="preserve">en un nivel acorde con la ambición de este marco y de acuerdo con las necesidades y circunstancias </w:t>
      </w:r>
      <w:r w:rsidRPr="00323313">
        <w:rPr>
          <w:bCs/>
          <w:sz w:val="22"/>
          <w:szCs w:val="22"/>
          <w:lang w:val="es-AR"/>
        </w:rPr>
        <w:t>nacionales;</w:t>
      </w:r>
      <w:r w:rsidRPr="00323313">
        <w:rPr>
          <w:sz w:val="22"/>
          <w:szCs w:val="22"/>
          <w:lang w:val="es-AR"/>
        </w:rPr>
        <w:t xml:space="preserve"> </w:t>
      </w:r>
      <w:r w:rsidRPr="00323313">
        <w:rPr>
          <w:bCs/>
          <w:sz w:val="22"/>
          <w:szCs w:val="22"/>
          <w:lang w:val="es-AR"/>
        </w:rPr>
        <w:t xml:space="preserve">y </w:t>
      </w:r>
      <w:r w:rsidR="00F53604">
        <w:rPr>
          <w:bCs/>
          <w:sz w:val="22"/>
          <w:szCs w:val="22"/>
          <w:lang w:val="es-AR"/>
        </w:rPr>
        <w:t xml:space="preserve">para </w:t>
      </w:r>
      <w:r w:rsidRPr="00323313">
        <w:rPr>
          <w:bCs/>
          <w:sz w:val="22"/>
          <w:szCs w:val="22"/>
          <w:lang w:val="es-AR"/>
        </w:rPr>
        <w:t xml:space="preserve">[2030] </w:t>
      </w:r>
      <w:r w:rsidR="000C34BD">
        <w:rPr>
          <w:bCs/>
          <w:sz w:val="22"/>
          <w:szCs w:val="22"/>
          <w:lang w:val="es-AR"/>
        </w:rPr>
        <w:t xml:space="preserve">todas </w:t>
      </w:r>
      <w:r w:rsidR="00D11B51" w:rsidRPr="00323313">
        <w:rPr>
          <w:bCs/>
          <w:sz w:val="22"/>
          <w:szCs w:val="22"/>
          <w:lang w:val="es-AR"/>
        </w:rPr>
        <w:t>las Partes</w:t>
      </w:r>
      <w:r w:rsidR="00F53604">
        <w:rPr>
          <w:bCs/>
          <w:sz w:val="22"/>
          <w:szCs w:val="22"/>
          <w:lang w:val="es-AR"/>
        </w:rPr>
        <w:t xml:space="preserve"> </w:t>
      </w:r>
      <w:r w:rsidRPr="00323313">
        <w:rPr>
          <w:bCs/>
          <w:sz w:val="22"/>
          <w:szCs w:val="22"/>
          <w:lang w:val="es-AR"/>
        </w:rPr>
        <w:t xml:space="preserve">han alcanzado esta </w:t>
      </w:r>
      <w:r w:rsidR="00F53604">
        <w:rPr>
          <w:bCs/>
          <w:sz w:val="22"/>
          <w:szCs w:val="22"/>
          <w:lang w:val="es-AR"/>
        </w:rPr>
        <w:t>m</w:t>
      </w:r>
      <w:r w:rsidR="009C2467" w:rsidRPr="00323313">
        <w:rPr>
          <w:bCs/>
          <w:sz w:val="22"/>
          <w:szCs w:val="22"/>
          <w:lang w:val="es-AR"/>
        </w:rPr>
        <w:t>eta</w:t>
      </w:r>
      <w:r w:rsidRPr="00323313">
        <w:rPr>
          <w:bCs/>
          <w:sz w:val="22"/>
          <w:szCs w:val="22"/>
          <w:lang w:val="es-AR"/>
        </w:rPr>
        <w:t>.</w:t>
      </w:r>
    </w:p>
    <w:p w14:paraId="0D2D9D71"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rPr>
      </w:pPr>
      <w:r w:rsidRPr="00323313">
        <w:rPr>
          <w:sz w:val="22"/>
          <w:szCs w:val="22"/>
          <w:lang w:val="es-AR"/>
        </w:rPr>
        <w:t>Es evidente</w:t>
      </w:r>
      <w:r w:rsidR="005C18CD">
        <w:rPr>
          <w:sz w:val="22"/>
          <w:szCs w:val="22"/>
          <w:lang w:val="es-AR"/>
        </w:rPr>
        <w:t>,</w:t>
      </w:r>
      <w:r w:rsidRPr="00323313">
        <w:rPr>
          <w:sz w:val="22"/>
          <w:szCs w:val="22"/>
          <w:lang w:val="es-AR"/>
        </w:rPr>
        <w:t xml:space="preserve"> </w:t>
      </w:r>
      <w:r w:rsidR="005C18CD">
        <w:rPr>
          <w:sz w:val="22"/>
          <w:szCs w:val="22"/>
          <w:lang w:val="es-AR"/>
        </w:rPr>
        <w:t xml:space="preserve">partiendo </w:t>
      </w:r>
      <w:r w:rsidRPr="00323313">
        <w:rPr>
          <w:sz w:val="22"/>
          <w:szCs w:val="22"/>
          <w:lang w:val="es-AR"/>
        </w:rPr>
        <w:t>de</w:t>
      </w:r>
      <w:r w:rsidR="00F53604">
        <w:rPr>
          <w:sz w:val="22"/>
          <w:szCs w:val="22"/>
          <w:lang w:val="es-AR"/>
        </w:rPr>
        <w:t xml:space="preserve"> la labor realizada por </w:t>
      </w:r>
      <w:r w:rsidRPr="00323313">
        <w:rPr>
          <w:sz w:val="22"/>
          <w:szCs w:val="22"/>
          <w:lang w:val="es-AR"/>
        </w:rPr>
        <w:t xml:space="preserve">el </w:t>
      </w:r>
      <w:r w:rsidR="00E52657" w:rsidRPr="00323313">
        <w:rPr>
          <w:sz w:val="22"/>
          <w:szCs w:val="22"/>
          <w:lang w:val="es-AR"/>
        </w:rPr>
        <w:t>Grupo de expertos</w:t>
      </w:r>
      <w:r w:rsidR="005C18CD">
        <w:rPr>
          <w:sz w:val="22"/>
          <w:szCs w:val="22"/>
          <w:lang w:val="es-AR"/>
        </w:rPr>
        <w:t>,</w:t>
      </w:r>
      <w:r w:rsidRPr="00323313">
        <w:rPr>
          <w:sz w:val="22"/>
          <w:szCs w:val="22"/>
          <w:lang w:val="es-AR"/>
        </w:rPr>
        <w:t xml:space="preserve"> que muchos países, particularmente </w:t>
      </w:r>
      <w:r w:rsidR="00F53604">
        <w:rPr>
          <w:sz w:val="22"/>
          <w:szCs w:val="22"/>
          <w:lang w:val="es-AR"/>
        </w:rPr>
        <w:t xml:space="preserve">los </w:t>
      </w:r>
      <w:r w:rsidRPr="00323313">
        <w:rPr>
          <w:sz w:val="22"/>
          <w:szCs w:val="22"/>
          <w:lang w:val="es-AR"/>
        </w:rPr>
        <w:t>países en vías de desarrollo</w:t>
      </w:r>
      <w:r w:rsidR="002B1205">
        <w:rPr>
          <w:sz w:val="22"/>
          <w:szCs w:val="22"/>
          <w:lang w:val="es-AR"/>
        </w:rPr>
        <w:t xml:space="preserve"> y países con economías en transición</w:t>
      </w:r>
      <w:r w:rsidRPr="00323313">
        <w:rPr>
          <w:sz w:val="22"/>
          <w:szCs w:val="22"/>
          <w:lang w:val="es-AR"/>
        </w:rPr>
        <w:t>, care</w:t>
      </w:r>
      <w:r w:rsidR="00F53604">
        <w:rPr>
          <w:sz w:val="22"/>
          <w:szCs w:val="22"/>
          <w:lang w:val="es-AR"/>
        </w:rPr>
        <w:t>cen hoy de</w:t>
      </w:r>
      <w:r w:rsidRPr="00323313">
        <w:rPr>
          <w:sz w:val="22"/>
          <w:szCs w:val="22"/>
          <w:lang w:val="es-AR"/>
        </w:rPr>
        <w:t xml:space="preserve"> la capacidad de evaluar </w:t>
      </w:r>
      <w:r w:rsidR="00F53604">
        <w:rPr>
          <w:sz w:val="22"/>
          <w:szCs w:val="22"/>
          <w:lang w:val="es-AR"/>
        </w:rPr>
        <w:t xml:space="preserve">en forma adecuada </w:t>
      </w:r>
      <w:r w:rsidRPr="00323313">
        <w:rPr>
          <w:sz w:val="22"/>
          <w:szCs w:val="22"/>
          <w:lang w:val="es-AR"/>
        </w:rPr>
        <w:t xml:space="preserve">sus necesidades </w:t>
      </w:r>
      <w:r w:rsidR="00F25674" w:rsidRPr="00323313">
        <w:rPr>
          <w:sz w:val="22"/>
          <w:szCs w:val="22"/>
          <w:lang w:val="es-AR"/>
        </w:rPr>
        <w:t>de movilización</w:t>
      </w:r>
      <w:r w:rsidR="00D11B51" w:rsidRPr="00323313">
        <w:rPr>
          <w:sz w:val="22"/>
          <w:szCs w:val="22"/>
          <w:lang w:val="es-AR"/>
        </w:rPr>
        <w:t xml:space="preserve"> de recursos</w:t>
      </w:r>
      <w:r w:rsidRPr="00323313">
        <w:rPr>
          <w:sz w:val="22"/>
          <w:szCs w:val="22"/>
          <w:lang w:val="es-AR"/>
        </w:rPr>
        <w:t xml:space="preserve"> </w:t>
      </w:r>
      <w:r w:rsidR="00F53604">
        <w:rPr>
          <w:sz w:val="22"/>
          <w:szCs w:val="22"/>
          <w:lang w:val="es-AR"/>
        </w:rPr>
        <w:t xml:space="preserve">para </w:t>
      </w:r>
      <w:r w:rsidR="00C1496D" w:rsidRPr="00323313">
        <w:rPr>
          <w:sz w:val="22"/>
          <w:szCs w:val="22"/>
          <w:lang w:val="es-AR"/>
        </w:rPr>
        <w:t>la diversidad biológica</w:t>
      </w:r>
      <w:r w:rsidRPr="00323313">
        <w:rPr>
          <w:sz w:val="22"/>
          <w:szCs w:val="22"/>
          <w:lang w:val="es-AR"/>
        </w:rPr>
        <w:t xml:space="preserve">, y desarrollar un plan nacional </w:t>
      </w:r>
      <w:r w:rsidR="00F53604">
        <w:rPr>
          <w:sz w:val="22"/>
          <w:szCs w:val="22"/>
          <w:lang w:val="es-AR"/>
        </w:rPr>
        <w:t xml:space="preserve">de financiamiento </w:t>
      </w:r>
      <w:r w:rsidRPr="00323313">
        <w:rPr>
          <w:sz w:val="22"/>
          <w:szCs w:val="22"/>
          <w:lang w:val="es-AR"/>
        </w:rPr>
        <w:t xml:space="preserve">para la diversidad biológica como herramienta práctica para apoyar </w:t>
      </w:r>
      <w:r w:rsidR="000920DE">
        <w:rPr>
          <w:sz w:val="22"/>
          <w:szCs w:val="22"/>
          <w:lang w:val="es-AR"/>
        </w:rPr>
        <w:t>la aplicación</w:t>
      </w:r>
      <w:r w:rsidRPr="00323313">
        <w:rPr>
          <w:sz w:val="22"/>
          <w:szCs w:val="22"/>
          <w:lang w:val="es-AR"/>
        </w:rPr>
        <w:t xml:space="preserve"> de su</w:t>
      </w:r>
      <w:r w:rsidR="000F6446">
        <w:rPr>
          <w:sz w:val="22"/>
          <w:szCs w:val="22"/>
          <w:lang w:val="es-AR"/>
        </w:rPr>
        <w:t>s</w:t>
      </w:r>
      <w:r w:rsidRPr="00323313">
        <w:rPr>
          <w:sz w:val="22"/>
          <w:szCs w:val="22"/>
          <w:lang w:val="es-AR"/>
        </w:rPr>
        <w:t xml:space="preserve"> estrategia</w:t>
      </w:r>
      <w:r w:rsidR="00964D7E">
        <w:rPr>
          <w:sz w:val="22"/>
          <w:szCs w:val="22"/>
          <w:lang w:val="es-AR"/>
        </w:rPr>
        <w:t>s</w:t>
      </w:r>
      <w:r w:rsidRPr="00323313">
        <w:rPr>
          <w:sz w:val="22"/>
          <w:szCs w:val="22"/>
          <w:lang w:val="es-AR"/>
        </w:rPr>
        <w:t xml:space="preserve"> y plan</w:t>
      </w:r>
      <w:r w:rsidR="00964D7E">
        <w:rPr>
          <w:sz w:val="22"/>
          <w:szCs w:val="22"/>
          <w:lang w:val="es-AR"/>
        </w:rPr>
        <w:t>es</w:t>
      </w:r>
      <w:r w:rsidRPr="00323313">
        <w:rPr>
          <w:sz w:val="22"/>
          <w:szCs w:val="22"/>
          <w:lang w:val="es-AR"/>
        </w:rPr>
        <w:t xml:space="preserve"> de acción nacionales para la diversidad biológica</w:t>
      </w:r>
      <w:r w:rsidR="00F53604">
        <w:rPr>
          <w:sz w:val="22"/>
          <w:szCs w:val="22"/>
          <w:lang w:val="es-AR"/>
        </w:rPr>
        <w:t>,</w:t>
      </w:r>
      <w:r w:rsidRPr="00323313">
        <w:rPr>
          <w:sz w:val="22"/>
          <w:szCs w:val="22"/>
          <w:lang w:val="es-AR"/>
        </w:rPr>
        <w:t xml:space="preserve"> actuales o futuros. </w:t>
      </w:r>
      <w:r w:rsidR="00F53604">
        <w:rPr>
          <w:sz w:val="22"/>
          <w:szCs w:val="22"/>
          <w:lang w:val="es-AR"/>
        </w:rPr>
        <w:t xml:space="preserve">El desarrollo de dicho </w:t>
      </w:r>
      <w:r w:rsidR="00964D7E">
        <w:rPr>
          <w:sz w:val="22"/>
          <w:szCs w:val="22"/>
          <w:lang w:val="es-AR"/>
        </w:rPr>
        <w:t xml:space="preserve">plan </w:t>
      </w:r>
      <w:r w:rsidRPr="00323313">
        <w:rPr>
          <w:sz w:val="22"/>
          <w:szCs w:val="22"/>
          <w:lang w:val="es-AR"/>
        </w:rPr>
        <w:t xml:space="preserve">es un paso esencial </w:t>
      </w:r>
      <w:r w:rsidR="00964D7E">
        <w:rPr>
          <w:sz w:val="22"/>
          <w:szCs w:val="22"/>
          <w:lang w:val="es-AR"/>
        </w:rPr>
        <w:t xml:space="preserve">hacia </w:t>
      </w:r>
      <w:r w:rsidR="00F53604">
        <w:rPr>
          <w:sz w:val="22"/>
          <w:szCs w:val="22"/>
          <w:lang w:val="es-AR"/>
        </w:rPr>
        <w:t xml:space="preserve">el logro de </w:t>
      </w:r>
      <w:r w:rsidRPr="00323313">
        <w:rPr>
          <w:sz w:val="22"/>
          <w:szCs w:val="22"/>
          <w:lang w:val="es-AR"/>
        </w:rPr>
        <w:t xml:space="preserve">la ambición del </w:t>
      </w:r>
      <w:r w:rsidR="00E03126" w:rsidRPr="00323313">
        <w:rPr>
          <w:sz w:val="22"/>
          <w:szCs w:val="22"/>
          <w:lang w:val="es-AR"/>
        </w:rPr>
        <w:t>Marco mundial para la diversidad biológica después de 2020</w:t>
      </w:r>
      <w:r w:rsidRPr="00323313">
        <w:rPr>
          <w:sz w:val="22"/>
          <w:szCs w:val="22"/>
          <w:lang w:val="es-AR"/>
        </w:rPr>
        <w:t xml:space="preserve"> para</w:t>
      </w:r>
      <w:r w:rsidR="00F53604">
        <w:rPr>
          <w:sz w:val="22"/>
          <w:szCs w:val="22"/>
          <w:lang w:val="es-AR"/>
        </w:rPr>
        <w:t xml:space="preserve"> </w:t>
      </w:r>
      <w:r w:rsidR="002B1205">
        <w:rPr>
          <w:sz w:val="22"/>
          <w:szCs w:val="22"/>
          <w:lang w:val="es-AR"/>
        </w:rPr>
        <w:t xml:space="preserve">todos </w:t>
      </w:r>
      <w:r w:rsidR="00F53604">
        <w:rPr>
          <w:sz w:val="22"/>
          <w:szCs w:val="22"/>
          <w:lang w:val="es-AR"/>
        </w:rPr>
        <w:t>los países</w:t>
      </w:r>
      <w:r w:rsidR="002B1205">
        <w:rPr>
          <w:sz w:val="22"/>
          <w:szCs w:val="22"/>
          <w:lang w:val="es-AR"/>
        </w:rPr>
        <w:t xml:space="preserve">. Una meta que comprometa a todas las Partes </w:t>
      </w:r>
      <w:r w:rsidRPr="00323313">
        <w:rPr>
          <w:sz w:val="22"/>
          <w:szCs w:val="22"/>
          <w:lang w:val="es-AR"/>
        </w:rPr>
        <w:t>a hacer</w:t>
      </w:r>
      <w:r w:rsidR="00F53604">
        <w:rPr>
          <w:sz w:val="22"/>
          <w:szCs w:val="22"/>
          <w:lang w:val="es-AR"/>
        </w:rPr>
        <w:t>lo</w:t>
      </w:r>
      <w:r w:rsidRPr="00323313">
        <w:rPr>
          <w:sz w:val="22"/>
          <w:szCs w:val="22"/>
          <w:lang w:val="es-AR"/>
        </w:rPr>
        <w:t xml:space="preserve">, y tan pronto como sea posible, </w:t>
      </w:r>
      <w:r w:rsidR="002B1205">
        <w:rPr>
          <w:sz w:val="22"/>
          <w:szCs w:val="22"/>
          <w:lang w:val="es-AR"/>
        </w:rPr>
        <w:t>podría expresarse de la siguiente manera</w:t>
      </w:r>
      <w:r w:rsidRPr="00323313">
        <w:rPr>
          <w:sz w:val="22"/>
          <w:szCs w:val="22"/>
          <w:lang w:val="es-AR"/>
        </w:rPr>
        <w:t>:</w:t>
      </w:r>
    </w:p>
    <w:p w14:paraId="29FD9F51" w14:textId="77777777" w:rsidR="00D92543" w:rsidRPr="00323313" w:rsidRDefault="000F215C" w:rsidP="00583A3B">
      <w:pPr>
        <w:spacing w:before="120" w:after="120"/>
        <w:ind w:left="720" w:firstLine="720"/>
        <w:jc w:val="both"/>
        <w:rPr>
          <w:bCs/>
          <w:sz w:val="22"/>
          <w:szCs w:val="22"/>
          <w:lang w:val="es-AR" w:eastAsia="en-GB"/>
        </w:rPr>
      </w:pPr>
      <w:r w:rsidRPr="00323313">
        <w:rPr>
          <w:bCs/>
          <w:sz w:val="22"/>
          <w:szCs w:val="22"/>
          <w:lang w:val="es-AR"/>
        </w:rPr>
        <w:t>P</w:t>
      </w:r>
      <w:r w:rsidR="00F53604">
        <w:rPr>
          <w:bCs/>
          <w:sz w:val="22"/>
          <w:szCs w:val="22"/>
          <w:lang w:val="es-AR"/>
        </w:rPr>
        <w:t>ara</w:t>
      </w:r>
      <w:r w:rsidRPr="00323313">
        <w:rPr>
          <w:bCs/>
          <w:sz w:val="22"/>
          <w:szCs w:val="22"/>
          <w:lang w:val="es-AR"/>
        </w:rPr>
        <w:t xml:space="preserve"> [202</w:t>
      </w:r>
      <w:r w:rsidR="00583A3B">
        <w:rPr>
          <w:bCs/>
          <w:sz w:val="22"/>
          <w:szCs w:val="22"/>
          <w:lang w:val="es-AR"/>
        </w:rPr>
        <w:t>2</w:t>
      </w:r>
      <w:r w:rsidRPr="00323313">
        <w:rPr>
          <w:bCs/>
          <w:sz w:val="22"/>
          <w:szCs w:val="22"/>
          <w:lang w:val="es-AR"/>
        </w:rPr>
        <w:t>] tod</w:t>
      </w:r>
      <w:r w:rsidR="002B1205">
        <w:rPr>
          <w:bCs/>
          <w:sz w:val="22"/>
          <w:szCs w:val="22"/>
          <w:lang w:val="es-AR"/>
        </w:rPr>
        <w:t xml:space="preserve">os los países deberían </w:t>
      </w:r>
      <w:r w:rsidRPr="00323313">
        <w:rPr>
          <w:bCs/>
          <w:sz w:val="22"/>
          <w:szCs w:val="22"/>
          <w:lang w:val="es-AR"/>
        </w:rPr>
        <w:t>ha</w:t>
      </w:r>
      <w:r w:rsidR="002B1205">
        <w:rPr>
          <w:bCs/>
          <w:sz w:val="22"/>
          <w:szCs w:val="22"/>
          <w:lang w:val="es-AR"/>
        </w:rPr>
        <w:t>ber</w:t>
      </w:r>
      <w:r w:rsidRPr="00323313">
        <w:rPr>
          <w:bCs/>
          <w:sz w:val="22"/>
          <w:szCs w:val="22"/>
          <w:lang w:val="es-AR"/>
        </w:rPr>
        <w:t xml:space="preserve"> terminado un plan nacional </w:t>
      </w:r>
      <w:r w:rsidR="00F53604">
        <w:rPr>
          <w:bCs/>
          <w:sz w:val="22"/>
          <w:szCs w:val="22"/>
          <w:lang w:val="es-AR"/>
        </w:rPr>
        <w:t>de financiamiento para la diversidad biológica</w:t>
      </w:r>
      <w:r w:rsidRPr="00323313">
        <w:rPr>
          <w:bCs/>
          <w:sz w:val="22"/>
          <w:szCs w:val="22"/>
          <w:lang w:val="es-AR"/>
        </w:rPr>
        <w:t>, en apoyo de sus</w:t>
      </w:r>
      <w:r w:rsidR="000E6A86">
        <w:rPr>
          <w:bCs/>
          <w:sz w:val="22"/>
          <w:szCs w:val="22"/>
          <w:lang w:val="es-AR"/>
        </w:rPr>
        <w:t xml:space="preserve"> estrategias </w:t>
      </w:r>
      <w:r w:rsidR="00F53604" w:rsidRPr="00323313">
        <w:rPr>
          <w:bCs/>
          <w:sz w:val="22"/>
          <w:szCs w:val="22"/>
          <w:lang w:val="es-AR"/>
        </w:rPr>
        <w:t xml:space="preserve">y planes de acción </w:t>
      </w:r>
      <w:r w:rsidR="00F53604">
        <w:rPr>
          <w:bCs/>
          <w:sz w:val="22"/>
          <w:szCs w:val="22"/>
          <w:lang w:val="es-AR"/>
        </w:rPr>
        <w:t xml:space="preserve"> nacionales </w:t>
      </w:r>
      <w:r w:rsidRPr="00323313">
        <w:rPr>
          <w:bCs/>
          <w:sz w:val="22"/>
          <w:szCs w:val="22"/>
          <w:lang w:val="es-AR"/>
        </w:rPr>
        <w:t>relativ</w:t>
      </w:r>
      <w:r w:rsidR="00F53604">
        <w:rPr>
          <w:bCs/>
          <w:sz w:val="22"/>
          <w:szCs w:val="22"/>
          <w:lang w:val="es-AR"/>
        </w:rPr>
        <w:t>o</w:t>
      </w:r>
      <w:r w:rsidRPr="00323313">
        <w:rPr>
          <w:bCs/>
          <w:sz w:val="22"/>
          <w:szCs w:val="22"/>
          <w:lang w:val="es-AR"/>
        </w:rPr>
        <w:t xml:space="preserve">s a </w:t>
      </w:r>
      <w:r w:rsidR="00F53604">
        <w:rPr>
          <w:bCs/>
          <w:sz w:val="22"/>
          <w:szCs w:val="22"/>
          <w:lang w:val="es-AR"/>
        </w:rPr>
        <w:t xml:space="preserve">dicha </w:t>
      </w:r>
      <w:r w:rsidRPr="00323313">
        <w:rPr>
          <w:bCs/>
          <w:sz w:val="22"/>
          <w:szCs w:val="22"/>
          <w:lang w:val="es-AR"/>
        </w:rPr>
        <w:t xml:space="preserve">diversidad y el </w:t>
      </w:r>
      <w:r w:rsidR="00E03126" w:rsidRPr="00323313">
        <w:rPr>
          <w:bCs/>
          <w:sz w:val="22"/>
          <w:szCs w:val="22"/>
          <w:lang w:val="es-AR"/>
        </w:rPr>
        <w:t>Marco mundial para la diversidad biológica después de 2020</w:t>
      </w:r>
      <w:r w:rsidRPr="00323313">
        <w:rPr>
          <w:bCs/>
          <w:sz w:val="22"/>
          <w:szCs w:val="22"/>
          <w:lang w:val="es-AR"/>
        </w:rPr>
        <w:t xml:space="preserve">, usando la metodología de </w:t>
      </w:r>
      <w:r w:rsidR="00964D7E">
        <w:rPr>
          <w:bCs/>
          <w:sz w:val="22"/>
          <w:szCs w:val="22"/>
          <w:lang w:val="es-AR"/>
        </w:rPr>
        <w:t>B</w:t>
      </w:r>
      <w:r w:rsidR="003030E8">
        <w:rPr>
          <w:bCs/>
          <w:sz w:val="22"/>
          <w:szCs w:val="22"/>
          <w:lang w:val="es-AR"/>
        </w:rPr>
        <w:t>IO</w:t>
      </w:r>
      <w:r w:rsidR="00964D7E">
        <w:rPr>
          <w:bCs/>
          <w:sz w:val="22"/>
          <w:szCs w:val="22"/>
          <w:lang w:val="es-AR"/>
        </w:rPr>
        <w:t>F</w:t>
      </w:r>
      <w:r w:rsidR="000F6446">
        <w:rPr>
          <w:bCs/>
          <w:sz w:val="22"/>
          <w:szCs w:val="22"/>
          <w:lang w:val="es-AR"/>
        </w:rPr>
        <w:t>I</w:t>
      </w:r>
      <w:r w:rsidR="00964D7E">
        <w:rPr>
          <w:bCs/>
          <w:sz w:val="22"/>
          <w:szCs w:val="22"/>
          <w:lang w:val="es-AR"/>
        </w:rPr>
        <w:t>N</w:t>
      </w:r>
      <w:r w:rsidR="003030E8">
        <w:rPr>
          <w:bCs/>
          <w:sz w:val="22"/>
          <w:szCs w:val="22"/>
          <w:lang w:val="es-AR"/>
        </w:rPr>
        <w:t xml:space="preserve"> </w:t>
      </w:r>
      <w:r w:rsidRPr="00323313">
        <w:rPr>
          <w:bCs/>
          <w:sz w:val="22"/>
          <w:szCs w:val="22"/>
          <w:lang w:val="es-AR"/>
        </w:rPr>
        <w:t xml:space="preserve">del </w:t>
      </w:r>
      <w:r w:rsidR="00CD50D9">
        <w:rPr>
          <w:bCs/>
          <w:sz w:val="22"/>
          <w:szCs w:val="22"/>
          <w:lang w:val="es-AR"/>
        </w:rPr>
        <w:t xml:space="preserve">Programa de las Naciones Unidas para el </w:t>
      </w:r>
      <w:r w:rsidR="00F53604">
        <w:rPr>
          <w:bCs/>
          <w:sz w:val="22"/>
          <w:szCs w:val="22"/>
          <w:lang w:val="es-AR"/>
        </w:rPr>
        <w:t>D</w:t>
      </w:r>
      <w:r w:rsidR="00CD50D9">
        <w:rPr>
          <w:bCs/>
          <w:sz w:val="22"/>
          <w:szCs w:val="22"/>
          <w:lang w:val="es-AR"/>
        </w:rPr>
        <w:t xml:space="preserve">esarrollo </w:t>
      </w:r>
      <w:r w:rsidRPr="00323313">
        <w:rPr>
          <w:bCs/>
          <w:sz w:val="22"/>
          <w:szCs w:val="22"/>
          <w:lang w:val="es-AR"/>
        </w:rPr>
        <w:t xml:space="preserve"> o </w:t>
      </w:r>
      <w:r w:rsidR="00F53604">
        <w:rPr>
          <w:bCs/>
          <w:sz w:val="22"/>
          <w:szCs w:val="22"/>
          <w:lang w:val="es-AR"/>
        </w:rPr>
        <w:t xml:space="preserve">una </w:t>
      </w:r>
      <w:r w:rsidRPr="00323313">
        <w:rPr>
          <w:bCs/>
          <w:sz w:val="22"/>
          <w:szCs w:val="22"/>
          <w:lang w:val="es-AR"/>
        </w:rPr>
        <w:t xml:space="preserve"> metodología similar, </w:t>
      </w:r>
      <w:r w:rsidRPr="00323313">
        <w:rPr>
          <w:sz w:val="22"/>
          <w:szCs w:val="22"/>
          <w:shd w:val="clear" w:color="auto" w:fill="FFFFFF"/>
          <w:lang w:val="es-AR"/>
        </w:rPr>
        <w:t xml:space="preserve">para reducir o reorientar los recursos que causan daño </w:t>
      </w:r>
      <w:r w:rsidR="00C1496D" w:rsidRPr="00323313">
        <w:rPr>
          <w:sz w:val="22"/>
          <w:szCs w:val="22"/>
          <w:shd w:val="clear" w:color="auto" w:fill="FFFFFF"/>
          <w:lang w:val="es-AR"/>
        </w:rPr>
        <w:t>a la diversidad biológica</w:t>
      </w:r>
      <w:r w:rsidRPr="00323313">
        <w:rPr>
          <w:sz w:val="22"/>
          <w:szCs w:val="22"/>
          <w:shd w:val="clear" w:color="auto" w:fill="FFFFFF"/>
          <w:lang w:val="es-AR"/>
        </w:rPr>
        <w:t>;</w:t>
      </w:r>
      <w:r w:rsidRPr="00323313">
        <w:rPr>
          <w:sz w:val="22"/>
          <w:szCs w:val="22"/>
          <w:lang w:val="es-AR"/>
        </w:rPr>
        <w:t xml:space="preserve"> </w:t>
      </w:r>
      <w:r w:rsidRPr="00323313">
        <w:rPr>
          <w:sz w:val="22"/>
          <w:szCs w:val="22"/>
          <w:shd w:val="clear" w:color="auto" w:fill="FFFFFF"/>
          <w:lang w:val="es-AR"/>
        </w:rPr>
        <w:t>genera</w:t>
      </w:r>
      <w:r w:rsidR="003030E8">
        <w:rPr>
          <w:sz w:val="22"/>
          <w:szCs w:val="22"/>
          <w:shd w:val="clear" w:color="auto" w:fill="FFFFFF"/>
          <w:lang w:val="es-AR"/>
        </w:rPr>
        <w:t>r</w:t>
      </w:r>
      <w:r w:rsidR="00F53604">
        <w:rPr>
          <w:sz w:val="22"/>
          <w:szCs w:val="22"/>
          <w:shd w:val="clear" w:color="auto" w:fill="FFFFFF"/>
          <w:lang w:val="es-AR"/>
        </w:rPr>
        <w:t xml:space="preserve"> otros </w:t>
      </w:r>
      <w:r w:rsidRPr="00323313">
        <w:rPr>
          <w:sz w:val="22"/>
          <w:szCs w:val="22"/>
          <w:shd w:val="clear" w:color="auto" w:fill="FFFFFF"/>
          <w:lang w:val="es-AR"/>
        </w:rPr>
        <w:t xml:space="preserve">recursos </w:t>
      </w:r>
      <w:r w:rsidR="00A5671E" w:rsidRPr="00323313">
        <w:rPr>
          <w:sz w:val="22"/>
          <w:szCs w:val="22"/>
          <w:shd w:val="clear" w:color="auto" w:fill="FFFFFF"/>
          <w:lang w:val="es-AR"/>
        </w:rPr>
        <w:t>proveniente</w:t>
      </w:r>
      <w:r w:rsidR="00F53604">
        <w:rPr>
          <w:sz w:val="22"/>
          <w:szCs w:val="22"/>
          <w:shd w:val="clear" w:color="auto" w:fill="FFFFFF"/>
          <w:lang w:val="es-AR"/>
        </w:rPr>
        <w:t>s</w:t>
      </w:r>
      <w:r w:rsidR="00A5671E" w:rsidRPr="00323313">
        <w:rPr>
          <w:sz w:val="22"/>
          <w:szCs w:val="22"/>
          <w:shd w:val="clear" w:color="auto" w:fill="FFFFFF"/>
          <w:lang w:val="es-AR"/>
        </w:rPr>
        <w:t xml:space="preserve"> de todas las fuentes</w:t>
      </w:r>
      <w:r w:rsidR="00583A3B">
        <w:rPr>
          <w:sz w:val="22"/>
          <w:szCs w:val="22"/>
          <w:shd w:val="clear" w:color="auto" w:fill="FFFFFF"/>
          <w:lang w:val="es-AR"/>
        </w:rPr>
        <w:t>,</w:t>
      </w:r>
      <w:r w:rsidRPr="00323313">
        <w:rPr>
          <w:sz w:val="22"/>
          <w:szCs w:val="22"/>
          <w:lang w:val="es-AR"/>
        </w:rPr>
        <w:t xml:space="preserve"> </w:t>
      </w:r>
      <w:r w:rsidRPr="00323313">
        <w:rPr>
          <w:sz w:val="22"/>
          <w:szCs w:val="22"/>
          <w:shd w:val="clear" w:color="auto" w:fill="FFFFFF"/>
          <w:lang w:val="es-AR"/>
        </w:rPr>
        <w:t>y a</w:t>
      </w:r>
      <w:r w:rsidR="001D3A07" w:rsidRPr="00323313">
        <w:rPr>
          <w:sz w:val="22"/>
          <w:szCs w:val="22"/>
          <w:shd w:val="clear" w:color="auto" w:fill="FFFFFF"/>
          <w:lang w:val="es-AR"/>
        </w:rPr>
        <w:t>umenta</w:t>
      </w:r>
      <w:r w:rsidR="003030E8">
        <w:rPr>
          <w:sz w:val="22"/>
          <w:szCs w:val="22"/>
          <w:shd w:val="clear" w:color="auto" w:fill="FFFFFF"/>
          <w:lang w:val="es-AR"/>
        </w:rPr>
        <w:t>r</w:t>
      </w:r>
      <w:r w:rsidRPr="00323313">
        <w:rPr>
          <w:sz w:val="22"/>
          <w:szCs w:val="22"/>
          <w:shd w:val="clear" w:color="auto" w:fill="FFFFFF"/>
          <w:lang w:val="es-AR"/>
        </w:rPr>
        <w:t xml:space="preserve"> </w:t>
      </w:r>
      <w:r w:rsidR="00A5671E" w:rsidRPr="00323313">
        <w:rPr>
          <w:sz w:val="22"/>
          <w:szCs w:val="22"/>
          <w:shd w:val="clear" w:color="auto" w:fill="FFFFFF"/>
          <w:lang w:val="es-AR"/>
        </w:rPr>
        <w:t>la eficacia</w:t>
      </w:r>
      <w:r w:rsidRPr="00323313">
        <w:rPr>
          <w:sz w:val="22"/>
          <w:szCs w:val="22"/>
          <w:shd w:val="clear" w:color="auto" w:fill="FFFFFF"/>
          <w:lang w:val="es-AR"/>
        </w:rPr>
        <w:t xml:space="preserve"> </w:t>
      </w:r>
      <w:r w:rsidR="00062A5D">
        <w:rPr>
          <w:sz w:val="22"/>
          <w:szCs w:val="22"/>
          <w:shd w:val="clear" w:color="auto" w:fill="FFFFFF"/>
          <w:lang w:val="es-AR"/>
        </w:rPr>
        <w:t xml:space="preserve">y eficiencia </w:t>
      </w:r>
      <w:r w:rsidRPr="00323313">
        <w:rPr>
          <w:sz w:val="22"/>
          <w:szCs w:val="22"/>
          <w:shd w:val="clear" w:color="auto" w:fill="FFFFFF"/>
          <w:lang w:val="es-AR"/>
        </w:rPr>
        <w:t xml:space="preserve">del </w:t>
      </w:r>
      <w:r w:rsidR="00A5671E" w:rsidRPr="00323313">
        <w:rPr>
          <w:sz w:val="22"/>
          <w:szCs w:val="22"/>
          <w:shd w:val="clear" w:color="auto" w:fill="FFFFFF"/>
          <w:lang w:val="es-AR"/>
        </w:rPr>
        <w:t>uso de recursos</w:t>
      </w:r>
      <w:r w:rsidRPr="00323313">
        <w:rPr>
          <w:sz w:val="22"/>
          <w:szCs w:val="22"/>
          <w:shd w:val="clear" w:color="auto" w:fill="FFFFFF"/>
          <w:lang w:val="es-AR"/>
        </w:rPr>
        <w:t>.</w:t>
      </w:r>
      <w:r w:rsidRPr="00323313">
        <w:rPr>
          <w:sz w:val="22"/>
          <w:szCs w:val="22"/>
          <w:lang w:val="es-AR"/>
        </w:rPr>
        <w:t xml:space="preserve"> </w:t>
      </w:r>
    </w:p>
    <w:p w14:paraId="01D5A0CD"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rPr>
      </w:pPr>
      <w:r w:rsidRPr="00323313">
        <w:rPr>
          <w:sz w:val="22"/>
          <w:szCs w:val="22"/>
          <w:lang w:val="es-AR"/>
        </w:rPr>
        <w:t xml:space="preserve">Las </w:t>
      </w:r>
      <w:r w:rsidR="00F53604">
        <w:rPr>
          <w:sz w:val="22"/>
          <w:szCs w:val="22"/>
          <w:lang w:val="es-AR"/>
        </w:rPr>
        <w:t>m</w:t>
      </w:r>
      <w:r w:rsidR="009C2467" w:rsidRPr="00323313">
        <w:rPr>
          <w:sz w:val="22"/>
          <w:szCs w:val="22"/>
          <w:lang w:val="es-AR"/>
        </w:rPr>
        <w:t>eta</w:t>
      </w:r>
      <w:r w:rsidRPr="00323313">
        <w:rPr>
          <w:sz w:val="22"/>
          <w:szCs w:val="22"/>
          <w:lang w:val="es-AR"/>
        </w:rPr>
        <w:t xml:space="preserve">s antedichas </w:t>
      </w:r>
      <w:r w:rsidR="003030E8" w:rsidRPr="00323313">
        <w:rPr>
          <w:sz w:val="22"/>
          <w:szCs w:val="22"/>
          <w:lang w:val="es-AR"/>
        </w:rPr>
        <w:t xml:space="preserve">claramente </w:t>
      </w:r>
      <w:r w:rsidRPr="00323313">
        <w:rPr>
          <w:sz w:val="22"/>
          <w:szCs w:val="22"/>
          <w:lang w:val="es-AR"/>
        </w:rPr>
        <w:t xml:space="preserve">necesitarán </w:t>
      </w:r>
      <w:r w:rsidR="00F53604">
        <w:rPr>
          <w:sz w:val="22"/>
          <w:szCs w:val="22"/>
          <w:lang w:val="es-AR"/>
        </w:rPr>
        <w:t xml:space="preserve">complementarse con </w:t>
      </w:r>
      <w:r w:rsidRPr="00323313">
        <w:rPr>
          <w:sz w:val="22"/>
          <w:szCs w:val="22"/>
          <w:lang w:val="es-AR"/>
        </w:rPr>
        <w:t xml:space="preserve">un enfoque pragmático </w:t>
      </w:r>
      <w:r w:rsidR="00F53604">
        <w:rPr>
          <w:sz w:val="22"/>
          <w:szCs w:val="22"/>
          <w:lang w:val="es-AR"/>
        </w:rPr>
        <w:t>par</w:t>
      </w:r>
      <w:r w:rsidRPr="00323313">
        <w:rPr>
          <w:sz w:val="22"/>
          <w:szCs w:val="22"/>
          <w:lang w:val="es-AR"/>
        </w:rPr>
        <w:t xml:space="preserve">a su </w:t>
      </w:r>
      <w:r w:rsidR="009C2467" w:rsidRPr="00323313">
        <w:rPr>
          <w:sz w:val="22"/>
          <w:szCs w:val="22"/>
          <w:lang w:val="es-AR"/>
        </w:rPr>
        <w:t>aplicación</w:t>
      </w:r>
      <w:r w:rsidRPr="00323313">
        <w:rPr>
          <w:sz w:val="22"/>
          <w:szCs w:val="22"/>
          <w:lang w:val="es-AR"/>
        </w:rPr>
        <w:t xml:space="preserve"> eficaz. Algunos países en vías de desarrollo</w:t>
      </w:r>
      <w:r w:rsidR="002B1205">
        <w:rPr>
          <w:sz w:val="22"/>
          <w:szCs w:val="22"/>
          <w:lang w:val="es-AR"/>
        </w:rPr>
        <w:t xml:space="preserve"> y países con economías en transición</w:t>
      </w:r>
      <w:r w:rsidRPr="00323313">
        <w:rPr>
          <w:sz w:val="22"/>
          <w:szCs w:val="22"/>
          <w:lang w:val="es-AR"/>
        </w:rPr>
        <w:t xml:space="preserve">, </w:t>
      </w:r>
      <w:r w:rsidR="00F53604">
        <w:rPr>
          <w:sz w:val="22"/>
          <w:szCs w:val="22"/>
          <w:lang w:val="es-AR"/>
        </w:rPr>
        <w:t xml:space="preserve">en </w:t>
      </w:r>
      <w:r w:rsidRPr="00323313">
        <w:rPr>
          <w:sz w:val="22"/>
          <w:szCs w:val="22"/>
          <w:lang w:val="es-AR"/>
        </w:rPr>
        <w:t xml:space="preserve">particular, pueden carecer </w:t>
      </w:r>
      <w:r w:rsidR="00F53604">
        <w:rPr>
          <w:sz w:val="22"/>
          <w:szCs w:val="22"/>
          <w:lang w:val="es-AR"/>
        </w:rPr>
        <w:t>de</w:t>
      </w:r>
      <w:r w:rsidRPr="00323313">
        <w:rPr>
          <w:sz w:val="22"/>
          <w:szCs w:val="22"/>
          <w:lang w:val="es-AR"/>
        </w:rPr>
        <w:t xml:space="preserve"> recursos, </w:t>
      </w:r>
      <w:r w:rsidR="00C1496D" w:rsidRPr="00323313">
        <w:rPr>
          <w:sz w:val="22"/>
          <w:szCs w:val="22"/>
          <w:lang w:val="es-AR"/>
        </w:rPr>
        <w:t>inclusive</w:t>
      </w:r>
      <w:r w:rsidRPr="00323313">
        <w:rPr>
          <w:sz w:val="22"/>
          <w:szCs w:val="22"/>
          <w:lang w:val="es-AR"/>
        </w:rPr>
        <w:t xml:space="preserve"> </w:t>
      </w:r>
      <w:r w:rsidR="00F53604">
        <w:rPr>
          <w:sz w:val="22"/>
          <w:szCs w:val="22"/>
          <w:lang w:val="es-AR"/>
        </w:rPr>
        <w:t xml:space="preserve">de </w:t>
      </w:r>
      <w:r w:rsidRPr="00323313">
        <w:rPr>
          <w:sz w:val="22"/>
          <w:szCs w:val="22"/>
          <w:lang w:val="es-AR"/>
        </w:rPr>
        <w:t>recursos humanos, para pre</w:t>
      </w:r>
      <w:r w:rsidR="00F53604">
        <w:rPr>
          <w:sz w:val="22"/>
          <w:szCs w:val="22"/>
          <w:lang w:val="es-AR"/>
        </w:rPr>
        <w:t xml:space="preserve">parar </w:t>
      </w:r>
      <w:r w:rsidRPr="00323313">
        <w:rPr>
          <w:sz w:val="22"/>
          <w:szCs w:val="22"/>
          <w:lang w:val="es-AR"/>
        </w:rPr>
        <w:t xml:space="preserve">con eficacia un plan nacional </w:t>
      </w:r>
      <w:r w:rsidR="00F53604">
        <w:rPr>
          <w:sz w:val="22"/>
          <w:szCs w:val="22"/>
          <w:lang w:val="es-AR"/>
        </w:rPr>
        <w:t>de financiamiento para la diversidad</w:t>
      </w:r>
      <w:r w:rsidR="003030E8">
        <w:rPr>
          <w:sz w:val="22"/>
          <w:szCs w:val="22"/>
          <w:lang w:val="es-AR"/>
        </w:rPr>
        <w:t xml:space="preserve"> </w:t>
      </w:r>
      <w:r w:rsidR="00F53604">
        <w:rPr>
          <w:sz w:val="22"/>
          <w:szCs w:val="22"/>
          <w:lang w:val="es-AR"/>
        </w:rPr>
        <w:t>biológica</w:t>
      </w:r>
      <w:r w:rsidRPr="00323313">
        <w:rPr>
          <w:sz w:val="22"/>
          <w:szCs w:val="22"/>
          <w:lang w:val="es-AR"/>
        </w:rPr>
        <w:t xml:space="preserve">, en </w:t>
      </w:r>
      <w:r w:rsidR="00F53604">
        <w:rPr>
          <w:sz w:val="22"/>
          <w:szCs w:val="22"/>
          <w:lang w:val="es-AR"/>
        </w:rPr>
        <w:t xml:space="preserve">cuyo </w:t>
      </w:r>
      <w:r w:rsidRPr="00323313">
        <w:rPr>
          <w:sz w:val="22"/>
          <w:szCs w:val="22"/>
          <w:lang w:val="es-AR"/>
        </w:rPr>
        <w:t xml:space="preserve">caso pueden necesitar ayuda externa. </w:t>
      </w:r>
      <w:r w:rsidR="00F53604">
        <w:rPr>
          <w:sz w:val="22"/>
          <w:szCs w:val="22"/>
          <w:lang w:val="es-AR"/>
        </w:rPr>
        <w:t>Por lo tanto, l</w:t>
      </w:r>
      <w:r w:rsidRPr="00323313">
        <w:rPr>
          <w:sz w:val="22"/>
          <w:szCs w:val="22"/>
          <w:lang w:val="es-AR"/>
        </w:rPr>
        <w:t xml:space="preserve">os países </w:t>
      </w:r>
      <w:r w:rsidR="002B1205">
        <w:rPr>
          <w:sz w:val="22"/>
          <w:szCs w:val="22"/>
          <w:lang w:val="es-AR"/>
        </w:rPr>
        <w:t xml:space="preserve">donantes </w:t>
      </w:r>
      <w:r w:rsidRPr="00323313">
        <w:rPr>
          <w:sz w:val="22"/>
          <w:szCs w:val="22"/>
          <w:lang w:val="es-AR"/>
        </w:rPr>
        <w:t xml:space="preserve">pueden </w:t>
      </w:r>
      <w:r w:rsidR="002D0558">
        <w:rPr>
          <w:sz w:val="22"/>
          <w:szCs w:val="22"/>
          <w:lang w:val="es-AR"/>
        </w:rPr>
        <w:t xml:space="preserve">querer </w:t>
      </w:r>
      <w:r w:rsidRPr="00323313">
        <w:rPr>
          <w:sz w:val="22"/>
          <w:szCs w:val="22"/>
          <w:lang w:val="es-AR"/>
        </w:rPr>
        <w:t xml:space="preserve">llegar a un compromiso claro para </w:t>
      </w:r>
      <w:r w:rsidR="00776442">
        <w:rPr>
          <w:sz w:val="22"/>
          <w:szCs w:val="22"/>
          <w:lang w:val="es-AR"/>
        </w:rPr>
        <w:t xml:space="preserve">asegurar </w:t>
      </w:r>
      <w:r w:rsidRPr="00323313">
        <w:rPr>
          <w:sz w:val="22"/>
          <w:szCs w:val="22"/>
          <w:lang w:val="es-AR"/>
        </w:rPr>
        <w:t xml:space="preserve">que </w:t>
      </w:r>
      <w:r w:rsidR="002D0558">
        <w:rPr>
          <w:sz w:val="22"/>
          <w:szCs w:val="22"/>
          <w:lang w:val="es-AR"/>
        </w:rPr>
        <w:t xml:space="preserve">se dispondrá de </w:t>
      </w:r>
      <w:r w:rsidRPr="00323313">
        <w:rPr>
          <w:sz w:val="22"/>
          <w:szCs w:val="22"/>
          <w:lang w:val="es-AR"/>
        </w:rPr>
        <w:t xml:space="preserve">ayuda suficiente y oportuna para </w:t>
      </w:r>
      <w:r w:rsidR="002D0558">
        <w:rPr>
          <w:sz w:val="22"/>
          <w:szCs w:val="22"/>
          <w:lang w:val="es-AR"/>
        </w:rPr>
        <w:t>todas las Partes</w:t>
      </w:r>
      <w:r w:rsidRPr="00323313">
        <w:rPr>
          <w:sz w:val="22"/>
          <w:szCs w:val="22"/>
          <w:lang w:val="es-AR"/>
        </w:rPr>
        <w:t xml:space="preserve"> que </w:t>
      </w:r>
      <w:r w:rsidR="002D0558">
        <w:rPr>
          <w:sz w:val="22"/>
          <w:szCs w:val="22"/>
          <w:lang w:val="es-AR"/>
        </w:rPr>
        <w:t xml:space="preserve">sean </w:t>
      </w:r>
      <w:r w:rsidRPr="00323313">
        <w:rPr>
          <w:sz w:val="22"/>
          <w:szCs w:val="22"/>
          <w:lang w:val="es-AR"/>
        </w:rPr>
        <w:t>país</w:t>
      </w:r>
      <w:r w:rsidR="002D0558">
        <w:rPr>
          <w:sz w:val="22"/>
          <w:szCs w:val="22"/>
          <w:lang w:val="es-AR"/>
        </w:rPr>
        <w:t>es</w:t>
      </w:r>
      <w:r w:rsidRPr="00323313">
        <w:rPr>
          <w:sz w:val="22"/>
          <w:szCs w:val="22"/>
          <w:lang w:val="es-AR"/>
        </w:rPr>
        <w:t xml:space="preserve"> en desarrollo</w:t>
      </w:r>
      <w:r w:rsidR="002D0558">
        <w:rPr>
          <w:sz w:val="22"/>
          <w:szCs w:val="22"/>
          <w:lang w:val="es-AR"/>
        </w:rPr>
        <w:t xml:space="preserve"> </w:t>
      </w:r>
      <w:r w:rsidR="002B1205">
        <w:rPr>
          <w:sz w:val="22"/>
          <w:szCs w:val="22"/>
          <w:lang w:val="es-AR"/>
        </w:rPr>
        <w:t xml:space="preserve">y con economías en transición </w:t>
      </w:r>
      <w:r w:rsidR="002D0558">
        <w:rPr>
          <w:sz w:val="22"/>
          <w:szCs w:val="22"/>
          <w:lang w:val="es-AR"/>
        </w:rPr>
        <w:t>y</w:t>
      </w:r>
      <w:r w:rsidRPr="00323313">
        <w:rPr>
          <w:sz w:val="22"/>
          <w:szCs w:val="22"/>
          <w:lang w:val="es-AR"/>
        </w:rPr>
        <w:t xml:space="preserve"> que la busquen. Una decisión separada en la décimo quinta reunión de la Conferencia de las Partes pod</w:t>
      </w:r>
      <w:r w:rsidR="003030E8">
        <w:rPr>
          <w:sz w:val="22"/>
          <w:szCs w:val="22"/>
          <w:lang w:val="es-AR"/>
        </w:rPr>
        <w:t>r</w:t>
      </w:r>
      <w:r w:rsidRPr="00323313">
        <w:rPr>
          <w:sz w:val="22"/>
          <w:szCs w:val="22"/>
          <w:lang w:val="es-AR"/>
        </w:rPr>
        <w:t xml:space="preserve">ía invitar a los donantes y al mecanismo financiero del </w:t>
      </w:r>
      <w:r w:rsidR="001D3A07" w:rsidRPr="00323313">
        <w:rPr>
          <w:sz w:val="22"/>
          <w:szCs w:val="22"/>
          <w:lang w:val="es-AR"/>
        </w:rPr>
        <w:t>Convenio</w:t>
      </w:r>
      <w:r w:rsidRPr="00323313">
        <w:rPr>
          <w:sz w:val="22"/>
          <w:szCs w:val="22"/>
          <w:lang w:val="es-AR"/>
        </w:rPr>
        <w:t xml:space="preserve"> que proporcionen tal ayuda. La </w:t>
      </w:r>
      <w:r w:rsidR="003030E8">
        <w:rPr>
          <w:sz w:val="22"/>
          <w:szCs w:val="22"/>
          <w:lang w:val="es-AR"/>
        </w:rPr>
        <w:t xml:space="preserve">acumulación </w:t>
      </w:r>
      <w:r w:rsidRPr="00323313">
        <w:rPr>
          <w:sz w:val="22"/>
          <w:szCs w:val="22"/>
          <w:lang w:val="es-AR"/>
        </w:rPr>
        <w:t xml:space="preserve">y el desembolso de los recursos necesarios </w:t>
      </w:r>
      <w:r w:rsidR="003030E8" w:rsidRPr="00323313">
        <w:rPr>
          <w:sz w:val="22"/>
          <w:szCs w:val="22"/>
          <w:lang w:val="es-AR"/>
        </w:rPr>
        <w:t xml:space="preserve">también </w:t>
      </w:r>
      <w:r w:rsidRPr="00323313">
        <w:rPr>
          <w:sz w:val="22"/>
          <w:szCs w:val="22"/>
          <w:lang w:val="es-AR"/>
        </w:rPr>
        <w:t>podrían ser parte de un mecanismo dedicado, y podría</w:t>
      </w:r>
      <w:r w:rsidR="003030E8">
        <w:rPr>
          <w:sz w:val="22"/>
          <w:szCs w:val="22"/>
          <w:lang w:val="es-AR"/>
        </w:rPr>
        <w:t>n</w:t>
      </w:r>
      <w:r w:rsidRPr="00323313">
        <w:rPr>
          <w:sz w:val="22"/>
          <w:szCs w:val="22"/>
          <w:lang w:val="es-AR"/>
        </w:rPr>
        <w:t xml:space="preserve"> ser parte de una creación de capacidad operativa más amplia y de un mecanismo científico y </w:t>
      </w:r>
      <w:r w:rsidR="002D0558">
        <w:rPr>
          <w:sz w:val="22"/>
          <w:szCs w:val="22"/>
          <w:lang w:val="es-AR"/>
        </w:rPr>
        <w:t>tecnológico</w:t>
      </w:r>
      <w:r w:rsidRPr="00323313">
        <w:rPr>
          <w:sz w:val="22"/>
          <w:szCs w:val="22"/>
          <w:lang w:val="es-AR"/>
        </w:rPr>
        <w:t>, según lo propuesto por algunas</w:t>
      </w:r>
      <w:r w:rsidR="002D0558">
        <w:rPr>
          <w:sz w:val="22"/>
          <w:szCs w:val="22"/>
          <w:lang w:val="es-AR"/>
        </w:rPr>
        <w:t xml:space="preserve"> de</w:t>
      </w:r>
      <w:r w:rsidRPr="00323313">
        <w:rPr>
          <w:sz w:val="22"/>
          <w:szCs w:val="22"/>
          <w:lang w:val="es-AR"/>
        </w:rPr>
        <w:t xml:space="preserve"> </w:t>
      </w:r>
      <w:r w:rsidR="00D11B51" w:rsidRPr="00323313">
        <w:rPr>
          <w:sz w:val="22"/>
          <w:szCs w:val="22"/>
          <w:lang w:val="es-AR"/>
        </w:rPr>
        <w:t>las Partes</w:t>
      </w:r>
      <w:r w:rsidR="002D0558">
        <w:rPr>
          <w:sz w:val="22"/>
          <w:szCs w:val="22"/>
          <w:lang w:val="es-AR"/>
        </w:rPr>
        <w:t xml:space="preserve"> </w:t>
      </w:r>
      <w:r w:rsidRPr="00323313">
        <w:rPr>
          <w:sz w:val="22"/>
          <w:szCs w:val="22"/>
          <w:lang w:val="es-AR"/>
        </w:rPr>
        <w:t>en la segunda reunión d</w:t>
      </w:r>
      <w:r w:rsidR="00E52657" w:rsidRPr="00323313">
        <w:rPr>
          <w:sz w:val="22"/>
          <w:szCs w:val="22"/>
          <w:lang w:val="es-AR"/>
        </w:rPr>
        <w:t>el Grupo de trabajo de composición abierta</w:t>
      </w:r>
      <w:r w:rsidRPr="00323313">
        <w:rPr>
          <w:sz w:val="22"/>
          <w:szCs w:val="22"/>
          <w:lang w:val="es-AR"/>
        </w:rPr>
        <w:t>.</w:t>
      </w:r>
    </w:p>
    <w:p w14:paraId="7B8678B0" w14:textId="77777777" w:rsidR="00D92543" w:rsidRDefault="003030E8">
      <w:pPr>
        <w:pStyle w:val="Para10"/>
        <w:keepNext/>
        <w:keepLines/>
        <w:numPr>
          <w:ilvl w:val="0"/>
          <w:numId w:val="15"/>
        </w:numPr>
        <w:suppressLineNumbers/>
        <w:suppressAutoHyphens/>
        <w:spacing w:before="120"/>
        <w:ind w:left="0" w:firstLine="0"/>
        <w:jc w:val="both"/>
        <w:rPr>
          <w:sz w:val="22"/>
          <w:szCs w:val="22"/>
          <w:lang w:val="es-AR"/>
        </w:rPr>
      </w:pPr>
      <w:r>
        <w:rPr>
          <w:sz w:val="22"/>
          <w:szCs w:val="22"/>
          <w:lang w:val="es-AR"/>
        </w:rPr>
        <w:lastRenderedPageBreak/>
        <w:t>E</w:t>
      </w:r>
      <w:r w:rsidRPr="00323313">
        <w:rPr>
          <w:sz w:val="22"/>
          <w:szCs w:val="22"/>
          <w:lang w:val="es-AR"/>
        </w:rPr>
        <w:t>n la décimo quinta reunión de la Conferencia de las Partes</w:t>
      </w:r>
      <w:r>
        <w:rPr>
          <w:sz w:val="22"/>
          <w:szCs w:val="22"/>
          <w:lang w:val="es-AR"/>
        </w:rPr>
        <w:t>,</w:t>
      </w:r>
      <w:r w:rsidRPr="00323313">
        <w:rPr>
          <w:sz w:val="22"/>
          <w:szCs w:val="22"/>
          <w:lang w:val="es-AR"/>
        </w:rPr>
        <w:t xml:space="preserve"> </w:t>
      </w:r>
      <w:r>
        <w:rPr>
          <w:sz w:val="22"/>
          <w:szCs w:val="22"/>
          <w:lang w:val="es-AR"/>
        </w:rPr>
        <w:t>l</w:t>
      </w:r>
      <w:r w:rsidR="002D0558">
        <w:rPr>
          <w:sz w:val="22"/>
          <w:szCs w:val="22"/>
          <w:lang w:val="es-AR"/>
        </w:rPr>
        <w:t xml:space="preserve">as Partes pueden querer </w:t>
      </w:r>
      <w:r w:rsidR="000F215C" w:rsidRPr="00323313">
        <w:rPr>
          <w:sz w:val="22"/>
          <w:szCs w:val="22"/>
          <w:lang w:val="es-AR"/>
        </w:rPr>
        <w:t xml:space="preserve">tomar en consideración otra decisión </w:t>
      </w:r>
      <w:r w:rsidR="002D0558">
        <w:rPr>
          <w:sz w:val="22"/>
          <w:szCs w:val="22"/>
          <w:lang w:val="es-AR"/>
        </w:rPr>
        <w:t xml:space="preserve">invitando a </w:t>
      </w:r>
      <w:r w:rsidR="000F215C" w:rsidRPr="00323313">
        <w:rPr>
          <w:sz w:val="22"/>
          <w:szCs w:val="22"/>
          <w:lang w:val="es-AR"/>
        </w:rPr>
        <w:t xml:space="preserve">BIOFIN </w:t>
      </w:r>
      <w:r w:rsidR="002B1205">
        <w:rPr>
          <w:sz w:val="22"/>
          <w:szCs w:val="22"/>
          <w:lang w:val="es-AR"/>
        </w:rPr>
        <w:t xml:space="preserve">del PNUD </w:t>
      </w:r>
      <w:r w:rsidR="000F215C" w:rsidRPr="00323313">
        <w:rPr>
          <w:sz w:val="22"/>
          <w:szCs w:val="22"/>
          <w:lang w:val="es-AR"/>
        </w:rPr>
        <w:t xml:space="preserve">y </w:t>
      </w:r>
      <w:r w:rsidR="002D0558">
        <w:rPr>
          <w:sz w:val="22"/>
          <w:szCs w:val="22"/>
          <w:lang w:val="es-AR"/>
        </w:rPr>
        <w:t xml:space="preserve">a </w:t>
      </w:r>
      <w:r w:rsidR="000F215C" w:rsidRPr="00323313">
        <w:rPr>
          <w:sz w:val="22"/>
          <w:szCs w:val="22"/>
          <w:lang w:val="es-AR"/>
        </w:rPr>
        <w:t xml:space="preserve">otros organismos e iniciativas </w:t>
      </w:r>
      <w:r w:rsidR="007B5710" w:rsidRPr="00323313">
        <w:rPr>
          <w:sz w:val="22"/>
          <w:szCs w:val="22"/>
          <w:lang w:val="es-AR"/>
        </w:rPr>
        <w:t>pertinente</w:t>
      </w:r>
      <w:r>
        <w:rPr>
          <w:sz w:val="22"/>
          <w:szCs w:val="22"/>
          <w:lang w:val="es-AR"/>
        </w:rPr>
        <w:t>s</w:t>
      </w:r>
      <w:r w:rsidR="002D0558">
        <w:rPr>
          <w:sz w:val="22"/>
          <w:szCs w:val="22"/>
          <w:lang w:val="es-AR"/>
        </w:rPr>
        <w:t xml:space="preserve"> </w:t>
      </w:r>
      <w:r w:rsidR="000F215C" w:rsidRPr="00323313">
        <w:rPr>
          <w:sz w:val="22"/>
          <w:szCs w:val="22"/>
          <w:lang w:val="es-AR"/>
        </w:rPr>
        <w:t xml:space="preserve">y solicitando </w:t>
      </w:r>
      <w:r>
        <w:rPr>
          <w:sz w:val="22"/>
          <w:szCs w:val="22"/>
          <w:lang w:val="es-AR"/>
        </w:rPr>
        <w:t xml:space="preserve">a </w:t>
      </w:r>
      <w:r w:rsidR="000F215C" w:rsidRPr="00323313">
        <w:rPr>
          <w:sz w:val="22"/>
          <w:szCs w:val="22"/>
          <w:lang w:val="es-AR"/>
        </w:rPr>
        <w:t>l</w:t>
      </w:r>
      <w:r w:rsidR="006464A8">
        <w:rPr>
          <w:sz w:val="22"/>
          <w:szCs w:val="22"/>
          <w:lang w:val="es-AR"/>
        </w:rPr>
        <w:t>a</w:t>
      </w:r>
      <w:r w:rsidR="000F215C" w:rsidRPr="00323313">
        <w:rPr>
          <w:sz w:val="22"/>
          <w:szCs w:val="22"/>
          <w:lang w:val="es-AR"/>
        </w:rPr>
        <w:t xml:space="preserve"> Secretari</w:t>
      </w:r>
      <w:r w:rsidR="006464A8">
        <w:rPr>
          <w:sz w:val="22"/>
          <w:szCs w:val="22"/>
          <w:lang w:val="es-AR"/>
        </w:rPr>
        <w:t>a</w:t>
      </w:r>
      <w:r w:rsidR="000F215C" w:rsidRPr="00323313">
        <w:rPr>
          <w:sz w:val="22"/>
          <w:szCs w:val="22"/>
          <w:lang w:val="es-AR"/>
        </w:rPr>
        <w:t xml:space="preserve"> Ejecutiv</w:t>
      </w:r>
      <w:r w:rsidR="006464A8">
        <w:rPr>
          <w:sz w:val="22"/>
          <w:szCs w:val="22"/>
          <w:lang w:val="es-AR"/>
        </w:rPr>
        <w:t>a</w:t>
      </w:r>
      <w:r w:rsidR="000F215C" w:rsidRPr="00323313">
        <w:rPr>
          <w:sz w:val="22"/>
          <w:szCs w:val="22"/>
          <w:lang w:val="es-AR"/>
        </w:rPr>
        <w:t xml:space="preserve"> </w:t>
      </w:r>
      <w:r w:rsidR="002D0558">
        <w:rPr>
          <w:sz w:val="22"/>
          <w:szCs w:val="22"/>
          <w:lang w:val="es-AR"/>
        </w:rPr>
        <w:t xml:space="preserve">que colabore </w:t>
      </w:r>
      <w:r w:rsidR="000F215C" w:rsidRPr="00323313">
        <w:rPr>
          <w:sz w:val="22"/>
          <w:szCs w:val="22"/>
          <w:lang w:val="es-AR"/>
        </w:rPr>
        <w:t xml:space="preserve">con </w:t>
      </w:r>
      <w:r w:rsidR="002D0558">
        <w:rPr>
          <w:sz w:val="22"/>
          <w:szCs w:val="22"/>
          <w:lang w:val="es-AR"/>
        </w:rPr>
        <w:t>ellos</w:t>
      </w:r>
      <w:r w:rsidR="000F215C" w:rsidRPr="00323313">
        <w:rPr>
          <w:sz w:val="22"/>
          <w:szCs w:val="22"/>
          <w:lang w:val="es-AR"/>
        </w:rPr>
        <w:t xml:space="preserve">, </w:t>
      </w:r>
      <w:r w:rsidR="006464A8">
        <w:rPr>
          <w:sz w:val="22"/>
          <w:szCs w:val="22"/>
          <w:lang w:val="es-AR"/>
        </w:rPr>
        <w:t xml:space="preserve">para afinar </w:t>
      </w:r>
      <w:r w:rsidR="000F215C" w:rsidRPr="00323313">
        <w:rPr>
          <w:sz w:val="22"/>
          <w:szCs w:val="22"/>
          <w:lang w:val="es-AR"/>
        </w:rPr>
        <w:t xml:space="preserve">más la base metodológica para el desarrollo de los </w:t>
      </w:r>
      <w:r w:rsidR="00CD50D9">
        <w:rPr>
          <w:sz w:val="22"/>
          <w:szCs w:val="22"/>
          <w:lang w:val="es-AR"/>
        </w:rPr>
        <w:t>planes financieros nacionales</w:t>
      </w:r>
      <w:r w:rsidR="000F215C" w:rsidRPr="00323313">
        <w:rPr>
          <w:sz w:val="22"/>
          <w:szCs w:val="22"/>
          <w:lang w:val="es-AR"/>
        </w:rPr>
        <w:t xml:space="preserve"> para la diversidad biológica, que la Conferencia de las Partes podría promulgar posteriormente como </w:t>
      </w:r>
      <w:r w:rsidR="006464A8">
        <w:rPr>
          <w:sz w:val="22"/>
          <w:szCs w:val="22"/>
          <w:lang w:val="es-AR"/>
        </w:rPr>
        <w:t xml:space="preserve">norma </w:t>
      </w:r>
      <w:r w:rsidR="000F215C" w:rsidRPr="00323313">
        <w:rPr>
          <w:sz w:val="22"/>
          <w:szCs w:val="22"/>
          <w:lang w:val="es-AR"/>
        </w:rPr>
        <w:t>de uso fácil a</w:t>
      </w:r>
      <w:r w:rsidR="006464A8">
        <w:rPr>
          <w:sz w:val="22"/>
          <w:szCs w:val="22"/>
          <w:lang w:val="es-AR"/>
        </w:rPr>
        <w:t xml:space="preserve"> </w:t>
      </w:r>
      <w:r w:rsidR="000F215C" w:rsidRPr="00323313">
        <w:rPr>
          <w:sz w:val="22"/>
          <w:szCs w:val="22"/>
          <w:lang w:val="es-AR"/>
        </w:rPr>
        <w:t>l</w:t>
      </w:r>
      <w:r w:rsidR="006464A8">
        <w:rPr>
          <w:sz w:val="22"/>
          <w:szCs w:val="22"/>
          <w:lang w:val="es-AR"/>
        </w:rPr>
        <w:t>a</w:t>
      </w:r>
      <w:r w:rsidR="000F215C" w:rsidRPr="00323313">
        <w:rPr>
          <w:sz w:val="22"/>
          <w:szCs w:val="22"/>
          <w:lang w:val="es-AR"/>
        </w:rPr>
        <w:t xml:space="preserve"> cual todas las </w:t>
      </w:r>
      <w:r w:rsidR="00F53604">
        <w:rPr>
          <w:sz w:val="22"/>
          <w:szCs w:val="22"/>
          <w:lang w:val="es-AR"/>
        </w:rPr>
        <w:t>Partes</w:t>
      </w:r>
      <w:r w:rsidR="000F215C" w:rsidRPr="00323313">
        <w:rPr>
          <w:sz w:val="22"/>
          <w:szCs w:val="22"/>
          <w:lang w:val="es-AR"/>
        </w:rPr>
        <w:t xml:space="preserve"> puede</w:t>
      </w:r>
      <w:r w:rsidR="006464A8">
        <w:rPr>
          <w:sz w:val="22"/>
          <w:szCs w:val="22"/>
          <w:lang w:val="es-AR"/>
        </w:rPr>
        <w:t>n</w:t>
      </w:r>
      <w:r w:rsidR="000F215C" w:rsidRPr="00323313">
        <w:rPr>
          <w:sz w:val="22"/>
          <w:szCs w:val="22"/>
          <w:lang w:val="es-AR"/>
        </w:rPr>
        <w:t xml:space="preserve"> </w:t>
      </w:r>
      <w:r w:rsidR="006464A8">
        <w:rPr>
          <w:sz w:val="22"/>
          <w:szCs w:val="22"/>
          <w:lang w:val="es-AR"/>
        </w:rPr>
        <w:t>plegarse</w:t>
      </w:r>
      <w:r w:rsidR="000F215C" w:rsidRPr="00323313">
        <w:rPr>
          <w:sz w:val="22"/>
          <w:szCs w:val="22"/>
          <w:lang w:val="es-AR"/>
        </w:rPr>
        <w:t xml:space="preserve">. </w:t>
      </w:r>
      <w:r w:rsidR="006464A8">
        <w:rPr>
          <w:sz w:val="22"/>
          <w:szCs w:val="22"/>
          <w:lang w:val="es-AR"/>
        </w:rPr>
        <w:t>El texto podría ser el siguiente</w:t>
      </w:r>
      <w:r w:rsidR="000F215C" w:rsidRPr="00323313">
        <w:rPr>
          <w:sz w:val="22"/>
          <w:szCs w:val="22"/>
          <w:lang w:val="es-AR"/>
        </w:rPr>
        <w:t>:</w:t>
      </w:r>
    </w:p>
    <w:p w14:paraId="70D0FC30" w14:textId="77777777" w:rsidR="002B1205" w:rsidRPr="002B1205" w:rsidRDefault="002B1205" w:rsidP="002B1205">
      <w:pPr>
        <w:pStyle w:val="Para10"/>
        <w:keepNext/>
        <w:suppressLineNumbers/>
        <w:suppressAutoHyphens/>
        <w:adjustRightInd w:val="0"/>
        <w:snapToGrid w:val="0"/>
        <w:ind w:left="90" w:firstLine="630"/>
        <w:jc w:val="both"/>
        <w:rPr>
          <w:i/>
          <w:iCs/>
          <w:kern w:val="22"/>
          <w:sz w:val="22"/>
          <w:szCs w:val="22"/>
          <w:lang w:val="es-MX"/>
        </w:rPr>
      </w:pPr>
      <w:r w:rsidRPr="002B1205">
        <w:rPr>
          <w:i/>
          <w:iCs/>
          <w:kern w:val="22"/>
          <w:sz w:val="22"/>
          <w:szCs w:val="22"/>
          <w:lang w:val="es-MX"/>
        </w:rPr>
        <w:t>[La Conferencia de las Partes]</w:t>
      </w:r>
    </w:p>
    <w:p w14:paraId="1C679EC6" w14:textId="77777777" w:rsidR="002B1205" w:rsidRPr="005D4975" w:rsidRDefault="002B1205" w:rsidP="00F351EA">
      <w:pPr>
        <w:pStyle w:val="Para10"/>
        <w:keepNext/>
        <w:keepLines/>
        <w:suppressLineNumbers/>
        <w:suppressAutoHyphens/>
        <w:spacing w:before="120"/>
        <w:ind w:left="90" w:firstLine="630"/>
        <w:jc w:val="both"/>
        <w:rPr>
          <w:sz w:val="22"/>
          <w:szCs w:val="22"/>
          <w:lang w:val="es-MX"/>
        </w:rPr>
      </w:pPr>
      <w:r w:rsidRPr="005D4975">
        <w:rPr>
          <w:i/>
          <w:iCs/>
          <w:sz w:val="22"/>
          <w:szCs w:val="22"/>
          <w:lang w:val="es-MX"/>
        </w:rPr>
        <w:t xml:space="preserve">Invita </w:t>
      </w:r>
      <w:r w:rsidRPr="005D4975">
        <w:rPr>
          <w:iCs/>
          <w:sz w:val="22"/>
          <w:szCs w:val="22"/>
          <w:lang w:val="es-MX"/>
        </w:rPr>
        <w:t xml:space="preserve">a la Iniciativa Finanzas para la Biodiversidad del Programa de las Naciones Unidas para el Desarrollo, en colaboración </w:t>
      </w:r>
      <w:r w:rsidR="005D4975" w:rsidRPr="005D4975">
        <w:rPr>
          <w:sz w:val="22"/>
          <w:szCs w:val="22"/>
          <w:lang w:val="es-MX"/>
        </w:rPr>
        <w:t>otros organismos e iniciativas interesadas y pertinentes</w:t>
      </w:r>
      <w:r w:rsidRPr="005D4975">
        <w:rPr>
          <w:sz w:val="22"/>
          <w:szCs w:val="22"/>
          <w:lang w:val="es-MX"/>
        </w:rPr>
        <w:t xml:space="preserve">, </w:t>
      </w:r>
      <w:r w:rsidR="005D4975" w:rsidRPr="005D4975">
        <w:rPr>
          <w:sz w:val="22"/>
          <w:szCs w:val="22"/>
          <w:lang w:val="es-MX"/>
        </w:rPr>
        <w:t>así como a la Secretaria Ejecutiva</w:t>
      </w:r>
      <w:r w:rsidRPr="005D4975">
        <w:rPr>
          <w:sz w:val="22"/>
          <w:szCs w:val="22"/>
          <w:lang w:val="es-MX"/>
        </w:rPr>
        <w:t xml:space="preserve">, </w:t>
      </w:r>
      <w:r w:rsidR="005D4975" w:rsidRPr="005D4975">
        <w:rPr>
          <w:sz w:val="22"/>
          <w:szCs w:val="22"/>
          <w:lang w:val="es-MX"/>
        </w:rPr>
        <w:t xml:space="preserve">a </w:t>
      </w:r>
      <w:r w:rsidR="00681E1D">
        <w:rPr>
          <w:sz w:val="22"/>
          <w:szCs w:val="22"/>
          <w:lang w:val="es-MX"/>
        </w:rPr>
        <w:t>precisar la metodología existente de la Iniciativa Finanzas para Biodiversidad para la preparación de planes financieros nacionales para dicha diversidad en todos los países, junto con modalidades técnicas y financieras para la aplicación de esta metodología, adaptada a las circunstancias y capacidades de los países</w:t>
      </w:r>
      <w:r w:rsidRPr="005D4975">
        <w:rPr>
          <w:sz w:val="22"/>
          <w:szCs w:val="22"/>
          <w:lang w:val="es-MX"/>
        </w:rPr>
        <w:t>.</w:t>
      </w:r>
    </w:p>
    <w:p w14:paraId="4E42C39B"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rPr>
      </w:pPr>
      <w:bookmarkStart w:id="11" w:name="_Ref40342222"/>
      <w:r w:rsidRPr="00323313">
        <w:rPr>
          <w:sz w:val="22"/>
          <w:szCs w:val="22"/>
          <w:lang w:val="es-AR"/>
        </w:rPr>
        <w:t xml:space="preserve">El primer informe del </w:t>
      </w:r>
      <w:r w:rsidR="00E52657" w:rsidRPr="00323313">
        <w:rPr>
          <w:sz w:val="22"/>
          <w:szCs w:val="22"/>
          <w:lang w:val="es-AR"/>
        </w:rPr>
        <w:t>Grupo de expertos</w:t>
      </w:r>
      <w:r w:rsidRPr="00636264">
        <w:rPr>
          <w:rStyle w:val="FootnoteReference"/>
          <w:sz w:val="22"/>
          <w:szCs w:val="22"/>
          <w:u w:val="none"/>
          <w:vertAlign w:val="superscript"/>
          <w:lang w:val="es-AR"/>
        </w:rPr>
        <w:footnoteReference w:id="54"/>
      </w:r>
      <w:r w:rsidRPr="00323313">
        <w:rPr>
          <w:sz w:val="22"/>
          <w:szCs w:val="22"/>
          <w:lang w:val="es-AR"/>
        </w:rPr>
        <w:t xml:space="preserve"> destaca la eficacia relativamente limitada del marco de presentación de informes financiero</w:t>
      </w:r>
      <w:r w:rsidR="009D7D76">
        <w:rPr>
          <w:sz w:val="22"/>
          <w:szCs w:val="22"/>
          <w:lang w:val="es-AR"/>
        </w:rPr>
        <w:t>s</w:t>
      </w:r>
      <w:r w:rsidRPr="00636264">
        <w:rPr>
          <w:rStyle w:val="FootnoteReference"/>
          <w:sz w:val="22"/>
          <w:szCs w:val="22"/>
          <w:u w:val="none"/>
          <w:vertAlign w:val="superscript"/>
          <w:lang w:val="es-AR"/>
        </w:rPr>
        <w:footnoteReference w:id="55"/>
      </w:r>
      <w:r w:rsidRPr="00323313">
        <w:rPr>
          <w:sz w:val="22"/>
          <w:szCs w:val="22"/>
          <w:lang w:val="es-AR"/>
        </w:rPr>
        <w:t xml:space="preserve"> del </w:t>
      </w:r>
      <w:r w:rsidR="001D3A07" w:rsidRPr="00323313">
        <w:rPr>
          <w:sz w:val="22"/>
          <w:szCs w:val="22"/>
          <w:lang w:val="es-AR"/>
        </w:rPr>
        <w:t>Convenio</w:t>
      </w:r>
      <w:r w:rsidR="009D7D76">
        <w:rPr>
          <w:sz w:val="22"/>
          <w:szCs w:val="22"/>
          <w:lang w:val="es-AR"/>
        </w:rPr>
        <w:t>,</w:t>
      </w:r>
      <w:r w:rsidRPr="00323313">
        <w:rPr>
          <w:sz w:val="22"/>
          <w:szCs w:val="22"/>
          <w:lang w:val="es-AR"/>
        </w:rPr>
        <w:t xml:space="preserve"> como base para una comprensión </w:t>
      </w:r>
      <w:r w:rsidR="009D7D76">
        <w:rPr>
          <w:sz w:val="22"/>
          <w:szCs w:val="22"/>
          <w:lang w:val="es-AR"/>
        </w:rPr>
        <w:t xml:space="preserve">exhaustiva de los </w:t>
      </w:r>
      <w:r w:rsidR="00333A0B">
        <w:rPr>
          <w:sz w:val="22"/>
          <w:szCs w:val="22"/>
          <w:lang w:val="es-AR"/>
        </w:rPr>
        <w:t>aportes</w:t>
      </w:r>
      <w:r w:rsidR="009D7D76">
        <w:rPr>
          <w:sz w:val="22"/>
          <w:szCs w:val="22"/>
          <w:lang w:val="es-AR"/>
        </w:rPr>
        <w:t xml:space="preserve"> </w:t>
      </w:r>
      <w:r w:rsidRPr="00323313">
        <w:rPr>
          <w:sz w:val="22"/>
          <w:szCs w:val="22"/>
          <w:lang w:val="es-AR"/>
        </w:rPr>
        <w:t>financier</w:t>
      </w:r>
      <w:r w:rsidR="009D7D76">
        <w:rPr>
          <w:sz w:val="22"/>
          <w:szCs w:val="22"/>
          <w:lang w:val="es-AR"/>
        </w:rPr>
        <w:t>os</w:t>
      </w:r>
      <w:r w:rsidRPr="00323313">
        <w:rPr>
          <w:sz w:val="22"/>
          <w:szCs w:val="22"/>
          <w:lang w:val="es-AR"/>
        </w:rPr>
        <w:t xml:space="preserve"> </w:t>
      </w:r>
      <w:r w:rsidR="009D7D76">
        <w:rPr>
          <w:sz w:val="22"/>
          <w:szCs w:val="22"/>
          <w:lang w:val="es-AR"/>
        </w:rPr>
        <w:t xml:space="preserve">mundiales </w:t>
      </w:r>
      <w:r w:rsidRPr="00323313">
        <w:rPr>
          <w:sz w:val="22"/>
          <w:szCs w:val="22"/>
          <w:lang w:val="es-AR"/>
        </w:rPr>
        <w:t xml:space="preserve">relacionados con la diversidad biológica. Para </w:t>
      </w:r>
      <w:r w:rsidR="00E03126" w:rsidRPr="00323313">
        <w:rPr>
          <w:sz w:val="22"/>
          <w:szCs w:val="22"/>
          <w:lang w:val="es-AR"/>
        </w:rPr>
        <w:t>abordar</w:t>
      </w:r>
      <w:r w:rsidRPr="00323313">
        <w:rPr>
          <w:sz w:val="22"/>
          <w:szCs w:val="22"/>
          <w:lang w:val="es-AR"/>
        </w:rPr>
        <w:t xml:space="preserve"> est</w:t>
      </w:r>
      <w:r w:rsidR="009D7D76">
        <w:rPr>
          <w:sz w:val="22"/>
          <w:szCs w:val="22"/>
          <w:lang w:val="es-AR"/>
        </w:rPr>
        <w:t>as</w:t>
      </w:r>
      <w:r w:rsidRPr="00323313">
        <w:rPr>
          <w:sz w:val="22"/>
          <w:szCs w:val="22"/>
          <w:lang w:val="es-AR"/>
        </w:rPr>
        <w:t xml:space="preserve"> laguna</w:t>
      </w:r>
      <w:r w:rsidR="009D7D76">
        <w:rPr>
          <w:sz w:val="22"/>
          <w:szCs w:val="22"/>
          <w:lang w:val="es-AR"/>
        </w:rPr>
        <w:t>s</w:t>
      </w:r>
      <w:r w:rsidRPr="00323313">
        <w:rPr>
          <w:sz w:val="22"/>
          <w:szCs w:val="22"/>
          <w:lang w:val="es-AR"/>
        </w:rPr>
        <w:t xml:space="preserve"> de conocimiento, </w:t>
      </w:r>
      <w:r w:rsidR="00636264">
        <w:rPr>
          <w:sz w:val="22"/>
          <w:szCs w:val="22"/>
          <w:lang w:val="es-AR"/>
        </w:rPr>
        <w:t xml:space="preserve">en el </w:t>
      </w:r>
      <w:r w:rsidR="00636264" w:rsidRPr="00323313">
        <w:rPr>
          <w:sz w:val="22"/>
          <w:szCs w:val="22"/>
          <w:lang w:val="es-AR"/>
        </w:rPr>
        <w:t xml:space="preserve">futuro </w:t>
      </w:r>
      <w:r w:rsidR="009D7D76">
        <w:rPr>
          <w:sz w:val="22"/>
          <w:szCs w:val="22"/>
          <w:lang w:val="es-AR"/>
        </w:rPr>
        <w:t xml:space="preserve">merecería la pena </w:t>
      </w:r>
      <w:r w:rsidRPr="00323313">
        <w:rPr>
          <w:sz w:val="22"/>
          <w:szCs w:val="22"/>
          <w:lang w:val="es-AR"/>
        </w:rPr>
        <w:t>estudiar</w:t>
      </w:r>
      <w:r w:rsidR="009D7D76">
        <w:rPr>
          <w:sz w:val="22"/>
          <w:szCs w:val="22"/>
          <w:lang w:val="es-AR"/>
        </w:rPr>
        <w:t xml:space="preserve"> </w:t>
      </w:r>
      <w:r w:rsidRPr="00323313">
        <w:rPr>
          <w:sz w:val="22"/>
          <w:szCs w:val="22"/>
          <w:lang w:val="es-AR"/>
        </w:rPr>
        <w:t xml:space="preserve">el </w:t>
      </w:r>
      <w:r w:rsidR="009D7D76">
        <w:rPr>
          <w:sz w:val="22"/>
          <w:szCs w:val="22"/>
          <w:lang w:val="es-AR"/>
        </w:rPr>
        <w:t>mejoramiento</w:t>
      </w:r>
      <w:r w:rsidR="00636264">
        <w:rPr>
          <w:sz w:val="22"/>
          <w:szCs w:val="22"/>
          <w:lang w:val="es-AR"/>
        </w:rPr>
        <w:t xml:space="preserve"> d</w:t>
      </w:r>
      <w:r w:rsidR="00636264" w:rsidRPr="00323313">
        <w:rPr>
          <w:sz w:val="22"/>
          <w:szCs w:val="22"/>
          <w:lang w:val="es-AR"/>
        </w:rPr>
        <w:t>el proceso estadístico internacional existente</w:t>
      </w:r>
      <w:r w:rsidR="009D7D76">
        <w:rPr>
          <w:sz w:val="22"/>
          <w:szCs w:val="22"/>
          <w:lang w:val="es-AR"/>
        </w:rPr>
        <w:t xml:space="preserve"> y </w:t>
      </w:r>
      <w:r w:rsidRPr="00323313">
        <w:rPr>
          <w:sz w:val="22"/>
          <w:szCs w:val="22"/>
          <w:lang w:val="es-AR"/>
        </w:rPr>
        <w:t xml:space="preserve">una colaboración más </w:t>
      </w:r>
      <w:r w:rsidR="009D7D76">
        <w:rPr>
          <w:sz w:val="22"/>
          <w:szCs w:val="22"/>
          <w:lang w:val="es-AR"/>
        </w:rPr>
        <w:t xml:space="preserve">estrecha </w:t>
      </w:r>
      <w:r w:rsidRPr="00323313">
        <w:rPr>
          <w:sz w:val="22"/>
          <w:szCs w:val="22"/>
          <w:lang w:val="es-AR"/>
        </w:rPr>
        <w:t>con</w:t>
      </w:r>
      <w:r w:rsidR="00636264">
        <w:rPr>
          <w:sz w:val="22"/>
          <w:szCs w:val="22"/>
          <w:lang w:val="es-AR"/>
        </w:rPr>
        <w:t xml:space="preserve"> el mismo</w:t>
      </w:r>
      <w:r w:rsidRPr="00323313">
        <w:rPr>
          <w:sz w:val="22"/>
          <w:szCs w:val="22"/>
          <w:lang w:val="es-AR"/>
        </w:rPr>
        <w:t xml:space="preserve">, como condición previa </w:t>
      </w:r>
      <w:r w:rsidR="009D7D76">
        <w:rPr>
          <w:sz w:val="22"/>
          <w:szCs w:val="22"/>
          <w:lang w:val="es-AR"/>
        </w:rPr>
        <w:t>par</w:t>
      </w:r>
      <w:r w:rsidRPr="00323313">
        <w:rPr>
          <w:sz w:val="22"/>
          <w:szCs w:val="22"/>
          <w:lang w:val="es-AR"/>
        </w:rPr>
        <w:t xml:space="preserve">a facilitar </w:t>
      </w:r>
      <w:r w:rsidR="009D7D76">
        <w:rPr>
          <w:sz w:val="22"/>
          <w:szCs w:val="22"/>
          <w:lang w:val="es-AR"/>
        </w:rPr>
        <w:t>presentaciones de</w:t>
      </w:r>
      <w:r w:rsidR="00636264">
        <w:rPr>
          <w:sz w:val="22"/>
          <w:szCs w:val="22"/>
          <w:lang w:val="es-AR"/>
        </w:rPr>
        <w:t xml:space="preserve"> </w:t>
      </w:r>
      <w:r w:rsidR="009D7D76">
        <w:rPr>
          <w:sz w:val="22"/>
          <w:szCs w:val="22"/>
          <w:lang w:val="es-AR"/>
        </w:rPr>
        <w:t xml:space="preserve">informes más eficaces </w:t>
      </w:r>
      <w:r w:rsidR="00636264">
        <w:rPr>
          <w:sz w:val="22"/>
          <w:szCs w:val="22"/>
          <w:lang w:val="es-AR"/>
        </w:rPr>
        <w:t xml:space="preserve">conforme al </w:t>
      </w:r>
      <w:r w:rsidR="001D3A07" w:rsidRPr="00323313">
        <w:rPr>
          <w:sz w:val="22"/>
          <w:szCs w:val="22"/>
          <w:lang w:val="es-AR"/>
        </w:rPr>
        <w:t>Convenio</w:t>
      </w:r>
      <w:r w:rsidRPr="00323313">
        <w:rPr>
          <w:sz w:val="22"/>
          <w:szCs w:val="22"/>
          <w:lang w:val="es-AR"/>
        </w:rPr>
        <w:t>. El uso del S</w:t>
      </w:r>
      <w:r w:rsidRPr="00636264">
        <w:rPr>
          <w:sz w:val="22"/>
          <w:szCs w:val="22"/>
          <w:lang w:val="es-AR"/>
        </w:rPr>
        <w:t xml:space="preserve">istema de Notificación de </w:t>
      </w:r>
      <w:r w:rsidR="00636264" w:rsidRPr="00636264">
        <w:rPr>
          <w:sz w:val="22"/>
          <w:szCs w:val="22"/>
          <w:lang w:val="es-AR"/>
        </w:rPr>
        <w:t xml:space="preserve">los </w:t>
      </w:r>
      <w:r w:rsidRPr="00636264">
        <w:rPr>
          <w:sz w:val="22"/>
          <w:szCs w:val="22"/>
          <w:lang w:val="es-AR"/>
        </w:rPr>
        <w:t xml:space="preserve">Países Acreedores del Comité de Asistencia al Desarrollo de la Organización de Cooperación y Desarrollo Económico, </w:t>
      </w:r>
      <w:r w:rsidRPr="00323313">
        <w:rPr>
          <w:sz w:val="22"/>
          <w:szCs w:val="22"/>
          <w:lang w:val="es-AR"/>
        </w:rPr>
        <w:t xml:space="preserve">y la </w:t>
      </w:r>
      <w:r w:rsidR="009D7D76">
        <w:rPr>
          <w:sz w:val="22"/>
          <w:szCs w:val="22"/>
          <w:lang w:val="es-AR"/>
        </w:rPr>
        <w:t xml:space="preserve">precisión </w:t>
      </w:r>
      <w:r w:rsidRPr="00323313">
        <w:rPr>
          <w:sz w:val="22"/>
          <w:szCs w:val="22"/>
          <w:lang w:val="es-AR"/>
        </w:rPr>
        <w:t xml:space="preserve">de la metodología del marcador de Río, </w:t>
      </w:r>
      <w:r w:rsidR="00636264">
        <w:rPr>
          <w:sz w:val="22"/>
          <w:szCs w:val="22"/>
          <w:lang w:val="es-AR"/>
        </w:rPr>
        <w:t xml:space="preserve">se </w:t>
      </w:r>
      <w:r w:rsidRPr="00323313">
        <w:rPr>
          <w:sz w:val="22"/>
          <w:szCs w:val="22"/>
          <w:lang w:val="es-AR"/>
        </w:rPr>
        <w:t xml:space="preserve">podrían </w:t>
      </w:r>
      <w:r w:rsidR="009D7D76">
        <w:rPr>
          <w:sz w:val="22"/>
          <w:szCs w:val="22"/>
          <w:lang w:val="es-AR"/>
        </w:rPr>
        <w:t>aumentar fructíferamente</w:t>
      </w:r>
      <w:r w:rsidRPr="00323313">
        <w:rPr>
          <w:sz w:val="22"/>
          <w:szCs w:val="22"/>
          <w:lang w:val="es-AR"/>
        </w:rPr>
        <w:t xml:space="preserve">, con </w:t>
      </w:r>
      <w:r w:rsidR="009D7D76">
        <w:rPr>
          <w:sz w:val="22"/>
          <w:szCs w:val="22"/>
          <w:lang w:val="es-AR"/>
        </w:rPr>
        <w:t xml:space="preserve">quienes no sean </w:t>
      </w:r>
      <w:r w:rsidRPr="00323313">
        <w:rPr>
          <w:sz w:val="22"/>
          <w:szCs w:val="22"/>
          <w:lang w:val="es-AR"/>
        </w:rPr>
        <w:t xml:space="preserve">miembros del </w:t>
      </w:r>
      <w:r w:rsidRPr="00636264">
        <w:rPr>
          <w:sz w:val="22"/>
          <w:szCs w:val="22"/>
          <w:lang w:val="es-AR"/>
        </w:rPr>
        <w:t xml:space="preserve">Comité de Asistencia al Desarrollo de la Organización de Cooperación y Desarrollo </w:t>
      </w:r>
      <w:proofErr w:type="gramStart"/>
      <w:r w:rsidRPr="00636264">
        <w:rPr>
          <w:sz w:val="22"/>
          <w:szCs w:val="22"/>
          <w:lang w:val="es-AR"/>
        </w:rPr>
        <w:t>Económico</w:t>
      </w:r>
      <w:proofErr w:type="gramEnd"/>
      <w:r w:rsidRPr="00636264">
        <w:rPr>
          <w:sz w:val="22"/>
          <w:szCs w:val="22"/>
          <w:lang w:val="es-AR"/>
        </w:rPr>
        <w:t xml:space="preserve"> </w:t>
      </w:r>
      <w:r w:rsidRPr="00323313">
        <w:rPr>
          <w:sz w:val="22"/>
          <w:szCs w:val="22"/>
          <w:lang w:val="es-AR"/>
        </w:rPr>
        <w:t xml:space="preserve">así como los bancos multilaterales </w:t>
      </w:r>
      <w:r w:rsidR="00636264" w:rsidRPr="00323313">
        <w:rPr>
          <w:sz w:val="22"/>
          <w:szCs w:val="22"/>
          <w:lang w:val="es-AR"/>
        </w:rPr>
        <w:t xml:space="preserve">de desarrollo </w:t>
      </w:r>
      <w:r w:rsidRPr="00323313">
        <w:rPr>
          <w:sz w:val="22"/>
          <w:szCs w:val="22"/>
          <w:lang w:val="es-AR"/>
        </w:rPr>
        <w:t>invit</w:t>
      </w:r>
      <w:r w:rsidR="009D7D76">
        <w:rPr>
          <w:sz w:val="22"/>
          <w:szCs w:val="22"/>
          <w:lang w:val="es-AR"/>
        </w:rPr>
        <w:t xml:space="preserve">ados a </w:t>
      </w:r>
      <w:r w:rsidRPr="00323313">
        <w:rPr>
          <w:sz w:val="22"/>
          <w:szCs w:val="22"/>
          <w:lang w:val="es-AR"/>
        </w:rPr>
        <w:t xml:space="preserve">contribuir datos </w:t>
      </w:r>
      <w:r w:rsidR="001E783F">
        <w:rPr>
          <w:sz w:val="22"/>
          <w:szCs w:val="22"/>
          <w:lang w:val="es-AR"/>
        </w:rPr>
        <w:t xml:space="preserve">en forma </w:t>
      </w:r>
      <w:r w:rsidR="009D7D76">
        <w:rPr>
          <w:sz w:val="22"/>
          <w:szCs w:val="22"/>
          <w:lang w:val="es-AR"/>
        </w:rPr>
        <w:t>voluntaria y co</w:t>
      </w:r>
      <w:r w:rsidR="001E783F">
        <w:rPr>
          <w:sz w:val="22"/>
          <w:szCs w:val="22"/>
          <w:lang w:val="es-AR"/>
        </w:rPr>
        <w:t>ngruente</w:t>
      </w:r>
      <w:r w:rsidRPr="00323313">
        <w:rPr>
          <w:sz w:val="22"/>
          <w:szCs w:val="22"/>
          <w:lang w:val="es-AR"/>
        </w:rPr>
        <w:t>. Los datos sobre</w:t>
      </w:r>
      <w:r w:rsidR="009D7D76">
        <w:rPr>
          <w:sz w:val="22"/>
          <w:szCs w:val="22"/>
          <w:lang w:val="es-AR"/>
        </w:rPr>
        <w:t xml:space="preserve"> el</w:t>
      </w:r>
      <w:r w:rsidRPr="00323313">
        <w:rPr>
          <w:sz w:val="22"/>
          <w:szCs w:val="22"/>
          <w:lang w:val="es-AR"/>
        </w:rPr>
        <w:t xml:space="preserve"> gasto nacional </w:t>
      </w:r>
      <w:r w:rsidR="0091631E">
        <w:rPr>
          <w:sz w:val="22"/>
          <w:szCs w:val="22"/>
          <w:lang w:val="es-AR"/>
        </w:rPr>
        <w:t>en la diversidad biológica</w:t>
      </w:r>
      <w:r w:rsidRPr="00323313">
        <w:rPr>
          <w:sz w:val="22"/>
          <w:szCs w:val="22"/>
          <w:lang w:val="es-AR"/>
        </w:rPr>
        <w:t xml:space="preserve"> y el gasto relacionado indirectamente con </w:t>
      </w:r>
      <w:r w:rsidR="009D7D76">
        <w:rPr>
          <w:sz w:val="22"/>
          <w:szCs w:val="22"/>
          <w:lang w:val="es-AR"/>
        </w:rPr>
        <w:t xml:space="preserve">dicha </w:t>
      </w:r>
      <w:r w:rsidR="00BC503A" w:rsidRPr="00323313">
        <w:rPr>
          <w:sz w:val="22"/>
          <w:szCs w:val="22"/>
          <w:lang w:val="es-AR"/>
        </w:rPr>
        <w:t>diversidad</w:t>
      </w:r>
      <w:r w:rsidRPr="00323313">
        <w:rPr>
          <w:sz w:val="22"/>
          <w:szCs w:val="22"/>
          <w:lang w:val="es-AR"/>
        </w:rPr>
        <w:t xml:space="preserve"> se </w:t>
      </w:r>
      <w:r w:rsidR="009439B1">
        <w:rPr>
          <w:sz w:val="22"/>
          <w:szCs w:val="22"/>
          <w:lang w:val="es-AR"/>
        </w:rPr>
        <w:t>podrían</w:t>
      </w:r>
      <w:r w:rsidRPr="00323313">
        <w:rPr>
          <w:sz w:val="22"/>
          <w:szCs w:val="22"/>
          <w:lang w:val="es-AR"/>
        </w:rPr>
        <w:t xml:space="preserve"> mejorar </w:t>
      </w:r>
      <w:r w:rsidR="009D7D76">
        <w:rPr>
          <w:sz w:val="22"/>
          <w:szCs w:val="22"/>
          <w:lang w:val="es-AR"/>
        </w:rPr>
        <w:t xml:space="preserve">mediante la participación del </w:t>
      </w:r>
      <w:r w:rsidRPr="001E783F">
        <w:rPr>
          <w:sz w:val="22"/>
          <w:szCs w:val="22"/>
          <w:lang w:val="es-AR"/>
        </w:rPr>
        <w:t>marco de las estadísticas de la</w:t>
      </w:r>
      <w:r w:rsidR="001E783F" w:rsidRPr="001E783F">
        <w:rPr>
          <w:sz w:val="22"/>
          <w:szCs w:val="22"/>
          <w:lang w:val="es-AR"/>
        </w:rPr>
        <w:t>s</w:t>
      </w:r>
      <w:r w:rsidRPr="001E783F">
        <w:rPr>
          <w:sz w:val="22"/>
          <w:szCs w:val="22"/>
          <w:lang w:val="es-AR"/>
        </w:rPr>
        <w:t xml:space="preserve"> finanza</w:t>
      </w:r>
      <w:r w:rsidR="001E783F" w:rsidRPr="001E783F">
        <w:rPr>
          <w:sz w:val="22"/>
          <w:szCs w:val="22"/>
          <w:lang w:val="es-AR"/>
        </w:rPr>
        <w:t>s</w:t>
      </w:r>
      <w:r w:rsidRPr="001E783F">
        <w:rPr>
          <w:sz w:val="22"/>
          <w:szCs w:val="22"/>
          <w:lang w:val="es-AR"/>
        </w:rPr>
        <w:t xml:space="preserve"> pública</w:t>
      </w:r>
      <w:r w:rsidR="001E783F" w:rsidRPr="001E783F">
        <w:rPr>
          <w:sz w:val="22"/>
          <w:szCs w:val="22"/>
          <w:lang w:val="es-AR"/>
        </w:rPr>
        <w:t>s</w:t>
      </w:r>
      <w:r w:rsidRPr="001E783F">
        <w:rPr>
          <w:sz w:val="22"/>
          <w:szCs w:val="22"/>
          <w:lang w:val="es-AR"/>
        </w:rPr>
        <w:t xml:space="preserve"> del Fondo Monetario Internacional </w:t>
      </w:r>
      <w:r w:rsidRPr="00323313">
        <w:rPr>
          <w:sz w:val="22"/>
          <w:szCs w:val="22"/>
          <w:lang w:val="es-AR"/>
        </w:rPr>
        <w:t xml:space="preserve">y con la </w:t>
      </w:r>
      <w:r w:rsidR="000F3F29">
        <w:rPr>
          <w:sz w:val="22"/>
          <w:szCs w:val="22"/>
          <w:lang w:val="es-AR"/>
        </w:rPr>
        <w:t>D</w:t>
      </w:r>
      <w:r w:rsidRPr="00323313">
        <w:rPr>
          <w:sz w:val="22"/>
          <w:szCs w:val="22"/>
          <w:lang w:val="es-AR"/>
        </w:rPr>
        <w:t xml:space="preserve">ivisión de </w:t>
      </w:r>
      <w:r w:rsidR="000F3F29">
        <w:rPr>
          <w:sz w:val="22"/>
          <w:szCs w:val="22"/>
          <w:lang w:val="es-AR"/>
        </w:rPr>
        <w:t>E</w:t>
      </w:r>
      <w:r w:rsidRPr="00323313">
        <w:rPr>
          <w:sz w:val="22"/>
          <w:szCs w:val="22"/>
          <w:lang w:val="es-AR"/>
        </w:rPr>
        <w:t>stadísticas de</w:t>
      </w:r>
      <w:r w:rsidR="000F3F29">
        <w:rPr>
          <w:sz w:val="22"/>
          <w:szCs w:val="22"/>
          <w:lang w:val="es-AR"/>
        </w:rPr>
        <w:t xml:space="preserve"> las</w:t>
      </w:r>
      <w:r w:rsidRPr="00323313">
        <w:rPr>
          <w:sz w:val="22"/>
          <w:szCs w:val="22"/>
          <w:lang w:val="es-AR"/>
        </w:rPr>
        <w:t xml:space="preserve"> Naciones Unidas. Los datos sobre </w:t>
      </w:r>
      <w:r w:rsidR="009D7D76">
        <w:rPr>
          <w:sz w:val="22"/>
          <w:szCs w:val="22"/>
          <w:lang w:val="es-AR"/>
        </w:rPr>
        <w:t xml:space="preserve">los </w:t>
      </w:r>
      <w:r w:rsidR="00333A0B">
        <w:rPr>
          <w:sz w:val="22"/>
          <w:szCs w:val="22"/>
          <w:lang w:val="es-AR"/>
        </w:rPr>
        <w:t>aportes</w:t>
      </w:r>
      <w:r w:rsidR="009D7D76">
        <w:rPr>
          <w:sz w:val="22"/>
          <w:szCs w:val="22"/>
          <w:lang w:val="es-AR"/>
        </w:rPr>
        <w:t xml:space="preserve"> financieros</w:t>
      </w:r>
      <w:r w:rsidRPr="00323313">
        <w:rPr>
          <w:sz w:val="22"/>
          <w:szCs w:val="22"/>
          <w:lang w:val="es-AR"/>
        </w:rPr>
        <w:t xml:space="preserve"> y los subsidios y sus impactos </w:t>
      </w:r>
      <w:r w:rsidR="0091631E">
        <w:rPr>
          <w:sz w:val="22"/>
          <w:szCs w:val="22"/>
          <w:lang w:val="es-AR"/>
        </w:rPr>
        <w:t>en la diversidad biológica</w:t>
      </w:r>
      <w:r w:rsidRPr="00323313">
        <w:rPr>
          <w:sz w:val="22"/>
          <w:szCs w:val="22"/>
          <w:lang w:val="es-AR"/>
        </w:rPr>
        <w:t xml:space="preserve"> </w:t>
      </w:r>
      <w:r w:rsidR="009D7D76" w:rsidRPr="00323313">
        <w:rPr>
          <w:sz w:val="22"/>
          <w:szCs w:val="22"/>
          <w:lang w:val="es-AR"/>
        </w:rPr>
        <w:t xml:space="preserve">ya </w:t>
      </w:r>
      <w:r w:rsidRPr="00323313">
        <w:rPr>
          <w:sz w:val="22"/>
          <w:szCs w:val="22"/>
          <w:lang w:val="es-AR"/>
        </w:rPr>
        <w:t xml:space="preserve">se </w:t>
      </w:r>
      <w:r w:rsidR="000F3F29">
        <w:rPr>
          <w:sz w:val="22"/>
          <w:szCs w:val="22"/>
          <w:lang w:val="es-AR"/>
        </w:rPr>
        <w:t xml:space="preserve">recogen </w:t>
      </w:r>
      <w:r w:rsidRPr="00323313">
        <w:rPr>
          <w:sz w:val="22"/>
          <w:szCs w:val="22"/>
          <w:lang w:val="es-AR"/>
        </w:rPr>
        <w:t xml:space="preserve">en las bases de datos </w:t>
      </w:r>
      <w:r w:rsidR="00CD50D9">
        <w:rPr>
          <w:sz w:val="22"/>
          <w:szCs w:val="22"/>
          <w:lang w:val="es-AR"/>
        </w:rPr>
        <w:t>pertinente</w:t>
      </w:r>
      <w:r w:rsidR="000F3F29">
        <w:rPr>
          <w:sz w:val="22"/>
          <w:szCs w:val="22"/>
          <w:lang w:val="es-AR"/>
        </w:rPr>
        <w:t>s</w:t>
      </w:r>
      <w:r w:rsidRPr="00323313">
        <w:rPr>
          <w:sz w:val="22"/>
          <w:szCs w:val="22"/>
          <w:lang w:val="es-AR"/>
        </w:rPr>
        <w:t xml:space="preserve"> d</w:t>
      </w:r>
      <w:r w:rsidR="009D7D76">
        <w:rPr>
          <w:sz w:val="22"/>
          <w:szCs w:val="22"/>
          <w:lang w:val="es-AR"/>
        </w:rPr>
        <w:t xml:space="preserve">e </w:t>
      </w:r>
      <w:r w:rsidR="00E43118">
        <w:rPr>
          <w:sz w:val="22"/>
          <w:szCs w:val="22"/>
          <w:lang w:val="es-AR"/>
        </w:rPr>
        <w:t>la OCDE</w:t>
      </w:r>
      <w:r w:rsidRPr="00323313">
        <w:rPr>
          <w:sz w:val="22"/>
          <w:szCs w:val="22"/>
          <w:lang w:val="es-AR"/>
        </w:rPr>
        <w:t>, a saber</w:t>
      </w:r>
      <w:r w:rsidR="009E622D">
        <w:rPr>
          <w:sz w:val="22"/>
          <w:szCs w:val="22"/>
          <w:lang w:val="es-AR"/>
        </w:rPr>
        <w:t>:</w:t>
      </w:r>
      <w:r w:rsidRPr="00323313">
        <w:rPr>
          <w:sz w:val="22"/>
          <w:szCs w:val="22"/>
          <w:lang w:val="es-AR"/>
        </w:rPr>
        <w:t xml:space="preserve"> </w:t>
      </w:r>
      <w:r w:rsidR="000F3F29">
        <w:rPr>
          <w:sz w:val="22"/>
          <w:szCs w:val="22"/>
          <w:lang w:val="es-AR"/>
        </w:rPr>
        <w:t xml:space="preserve">la estimación de la ayuda al productor </w:t>
      </w:r>
      <w:r w:rsidRPr="00323313">
        <w:rPr>
          <w:sz w:val="22"/>
          <w:szCs w:val="22"/>
          <w:lang w:val="es-AR"/>
        </w:rPr>
        <w:t>(</w:t>
      </w:r>
      <w:r w:rsidR="000F3F29">
        <w:rPr>
          <w:sz w:val="22"/>
          <w:szCs w:val="22"/>
          <w:lang w:val="es-AR"/>
        </w:rPr>
        <w:t>EA</w:t>
      </w:r>
      <w:r w:rsidRPr="00323313">
        <w:rPr>
          <w:sz w:val="22"/>
          <w:szCs w:val="22"/>
          <w:lang w:val="es-AR"/>
        </w:rPr>
        <w:t xml:space="preserve">P) en agricultura </w:t>
      </w:r>
      <w:r w:rsidR="009E622D" w:rsidRPr="000F3F29">
        <w:rPr>
          <w:sz w:val="22"/>
          <w:szCs w:val="22"/>
          <w:lang w:val="es-AR"/>
        </w:rPr>
        <w:t>e</w:t>
      </w:r>
      <w:r w:rsidRPr="000F3F29">
        <w:rPr>
          <w:sz w:val="22"/>
          <w:szCs w:val="22"/>
          <w:lang w:val="es-AR"/>
        </w:rPr>
        <w:t xml:space="preserve"> </w:t>
      </w:r>
      <w:r w:rsidR="000F3F29" w:rsidRPr="000F3F29">
        <w:rPr>
          <w:sz w:val="22"/>
          <w:szCs w:val="22"/>
          <w:lang w:val="es-AR"/>
        </w:rPr>
        <w:t>I</w:t>
      </w:r>
      <w:r w:rsidRPr="000F3F29">
        <w:rPr>
          <w:sz w:val="22"/>
          <w:szCs w:val="22"/>
          <w:lang w:val="es-AR"/>
        </w:rPr>
        <w:t>nstrumentos de políticas para el medio ambiente</w:t>
      </w:r>
      <w:r w:rsidRPr="00323313">
        <w:rPr>
          <w:sz w:val="22"/>
          <w:szCs w:val="22"/>
          <w:lang w:val="es-AR"/>
        </w:rPr>
        <w:t xml:space="preserve">, y </w:t>
      </w:r>
      <w:r w:rsidR="009E622D">
        <w:rPr>
          <w:sz w:val="22"/>
          <w:szCs w:val="22"/>
          <w:lang w:val="es-AR"/>
        </w:rPr>
        <w:t>esto podría fomentarse y ampliarse</w:t>
      </w:r>
      <w:r w:rsidRPr="00323313">
        <w:rPr>
          <w:sz w:val="22"/>
          <w:szCs w:val="22"/>
          <w:lang w:val="es-AR"/>
        </w:rPr>
        <w:t>, por ejemplo</w:t>
      </w:r>
      <w:r w:rsidR="000F3F29">
        <w:rPr>
          <w:sz w:val="22"/>
          <w:szCs w:val="22"/>
          <w:lang w:val="es-AR"/>
        </w:rPr>
        <w:t>,</w:t>
      </w:r>
      <w:r w:rsidRPr="00323313">
        <w:rPr>
          <w:sz w:val="22"/>
          <w:szCs w:val="22"/>
          <w:lang w:val="es-AR"/>
        </w:rPr>
        <w:t xml:space="preserve"> cubriendo </w:t>
      </w:r>
      <w:r w:rsidR="009E622D" w:rsidRPr="00323313">
        <w:rPr>
          <w:sz w:val="22"/>
          <w:szCs w:val="22"/>
          <w:lang w:val="es-AR"/>
        </w:rPr>
        <w:t xml:space="preserve">también </w:t>
      </w:r>
      <w:r w:rsidRPr="00323313">
        <w:rPr>
          <w:sz w:val="22"/>
          <w:szCs w:val="22"/>
          <w:lang w:val="es-AR"/>
        </w:rPr>
        <w:t xml:space="preserve">otros sectores económicos, </w:t>
      </w:r>
      <w:r w:rsidR="009E622D">
        <w:rPr>
          <w:sz w:val="22"/>
          <w:szCs w:val="22"/>
          <w:lang w:val="es-AR"/>
        </w:rPr>
        <w:t xml:space="preserve">como </w:t>
      </w:r>
      <w:r w:rsidRPr="00323313">
        <w:rPr>
          <w:sz w:val="22"/>
          <w:szCs w:val="22"/>
          <w:lang w:val="es-AR"/>
        </w:rPr>
        <w:t xml:space="preserve">a través de la base de datos de la </w:t>
      </w:r>
      <w:r w:rsidRPr="000F3F29">
        <w:rPr>
          <w:sz w:val="22"/>
          <w:szCs w:val="22"/>
          <w:lang w:val="es-AR"/>
        </w:rPr>
        <w:t xml:space="preserve">estimación de la ayuda </w:t>
      </w:r>
      <w:r w:rsidR="000F3F29">
        <w:rPr>
          <w:sz w:val="22"/>
          <w:szCs w:val="22"/>
          <w:lang w:val="es-AR"/>
        </w:rPr>
        <w:t>a</w:t>
      </w:r>
      <w:r w:rsidRPr="000F3F29">
        <w:rPr>
          <w:sz w:val="22"/>
          <w:szCs w:val="22"/>
          <w:lang w:val="es-AR"/>
        </w:rPr>
        <w:t xml:space="preserve"> la pesca</w:t>
      </w:r>
      <w:r w:rsidRPr="00323313">
        <w:rPr>
          <w:sz w:val="22"/>
          <w:szCs w:val="22"/>
          <w:lang w:val="es-AR"/>
        </w:rPr>
        <w:t>.</w:t>
      </w:r>
      <w:bookmarkEnd w:id="11"/>
    </w:p>
    <w:p w14:paraId="7256FB8E" w14:textId="77777777" w:rsidR="00D92543" w:rsidRPr="00323313" w:rsidRDefault="009E622D">
      <w:pPr>
        <w:pStyle w:val="Para10"/>
        <w:numPr>
          <w:ilvl w:val="0"/>
          <w:numId w:val="15"/>
        </w:numPr>
        <w:suppressLineNumbers/>
        <w:suppressAutoHyphens/>
        <w:spacing w:before="120"/>
        <w:ind w:left="0" w:firstLine="0"/>
        <w:jc w:val="both"/>
        <w:rPr>
          <w:sz w:val="22"/>
          <w:szCs w:val="22"/>
          <w:lang w:val="es-AR"/>
        </w:rPr>
      </w:pPr>
      <w:bookmarkStart w:id="12" w:name="_Ref40285269"/>
      <w:bookmarkStart w:id="13" w:name="_Hlk40291007"/>
      <w:r>
        <w:rPr>
          <w:sz w:val="22"/>
          <w:szCs w:val="22"/>
          <w:lang w:val="es-AR"/>
        </w:rPr>
        <w:t xml:space="preserve">Por lo tanto, </w:t>
      </w:r>
      <w:r w:rsidR="000F3F29" w:rsidRPr="00323313">
        <w:rPr>
          <w:sz w:val="22"/>
          <w:szCs w:val="22"/>
          <w:lang w:val="es-AR"/>
        </w:rPr>
        <w:t>en la décimo quinta reunión de la Conferencia de las Partes</w:t>
      </w:r>
      <w:r w:rsidR="000F3F29">
        <w:rPr>
          <w:sz w:val="22"/>
          <w:szCs w:val="22"/>
          <w:lang w:val="es-AR"/>
        </w:rPr>
        <w:t>,</w:t>
      </w:r>
      <w:r w:rsidR="000F3F29" w:rsidRPr="00323313">
        <w:rPr>
          <w:sz w:val="22"/>
          <w:szCs w:val="22"/>
          <w:lang w:val="es-AR"/>
        </w:rPr>
        <w:t xml:space="preserve"> </w:t>
      </w:r>
      <w:r w:rsidR="00D11B51" w:rsidRPr="00323313">
        <w:rPr>
          <w:sz w:val="22"/>
          <w:szCs w:val="22"/>
          <w:lang w:val="es-AR"/>
        </w:rPr>
        <w:t xml:space="preserve">las Partes </w:t>
      </w:r>
      <w:r w:rsidR="000F215C" w:rsidRPr="00323313">
        <w:rPr>
          <w:sz w:val="22"/>
          <w:szCs w:val="22"/>
          <w:lang w:val="es-AR"/>
        </w:rPr>
        <w:t xml:space="preserve">pueden </w:t>
      </w:r>
      <w:r>
        <w:rPr>
          <w:sz w:val="22"/>
          <w:szCs w:val="22"/>
          <w:lang w:val="es-AR"/>
        </w:rPr>
        <w:t xml:space="preserve">querer </w:t>
      </w:r>
      <w:r w:rsidR="000F215C" w:rsidRPr="00323313">
        <w:rPr>
          <w:sz w:val="22"/>
          <w:szCs w:val="22"/>
          <w:lang w:val="es-AR"/>
        </w:rPr>
        <w:t>estudiar</w:t>
      </w:r>
      <w:r>
        <w:rPr>
          <w:sz w:val="22"/>
          <w:szCs w:val="22"/>
          <w:lang w:val="es-AR"/>
        </w:rPr>
        <w:t xml:space="preserve"> </w:t>
      </w:r>
      <w:r w:rsidR="000F215C" w:rsidRPr="00323313">
        <w:rPr>
          <w:sz w:val="22"/>
          <w:szCs w:val="22"/>
          <w:lang w:val="es-AR"/>
        </w:rPr>
        <w:t xml:space="preserve">otra decisión </w:t>
      </w:r>
      <w:r>
        <w:rPr>
          <w:sz w:val="22"/>
          <w:szCs w:val="22"/>
          <w:lang w:val="es-AR"/>
        </w:rPr>
        <w:t xml:space="preserve">invitando </w:t>
      </w:r>
      <w:r w:rsidR="000F215C" w:rsidRPr="00323313">
        <w:rPr>
          <w:sz w:val="22"/>
          <w:szCs w:val="22"/>
          <w:lang w:val="es-AR"/>
        </w:rPr>
        <w:t>a</w:t>
      </w:r>
      <w:r>
        <w:rPr>
          <w:sz w:val="22"/>
          <w:szCs w:val="22"/>
          <w:lang w:val="es-AR"/>
        </w:rPr>
        <w:t xml:space="preserve"> </w:t>
      </w:r>
      <w:r w:rsidR="000F3F29">
        <w:rPr>
          <w:sz w:val="22"/>
          <w:szCs w:val="22"/>
          <w:lang w:val="es-AR"/>
        </w:rPr>
        <w:t xml:space="preserve">asociados </w:t>
      </w:r>
      <w:r w:rsidRPr="00323313">
        <w:rPr>
          <w:sz w:val="22"/>
          <w:szCs w:val="22"/>
          <w:lang w:val="es-AR"/>
        </w:rPr>
        <w:t xml:space="preserve">y organismos </w:t>
      </w:r>
      <w:r w:rsidR="00CD50D9">
        <w:rPr>
          <w:sz w:val="22"/>
          <w:szCs w:val="22"/>
          <w:lang w:val="es-AR"/>
        </w:rPr>
        <w:t>pertinentes</w:t>
      </w:r>
      <w:r w:rsidR="000F215C" w:rsidRPr="00323313">
        <w:rPr>
          <w:sz w:val="22"/>
          <w:szCs w:val="22"/>
          <w:lang w:val="es-AR"/>
        </w:rPr>
        <w:t>, y solicitando a</w:t>
      </w:r>
      <w:r>
        <w:rPr>
          <w:sz w:val="22"/>
          <w:szCs w:val="22"/>
          <w:lang w:val="es-AR"/>
        </w:rPr>
        <w:t xml:space="preserve"> </w:t>
      </w:r>
      <w:r w:rsidR="000F215C" w:rsidRPr="00323313">
        <w:rPr>
          <w:sz w:val="22"/>
          <w:szCs w:val="22"/>
          <w:lang w:val="es-AR"/>
        </w:rPr>
        <w:t>l</w:t>
      </w:r>
      <w:r>
        <w:rPr>
          <w:sz w:val="22"/>
          <w:szCs w:val="22"/>
          <w:lang w:val="es-AR"/>
        </w:rPr>
        <w:t>a</w:t>
      </w:r>
      <w:r w:rsidR="000F215C" w:rsidRPr="00323313">
        <w:rPr>
          <w:sz w:val="22"/>
          <w:szCs w:val="22"/>
          <w:lang w:val="es-AR"/>
        </w:rPr>
        <w:t xml:space="preserve"> Secretari</w:t>
      </w:r>
      <w:r>
        <w:rPr>
          <w:sz w:val="22"/>
          <w:szCs w:val="22"/>
          <w:lang w:val="es-AR"/>
        </w:rPr>
        <w:t>a</w:t>
      </w:r>
      <w:r w:rsidR="000F215C" w:rsidRPr="00323313">
        <w:rPr>
          <w:sz w:val="22"/>
          <w:szCs w:val="22"/>
          <w:lang w:val="es-AR"/>
        </w:rPr>
        <w:t xml:space="preserve"> Ejecutiv</w:t>
      </w:r>
      <w:r>
        <w:rPr>
          <w:sz w:val="22"/>
          <w:szCs w:val="22"/>
          <w:lang w:val="es-AR"/>
        </w:rPr>
        <w:t>a</w:t>
      </w:r>
      <w:r w:rsidR="000F215C" w:rsidRPr="00323313">
        <w:rPr>
          <w:sz w:val="22"/>
          <w:szCs w:val="22"/>
          <w:lang w:val="es-AR"/>
        </w:rPr>
        <w:t xml:space="preserve"> </w:t>
      </w:r>
      <w:r>
        <w:rPr>
          <w:sz w:val="22"/>
          <w:szCs w:val="22"/>
          <w:lang w:val="es-AR"/>
        </w:rPr>
        <w:t xml:space="preserve">a </w:t>
      </w:r>
      <w:r w:rsidR="000F3F29">
        <w:rPr>
          <w:sz w:val="22"/>
          <w:szCs w:val="22"/>
          <w:lang w:val="es-AR"/>
        </w:rPr>
        <w:t xml:space="preserve">que colabore </w:t>
      </w:r>
      <w:r w:rsidR="000F215C" w:rsidRPr="00323313">
        <w:rPr>
          <w:sz w:val="22"/>
          <w:szCs w:val="22"/>
          <w:lang w:val="es-AR"/>
        </w:rPr>
        <w:t xml:space="preserve">con </w:t>
      </w:r>
      <w:r>
        <w:rPr>
          <w:sz w:val="22"/>
          <w:szCs w:val="22"/>
          <w:lang w:val="es-AR"/>
        </w:rPr>
        <w:t>los mismos</w:t>
      </w:r>
      <w:r w:rsidR="000F215C" w:rsidRPr="00323313">
        <w:rPr>
          <w:sz w:val="22"/>
          <w:szCs w:val="22"/>
          <w:lang w:val="es-AR"/>
        </w:rPr>
        <w:t>, en l</w:t>
      </w:r>
      <w:r>
        <w:rPr>
          <w:sz w:val="22"/>
          <w:szCs w:val="22"/>
          <w:lang w:val="es-AR"/>
        </w:rPr>
        <w:t>a</w:t>
      </w:r>
      <w:r w:rsidR="000F215C" w:rsidRPr="00323313">
        <w:rPr>
          <w:sz w:val="22"/>
          <w:szCs w:val="22"/>
          <w:lang w:val="es-AR"/>
        </w:rPr>
        <w:t xml:space="preserve"> </w:t>
      </w:r>
      <w:r>
        <w:rPr>
          <w:sz w:val="22"/>
          <w:szCs w:val="22"/>
          <w:lang w:val="es-AR"/>
        </w:rPr>
        <w:t xml:space="preserve">labor </w:t>
      </w:r>
      <w:r w:rsidR="000F215C" w:rsidRPr="00323313">
        <w:rPr>
          <w:sz w:val="22"/>
          <w:szCs w:val="22"/>
          <w:lang w:val="es-AR"/>
        </w:rPr>
        <w:t>propuest</w:t>
      </w:r>
      <w:r>
        <w:rPr>
          <w:sz w:val="22"/>
          <w:szCs w:val="22"/>
          <w:lang w:val="es-AR"/>
        </w:rPr>
        <w:t>a</w:t>
      </w:r>
      <w:r w:rsidR="000F215C" w:rsidRPr="00323313">
        <w:rPr>
          <w:sz w:val="22"/>
          <w:szCs w:val="22"/>
          <w:lang w:val="es-AR"/>
        </w:rPr>
        <w:t xml:space="preserve"> diseñad</w:t>
      </w:r>
      <w:r>
        <w:rPr>
          <w:sz w:val="22"/>
          <w:szCs w:val="22"/>
          <w:lang w:val="es-AR"/>
        </w:rPr>
        <w:t>a</w:t>
      </w:r>
      <w:r w:rsidR="000F215C" w:rsidRPr="00323313">
        <w:rPr>
          <w:sz w:val="22"/>
          <w:szCs w:val="22"/>
          <w:lang w:val="es-AR"/>
        </w:rPr>
        <w:t xml:space="preserve"> para mejorar la base</w:t>
      </w:r>
      <w:r>
        <w:rPr>
          <w:sz w:val="22"/>
          <w:szCs w:val="22"/>
          <w:lang w:val="es-AR"/>
        </w:rPr>
        <w:t xml:space="preserve"> mundial</w:t>
      </w:r>
      <w:r w:rsidR="000F215C" w:rsidRPr="00323313">
        <w:rPr>
          <w:sz w:val="22"/>
          <w:szCs w:val="22"/>
          <w:lang w:val="es-AR"/>
        </w:rPr>
        <w:t xml:space="preserve"> de conocimiento</w:t>
      </w:r>
      <w:r>
        <w:rPr>
          <w:sz w:val="22"/>
          <w:szCs w:val="22"/>
          <w:lang w:val="es-AR"/>
        </w:rPr>
        <w:t>s</w:t>
      </w:r>
      <w:r w:rsidR="000F215C" w:rsidRPr="00323313">
        <w:rPr>
          <w:sz w:val="22"/>
          <w:szCs w:val="22"/>
          <w:lang w:val="es-AR"/>
        </w:rPr>
        <w:t xml:space="preserve"> </w:t>
      </w:r>
      <w:r>
        <w:rPr>
          <w:sz w:val="22"/>
          <w:szCs w:val="22"/>
          <w:lang w:val="es-AR"/>
        </w:rPr>
        <w:t xml:space="preserve">sobre </w:t>
      </w:r>
      <w:r w:rsidR="00333A0B">
        <w:rPr>
          <w:sz w:val="22"/>
          <w:szCs w:val="22"/>
          <w:lang w:val="es-AR"/>
        </w:rPr>
        <w:t>aportes</w:t>
      </w:r>
      <w:r w:rsidR="009D7D76">
        <w:rPr>
          <w:sz w:val="22"/>
          <w:szCs w:val="22"/>
          <w:lang w:val="es-AR"/>
        </w:rPr>
        <w:t xml:space="preserve"> financieros</w:t>
      </w:r>
      <w:r w:rsidR="000F215C" w:rsidRPr="00323313">
        <w:rPr>
          <w:sz w:val="22"/>
          <w:szCs w:val="22"/>
          <w:lang w:val="es-AR"/>
        </w:rPr>
        <w:t xml:space="preserve"> relacionados con la diversidad biológica;</w:t>
      </w:r>
      <w:r>
        <w:rPr>
          <w:sz w:val="22"/>
          <w:szCs w:val="22"/>
          <w:lang w:val="es-AR"/>
        </w:rPr>
        <w:t xml:space="preserve"> </w:t>
      </w:r>
      <w:r w:rsidR="000F3F29">
        <w:rPr>
          <w:sz w:val="22"/>
          <w:szCs w:val="22"/>
          <w:lang w:val="es-AR"/>
        </w:rPr>
        <w:t xml:space="preserve">posteriormente </w:t>
      </w:r>
      <w:r>
        <w:rPr>
          <w:sz w:val="22"/>
          <w:szCs w:val="22"/>
          <w:lang w:val="es-AR"/>
        </w:rPr>
        <w:t>podría dictarse</w:t>
      </w:r>
      <w:r w:rsidR="000F215C" w:rsidRPr="00323313">
        <w:rPr>
          <w:sz w:val="22"/>
          <w:szCs w:val="22"/>
          <w:lang w:val="es-AR"/>
        </w:rPr>
        <w:t xml:space="preserve"> un</w:t>
      </w:r>
      <w:r>
        <w:rPr>
          <w:sz w:val="22"/>
          <w:szCs w:val="22"/>
          <w:lang w:val="es-AR"/>
        </w:rPr>
        <w:t>a</w:t>
      </w:r>
      <w:r w:rsidR="000F215C" w:rsidRPr="00323313">
        <w:rPr>
          <w:sz w:val="22"/>
          <w:szCs w:val="22"/>
          <w:lang w:val="es-AR"/>
        </w:rPr>
        <w:t xml:space="preserve"> </w:t>
      </w:r>
      <w:r>
        <w:rPr>
          <w:sz w:val="22"/>
          <w:szCs w:val="22"/>
          <w:lang w:val="es-AR"/>
        </w:rPr>
        <w:t xml:space="preserve">norma </w:t>
      </w:r>
      <w:r w:rsidR="000F215C" w:rsidRPr="00323313">
        <w:rPr>
          <w:sz w:val="22"/>
          <w:szCs w:val="22"/>
          <w:lang w:val="es-AR"/>
        </w:rPr>
        <w:t>de uso fácil a</w:t>
      </w:r>
      <w:r>
        <w:rPr>
          <w:sz w:val="22"/>
          <w:szCs w:val="22"/>
          <w:lang w:val="es-AR"/>
        </w:rPr>
        <w:t xml:space="preserve"> </w:t>
      </w:r>
      <w:r w:rsidR="000F215C" w:rsidRPr="00323313">
        <w:rPr>
          <w:sz w:val="22"/>
          <w:szCs w:val="22"/>
          <w:lang w:val="es-AR"/>
        </w:rPr>
        <w:t>l</w:t>
      </w:r>
      <w:r>
        <w:rPr>
          <w:sz w:val="22"/>
          <w:szCs w:val="22"/>
          <w:lang w:val="es-AR"/>
        </w:rPr>
        <w:t>a</w:t>
      </w:r>
      <w:r w:rsidR="000F215C" w:rsidRPr="00323313">
        <w:rPr>
          <w:sz w:val="22"/>
          <w:szCs w:val="22"/>
          <w:lang w:val="es-AR"/>
        </w:rPr>
        <w:t xml:space="preserve"> cual todas las </w:t>
      </w:r>
      <w:r w:rsidR="00F53604">
        <w:rPr>
          <w:sz w:val="22"/>
          <w:szCs w:val="22"/>
          <w:lang w:val="es-AR"/>
        </w:rPr>
        <w:t>Partes</w:t>
      </w:r>
      <w:r w:rsidR="000F215C" w:rsidRPr="00323313">
        <w:rPr>
          <w:sz w:val="22"/>
          <w:szCs w:val="22"/>
          <w:lang w:val="es-AR"/>
        </w:rPr>
        <w:t xml:space="preserve"> podría</w:t>
      </w:r>
      <w:r>
        <w:rPr>
          <w:sz w:val="22"/>
          <w:szCs w:val="22"/>
          <w:lang w:val="es-AR"/>
        </w:rPr>
        <w:t>n</w:t>
      </w:r>
      <w:r w:rsidR="000F215C" w:rsidRPr="00323313">
        <w:rPr>
          <w:sz w:val="22"/>
          <w:szCs w:val="22"/>
          <w:lang w:val="es-AR"/>
        </w:rPr>
        <w:t xml:space="preserve"> </w:t>
      </w:r>
      <w:r>
        <w:rPr>
          <w:sz w:val="22"/>
          <w:szCs w:val="22"/>
          <w:lang w:val="es-AR"/>
        </w:rPr>
        <w:t>pl</w:t>
      </w:r>
      <w:r w:rsidR="000F6446">
        <w:rPr>
          <w:sz w:val="22"/>
          <w:szCs w:val="22"/>
          <w:lang w:val="es-AR"/>
        </w:rPr>
        <w:t>e</w:t>
      </w:r>
      <w:r>
        <w:rPr>
          <w:sz w:val="22"/>
          <w:szCs w:val="22"/>
          <w:lang w:val="es-AR"/>
        </w:rPr>
        <w:t>garse</w:t>
      </w:r>
      <w:r w:rsidR="000F215C" w:rsidRPr="00323313">
        <w:rPr>
          <w:sz w:val="22"/>
          <w:szCs w:val="22"/>
          <w:lang w:val="es-AR"/>
        </w:rPr>
        <w:t xml:space="preserve">. </w:t>
      </w:r>
      <w:r>
        <w:rPr>
          <w:sz w:val="22"/>
          <w:szCs w:val="22"/>
          <w:lang w:val="es-AR"/>
        </w:rPr>
        <w:t>El texto de dicha decisión sería</w:t>
      </w:r>
      <w:r w:rsidR="000F215C" w:rsidRPr="00323313">
        <w:rPr>
          <w:sz w:val="22"/>
          <w:szCs w:val="22"/>
          <w:lang w:val="es-AR"/>
        </w:rPr>
        <w:t>:</w:t>
      </w:r>
      <w:bookmarkEnd w:id="12"/>
    </w:p>
    <w:p w14:paraId="0DFD6628" w14:textId="77777777" w:rsidR="00681E1D" w:rsidRPr="002B1205" w:rsidRDefault="00681E1D" w:rsidP="00681E1D">
      <w:pPr>
        <w:pStyle w:val="Para10"/>
        <w:keepNext/>
        <w:suppressLineNumbers/>
        <w:suppressAutoHyphens/>
        <w:adjustRightInd w:val="0"/>
        <w:snapToGrid w:val="0"/>
        <w:ind w:left="450" w:firstLine="270"/>
        <w:jc w:val="both"/>
        <w:rPr>
          <w:i/>
          <w:iCs/>
          <w:kern w:val="22"/>
          <w:sz w:val="22"/>
          <w:szCs w:val="22"/>
          <w:lang w:val="es-MX"/>
        </w:rPr>
      </w:pPr>
      <w:r w:rsidRPr="002B1205">
        <w:rPr>
          <w:i/>
          <w:iCs/>
          <w:kern w:val="22"/>
          <w:sz w:val="22"/>
          <w:szCs w:val="22"/>
          <w:lang w:val="es-MX"/>
        </w:rPr>
        <w:t>[La Conferencia de las Partes]</w:t>
      </w:r>
    </w:p>
    <w:p w14:paraId="4D44D1D7" w14:textId="77777777" w:rsidR="00D92543" w:rsidRPr="00323313" w:rsidRDefault="000F215C">
      <w:pPr>
        <w:spacing w:before="120" w:after="120"/>
        <w:ind w:firstLine="720"/>
        <w:jc w:val="both"/>
        <w:rPr>
          <w:bCs/>
          <w:sz w:val="22"/>
          <w:szCs w:val="22"/>
          <w:lang w:val="es-AR" w:eastAsia="en-GB"/>
        </w:rPr>
      </w:pPr>
      <w:r w:rsidRPr="00323313">
        <w:rPr>
          <w:bCs/>
          <w:i/>
          <w:iCs/>
          <w:sz w:val="22"/>
          <w:szCs w:val="22"/>
          <w:lang w:val="es-AR"/>
        </w:rPr>
        <w:t xml:space="preserve">Solicita </w:t>
      </w:r>
      <w:r w:rsidRPr="00323313">
        <w:rPr>
          <w:bCs/>
          <w:sz w:val="22"/>
          <w:szCs w:val="22"/>
          <w:lang w:val="es-AR"/>
        </w:rPr>
        <w:t>a</w:t>
      </w:r>
      <w:r w:rsidR="009E622D">
        <w:rPr>
          <w:bCs/>
          <w:sz w:val="22"/>
          <w:szCs w:val="22"/>
          <w:lang w:val="es-AR"/>
        </w:rPr>
        <w:t xml:space="preserve"> </w:t>
      </w:r>
      <w:r w:rsidRPr="00323313">
        <w:rPr>
          <w:bCs/>
          <w:sz w:val="22"/>
          <w:szCs w:val="22"/>
          <w:lang w:val="es-AR"/>
        </w:rPr>
        <w:t>l</w:t>
      </w:r>
      <w:r w:rsidR="009E622D">
        <w:rPr>
          <w:bCs/>
          <w:sz w:val="22"/>
          <w:szCs w:val="22"/>
          <w:lang w:val="es-AR"/>
        </w:rPr>
        <w:t>a</w:t>
      </w:r>
      <w:r w:rsidRPr="00323313">
        <w:rPr>
          <w:bCs/>
          <w:sz w:val="22"/>
          <w:szCs w:val="22"/>
          <w:lang w:val="es-AR"/>
        </w:rPr>
        <w:t xml:space="preserve"> Secretari</w:t>
      </w:r>
      <w:r w:rsidR="009E622D">
        <w:rPr>
          <w:bCs/>
          <w:sz w:val="22"/>
          <w:szCs w:val="22"/>
          <w:lang w:val="es-AR"/>
        </w:rPr>
        <w:t>a</w:t>
      </w:r>
      <w:r w:rsidRPr="00323313">
        <w:rPr>
          <w:bCs/>
          <w:sz w:val="22"/>
          <w:szCs w:val="22"/>
          <w:lang w:val="es-AR"/>
        </w:rPr>
        <w:t xml:space="preserve"> Ejecutiv</w:t>
      </w:r>
      <w:r w:rsidR="009E622D">
        <w:rPr>
          <w:bCs/>
          <w:sz w:val="22"/>
          <w:szCs w:val="22"/>
          <w:lang w:val="es-AR"/>
        </w:rPr>
        <w:t>a</w:t>
      </w:r>
      <w:r w:rsidRPr="00323313">
        <w:rPr>
          <w:bCs/>
          <w:sz w:val="22"/>
          <w:szCs w:val="22"/>
          <w:lang w:val="es-AR"/>
        </w:rPr>
        <w:t xml:space="preserve">, sujeto a </w:t>
      </w:r>
      <w:r w:rsidRPr="00323313">
        <w:rPr>
          <w:sz w:val="22"/>
          <w:szCs w:val="22"/>
          <w:lang w:val="es-AR"/>
        </w:rPr>
        <w:t xml:space="preserve">la </w:t>
      </w:r>
      <w:r w:rsidRPr="00323313">
        <w:rPr>
          <w:bCs/>
          <w:sz w:val="22"/>
          <w:szCs w:val="22"/>
          <w:lang w:val="es-AR"/>
        </w:rPr>
        <w:t xml:space="preserve">disponibilidad de recursos financieros, </w:t>
      </w:r>
      <w:r w:rsidR="000C4221">
        <w:rPr>
          <w:bCs/>
          <w:sz w:val="22"/>
          <w:szCs w:val="22"/>
          <w:lang w:val="es-AR"/>
        </w:rPr>
        <w:t xml:space="preserve">que colabore </w:t>
      </w:r>
      <w:r w:rsidRPr="00323313">
        <w:rPr>
          <w:bCs/>
          <w:sz w:val="22"/>
          <w:szCs w:val="22"/>
          <w:lang w:val="es-AR"/>
        </w:rPr>
        <w:t xml:space="preserve">con los organismos </w:t>
      </w:r>
      <w:r w:rsidR="009E622D">
        <w:rPr>
          <w:bCs/>
          <w:sz w:val="22"/>
          <w:szCs w:val="22"/>
          <w:lang w:val="es-AR"/>
        </w:rPr>
        <w:t xml:space="preserve">y </w:t>
      </w:r>
      <w:r w:rsidR="009E622D" w:rsidRPr="00323313">
        <w:rPr>
          <w:bCs/>
          <w:sz w:val="22"/>
          <w:szCs w:val="22"/>
          <w:lang w:val="es-AR"/>
        </w:rPr>
        <w:t>las iniciativas</w:t>
      </w:r>
      <w:r w:rsidR="009E622D">
        <w:rPr>
          <w:bCs/>
          <w:sz w:val="22"/>
          <w:szCs w:val="22"/>
          <w:lang w:val="es-AR"/>
        </w:rPr>
        <w:t xml:space="preserve"> </w:t>
      </w:r>
      <w:r w:rsidR="00CD50D9">
        <w:rPr>
          <w:bCs/>
          <w:sz w:val="22"/>
          <w:szCs w:val="22"/>
          <w:lang w:val="es-AR"/>
        </w:rPr>
        <w:t>pertinentes</w:t>
      </w:r>
      <w:r w:rsidRPr="00323313">
        <w:rPr>
          <w:bCs/>
          <w:sz w:val="22"/>
          <w:szCs w:val="22"/>
          <w:lang w:val="es-AR"/>
        </w:rPr>
        <w:t xml:space="preserve"> </w:t>
      </w:r>
      <w:r w:rsidR="009E622D">
        <w:rPr>
          <w:bCs/>
          <w:sz w:val="22"/>
          <w:szCs w:val="22"/>
          <w:lang w:val="es-AR"/>
        </w:rPr>
        <w:t xml:space="preserve">para </w:t>
      </w:r>
      <w:r w:rsidRPr="00323313">
        <w:rPr>
          <w:bCs/>
          <w:sz w:val="22"/>
          <w:szCs w:val="22"/>
          <w:lang w:val="es-AR"/>
        </w:rPr>
        <w:t xml:space="preserve">facilitar y apoyar </w:t>
      </w:r>
      <w:r w:rsidR="009E622D">
        <w:rPr>
          <w:bCs/>
          <w:sz w:val="22"/>
          <w:szCs w:val="22"/>
          <w:lang w:val="es-AR"/>
        </w:rPr>
        <w:t xml:space="preserve">la labor </w:t>
      </w:r>
      <w:r w:rsidRPr="00323313">
        <w:rPr>
          <w:bCs/>
          <w:sz w:val="22"/>
          <w:szCs w:val="22"/>
          <w:lang w:val="es-AR"/>
        </w:rPr>
        <w:t xml:space="preserve">de </w:t>
      </w:r>
      <w:r w:rsidRPr="00323313">
        <w:rPr>
          <w:sz w:val="22"/>
          <w:szCs w:val="22"/>
          <w:lang w:val="es-AR"/>
        </w:rPr>
        <w:t xml:space="preserve">los </w:t>
      </w:r>
      <w:r w:rsidR="005D403E">
        <w:rPr>
          <w:sz w:val="22"/>
          <w:szCs w:val="22"/>
          <w:lang w:val="es-AR"/>
        </w:rPr>
        <w:t>asociad</w:t>
      </w:r>
      <w:r w:rsidRPr="00323313">
        <w:rPr>
          <w:bCs/>
          <w:sz w:val="22"/>
          <w:szCs w:val="22"/>
          <w:lang w:val="es-AR"/>
        </w:rPr>
        <w:t xml:space="preserve">os </w:t>
      </w:r>
      <w:r w:rsidR="009E622D">
        <w:rPr>
          <w:bCs/>
          <w:sz w:val="22"/>
          <w:szCs w:val="22"/>
          <w:lang w:val="es-AR"/>
        </w:rPr>
        <w:t xml:space="preserve">antedichos </w:t>
      </w:r>
      <w:r w:rsidRPr="00323313">
        <w:rPr>
          <w:bCs/>
          <w:sz w:val="22"/>
          <w:szCs w:val="22"/>
          <w:lang w:val="es-AR"/>
        </w:rPr>
        <w:t xml:space="preserve">para mejorar la </w:t>
      </w:r>
      <w:r w:rsidR="00474D00" w:rsidRPr="00323313">
        <w:rPr>
          <w:bCs/>
          <w:sz w:val="22"/>
          <w:szCs w:val="22"/>
          <w:lang w:val="es-AR"/>
        </w:rPr>
        <w:t>presentación de informes</w:t>
      </w:r>
      <w:r w:rsidRPr="00323313">
        <w:rPr>
          <w:bCs/>
          <w:sz w:val="22"/>
          <w:szCs w:val="22"/>
          <w:lang w:val="es-AR"/>
        </w:rPr>
        <w:t xml:space="preserve"> </w:t>
      </w:r>
      <w:r w:rsidR="009E622D">
        <w:rPr>
          <w:bCs/>
          <w:sz w:val="22"/>
          <w:szCs w:val="22"/>
          <w:lang w:val="es-AR"/>
        </w:rPr>
        <w:t xml:space="preserve">sobre </w:t>
      </w:r>
      <w:r w:rsidRPr="00323313">
        <w:rPr>
          <w:bCs/>
          <w:sz w:val="22"/>
          <w:szCs w:val="22"/>
          <w:lang w:val="es-AR"/>
        </w:rPr>
        <w:t>financiación relacionada con la diversidad biológica, direct</w:t>
      </w:r>
      <w:r w:rsidR="009E622D">
        <w:rPr>
          <w:bCs/>
          <w:sz w:val="22"/>
          <w:szCs w:val="22"/>
          <w:lang w:val="es-AR"/>
        </w:rPr>
        <w:t>a</w:t>
      </w:r>
      <w:r w:rsidRPr="00323313">
        <w:rPr>
          <w:bCs/>
          <w:sz w:val="22"/>
          <w:szCs w:val="22"/>
          <w:lang w:val="es-AR"/>
        </w:rPr>
        <w:t xml:space="preserve"> e indirect</w:t>
      </w:r>
      <w:r w:rsidR="009E622D">
        <w:rPr>
          <w:bCs/>
          <w:sz w:val="22"/>
          <w:szCs w:val="22"/>
          <w:lang w:val="es-AR"/>
        </w:rPr>
        <w:t>a</w:t>
      </w:r>
      <w:r w:rsidRPr="00323313">
        <w:rPr>
          <w:bCs/>
          <w:sz w:val="22"/>
          <w:szCs w:val="22"/>
          <w:lang w:val="es-AR"/>
        </w:rPr>
        <w:t xml:space="preserve">, </w:t>
      </w:r>
      <w:r w:rsidR="005D403E">
        <w:rPr>
          <w:bCs/>
          <w:sz w:val="22"/>
          <w:szCs w:val="22"/>
          <w:lang w:val="es-AR"/>
        </w:rPr>
        <w:t xml:space="preserve">según los </w:t>
      </w:r>
      <w:r w:rsidRPr="00323313">
        <w:rPr>
          <w:bCs/>
          <w:sz w:val="22"/>
          <w:szCs w:val="22"/>
          <w:lang w:val="es-AR"/>
        </w:rPr>
        <w:t xml:space="preserve">canales y marcos de </w:t>
      </w:r>
      <w:r w:rsidR="00474D00" w:rsidRPr="00323313">
        <w:rPr>
          <w:bCs/>
          <w:sz w:val="22"/>
          <w:szCs w:val="22"/>
          <w:lang w:val="es-AR"/>
        </w:rPr>
        <w:t>presentación de informes</w:t>
      </w:r>
      <w:r w:rsidRPr="00323313">
        <w:rPr>
          <w:bCs/>
          <w:sz w:val="22"/>
          <w:szCs w:val="22"/>
          <w:lang w:val="es-AR"/>
        </w:rPr>
        <w:t xml:space="preserve"> estadísticos internacionales establecidos, así como </w:t>
      </w:r>
      <w:r w:rsidR="009E622D">
        <w:rPr>
          <w:bCs/>
          <w:sz w:val="22"/>
          <w:szCs w:val="22"/>
          <w:lang w:val="es-AR"/>
        </w:rPr>
        <w:t xml:space="preserve">sobre </w:t>
      </w:r>
      <w:r w:rsidR="000920DE">
        <w:rPr>
          <w:bCs/>
          <w:sz w:val="22"/>
          <w:szCs w:val="22"/>
          <w:lang w:val="es-AR"/>
        </w:rPr>
        <w:t>la aplicación</w:t>
      </w:r>
      <w:r w:rsidRPr="00323313">
        <w:rPr>
          <w:bCs/>
          <w:sz w:val="22"/>
          <w:szCs w:val="22"/>
          <w:lang w:val="es-AR"/>
        </w:rPr>
        <w:t xml:space="preserve"> de </w:t>
      </w:r>
      <w:r w:rsidRPr="00323313">
        <w:rPr>
          <w:sz w:val="22"/>
          <w:szCs w:val="22"/>
          <w:lang w:val="es-AR"/>
        </w:rPr>
        <w:t xml:space="preserve">los </w:t>
      </w:r>
      <w:r w:rsidR="009E622D">
        <w:rPr>
          <w:bCs/>
          <w:sz w:val="22"/>
          <w:szCs w:val="22"/>
          <w:lang w:val="es-AR"/>
        </w:rPr>
        <w:t>mecanismos financieros</w:t>
      </w:r>
      <w:r w:rsidRPr="00323313">
        <w:rPr>
          <w:bCs/>
          <w:sz w:val="22"/>
          <w:szCs w:val="22"/>
          <w:lang w:val="es-AR"/>
        </w:rPr>
        <w:t xml:space="preserve">, y para elaborar un informe sobre el progreso para </w:t>
      </w:r>
      <w:r w:rsidR="000C4221">
        <w:rPr>
          <w:bCs/>
          <w:sz w:val="22"/>
          <w:szCs w:val="22"/>
          <w:lang w:val="es-AR"/>
        </w:rPr>
        <w:t>que lo considere</w:t>
      </w:r>
      <w:r w:rsidR="000C4221" w:rsidRPr="00323313">
        <w:rPr>
          <w:bCs/>
          <w:sz w:val="22"/>
          <w:szCs w:val="22"/>
          <w:lang w:val="es-AR"/>
        </w:rPr>
        <w:t xml:space="preserve"> </w:t>
      </w:r>
      <w:r w:rsidR="009E622D" w:rsidRPr="00323313">
        <w:rPr>
          <w:bCs/>
          <w:sz w:val="22"/>
          <w:szCs w:val="22"/>
          <w:lang w:val="es-AR"/>
        </w:rPr>
        <w:t>la cuarta reunión del Órgano Subsidiario sobre la Aplicación</w:t>
      </w:r>
      <w:r w:rsidRPr="00323313">
        <w:rPr>
          <w:bCs/>
          <w:sz w:val="22"/>
          <w:szCs w:val="22"/>
          <w:lang w:val="es-AR"/>
        </w:rPr>
        <w:t xml:space="preserve">, </w:t>
      </w:r>
      <w:r w:rsidR="00C1496D" w:rsidRPr="00323313">
        <w:rPr>
          <w:bCs/>
          <w:sz w:val="22"/>
          <w:szCs w:val="22"/>
          <w:lang w:val="es-AR"/>
        </w:rPr>
        <w:t>inclusive</w:t>
      </w:r>
      <w:r w:rsidRPr="00323313">
        <w:rPr>
          <w:bCs/>
          <w:sz w:val="22"/>
          <w:szCs w:val="22"/>
          <w:lang w:val="es-AR"/>
        </w:rPr>
        <w:t xml:space="preserve"> propuestas </w:t>
      </w:r>
      <w:r w:rsidR="009E622D">
        <w:rPr>
          <w:bCs/>
          <w:sz w:val="22"/>
          <w:szCs w:val="22"/>
          <w:lang w:val="es-AR"/>
        </w:rPr>
        <w:t xml:space="preserve">sobre posibles </w:t>
      </w:r>
      <w:r w:rsidRPr="00323313">
        <w:rPr>
          <w:bCs/>
          <w:sz w:val="22"/>
          <w:szCs w:val="22"/>
          <w:lang w:val="es-AR"/>
        </w:rPr>
        <w:t>opciones para un marco</w:t>
      </w:r>
      <w:r w:rsidR="000C4221">
        <w:rPr>
          <w:bCs/>
          <w:sz w:val="22"/>
          <w:szCs w:val="22"/>
          <w:lang w:val="es-AR"/>
        </w:rPr>
        <w:t>,</w:t>
      </w:r>
      <w:r w:rsidRPr="00323313">
        <w:rPr>
          <w:bCs/>
          <w:sz w:val="22"/>
          <w:szCs w:val="22"/>
          <w:lang w:val="es-AR"/>
        </w:rPr>
        <w:t xml:space="preserve"> </w:t>
      </w:r>
      <w:r w:rsidR="000C4221" w:rsidRPr="00323313">
        <w:rPr>
          <w:bCs/>
          <w:sz w:val="22"/>
          <w:szCs w:val="22"/>
          <w:lang w:val="es-AR"/>
        </w:rPr>
        <w:t>simplificado y más eficaz</w:t>
      </w:r>
      <w:r w:rsidR="000C4221">
        <w:rPr>
          <w:bCs/>
          <w:sz w:val="22"/>
          <w:szCs w:val="22"/>
          <w:lang w:val="es-AR"/>
        </w:rPr>
        <w:t>,</w:t>
      </w:r>
      <w:r w:rsidR="000C4221" w:rsidRPr="00323313">
        <w:rPr>
          <w:bCs/>
          <w:sz w:val="22"/>
          <w:szCs w:val="22"/>
          <w:lang w:val="es-AR"/>
        </w:rPr>
        <w:t xml:space="preserve"> </w:t>
      </w:r>
      <w:r w:rsidRPr="00323313">
        <w:rPr>
          <w:bCs/>
          <w:sz w:val="22"/>
          <w:szCs w:val="22"/>
          <w:lang w:val="es-AR"/>
        </w:rPr>
        <w:t>de presentación de informes financiero</w:t>
      </w:r>
      <w:r w:rsidR="000C4221">
        <w:rPr>
          <w:bCs/>
          <w:sz w:val="22"/>
          <w:szCs w:val="22"/>
          <w:lang w:val="es-AR"/>
        </w:rPr>
        <w:t>s</w:t>
      </w:r>
      <w:r w:rsidRPr="00323313">
        <w:rPr>
          <w:bCs/>
          <w:sz w:val="22"/>
          <w:szCs w:val="22"/>
          <w:lang w:val="es-AR"/>
        </w:rPr>
        <w:t>.</w:t>
      </w:r>
      <w:r w:rsidR="000C4221">
        <w:rPr>
          <w:bCs/>
          <w:sz w:val="22"/>
          <w:szCs w:val="22"/>
          <w:lang w:val="es-AR"/>
        </w:rPr>
        <w:t xml:space="preserve"> </w:t>
      </w:r>
    </w:p>
    <w:bookmarkEnd w:id="13"/>
    <w:p w14:paraId="6432FF9E" w14:textId="77777777" w:rsidR="00D92543" w:rsidRPr="009E622D" w:rsidRDefault="009E622D">
      <w:pPr>
        <w:pStyle w:val="HEADINGNOTFORTOC"/>
        <w:tabs>
          <w:tab w:val="clear" w:pos="720"/>
        </w:tabs>
        <w:spacing w:before="120"/>
        <w:ind w:left="1151" w:hanging="720"/>
        <w:rPr>
          <w:b/>
          <w:bCs/>
          <w:spacing w:val="-10"/>
          <w:kern w:val="28"/>
          <w:sz w:val="22"/>
          <w:szCs w:val="22"/>
          <w:lang w:val="es-AR" w:eastAsia="en-GB"/>
        </w:rPr>
      </w:pPr>
      <w:r w:rsidRPr="009E622D">
        <w:rPr>
          <w:b/>
          <w:bCs/>
          <w:spacing w:val="-10"/>
          <w:kern w:val="28"/>
          <w:sz w:val="22"/>
          <w:szCs w:val="22"/>
          <w:lang w:val="es-AR"/>
        </w:rPr>
        <w:lastRenderedPageBreak/>
        <w:t>VII.</w:t>
      </w:r>
      <w:r w:rsidRPr="009E622D">
        <w:rPr>
          <w:b/>
          <w:sz w:val="22"/>
          <w:szCs w:val="22"/>
          <w:lang w:val="es-AR"/>
        </w:rPr>
        <w:tab/>
      </w:r>
      <w:r w:rsidRPr="009E622D">
        <w:rPr>
          <w:b/>
          <w:bCs/>
          <w:spacing w:val="-10"/>
          <w:kern w:val="28"/>
          <w:sz w:val="22"/>
          <w:szCs w:val="22"/>
          <w:lang w:val="es-AR"/>
        </w:rPr>
        <w:t>CONCLUSIÓN</w:t>
      </w:r>
    </w:p>
    <w:p w14:paraId="13853A6D" w14:textId="77777777" w:rsidR="00D92543" w:rsidRPr="00323313" w:rsidRDefault="000F215C">
      <w:pPr>
        <w:pStyle w:val="Para10"/>
        <w:numPr>
          <w:ilvl w:val="0"/>
          <w:numId w:val="15"/>
        </w:numPr>
        <w:suppressLineNumbers/>
        <w:suppressAutoHyphens/>
        <w:spacing w:before="120"/>
        <w:ind w:left="0" w:firstLine="0"/>
        <w:jc w:val="both"/>
        <w:rPr>
          <w:sz w:val="22"/>
          <w:szCs w:val="22"/>
          <w:lang w:val="es-AR"/>
        </w:rPr>
      </w:pPr>
      <w:r w:rsidRPr="00323313">
        <w:rPr>
          <w:sz w:val="22"/>
          <w:szCs w:val="22"/>
          <w:lang w:val="es-AR"/>
        </w:rPr>
        <w:t xml:space="preserve">La movilización de recursos es fundamental </w:t>
      </w:r>
      <w:r w:rsidR="000026DA">
        <w:rPr>
          <w:sz w:val="22"/>
          <w:szCs w:val="22"/>
          <w:lang w:val="es-AR"/>
        </w:rPr>
        <w:t>para e</w:t>
      </w:r>
      <w:r w:rsidRPr="00323313">
        <w:rPr>
          <w:sz w:val="22"/>
          <w:szCs w:val="22"/>
          <w:lang w:val="es-AR"/>
        </w:rPr>
        <w:t xml:space="preserve">l logro de los objetivos del </w:t>
      </w:r>
      <w:r w:rsidR="001D3A07" w:rsidRPr="00323313">
        <w:rPr>
          <w:sz w:val="22"/>
          <w:szCs w:val="22"/>
          <w:lang w:val="es-AR"/>
        </w:rPr>
        <w:t>Convenio</w:t>
      </w:r>
      <w:r w:rsidRPr="00323313">
        <w:rPr>
          <w:sz w:val="22"/>
          <w:szCs w:val="22"/>
          <w:lang w:val="es-AR"/>
        </w:rPr>
        <w:t xml:space="preserve"> y </w:t>
      </w:r>
      <w:r w:rsidR="00A800F9" w:rsidRPr="00323313">
        <w:rPr>
          <w:sz w:val="22"/>
          <w:szCs w:val="22"/>
          <w:lang w:val="es-AR"/>
        </w:rPr>
        <w:t>debería</w:t>
      </w:r>
      <w:r w:rsidRPr="00323313">
        <w:rPr>
          <w:sz w:val="22"/>
          <w:szCs w:val="22"/>
          <w:lang w:val="es-AR"/>
        </w:rPr>
        <w:t xml:space="preserve"> ser una parte integrante del </w:t>
      </w:r>
      <w:r w:rsidR="00E03126" w:rsidRPr="00323313">
        <w:rPr>
          <w:sz w:val="22"/>
          <w:szCs w:val="22"/>
          <w:lang w:val="es-AR"/>
        </w:rPr>
        <w:t>Marco mundial para la diversidad biológica después de 2020</w:t>
      </w:r>
      <w:r w:rsidRPr="00323313">
        <w:rPr>
          <w:sz w:val="22"/>
          <w:szCs w:val="22"/>
          <w:lang w:val="es-AR"/>
        </w:rPr>
        <w:t xml:space="preserve">. </w:t>
      </w:r>
      <w:r w:rsidR="000026DA">
        <w:rPr>
          <w:sz w:val="22"/>
          <w:szCs w:val="22"/>
          <w:lang w:val="es-AR"/>
        </w:rPr>
        <w:t xml:space="preserve">Alcanzar </w:t>
      </w:r>
      <w:r w:rsidRPr="00323313">
        <w:rPr>
          <w:sz w:val="22"/>
          <w:szCs w:val="22"/>
          <w:lang w:val="es-AR"/>
        </w:rPr>
        <w:t xml:space="preserve">las </w:t>
      </w:r>
      <w:r w:rsidR="000026DA">
        <w:rPr>
          <w:sz w:val="22"/>
          <w:szCs w:val="22"/>
          <w:lang w:val="es-AR"/>
        </w:rPr>
        <w:t>m</w:t>
      </w:r>
      <w:r w:rsidR="009C2467" w:rsidRPr="00323313">
        <w:rPr>
          <w:sz w:val="22"/>
          <w:szCs w:val="22"/>
          <w:lang w:val="es-AR"/>
        </w:rPr>
        <w:t>eta</w:t>
      </w:r>
      <w:r w:rsidRPr="00323313">
        <w:rPr>
          <w:sz w:val="22"/>
          <w:szCs w:val="22"/>
          <w:lang w:val="es-AR"/>
        </w:rPr>
        <w:t xml:space="preserve">s </w:t>
      </w:r>
      <w:r w:rsidR="00F25674" w:rsidRPr="00323313">
        <w:rPr>
          <w:sz w:val="22"/>
          <w:szCs w:val="22"/>
          <w:lang w:val="es-AR"/>
        </w:rPr>
        <w:t>de la movilización</w:t>
      </w:r>
      <w:r w:rsidR="00D11B51" w:rsidRPr="00323313">
        <w:rPr>
          <w:sz w:val="22"/>
          <w:szCs w:val="22"/>
          <w:lang w:val="es-AR"/>
        </w:rPr>
        <w:t xml:space="preserve"> de recursos</w:t>
      </w:r>
      <w:r w:rsidRPr="00323313">
        <w:rPr>
          <w:sz w:val="22"/>
          <w:szCs w:val="22"/>
          <w:lang w:val="es-AR"/>
        </w:rPr>
        <w:t xml:space="preserve"> será necesario </w:t>
      </w:r>
      <w:r w:rsidR="000026DA">
        <w:rPr>
          <w:sz w:val="22"/>
          <w:szCs w:val="22"/>
          <w:lang w:val="es-AR"/>
        </w:rPr>
        <w:t xml:space="preserve">lograr </w:t>
      </w:r>
      <w:r w:rsidRPr="00323313">
        <w:rPr>
          <w:sz w:val="22"/>
          <w:szCs w:val="22"/>
          <w:lang w:val="es-AR"/>
        </w:rPr>
        <w:t xml:space="preserve">otras </w:t>
      </w:r>
      <w:r w:rsidR="000026DA">
        <w:rPr>
          <w:sz w:val="22"/>
          <w:szCs w:val="22"/>
          <w:lang w:val="es-AR"/>
        </w:rPr>
        <w:t>m</w:t>
      </w:r>
      <w:r w:rsidR="009C2467" w:rsidRPr="00323313">
        <w:rPr>
          <w:sz w:val="22"/>
          <w:szCs w:val="22"/>
          <w:lang w:val="es-AR"/>
        </w:rPr>
        <w:t>eta</w:t>
      </w:r>
      <w:r w:rsidRPr="00323313">
        <w:rPr>
          <w:sz w:val="22"/>
          <w:szCs w:val="22"/>
          <w:lang w:val="es-AR"/>
        </w:rPr>
        <w:t xml:space="preserve">s del </w:t>
      </w:r>
      <w:r w:rsidR="00E03126" w:rsidRPr="00323313">
        <w:rPr>
          <w:sz w:val="22"/>
          <w:szCs w:val="22"/>
          <w:lang w:val="es-AR"/>
        </w:rPr>
        <w:t>Marco mundial para la diversidad biológica después de 2020</w:t>
      </w:r>
      <w:r w:rsidRPr="00323313">
        <w:rPr>
          <w:sz w:val="22"/>
          <w:szCs w:val="22"/>
          <w:lang w:val="es-AR"/>
        </w:rPr>
        <w:t xml:space="preserve">. </w:t>
      </w:r>
      <w:r w:rsidR="000026DA">
        <w:rPr>
          <w:sz w:val="22"/>
          <w:szCs w:val="22"/>
          <w:lang w:val="es-AR"/>
        </w:rPr>
        <w:t xml:space="preserve">Al expresar </w:t>
      </w:r>
      <w:r w:rsidRPr="00323313">
        <w:rPr>
          <w:sz w:val="22"/>
          <w:szCs w:val="22"/>
          <w:lang w:val="es-AR"/>
        </w:rPr>
        <w:t xml:space="preserve">su contribución al </w:t>
      </w:r>
      <w:r w:rsidR="000026DA">
        <w:rPr>
          <w:sz w:val="22"/>
          <w:szCs w:val="22"/>
          <w:lang w:val="es-AR"/>
        </w:rPr>
        <w:t xml:space="preserve">proyecto de </w:t>
      </w:r>
      <w:r w:rsidRPr="00323313">
        <w:rPr>
          <w:sz w:val="22"/>
          <w:szCs w:val="22"/>
          <w:lang w:val="es-AR"/>
        </w:rPr>
        <w:t>com</w:t>
      </w:r>
      <w:r w:rsidR="00E86AD4" w:rsidRPr="00E86AD4">
        <w:rPr>
          <w:sz w:val="22"/>
          <w:szCs w:val="22"/>
          <w:lang w:val="es-AR"/>
        </w:rPr>
        <w:t>ponente de movilización</w:t>
      </w:r>
      <w:r w:rsidR="00D11B51" w:rsidRPr="00323313">
        <w:rPr>
          <w:sz w:val="22"/>
          <w:szCs w:val="22"/>
          <w:lang w:val="es-AR"/>
        </w:rPr>
        <w:t xml:space="preserve"> de recursos</w:t>
      </w:r>
      <w:r w:rsidRPr="00323313">
        <w:rPr>
          <w:sz w:val="22"/>
          <w:szCs w:val="22"/>
          <w:lang w:val="es-AR"/>
        </w:rPr>
        <w:t xml:space="preserve">, el </w:t>
      </w:r>
      <w:r w:rsidR="00E52657" w:rsidRPr="00323313">
        <w:rPr>
          <w:sz w:val="22"/>
          <w:szCs w:val="22"/>
          <w:lang w:val="es-AR"/>
        </w:rPr>
        <w:t>Grupo de expertos</w:t>
      </w:r>
      <w:r w:rsidRPr="00323313">
        <w:rPr>
          <w:sz w:val="22"/>
          <w:szCs w:val="22"/>
          <w:lang w:val="es-AR"/>
        </w:rPr>
        <w:t xml:space="preserve"> acentúa los </w:t>
      </w:r>
      <w:r w:rsidR="000C4221" w:rsidRPr="00323313">
        <w:rPr>
          <w:sz w:val="22"/>
          <w:szCs w:val="22"/>
          <w:lang w:val="es-AR"/>
        </w:rPr>
        <w:t xml:space="preserve">siguientes </w:t>
      </w:r>
      <w:r w:rsidRPr="00323313">
        <w:rPr>
          <w:sz w:val="22"/>
          <w:szCs w:val="22"/>
          <w:lang w:val="es-AR"/>
        </w:rPr>
        <w:t xml:space="preserve">mensajes </w:t>
      </w:r>
      <w:r w:rsidR="00B659C3" w:rsidRPr="00323313">
        <w:rPr>
          <w:sz w:val="22"/>
          <w:szCs w:val="22"/>
          <w:lang w:val="es-AR"/>
        </w:rPr>
        <w:t>clave</w:t>
      </w:r>
      <w:r w:rsidRPr="00323313">
        <w:rPr>
          <w:sz w:val="22"/>
          <w:szCs w:val="22"/>
          <w:lang w:val="es-AR"/>
        </w:rPr>
        <w:t>:</w:t>
      </w:r>
    </w:p>
    <w:p w14:paraId="791F1BE5" w14:textId="77777777" w:rsidR="00D92543" w:rsidRPr="00323313" w:rsidRDefault="000F215C">
      <w:pPr>
        <w:pStyle w:val="ListParagraph"/>
        <w:numPr>
          <w:ilvl w:val="0"/>
          <w:numId w:val="13"/>
        </w:numPr>
        <w:suppressLineNumbers/>
        <w:suppressAutoHyphens/>
        <w:spacing w:before="120" w:after="120"/>
        <w:ind w:left="0" w:firstLine="720"/>
        <w:jc w:val="both"/>
        <w:rPr>
          <w:sz w:val="22"/>
          <w:szCs w:val="22"/>
          <w:lang w:val="es-AR"/>
        </w:rPr>
      </w:pPr>
      <w:r w:rsidRPr="00323313">
        <w:rPr>
          <w:sz w:val="22"/>
          <w:szCs w:val="22"/>
          <w:lang w:val="es-AR"/>
        </w:rPr>
        <w:t xml:space="preserve">La movilización de recursos requerirá </w:t>
      </w:r>
      <w:r w:rsidR="000026DA">
        <w:rPr>
          <w:sz w:val="22"/>
          <w:szCs w:val="22"/>
          <w:lang w:val="es-AR"/>
        </w:rPr>
        <w:t>un</w:t>
      </w:r>
      <w:r w:rsidRPr="00323313">
        <w:rPr>
          <w:sz w:val="22"/>
          <w:szCs w:val="22"/>
          <w:lang w:val="es-AR"/>
        </w:rPr>
        <w:t xml:space="preserve"> cambio transformativo, inclusivo y equitativo a través de economías y de la sociedad. Un enfoque </w:t>
      </w:r>
      <w:r w:rsidR="00B659C3" w:rsidRPr="00323313">
        <w:rPr>
          <w:sz w:val="22"/>
          <w:szCs w:val="22"/>
          <w:lang w:val="es-AR"/>
        </w:rPr>
        <w:t>estratégico para la movilización</w:t>
      </w:r>
      <w:r w:rsidRPr="00323313">
        <w:rPr>
          <w:sz w:val="22"/>
          <w:szCs w:val="22"/>
          <w:lang w:val="es-AR"/>
        </w:rPr>
        <w:t xml:space="preserve"> de recursos se </w:t>
      </w:r>
      <w:r w:rsidR="00A800F9" w:rsidRPr="00323313">
        <w:rPr>
          <w:sz w:val="22"/>
          <w:szCs w:val="22"/>
          <w:lang w:val="es-AR"/>
        </w:rPr>
        <w:t>debería</w:t>
      </w:r>
      <w:r w:rsidRPr="00323313">
        <w:rPr>
          <w:sz w:val="22"/>
          <w:szCs w:val="22"/>
          <w:lang w:val="es-AR"/>
        </w:rPr>
        <w:t xml:space="preserve"> componer de tres </w:t>
      </w:r>
      <w:r w:rsidR="000026DA" w:rsidRPr="00323313">
        <w:rPr>
          <w:sz w:val="22"/>
          <w:szCs w:val="22"/>
          <w:lang w:val="es-AR"/>
        </w:rPr>
        <w:t xml:space="preserve">componentes </w:t>
      </w:r>
      <w:r w:rsidRPr="00323313">
        <w:rPr>
          <w:sz w:val="22"/>
          <w:szCs w:val="22"/>
          <w:lang w:val="es-AR"/>
        </w:rPr>
        <w:t xml:space="preserve">interconectados y complementarios: </w:t>
      </w:r>
    </w:p>
    <w:p w14:paraId="397E1827" w14:textId="77777777" w:rsidR="00D92543" w:rsidRPr="00323313" w:rsidRDefault="000F215C">
      <w:pPr>
        <w:pStyle w:val="ListParagraph"/>
        <w:numPr>
          <w:ilvl w:val="0"/>
          <w:numId w:val="17"/>
        </w:numPr>
        <w:suppressLineNumbers/>
        <w:suppressAutoHyphens/>
        <w:spacing w:after="120"/>
        <w:ind w:left="1458" w:hanging="607"/>
        <w:jc w:val="both"/>
        <w:rPr>
          <w:sz w:val="22"/>
          <w:szCs w:val="22"/>
          <w:lang w:val="es-AR" w:eastAsia="en-GB"/>
        </w:rPr>
      </w:pPr>
      <w:r w:rsidRPr="00323313">
        <w:rPr>
          <w:sz w:val="22"/>
          <w:szCs w:val="22"/>
          <w:lang w:val="es-AR"/>
        </w:rPr>
        <w:t>Reduc</w:t>
      </w:r>
      <w:r w:rsidR="000026DA">
        <w:rPr>
          <w:sz w:val="22"/>
          <w:szCs w:val="22"/>
          <w:lang w:val="es-AR"/>
        </w:rPr>
        <w:t xml:space="preserve">ción </w:t>
      </w:r>
      <w:r w:rsidRPr="00323313">
        <w:rPr>
          <w:sz w:val="22"/>
          <w:szCs w:val="22"/>
          <w:lang w:val="es-AR"/>
        </w:rPr>
        <w:t>o reorienta</w:t>
      </w:r>
      <w:r w:rsidR="000026DA">
        <w:rPr>
          <w:sz w:val="22"/>
          <w:szCs w:val="22"/>
          <w:lang w:val="es-AR"/>
        </w:rPr>
        <w:t xml:space="preserve">ción de </w:t>
      </w:r>
      <w:r w:rsidRPr="00323313">
        <w:rPr>
          <w:sz w:val="22"/>
          <w:szCs w:val="22"/>
          <w:lang w:val="es-AR"/>
        </w:rPr>
        <w:t xml:space="preserve">los </w:t>
      </w:r>
      <w:r w:rsidR="003870E8" w:rsidRPr="00323313">
        <w:rPr>
          <w:sz w:val="22"/>
          <w:szCs w:val="22"/>
          <w:lang w:val="es-AR"/>
        </w:rPr>
        <w:t>recursos perjudiciales</w:t>
      </w:r>
      <w:r w:rsidR="00A5671E" w:rsidRPr="00323313">
        <w:rPr>
          <w:sz w:val="22"/>
          <w:szCs w:val="22"/>
          <w:lang w:val="es-AR"/>
        </w:rPr>
        <w:t xml:space="preserve"> para la diversidad biológica</w:t>
      </w:r>
      <w:r w:rsidRPr="00323313">
        <w:rPr>
          <w:sz w:val="22"/>
          <w:szCs w:val="22"/>
          <w:lang w:val="es-AR"/>
        </w:rPr>
        <w:t xml:space="preserve">; </w:t>
      </w:r>
    </w:p>
    <w:p w14:paraId="357162AA" w14:textId="77777777" w:rsidR="00D92543" w:rsidRPr="00323313" w:rsidRDefault="000F215C">
      <w:pPr>
        <w:pStyle w:val="ListParagraph"/>
        <w:numPr>
          <w:ilvl w:val="0"/>
          <w:numId w:val="17"/>
        </w:numPr>
        <w:suppressLineNumbers/>
        <w:suppressAutoHyphens/>
        <w:spacing w:after="120"/>
        <w:ind w:left="1458" w:hanging="607"/>
        <w:jc w:val="both"/>
        <w:rPr>
          <w:sz w:val="22"/>
          <w:szCs w:val="22"/>
          <w:lang w:val="es-AR" w:eastAsia="en-GB"/>
        </w:rPr>
      </w:pPr>
      <w:r w:rsidRPr="00323313">
        <w:rPr>
          <w:sz w:val="22"/>
          <w:szCs w:val="22"/>
          <w:lang w:val="es-AR"/>
        </w:rPr>
        <w:t xml:space="preserve">Generación de </w:t>
      </w:r>
      <w:r w:rsidR="000026DA">
        <w:rPr>
          <w:sz w:val="22"/>
          <w:szCs w:val="22"/>
          <w:lang w:val="es-AR"/>
        </w:rPr>
        <w:t xml:space="preserve">otros </w:t>
      </w:r>
      <w:r w:rsidRPr="00323313">
        <w:rPr>
          <w:sz w:val="22"/>
          <w:szCs w:val="22"/>
          <w:lang w:val="es-AR"/>
        </w:rPr>
        <w:t xml:space="preserve">recursos </w:t>
      </w:r>
      <w:r w:rsidR="00A5671E" w:rsidRPr="00323313">
        <w:rPr>
          <w:sz w:val="22"/>
          <w:szCs w:val="22"/>
          <w:lang w:val="es-AR"/>
        </w:rPr>
        <w:t>proveniente</w:t>
      </w:r>
      <w:r w:rsidR="000026DA">
        <w:rPr>
          <w:sz w:val="22"/>
          <w:szCs w:val="22"/>
          <w:lang w:val="es-AR"/>
        </w:rPr>
        <w:t>s</w:t>
      </w:r>
      <w:r w:rsidR="00A5671E" w:rsidRPr="00323313">
        <w:rPr>
          <w:sz w:val="22"/>
          <w:szCs w:val="22"/>
          <w:lang w:val="es-AR"/>
        </w:rPr>
        <w:t xml:space="preserve"> de todas las fuentes</w:t>
      </w:r>
      <w:r w:rsidRPr="00323313">
        <w:rPr>
          <w:sz w:val="22"/>
          <w:szCs w:val="22"/>
          <w:lang w:val="es-AR"/>
        </w:rPr>
        <w:t xml:space="preserve"> para alcanzar los tres objetivos del </w:t>
      </w:r>
      <w:r w:rsidR="001D3A07" w:rsidRPr="00323313">
        <w:rPr>
          <w:sz w:val="22"/>
          <w:szCs w:val="22"/>
          <w:lang w:val="es-AR"/>
        </w:rPr>
        <w:t>Convenio</w:t>
      </w:r>
      <w:r w:rsidRPr="00323313">
        <w:rPr>
          <w:sz w:val="22"/>
          <w:szCs w:val="22"/>
          <w:lang w:val="es-AR"/>
        </w:rPr>
        <w:t xml:space="preserve">; </w:t>
      </w:r>
    </w:p>
    <w:p w14:paraId="59E2ED12" w14:textId="77777777" w:rsidR="00D92543" w:rsidRPr="00323313" w:rsidRDefault="000F215C">
      <w:pPr>
        <w:pStyle w:val="ListParagraph"/>
        <w:numPr>
          <w:ilvl w:val="0"/>
          <w:numId w:val="17"/>
        </w:numPr>
        <w:suppressLineNumbers/>
        <w:suppressAutoHyphens/>
        <w:spacing w:after="120"/>
        <w:ind w:left="1458" w:hanging="607"/>
        <w:jc w:val="both"/>
        <w:rPr>
          <w:sz w:val="22"/>
          <w:szCs w:val="22"/>
          <w:lang w:val="es-AR" w:eastAsia="en-GB"/>
        </w:rPr>
      </w:pPr>
      <w:r w:rsidRPr="00323313">
        <w:rPr>
          <w:sz w:val="22"/>
          <w:szCs w:val="22"/>
          <w:lang w:val="es-AR"/>
        </w:rPr>
        <w:t>A</w:t>
      </w:r>
      <w:r w:rsidR="001D3A07" w:rsidRPr="00323313">
        <w:rPr>
          <w:sz w:val="22"/>
          <w:szCs w:val="22"/>
          <w:lang w:val="es-AR"/>
        </w:rPr>
        <w:t>ument</w:t>
      </w:r>
      <w:r w:rsidR="000026DA">
        <w:rPr>
          <w:sz w:val="22"/>
          <w:szCs w:val="22"/>
          <w:lang w:val="es-AR"/>
        </w:rPr>
        <w:t xml:space="preserve">o de la </w:t>
      </w:r>
      <w:r w:rsidR="00A5671E" w:rsidRPr="00323313">
        <w:rPr>
          <w:sz w:val="22"/>
          <w:szCs w:val="22"/>
          <w:lang w:val="es-AR"/>
        </w:rPr>
        <w:t>eficacia</w:t>
      </w:r>
      <w:r w:rsidR="00062A5D">
        <w:rPr>
          <w:sz w:val="22"/>
          <w:szCs w:val="22"/>
          <w:lang w:val="es-AR"/>
        </w:rPr>
        <w:t xml:space="preserve"> y eficiencia</w:t>
      </w:r>
      <w:r w:rsidR="00A5671E" w:rsidRPr="00323313">
        <w:rPr>
          <w:sz w:val="22"/>
          <w:szCs w:val="22"/>
          <w:lang w:val="es-AR"/>
        </w:rPr>
        <w:t xml:space="preserve"> </w:t>
      </w:r>
      <w:r w:rsidRPr="00323313">
        <w:rPr>
          <w:sz w:val="22"/>
          <w:szCs w:val="22"/>
          <w:lang w:val="es-AR"/>
        </w:rPr>
        <w:t xml:space="preserve">del </w:t>
      </w:r>
      <w:r w:rsidR="00A5671E" w:rsidRPr="00323313">
        <w:rPr>
          <w:sz w:val="22"/>
          <w:szCs w:val="22"/>
          <w:lang w:val="es-AR"/>
        </w:rPr>
        <w:t>uso de los recursos</w:t>
      </w:r>
      <w:r w:rsidRPr="00323313">
        <w:rPr>
          <w:sz w:val="22"/>
          <w:szCs w:val="22"/>
          <w:lang w:val="es-AR"/>
        </w:rPr>
        <w:t>;</w:t>
      </w:r>
    </w:p>
    <w:p w14:paraId="71ADB928" w14:textId="77777777" w:rsidR="00D92543" w:rsidRPr="00323313" w:rsidRDefault="000F215C">
      <w:pPr>
        <w:pStyle w:val="ListParagraph"/>
        <w:keepNext/>
        <w:numPr>
          <w:ilvl w:val="0"/>
          <w:numId w:val="13"/>
        </w:numPr>
        <w:suppressLineNumbers/>
        <w:suppressAutoHyphens/>
        <w:spacing w:before="120" w:after="120"/>
        <w:ind w:left="0" w:firstLine="720"/>
        <w:jc w:val="both"/>
        <w:rPr>
          <w:sz w:val="22"/>
          <w:szCs w:val="22"/>
          <w:lang w:val="es-AR" w:eastAsia="en-GB"/>
        </w:rPr>
      </w:pPr>
      <w:r w:rsidRPr="00323313">
        <w:rPr>
          <w:sz w:val="22"/>
          <w:szCs w:val="22"/>
          <w:lang w:val="es-AR"/>
        </w:rPr>
        <w:t xml:space="preserve">Una gama más amplia de </w:t>
      </w:r>
      <w:r w:rsidR="000C4221">
        <w:rPr>
          <w:sz w:val="22"/>
          <w:szCs w:val="22"/>
          <w:lang w:val="es-AR"/>
        </w:rPr>
        <w:t xml:space="preserve">entidades </w:t>
      </w:r>
      <w:r w:rsidRPr="00323313">
        <w:rPr>
          <w:sz w:val="22"/>
          <w:szCs w:val="22"/>
          <w:lang w:val="es-AR"/>
        </w:rPr>
        <w:t xml:space="preserve">necesita </w:t>
      </w:r>
      <w:r w:rsidR="000C4221">
        <w:rPr>
          <w:sz w:val="22"/>
          <w:szCs w:val="22"/>
          <w:lang w:val="es-AR"/>
        </w:rPr>
        <w:t xml:space="preserve">desempeñar </w:t>
      </w:r>
      <w:r w:rsidRPr="00323313">
        <w:rPr>
          <w:sz w:val="22"/>
          <w:szCs w:val="22"/>
          <w:lang w:val="es-AR"/>
        </w:rPr>
        <w:t xml:space="preserve">un papel </w:t>
      </w:r>
      <w:r w:rsidR="000026DA">
        <w:rPr>
          <w:sz w:val="22"/>
          <w:szCs w:val="22"/>
          <w:lang w:val="es-AR"/>
        </w:rPr>
        <w:t xml:space="preserve">protagónico </w:t>
      </w:r>
      <w:r w:rsidRPr="00323313">
        <w:rPr>
          <w:sz w:val="22"/>
          <w:szCs w:val="22"/>
          <w:lang w:val="es-AR"/>
        </w:rPr>
        <w:t xml:space="preserve">en la movilización de recursos: </w:t>
      </w:r>
    </w:p>
    <w:p w14:paraId="30A529C5" w14:textId="77777777" w:rsidR="00D92543" w:rsidRPr="00323313" w:rsidRDefault="000F215C">
      <w:pPr>
        <w:pStyle w:val="ListParagraph"/>
        <w:numPr>
          <w:ilvl w:val="0"/>
          <w:numId w:val="16"/>
        </w:numPr>
        <w:suppressLineNumbers/>
        <w:suppressAutoHyphens/>
        <w:spacing w:after="120"/>
        <w:ind w:left="1458" w:hanging="607"/>
        <w:jc w:val="both"/>
        <w:rPr>
          <w:sz w:val="22"/>
          <w:szCs w:val="22"/>
          <w:lang w:val="es-AR" w:eastAsia="en-GB"/>
        </w:rPr>
      </w:pPr>
      <w:r w:rsidRPr="00323313">
        <w:rPr>
          <w:sz w:val="22"/>
          <w:szCs w:val="22"/>
          <w:lang w:val="es-AR"/>
        </w:rPr>
        <w:t xml:space="preserve">El sector público </w:t>
      </w:r>
      <w:r w:rsidR="00A800F9" w:rsidRPr="00323313">
        <w:rPr>
          <w:sz w:val="22"/>
          <w:szCs w:val="22"/>
          <w:lang w:val="es-AR"/>
        </w:rPr>
        <w:t>debería</w:t>
      </w:r>
      <w:r w:rsidRPr="00323313">
        <w:rPr>
          <w:sz w:val="22"/>
          <w:szCs w:val="22"/>
          <w:lang w:val="es-AR"/>
        </w:rPr>
        <w:t xml:space="preserve"> reducir </w:t>
      </w:r>
      <w:r w:rsidR="000026DA">
        <w:rPr>
          <w:sz w:val="22"/>
          <w:szCs w:val="22"/>
          <w:lang w:val="es-AR"/>
        </w:rPr>
        <w:t xml:space="preserve">los </w:t>
      </w:r>
      <w:r w:rsidR="000026DA" w:rsidRPr="00323313">
        <w:rPr>
          <w:sz w:val="22"/>
          <w:szCs w:val="22"/>
          <w:lang w:val="es-AR"/>
        </w:rPr>
        <w:t xml:space="preserve">gastos </w:t>
      </w:r>
      <w:r w:rsidRPr="00323313">
        <w:rPr>
          <w:sz w:val="22"/>
          <w:szCs w:val="22"/>
          <w:lang w:val="es-AR"/>
        </w:rPr>
        <w:t>y los subsidios</w:t>
      </w:r>
      <w:r w:rsidR="000026DA">
        <w:rPr>
          <w:sz w:val="22"/>
          <w:szCs w:val="22"/>
          <w:lang w:val="es-AR"/>
        </w:rPr>
        <w:t xml:space="preserve"> </w:t>
      </w:r>
      <w:r w:rsidR="000026DA" w:rsidRPr="00323313">
        <w:rPr>
          <w:sz w:val="22"/>
          <w:szCs w:val="22"/>
          <w:lang w:val="es-AR"/>
        </w:rPr>
        <w:t>perjudiciales</w:t>
      </w:r>
      <w:r w:rsidRPr="00323313">
        <w:rPr>
          <w:sz w:val="22"/>
          <w:szCs w:val="22"/>
          <w:lang w:val="es-AR"/>
        </w:rPr>
        <w:t xml:space="preserve">, </w:t>
      </w:r>
      <w:r w:rsidR="000C4221">
        <w:rPr>
          <w:sz w:val="22"/>
          <w:szCs w:val="22"/>
          <w:lang w:val="es-AR"/>
        </w:rPr>
        <w:t>aumentar el financiamiento y</w:t>
      </w:r>
      <w:r w:rsidRPr="00323313">
        <w:rPr>
          <w:sz w:val="22"/>
          <w:szCs w:val="22"/>
          <w:lang w:val="es-AR"/>
        </w:rPr>
        <w:t xml:space="preserve"> </w:t>
      </w:r>
      <w:r w:rsidR="000026DA">
        <w:rPr>
          <w:sz w:val="22"/>
          <w:szCs w:val="22"/>
          <w:lang w:val="es-AR"/>
        </w:rPr>
        <w:t xml:space="preserve">también implantar políticas de apoyo, </w:t>
      </w:r>
      <w:r w:rsidRPr="00323313">
        <w:rPr>
          <w:sz w:val="22"/>
          <w:szCs w:val="22"/>
          <w:lang w:val="es-AR"/>
        </w:rPr>
        <w:t xml:space="preserve">creación de capacidad y </w:t>
      </w:r>
      <w:r w:rsidR="000026DA">
        <w:rPr>
          <w:sz w:val="22"/>
          <w:szCs w:val="22"/>
          <w:lang w:val="es-AR"/>
        </w:rPr>
        <w:t xml:space="preserve">mecanismos </w:t>
      </w:r>
      <w:r w:rsidRPr="00323313">
        <w:rPr>
          <w:sz w:val="22"/>
          <w:szCs w:val="22"/>
          <w:lang w:val="es-AR"/>
        </w:rPr>
        <w:t xml:space="preserve">de financiamiento; </w:t>
      </w:r>
    </w:p>
    <w:p w14:paraId="4B403652" w14:textId="77777777" w:rsidR="00D92543" w:rsidRPr="00323313" w:rsidRDefault="000026DA">
      <w:pPr>
        <w:pStyle w:val="ListParagraph"/>
        <w:numPr>
          <w:ilvl w:val="0"/>
          <w:numId w:val="16"/>
        </w:numPr>
        <w:suppressLineNumbers/>
        <w:suppressAutoHyphens/>
        <w:spacing w:after="120"/>
        <w:ind w:left="1458" w:hanging="607"/>
        <w:jc w:val="both"/>
        <w:rPr>
          <w:sz w:val="22"/>
          <w:szCs w:val="22"/>
          <w:lang w:val="es-AR" w:eastAsia="en-GB"/>
        </w:rPr>
      </w:pPr>
      <w:r>
        <w:rPr>
          <w:sz w:val="22"/>
          <w:szCs w:val="22"/>
          <w:lang w:val="es-AR"/>
        </w:rPr>
        <w:t xml:space="preserve">El sector </w:t>
      </w:r>
      <w:r w:rsidR="000F3D96">
        <w:rPr>
          <w:sz w:val="22"/>
          <w:szCs w:val="22"/>
          <w:lang w:val="es-AR"/>
        </w:rPr>
        <w:t xml:space="preserve">empresarial </w:t>
      </w:r>
      <w:r>
        <w:rPr>
          <w:sz w:val="22"/>
          <w:szCs w:val="22"/>
          <w:lang w:val="es-AR"/>
        </w:rPr>
        <w:t xml:space="preserve">y el </w:t>
      </w:r>
      <w:r w:rsidR="002A2987" w:rsidRPr="00323313">
        <w:rPr>
          <w:sz w:val="22"/>
          <w:szCs w:val="22"/>
          <w:lang w:val="es-AR"/>
        </w:rPr>
        <w:t>financiero</w:t>
      </w:r>
      <w:r w:rsidR="000F215C" w:rsidRPr="00323313">
        <w:rPr>
          <w:sz w:val="22"/>
          <w:szCs w:val="22"/>
          <w:lang w:val="es-AR"/>
        </w:rPr>
        <w:t xml:space="preserve"> </w:t>
      </w:r>
      <w:r w:rsidR="00A800F9" w:rsidRPr="00323313">
        <w:rPr>
          <w:sz w:val="22"/>
          <w:szCs w:val="22"/>
          <w:lang w:val="es-AR"/>
        </w:rPr>
        <w:t>debería</w:t>
      </w:r>
      <w:r w:rsidR="000F215C" w:rsidRPr="00323313">
        <w:rPr>
          <w:sz w:val="22"/>
          <w:szCs w:val="22"/>
          <w:lang w:val="es-AR"/>
        </w:rPr>
        <w:t xml:space="preserve">n </w:t>
      </w:r>
      <w:r w:rsidR="000F3D96">
        <w:rPr>
          <w:sz w:val="22"/>
          <w:szCs w:val="22"/>
          <w:lang w:val="es-AR"/>
        </w:rPr>
        <w:t xml:space="preserve">aumentar las </w:t>
      </w:r>
      <w:r w:rsidR="000F215C" w:rsidRPr="00323313">
        <w:rPr>
          <w:sz w:val="22"/>
          <w:szCs w:val="22"/>
          <w:lang w:val="es-AR"/>
        </w:rPr>
        <w:t xml:space="preserve">inversiones </w:t>
      </w:r>
      <w:r w:rsidR="009439B1">
        <w:rPr>
          <w:sz w:val="22"/>
          <w:szCs w:val="22"/>
          <w:lang w:val="es-AR"/>
        </w:rPr>
        <w:t>positivas para la diversidad biológica</w:t>
      </w:r>
      <w:r w:rsidR="000F215C" w:rsidRPr="00323313">
        <w:rPr>
          <w:sz w:val="22"/>
          <w:szCs w:val="22"/>
          <w:lang w:val="es-AR"/>
        </w:rPr>
        <w:t xml:space="preserve">, </w:t>
      </w:r>
      <w:r w:rsidR="009E7932">
        <w:rPr>
          <w:sz w:val="22"/>
          <w:szCs w:val="22"/>
          <w:lang w:val="es-AR"/>
        </w:rPr>
        <w:t xml:space="preserve">reduciendo al mismo tiempo </w:t>
      </w:r>
      <w:r w:rsidR="000F3D96" w:rsidRPr="00323313">
        <w:rPr>
          <w:sz w:val="22"/>
          <w:szCs w:val="22"/>
          <w:lang w:val="es-AR"/>
        </w:rPr>
        <w:t xml:space="preserve">también </w:t>
      </w:r>
      <w:r w:rsidR="009E7932">
        <w:rPr>
          <w:sz w:val="22"/>
          <w:szCs w:val="22"/>
          <w:lang w:val="es-AR"/>
        </w:rPr>
        <w:t>los</w:t>
      </w:r>
      <w:r w:rsidR="000F215C" w:rsidRPr="00323313">
        <w:rPr>
          <w:sz w:val="22"/>
          <w:szCs w:val="22"/>
          <w:lang w:val="es-AR"/>
        </w:rPr>
        <w:t xml:space="preserve"> gasto</w:t>
      </w:r>
      <w:r w:rsidR="009E7932">
        <w:rPr>
          <w:sz w:val="22"/>
          <w:szCs w:val="22"/>
          <w:lang w:val="es-AR"/>
        </w:rPr>
        <w:t>s</w:t>
      </w:r>
      <w:r w:rsidR="000F215C" w:rsidRPr="00323313">
        <w:rPr>
          <w:sz w:val="22"/>
          <w:szCs w:val="22"/>
          <w:lang w:val="es-AR"/>
        </w:rPr>
        <w:t xml:space="preserve"> </w:t>
      </w:r>
      <w:r w:rsidR="009C2467" w:rsidRPr="00323313">
        <w:rPr>
          <w:sz w:val="22"/>
          <w:szCs w:val="22"/>
          <w:lang w:val="es-AR"/>
        </w:rPr>
        <w:t>perjudiciales</w:t>
      </w:r>
      <w:r w:rsidR="000F215C" w:rsidRPr="00323313">
        <w:rPr>
          <w:sz w:val="22"/>
          <w:szCs w:val="22"/>
          <w:lang w:val="es-AR"/>
        </w:rPr>
        <w:t xml:space="preserve"> de</w:t>
      </w:r>
      <w:r w:rsidR="009E7932">
        <w:rPr>
          <w:sz w:val="22"/>
          <w:szCs w:val="22"/>
          <w:lang w:val="es-AR"/>
        </w:rPr>
        <w:t xml:space="preserve"> </w:t>
      </w:r>
      <w:r w:rsidR="000F215C" w:rsidRPr="00323313">
        <w:rPr>
          <w:sz w:val="22"/>
          <w:szCs w:val="22"/>
          <w:lang w:val="es-AR"/>
        </w:rPr>
        <w:t>l</w:t>
      </w:r>
      <w:r w:rsidR="009E7932">
        <w:rPr>
          <w:sz w:val="22"/>
          <w:szCs w:val="22"/>
          <w:lang w:val="es-AR"/>
        </w:rPr>
        <w:t>os</w:t>
      </w:r>
      <w:r w:rsidR="000F215C" w:rsidRPr="00323313">
        <w:rPr>
          <w:sz w:val="22"/>
          <w:szCs w:val="22"/>
          <w:lang w:val="es-AR"/>
        </w:rPr>
        <w:t xml:space="preserve"> cual</w:t>
      </w:r>
      <w:r w:rsidR="009E7932">
        <w:rPr>
          <w:sz w:val="22"/>
          <w:szCs w:val="22"/>
          <w:lang w:val="es-AR"/>
        </w:rPr>
        <w:t>es</w:t>
      </w:r>
      <w:r w:rsidR="000F215C" w:rsidRPr="00323313">
        <w:rPr>
          <w:sz w:val="22"/>
          <w:szCs w:val="22"/>
          <w:lang w:val="es-AR"/>
        </w:rPr>
        <w:t xml:space="preserve"> son responsables; </w:t>
      </w:r>
    </w:p>
    <w:p w14:paraId="7970B3C3" w14:textId="77777777" w:rsidR="00D92543" w:rsidRPr="00323313" w:rsidRDefault="000F215C">
      <w:pPr>
        <w:pStyle w:val="ListParagraph"/>
        <w:numPr>
          <w:ilvl w:val="0"/>
          <w:numId w:val="16"/>
        </w:numPr>
        <w:suppressLineNumbers/>
        <w:suppressAutoHyphens/>
        <w:spacing w:after="120"/>
        <w:ind w:left="1458" w:hanging="607"/>
        <w:jc w:val="both"/>
        <w:rPr>
          <w:sz w:val="22"/>
          <w:szCs w:val="22"/>
          <w:lang w:val="es-AR"/>
        </w:rPr>
      </w:pPr>
      <w:r w:rsidRPr="00323313">
        <w:rPr>
          <w:sz w:val="22"/>
          <w:szCs w:val="22"/>
          <w:lang w:val="es-AR"/>
        </w:rPr>
        <w:t xml:space="preserve">Los organismos de desarrollo </w:t>
      </w:r>
      <w:r w:rsidR="00A800F9" w:rsidRPr="00323313">
        <w:rPr>
          <w:sz w:val="22"/>
          <w:szCs w:val="22"/>
          <w:lang w:val="es-AR"/>
        </w:rPr>
        <w:t>debería</w:t>
      </w:r>
      <w:r w:rsidRPr="00323313">
        <w:rPr>
          <w:sz w:val="22"/>
          <w:szCs w:val="22"/>
          <w:lang w:val="es-AR"/>
        </w:rPr>
        <w:t xml:space="preserve">n proporcionar </w:t>
      </w:r>
      <w:r w:rsidR="009E7932">
        <w:rPr>
          <w:sz w:val="22"/>
          <w:szCs w:val="22"/>
          <w:lang w:val="es-AR"/>
        </w:rPr>
        <w:t xml:space="preserve">financiamiento </w:t>
      </w:r>
      <w:r w:rsidRPr="00323313">
        <w:rPr>
          <w:sz w:val="22"/>
          <w:szCs w:val="22"/>
          <w:lang w:val="es-AR"/>
        </w:rPr>
        <w:t>direct</w:t>
      </w:r>
      <w:r w:rsidR="009E7932">
        <w:rPr>
          <w:sz w:val="22"/>
          <w:szCs w:val="22"/>
          <w:lang w:val="es-AR"/>
        </w:rPr>
        <w:t>o</w:t>
      </w:r>
      <w:r w:rsidRPr="00323313">
        <w:rPr>
          <w:sz w:val="22"/>
          <w:szCs w:val="22"/>
          <w:lang w:val="es-AR"/>
        </w:rPr>
        <w:t xml:space="preserve"> e indirect</w:t>
      </w:r>
      <w:r w:rsidR="009E7932">
        <w:rPr>
          <w:sz w:val="22"/>
          <w:szCs w:val="22"/>
          <w:lang w:val="es-AR"/>
        </w:rPr>
        <w:t>o</w:t>
      </w:r>
      <w:r w:rsidRPr="00323313">
        <w:rPr>
          <w:sz w:val="22"/>
          <w:szCs w:val="22"/>
          <w:lang w:val="es-AR"/>
        </w:rPr>
        <w:t xml:space="preserve"> para los </w:t>
      </w:r>
      <w:r w:rsidR="00621510">
        <w:rPr>
          <w:sz w:val="22"/>
          <w:szCs w:val="22"/>
          <w:lang w:val="es-AR"/>
        </w:rPr>
        <w:t>resultados positivos</w:t>
      </w:r>
      <w:r w:rsidR="009439B1">
        <w:rPr>
          <w:sz w:val="22"/>
          <w:szCs w:val="22"/>
          <w:lang w:val="es-AR"/>
        </w:rPr>
        <w:t xml:space="preserve"> para la diversidad biológica</w:t>
      </w:r>
      <w:r w:rsidRPr="00323313">
        <w:rPr>
          <w:sz w:val="22"/>
          <w:szCs w:val="22"/>
          <w:lang w:val="es-AR"/>
        </w:rPr>
        <w:t xml:space="preserve">, así como ayuda </w:t>
      </w:r>
      <w:r w:rsidR="009E7932">
        <w:rPr>
          <w:sz w:val="22"/>
          <w:szCs w:val="22"/>
          <w:lang w:val="es-AR"/>
        </w:rPr>
        <w:t>al</w:t>
      </w:r>
      <w:r w:rsidRPr="00323313">
        <w:rPr>
          <w:sz w:val="22"/>
          <w:szCs w:val="22"/>
          <w:lang w:val="es-AR"/>
        </w:rPr>
        <w:t xml:space="preserve"> desarrollo de capacidad, </w:t>
      </w:r>
      <w:r w:rsidR="009E7932">
        <w:rPr>
          <w:sz w:val="22"/>
          <w:szCs w:val="22"/>
          <w:lang w:val="es-AR"/>
        </w:rPr>
        <w:t xml:space="preserve">al mismo tiempo </w:t>
      </w:r>
      <w:r w:rsidRPr="00323313">
        <w:rPr>
          <w:sz w:val="22"/>
          <w:szCs w:val="22"/>
          <w:lang w:val="es-AR"/>
        </w:rPr>
        <w:t xml:space="preserve">que aseguran </w:t>
      </w:r>
      <w:r w:rsidR="009E7932">
        <w:rPr>
          <w:sz w:val="22"/>
          <w:szCs w:val="22"/>
          <w:lang w:val="es-AR"/>
        </w:rPr>
        <w:t xml:space="preserve">que </w:t>
      </w:r>
      <w:r w:rsidR="00576BFB">
        <w:rPr>
          <w:sz w:val="22"/>
          <w:szCs w:val="22"/>
          <w:lang w:val="es-AR"/>
        </w:rPr>
        <w:t>el financiamiento para el desarrollo</w:t>
      </w:r>
      <w:r w:rsidRPr="00323313">
        <w:rPr>
          <w:sz w:val="22"/>
          <w:szCs w:val="22"/>
          <w:lang w:val="es-AR"/>
        </w:rPr>
        <w:t xml:space="preserve"> </w:t>
      </w:r>
      <w:r w:rsidR="009E7932">
        <w:rPr>
          <w:sz w:val="22"/>
          <w:szCs w:val="22"/>
          <w:lang w:val="es-AR"/>
        </w:rPr>
        <w:t xml:space="preserve">no produzca </w:t>
      </w:r>
      <w:r w:rsidRPr="00323313">
        <w:rPr>
          <w:sz w:val="22"/>
          <w:szCs w:val="22"/>
          <w:lang w:val="es-AR"/>
        </w:rPr>
        <w:t xml:space="preserve">ningún daño neto </w:t>
      </w:r>
      <w:r w:rsidR="00C1496D" w:rsidRPr="00323313">
        <w:rPr>
          <w:sz w:val="22"/>
          <w:szCs w:val="22"/>
          <w:lang w:val="es-AR"/>
        </w:rPr>
        <w:t>a la diversidad biológica</w:t>
      </w:r>
      <w:r w:rsidRPr="00323313">
        <w:rPr>
          <w:sz w:val="22"/>
          <w:szCs w:val="22"/>
          <w:lang w:val="es-AR"/>
        </w:rPr>
        <w:t>;</w:t>
      </w:r>
    </w:p>
    <w:p w14:paraId="73AD4715" w14:textId="77777777" w:rsidR="00D92543" w:rsidRPr="00323313" w:rsidRDefault="009E7932">
      <w:pPr>
        <w:pStyle w:val="ListParagraph"/>
        <w:numPr>
          <w:ilvl w:val="0"/>
          <w:numId w:val="13"/>
        </w:numPr>
        <w:suppressLineNumbers/>
        <w:suppressAutoHyphens/>
        <w:spacing w:before="120" w:after="120"/>
        <w:ind w:left="0" w:firstLine="720"/>
        <w:jc w:val="both"/>
        <w:rPr>
          <w:sz w:val="22"/>
          <w:szCs w:val="22"/>
          <w:lang w:val="es-AR"/>
        </w:rPr>
      </w:pPr>
      <w:r>
        <w:rPr>
          <w:sz w:val="22"/>
          <w:szCs w:val="22"/>
          <w:lang w:val="es-AR"/>
        </w:rPr>
        <w:t>L</w:t>
      </w:r>
      <w:r w:rsidR="00D11B51" w:rsidRPr="00323313">
        <w:rPr>
          <w:sz w:val="22"/>
          <w:szCs w:val="22"/>
          <w:lang w:val="es-AR"/>
        </w:rPr>
        <w:t>as Partes</w:t>
      </w:r>
      <w:r w:rsidR="000F215C" w:rsidRPr="00323313">
        <w:rPr>
          <w:sz w:val="22"/>
          <w:szCs w:val="22"/>
          <w:lang w:val="es-AR"/>
        </w:rPr>
        <w:t xml:space="preserve">, los organismos internacionales, </w:t>
      </w:r>
      <w:r>
        <w:rPr>
          <w:sz w:val="22"/>
          <w:szCs w:val="22"/>
          <w:lang w:val="es-AR"/>
        </w:rPr>
        <w:t xml:space="preserve">el sector </w:t>
      </w:r>
      <w:r w:rsidR="000F3D96">
        <w:rPr>
          <w:sz w:val="22"/>
          <w:szCs w:val="22"/>
          <w:lang w:val="es-AR"/>
        </w:rPr>
        <w:t xml:space="preserve">empresarial </w:t>
      </w:r>
      <w:r w:rsidR="000F215C" w:rsidRPr="00323313">
        <w:rPr>
          <w:sz w:val="22"/>
          <w:szCs w:val="22"/>
          <w:lang w:val="es-AR"/>
        </w:rPr>
        <w:t xml:space="preserve">y el </w:t>
      </w:r>
      <w:r w:rsidR="002A2987" w:rsidRPr="00323313">
        <w:rPr>
          <w:sz w:val="22"/>
          <w:szCs w:val="22"/>
          <w:lang w:val="es-AR"/>
        </w:rPr>
        <w:t>financiero</w:t>
      </w:r>
      <w:r w:rsidR="000F215C" w:rsidRPr="00323313">
        <w:rPr>
          <w:sz w:val="22"/>
          <w:szCs w:val="22"/>
          <w:lang w:val="es-AR"/>
        </w:rPr>
        <w:t xml:space="preserve">, y la sociedad civil </w:t>
      </w:r>
      <w:r w:rsidR="00A800F9" w:rsidRPr="00323313">
        <w:rPr>
          <w:sz w:val="22"/>
          <w:szCs w:val="22"/>
          <w:lang w:val="es-AR"/>
        </w:rPr>
        <w:t>debería</w:t>
      </w:r>
      <w:r w:rsidR="000F215C" w:rsidRPr="00323313">
        <w:rPr>
          <w:sz w:val="22"/>
          <w:szCs w:val="22"/>
          <w:lang w:val="es-AR"/>
        </w:rPr>
        <w:t xml:space="preserve">n </w:t>
      </w:r>
      <w:r>
        <w:rPr>
          <w:sz w:val="22"/>
          <w:szCs w:val="22"/>
          <w:lang w:val="es-AR"/>
        </w:rPr>
        <w:t xml:space="preserve">basarse en lo ya logrado </w:t>
      </w:r>
      <w:r w:rsidR="000F215C" w:rsidRPr="00323313">
        <w:rPr>
          <w:sz w:val="22"/>
          <w:szCs w:val="22"/>
          <w:lang w:val="es-AR"/>
        </w:rPr>
        <w:t xml:space="preserve">y aprendido hasta la fecha y </w:t>
      </w:r>
      <w:r w:rsidR="00A800F9" w:rsidRPr="00323313">
        <w:rPr>
          <w:sz w:val="22"/>
          <w:szCs w:val="22"/>
          <w:lang w:val="es-AR"/>
        </w:rPr>
        <w:t>debería</w:t>
      </w:r>
      <w:r w:rsidR="000F215C" w:rsidRPr="00323313">
        <w:rPr>
          <w:sz w:val="22"/>
          <w:szCs w:val="22"/>
          <w:lang w:val="es-AR"/>
        </w:rPr>
        <w:t xml:space="preserve">n </w:t>
      </w:r>
      <w:r>
        <w:rPr>
          <w:sz w:val="22"/>
          <w:szCs w:val="22"/>
          <w:lang w:val="es-AR"/>
        </w:rPr>
        <w:t xml:space="preserve">aprovechar </w:t>
      </w:r>
      <w:r w:rsidR="000F215C" w:rsidRPr="00323313">
        <w:rPr>
          <w:sz w:val="22"/>
          <w:szCs w:val="22"/>
          <w:lang w:val="es-AR"/>
        </w:rPr>
        <w:t xml:space="preserve">todas las oportunidades disponibles para acelerar el cambio hacia un futuro más </w:t>
      </w:r>
      <w:r>
        <w:rPr>
          <w:sz w:val="22"/>
          <w:szCs w:val="22"/>
          <w:lang w:val="es-AR"/>
        </w:rPr>
        <w:t>resiliente</w:t>
      </w:r>
      <w:r w:rsidR="000F215C" w:rsidRPr="00323313">
        <w:rPr>
          <w:sz w:val="22"/>
          <w:szCs w:val="22"/>
          <w:lang w:val="es-AR"/>
        </w:rPr>
        <w:t>.</w:t>
      </w:r>
    </w:p>
    <w:p w14:paraId="598CEB96" w14:textId="77777777" w:rsidR="00D92543" w:rsidRPr="00323313" w:rsidRDefault="000F215C">
      <w:pPr>
        <w:pStyle w:val="HEADINGNOTFORTOC"/>
        <w:suppressLineNumbers/>
        <w:tabs>
          <w:tab w:val="clear" w:pos="720"/>
        </w:tabs>
        <w:suppressAutoHyphens/>
        <w:spacing w:before="0"/>
        <w:ind w:left="720"/>
        <w:outlineLvl w:val="9"/>
        <w:rPr>
          <w:caps/>
          <w:snapToGrid w:val="0"/>
          <w:kern w:val="22"/>
          <w:sz w:val="22"/>
          <w:szCs w:val="22"/>
          <w:lang w:val="es-AR"/>
        </w:rPr>
      </w:pPr>
      <w:r w:rsidRPr="00323313">
        <w:rPr>
          <w:snapToGrid w:val="0"/>
          <w:kern w:val="22"/>
          <w:sz w:val="22"/>
          <w:szCs w:val="22"/>
          <w:lang w:val="es-AR"/>
        </w:rPr>
        <w:t>________</w:t>
      </w:r>
    </w:p>
    <w:p w14:paraId="0E36B62F" w14:textId="77777777" w:rsidR="00644DAC" w:rsidRPr="00323313" w:rsidRDefault="00644DAC" w:rsidP="00A05F80">
      <w:pPr>
        <w:rPr>
          <w:sz w:val="22"/>
          <w:szCs w:val="22"/>
          <w:lang w:val="es-AR"/>
        </w:rPr>
      </w:pPr>
    </w:p>
    <w:sectPr w:rsidR="00644DAC" w:rsidRPr="00323313" w:rsidSect="00A05F80">
      <w:headerReference w:type="even" r:id="rId13"/>
      <w:headerReference w:type="default" r:id="rId14"/>
      <w:footerReference w:type="even" r:id="rId15"/>
      <w:headerReference w:type="first" r:id="rId16"/>
      <w:footerReference w:type="first" r:id="rId17"/>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F7FB" w14:textId="77777777" w:rsidR="00497082" w:rsidRDefault="00497082" w:rsidP="00A05F80">
      <w:r>
        <w:separator/>
      </w:r>
    </w:p>
  </w:endnote>
  <w:endnote w:type="continuationSeparator" w:id="0">
    <w:p w14:paraId="701F4643" w14:textId="77777777" w:rsidR="00497082" w:rsidRDefault="00497082" w:rsidP="00A0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HelveticaNeueLT Pro 55 Roma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A37A" w14:textId="77777777" w:rsidR="00242987" w:rsidRDefault="00242987" w:rsidP="004D5D4A">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37B2" w14:textId="77777777" w:rsidR="00242987" w:rsidRPr="009F11A4" w:rsidRDefault="00242987" w:rsidP="004D5D4A">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D359" w14:textId="77777777" w:rsidR="00497082" w:rsidRDefault="00497082" w:rsidP="00A05F80">
      <w:r>
        <w:separator/>
      </w:r>
    </w:p>
  </w:footnote>
  <w:footnote w:type="continuationSeparator" w:id="0">
    <w:p w14:paraId="77E4E817" w14:textId="77777777" w:rsidR="00497082" w:rsidRDefault="00497082" w:rsidP="00A05F80">
      <w:r>
        <w:continuationSeparator/>
      </w:r>
    </w:p>
  </w:footnote>
  <w:footnote w:id="1">
    <w:p w14:paraId="4F767F3D" w14:textId="77777777" w:rsidR="00242987" w:rsidRPr="00F61CB4" w:rsidRDefault="00242987" w:rsidP="00A05F80">
      <w:pPr>
        <w:pStyle w:val="FootnoteText"/>
        <w:suppressLineNumbers/>
        <w:suppressAutoHyphens/>
        <w:ind w:firstLine="0"/>
        <w:rPr>
          <w:kern w:val="18"/>
          <w:szCs w:val="18"/>
          <w:lang w:val="es-MX"/>
        </w:rPr>
      </w:pPr>
      <w:r w:rsidRPr="00EB7086">
        <w:rPr>
          <w:rStyle w:val="FootnoteReference"/>
          <w:kern w:val="18"/>
          <w:szCs w:val="18"/>
          <w:u w:val="none"/>
          <w:lang w:val="es-MX"/>
        </w:rPr>
        <w:t>*</w:t>
      </w:r>
      <w:r w:rsidRPr="00EB7086">
        <w:rPr>
          <w:kern w:val="18"/>
          <w:szCs w:val="18"/>
          <w:lang w:val="es-MX"/>
        </w:rPr>
        <w:t xml:space="preserve"> CBD/SBI/</w:t>
      </w:r>
      <w:r w:rsidRPr="00F61CB4">
        <w:rPr>
          <w:kern w:val="18"/>
          <w:szCs w:val="18"/>
          <w:lang w:val="es-MX"/>
        </w:rPr>
        <w:t>3/1.</w:t>
      </w:r>
    </w:p>
  </w:footnote>
  <w:footnote w:id="2">
    <w:p w14:paraId="0FFC1B3C" w14:textId="77777777" w:rsidR="00242987" w:rsidRPr="00015C0B" w:rsidRDefault="00242987" w:rsidP="00A05F80">
      <w:pPr>
        <w:pStyle w:val="FootnoteText"/>
        <w:ind w:firstLine="0"/>
        <w:rPr>
          <w:lang w:val="es-MX"/>
        </w:rPr>
      </w:pPr>
      <w:r w:rsidRPr="00015C0B">
        <w:rPr>
          <w:rStyle w:val="FootnoteReference"/>
          <w:u w:val="none"/>
          <w:vertAlign w:val="superscript"/>
        </w:rPr>
        <w:footnoteRef/>
      </w:r>
      <w:r w:rsidRPr="00015C0B">
        <w:rPr>
          <w:lang w:val="es-MX"/>
        </w:rPr>
        <w:t xml:space="preserve"> CBD/SBI/3/INF/2 (informe completo); CBD/SBI/3/5/Add.1 (resumen).</w:t>
      </w:r>
    </w:p>
  </w:footnote>
  <w:footnote w:id="3">
    <w:p w14:paraId="55AD78A1" w14:textId="77777777" w:rsidR="00242987" w:rsidRPr="00015C0B" w:rsidRDefault="00242987" w:rsidP="00A05F80">
      <w:pPr>
        <w:pStyle w:val="FootnoteText"/>
        <w:ind w:firstLine="0"/>
        <w:rPr>
          <w:lang w:val="es-MX"/>
        </w:rPr>
      </w:pPr>
      <w:r w:rsidRPr="00015C0B">
        <w:rPr>
          <w:rStyle w:val="FootnoteReference"/>
          <w:u w:val="none"/>
          <w:vertAlign w:val="superscript"/>
        </w:rPr>
        <w:footnoteRef/>
      </w:r>
      <w:r w:rsidRPr="00015C0B">
        <w:rPr>
          <w:lang w:val="es-MX"/>
        </w:rPr>
        <w:t xml:space="preserve"> Decisión IX/11 B, Anexo.</w:t>
      </w:r>
    </w:p>
  </w:footnote>
  <w:footnote w:id="4">
    <w:p w14:paraId="7AF99C4A" w14:textId="77777777" w:rsidR="00242987" w:rsidRPr="00F61CB4" w:rsidRDefault="00242987" w:rsidP="00A05F80">
      <w:pPr>
        <w:pStyle w:val="FootnoteText"/>
        <w:ind w:firstLine="0"/>
        <w:rPr>
          <w:lang w:val="es-MX"/>
        </w:rPr>
      </w:pPr>
      <w:r w:rsidRPr="00503F88">
        <w:rPr>
          <w:rStyle w:val="FootnoteReference"/>
          <w:u w:val="none"/>
          <w:vertAlign w:val="superscript"/>
        </w:rPr>
        <w:footnoteRef/>
      </w:r>
      <w:r w:rsidRPr="00F61CB4">
        <w:rPr>
          <w:lang w:val="es-MX"/>
        </w:rPr>
        <w:t xml:space="preserve"> Véase la resolución </w:t>
      </w:r>
      <w:hyperlink r:id="rId1" w:history="1">
        <w:r w:rsidRPr="00F61CB4">
          <w:rPr>
            <w:rStyle w:val="Hyperlink"/>
            <w:kern w:val="18"/>
            <w:szCs w:val="18"/>
            <w:lang w:val="es-MX"/>
          </w:rPr>
          <w:t>70/1</w:t>
        </w:r>
      </w:hyperlink>
      <w:r w:rsidRPr="00F61CB4">
        <w:rPr>
          <w:kern w:val="18"/>
          <w:szCs w:val="18"/>
          <w:lang w:val="es-MX"/>
        </w:rPr>
        <w:t xml:space="preserve"> de la Asamblea General “</w:t>
      </w:r>
      <w:r>
        <w:rPr>
          <w:kern w:val="18"/>
          <w:szCs w:val="18"/>
          <w:lang w:val="es-MX"/>
        </w:rPr>
        <w:t>Transformar nuestro mundo: la agenda 2030 para el Desarrollo Sostenible</w:t>
      </w:r>
      <w:r w:rsidRPr="00F61CB4">
        <w:rPr>
          <w:kern w:val="18"/>
          <w:szCs w:val="18"/>
          <w:lang w:val="es-MX"/>
        </w:rPr>
        <w:t>”.</w:t>
      </w:r>
    </w:p>
  </w:footnote>
  <w:footnote w:id="5">
    <w:p w14:paraId="54EDC0FC" w14:textId="77777777" w:rsidR="00242987" w:rsidRPr="00503F88" w:rsidRDefault="00242987" w:rsidP="00A05F80">
      <w:pPr>
        <w:pStyle w:val="FootnoteText"/>
        <w:ind w:firstLine="0"/>
        <w:rPr>
          <w:szCs w:val="18"/>
          <w:lang w:val="es-MX"/>
        </w:rPr>
      </w:pPr>
      <w:r w:rsidRPr="00503F88">
        <w:rPr>
          <w:rStyle w:val="FootnoteReference"/>
          <w:szCs w:val="18"/>
          <w:u w:val="none"/>
          <w:vertAlign w:val="superscript"/>
        </w:rPr>
        <w:footnoteRef/>
      </w:r>
      <w:r w:rsidRPr="00503F88">
        <w:rPr>
          <w:szCs w:val="18"/>
          <w:lang w:val="es-MX"/>
        </w:rPr>
        <w:t xml:space="preserve"> Véase Anex</w:t>
      </w:r>
      <w:r>
        <w:rPr>
          <w:szCs w:val="18"/>
          <w:lang w:val="es-MX"/>
        </w:rPr>
        <w:t>o</w:t>
      </w:r>
      <w:r w:rsidRPr="00503F88">
        <w:rPr>
          <w:szCs w:val="18"/>
          <w:lang w:val="es-MX"/>
        </w:rPr>
        <w:t xml:space="preserve"> IV del primer informe complet</w:t>
      </w:r>
      <w:r>
        <w:rPr>
          <w:szCs w:val="18"/>
          <w:lang w:val="es-MX"/>
        </w:rPr>
        <w:t>o</w:t>
      </w:r>
      <w:r w:rsidRPr="00503F88">
        <w:rPr>
          <w:szCs w:val="18"/>
          <w:lang w:val="es-MX"/>
        </w:rPr>
        <w:t xml:space="preserve"> (</w:t>
      </w:r>
      <w:r w:rsidRPr="00503F88">
        <w:rPr>
          <w:lang w:val="es-MX"/>
        </w:rPr>
        <w:t>CBD/SBI/3/INF/2) para una lista de fuentes de evidencia</w:t>
      </w:r>
      <w:r w:rsidRPr="00503F88">
        <w:rPr>
          <w:szCs w:val="18"/>
          <w:lang w:val="es-MX"/>
        </w:rPr>
        <w:t>.</w:t>
      </w:r>
    </w:p>
  </w:footnote>
  <w:footnote w:id="6">
    <w:p w14:paraId="4011785C" w14:textId="77777777" w:rsidR="00242987" w:rsidRPr="00503F88" w:rsidRDefault="00242987" w:rsidP="00A05F80">
      <w:pPr>
        <w:pStyle w:val="FootnoteText"/>
        <w:ind w:firstLine="0"/>
        <w:rPr>
          <w:sz w:val="20"/>
          <w:szCs w:val="20"/>
          <w:lang w:val="es-MX"/>
        </w:rPr>
      </w:pPr>
      <w:r w:rsidRPr="00503F88">
        <w:rPr>
          <w:rStyle w:val="FootnoteReference"/>
          <w:color w:val="000000" w:themeColor="text1"/>
          <w:szCs w:val="18"/>
          <w:u w:val="none"/>
          <w:vertAlign w:val="superscript"/>
        </w:rPr>
        <w:footnoteRef/>
      </w:r>
      <w:r w:rsidRPr="00503F88">
        <w:rPr>
          <w:szCs w:val="18"/>
          <w:lang w:val="es-MX"/>
        </w:rPr>
        <w:t xml:space="preserve"> </w:t>
      </w:r>
      <w:r>
        <w:rPr>
          <w:szCs w:val="18"/>
          <w:lang w:val="es-MX"/>
        </w:rPr>
        <w:t xml:space="preserve">Numerosas entidades y medidas </w:t>
      </w:r>
      <w:r w:rsidRPr="00503F88">
        <w:rPr>
          <w:szCs w:val="18"/>
          <w:lang w:val="es-MX"/>
        </w:rPr>
        <w:t>descri</w:t>
      </w:r>
      <w:r>
        <w:rPr>
          <w:szCs w:val="18"/>
          <w:lang w:val="es-MX"/>
        </w:rPr>
        <w:t xml:space="preserve">tas </w:t>
      </w:r>
      <w:r w:rsidRPr="00503F88">
        <w:rPr>
          <w:szCs w:val="18"/>
          <w:lang w:val="es-MX"/>
        </w:rPr>
        <w:t>en este informe son pertinente</w:t>
      </w:r>
      <w:r>
        <w:rPr>
          <w:szCs w:val="18"/>
          <w:lang w:val="es-MX"/>
        </w:rPr>
        <w:t>s para</w:t>
      </w:r>
      <w:r w:rsidRPr="00503F88">
        <w:rPr>
          <w:szCs w:val="18"/>
          <w:lang w:val="es-MX"/>
        </w:rPr>
        <w:t xml:space="preserve"> más de uno de los tres componentes de la movilización de recursos. El informe es</w:t>
      </w:r>
      <w:r>
        <w:rPr>
          <w:szCs w:val="18"/>
          <w:lang w:val="es-MX"/>
        </w:rPr>
        <w:t>tá</w:t>
      </w:r>
      <w:r w:rsidRPr="00503F88">
        <w:rPr>
          <w:szCs w:val="18"/>
          <w:lang w:val="es-MX"/>
        </w:rPr>
        <w:t xml:space="preserve"> estructurado </w:t>
      </w:r>
      <w:r>
        <w:rPr>
          <w:szCs w:val="18"/>
          <w:lang w:val="es-MX"/>
        </w:rPr>
        <w:t xml:space="preserve">con el </w:t>
      </w:r>
      <w:r w:rsidRPr="00503F88">
        <w:rPr>
          <w:szCs w:val="18"/>
          <w:lang w:val="es-MX"/>
        </w:rPr>
        <w:t xml:space="preserve">fin de </w:t>
      </w:r>
      <w:r>
        <w:rPr>
          <w:szCs w:val="18"/>
          <w:lang w:val="es-MX"/>
        </w:rPr>
        <w:t xml:space="preserve">esbozar las entidades </w:t>
      </w:r>
      <w:r w:rsidRPr="00503F88">
        <w:rPr>
          <w:szCs w:val="18"/>
          <w:lang w:val="es-MX"/>
        </w:rPr>
        <w:t xml:space="preserve">y las acciones más </w:t>
      </w:r>
      <w:r>
        <w:rPr>
          <w:szCs w:val="18"/>
          <w:lang w:val="es-MX"/>
        </w:rPr>
        <w:t>relevantes</w:t>
      </w:r>
      <w:r w:rsidRPr="00503F88">
        <w:rPr>
          <w:szCs w:val="18"/>
          <w:lang w:val="es-MX"/>
        </w:rPr>
        <w:t xml:space="preserve"> </w:t>
      </w:r>
      <w:r w:rsidRPr="00503F88">
        <w:rPr>
          <w:i/>
          <w:szCs w:val="18"/>
          <w:lang w:val="es-MX"/>
        </w:rPr>
        <w:t>por componente</w:t>
      </w:r>
      <w:r w:rsidRPr="00503F88">
        <w:rPr>
          <w:szCs w:val="18"/>
          <w:lang w:val="es-MX"/>
        </w:rPr>
        <w:t xml:space="preserve">. Esto </w:t>
      </w:r>
      <w:r>
        <w:rPr>
          <w:szCs w:val="18"/>
          <w:lang w:val="es-MX"/>
        </w:rPr>
        <w:t xml:space="preserve">se hizo </w:t>
      </w:r>
      <w:r w:rsidRPr="00503F88">
        <w:rPr>
          <w:szCs w:val="18"/>
          <w:lang w:val="es-MX"/>
        </w:rPr>
        <w:t xml:space="preserve">para </w:t>
      </w:r>
      <w:r>
        <w:rPr>
          <w:szCs w:val="18"/>
          <w:lang w:val="es-MX"/>
        </w:rPr>
        <w:t xml:space="preserve">expresar plenamente </w:t>
      </w:r>
      <w:r w:rsidRPr="00503F88">
        <w:rPr>
          <w:szCs w:val="18"/>
          <w:lang w:val="es-MX"/>
        </w:rPr>
        <w:t xml:space="preserve">la importancia de cada uno de los componentes. En la práctica, algunas de </w:t>
      </w:r>
      <w:r>
        <w:rPr>
          <w:szCs w:val="18"/>
          <w:lang w:val="es-MX"/>
        </w:rPr>
        <w:t xml:space="preserve">las </w:t>
      </w:r>
      <w:r w:rsidRPr="00503F88">
        <w:rPr>
          <w:szCs w:val="18"/>
          <w:lang w:val="es-MX"/>
        </w:rPr>
        <w:t xml:space="preserve">medidas tomadas </w:t>
      </w:r>
      <w:r>
        <w:rPr>
          <w:szCs w:val="18"/>
          <w:lang w:val="es-MX"/>
        </w:rPr>
        <w:t xml:space="preserve">por las entidades clave se dirigirían al logro de </w:t>
      </w:r>
      <w:r w:rsidRPr="00503F88">
        <w:rPr>
          <w:szCs w:val="18"/>
          <w:lang w:val="es-MX"/>
        </w:rPr>
        <w:t xml:space="preserve">los tres componentes juntos. Por ejemplo, las </w:t>
      </w:r>
      <w:r>
        <w:rPr>
          <w:szCs w:val="18"/>
          <w:lang w:val="es-MX"/>
        </w:rPr>
        <w:t xml:space="preserve">medidas </w:t>
      </w:r>
      <w:r w:rsidRPr="00503F88">
        <w:rPr>
          <w:szCs w:val="18"/>
          <w:lang w:val="es-MX"/>
        </w:rPr>
        <w:t xml:space="preserve">para reducir </w:t>
      </w:r>
      <w:r>
        <w:rPr>
          <w:szCs w:val="18"/>
          <w:lang w:val="es-MX"/>
        </w:rPr>
        <w:t xml:space="preserve">el </w:t>
      </w:r>
      <w:r w:rsidRPr="00503F88">
        <w:rPr>
          <w:szCs w:val="18"/>
          <w:lang w:val="es-MX"/>
        </w:rPr>
        <w:t>daño se pod</w:t>
      </w:r>
      <w:r>
        <w:rPr>
          <w:szCs w:val="18"/>
          <w:lang w:val="es-MX"/>
        </w:rPr>
        <w:t>r</w:t>
      </w:r>
      <w:r w:rsidRPr="00503F88">
        <w:rPr>
          <w:szCs w:val="18"/>
          <w:lang w:val="es-MX"/>
        </w:rPr>
        <w:t xml:space="preserve">ían combinar con </w:t>
      </w:r>
      <w:r>
        <w:rPr>
          <w:szCs w:val="18"/>
          <w:lang w:val="es-MX"/>
        </w:rPr>
        <w:t xml:space="preserve">medidas </w:t>
      </w:r>
      <w:r w:rsidRPr="00503F88">
        <w:rPr>
          <w:szCs w:val="18"/>
          <w:lang w:val="es-MX"/>
        </w:rPr>
        <w:t>para generar recursos adicionales dentro del mismo proyecto.</w:t>
      </w:r>
    </w:p>
  </w:footnote>
  <w:footnote w:id="7">
    <w:p w14:paraId="79434214" w14:textId="77777777" w:rsidR="00242987" w:rsidRPr="00F61CB4" w:rsidRDefault="00242987" w:rsidP="00A05F80">
      <w:pPr>
        <w:spacing w:after="60"/>
        <w:rPr>
          <w:color w:val="000000" w:themeColor="text1"/>
          <w:sz w:val="18"/>
          <w:szCs w:val="18"/>
          <w:lang w:val="es-MX"/>
        </w:rPr>
      </w:pPr>
      <w:r w:rsidRPr="00D85BF9">
        <w:rPr>
          <w:rStyle w:val="FootnoteReference"/>
          <w:color w:val="000000" w:themeColor="text1"/>
          <w:szCs w:val="18"/>
          <w:u w:val="none"/>
          <w:vertAlign w:val="superscript"/>
        </w:rPr>
        <w:footnoteRef/>
      </w:r>
      <w:r w:rsidRPr="00F61CB4">
        <w:rPr>
          <w:color w:val="000000" w:themeColor="text1"/>
          <w:sz w:val="18"/>
          <w:szCs w:val="18"/>
          <w:lang w:val="es-MX"/>
        </w:rPr>
        <w:t xml:space="preserve"> </w:t>
      </w:r>
      <w:hyperlink r:id="rId2" w:history="1">
        <w:r w:rsidRPr="00F61CB4">
          <w:rPr>
            <w:rStyle w:val="Hyperlink"/>
            <w:sz w:val="18"/>
            <w:szCs w:val="18"/>
            <w:lang w:val="es-MX"/>
          </w:rPr>
          <w:t>https://ipbes.net/global-assessment</w:t>
        </w:r>
      </w:hyperlink>
      <w:r w:rsidRPr="00F61CB4">
        <w:rPr>
          <w:sz w:val="18"/>
          <w:szCs w:val="18"/>
          <w:lang w:val="es-MX"/>
        </w:rPr>
        <w:t>.</w:t>
      </w:r>
    </w:p>
  </w:footnote>
  <w:footnote w:id="8">
    <w:p w14:paraId="244ADF3F" w14:textId="77777777" w:rsidR="00242987" w:rsidRPr="00EE40ED" w:rsidRDefault="00242987" w:rsidP="00D85BF9">
      <w:pPr>
        <w:keepLines/>
        <w:spacing w:after="60"/>
        <w:jc w:val="both"/>
        <w:rPr>
          <w:rFonts w:asciiTheme="majorHAnsi" w:hAnsiTheme="majorHAnsi" w:cstheme="majorHAnsi"/>
          <w:sz w:val="18"/>
          <w:szCs w:val="18"/>
          <w:lang w:val="es-MX"/>
        </w:rPr>
      </w:pPr>
      <w:r w:rsidRPr="00D85BF9">
        <w:rPr>
          <w:rStyle w:val="FootnoteReference"/>
          <w:color w:val="000000" w:themeColor="text1"/>
          <w:szCs w:val="18"/>
          <w:u w:val="none"/>
          <w:vertAlign w:val="superscript"/>
        </w:rPr>
        <w:footnoteRef/>
      </w:r>
      <w:r w:rsidR="00D85BF9" w:rsidRPr="00EE40ED">
        <w:rPr>
          <w:color w:val="000000" w:themeColor="text1"/>
          <w:sz w:val="18"/>
          <w:szCs w:val="18"/>
          <w:lang w:val="en-US"/>
        </w:rPr>
        <w:t xml:space="preserve"> OCDE (2020</w:t>
      </w:r>
      <w:r w:rsidRPr="00EE40ED">
        <w:rPr>
          <w:color w:val="000000" w:themeColor="text1"/>
          <w:sz w:val="18"/>
          <w:szCs w:val="18"/>
          <w:lang w:val="en-US"/>
        </w:rPr>
        <w:t xml:space="preserve">). </w:t>
      </w:r>
      <w:r w:rsidRPr="00D85BF9">
        <w:rPr>
          <w:i/>
          <w:color w:val="000000" w:themeColor="text1"/>
          <w:sz w:val="18"/>
          <w:szCs w:val="18"/>
          <w:lang w:val="en-US"/>
        </w:rPr>
        <w:t>A Comprehensive Overview of Global Biodiversity Finance</w:t>
      </w:r>
      <w:r w:rsidR="00D85BF9" w:rsidRPr="00D85BF9">
        <w:rPr>
          <w:i/>
          <w:color w:val="000000" w:themeColor="text1"/>
          <w:sz w:val="18"/>
          <w:szCs w:val="18"/>
          <w:lang w:val="en-US"/>
        </w:rPr>
        <w:t>.</w:t>
      </w:r>
      <w:r w:rsidR="00D85BF9">
        <w:rPr>
          <w:i/>
          <w:color w:val="000000" w:themeColor="text1"/>
          <w:sz w:val="18"/>
          <w:szCs w:val="18"/>
          <w:lang w:val="en-US"/>
        </w:rPr>
        <w:t xml:space="preserve"> </w:t>
      </w:r>
      <w:r w:rsidR="00D85BF9" w:rsidRPr="00EE40ED">
        <w:rPr>
          <w:color w:val="000000" w:themeColor="text1"/>
          <w:sz w:val="18"/>
          <w:szCs w:val="18"/>
          <w:lang w:val="es-MX"/>
        </w:rPr>
        <w:t>Informe final, abril de 2020.</w:t>
      </w:r>
      <w:r w:rsidRPr="00EE40ED">
        <w:rPr>
          <w:color w:val="000000" w:themeColor="text1"/>
          <w:sz w:val="18"/>
          <w:szCs w:val="18"/>
          <w:lang w:val="es-MX"/>
        </w:rPr>
        <w:t xml:space="preserve"> </w:t>
      </w:r>
    </w:p>
  </w:footnote>
  <w:footnote w:id="9">
    <w:p w14:paraId="67632F9A" w14:textId="77777777" w:rsidR="00242987" w:rsidRPr="00552704" w:rsidRDefault="00242987" w:rsidP="00A05F80">
      <w:pPr>
        <w:pStyle w:val="FootnoteText"/>
        <w:ind w:firstLine="0"/>
        <w:rPr>
          <w:szCs w:val="18"/>
          <w:lang w:val="es-MX"/>
        </w:rPr>
      </w:pPr>
      <w:r w:rsidRPr="001F4D63">
        <w:rPr>
          <w:rStyle w:val="FootnoteReference"/>
          <w:color w:val="000000" w:themeColor="text1"/>
          <w:szCs w:val="18"/>
          <w:u w:val="none"/>
          <w:vertAlign w:val="superscript"/>
        </w:rPr>
        <w:footnoteRef/>
      </w:r>
      <w:r w:rsidRPr="00552704">
        <w:rPr>
          <w:szCs w:val="18"/>
          <w:lang w:val="es-MX"/>
        </w:rPr>
        <w:t xml:space="preserve"> </w:t>
      </w:r>
      <w:r>
        <w:rPr>
          <w:szCs w:val="18"/>
          <w:lang w:val="es-MX"/>
        </w:rPr>
        <w:t xml:space="preserve">Las medidas sobre </w:t>
      </w:r>
      <w:r w:rsidRPr="00552704">
        <w:rPr>
          <w:szCs w:val="18"/>
          <w:lang w:val="es-MX"/>
        </w:rPr>
        <w:t>incentivos perjudicial</w:t>
      </w:r>
      <w:r>
        <w:rPr>
          <w:szCs w:val="18"/>
          <w:lang w:val="es-MX"/>
        </w:rPr>
        <w:t>es</w:t>
      </w:r>
      <w:r w:rsidRPr="00552704">
        <w:rPr>
          <w:szCs w:val="18"/>
          <w:lang w:val="es-MX"/>
        </w:rPr>
        <w:t xml:space="preserve"> para l</w:t>
      </w:r>
      <w:r>
        <w:rPr>
          <w:szCs w:val="18"/>
          <w:lang w:val="es-MX"/>
        </w:rPr>
        <w:t>a</w:t>
      </w:r>
      <w:r w:rsidRPr="00552704">
        <w:rPr>
          <w:szCs w:val="18"/>
          <w:lang w:val="es-MX"/>
        </w:rPr>
        <w:t xml:space="preserve"> diversidad biológica ha</w:t>
      </w:r>
      <w:r>
        <w:rPr>
          <w:szCs w:val="18"/>
          <w:lang w:val="es-MX"/>
        </w:rPr>
        <w:t>n</w:t>
      </w:r>
      <w:r w:rsidRPr="00552704">
        <w:rPr>
          <w:szCs w:val="18"/>
          <w:lang w:val="es-MX"/>
        </w:rPr>
        <w:t xml:space="preserve"> estado en el programa del </w:t>
      </w:r>
      <w:r>
        <w:rPr>
          <w:szCs w:val="18"/>
          <w:lang w:val="es-MX"/>
        </w:rPr>
        <w:t>C</w:t>
      </w:r>
      <w:r w:rsidRPr="00552704">
        <w:rPr>
          <w:szCs w:val="18"/>
          <w:lang w:val="es-MX"/>
        </w:rPr>
        <w:t xml:space="preserve">onvenio desde la adopción del </w:t>
      </w:r>
      <w:r>
        <w:rPr>
          <w:szCs w:val="18"/>
          <w:lang w:val="es-MX"/>
        </w:rPr>
        <w:t>P</w:t>
      </w:r>
      <w:r w:rsidRPr="00552704">
        <w:rPr>
          <w:szCs w:val="18"/>
          <w:lang w:val="es-MX"/>
        </w:rPr>
        <w:t xml:space="preserve">rograma de trabajo </w:t>
      </w:r>
      <w:r>
        <w:rPr>
          <w:szCs w:val="18"/>
          <w:lang w:val="es-MX"/>
        </w:rPr>
        <w:t xml:space="preserve">sobre </w:t>
      </w:r>
      <w:r w:rsidRPr="00552704">
        <w:rPr>
          <w:szCs w:val="18"/>
          <w:lang w:val="es-MX"/>
        </w:rPr>
        <w:t>medida</w:t>
      </w:r>
      <w:r>
        <w:rPr>
          <w:szCs w:val="18"/>
          <w:lang w:val="es-MX"/>
        </w:rPr>
        <w:t>s</w:t>
      </w:r>
      <w:r w:rsidRPr="00552704">
        <w:rPr>
          <w:szCs w:val="18"/>
          <w:lang w:val="es-MX"/>
        </w:rPr>
        <w:t xml:space="preserve"> de incentivo</w:t>
      </w:r>
      <w:r>
        <w:rPr>
          <w:szCs w:val="18"/>
          <w:lang w:val="es-MX"/>
        </w:rPr>
        <w:t>s</w:t>
      </w:r>
      <w:r w:rsidRPr="00552704">
        <w:rPr>
          <w:szCs w:val="18"/>
          <w:lang w:val="es-MX"/>
        </w:rPr>
        <w:t xml:space="preserve">, con </w:t>
      </w:r>
      <w:r>
        <w:rPr>
          <w:szCs w:val="18"/>
          <w:lang w:val="es-MX"/>
        </w:rPr>
        <w:t xml:space="preserve">miras a aplicar </w:t>
      </w:r>
      <w:r w:rsidRPr="00552704">
        <w:rPr>
          <w:szCs w:val="18"/>
          <w:lang w:val="es-MX"/>
        </w:rPr>
        <w:t xml:space="preserve">el artículo 11 del </w:t>
      </w:r>
      <w:r>
        <w:rPr>
          <w:szCs w:val="18"/>
          <w:lang w:val="es-MX"/>
        </w:rPr>
        <w:t>C</w:t>
      </w:r>
      <w:r w:rsidRPr="00552704">
        <w:rPr>
          <w:szCs w:val="18"/>
          <w:lang w:val="es-MX"/>
        </w:rPr>
        <w:t xml:space="preserve">onvenio. El artículo 20 (1) del </w:t>
      </w:r>
      <w:r>
        <w:rPr>
          <w:szCs w:val="18"/>
          <w:lang w:val="es-MX"/>
        </w:rPr>
        <w:t>C</w:t>
      </w:r>
      <w:r w:rsidRPr="00552704">
        <w:rPr>
          <w:szCs w:val="18"/>
          <w:lang w:val="es-MX"/>
        </w:rPr>
        <w:t xml:space="preserve">onvenio también </w:t>
      </w:r>
      <w:r>
        <w:rPr>
          <w:szCs w:val="18"/>
          <w:lang w:val="es-MX"/>
        </w:rPr>
        <w:t xml:space="preserve">contiene </w:t>
      </w:r>
      <w:r w:rsidRPr="00552704">
        <w:rPr>
          <w:szCs w:val="18"/>
          <w:lang w:val="es-MX"/>
        </w:rPr>
        <w:t>una referencia a los incentivos.</w:t>
      </w:r>
    </w:p>
  </w:footnote>
  <w:footnote w:id="10">
    <w:p w14:paraId="63261E3B" w14:textId="77777777" w:rsidR="00242987" w:rsidRPr="007B5B14" w:rsidRDefault="00242987" w:rsidP="00A05F80">
      <w:pPr>
        <w:pStyle w:val="CommentText"/>
        <w:spacing w:after="60"/>
        <w:rPr>
          <w:sz w:val="18"/>
          <w:szCs w:val="18"/>
          <w:lang w:val="es-MX"/>
        </w:rPr>
      </w:pPr>
      <w:r w:rsidRPr="00F139D6">
        <w:rPr>
          <w:rStyle w:val="FootnoteReference"/>
          <w:color w:val="000000" w:themeColor="text1"/>
          <w:szCs w:val="18"/>
          <w:u w:val="none"/>
          <w:vertAlign w:val="superscript"/>
        </w:rPr>
        <w:footnoteRef/>
      </w:r>
      <w:r w:rsidRPr="00F139D6">
        <w:rPr>
          <w:sz w:val="18"/>
          <w:szCs w:val="18"/>
          <w:lang w:val="es-MX"/>
        </w:rPr>
        <w:t xml:space="preserve"> </w:t>
      </w:r>
      <w:r w:rsidRPr="007B5B14">
        <w:rPr>
          <w:sz w:val="18"/>
          <w:szCs w:val="18"/>
          <w:lang w:val="es-MX"/>
        </w:rPr>
        <w:t>Suministrado a los países en desarrollo, conforme al Artículo 20 (4) del Convenio.</w:t>
      </w:r>
    </w:p>
  </w:footnote>
  <w:footnote w:id="11">
    <w:p w14:paraId="48629DDE" w14:textId="77777777" w:rsidR="00242987" w:rsidRPr="007B5B14" w:rsidRDefault="00242987" w:rsidP="00A05F80">
      <w:pPr>
        <w:spacing w:after="60"/>
        <w:rPr>
          <w:rFonts w:asciiTheme="majorHAnsi" w:hAnsiTheme="majorHAnsi" w:cstheme="majorHAnsi"/>
          <w:color w:val="000000" w:themeColor="text1"/>
          <w:sz w:val="18"/>
          <w:szCs w:val="18"/>
          <w:lang w:val="es-MX"/>
        </w:rPr>
      </w:pPr>
      <w:r w:rsidRPr="007B5B14">
        <w:rPr>
          <w:rStyle w:val="FootnoteReference"/>
          <w:color w:val="000000" w:themeColor="text1"/>
          <w:szCs w:val="18"/>
          <w:u w:val="none"/>
          <w:vertAlign w:val="superscript"/>
        </w:rPr>
        <w:footnoteRef/>
      </w:r>
      <w:r w:rsidRPr="007B5B14">
        <w:rPr>
          <w:color w:val="000000" w:themeColor="text1"/>
          <w:sz w:val="18"/>
          <w:szCs w:val="18"/>
          <w:lang w:val="es-MX"/>
        </w:rPr>
        <w:t xml:space="preserve"> Véase, por ejemplo, el “catálogo” de soluciones financieras de BIOFIN como punto de partida útil, en </w:t>
      </w:r>
      <w:hyperlink r:id="rId3" w:history="1">
        <w:r w:rsidRPr="007B5B14">
          <w:rPr>
            <w:rStyle w:val="Hyperlink"/>
            <w:sz w:val="18"/>
            <w:szCs w:val="18"/>
            <w:lang w:val="es-MX"/>
          </w:rPr>
          <w:t>https://www.biodiversityfinance.net/finance-solutions</w:t>
        </w:r>
      </w:hyperlink>
      <w:r w:rsidRPr="007B5B14">
        <w:rPr>
          <w:sz w:val="18"/>
          <w:szCs w:val="18"/>
          <w:lang w:val="es-MX"/>
        </w:rPr>
        <w:t>.</w:t>
      </w:r>
    </w:p>
  </w:footnote>
  <w:footnote w:id="12">
    <w:p w14:paraId="0A4F1EB9" w14:textId="77777777" w:rsidR="00242987" w:rsidRPr="00D35A44" w:rsidRDefault="00242987" w:rsidP="00A05F80">
      <w:pPr>
        <w:pStyle w:val="FootnoteText"/>
        <w:ind w:firstLine="0"/>
        <w:rPr>
          <w:szCs w:val="18"/>
          <w:lang w:val="es-MX"/>
        </w:rPr>
      </w:pPr>
      <w:r w:rsidRPr="00D35A44">
        <w:rPr>
          <w:rStyle w:val="FootnoteReference"/>
          <w:color w:val="000000" w:themeColor="text1"/>
          <w:szCs w:val="18"/>
          <w:u w:val="none"/>
          <w:vertAlign w:val="superscript"/>
        </w:rPr>
        <w:footnoteRef/>
      </w:r>
      <w:r w:rsidRPr="00D35A44">
        <w:rPr>
          <w:szCs w:val="18"/>
          <w:lang w:val="es-MX"/>
        </w:rPr>
        <w:t xml:space="preserve"> Incluyendo los valores intrínsecos, ecológicos, genéticos, socioecon</w:t>
      </w:r>
      <w:r>
        <w:rPr>
          <w:szCs w:val="18"/>
          <w:lang w:val="es-MX"/>
        </w:rPr>
        <w:t>ómicos</w:t>
      </w:r>
      <w:r w:rsidRPr="00D35A44">
        <w:rPr>
          <w:szCs w:val="18"/>
          <w:lang w:val="es-MX"/>
        </w:rPr>
        <w:t xml:space="preserve">, </w:t>
      </w:r>
      <w:r>
        <w:rPr>
          <w:szCs w:val="18"/>
          <w:lang w:val="es-MX"/>
        </w:rPr>
        <w:t>científicos</w:t>
      </w:r>
      <w:r w:rsidRPr="00D35A44">
        <w:rPr>
          <w:szCs w:val="18"/>
          <w:lang w:val="es-MX"/>
        </w:rPr>
        <w:t>, educati</w:t>
      </w:r>
      <w:r>
        <w:rPr>
          <w:szCs w:val="18"/>
          <w:lang w:val="es-MX"/>
        </w:rPr>
        <w:t>vos</w:t>
      </w:r>
      <w:r w:rsidRPr="00D35A44">
        <w:rPr>
          <w:szCs w:val="18"/>
          <w:lang w:val="es-MX"/>
        </w:rPr>
        <w:t>, cultural</w:t>
      </w:r>
      <w:r>
        <w:rPr>
          <w:szCs w:val="18"/>
          <w:lang w:val="es-MX"/>
        </w:rPr>
        <w:t>es</w:t>
      </w:r>
      <w:r w:rsidRPr="00D35A44">
        <w:rPr>
          <w:szCs w:val="18"/>
          <w:lang w:val="es-MX"/>
        </w:rPr>
        <w:t xml:space="preserve">, </w:t>
      </w:r>
      <w:r>
        <w:rPr>
          <w:szCs w:val="18"/>
          <w:lang w:val="es-MX"/>
        </w:rPr>
        <w:t>recreativos y</w:t>
      </w:r>
      <w:r w:rsidRPr="00D35A44">
        <w:rPr>
          <w:szCs w:val="18"/>
          <w:lang w:val="es-MX"/>
        </w:rPr>
        <w:t xml:space="preserve"> </w:t>
      </w:r>
      <w:r>
        <w:rPr>
          <w:szCs w:val="18"/>
          <w:lang w:val="es-MX"/>
        </w:rPr>
        <w:t>estéticos de la diversidad biológica</w:t>
      </w:r>
      <w:r w:rsidRPr="00D35A44">
        <w:rPr>
          <w:szCs w:val="18"/>
          <w:lang w:val="es-MX"/>
        </w:rPr>
        <w:t xml:space="preserve"> </w:t>
      </w:r>
      <w:r>
        <w:rPr>
          <w:szCs w:val="18"/>
          <w:lang w:val="es-MX"/>
        </w:rPr>
        <w:t>y sus componentes</w:t>
      </w:r>
      <w:r w:rsidRPr="00D35A44">
        <w:rPr>
          <w:szCs w:val="18"/>
          <w:lang w:val="es-MX"/>
        </w:rPr>
        <w:t xml:space="preserve">; </w:t>
      </w:r>
      <w:r>
        <w:rPr>
          <w:szCs w:val="18"/>
          <w:lang w:val="es-MX"/>
        </w:rPr>
        <w:t xml:space="preserve">véase </w:t>
      </w:r>
      <w:r w:rsidRPr="00D35A44">
        <w:rPr>
          <w:szCs w:val="18"/>
          <w:lang w:val="es-MX"/>
        </w:rPr>
        <w:t>decisi</w:t>
      </w:r>
      <w:r>
        <w:rPr>
          <w:szCs w:val="18"/>
          <w:lang w:val="es-MX"/>
        </w:rPr>
        <w:t>ón</w:t>
      </w:r>
      <w:r w:rsidRPr="00D35A44">
        <w:rPr>
          <w:szCs w:val="18"/>
          <w:lang w:val="es-MX"/>
        </w:rPr>
        <w:t xml:space="preserve"> </w:t>
      </w:r>
      <w:hyperlink r:id="rId4" w:history="1">
        <w:r w:rsidRPr="00796F84">
          <w:rPr>
            <w:rStyle w:val="Hyperlink"/>
            <w:lang w:val="es-MX"/>
          </w:rPr>
          <w:t>X/3</w:t>
        </w:r>
      </w:hyperlink>
      <w:r w:rsidRPr="00D35A44">
        <w:rPr>
          <w:szCs w:val="18"/>
          <w:lang w:val="es-MX"/>
        </w:rPr>
        <w:t xml:space="preserve">, </w:t>
      </w:r>
      <w:r>
        <w:rPr>
          <w:szCs w:val="18"/>
          <w:lang w:val="es-MX"/>
        </w:rPr>
        <w:t xml:space="preserve">apartado </w:t>
      </w:r>
      <w:r w:rsidRPr="00D35A44">
        <w:rPr>
          <w:szCs w:val="18"/>
          <w:lang w:val="es-MX"/>
        </w:rPr>
        <w:t>9 (b) (</w:t>
      </w:r>
      <w:proofErr w:type="spellStart"/>
      <w:r w:rsidRPr="00D35A44">
        <w:rPr>
          <w:szCs w:val="18"/>
          <w:lang w:val="es-MX"/>
        </w:rPr>
        <w:t>ii</w:t>
      </w:r>
      <w:proofErr w:type="spellEnd"/>
      <w:r w:rsidRPr="00D35A44">
        <w:rPr>
          <w:szCs w:val="18"/>
          <w:lang w:val="es-MX"/>
        </w:rPr>
        <w:t>).</w:t>
      </w:r>
    </w:p>
  </w:footnote>
  <w:footnote w:id="13">
    <w:p w14:paraId="185A6737" w14:textId="77777777" w:rsidR="00242987" w:rsidRPr="00D35A44" w:rsidRDefault="00242987" w:rsidP="00A05F80">
      <w:pPr>
        <w:pStyle w:val="FootnoteText"/>
        <w:ind w:firstLine="0"/>
        <w:rPr>
          <w:lang w:val="es-MX"/>
        </w:rPr>
      </w:pPr>
      <w:r w:rsidRPr="00D35A44">
        <w:rPr>
          <w:rStyle w:val="FootnoteReference"/>
          <w:u w:val="none"/>
          <w:vertAlign w:val="superscript"/>
        </w:rPr>
        <w:footnoteRef/>
      </w:r>
      <w:r w:rsidRPr="00D35A44">
        <w:rPr>
          <w:lang w:val="es-MX"/>
        </w:rPr>
        <w:t xml:space="preserve"> R</w:t>
      </w:r>
      <w:r w:rsidRPr="00D35A44">
        <w:rPr>
          <w:kern w:val="18"/>
          <w:szCs w:val="18"/>
          <w:lang w:val="es-MX"/>
        </w:rPr>
        <w:t>esolución 69/283 de la Asamblea General, Anexo II.</w:t>
      </w:r>
    </w:p>
  </w:footnote>
  <w:footnote w:id="14">
    <w:p w14:paraId="5F3671CF" w14:textId="77777777" w:rsidR="00242987" w:rsidRPr="00AF1137" w:rsidRDefault="00242987" w:rsidP="00A05F80">
      <w:pPr>
        <w:spacing w:after="60"/>
        <w:rPr>
          <w:color w:val="000000" w:themeColor="text1"/>
          <w:sz w:val="18"/>
          <w:szCs w:val="18"/>
          <w:lang w:val="en-ZA"/>
        </w:rPr>
      </w:pPr>
      <w:r w:rsidRPr="00333A0B">
        <w:rPr>
          <w:rStyle w:val="FootnoteReference"/>
          <w:color w:val="000000" w:themeColor="text1"/>
          <w:szCs w:val="18"/>
          <w:u w:val="none"/>
          <w:vertAlign w:val="superscript"/>
        </w:rPr>
        <w:footnoteRef/>
      </w:r>
      <w:r w:rsidRPr="00694205">
        <w:rPr>
          <w:color w:val="000000" w:themeColor="text1"/>
          <w:sz w:val="18"/>
          <w:szCs w:val="18"/>
        </w:rPr>
        <w:t xml:space="preserve"> </w:t>
      </w:r>
      <w:r w:rsidRPr="00AF1137">
        <w:rPr>
          <w:color w:val="000000" w:themeColor="text1"/>
          <w:sz w:val="18"/>
          <w:szCs w:val="18"/>
        </w:rPr>
        <w:t xml:space="preserve">UNDP (2020). </w:t>
      </w:r>
      <w:r w:rsidRPr="00AF1137">
        <w:rPr>
          <w:i/>
          <w:iCs/>
          <w:color w:val="000000" w:themeColor="text1"/>
          <w:sz w:val="18"/>
          <w:szCs w:val="18"/>
        </w:rPr>
        <w:t>Moving Mountains: Unlocking Private Capital for Biodiversity and Ecosystems</w:t>
      </w:r>
      <w:r w:rsidRPr="00AF1137">
        <w:rPr>
          <w:color w:val="000000" w:themeColor="text1"/>
          <w:sz w:val="18"/>
          <w:szCs w:val="18"/>
        </w:rPr>
        <w:t>. N</w:t>
      </w:r>
      <w:r>
        <w:rPr>
          <w:color w:val="000000" w:themeColor="text1"/>
          <w:sz w:val="18"/>
          <w:szCs w:val="18"/>
        </w:rPr>
        <w:t>ueva York</w:t>
      </w:r>
      <w:r w:rsidRPr="0086335A">
        <w:rPr>
          <w:color w:val="000000" w:themeColor="text1"/>
          <w:sz w:val="18"/>
          <w:szCs w:val="18"/>
        </w:rPr>
        <w:t xml:space="preserve"> </w:t>
      </w:r>
      <w:r>
        <w:rPr>
          <w:color w:val="000000" w:themeColor="text1"/>
          <w:sz w:val="18"/>
          <w:szCs w:val="18"/>
        </w:rPr>
        <w:t>(</w:t>
      </w:r>
      <w:hyperlink r:id="rId5" w:history="1">
        <w:r w:rsidRPr="00EC07F9">
          <w:rPr>
            <w:rStyle w:val="Hyperlink"/>
            <w:sz w:val="18"/>
            <w:szCs w:val="18"/>
          </w:rPr>
          <w:t>https://bit.ly/39A6G0i</w:t>
        </w:r>
      </w:hyperlink>
      <w:r>
        <w:rPr>
          <w:sz w:val="18"/>
          <w:szCs w:val="18"/>
        </w:rPr>
        <w:t>).</w:t>
      </w:r>
    </w:p>
  </w:footnote>
  <w:footnote w:id="15">
    <w:p w14:paraId="46B90151" w14:textId="77777777" w:rsidR="00242987" w:rsidRPr="00AF1137" w:rsidRDefault="00242987" w:rsidP="00A05F80">
      <w:pPr>
        <w:spacing w:after="60"/>
        <w:rPr>
          <w:color w:val="000000" w:themeColor="text1"/>
          <w:sz w:val="18"/>
          <w:szCs w:val="18"/>
        </w:rPr>
      </w:pPr>
      <w:r w:rsidRPr="00333A0B">
        <w:rPr>
          <w:rStyle w:val="FootnoteReference"/>
          <w:color w:val="000000" w:themeColor="text1"/>
          <w:szCs w:val="18"/>
          <w:u w:val="none"/>
          <w:vertAlign w:val="superscript"/>
        </w:rPr>
        <w:footnoteRef/>
      </w:r>
      <w:r w:rsidRPr="00AF1137">
        <w:rPr>
          <w:color w:val="000000" w:themeColor="text1"/>
          <w:sz w:val="18"/>
          <w:szCs w:val="18"/>
        </w:rPr>
        <w:t xml:space="preserve"> </w:t>
      </w:r>
      <w:r w:rsidRPr="00AF1137">
        <w:rPr>
          <w:color w:val="000000" w:themeColor="text1"/>
          <w:sz w:val="18"/>
          <w:szCs w:val="18"/>
          <w:lang w:val="en-US"/>
        </w:rPr>
        <w:t xml:space="preserve">Finance Watch (2019). </w:t>
      </w:r>
      <w:r w:rsidRPr="00AF1137">
        <w:rPr>
          <w:i/>
          <w:iCs/>
          <w:color w:val="000000" w:themeColor="text1"/>
          <w:sz w:val="18"/>
          <w:szCs w:val="18"/>
          <w:lang w:val="en-US"/>
        </w:rPr>
        <w:t xml:space="preserve">Making Finance Serve </w:t>
      </w:r>
      <w:r w:rsidRPr="0032672E">
        <w:rPr>
          <w:i/>
          <w:iCs/>
          <w:color w:val="000000" w:themeColor="text1"/>
          <w:sz w:val="18"/>
          <w:szCs w:val="18"/>
          <w:lang w:val="en-US"/>
        </w:rPr>
        <w:t>Nature</w:t>
      </w:r>
      <w:r>
        <w:rPr>
          <w:color w:val="000000" w:themeColor="text1"/>
          <w:sz w:val="18"/>
          <w:szCs w:val="18"/>
        </w:rPr>
        <w:t xml:space="preserve"> (</w:t>
      </w:r>
      <w:hyperlink r:id="rId6" w:history="1">
        <w:r w:rsidRPr="0086335A">
          <w:rPr>
            <w:rStyle w:val="Hyperlink"/>
            <w:sz w:val="18"/>
            <w:szCs w:val="18"/>
          </w:rPr>
          <w:t>https://www.finance-watch.org/wp-content/uploads/2019/05/Making-Finance-Serve-Nature_Finance-Watch-Report_24May2019_web.pdf</w:t>
        </w:r>
      </w:hyperlink>
      <w:r>
        <w:rPr>
          <w:sz w:val="18"/>
          <w:szCs w:val="18"/>
        </w:rPr>
        <w:t>).</w:t>
      </w:r>
    </w:p>
  </w:footnote>
  <w:footnote w:id="16">
    <w:p w14:paraId="42746894" w14:textId="77777777" w:rsidR="00242987" w:rsidRPr="00AF1137" w:rsidRDefault="00242987" w:rsidP="009D5702">
      <w:pPr>
        <w:spacing w:after="60"/>
        <w:rPr>
          <w:color w:val="000000" w:themeColor="text1"/>
          <w:sz w:val="18"/>
          <w:szCs w:val="18"/>
        </w:rPr>
      </w:pPr>
      <w:r w:rsidRPr="00911B9F">
        <w:rPr>
          <w:rStyle w:val="FootnoteReference"/>
          <w:color w:val="000000" w:themeColor="text1"/>
          <w:szCs w:val="18"/>
          <w:u w:val="none"/>
          <w:vertAlign w:val="superscript"/>
        </w:rPr>
        <w:footnoteRef/>
      </w:r>
      <w:r w:rsidRPr="00AF1137">
        <w:rPr>
          <w:color w:val="000000" w:themeColor="text1"/>
          <w:sz w:val="18"/>
          <w:szCs w:val="18"/>
        </w:rPr>
        <w:t xml:space="preserve"> </w:t>
      </w:r>
      <w:hyperlink r:id="rId7" w:history="1">
        <w:r w:rsidRPr="00EC07F9">
          <w:rPr>
            <w:rStyle w:val="Hyperlink"/>
            <w:sz w:val="18"/>
            <w:szCs w:val="18"/>
          </w:rPr>
          <w:t>https://www.weforum.org/global-risks/reports</w:t>
        </w:r>
      </w:hyperlink>
      <w:r w:rsidRPr="00AF1137">
        <w:rPr>
          <w:sz w:val="18"/>
          <w:szCs w:val="18"/>
        </w:rPr>
        <w:t>.</w:t>
      </w:r>
    </w:p>
  </w:footnote>
  <w:footnote w:id="17">
    <w:p w14:paraId="06DCBBAD" w14:textId="77777777" w:rsidR="00242987" w:rsidRPr="00911B9F" w:rsidRDefault="00242987" w:rsidP="00A05F80">
      <w:pPr>
        <w:pStyle w:val="FootnoteText"/>
        <w:ind w:firstLine="0"/>
        <w:rPr>
          <w:szCs w:val="18"/>
          <w:lang w:val="es-MX"/>
        </w:rPr>
      </w:pPr>
      <w:r w:rsidRPr="00911B9F">
        <w:rPr>
          <w:rStyle w:val="FootnoteReference"/>
          <w:color w:val="000000" w:themeColor="text1"/>
          <w:szCs w:val="18"/>
          <w:u w:val="none"/>
          <w:vertAlign w:val="superscript"/>
        </w:rPr>
        <w:footnoteRef/>
      </w:r>
      <w:r w:rsidRPr="00911B9F">
        <w:rPr>
          <w:szCs w:val="18"/>
          <w:lang w:val="es-MX"/>
        </w:rPr>
        <w:t xml:space="preserve"> Véase CBD/COP/8/3 y decisión 14/3.</w:t>
      </w:r>
    </w:p>
  </w:footnote>
  <w:footnote w:id="18">
    <w:p w14:paraId="5D18A161" w14:textId="77777777" w:rsidR="00242987" w:rsidRPr="00AF1137" w:rsidRDefault="00242987" w:rsidP="00A05F80">
      <w:pPr>
        <w:spacing w:after="60"/>
        <w:rPr>
          <w:sz w:val="18"/>
          <w:szCs w:val="18"/>
          <w:lang w:val="en-ZA"/>
        </w:rPr>
      </w:pPr>
      <w:r w:rsidRPr="00911B9F">
        <w:rPr>
          <w:rStyle w:val="FootnoteReference"/>
          <w:color w:val="000000" w:themeColor="text1"/>
          <w:szCs w:val="18"/>
          <w:u w:val="none"/>
          <w:vertAlign w:val="superscript"/>
        </w:rPr>
        <w:footnoteRef/>
      </w:r>
      <w:r w:rsidRPr="00AF1137">
        <w:rPr>
          <w:color w:val="000000" w:themeColor="text1"/>
          <w:sz w:val="18"/>
          <w:szCs w:val="18"/>
        </w:rPr>
        <w:t xml:space="preserve"> WWF </w:t>
      </w:r>
      <w:r>
        <w:rPr>
          <w:color w:val="000000" w:themeColor="text1"/>
          <w:sz w:val="18"/>
          <w:szCs w:val="18"/>
        </w:rPr>
        <w:t>y</w:t>
      </w:r>
      <w:r w:rsidRPr="00AF1137">
        <w:rPr>
          <w:color w:val="000000" w:themeColor="text1"/>
          <w:sz w:val="18"/>
          <w:szCs w:val="18"/>
        </w:rPr>
        <w:t xml:space="preserve"> PWC (2020). </w:t>
      </w:r>
      <w:r w:rsidRPr="00AF1137">
        <w:rPr>
          <w:i/>
          <w:iCs/>
          <w:color w:val="000000" w:themeColor="text1"/>
          <w:sz w:val="18"/>
          <w:szCs w:val="18"/>
        </w:rPr>
        <w:t xml:space="preserve">Nature is </w:t>
      </w:r>
      <w:r>
        <w:rPr>
          <w:i/>
          <w:iCs/>
          <w:color w:val="000000" w:themeColor="text1"/>
          <w:sz w:val="18"/>
          <w:szCs w:val="18"/>
        </w:rPr>
        <w:t>T</w:t>
      </w:r>
      <w:r w:rsidRPr="00AF1137">
        <w:rPr>
          <w:i/>
          <w:iCs/>
          <w:color w:val="000000" w:themeColor="text1"/>
          <w:sz w:val="18"/>
          <w:szCs w:val="18"/>
        </w:rPr>
        <w:t xml:space="preserve">oo </w:t>
      </w:r>
      <w:r>
        <w:rPr>
          <w:i/>
          <w:iCs/>
          <w:color w:val="000000" w:themeColor="text1"/>
          <w:sz w:val="18"/>
          <w:szCs w:val="18"/>
        </w:rPr>
        <w:t>B</w:t>
      </w:r>
      <w:r w:rsidRPr="00AF1137">
        <w:rPr>
          <w:i/>
          <w:iCs/>
          <w:color w:val="000000" w:themeColor="text1"/>
          <w:sz w:val="18"/>
          <w:szCs w:val="18"/>
        </w:rPr>
        <w:t xml:space="preserve">ig to </w:t>
      </w:r>
      <w:r>
        <w:rPr>
          <w:i/>
          <w:iCs/>
          <w:color w:val="000000" w:themeColor="text1"/>
          <w:sz w:val="18"/>
          <w:szCs w:val="18"/>
        </w:rPr>
        <w:t>F</w:t>
      </w:r>
      <w:r w:rsidRPr="00AF1137">
        <w:rPr>
          <w:i/>
          <w:iCs/>
          <w:color w:val="000000" w:themeColor="text1"/>
          <w:sz w:val="18"/>
          <w:szCs w:val="18"/>
        </w:rPr>
        <w:t xml:space="preserve">ail -- Biodiversity: </w:t>
      </w:r>
      <w:r>
        <w:rPr>
          <w:i/>
          <w:iCs/>
          <w:color w:val="000000" w:themeColor="text1"/>
          <w:sz w:val="18"/>
          <w:szCs w:val="18"/>
        </w:rPr>
        <w:t>T</w:t>
      </w:r>
      <w:r w:rsidRPr="00AF1137">
        <w:rPr>
          <w:i/>
          <w:iCs/>
          <w:color w:val="000000" w:themeColor="text1"/>
          <w:sz w:val="18"/>
          <w:szCs w:val="18"/>
        </w:rPr>
        <w:t xml:space="preserve">he </w:t>
      </w:r>
      <w:r>
        <w:rPr>
          <w:i/>
          <w:iCs/>
          <w:color w:val="000000" w:themeColor="text1"/>
          <w:sz w:val="18"/>
          <w:szCs w:val="18"/>
        </w:rPr>
        <w:t>N</w:t>
      </w:r>
      <w:r w:rsidRPr="00AF1137">
        <w:rPr>
          <w:i/>
          <w:iCs/>
          <w:color w:val="000000" w:themeColor="text1"/>
          <w:sz w:val="18"/>
          <w:szCs w:val="18"/>
        </w:rPr>
        <w:t xml:space="preserve">ext </w:t>
      </w:r>
      <w:r>
        <w:rPr>
          <w:i/>
          <w:iCs/>
          <w:color w:val="000000" w:themeColor="text1"/>
          <w:sz w:val="18"/>
          <w:szCs w:val="18"/>
        </w:rPr>
        <w:t>F</w:t>
      </w:r>
      <w:r w:rsidRPr="00AF1137">
        <w:rPr>
          <w:i/>
          <w:iCs/>
          <w:color w:val="000000" w:themeColor="text1"/>
          <w:sz w:val="18"/>
          <w:szCs w:val="18"/>
        </w:rPr>
        <w:t xml:space="preserve">rontier in </w:t>
      </w:r>
      <w:r>
        <w:rPr>
          <w:i/>
          <w:iCs/>
          <w:color w:val="000000" w:themeColor="text1"/>
          <w:sz w:val="18"/>
          <w:szCs w:val="18"/>
        </w:rPr>
        <w:t>F</w:t>
      </w:r>
      <w:r w:rsidRPr="00AF1137">
        <w:rPr>
          <w:i/>
          <w:iCs/>
          <w:color w:val="000000" w:themeColor="text1"/>
          <w:sz w:val="18"/>
          <w:szCs w:val="18"/>
        </w:rPr>
        <w:t xml:space="preserve">inancial </w:t>
      </w:r>
      <w:r>
        <w:rPr>
          <w:i/>
          <w:iCs/>
          <w:color w:val="000000" w:themeColor="text1"/>
          <w:sz w:val="18"/>
          <w:szCs w:val="18"/>
        </w:rPr>
        <w:t>R</w:t>
      </w:r>
      <w:r w:rsidRPr="00AF1137">
        <w:rPr>
          <w:i/>
          <w:iCs/>
          <w:color w:val="000000" w:themeColor="text1"/>
          <w:sz w:val="18"/>
          <w:szCs w:val="18"/>
        </w:rPr>
        <w:t xml:space="preserve">isk </w:t>
      </w:r>
      <w:r>
        <w:rPr>
          <w:i/>
          <w:iCs/>
          <w:color w:val="000000" w:themeColor="text1"/>
          <w:sz w:val="18"/>
          <w:szCs w:val="18"/>
        </w:rPr>
        <w:t>M</w:t>
      </w:r>
      <w:r w:rsidRPr="00AF1137">
        <w:rPr>
          <w:i/>
          <w:iCs/>
          <w:color w:val="000000" w:themeColor="text1"/>
          <w:sz w:val="18"/>
          <w:szCs w:val="18"/>
        </w:rPr>
        <w:t>an</w:t>
      </w:r>
      <w:r w:rsidRPr="00EC07F9">
        <w:rPr>
          <w:i/>
          <w:color w:val="000000" w:themeColor="text1"/>
          <w:sz w:val="18"/>
          <w:szCs w:val="18"/>
        </w:rPr>
        <w:t>agement</w:t>
      </w:r>
      <w:r w:rsidRPr="00AF1137">
        <w:rPr>
          <w:color w:val="000000" w:themeColor="text1"/>
          <w:sz w:val="18"/>
          <w:szCs w:val="18"/>
        </w:rPr>
        <w:t xml:space="preserve">. </w:t>
      </w:r>
      <w:r>
        <w:rPr>
          <w:color w:val="000000" w:themeColor="text1"/>
          <w:sz w:val="18"/>
          <w:szCs w:val="18"/>
        </w:rPr>
        <w:t>(</w:t>
      </w:r>
      <w:hyperlink r:id="rId8" w:history="1">
        <w:r w:rsidRPr="00EC07F9">
          <w:rPr>
            <w:rStyle w:val="Hyperlink"/>
            <w:sz w:val="18"/>
            <w:szCs w:val="18"/>
          </w:rPr>
          <w:t>www.pwc.ch/wwf-report</w:t>
        </w:r>
      </w:hyperlink>
      <w:r>
        <w:rPr>
          <w:rStyle w:val="Hyperlink"/>
          <w:sz w:val="18"/>
          <w:szCs w:val="18"/>
        </w:rPr>
        <w:t>)</w:t>
      </w:r>
      <w:r w:rsidRPr="00AF1137">
        <w:rPr>
          <w:sz w:val="18"/>
          <w:szCs w:val="18"/>
        </w:rPr>
        <w:t>.</w:t>
      </w:r>
    </w:p>
  </w:footnote>
  <w:footnote w:id="19">
    <w:p w14:paraId="14F3F5A9" w14:textId="77777777" w:rsidR="00242987" w:rsidRPr="00F61CB4" w:rsidRDefault="00242987" w:rsidP="00A05F80">
      <w:pPr>
        <w:pStyle w:val="FootnoteText"/>
        <w:ind w:firstLine="0"/>
        <w:rPr>
          <w:rFonts w:asciiTheme="majorHAnsi" w:hAnsiTheme="majorHAnsi"/>
          <w:szCs w:val="18"/>
          <w:lang w:val="es-MX"/>
        </w:rPr>
      </w:pPr>
      <w:r w:rsidRPr="00911B9F">
        <w:rPr>
          <w:rStyle w:val="FootnoteReference"/>
          <w:color w:val="000000" w:themeColor="text1"/>
          <w:szCs w:val="18"/>
          <w:u w:val="none"/>
          <w:vertAlign w:val="superscript"/>
        </w:rPr>
        <w:footnoteRef/>
      </w:r>
      <w:r w:rsidRPr="00AF1137">
        <w:rPr>
          <w:szCs w:val="18"/>
        </w:rPr>
        <w:t xml:space="preserve"> </w:t>
      </w:r>
      <w:r w:rsidR="009663B9">
        <w:rPr>
          <w:szCs w:val="18"/>
        </w:rPr>
        <w:t>PNUD</w:t>
      </w:r>
      <w:r w:rsidRPr="00AF1137">
        <w:rPr>
          <w:color w:val="000000" w:themeColor="text1"/>
          <w:szCs w:val="18"/>
        </w:rPr>
        <w:t xml:space="preserve"> (2020). </w:t>
      </w:r>
      <w:r w:rsidRPr="00AF1137">
        <w:rPr>
          <w:i/>
          <w:iCs/>
          <w:color w:val="000000" w:themeColor="text1"/>
          <w:szCs w:val="18"/>
        </w:rPr>
        <w:t>Moving Mountains: Unlocking Private Capital for Biodiversity and Ecosystems</w:t>
      </w:r>
      <w:r w:rsidRPr="00AF1137">
        <w:rPr>
          <w:color w:val="000000" w:themeColor="text1"/>
          <w:szCs w:val="18"/>
        </w:rPr>
        <w:t xml:space="preserve">. </w:t>
      </w:r>
      <w:r w:rsidRPr="00F61CB4">
        <w:rPr>
          <w:color w:val="000000" w:themeColor="text1"/>
          <w:szCs w:val="18"/>
          <w:lang w:val="es-MX"/>
        </w:rPr>
        <w:t>N</w:t>
      </w:r>
      <w:r>
        <w:rPr>
          <w:color w:val="000000" w:themeColor="text1"/>
          <w:szCs w:val="18"/>
          <w:lang w:val="es-MX"/>
        </w:rPr>
        <w:t>ueva</w:t>
      </w:r>
      <w:r w:rsidRPr="00F61CB4">
        <w:rPr>
          <w:color w:val="000000" w:themeColor="text1"/>
          <w:szCs w:val="18"/>
          <w:lang w:val="es-MX"/>
        </w:rPr>
        <w:t xml:space="preserve"> York (</w:t>
      </w:r>
      <w:hyperlink r:id="rId9" w:history="1">
        <w:r w:rsidRPr="00F61CB4">
          <w:rPr>
            <w:rStyle w:val="Hyperlink"/>
            <w:szCs w:val="18"/>
            <w:lang w:val="es-MX"/>
          </w:rPr>
          <w:t>https://bit.ly/39A6G0i</w:t>
        </w:r>
      </w:hyperlink>
      <w:r w:rsidRPr="00F61CB4">
        <w:rPr>
          <w:szCs w:val="18"/>
          <w:lang w:val="es-MX"/>
        </w:rPr>
        <w:t>).</w:t>
      </w:r>
    </w:p>
  </w:footnote>
  <w:footnote w:id="20">
    <w:p w14:paraId="6E240BB0" w14:textId="77777777" w:rsidR="00242987" w:rsidRPr="000E76C4" w:rsidRDefault="00242987" w:rsidP="00A05F80">
      <w:pPr>
        <w:spacing w:after="60"/>
        <w:rPr>
          <w:color w:val="000000" w:themeColor="text1"/>
          <w:sz w:val="18"/>
          <w:szCs w:val="18"/>
          <w:lang w:val="es-MX"/>
        </w:rPr>
      </w:pPr>
      <w:r w:rsidRPr="000E76C4">
        <w:rPr>
          <w:rStyle w:val="FootnoteReference"/>
          <w:color w:val="000000" w:themeColor="text1"/>
          <w:szCs w:val="18"/>
          <w:u w:val="none"/>
          <w:vertAlign w:val="superscript"/>
        </w:rPr>
        <w:footnoteRef/>
      </w:r>
      <w:r w:rsidRPr="000E76C4">
        <w:rPr>
          <w:rStyle w:val="FootnoteReference"/>
          <w:szCs w:val="18"/>
          <w:vertAlign w:val="superscript"/>
          <w:lang w:val="es-MX"/>
        </w:rPr>
        <w:t xml:space="preserve"> </w:t>
      </w:r>
      <w:r w:rsidRPr="000E76C4">
        <w:rPr>
          <w:color w:val="000000" w:themeColor="text1"/>
          <w:sz w:val="18"/>
          <w:szCs w:val="18"/>
          <w:lang w:val="es-MX"/>
        </w:rPr>
        <w:t xml:space="preserve">La mayoría de los cuales se encuentra actualmente en </w:t>
      </w:r>
      <w:r>
        <w:rPr>
          <w:color w:val="000000" w:themeColor="text1"/>
          <w:sz w:val="18"/>
          <w:szCs w:val="18"/>
          <w:lang w:val="es-MX"/>
        </w:rPr>
        <w:t>Asistencia oficial para el desarrollo</w:t>
      </w:r>
      <w:r w:rsidRPr="000E76C4">
        <w:rPr>
          <w:color w:val="000000" w:themeColor="text1"/>
          <w:sz w:val="18"/>
          <w:szCs w:val="18"/>
          <w:lang w:val="es-MX"/>
        </w:rPr>
        <w:t xml:space="preserve">, </w:t>
      </w:r>
      <w:r>
        <w:rPr>
          <w:color w:val="000000" w:themeColor="text1"/>
          <w:sz w:val="18"/>
          <w:szCs w:val="18"/>
          <w:lang w:val="es-MX"/>
        </w:rPr>
        <w:t xml:space="preserve">véase </w:t>
      </w:r>
      <w:r w:rsidRPr="000E76C4">
        <w:rPr>
          <w:color w:val="000000" w:themeColor="text1"/>
          <w:sz w:val="18"/>
          <w:szCs w:val="18"/>
          <w:lang w:val="es-MX"/>
        </w:rPr>
        <w:t>O</w:t>
      </w:r>
      <w:r>
        <w:rPr>
          <w:color w:val="000000" w:themeColor="text1"/>
          <w:sz w:val="18"/>
          <w:szCs w:val="18"/>
          <w:lang w:val="es-MX"/>
        </w:rPr>
        <w:t>CDE</w:t>
      </w:r>
      <w:r w:rsidRPr="000E76C4">
        <w:rPr>
          <w:color w:val="000000" w:themeColor="text1"/>
          <w:sz w:val="18"/>
          <w:szCs w:val="18"/>
          <w:lang w:val="es-MX"/>
        </w:rPr>
        <w:t xml:space="preserve"> (2020). </w:t>
      </w:r>
      <w:r w:rsidRPr="000E76C4">
        <w:rPr>
          <w:i/>
          <w:iCs/>
          <w:color w:val="000000" w:themeColor="text1"/>
          <w:sz w:val="18"/>
          <w:szCs w:val="18"/>
          <w:lang w:val="es-MX"/>
        </w:rPr>
        <w:t xml:space="preserve">A </w:t>
      </w:r>
      <w:proofErr w:type="spellStart"/>
      <w:r w:rsidRPr="000E76C4">
        <w:rPr>
          <w:i/>
          <w:iCs/>
          <w:color w:val="000000" w:themeColor="text1"/>
          <w:sz w:val="18"/>
          <w:szCs w:val="18"/>
          <w:lang w:val="es-MX"/>
        </w:rPr>
        <w:t>Comprehensive</w:t>
      </w:r>
      <w:proofErr w:type="spellEnd"/>
      <w:r w:rsidRPr="000E76C4">
        <w:rPr>
          <w:i/>
          <w:iCs/>
          <w:color w:val="000000" w:themeColor="text1"/>
          <w:sz w:val="18"/>
          <w:szCs w:val="18"/>
          <w:lang w:val="es-MX"/>
        </w:rPr>
        <w:t xml:space="preserve"> </w:t>
      </w:r>
      <w:proofErr w:type="spellStart"/>
      <w:r w:rsidRPr="000E76C4">
        <w:rPr>
          <w:i/>
          <w:iCs/>
          <w:color w:val="000000" w:themeColor="text1"/>
          <w:sz w:val="18"/>
          <w:szCs w:val="18"/>
          <w:lang w:val="es-MX"/>
        </w:rPr>
        <w:t>Overview</w:t>
      </w:r>
      <w:proofErr w:type="spellEnd"/>
      <w:r w:rsidRPr="000E76C4">
        <w:rPr>
          <w:i/>
          <w:iCs/>
          <w:color w:val="000000" w:themeColor="text1"/>
          <w:sz w:val="18"/>
          <w:szCs w:val="18"/>
          <w:lang w:val="es-MX"/>
        </w:rPr>
        <w:t xml:space="preserve"> </w:t>
      </w:r>
      <w:proofErr w:type="spellStart"/>
      <w:r w:rsidRPr="000E76C4">
        <w:rPr>
          <w:i/>
          <w:iCs/>
          <w:color w:val="000000" w:themeColor="text1"/>
          <w:sz w:val="18"/>
          <w:szCs w:val="18"/>
          <w:lang w:val="es-MX"/>
        </w:rPr>
        <w:t>of</w:t>
      </w:r>
      <w:proofErr w:type="spellEnd"/>
      <w:r w:rsidRPr="000E76C4">
        <w:rPr>
          <w:i/>
          <w:iCs/>
          <w:color w:val="000000" w:themeColor="text1"/>
          <w:sz w:val="18"/>
          <w:szCs w:val="18"/>
          <w:lang w:val="es-MX"/>
        </w:rPr>
        <w:t xml:space="preserve"> Global </w:t>
      </w:r>
      <w:proofErr w:type="spellStart"/>
      <w:r w:rsidRPr="000E76C4">
        <w:rPr>
          <w:i/>
          <w:iCs/>
          <w:color w:val="000000" w:themeColor="text1"/>
          <w:sz w:val="18"/>
          <w:szCs w:val="18"/>
          <w:lang w:val="es-MX"/>
        </w:rPr>
        <w:t>Biodiversity</w:t>
      </w:r>
      <w:proofErr w:type="spellEnd"/>
      <w:r w:rsidRPr="000E76C4">
        <w:rPr>
          <w:i/>
          <w:iCs/>
          <w:color w:val="000000" w:themeColor="text1"/>
          <w:sz w:val="18"/>
          <w:szCs w:val="18"/>
          <w:lang w:val="es-MX"/>
        </w:rPr>
        <w:t xml:space="preserve"> </w:t>
      </w:r>
      <w:proofErr w:type="spellStart"/>
      <w:r w:rsidRPr="000E76C4">
        <w:rPr>
          <w:i/>
          <w:iCs/>
          <w:color w:val="000000" w:themeColor="text1"/>
          <w:sz w:val="18"/>
          <w:szCs w:val="18"/>
          <w:lang w:val="es-MX"/>
        </w:rPr>
        <w:t>Finance</w:t>
      </w:r>
      <w:proofErr w:type="spellEnd"/>
      <w:r w:rsidRPr="000E76C4">
        <w:rPr>
          <w:i/>
          <w:iCs/>
          <w:color w:val="000000" w:themeColor="text1"/>
          <w:sz w:val="18"/>
          <w:szCs w:val="18"/>
          <w:lang w:val="es-MX"/>
        </w:rPr>
        <w:t xml:space="preserve">: </w:t>
      </w:r>
      <w:proofErr w:type="spellStart"/>
      <w:r w:rsidRPr="000E76C4">
        <w:rPr>
          <w:i/>
          <w:iCs/>
          <w:color w:val="000000" w:themeColor="text1"/>
          <w:sz w:val="18"/>
          <w:szCs w:val="18"/>
          <w:lang w:val="es-MX"/>
        </w:rPr>
        <w:t>Initial</w:t>
      </w:r>
      <w:proofErr w:type="spellEnd"/>
      <w:r w:rsidRPr="000E76C4">
        <w:rPr>
          <w:i/>
          <w:iCs/>
          <w:color w:val="000000" w:themeColor="text1"/>
          <w:sz w:val="18"/>
          <w:szCs w:val="18"/>
          <w:lang w:val="es-MX"/>
        </w:rPr>
        <w:t xml:space="preserve"> </w:t>
      </w:r>
      <w:proofErr w:type="spellStart"/>
      <w:r w:rsidRPr="000E76C4">
        <w:rPr>
          <w:i/>
          <w:iCs/>
          <w:color w:val="000000" w:themeColor="text1"/>
          <w:sz w:val="18"/>
          <w:szCs w:val="18"/>
          <w:lang w:val="es-MX"/>
        </w:rPr>
        <w:t>Results</w:t>
      </w:r>
      <w:proofErr w:type="spellEnd"/>
      <w:r w:rsidRPr="000E76C4">
        <w:rPr>
          <w:color w:val="000000" w:themeColor="text1"/>
          <w:sz w:val="18"/>
          <w:szCs w:val="18"/>
          <w:lang w:val="es-MX"/>
        </w:rPr>
        <w:t xml:space="preserve"> (para la versión </w:t>
      </w:r>
      <w:r w:rsidR="00015061">
        <w:rPr>
          <w:color w:val="000000" w:themeColor="text1"/>
          <w:sz w:val="18"/>
          <w:szCs w:val="18"/>
          <w:lang w:val="es-MX"/>
        </w:rPr>
        <w:t xml:space="preserve">final </w:t>
      </w:r>
      <w:r w:rsidRPr="000E76C4">
        <w:rPr>
          <w:color w:val="000000" w:themeColor="text1"/>
          <w:sz w:val="18"/>
          <w:szCs w:val="18"/>
          <w:lang w:val="es-MX"/>
        </w:rPr>
        <w:t xml:space="preserve">véase </w:t>
      </w:r>
      <w:hyperlink r:id="rId10" w:history="1">
        <w:r w:rsidRPr="000E76C4">
          <w:rPr>
            <w:rStyle w:val="Hyperlink"/>
            <w:sz w:val="18"/>
            <w:szCs w:val="18"/>
            <w:lang w:val="es-MX"/>
          </w:rPr>
          <w:t>https://www.oecd.org/environment/resources/biodiversity/report-a-comprehensive-overview-of-global-biodiversity-finance.pdf</w:t>
        </w:r>
      </w:hyperlink>
      <w:r w:rsidRPr="000E76C4">
        <w:rPr>
          <w:sz w:val="18"/>
          <w:szCs w:val="18"/>
          <w:lang w:val="es-MX"/>
        </w:rPr>
        <w:t>).</w:t>
      </w:r>
    </w:p>
  </w:footnote>
  <w:footnote w:id="21">
    <w:p w14:paraId="77E16116" w14:textId="77777777" w:rsidR="00242987" w:rsidRPr="000E76C4" w:rsidRDefault="00242987" w:rsidP="00A05F80">
      <w:pPr>
        <w:spacing w:after="60"/>
        <w:rPr>
          <w:sz w:val="18"/>
          <w:szCs w:val="18"/>
          <w:lang w:val="es-MX"/>
        </w:rPr>
      </w:pPr>
      <w:r w:rsidRPr="000E76C4">
        <w:rPr>
          <w:rStyle w:val="FootnoteReference"/>
          <w:color w:val="000000" w:themeColor="text1"/>
          <w:szCs w:val="18"/>
          <w:u w:val="none"/>
          <w:vertAlign w:val="superscript"/>
        </w:rPr>
        <w:footnoteRef/>
      </w:r>
      <w:r w:rsidRPr="000E76C4">
        <w:rPr>
          <w:color w:val="000000" w:themeColor="text1"/>
          <w:sz w:val="18"/>
          <w:szCs w:val="18"/>
          <w:lang w:val="es-MX"/>
        </w:rPr>
        <w:t xml:space="preserve"> </w:t>
      </w:r>
      <w:r w:rsidR="00015061">
        <w:rPr>
          <w:color w:val="000000" w:themeColor="text1"/>
          <w:sz w:val="18"/>
          <w:szCs w:val="18"/>
          <w:lang w:val="es-MX"/>
        </w:rPr>
        <w:t>Á</w:t>
      </w:r>
      <w:r w:rsidRPr="000E76C4">
        <w:rPr>
          <w:color w:val="000000" w:themeColor="text1"/>
          <w:sz w:val="18"/>
          <w:szCs w:val="18"/>
          <w:lang w:val="es-MX"/>
        </w:rPr>
        <w:t>rea estratégica I del proyecto de enfoque para la integraci</w:t>
      </w:r>
      <w:r>
        <w:rPr>
          <w:color w:val="000000" w:themeColor="text1"/>
          <w:sz w:val="18"/>
          <w:szCs w:val="18"/>
          <w:lang w:val="es-MX"/>
        </w:rPr>
        <w:t xml:space="preserve">ón </w:t>
      </w:r>
      <w:r w:rsidRPr="000E76C4">
        <w:rPr>
          <w:color w:val="000000" w:themeColor="text1"/>
          <w:sz w:val="18"/>
          <w:szCs w:val="18"/>
          <w:lang w:val="es-MX"/>
        </w:rPr>
        <w:t>a largo plazo</w:t>
      </w:r>
      <w:r w:rsidRPr="000E76C4">
        <w:rPr>
          <w:sz w:val="18"/>
          <w:szCs w:val="18"/>
          <w:lang w:val="es-MX"/>
        </w:rPr>
        <w:t>.</w:t>
      </w:r>
    </w:p>
  </w:footnote>
  <w:footnote w:id="22">
    <w:p w14:paraId="1C567677" w14:textId="77777777" w:rsidR="00242987" w:rsidRPr="000E76C4" w:rsidRDefault="00242987" w:rsidP="00A05F80">
      <w:pPr>
        <w:spacing w:after="60"/>
        <w:rPr>
          <w:i/>
          <w:iCs/>
          <w:color w:val="000000" w:themeColor="text1"/>
          <w:sz w:val="18"/>
          <w:szCs w:val="18"/>
          <w:lang w:val="es-MX"/>
        </w:rPr>
      </w:pPr>
      <w:r w:rsidRPr="000E76C4">
        <w:rPr>
          <w:rStyle w:val="FootnoteReference"/>
          <w:color w:val="000000" w:themeColor="text1"/>
          <w:szCs w:val="18"/>
          <w:u w:val="none"/>
          <w:vertAlign w:val="superscript"/>
        </w:rPr>
        <w:footnoteRef/>
      </w:r>
      <w:r w:rsidRPr="000E76C4">
        <w:rPr>
          <w:sz w:val="18"/>
          <w:szCs w:val="18"/>
          <w:lang w:val="es-MX"/>
        </w:rPr>
        <w:t xml:space="preserve"> </w:t>
      </w:r>
      <w:r>
        <w:rPr>
          <w:sz w:val="18"/>
          <w:szCs w:val="18"/>
          <w:lang w:val="es-MX"/>
        </w:rPr>
        <w:t>En este informe se estudian t</w:t>
      </w:r>
      <w:r>
        <w:rPr>
          <w:color w:val="000000" w:themeColor="text1"/>
          <w:sz w:val="18"/>
          <w:szCs w:val="18"/>
          <w:lang w:val="es-MX"/>
        </w:rPr>
        <w:t xml:space="preserve">res </w:t>
      </w:r>
      <w:r w:rsidRPr="000E76C4">
        <w:rPr>
          <w:color w:val="000000" w:themeColor="text1"/>
          <w:sz w:val="18"/>
          <w:szCs w:val="18"/>
          <w:lang w:val="es-MX"/>
        </w:rPr>
        <w:t>categorías de incentivos económicos: Incentivos económicos positivos, que animan el comportamiento</w:t>
      </w:r>
      <w:r>
        <w:rPr>
          <w:color w:val="000000" w:themeColor="text1"/>
          <w:sz w:val="18"/>
          <w:szCs w:val="18"/>
          <w:lang w:val="es-MX"/>
        </w:rPr>
        <w:t xml:space="preserve"> beneficioso</w:t>
      </w:r>
      <w:r w:rsidRPr="000E76C4">
        <w:rPr>
          <w:color w:val="000000" w:themeColor="text1"/>
          <w:sz w:val="18"/>
          <w:szCs w:val="18"/>
          <w:lang w:val="es-MX"/>
        </w:rPr>
        <w:t xml:space="preserve"> (</w:t>
      </w:r>
      <w:r>
        <w:rPr>
          <w:color w:val="000000" w:themeColor="text1"/>
          <w:sz w:val="18"/>
          <w:szCs w:val="18"/>
          <w:lang w:val="es-MX"/>
        </w:rPr>
        <w:t xml:space="preserve">por ej., </w:t>
      </w:r>
      <w:r w:rsidRPr="000E76C4">
        <w:rPr>
          <w:color w:val="000000" w:themeColor="text1"/>
          <w:sz w:val="18"/>
          <w:szCs w:val="18"/>
          <w:lang w:val="es-MX"/>
        </w:rPr>
        <w:t>rebajas de impuestos para la tierra puesta bajo el pacto); incentivos económicos negativos, que desalientan el comportamiento perjudicial (</w:t>
      </w:r>
      <w:r>
        <w:rPr>
          <w:color w:val="000000" w:themeColor="text1"/>
          <w:sz w:val="18"/>
          <w:szCs w:val="18"/>
          <w:lang w:val="es-MX"/>
        </w:rPr>
        <w:t xml:space="preserve">por ej., </w:t>
      </w:r>
      <w:r w:rsidRPr="000E76C4">
        <w:rPr>
          <w:color w:val="000000" w:themeColor="text1"/>
          <w:sz w:val="18"/>
          <w:szCs w:val="18"/>
          <w:lang w:val="es-MX"/>
        </w:rPr>
        <w:t xml:space="preserve">multas para </w:t>
      </w:r>
      <w:r>
        <w:rPr>
          <w:color w:val="000000" w:themeColor="text1"/>
          <w:sz w:val="18"/>
          <w:szCs w:val="18"/>
          <w:lang w:val="es-MX"/>
        </w:rPr>
        <w:t>talas ilícitas</w:t>
      </w:r>
      <w:r w:rsidRPr="000E76C4">
        <w:rPr>
          <w:color w:val="000000" w:themeColor="text1"/>
          <w:sz w:val="18"/>
          <w:szCs w:val="18"/>
          <w:lang w:val="es-MX"/>
        </w:rPr>
        <w:t xml:space="preserve">) </w:t>
      </w:r>
      <w:r>
        <w:rPr>
          <w:color w:val="000000" w:themeColor="text1"/>
          <w:sz w:val="18"/>
          <w:szCs w:val="18"/>
          <w:lang w:val="es-MX"/>
        </w:rPr>
        <w:t>e</w:t>
      </w:r>
      <w:r w:rsidRPr="000E76C4">
        <w:rPr>
          <w:color w:val="000000" w:themeColor="text1"/>
          <w:sz w:val="18"/>
          <w:szCs w:val="18"/>
          <w:lang w:val="es-MX"/>
        </w:rPr>
        <w:t xml:space="preserve"> incentivos perjudicial</w:t>
      </w:r>
      <w:r>
        <w:rPr>
          <w:color w:val="000000" w:themeColor="text1"/>
          <w:sz w:val="18"/>
          <w:szCs w:val="18"/>
          <w:lang w:val="es-MX"/>
        </w:rPr>
        <w:t>es</w:t>
      </w:r>
      <w:r w:rsidRPr="000E76C4">
        <w:rPr>
          <w:color w:val="000000" w:themeColor="text1"/>
          <w:sz w:val="18"/>
          <w:szCs w:val="18"/>
          <w:lang w:val="es-MX"/>
        </w:rPr>
        <w:t>, que son incentivos desarrollados para un propósito particular, pero qu</w:t>
      </w:r>
      <w:r>
        <w:rPr>
          <w:color w:val="000000" w:themeColor="text1"/>
          <w:sz w:val="18"/>
          <w:szCs w:val="18"/>
          <w:lang w:val="es-MX"/>
        </w:rPr>
        <w:t>e</w:t>
      </w:r>
      <w:r w:rsidRPr="000E76C4">
        <w:rPr>
          <w:color w:val="000000" w:themeColor="text1"/>
          <w:sz w:val="18"/>
          <w:szCs w:val="18"/>
          <w:lang w:val="es-MX"/>
        </w:rPr>
        <w:t xml:space="preserve"> </w:t>
      </w:r>
      <w:r>
        <w:rPr>
          <w:color w:val="000000" w:themeColor="text1"/>
          <w:sz w:val="18"/>
          <w:szCs w:val="18"/>
          <w:lang w:val="es-MX"/>
        </w:rPr>
        <w:t xml:space="preserve">tienen </w:t>
      </w:r>
      <w:r w:rsidRPr="000E76C4">
        <w:rPr>
          <w:color w:val="000000" w:themeColor="text1"/>
          <w:sz w:val="18"/>
          <w:szCs w:val="18"/>
          <w:lang w:val="es-MX"/>
        </w:rPr>
        <w:t>consecuencias negativas involuntarias en</w:t>
      </w:r>
      <w:r>
        <w:rPr>
          <w:color w:val="000000" w:themeColor="text1"/>
          <w:sz w:val="18"/>
          <w:szCs w:val="18"/>
          <w:lang w:val="es-MX"/>
        </w:rPr>
        <w:t xml:space="preserve"> la</w:t>
      </w:r>
      <w:r w:rsidRPr="000E76C4">
        <w:rPr>
          <w:color w:val="000000" w:themeColor="text1"/>
          <w:sz w:val="18"/>
          <w:szCs w:val="18"/>
          <w:lang w:val="es-MX"/>
        </w:rPr>
        <w:t xml:space="preserve"> diversidad biológica, </w:t>
      </w:r>
      <w:r>
        <w:rPr>
          <w:color w:val="000000" w:themeColor="text1"/>
          <w:sz w:val="18"/>
          <w:szCs w:val="18"/>
          <w:lang w:val="es-MX"/>
        </w:rPr>
        <w:t xml:space="preserve">por ej., </w:t>
      </w:r>
      <w:r w:rsidRPr="000E76C4">
        <w:rPr>
          <w:color w:val="000000" w:themeColor="text1"/>
          <w:sz w:val="18"/>
          <w:szCs w:val="18"/>
          <w:lang w:val="es-MX"/>
        </w:rPr>
        <w:t xml:space="preserve">un subsidio </w:t>
      </w:r>
      <w:r>
        <w:rPr>
          <w:color w:val="000000" w:themeColor="text1"/>
          <w:sz w:val="18"/>
          <w:szCs w:val="18"/>
          <w:lang w:val="es-MX"/>
        </w:rPr>
        <w:t xml:space="preserve">para </w:t>
      </w:r>
      <w:r w:rsidRPr="000E76C4">
        <w:rPr>
          <w:color w:val="000000" w:themeColor="text1"/>
          <w:sz w:val="18"/>
          <w:szCs w:val="18"/>
          <w:lang w:val="es-MX"/>
        </w:rPr>
        <w:t>fertilizante, diseñado para aumentar la producción agrícola, que da lugar al abuso de fertilizantes y</w:t>
      </w:r>
      <w:r>
        <w:rPr>
          <w:color w:val="000000" w:themeColor="text1"/>
          <w:sz w:val="18"/>
          <w:szCs w:val="18"/>
          <w:lang w:val="es-MX"/>
        </w:rPr>
        <w:t>,</w:t>
      </w:r>
      <w:r w:rsidRPr="000E76C4">
        <w:rPr>
          <w:color w:val="000000" w:themeColor="text1"/>
          <w:sz w:val="18"/>
          <w:szCs w:val="18"/>
          <w:lang w:val="es-MX"/>
        </w:rPr>
        <w:t xml:space="preserve"> </w:t>
      </w:r>
      <w:r>
        <w:rPr>
          <w:color w:val="000000" w:themeColor="text1"/>
          <w:sz w:val="18"/>
          <w:szCs w:val="18"/>
          <w:lang w:val="es-MX"/>
        </w:rPr>
        <w:t xml:space="preserve">en consecuencia, </w:t>
      </w:r>
      <w:r w:rsidRPr="000E76C4">
        <w:rPr>
          <w:color w:val="000000" w:themeColor="text1"/>
          <w:sz w:val="18"/>
          <w:szCs w:val="18"/>
          <w:lang w:val="es-MX"/>
        </w:rPr>
        <w:t>dañ</w:t>
      </w:r>
      <w:r>
        <w:rPr>
          <w:color w:val="000000" w:themeColor="text1"/>
          <w:sz w:val="18"/>
          <w:szCs w:val="18"/>
          <w:lang w:val="es-MX"/>
        </w:rPr>
        <w:t>a</w:t>
      </w:r>
      <w:r w:rsidRPr="000E76C4">
        <w:rPr>
          <w:color w:val="000000" w:themeColor="text1"/>
          <w:sz w:val="18"/>
          <w:szCs w:val="18"/>
          <w:lang w:val="es-MX"/>
        </w:rPr>
        <w:t xml:space="preserve"> los ecosistemas de agua dulce próximos. </w:t>
      </w:r>
    </w:p>
  </w:footnote>
  <w:footnote w:id="23">
    <w:p w14:paraId="3C0B753E" w14:textId="77777777" w:rsidR="00242987" w:rsidRPr="00812AE6" w:rsidRDefault="00242987" w:rsidP="00A05F80">
      <w:pPr>
        <w:spacing w:after="60"/>
        <w:rPr>
          <w:rFonts w:asciiTheme="majorHAnsi" w:hAnsiTheme="majorHAnsi" w:cstheme="majorHAnsi"/>
          <w:color w:val="000000" w:themeColor="text1"/>
          <w:sz w:val="18"/>
          <w:szCs w:val="18"/>
          <w:lang w:val="es-MX"/>
        </w:rPr>
      </w:pPr>
      <w:r w:rsidRPr="00812AE6">
        <w:rPr>
          <w:rStyle w:val="FootnoteReference"/>
          <w:color w:val="000000" w:themeColor="text1"/>
          <w:szCs w:val="18"/>
          <w:u w:val="none"/>
          <w:vertAlign w:val="superscript"/>
        </w:rPr>
        <w:footnoteRef/>
      </w:r>
      <w:r w:rsidRPr="00812AE6">
        <w:rPr>
          <w:sz w:val="18"/>
          <w:szCs w:val="18"/>
          <w:lang w:val="es-MX"/>
        </w:rPr>
        <w:t xml:space="preserve"> </w:t>
      </w:r>
      <w:r w:rsidRPr="00812AE6">
        <w:rPr>
          <w:color w:val="000000" w:themeColor="text1"/>
          <w:sz w:val="18"/>
          <w:szCs w:val="18"/>
          <w:lang w:val="es-MX"/>
        </w:rPr>
        <w:t xml:space="preserve">Los incentivos positivos son útiles para </w:t>
      </w:r>
      <w:r>
        <w:rPr>
          <w:color w:val="000000" w:themeColor="text1"/>
          <w:sz w:val="18"/>
          <w:szCs w:val="18"/>
          <w:lang w:val="es-MX"/>
        </w:rPr>
        <w:t xml:space="preserve">fomentar </w:t>
      </w:r>
      <w:r w:rsidRPr="00812AE6">
        <w:rPr>
          <w:color w:val="000000" w:themeColor="text1"/>
          <w:sz w:val="18"/>
          <w:szCs w:val="18"/>
          <w:lang w:val="es-MX"/>
        </w:rPr>
        <w:t xml:space="preserve">el cambio del comportamiento perjudicial al comportamiento beneficioso - es decir los incentivos positivos se pueden utilizar para reducir </w:t>
      </w:r>
      <w:r>
        <w:rPr>
          <w:color w:val="000000" w:themeColor="text1"/>
          <w:sz w:val="18"/>
          <w:szCs w:val="18"/>
          <w:lang w:val="es-MX"/>
        </w:rPr>
        <w:t xml:space="preserve">el </w:t>
      </w:r>
      <w:r w:rsidRPr="00812AE6">
        <w:rPr>
          <w:color w:val="000000" w:themeColor="text1"/>
          <w:sz w:val="18"/>
          <w:szCs w:val="18"/>
          <w:lang w:val="es-MX"/>
        </w:rPr>
        <w:t xml:space="preserve">gasto perjudicial y generar recursos adicionales, que </w:t>
      </w:r>
      <w:r>
        <w:rPr>
          <w:color w:val="000000" w:themeColor="text1"/>
          <w:sz w:val="18"/>
          <w:szCs w:val="18"/>
          <w:lang w:val="es-MX"/>
        </w:rPr>
        <w:t xml:space="preserve">se esbozarán en el </w:t>
      </w:r>
      <w:r w:rsidRPr="00812AE6">
        <w:rPr>
          <w:color w:val="000000" w:themeColor="text1"/>
          <w:sz w:val="18"/>
          <w:szCs w:val="18"/>
          <w:lang w:val="es-MX"/>
        </w:rPr>
        <w:t>componente II.</w:t>
      </w:r>
    </w:p>
  </w:footnote>
  <w:footnote w:id="24">
    <w:p w14:paraId="1E9DA657" w14:textId="77777777" w:rsidR="00242987" w:rsidRPr="009E4F11" w:rsidRDefault="00242987" w:rsidP="009E4F11">
      <w:pPr>
        <w:pStyle w:val="FootnoteText"/>
        <w:suppressLineNumbers/>
        <w:suppressAutoHyphens/>
        <w:adjustRightInd w:val="0"/>
        <w:snapToGrid w:val="0"/>
        <w:ind w:firstLine="0"/>
        <w:rPr>
          <w:kern w:val="18"/>
          <w:szCs w:val="18"/>
          <w:lang w:val="es-MX"/>
        </w:rPr>
      </w:pPr>
      <w:r w:rsidRPr="009E4F11">
        <w:rPr>
          <w:rStyle w:val="FootnoteReference"/>
          <w:kern w:val="18"/>
          <w:szCs w:val="18"/>
          <w:u w:val="none"/>
          <w:vertAlign w:val="superscript"/>
          <w:lang w:val="en-GB"/>
        </w:rPr>
        <w:footnoteRef/>
      </w:r>
      <w:r w:rsidRPr="009E4F11">
        <w:rPr>
          <w:kern w:val="18"/>
          <w:szCs w:val="18"/>
          <w:lang w:val="es-MX"/>
        </w:rPr>
        <w:t xml:space="preserve"> “</w:t>
      </w:r>
      <w:r w:rsidRPr="009E4F11">
        <w:rPr>
          <w:i/>
          <w:iCs/>
          <w:kern w:val="18"/>
          <w:szCs w:val="18"/>
          <w:lang w:val="es-MX"/>
        </w:rPr>
        <w:t xml:space="preserve">JO - LOI </w:t>
      </w:r>
      <w:proofErr w:type="spellStart"/>
      <w:r w:rsidRPr="009E4F11">
        <w:rPr>
          <w:i/>
          <w:iCs/>
          <w:kern w:val="18"/>
          <w:szCs w:val="18"/>
          <w:lang w:val="es-MX"/>
        </w:rPr>
        <w:t>n°</w:t>
      </w:r>
      <w:proofErr w:type="spellEnd"/>
      <w:r w:rsidRPr="009E4F11">
        <w:rPr>
          <w:i/>
          <w:iCs/>
          <w:kern w:val="18"/>
          <w:szCs w:val="18"/>
          <w:lang w:val="es-MX"/>
        </w:rPr>
        <w:t xml:space="preserve"> 2019-1147 du 8 </w:t>
      </w:r>
      <w:proofErr w:type="spellStart"/>
      <w:r w:rsidRPr="009E4F11">
        <w:rPr>
          <w:i/>
          <w:iCs/>
          <w:kern w:val="18"/>
          <w:szCs w:val="18"/>
          <w:lang w:val="es-MX"/>
        </w:rPr>
        <w:t>novembre</w:t>
      </w:r>
      <w:proofErr w:type="spellEnd"/>
      <w:r w:rsidRPr="009E4F11">
        <w:rPr>
          <w:i/>
          <w:iCs/>
          <w:kern w:val="18"/>
          <w:szCs w:val="18"/>
          <w:lang w:val="es-MX"/>
        </w:rPr>
        <w:t xml:space="preserve"> 2019 </w:t>
      </w:r>
      <w:proofErr w:type="spellStart"/>
      <w:r w:rsidRPr="009E4F11">
        <w:rPr>
          <w:i/>
          <w:iCs/>
          <w:kern w:val="18"/>
          <w:szCs w:val="18"/>
          <w:lang w:val="es-MX"/>
        </w:rPr>
        <w:t>relative</w:t>
      </w:r>
      <w:proofErr w:type="spellEnd"/>
      <w:r w:rsidRPr="009E4F11">
        <w:rPr>
          <w:i/>
          <w:iCs/>
          <w:kern w:val="18"/>
          <w:szCs w:val="18"/>
          <w:lang w:val="es-MX"/>
        </w:rPr>
        <w:t xml:space="preserve"> à </w:t>
      </w:r>
      <w:proofErr w:type="spellStart"/>
      <w:r w:rsidRPr="009E4F11">
        <w:rPr>
          <w:i/>
          <w:iCs/>
          <w:kern w:val="18"/>
          <w:szCs w:val="18"/>
          <w:lang w:val="es-MX"/>
        </w:rPr>
        <w:t>l’énergie</w:t>
      </w:r>
      <w:proofErr w:type="spellEnd"/>
      <w:r w:rsidRPr="009E4F11">
        <w:rPr>
          <w:i/>
          <w:iCs/>
          <w:kern w:val="18"/>
          <w:szCs w:val="18"/>
          <w:lang w:val="es-MX"/>
        </w:rPr>
        <w:t xml:space="preserve"> et </w:t>
      </w:r>
      <w:proofErr w:type="spellStart"/>
      <w:r w:rsidRPr="009E4F11">
        <w:rPr>
          <w:i/>
          <w:iCs/>
          <w:kern w:val="18"/>
          <w:szCs w:val="18"/>
          <w:lang w:val="es-MX"/>
        </w:rPr>
        <w:t>au</w:t>
      </w:r>
      <w:proofErr w:type="spellEnd"/>
      <w:r w:rsidRPr="009E4F11">
        <w:rPr>
          <w:i/>
          <w:iCs/>
          <w:kern w:val="18"/>
          <w:szCs w:val="18"/>
          <w:lang w:val="es-MX"/>
        </w:rPr>
        <w:t xml:space="preserve"> </w:t>
      </w:r>
      <w:proofErr w:type="spellStart"/>
      <w:r w:rsidRPr="009E4F11">
        <w:rPr>
          <w:i/>
          <w:iCs/>
          <w:kern w:val="18"/>
          <w:szCs w:val="18"/>
          <w:lang w:val="es-MX"/>
        </w:rPr>
        <w:t>climat</w:t>
      </w:r>
      <w:proofErr w:type="spellEnd"/>
      <w:r w:rsidRPr="009E4F11">
        <w:rPr>
          <w:i/>
          <w:iCs/>
          <w:kern w:val="18"/>
          <w:szCs w:val="18"/>
          <w:lang w:val="es-MX"/>
        </w:rPr>
        <w:t>, Art. L. 533-22-1.-I</w:t>
      </w:r>
      <w:r w:rsidRPr="009E4F11">
        <w:rPr>
          <w:kern w:val="18"/>
          <w:szCs w:val="18"/>
          <w:lang w:val="es-MX"/>
        </w:rPr>
        <w:t xml:space="preserve">” – que exige a las instituciones crediticias y a las </w:t>
      </w:r>
      <w:r>
        <w:rPr>
          <w:kern w:val="18"/>
          <w:szCs w:val="18"/>
          <w:lang w:val="es-MX"/>
        </w:rPr>
        <w:t>empresas de inversión que incluyan información sobre los riesgos relacionados con el cambio climático y la diversidad biológica.</w:t>
      </w:r>
    </w:p>
  </w:footnote>
  <w:footnote w:id="25">
    <w:p w14:paraId="210310C7" w14:textId="77777777" w:rsidR="00242987" w:rsidRPr="00F73189" w:rsidRDefault="00242987" w:rsidP="00A05F80">
      <w:pPr>
        <w:spacing w:after="60"/>
        <w:rPr>
          <w:sz w:val="18"/>
          <w:szCs w:val="18"/>
          <w:lang w:val="en-ZA"/>
        </w:rPr>
      </w:pPr>
      <w:r w:rsidRPr="00812AE6">
        <w:rPr>
          <w:rStyle w:val="FootnoteReference"/>
          <w:color w:val="000000" w:themeColor="text1"/>
          <w:szCs w:val="18"/>
          <w:u w:val="none"/>
          <w:vertAlign w:val="superscript"/>
        </w:rPr>
        <w:footnoteRef/>
      </w:r>
      <w:r w:rsidRPr="006C3811">
        <w:rPr>
          <w:color w:val="000000" w:themeColor="text1"/>
        </w:rPr>
        <w:t xml:space="preserve"> </w:t>
      </w:r>
      <w:r w:rsidRPr="00B95F7E">
        <w:rPr>
          <w:color w:val="000000" w:themeColor="text1"/>
          <w:sz w:val="18"/>
          <w:szCs w:val="18"/>
        </w:rPr>
        <w:t>Naqvi, M</w:t>
      </w:r>
      <w:r w:rsidRPr="00F73189">
        <w:rPr>
          <w:color w:val="000000" w:themeColor="text1"/>
          <w:sz w:val="18"/>
          <w:szCs w:val="18"/>
        </w:rPr>
        <w:t>., Burke, B., H</w:t>
      </w:r>
      <w:r w:rsidRPr="00EE709A">
        <w:rPr>
          <w:color w:val="000000" w:themeColor="text1"/>
          <w:sz w:val="18"/>
          <w:szCs w:val="18"/>
        </w:rPr>
        <w:t xml:space="preserve">ector, S. Jamison, T., </w:t>
      </w:r>
      <w:proofErr w:type="spellStart"/>
      <w:r w:rsidRPr="00EE709A">
        <w:rPr>
          <w:color w:val="000000" w:themeColor="text1"/>
          <w:sz w:val="18"/>
          <w:szCs w:val="18"/>
        </w:rPr>
        <w:t>Dupr</w:t>
      </w:r>
      <w:r w:rsidRPr="007A03BF">
        <w:rPr>
          <w:color w:val="000000"/>
          <w:sz w:val="18"/>
          <w:szCs w:val="18"/>
        </w:rPr>
        <w:t>é</w:t>
      </w:r>
      <w:proofErr w:type="spellEnd"/>
      <w:r w:rsidRPr="007A03BF">
        <w:rPr>
          <w:color w:val="000000" w:themeColor="text1"/>
          <w:sz w:val="18"/>
          <w:szCs w:val="18"/>
        </w:rPr>
        <w:t xml:space="preserve">, S. (2017). </w:t>
      </w:r>
      <w:r w:rsidRPr="006C3811">
        <w:rPr>
          <w:i/>
          <w:iCs/>
          <w:color w:val="000000" w:themeColor="text1"/>
          <w:sz w:val="18"/>
          <w:szCs w:val="18"/>
        </w:rPr>
        <w:t xml:space="preserve">All swans are black in the dark - How </w:t>
      </w:r>
      <w:r>
        <w:rPr>
          <w:i/>
          <w:iCs/>
          <w:color w:val="000000" w:themeColor="text1"/>
          <w:sz w:val="18"/>
          <w:szCs w:val="18"/>
        </w:rPr>
        <w:t xml:space="preserve">the </w:t>
      </w:r>
      <w:r w:rsidRPr="006C3811">
        <w:rPr>
          <w:i/>
          <w:iCs/>
          <w:color w:val="000000" w:themeColor="text1"/>
          <w:sz w:val="18"/>
          <w:szCs w:val="18"/>
        </w:rPr>
        <w:t>short-term focus of financial analysis does not shed light on long term risks</w:t>
      </w:r>
      <w:r w:rsidRPr="00F402B2">
        <w:rPr>
          <w:color w:val="000000" w:themeColor="text1"/>
          <w:sz w:val="18"/>
          <w:szCs w:val="18"/>
        </w:rPr>
        <w:t>, 2°</w:t>
      </w:r>
      <w:r>
        <w:rPr>
          <w:color w:val="000000" w:themeColor="text1"/>
          <w:sz w:val="18"/>
          <w:szCs w:val="18"/>
        </w:rPr>
        <w:t xml:space="preserve"> Investing Initiative &amp; the</w:t>
      </w:r>
      <w:r w:rsidRPr="00F402B2">
        <w:rPr>
          <w:color w:val="000000" w:themeColor="text1"/>
          <w:sz w:val="18"/>
          <w:szCs w:val="18"/>
        </w:rPr>
        <w:t xml:space="preserve"> Generation </w:t>
      </w:r>
      <w:r>
        <w:rPr>
          <w:color w:val="000000" w:themeColor="text1"/>
          <w:sz w:val="18"/>
          <w:szCs w:val="18"/>
        </w:rPr>
        <w:t>F</w:t>
      </w:r>
      <w:r w:rsidRPr="00F402B2">
        <w:rPr>
          <w:color w:val="000000" w:themeColor="text1"/>
          <w:sz w:val="18"/>
          <w:szCs w:val="18"/>
        </w:rPr>
        <w:t>oundation,</w:t>
      </w:r>
      <w:r>
        <w:rPr>
          <w:color w:val="000000" w:themeColor="text1"/>
          <w:sz w:val="18"/>
          <w:szCs w:val="18"/>
        </w:rPr>
        <w:t xml:space="preserve"> </w:t>
      </w:r>
      <w:proofErr w:type="spellStart"/>
      <w:r>
        <w:rPr>
          <w:color w:val="000000" w:themeColor="text1"/>
          <w:sz w:val="18"/>
          <w:szCs w:val="18"/>
        </w:rPr>
        <w:t>proyecto</w:t>
      </w:r>
      <w:proofErr w:type="spellEnd"/>
      <w:r w:rsidRPr="00F402B2">
        <w:rPr>
          <w:color w:val="000000" w:themeColor="text1"/>
          <w:sz w:val="18"/>
          <w:szCs w:val="18"/>
        </w:rPr>
        <w:t xml:space="preserve"> </w:t>
      </w:r>
      <w:r>
        <w:rPr>
          <w:color w:val="000000" w:themeColor="text1"/>
          <w:sz w:val="18"/>
          <w:szCs w:val="18"/>
        </w:rPr>
        <w:t>“</w:t>
      </w:r>
      <w:r w:rsidRPr="00F402B2">
        <w:rPr>
          <w:color w:val="000000" w:themeColor="text1"/>
          <w:sz w:val="18"/>
          <w:szCs w:val="18"/>
        </w:rPr>
        <w:t xml:space="preserve">Tragedy of the </w:t>
      </w:r>
      <w:r>
        <w:rPr>
          <w:color w:val="000000" w:themeColor="text1"/>
          <w:sz w:val="18"/>
          <w:szCs w:val="18"/>
        </w:rPr>
        <w:t>H</w:t>
      </w:r>
      <w:r w:rsidRPr="00F402B2">
        <w:rPr>
          <w:color w:val="000000" w:themeColor="text1"/>
          <w:sz w:val="18"/>
          <w:szCs w:val="18"/>
        </w:rPr>
        <w:t>orizon</w:t>
      </w:r>
      <w:r>
        <w:rPr>
          <w:color w:val="000000" w:themeColor="text1"/>
          <w:sz w:val="18"/>
          <w:szCs w:val="18"/>
        </w:rPr>
        <w:t>”</w:t>
      </w:r>
      <w:r w:rsidRPr="00F402B2">
        <w:rPr>
          <w:color w:val="000000" w:themeColor="text1"/>
          <w:sz w:val="18"/>
          <w:szCs w:val="18"/>
        </w:rPr>
        <w:t>.</w:t>
      </w:r>
    </w:p>
  </w:footnote>
  <w:footnote w:id="26">
    <w:p w14:paraId="0DA76C7A" w14:textId="77777777" w:rsidR="00242987" w:rsidRPr="007A03BF" w:rsidRDefault="00242987" w:rsidP="00A05F80">
      <w:pPr>
        <w:pStyle w:val="FootnoteText"/>
        <w:ind w:firstLine="0"/>
        <w:rPr>
          <w:szCs w:val="18"/>
          <w:lang w:val="en-US"/>
        </w:rPr>
      </w:pPr>
      <w:r w:rsidRPr="00812AE6">
        <w:rPr>
          <w:rStyle w:val="FootnoteReference"/>
          <w:color w:val="000000" w:themeColor="text1"/>
          <w:szCs w:val="18"/>
          <w:u w:val="none"/>
          <w:vertAlign w:val="superscript"/>
        </w:rPr>
        <w:footnoteRef/>
      </w:r>
      <w:r w:rsidRPr="00F73189">
        <w:rPr>
          <w:color w:val="000000" w:themeColor="text1"/>
          <w:szCs w:val="18"/>
        </w:rPr>
        <w:t xml:space="preserve"> </w:t>
      </w:r>
      <w:r w:rsidRPr="00F73189">
        <w:rPr>
          <w:color w:val="000000" w:themeColor="text1"/>
          <w:szCs w:val="18"/>
          <w:lang w:val="en-US"/>
        </w:rPr>
        <w:t xml:space="preserve">Finance Watch (2019). </w:t>
      </w:r>
      <w:r w:rsidRPr="00F73189">
        <w:rPr>
          <w:i/>
          <w:iCs/>
          <w:color w:val="000000" w:themeColor="text1"/>
          <w:szCs w:val="18"/>
          <w:lang w:val="en-US"/>
        </w:rPr>
        <w:t xml:space="preserve">Making Finance Serve </w:t>
      </w:r>
      <w:r w:rsidRPr="0032672E">
        <w:rPr>
          <w:i/>
          <w:iCs/>
          <w:color w:val="000000" w:themeColor="text1"/>
          <w:szCs w:val="18"/>
          <w:lang w:val="en-US"/>
        </w:rPr>
        <w:t>Nature</w:t>
      </w:r>
      <w:r w:rsidRPr="0086335A">
        <w:rPr>
          <w:color w:val="000000" w:themeColor="text1"/>
          <w:szCs w:val="18"/>
        </w:rPr>
        <w:t xml:space="preserve"> (</w:t>
      </w:r>
      <w:hyperlink r:id="rId11" w:history="1">
        <w:r w:rsidRPr="00EC07F9">
          <w:rPr>
            <w:rStyle w:val="Hyperlink"/>
          </w:rPr>
          <w:t>https://www.finance-watch.org/wp-content/uploads/2019/05/Making-Finance-Serve-Nature_Finance-Watch-Report_24May2019_web.pdf</w:t>
        </w:r>
      </w:hyperlink>
      <w:r w:rsidRPr="0032672E">
        <w:rPr>
          <w:color w:val="000000" w:themeColor="text1"/>
          <w:szCs w:val="18"/>
        </w:rPr>
        <w:t>)</w:t>
      </w:r>
      <w:r w:rsidRPr="0086335A">
        <w:rPr>
          <w:szCs w:val="18"/>
        </w:rPr>
        <w:t>.</w:t>
      </w:r>
    </w:p>
  </w:footnote>
  <w:footnote w:id="27">
    <w:p w14:paraId="6AF9310D" w14:textId="77777777" w:rsidR="00242987" w:rsidRPr="00F73189" w:rsidRDefault="00242987" w:rsidP="00A05F80">
      <w:pPr>
        <w:spacing w:after="60"/>
        <w:rPr>
          <w:color w:val="000000" w:themeColor="text1"/>
          <w:sz w:val="18"/>
          <w:szCs w:val="18"/>
          <w:lang w:val="en-ZA"/>
        </w:rPr>
      </w:pPr>
      <w:r w:rsidRPr="00812AE6">
        <w:rPr>
          <w:rStyle w:val="FootnoteReference"/>
          <w:szCs w:val="18"/>
          <w:u w:val="none"/>
          <w:vertAlign w:val="superscript"/>
        </w:rPr>
        <w:footnoteRef/>
      </w:r>
      <w:r w:rsidRPr="00F73189">
        <w:rPr>
          <w:color w:val="000000" w:themeColor="text1"/>
          <w:sz w:val="18"/>
          <w:szCs w:val="18"/>
        </w:rPr>
        <w:t xml:space="preserve"> </w:t>
      </w:r>
      <w:hyperlink r:id="rId12" w:history="1">
        <w:r w:rsidRPr="00EC07F9">
          <w:rPr>
            <w:rStyle w:val="Hyperlink"/>
            <w:sz w:val="18"/>
            <w:szCs w:val="18"/>
          </w:rPr>
          <w:t>https://projects.worldbank.org/en/projects-operations/environmental-and-social-framework/brief/environmental-and-social-standards</w:t>
        </w:r>
      </w:hyperlink>
      <w:r w:rsidRPr="00F73189">
        <w:rPr>
          <w:sz w:val="18"/>
          <w:szCs w:val="18"/>
        </w:rPr>
        <w:t>.</w:t>
      </w:r>
    </w:p>
  </w:footnote>
  <w:footnote w:id="28">
    <w:p w14:paraId="74DBAA6B" w14:textId="77777777" w:rsidR="00242987" w:rsidRPr="00F73189" w:rsidRDefault="00242987" w:rsidP="00A05F80">
      <w:pPr>
        <w:spacing w:after="60"/>
        <w:rPr>
          <w:color w:val="000000" w:themeColor="text1"/>
          <w:sz w:val="18"/>
          <w:szCs w:val="18"/>
        </w:rPr>
      </w:pPr>
      <w:r w:rsidRPr="00812AE6">
        <w:rPr>
          <w:rStyle w:val="FootnoteReference"/>
          <w:color w:val="000000" w:themeColor="text1"/>
          <w:szCs w:val="18"/>
          <w:u w:val="none"/>
          <w:vertAlign w:val="superscript"/>
        </w:rPr>
        <w:footnoteRef/>
      </w:r>
      <w:r w:rsidRPr="006C3811">
        <w:rPr>
          <w:sz w:val="18"/>
          <w:szCs w:val="18"/>
        </w:rPr>
        <w:t xml:space="preserve"> </w:t>
      </w:r>
      <w:hyperlink r:id="rId13" w:history="1">
        <w:r w:rsidRPr="006C3811">
          <w:rPr>
            <w:rStyle w:val="Hyperlink"/>
            <w:sz w:val="18"/>
            <w:szCs w:val="18"/>
          </w:rPr>
          <w:t>https://www.ifc.org/wps/wcm/connect/topics_ext_content/ifc_external_corporate_site/sustainability-at-ifc/policies-standards/performance-standards/ps6</w:t>
        </w:r>
      </w:hyperlink>
      <w:r w:rsidRPr="00F73189">
        <w:rPr>
          <w:sz w:val="18"/>
          <w:szCs w:val="18"/>
        </w:rPr>
        <w:t>.</w:t>
      </w:r>
    </w:p>
  </w:footnote>
  <w:footnote w:id="29">
    <w:p w14:paraId="2A25BDE3" w14:textId="77777777" w:rsidR="00242987" w:rsidRPr="00D65783" w:rsidRDefault="00242987" w:rsidP="00A05F80">
      <w:pPr>
        <w:pStyle w:val="FootnoteText"/>
        <w:ind w:firstLine="0"/>
        <w:rPr>
          <w:rFonts w:asciiTheme="majorHAnsi" w:hAnsiTheme="majorHAnsi" w:cstheme="majorHAnsi"/>
          <w:szCs w:val="18"/>
          <w:lang w:val="es-MX"/>
        </w:rPr>
      </w:pPr>
      <w:r w:rsidRPr="00E61F0A">
        <w:rPr>
          <w:rStyle w:val="FootnoteReference"/>
          <w:szCs w:val="18"/>
          <w:u w:val="none"/>
          <w:vertAlign w:val="superscript"/>
        </w:rPr>
        <w:footnoteRef/>
      </w:r>
      <w:r w:rsidRPr="00D65783">
        <w:rPr>
          <w:szCs w:val="18"/>
          <w:lang w:val="es-MX"/>
        </w:rPr>
        <w:t xml:space="preserve"> Conforme a la decisión 14/3, apartado 12 (d).</w:t>
      </w:r>
    </w:p>
  </w:footnote>
  <w:footnote w:id="30">
    <w:p w14:paraId="04F2806A" w14:textId="77777777" w:rsidR="00242987" w:rsidRPr="00E61F0A" w:rsidRDefault="00242987" w:rsidP="00A876DA">
      <w:pPr>
        <w:pStyle w:val="FootnoteText"/>
        <w:ind w:firstLine="0"/>
        <w:rPr>
          <w:color w:val="000000" w:themeColor="text1"/>
          <w:szCs w:val="18"/>
          <w:lang w:val="es-MX"/>
        </w:rPr>
      </w:pPr>
      <w:r w:rsidRPr="00E61F0A">
        <w:rPr>
          <w:rStyle w:val="FootnoteReference"/>
          <w:szCs w:val="18"/>
          <w:u w:val="none"/>
          <w:vertAlign w:val="superscript"/>
        </w:rPr>
        <w:footnoteRef/>
      </w:r>
      <w:r w:rsidRPr="00E61F0A">
        <w:rPr>
          <w:szCs w:val="18"/>
          <w:lang w:val="es-MX"/>
        </w:rPr>
        <w:t xml:space="preserve"> La Agenda de Acción de Addis Abeba (</w:t>
      </w:r>
      <w:r w:rsidRPr="00E61F0A">
        <w:rPr>
          <w:lang w:val="es-MX"/>
        </w:rPr>
        <w:t>resolu</w:t>
      </w:r>
      <w:r>
        <w:rPr>
          <w:lang w:val="es-MX"/>
        </w:rPr>
        <w:t>ción</w:t>
      </w:r>
      <w:r w:rsidRPr="00E61F0A">
        <w:rPr>
          <w:lang w:val="es-MX"/>
        </w:rPr>
        <w:t xml:space="preserve"> 69/313 de la Asamblea General, Anexo)</w:t>
      </w:r>
      <w:r w:rsidRPr="00E61F0A">
        <w:rPr>
          <w:szCs w:val="18"/>
          <w:lang w:val="es-MX"/>
        </w:rPr>
        <w:t xml:space="preserve"> apoya la presentación de información corporativ</w:t>
      </w:r>
      <w:r>
        <w:rPr>
          <w:szCs w:val="18"/>
          <w:lang w:val="es-MX"/>
        </w:rPr>
        <w:t>a</w:t>
      </w:r>
      <w:r w:rsidRPr="00E61F0A">
        <w:rPr>
          <w:szCs w:val="18"/>
          <w:lang w:val="es-MX"/>
        </w:rPr>
        <w:t xml:space="preserve"> sobre impactos ambientales, sociales y gobernabilidad, con el fin de asegurar la transparencia y la </w:t>
      </w:r>
      <w:r>
        <w:rPr>
          <w:szCs w:val="18"/>
          <w:lang w:val="es-MX"/>
        </w:rPr>
        <w:t>gestión responsable</w:t>
      </w:r>
      <w:r w:rsidRPr="00E61F0A">
        <w:rPr>
          <w:szCs w:val="18"/>
          <w:lang w:val="es-MX"/>
        </w:rPr>
        <w:t xml:space="preserve">, </w:t>
      </w:r>
      <w:r>
        <w:rPr>
          <w:szCs w:val="18"/>
          <w:lang w:val="es-MX"/>
        </w:rPr>
        <w:t xml:space="preserve">con referencia a la necesidad de </w:t>
      </w:r>
      <w:r w:rsidRPr="00E61F0A">
        <w:rPr>
          <w:szCs w:val="18"/>
          <w:lang w:val="es-MX"/>
        </w:rPr>
        <w:t>“</w:t>
      </w:r>
      <w:r>
        <w:rPr>
          <w:szCs w:val="18"/>
          <w:lang w:val="es-MX"/>
        </w:rPr>
        <w:t>un equilibrio adecuado de reglas voluntarias y obligatorias</w:t>
      </w:r>
      <w:r w:rsidRPr="00E61F0A">
        <w:rPr>
          <w:szCs w:val="18"/>
          <w:lang w:val="es-MX"/>
        </w:rPr>
        <w:t>”.</w:t>
      </w:r>
    </w:p>
  </w:footnote>
  <w:footnote w:id="31">
    <w:p w14:paraId="663518E7" w14:textId="77777777" w:rsidR="00242987" w:rsidRPr="00E61F0A" w:rsidRDefault="00242987" w:rsidP="00A876DA">
      <w:pPr>
        <w:spacing w:after="60"/>
        <w:rPr>
          <w:sz w:val="18"/>
          <w:szCs w:val="18"/>
          <w:lang w:val="es-MX"/>
        </w:rPr>
      </w:pPr>
      <w:r w:rsidRPr="00E61F0A">
        <w:rPr>
          <w:rStyle w:val="FootnoteReference"/>
          <w:szCs w:val="18"/>
          <w:u w:val="none"/>
          <w:vertAlign w:val="superscript"/>
        </w:rPr>
        <w:footnoteRef/>
      </w:r>
      <w:r w:rsidRPr="00E61F0A">
        <w:rPr>
          <w:color w:val="000000" w:themeColor="text1"/>
          <w:sz w:val="18"/>
          <w:szCs w:val="18"/>
          <w:lang w:val="es-MX"/>
        </w:rPr>
        <w:t xml:space="preserve"> El Protocolo para el capital natural brinda un marco para la toma de decision</w:t>
      </w:r>
      <w:r>
        <w:rPr>
          <w:color w:val="000000" w:themeColor="text1"/>
          <w:sz w:val="18"/>
          <w:szCs w:val="18"/>
          <w:lang w:val="es-MX"/>
        </w:rPr>
        <w:t>e</w:t>
      </w:r>
      <w:r w:rsidRPr="00E61F0A">
        <w:rPr>
          <w:color w:val="000000" w:themeColor="text1"/>
          <w:sz w:val="18"/>
          <w:szCs w:val="18"/>
          <w:lang w:val="es-MX"/>
        </w:rPr>
        <w:t>s que permite a las organizaciones identificar, medi</w:t>
      </w:r>
      <w:r>
        <w:rPr>
          <w:color w:val="000000" w:themeColor="text1"/>
          <w:sz w:val="18"/>
          <w:szCs w:val="18"/>
          <w:lang w:val="es-MX"/>
        </w:rPr>
        <w:t>r y valorar sus dependencias e impactos directos e indirectos</w:t>
      </w:r>
      <w:r w:rsidRPr="00E61F0A">
        <w:rPr>
          <w:color w:val="000000" w:themeColor="text1"/>
          <w:sz w:val="18"/>
          <w:szCs w:val="18"/>
          <w:shd w:val="clear" w:color="auto" w:fill="FEFEFE"/>
          <w:lang w:val="es-MX"/>
        </w:rPr>
        <w:t xml:space="preserve"> </w:t>
      </w:r>
      <w:r w:rsidRPr="00E61F0A">
        <w:rPr>
          <w:color w:val="000000" w:themeColor="text1"/>
          <w:sz w:val="18"/>
          <w:szCs w:val="18"/>
          <w:lang w:val="es-MX"/>
        </w:rPr>
        <w:t>(</w:t>
      </w:r>
      <w:r>
        <w:rPr>
          <w:color w:val="000000" w:themeColor="text1"/>
          <w:sz w:val="18"/>
          <w:szCs w:val="18"/>
          <w:lang w:val="es-MX"/>
        </w:rPr>
        <w:t>véase</w:t>
      </w:r>
      <w:r w:rsidRPr="00E61F0A">
        <w:rPr>
          <w:color w:val="000000" w:themeColor="text1"/>
          <w:sz w:val="18"/>
          <w:szCs w:val="18"/>
          <w:lang w:val="es-MX"/>
        </w:rPr>
        <w:t xml:space="preserve"> </w:t>
      </w:r>
      <w:hyperlink r:id="rId14" w:history="1">
        <w:r w:rsidRPr="00E61F0A">
          <w:rPr>
            <w:rStyle w:val="Hyperlink"/>
            <w:sz w:val="18"/>
            <w:szCs w:val="18"/>
            <w:lang w:val="es-MX"/>
          </w:rPr>
          <w:t>https://naturalcapitalcoalition.org/projects/biodiversity/</w:t>
        </w:r>
      </w:hyperlink>
      <w:r w:rsidRPr="00E61F0A">
        <w:rPr>
          <w:sz w:val="18"/>
          <w:szCs w:val="18"/>
          <w:lang w:val="es-MX"/>
        </w:rPr>
        <w:t>).</w:t>
      </w:r>
    </w:p>
  </w:footnote>
  <w:footnote w:id="32">
    <w:p w14:paraId="1E09512D" w14:textId="77777777" w:rsidR="00242987" w:rsidRPr="00A876DA" w:rsidRDefault="00242987" w:rsidP="00A05F80">
      <w:pPr>
        <w:pStyle w:val="FootnoteText"/>
        <w:ind w:firstLine="0"/>
        <w:rPr>
          <w:lang w:val="es-MX"/>
        </w:rPr>
      </w:pPr>
      <w:r w:rsidRPr="00E61F0A">
        <w:rPr>
          <w:rStyle w:val="FootnoteReference"/>
          <w:u w:val="none"/>
          <w:vertAlign w:val="superscript"/>
        </w:rPr>
        <w:footnoteRef/>
      </w:r>
      <w:r w:rsidRPr="002E28CB">
        <w:rPr>
          <w:lang w:val="es-MX"/>
        </w:rPr>
        <w:t xml:space="preserve"> Naciones Unidas, </w:t>
      </w:r>
      <w:proofErr w:type="spellStart"/>
      <w:r w:rsidRPr="002E28CB">
        <w:rPr>
          <w:i/>
          <w:iCs/>
          <w:lang w:val="es-MX"/>
        </w:rPr>
        <w:t>Treaty</w:t>
      </w:r>
      <w:proofErr w:type="spellEnd"/>
      <w:r w:rsidRPr="002E28CB">
        <w:rPr>
          <w:i/>
          <w:iCs/>
          <w:lang w:val="es-MX"/>
        </w:rPr>
        <w:t xml:space="preserve"> Series</w:t>
      </w:r>
      <w:r w:rsidRPr="002E28CB">
        <w:rPr>
          <w:lang w:val="es-MX"/>
        </w:rPr>
        <w:t>, Registr</w:t>
      </w:r>
      <w:r>
        <w:rPr>
          <w:lang w:val="es-MX"/>
        </w:rPr>
        <w:t>o</w:t>
      </w:r>
      <w:r w:rsidRPr="002E28CB">
        <w:rPr>
          <w:lang w:val="es-MX"/>
        </w:rPr>
        <w:t xml:space="preserve"> </w:t>
      </w:r>
      <w:r>
        <w:rPr>
          <w:lang w:val="es-MX"/>
        </w:rPr>
        <w:t>núm</w:t>
      </w:r>
      <w:r w:rsidRPr="002E28CB">
        <w:rPr>
          <w:lang w:val="es-MX"/>
        </w:rPr>
        <w:t xml:space="preserve">. </w:t>
      </w:r>
      <w:r w:rsidRPr="00A876DA">
        <w:rPr>
          <w:lang w:val="es-MX"/>
        </w:rPr>
        <w:t>I-54113.</w:t>
      </w:r>
    </w:p>
  </w:footnote>
  <w:footnote w:id="33">
    <w:p w14:paraId="667BFD78" w14:textId="77777777" w:rsidR="00242987" w:rsidRPr="00251841" w:rsidRDefault="00242987" w:rsidP="00A05F80">
      <w:pPr>
        <w:spacing w:after="60"/>
        <w:rPr>
          <w:sz w:val="18"/>
          <w:szCs w:val="18"/>
          <w:lang w:val="en-ZA"/>
        </w:rPr>
      </w:pPr>
      <w:r w:rsidRPr="00B323B4">
        <w:rPr>
          <w:rStyle w:val="FootnoteReference"/>
          <w:szCs w:val="18"/>
          <w:u w:val="none"/>
          <w:vertAlign w:val="superscript"/>
        </w:rPr>
        <w:footnoteRef/>
      </w:r>
      <w:r w:rsidRPr="003A30CE">
        <w:rPr>
          <w:color w:val="000000" w:themeColor="text1"/>
          <w:sz w:val="18"/>
          <w:szCs w:val="18"/>
          <w:lang w:val="es-MX"/>
        </w:rPr>
        <w:t xml:space="preserve"> </w:t>
      </w:r>
      <w:r w:rsidRPr="003A30CE">
        <w:rPr>
          <w:sz w:val="18"/>
          <w:szCs w:val="18"/>
          <w:lang w:val="es-MX"/>
        </w:rPr>
        <w:t xml:space="preserve">Costanza, R., de Groot, R., Sutton P., van </w:t>
      </w:r>
      <w:proofErr w:type="spellStart"/>
      <w:r w:rsidRPr="003A30CE">
        <w:rPr>
          <w:sz w:val="18"/>
          <w:szCs w:val="18"/>
          <w:lang w:val="es-MX"/>
        </w:rPr>
        <w:t>der</w:t>
      </w:r>
      <w:proofErr w:type="spellEnd"/>
      <w:r w:rsidRPr="003A30CE">
        <w:rPr>
          <w:sz w:val="18"/>
          <w:szCs w:val="18"/>
          <w:lang w:val="es-MX"/>
        </w:rPr>
        <w:t xml:space="preserve"> </w:t>
      </w:r>
      <w:proofErr w:type="spellStart"/>
      <w:r w:rsidRPr="003A30CE">
        <w:rPr>
          <w:sz w:val="18"/>
          <w:szCs w:val="18"/>
          <w:lang w:val="es-MX"/>
        </w:rPr>
        <w:t>Ploeg</w:t>
      </w:r>
      <w:proofErr w:type="spellEnd"/>
      <w:r w:rsidRPr="003A30CE">
        <w:rPr>
          <w:sz w:val="18"/>
          <w:szCs w:val="18"/>
          <w:lang w:val="es-MX"/>
        </w:rPr>
        <w:t xml:space="preserve">, S., Anderson, S.J., </w:t>
      </w:r>
      <w:proofErr w:type="spellStart"/>
      <w:r w:rsidRPr="003A30CE">
        <w:rPr>
          <w:sz w:val="18"/>
          <w:szCs w:val="18"/>
          <w:lang w:val="es-MX"/>
        </w:rPr>
        <w:t>Kubiszewski</w:t>
      </w:r>
      <w:proofErr w:type="spellEnd"/>
      <w:r w:rsidRPr="003A30CE">
        <w:rPr>
          <w:sz w:val="18"/>
          <w:szCs w:val="18"/>
          <w:lang w:val="es-MX"/>
        </w:rPr>
        <w:t xml:space="preserve">, I., Farber, S., Turner, R.K. </w:t>
      </w:r>
      <w:r w:rsidRPr="003A30CE">
        <w:rPr>
          <w:color w:val="000000" w:themeColor="text1"/>
          <w:sz w:val="18"/>
          <w:szCs w:val="18"/>
          <w:lang w:val="es-MX"/>
        </w:rPr>
        <w:t xml:space="preserve">(2014). </w:t>
      </w:r>
      <w:r>
        <w:rPr>
          <w:color w:val="000000" w:themeColor="text1"/>
          <w:sz w:val="18"/>
          <w:szCs w:val="18"/>
          <w:lang w:val="en-US"/>
        </w:rPr>
        <w:t>“</w:t>
      </w:r>
      <w:r w:rsidRPr="00EC07F9">
        <w:rPr>
          <w:iCs/>
          <w:color w:val="000000" w:themeColor="text1"/>
          <w:sz w:val="18"/>
          <w:szCs w:val="18"/>
          <w:lang w:val="en-US"/>
        </w:rPr>
        <w:t>Changes in the global value of ecosystem services</w:t>
      </w:r>
      <w:r>
        <w:rPr>
          <w:iCs/>
          <w:color w:val="000000" w:themeColor="text1"/>
          <w:sz w:val="18"/>
          <w:szCs w:val="18"/>
          <w:lang w:val="en-US"/>
        </w:rPr>
        <w:t>”,</w:t>
      </w:r>
      <w:r>
        <w:rPr>
          <w:color w:val="000000" w:themeColor="text1"/>
          <w:sz w:val="18"/>
          <w:szCs w:val="18"/>
          <w:lang w:val="en-US"/>
        </w:rPr>
        <w:t xml:space="preserve"> </w:t>
      </w:r>
      <w:r w:rsidRPr="00EC07F9">
        <w:rPr>
          <w:i/>
          <w:color w:val="000000" w:themeColor="text1"/>
          <w:sz w:val="18"/>
          <w:szCs w:val="18"/>
          <w:lang w:val="en-US"/>
        </w:rPr>
        <w:t>Global Environmental Change</w:t>
      </w:r>
      <w:r w:rsidRPr="00EC07F9">
        <w:rPr>
          <w:color w:val="000000" w:themeColor="text1"/>
          <w:sz w:val="18"/>
          <w:szCs w:val="18"/>
          <w:lang w:val="en-US"/>
        </w:rPr>
        <w:t>,</w:t>
      </w:r>
      <w:r w:rsidRPr="00251841">
        <w:rPr>
          <w:color w:val="000000" w:themeColor="text1"/>
          <w:sz w:val="18"/>
          <w:szCs w:val="18"/>
          <w:lang w:val="en-US"/>
        </w:rPr>
        <w:t xml:space="preserve"> </w:t>
      </w:r>
      <w:proofErr w:type="spellStart"/>
      <w:r>
        <w:rPr>
          <w:color w:val="000000" w:themeColor="text1"/>
          <w:sz w:val="18"/>
          <w:szCs w:val="18"/>
          <w:lang w:val="en-US"/>
        </w:rPr>
        <w:t>tomo</w:t>
      </w:r>
      <w:proofErr w:type="spellEnd"/>
      <w:r w:rsidRPr="00EC07F9">
        <w:rPr>
          <w:color w:val="000000" w:themeColor="text1"/>
          <w:sz w:val="18"/>
          <w:szCs w:val="18"/>
          <w:lang w:val="en-US"/>
        </w:rPr>
        <w:t xml:space="preserve"> </w:t>
      </w:r>
      <w:r w:rsidRPr="00251841">
        <w:rPr>
          <w:color w:val="000000" w:themeColor="text1"/>
          <w:sz w:val="18"/>
          <w:szCs w:val="18"/>
          <w:lang w:val="en-US"/>
        </w:rPr>
        <w:t>26, 152-158.</w:t>
      </w:r>
    </w:p>
  </w:footnote>
  <w:footnote w:id="34">
    <w:p w14:paraId="3DB7C16E" w14:textId="77777777" w:rsidR="00242987" w:rsidRPr="00B323B4" w:rsidRDefault="00242987" w:rsidP="00A05F80">
      <w:pPr>
        <w:pStyle w:val="FootnoteText"/>
        <w:ind w:firstLine="0"/>
        <w:rPr>
          <w:sz w:val="20"/>
          <w:szCs w:val="20"/>
          <w:lang w:val="es-MX"/>
        </w:rPr>
      </w:pPr>
      <w:r w:rsidRPr="00B323B4">
        <w:rPr>
          <w:rStyle w:val="FootnoteReference"/>
          <w:szCs w:val="18"/>
          <w:u w:val="none"/>
          <w:vertAlign w:val="superscript"/>
        </w:rPr>
        <w:footnoteRef/>
      </w:r>
      <w:r w:rsidRPr="005C18CD">
        <w:rPr>
          <w:color w:val="000000" w:themeColor="text1"/>
          <w:szCs w:val="18"/>
          <w:lang w:val="es-MX"/>
        </w:rPr>
        <w:t xml:space="preserve"> OCDE (2019). </w:t>
      </w:r>
      <w:proofErr w:type="spellStart"/>
      <w:r w:rsidRPr="00B323B4">
        <w:rPr>
          <w:i/>
          <w:iCs/>
          <w:color w:val="000000" w:themeColor="text1"/>
          <w:szCs w:val="18"/>
          <w:lang w:val="es-MX"/>
        </w:rPr>
        <w:t>Biodiversity</w:t>
      </w:r>
      <w:proofErr w:type="spellEnd"/>
      <w:r w:rsidRPr="00B323B4">
        <w:rPr>
          <w:i/>
          <w:iCs/>
          <w:color w:val="000000" w:themeColor="text1"/>
          <w:szCs w:val="18"/>
          <w:lang w:val="es-MX"/>
        </w:rPr>
        <w:t xml:space="preserve">: </w:t>
      </w:r>
      <w:proofErr w:type="spellStart"/>
      <w:r w:rsidRPr="00B323B4">
        <w:rPr>
          <w:i/>
          <w:iCs/>
          <w:color w:val="000000" w:themeColor="text1"/>
          <w:szCs w:val="18"/>
          <w:lang w:val="es-MX"/>
        </w:rPr>
        <w:t>Finance</w:t>
      </w:r>
      <w:proofErr w:type="spellEnd"/>
      <w:r w:rsidRPr="00B323B4">
        <w:rPr>
          <w:i/>
          <w:iCs/>
          <w:color w:val="000000" w:themeColor="text1"/>
          <w:szCs w:val="18"/>
          <w:lang w:val="es-MX"/>
        </w:rPr>
        <w:t xml:space="preserve"> and </w:t>
      </w:r>
      <w:proofErr w:type="spellStart"/>
      <w:r w:rsidRPr="00B323B4">
        <w:rPr>
          <w:i/>
          <w:iCs/>
          <w:color w:val="000000" w:themeColor="text1"/>
          <w:szCs w:val="18"/>
          <w:lang w:val="es-MX"/>
        </w:rPr>
        <w:t>the</w:t>
      </w:r>
      <w:proofErr w:type="spellEnd"/>
      <w:r w:rsidRPr="00B323B4">
        <w:rPr>
          <w:i/>
          <w:iCs/>
          <w:color w:val="000000" w:themeColor="text1"/>
          <w:szCs w:val="18"/>
          <w:lang w:val="es-MX"/>
        </w:rPr>
        <w:t xml:space="preserve"> </w:t>
      </w:r>
      <w:proofErr w:type="spellStart"/>
      <w:r w:rsidRPr="00B323B4">
        <w:rPr>
          <w:i/>
          <w:iCs/>
          <w:color w:val="000000" w:themeColor="text1"/>
          <w:szCs w:val="18"/>
          <w:lang w:val="es-MX"/>
        </w:rPr>
        <w:t>Economic</w:t>
      </w:r>
      <w:proofErr w:type="spellEnd"/>
      <w:r w:rsidRPr="00B323B4">
        <w:rPr>
          <w:i/>
          <w:iCs/>
          <w:color w:val="000000" w:themeColor="text1"/>
          <w:szCs w:val="18"/>
          <w:lang w:val="es-MX"/>
        </w:rPr>
        <w:t xml:space="preserve"> and Business Case </w:t>
      </w:r>
      <w:proofErr w:type="spellStart"/>
      <w:r w:rsidRPr="00B323B4">
        <w:rPr>
          <w:i/>
          <w:iCs/>
          <w:color w:val="000000" w:themeColor="text1"/>
          <w:szCs w:val="18"/>
          <w:lang w:val="es-MX"/>
        </w:rPr>
        <w:t>for</w:t>
      </w:r>
      <w:proofErr w:type="spellEnd"/>
      <w:r w:rsidRPr="00B323B4">
        <w:rPr>
          <w:i/>
          <w:iCs/>
          <w:color w:val="000000" w:themeColor="text1"/>
          <w:szCs w:val="18"/>
          <w:lang w:val="es-MX"/>
        </w:rPr>
        <w:t xml:space="preserve"> </w:t>
      </w:r>
      <w:proofErr w:type="spellStart"/>
      <w:r w:rsidRPr="00B323B4">
        <w:rPr>
          <w:i/>
          <w:iCs/>
          <w:color w:val="000000" w:themeColor="text1"/>
          <w:szCs w:val="18"/>
          <w:lang w:val="es-MX"/>
        </w:rPr>
        <w:t>Action</w:t>
      </w:r>
      <w:proofErr w:type="spellEnd"/>
      <w:r w:rsidRPr="00B323B4">
        <w:rPr>
          <w:color w:val="000000" w:themeColor="text1"/>
          <w:szCs w:val="18"/>
          <w:lang w:val="es-MX"/>
        </w:rPr>
        <w:t>, informe preparado para la reuni</w:t>
      </w:r>
      <w:r>
        <w:rPr>
          <w:color w:val="000000" w:themeColor="text1"/>
          <w:szCs w:val="18"/>
          <w:lang w:val="es-MX"/>
        </w:rPr>
        <w:t>ó</w:t>
      </w:r>
      <w:r w:rsidRPr="00B323B4">
        <w:rPr>
          <w:color w:val="000000" w:themeColor="text1"/>
          <w:szCs w:val="18"/>
          <w:lang w:val="es-MX"/>
        </w:rPr>
        <w:t>n de ministros de medio ambiente del G7, celebrada el 5-6 de mayo de 2019.</w:t>
      </w:r>
    </w:p>
  </w:footnote>
  <w:footnote w:id="35">
    <w:p w14:paraId="4D8474D3" w14:textId="77777777" w:rsidR="00242987" w:rsidRPr="00B323B4" w:rsidRDefault="00242987" w:rsidP="00A05F80">
      <w:pPr>
        <w:pStyle w:val="FootnoteText"/>
        <w:ind w:firstLine="0"/>
        <w:rPr>
          <w:rFonts w:asciiTheme="majorHAnsi" w:hAnsiTheme="majorHAnsi" w:cstheme="majorHAnsi"/>
          <w:szCs w:val="18"/>
          <w:lang w:val="es-MX"/>
        </w:rPr>
      </w:pPr>
      <w:r w:rsidRPr="00B323B4">
        <w:rPr>
          <w:rStyle w:val="FootnoteReference"/>
          <w:szCs w:val="18"/>
          <w:u w:val="none"/>
          <w:vertAlign w:val="superscript"/>
        </w:rPr>
        <w:footnoteRef/>
      </w:r>
      <w:r w:rsidRPr="00B323B4">
        <w:rPr>
          <w:szCs w:val="18"/>
          <w:lang w:val="es-MX"/>
        </w:rPr>
        <w:t xml:space="preserve"> </w:t>
      </w:r>
      <w:r>
        <w:rPr>
          <w:szCs w:val="18"/>
          <w:lang w:val="es-MX"/>
        </w:rPr>
        <w:t>Todos e</w:t>
      </w:r>
      <w:r w:rsidRPr="00B323B4">
        <w:rPr>
          <w:szCs w:val="18"/>
          <w:lang w:val="es-MX"/>
        </w:rPr>
        <w:t>stos ejemplos pueden ser soluciones basadas en la naturaleza para la adaptaci</w:t>
      </w:r>
      <w:r>
        <w:rPr>
          <w:szCs w:val="18"/>
          <w:lang w:val="es-MX"/>
        </w:rPr>
        <w:t>ón al cambio climático, sin limitarse a ello</w:t>
      </w:r>
      <w:r w:rsidRPr="00B323B4">
        <w:rPr>
          <w:szCs w:val="18"/>
          <w:lang w:val="es-MX"/>
        </w:rPr>
        <w:t xml:space="preserve">. </w:t>
      </w:r>
    </w:p>
  </w:footnote>
  <w:footnote w:id="36">
    <w:p w14:paraId="6D8290A6" w14:textId="77777777" w:rsidR="00242987" w:rsidRPr="007562D5" w:rsidRDefault="00242987" w:rsidP="00A05F80">
      <w:pPr>
        <w:pStyle w:val="FootnoteText"/>
        <w:ind w:firstLine="0"/>
        <w:rPr>
          <w:szCs w:val="18"/>
          <w:lang w:val="es-MX"/>
        </w:rPr>
      </w:pPr>
      <w:r w:rsidRPr="007562D5">
        <w:rPr>
          <w:rStyle w:val="FootnoteReference"/>
          <w:szCs w:val="18"/>
          <w:u w:val="none"/>
          <w:vertAlign w:val="superscript"/>
        </w:rPr>
        <w:footnoteRef/>
      </w:r>
      <w:r w:rsidRPr="007562D5">
        <w:rPr>
          <w:color w:val="000000" w:themeColor="text1"/>
          <w:szCs w:val="18"/>
          <w:lang w:val="es-MX"/>
        </w:rPr>
        <w:t xml:space="preserve"> Tal como </w:t>
      </w:r>
      <w:r>
        <w:rPr>
          <w:color w:val="000000" w:themeColor="text1"/>
          <w:szCs w:val="18"/>
          <w:lang w:val="es-MX"/>
        </w:rPr>
        <w:t xml:space="preserve">el sistema de mitigación y recuperación de la amenaza de las especies </w:t>
      </w:r>
      <w:r w:rsidRPr="00B637A7">
        <w:rPr>
          <w:color w:val="000000" w:themeColor="text1"/>
          <w:szCs w:val="18"/>
          <w:lang w:val="es-MX"/>
        </w:rPr>
        <w:t>(STAR, por su sigla en inglés)</w:t>
      </w:r>
      <w:r>
        <w:rPr>
          <w:color w:val="000000" w:themeColor="text1"/>
          <w:szCs w:val="18"/>
          <w:lang w:val="es-MX"/>
        </w:rPr>
        <w:t xml:space="preserve"> </w:t>
      </w:r>
      <w:r w:rsidRPr="007562D5">
        <w:rPr>
          <w:color w:val="000000" w:themeColor="text1"/>
          <w:szCs w:val="18"/>
          <w:lang w:val="es-MX"/>
        </w:rPr>
        <w:t>que desarrolla</w:t>
      </w:r>
      <w:r w:rsidR="009B5C16">
        <w:rPr>
          <w:color w:val="000000" w:themeColor="text1"/>
          <w:szCs w:val="18"/>
          <w:lang w:val="es-MX"/>
        </w:rPr>
        <w:t>n</w:t>
      </w:r>
      <w:r w:rsidRPr="007562D5">
        <w:rPr>
          <w:color w:val="000000" w:themeColor="text1"/>
          <w:szCs w:val="18"/>
          <w:lang w:val="es-MX"/>
        </w:rPr>
        <w:t xml:space="preserve"> la Unión Internacional para la </w:t>
      </w:r>
      <w:r>
        <w:rPr>
          <w:color w:val="000000" w:themeColor="text1"/>
          <w:szCs w:val="18"/>
          <w:lang w:val="es-MX"/>
        </w:rPr>
        <w:t>Conservación de la Naturaleza y sus asociados</w:t>
      </w:r>
      <w:r w:rsidRPr="007562D5">
        <w:rPr>
          <w:color w:val="000000" w:themeColor="text1"/>
          <w:szCs w:val="18"/>
          <w:lang w:val="es-MX"/>
        </w:rPr>
        <w:t>.</w:t>
      </w:r>
    </w:p>
  </w:footnote>
  <w:footnote w:id="37">
    <w:p w14:paraId="44F433E1" w14:textId="77777777" w:rsidR="00242987" w:rsidRPr="0091650A" w:rsidRDefault="00242987" w:rsidP="00A05F80">
      <w:pPr>
        <w:spacing w:after="60"/>
        <w:rPr>
          <w:sz w:val="18"/>
          <w:szCs w:val="18"/>
          <w:lang w:val="es-MX"/>
        </w:rPr>
      </w:pPr>
      <w:r w:rsidRPr="007562D5">
        <w:rPr>
          <w:rStyle w:val="FootnoteReference"/>
          <w:szCs w:val="18"/>
          <w:u w:val="none"/>
          <w:vertAlign w:val="superscript"/>
        </w:rPr>
        <w:footnoteRef/>
      </w:r>
      <w:r w:rsidRPr="0091650A">
        <w:rPr>
          <w:sz w:val="18"/>
          <w:szCs w:val="18"/>
          <w:lang w:val="es-MX"/>
        </w:rPr>
        <w:t xml:space="preserve"> </w:t>
      </w:r>
      <w:r>
        <w:rPr>
          <w:sz w:val="18"/>
          <w:szCs w:val="18"/>
          <w:lang w:val="es-MX"/>
        </w:rPr>
        <w:t>La</w:t>
      </w:r>
      <w:r w:rsidRPr="0091650A">
        <w:rPr>
          <w:sz w:val="18"/>
          <w:szCs w:val="18"/>
          <w:lang w:val="es-MX"/>
        </w:rPr>
        <w:t xml:space="preserve"> </w:t>
      </w:r>
      <w:proofErr w:type="spellStart"/>
      <w:r w:rsidRPr="009C03BB">
        <w:rPr>
          <w:sz w:val="18"/>
          <w:szCs w:val="18"/>
          <w:lang w:val="es-MX"/>
        </w:rPr>
        <w:t>Coalition</w:t>
      </w:r>
      <w:proofErr w:type="spellEnd"/>
      <w:r w:rsidRPr="009C03BB">
        <w:rPr>
          <w:sz w:val="18"/>
          <w:szCs w:val="18"/>
          <w:lang w:val="es-MX"/>
        </w:rPr>
        <w:t xml:space="preserve"> </w:t>
      </w:r>
      <w:proofErr w:type="spellStart"/>
      <w:r w:rsidRPr="009C03BB">
        <w:rPr>
          <w:sz w:val="18"/>
          <w:szCs w:val="18"/>
          <w:lang w:val="es-MX"/>
        </w:rPr>
        <w:t>for</w:t>
      </w:r>
      <w:proofErr w:type="spellEnd"/>
      <w:r w:rsidRPr="009C03BB">
        <w:rPr>
          <w:sz w:val="18"/>
          <w:szCs w:val="18"/>
          <w:lang w:val="es-MX"/>
        </w:rPr>
        <w:t xml:space="preserve"> </w:t>
      </w:r>
      <w:proofErr w:type="spellStart"/>
      <w:r w:rsidRPr="009C03BB">
        <w:rPr>
          <w:sz w:val="18"/>
          <w:szCs w:val="18"/>
          <w:lang w:val="es-MX"/>
        </w:rPr>
        <w:t>Private</w:t>
      </w:r>
      <w:proofErr w:type="spellEnd"/>
      <w:r w:rsidRPr="009C03BB">
        <w:rPr>
          <w:sz w:val="18"/>
          <w:szCs w:val="18"/>
          <w:lang w:val="es-MX"/>
        </w:rPr>
        <w:t xml:space="preserve"> </w:t>
      </w:r>
      <w:proofErr w:type="spellStart"/>
      <w:r w:rsidRPr="009C03BB">
        <w:rPr>
          <w:sz w:val="18"/>
          <w:szCs w:val="18"/>
          <w:lang w:val="es-MX"/>
        </w:rPr>
        <w:t>Investment</w:t>
      </w:r>
      <w:proofErr w:type="spellEnd"/>
      <w:r w:rsidRPr="009C03BB">
        <w:rPr>
          <w:sz w:val="18"/>
          <w:szCs w:val="18"/>
          <w:lang w:val="es-MX"/>
        </w:rPr>
        <w:t xml:space="preserve"> in </w:t>
      </w:r>
      <w:proofErr w:type="spellStart"/>
      <w:r w:rsidRPr="009C03BB">
        <w:rPr>
          <w:sz w:val="18"/>
          <w:szCs w:val="18"/>
          <w:lang w:val="es-MX"/>
        </w:rPr>
        <w:t>Conservation</w:t>
      </w:r>
      <w:proofErr w:type="spellEnd"/>
      <w:r w:rsidRPr="009C03BB">
        <w:rPr>
          <w:sz w:val="18"/>
          <w:szCs w:val="18"/>
          <w:lang w:val="es-MX"/>
        </w:rPr>
        <w:t xml:space="preserve"> </w:t>
      </w:r>
      <w:r w:rsidRPr="0091650A">
        <w:rPr>
          <w:sz w:val="18"/>
          <w:szCs w:val="18"/>
          <w:lang w:val="es-MX"/>
        </w:rPr>
        <w:t>(CPIC</w:t>
      </w:r>
      <w:r>
        <w:rPr>
          <w:sz w:val="18"/>
          <w:szCs w:val="18"/>
          <w:lang w:val="es-MX"/>
        </w:rPr>
        <w:t>, por su sigla en inglés</w:t>
      </w:r>
      <w:r w:rsidRPr="0091650A">
        <w:rPr>
          <w:sz w:val="18"/>
          <w:szCs w:val="18"/>
          <w:lang w:val="es-MX"/>
        </w:rPr>
        <w:t>) ha creado “esquemas operativos” para rendimientos ajustados de riesgos provenientes de tipos espec</w:t>
      </w:r>
      <w:r>
        <w:rPr>
          <w:sz w:val="18"/>
          <w:szCs w:val="18"/>
          <w:lang w:val="es-MX"/>
        </w:rPr>
        <w:t>íficos de inversiones en proyectos positivos para la diversidad biológica</w:t>
      </w:r>
      <w:r w:rsidRPr="0091650A">
        <w:rPr>
          <w:sz w:val="18"/>
          <w:szCs w:val="18"/>
          <w:lang w:val="es-MX"/>
        </w:rPr>
        <w:t xml:space="preserve">; </w:t>
      </w:r>
      <w:r>
        <w:rPr>
          <w:sz w:val="18"/>
          <w:szCs w:val="18"/>
          <w:lang w:val="es-MX"/>
        </w:rPr>
        <w:t xml:space="preserve">véase </w:t>
      </w:r>
      <w:hyperlink r:id="rId15" w:history="1">
        <w:r w:rsidRPr="0091650A">
          <w:rPr>
            <w:rStyle w:val="Hyperlink"/>
            <w:sz w:val="18"/>
            <w:szCs w:val="18"/>
            <w:lang w:val="es-MX"/>
          </w:rPr>
          <w:t>http://cpicfinance.com/blueprints/</w:t>
        </w:r>
      </w:hyperlink>
      <w:r w:rsidRPr="0091650A">
        <w:rPr>
          <w:sz w:val="18"/>
          <w:szCs w:val="18"/>
          <w:lang w:val="es-MX"/>
        </w:rPr>
        <w:t xml:space="preserve">. </w:t>
      </w:r>
    </w:p>
  </w:footnote>
  <w:footnote w:id="38">
    <w:p w14:paraId="67771714" w14:textId="77777777" w:rsidR="00242987" w:rsidRPr="0091650A" w:rsidRDefault="00242987" w:rsidP="00A05F80">
      <w:pPr>
        <w:pStyle w:val="FootnoteText"/>
        <w:ind w:firstLine="0"/>
        <w:rPr>
          <w:szCs w:val="18"/>
          <w:lang w:val="es-MX"/>
        </w:rPr>
      </w:pPr>
      <w:r w:rsidRPr="007562D5">
        <w:rPr>
          <w:rStyle w:val="FootnoteReference"/>
          <w:szCs w:val="18"/>
          <w:u w:val="none"/>
          <w:vertAlign w:val="superscript"/>
        </w:rPr>
        <w:footnoteRef/>
      </w:r>
      <w:r w:rsidRPr="0091650A">
        <w:rPr>
          <w:szCs w:val="18"/>
          <w:lang w:val="es-MX"/>
        </w:rPr>
        <w:t xml:space="preserve"> El financiamiento combinado es el uso de capital </w:t>
      </w:r>
      <w:r>
        <w:rPr>
          <w:szCs w:val="18"/>
          <w:lang w:val="es-MX"/>
        </w:rPr>
        <w:t>p</w:t>
      </w:r>
      <w:r w:rsidRPr="0091650A">
        <w:rPr>
          <w:szCs w:val="18"/>
          <w:lang w:val="es-MX"/>
        </w:rPr>
        <w:t>úblico o filantrópico para serv</w:t>
      </w:r>
      <w:r>
        <w:rPr>
          <w:szCs w:val="18"/>
          <w:lang w:val="es-MX"/>
        </w:rPr>
        <w:t>i</w:t>
      </w:r>
      <w:r w:rsidRPr="0091650A">
        <w:rPr>
          <w:szCs w:val="18"/>
          <w:lang w:val="es-MX"/>
        </w:rPr>
        <w:t>r de catalizador</w:t>
      </w:r>
      <w:r>
        <w:rPr>
          <w:szCs w:val="18"/>
          <w:lang w:val="es-MX"/>
        </w:rPr>
        <w:t xml:space="preserve"> e incrementar la inversión del sector privado en el mismo proyecto</w:t>
      </w:r>
      <w:r w:rsidRPr="0091650A">
        <w:rPr>
          <w:rStyle w:val="Strong"/>
          <w:bCs w:val="0"/>
          <w:szCs w:val="18"/>
          <w:lang w:val="es-MX"/>
        </w:rPr>
        <w:t xml:space="preserve">. </w:t>
      </w:r>
    </w:p>
  </w:footnote>
  <w:footnote w:id="39">
    <w:p w14:paraId="5EBD3A06" w14:textId="77777777" w:rsidR="00242987" w:rsidRPr="0002236C" w:rsidRDefault="00242987" w:rsidP="00A05F80">
      <w:pPr>
        <w:pStyle w:val="FootnoteText"/>
        <w:ind w:firstLine="0"/>
        <w:rPr>
          <w:lang w:val="es-MX"/>
        </w:rPr>
      </w:pPr>
      <w:r w:rsidRPr="00B637A7">
        <w:rPr>
          <w:rStyle w:val="FootnoteReference"/>
          <w:u w:val="none"/>
          <w:vertAlign w:val="superscript"/>
        </w:rPr>
        <w:footnoteRef/>
      </w:r>
      <w:r w:rsidRPr="0002236C">
        <w:rPr>
          <w:lang w:val="es-MX"/>
        </w:rPr>
        <w:t xml:space="preserve"> Por ejemplo, el crecimiento del ecoturismo dentro de un país en particular podría necesitar mejoras de la infraestructura de transporte</w:t>
      </w:r>
      <w:r w:rsidRPr="0002236C">
        <w:rPr>
          <w:szCs w:val="18"/>
          <w:lang w:val="es-MX"/>
        </w:rPr>
        <w:t xml:space="preserve">, </w:t>
      </w:r>
      <w:r>
        <w:rPr>
          <w:szCs w:val="18"/>
          <w:lang w:val="es-MX"/>
        </w:rPr>
        <w:t>así como el desarrollo y la aplicación de una acreditación reconocida de ecoturismo.</w:t>
      </w:r>
    </w:p>
  </w:footnote>
  <w:footnote w:id="40">
    <w:p w14:paraId="1C67D744" w14:textId="77777777" w:rsidR="00242987" w:rsidRPr="00A43D22" w:rsidRDefault="00242987" w:rsidP="00A05F80">
      <w:pPr>
        <w:pStyle w:val="FootnoteText"/>
        <w:ind w:firstLine="0"/>
        <w:rPr>
          <w:szCs w:val="18"/>
          <w:lang w:val="es-MX"/>
        </w:rPr>
      </w:pPr>
      <w:r w:rsidRPr="00A43D22">
        <w:rPr>
          <w:rStyle w:val="FootnoteReference"/>
          <w:szCs w:val="18"/>
          <w:u w:val="none"/>
          <w:vertAlign w:val="superscript"/>
        </w:rPr>
        <w:footnoteRef/>
      </w:r>
      <w:r w:rsidRPr="00A43D22">
        <w:rPr>
          <w:szCs w:val="18"/>
          <w:lang w:val="es-MX"/>
        </w:rPr>
        <w:t xml:space="preserve"> El informe </w:t>
      </w:r>
      <w:r w:rsidRPr="00A43D22">
        <w:rPr>
          <w:i/>
          <w:szCs w:val="18"/>
          <w:lang w:val="es-MX"/>
        </w:rPr>
        <w:t xml:space="preserve">Global </w:t>
      </w:r>
      <w:proofErr w:type="spellStart"/>
      <w:r w:rsidRPr="00A43D22">
        <w:rPr>
          <w:i/>
          <w:szCs w:val="18"/>
          <w:lang w:val="es-MX"/>
        </w:rPr>
        <w:t>Assessment</w:t>
      </w:r>
      <w:proofErr w:type="spellEnd"/>
      <w:r w:rsidRPr="00A43D22">
        <w:rPr>
          <w:i/>
          <w:szCs w:val="18"/>
          <w:lang w:val="es-MX"/>
        </w:rPr>
        <w:t xml:space="preserve"> </w:t>
      </w:r>
      <w:proofErr w:type="spellStart"/>
      <w:r w:rsidRPr="00A43D22">
        <w:rPr>
          <w:i/>
          <w:szCs w:val="18"/>
          <w:lang w:val="es-MX"/>
        </w:rPr>
        <w:t>Report</w:t>
      </w:r>
      <w:proofErr w:type="spellEnd"/>
      <w:r w:rsidRPr="00A43D22">
        <w:rPr>
          <w:szCs w:val="18"/>
          <w:lang w:val="es-MX"/>
        </w:rPr>
        <w:t xml:space="preserve"> </w:t>
      </w:r>
      <w:proofErr w:type="spellStart"/>
      <w:r w:rsidRPr="00A43D22">
        <w:rPr>
          <w:i/>
          <w:iCs/>
          <w:szCs w:val="18"/>
          <w:lang w:val="es-MX"/>
        </w:rPr>
        <w:t>on</w:t>
      </w:r>
      <w:proofErr w:type="spellEnd"/>
      <w:r w:rsidRPr="00A43D22">
        <w:rPr>
          <w:i/>
          <w:iCs/>
          <w:szCs w:val="18"/>
          <w:lang w:val="es-MX"/>
        </w:rPr>
        <w:t xml:space="preserve"> </w:t>
      </w:r>
      <w:proofErr w:type="spellStart"/>
      <w:r w:rsidRPr="00A43D22">
        <w:rPr>
          <w:i/>
          <w:iCs/>
          <w:szCs w:val="18"/>
          <w:lang w:val="es-MX"/>
        </w:rPr>
        <w:t>Biodiversity</w:t>
      </w:r>
      <w:proofErr w:type="spellEnd"/>
      <w:r w:rsidRPr="00A43D22">
        <w:rPr>
          <w:i/>
          <w:iCs/>
          <w:szCs w:val="18"/>
          <w:lang w:val="es-MX"/>
        </w:rPr>
        <w:t xml:space="preserve"> and </w:t>
      </w:r>
      <w:proofErr w:type="spellStart"/>
      <w:r w:rsidRPr="00A43D22">
        <w:rPr>
          <w:i/>
          <w:iCs/>
          <w:szCs w:val="18"/>
          <w:lang w:val="es-MX"/>
        </w:rPr>
        <w:t>Ecosystem</w:t>
      </w:r>
      <w:proofErr w:type="spellEnd"/>
      <w:r w:rsidRPr="00A43D22">
        <w:rPr>
          <w:i/>
          <w:iCs/>
          <w:szCs w:val="18"/>
          <w:lang w:val="es-MX"/>
        </w:rPr>
        <w:t xml:space="preserve"> Services</w:t>
      </w:r>
      <w:r w:rsidRPr="00A43D22">
        <w:rPr>
          <w:szCs w:val="18"/>
          <w:lang w:val="es-MX"/>
        </w:rPr>
        <w:t xml:space="preserve"> de la Plataforma Intergubernament</w:t>
      </w:r>
      <w:r>
        <w:rPr>
          <w:szCs w:val="18"/>
          <w:lang w:val="es-MX"/>
        </w:rPr>
        <w:t>a</w:t>
      </w:r>
      <w:r w:rsidRPr="00A43D22">
        <w:rPr>
          <w:szCs w:val="18"/>
          <w:lang w:val="es-MX"/>
        </w:rPr>
        <w:t>l</w:t>
      </w:r>
      <w:r>
        <w:rPr>
          <w:szCs w:val="18"/>
          <w:lang w:val="es-MX"/>
        </w:rPr>
        <w:t xml:space="preserve"> </w:t>
      </w:r>
      <w:r w:rsidRPr="00A43D22">
        <w:rPr>
          <w:szCs w:val="18"/>
          <w:lang w:val="es-MX"/>
        </w:rPr>
        <w:t>Científico-Normativa sobre Diversidad Biológica y Servicios de los Ecosistemas</w:t>
      </w:r>
      <w:r>
        <w:rPr>
          <w:szCs w:val="18"/>
          <w:lang w:val="es-MX"/>
        </w:rPr>
        <w:t xml:space="preserve"> (IPBES, por su sigla en inglés)</w:t>
      </w:r>
      <w:r w:rsidRPr="00A43D22">
        <w:rPr>
          <w:szCs w:val="18"/>
          <w:lang w:val="es-MX"/>
        </w:rPr>
        <w:t xml:space="preserve"> establece que los</w:t>
      </w:r>
      <w:r>
        <w:rPr>
          <w:szCs w:val="18"/>
          <w:lang w:val="es-MX"/>
        </w:rPr>
        <w:t xml:space="preserve"> Objetivos de Desarrollo Sostenible no pueden alcanzarse si no se detiene la tendencia descendente de la diversidad biológica</w:t>
      </w:r>
      <w:r w:rsidRPr="00A43D22">
        <w:rPr>
          <w:szCs w:val="18"/>
          <w:lang w:val="es-MX"/>
        </w:rPr>
        <w:t>.</w:t>
      </w:r>
    </w:p>
  </w:footnote>
  <w:footnote w:id="41">
    <w:p w14:paraId="56BA126F" w14:textId="77777777" w:rsidR="00242987" w:rsidRPr="00045DC0" w:rsidRDefault="00242987" w:rsidP="00A05F80">
      <w:pPr>
        <w:spacing w:after="60"/>
        <w:rPr>
          <w:sz w:val="18"/>
          <w:szCs w:val="18"/>
          <w:lang w:val="es-MX"/>
        </w:rPr>
      </w:pPr>
      <w:r w:rsidRPr="00A43D22">
        <w:rPr>
          <w:rStyle w:val="FootnoteReference"/>
          <w:szCs w:val="18"/>
          <w:u w:val="none"/>
          <w:vertAlign w:val="superscript"/>
        </w:rPr>
        <w:footnoteRef/>
      </w:r>
      <w:r w:rsidRPr="00A43D22">
        <w:rPr>
          <w:sz w:val="18"/>
          <w:szCs w:val="18"/>
          <w:lang w:val="es-MX"/>
        </w:rPr>
        <w:t xml:space="preserve"> El Club Internacional de Instituciones Financieras para el Desarrollo (una red de bancos de desarrollo nacionales, regionales e internacionales) y bancos de desarrollo multina</w:t>
      </w:r>
      <w:r>
        <w:rPr>
          <w:sz w:val="18"/>
          <w:szCs w:val="18"/>
          <w:lang w:val="es-MX"/>
        </w:rPr>
        <w:t>cionales trabajan hacia la alineación de las políticas de préstamos con los objetivos y metas del Acuerdo de París</w:t>
      </w:r>
      <w:r w:rsidRPr="00A43D22">
        <w:rPr>
          <w:sz w:val="18"/>
          <w:szCs w:val="18"/>
          <w:lang w:val="es-MX"/>
        </w:rPr>
        <w:t xml:space="preserve">, </w:t>
      </w:r>
      <w:r>
        <w:rPr>
          <w:sz w:val="18"/>
          <w:szCs w:val="18"/>
          <w:lang w:val="es-MX"/>
        </w:rPr>
        <w:t xml:space="preserve">el Convenio sobre la Diversidad Biológica y los Objetivos de Desarrollo Sostenible.  </w:t>
      </w:r>
      <w:r w:rsidRPr="00045DC0">
        <w:rPr>
          <w:sz w:val="18"/>
          <w:szCs w:val="18"/>
          <w:lang w:val="es-MX"/>
        </w:rPr>
        <w:t xml:space="preserve">Esta podría ser una manera muy poderosa de generar recursos que pueden ayudar a las economías locales y regionales, </w:t>
      </w:r>
      <w:r>
        <w:rPr>
          <w:sz w:val="18"/>
          <w:szCs w:val="18"/>
          <w:lang w:val="es-MX"/>
        </w:rPr>
        <w:t>y convertirse en algo más sostenible y resiliente, y apoyar las contribuciones de las entidades estatales y no estatales para el logro de esos objetivos</w:t>
      </w:r>
      <w:r w:rsidRPr="00045DC0">
        <w:rPr>
          <w:sz w:val="18"/>
          <w:szCs w:val="18"/>
          <w:lang w:val="es-MX"/>
        </w:rPr>
        <w:t>. </w:t>
      </w:r>
    </w:p>
  </w:footnote>
  <w:footnote w:id="42">
    <w:p w14:paraId="3B621826" w14:textId="77777777" w:rsidR="00242987" w:rsidRPr="00045DC0" w:rsidRDefault="00242987" w:rsidP="00A05F80">
      <w:pPr>
        <w:spacing w:after="60"/>
        <w:rPr>
          <w:color w:val="943634" w:themeColor="accent2" w:themeShade="BF"/>
          <w:sz w:val="18"/>
          <w:szCs w:val="18"/>
          <w:lang w:val="es-MX"/>
        </w:rPr>
      </w:pPr>
      <w:r w:rsidRPr="00A43D22">
        <w:rPr>
          <w:rStyle w:val="FootnoteReference"/>
          <w:szCs w:val="18"/>
          <w:u w:val="none"/>
          <w:vertAlign w:val="superscript"/>
        </w:rPr>
        <w:footnoteRef/>
      </w:r>
      <w:r w:rsidRPr="00045DC0">
        <w:rPr>
          <w:sz w:val="18"/>
          <w:szCs w:val="18"/>
          <w:lang w:val="es-MX"/>
        </w:rPr>
        <w:t xml:space="preserve"> La creación de marcos financieros nacionales integrados recibió el apoyo de los Estados Miembros de las Naciones Unidas en la </w:t>
      </w:r>
      <w:r>
        <w:rPr>
          <w:sz w:val="18"/>
          <w:szCs w:val="18"/>
          <w:lang w:val="es-MX"/>
        </w:rPr>
        <w:t xml:space="preserve">Agenda de Acción de </w:t>
      </w:r>
      <w:r w:rsidRPr="00045DC0">
        <w:rPr>
          <w:sz w:val="18"/>
          <w:szCs w:val="18"/>
          <w:lang w:val="es-MX"/>
        </w:rPr>
        <w:t>Addis Ab</w:t>
      </w:r>
      <w:r>
        <w:rPr>
          <w:sz w:val="18"/>
          <w:szCs w:val="18"/>
          <w:lang w:val="es-MX"/>
        </w:rPr>
        <w:t>e</w:t>
      </w:r>
      <w:r w:rsidRPr="00045DC0">
        <w:rPr>
          <w:sz w:val="18"/>
          <w:szCs w:val="18"/>
          <w:lang w:val="es-MX"/>
        </w:rPr>
        <w:t xml:space="preserve">ba, </w:t>
      </w:r>
      <w:r>
        <w:rPr>
          <w:sz w:val="18"/>
          <w:szCs w:val="18"/>
          <w:lang w:val="es-MX"/>
        </w:rPr>
        <w:t xml:space="preserve">y se consideró como el </w:t>
      </w:r>
      <w:r w:rsidRPr="00045DC0">
        <w:rPr>
          <w:sz w:val="18"/>
          <w:szCs w:val="18"/>
          <w:lang w:val="es-MX"/>
        </w:rPr>
        <w:t>“</w:t>
      </w:r>
      <w:r>
        <w:rPr>
          <w:sz w:val="18"/>
          <w:szCs w:val="18"/>
          <w:lang w:val="es-MX"/>
        </w:rPr>
        <w:t>núcleo</w:t>
      </w:r>
      <w:r w:rsidRPr="00045DC0">
        <w:rPr>
          <w:sz w:val="18"/>
          <w:szCs w:val="18"/>
          <w:lang w:val="es-MX"/>
        </w:rPr>
        <w:t xml:space="preserve">” </w:t>
      </w:r>
      <w:r>
        <w:rPr>
          <w:sz w:val="18"/>
          <w:szCs w:val="18"/>
          <w:lang w:val="es-MX"/>
        </w:rPr>
        <w:t>de los esfuerzos para financiar la Agenda 2030 para el Desarrollo Sostenible</w:t>
      </w:r>
      <w:r w:rsidRPr="00045DC0">
        <w:rPr>
          <w:sz w:val="18"/>
          <w:szCs w:val="18"/>
          <w:lang w:val="es-MX"/>
        </w:rPr>
        <w:t>.</w:t>
      </w:r>
    </w:p>
  </w:footnote>
  <w:footnote w:id="43">
    <w:p w14:paraId="3D452BE4" w14:textId="77777777" w:rsidR="00242987" w:rsidRPr="00045DC0" w:rsidRDefault="00242987" w:rsidP="00A05F80">
      <w:pPr>
        <w:pStyle w:val="FootnoteText"/>
        <w:ind w:firstLine="0"/>
        <w:rPr>
          <w:color w:val="943634" w:themeColor="accent2" w:themeShade="BF"/>
          <w:szCs w:val="18"/>
          <w:lang w:val="es-MX"/>
        </w:rPr>
      </w:pPr>
      <w:r w:rsidRPr="00A43D22">
        <w:rPr>
          <w:rStyle w:val="FootnoteReference"/>
          <w:szCs w:val="18"/>
          <w:u w:val="none"/>
          <w:vertAlign w:val="superscript"/>
        </w:rPr>
        <w:footnoteRef/>
      </w:r>
      <w:r w:rsidRPr="00045DC0">
        <w:rPr>
          <w:color w:val="000000" w:themeColor="text1"/>
          <w:szCs w:val="18"/>
          <w:lang w:val="es-MX"/>
        </w:rPr>
        <w:t xml:space="preserve"> Según el </w:t>
      </w:r>
      <w:r w:rsidRPr="00045DC0">
        <w:rPr>
          <w:i/>
          <w:color w:val="000000" w:themeColor="text1"/>
          <w:szCs w:val="18"/>
          <w:lang w:val="es-MX"/>
        </w:rPr>
        <w:t xml:space="preserve">Global </w:t>
      </w:r>
      <w:proofErr w:type="spellStart"/>
      <w:r w:rsidRPr="00045DC0">
        <w:rPr>
          <w:i/>
          <w:color w:val="000000" w:themeColor="text1"/>
          <w:szCs w:val="18"/>
          <w:lang w:val="es-MX"/>
        </w:rPr>
        <w:t>Assessment</w:t>
      </w:r>
      <w:proofErr w:type="spellEnd"/>
      <w:r w:rsidRPr="00045DC0">
        <w:rPr>
          <w:i/>
          <w:color w:val="000000" w:themeColor="text1"/>
          <w:szCs w:val="18"/>
          <w:lang w:val="es-MX"/>
        </w:rPr>
        <w:t xml:space="preserve"> </w:t>
      </w:r>
      <w:proofErr w:type="spellStart"/>
      <w:r w:rsidRPr="00045DC0">
        <w:rPr>
          <w:i/>
          <w:color w:val="000000" w:themeColor="text1"/>
          <w:szCs w:val="18"/>
          <w:lang w:val="es-MX"/>
        </w:rPr>
        <w:t>Report</w:t>
      </w:r>
      <w:proofErr w:type="spellEnd"/>
      <w:r w:rsidRPr="00045DC0">
        <w:rPr>
          <w:i/>
          <w:iCs/>
          <w:szCs w:val="18"/>
          <w:lang w:val="es-MX"/>
        </w:rPr>
        <w:t xml:space="preserve"> </w:t>
      </w:r>
      <w:proofErr w:type="spellStart"/>
      <w:r w:rsidRPr="00045DC0">
        <w:rPr>
          <w:i/>
          <w:iCs/>
          <w:szCs w:val="18"/>
          <w:lang w:val="es-MX"/>
        </w:rPr>
        <w:t>on</w:t>
      </w:r>
      <w:proofErr w:type="spellEnd"/>
      <w:r w:rsidRPr="00045DC0">
        <w:rPr>
          <w:i/>
          <w:iCs/>
          <w:szCs w:val="18"/>
          <w:lang w:val="es-MX"/>
        </w:rPr>
        <w:t xml:space="preserve"> </w:t>
      </w:r>
      <w:proofErr w:type="spellStart"/>
      <w:r w:rsidRPr="00045DC0">
        <w:rPr>
          <w:i/>
          <w:iCs/>
          <w:szCs w:val="18"/>
          <w:lang w:val="es-MX"/>
        </w:rPr>
        <w:t>Biodiversity</w:t>
      </w:r>
      <w:proofErr w:type="spellEnd"/>
      <w:r w:rsidRPr="00045DC0">
        <w:rPr>
          <w:i/>
          <w:iCs/>
          <w:szCs w:val="18"/>
          <w:lang w:val="es-MX"/>
        </w:rPr>
        <w:t xml:space="preserve"> and </w:t>
      </w:r>
      <w:proofErr w:type="spellStart"/>
      <w:r w:rsidRPr="00045DC0">
        <w:rPr>
          <w:i/>
          <w:iCs/>
          <w:szCs w:val="18"/>
          <w:lang w:val="es-MX"/>
        </w:rPr>
        <w:t>Ecosystem</w:t>
      </w:r>
      <w:proofErr w:type="spellEnd"/>
      <w:r w:rsidRPr="00045DC0">
        <w:rPr>
          <w:i/>
          <w:iCs/>
          <w:szCs w:val="18"/>
          <w:lang w:val="es-MX"/>
        </w:rPr>
        <w:t xml:space="preserve"> Services </w:t>
      </w:r>
      <w:r w:rsidRPr="00045DC0">
        <w:rPr>
          <w:iCs/>
          <w:szCs w:val="18"/>
          <w:lang w:val="es-MX"/>
        </w:rPr>
        <w:t>de la</w:t>
      </w:r>
      <w:r w:rsidRPr="00045DC0">
        <w:rPr>
          <w:i/>
          <w:iCs/>
          <w:szCs w:val="18"/>
          <w:lang w:val="es-MX"/>
        </w:rPr>
        <w:t xml:space="preserve"> </w:t>
      </w:r>
      <w:r w:rsidRPr="00045DC0">
        <w:rPr>
          <w:color w:val="000000" w:themeColor="text1"/>
          <w:szCs w:val="18"/>
          <w:lang w:val="es-MX"/>
        </w:rPr>
        <w:t>IPBES, las soluciones basadas en la naturaleza se consi</w:t>
      </w:r>
      <w:r>
        <w:rPr>
          <w:color w:val="000000" w:themeColor="text1"/>
          <w:szCs w:val="18"/>
          <w:lang w:val="es-MX"/>
        </w:rPr>
        <w:t>d</w:t>
      </w:r>
      <w:r w:rsidRPr="00045DC0">
        <w:rPr>
          <w:color w:val="000000" w:themeColor="text1"/>
          <w:szCs w:val="18"/>
          <w:lang w:val="es-MX"/>
        </w:rPr>
        <w:t xml:space="preserve">eran capaces de contribuir entre el 30 </w:t>
      </w:r>
      <w:r>
        <w:rPr>
          <w:color w:val="000000" w:themeColor="text1"/>
          <w:szCs w:val="18"/>
          <w:lang w:val="es-MX"/>
        </w:rPr>
        <w:t>y</w:t>
      </w:r>
      <w:r w:rsidRPr="00045DC0">
        <w:rPr>
          <w:color w:val="000000" w:themeColor="text1"/>
          <w:szCs w:val="18"/>
          <w:lang w:val="es-MX"/>
        </w:rPr>
        <w:t xml:space="preserve"> 36 </w:t>
      </w:r>
      <w:r>
        <w:rPr>
          <w:color w:val="000000" w:themeColor="text1"/>
          <w:szCs w:val="18"/>
          <w:lang w:val="es-MX"/>
        </w:rPr>
        <w:t>por ciento de la mitigación climática necesaria</w:t>
      </w:r>
      <w:r w:rsidRPr="00045DC0">
        <w:rPr>
          <w:szCs w:val="18"/>
          <w:lang w:val="es-MX"/>
        </w:rPr>
        <w:t>.</w:t>
      </w:r>
    </w:p>
  </w:footnote>
  <w:footnote w:id="44">
    <w:p w14:paraId="21B1AB9D" w14:textId="77777777" w:rsidR="00242987" w:rsidRPr="002E05C7" w:rsidRDefault="00242987" w:rsidP="00A05F80">
      <w:pPr>
        <w:spacing w:after="60"/>
        <w:rPr>
          <w:color w:val="000000" w:themeColor="text1"/>
          <w:sz w:val="18"/>
          <w:szCs w:val="18"/>
          <w:lang w:val="es-MX"/>
        </w:rPr>
      </w:pPr>
      <w:r w:rsidRPr="002E05C7">
        <w:rPr>
          <w:rStyle w:val="FootnoteReference"/>
          <w:szCs w:val="18"/>
          <w:u w:val="none"/>
          <w:vertAlign w:val="superscript"/>
        </w:rPr>
        <w:footnoteRef/>
      </w:r>
      <w:r w:rsidRPr="002E05C7">
        <w:rPr>
          <w:color w:val="000000" w:themeColor="text1"/>
          <w:sz w:val="18"/>
          <w:szCs w:val="18"/>
          <w:lang w:val="es-MX"/>
        </w:rPr>
        <w:t xml:space="preserve"> Para más información sobre una metodología destinada a desarrollar un plan nacional financier</w:t>
      </w:r>
      <w:r>
        <w:rPr>
          <w:color w:val="000000" w:themeColor="text1"/>
          <w:sz w:val="18"/>
          <w:szCs w:val="18"/>
          <w:lang w:val="es-MX"/>
        </w:rPr>
        <w:t>o</w:t>
      </w:r>
      <w:r w:rsidRPr="002E05C7">
        <w:rPr>
          <w:color w:val="000000" w:themeColor="text1"/>
          <w:sz w:val="18"/>
          <w:szCs w:val="18"/>
          <w:lang w:val="es-MX"/>
        </w:rPr>
        <w:t xml:space="preserve"> para la diversidad biol</w:t>
      </w:r>
      <w:r>
        <w:rPr>
          <w:color w:val="000000" w:themeColor="text1"/>
          <w:sz w:val="18"/>
          <w:szCs w:val="18"/>
          <w:lang w:val="es-MX"/>
        </w:rPr>
        <w:t>ógica</w:t>
      </w:r>
      <w:r w:rsidRPr="002E05C7">
        <w:rPr>
          <w:color w:val="000000" w:themeColor="text1"/>
          <w:sz w:val="18"/>
          <w:szCs w:val="18"/>
          <w:lang w:val="es-MX"/>
        </w:rPr>
        <w:t xml:space="preserve">, </w:t>
      </w:r>
      <w:r>
        <w:rPr>
          <w:color w:val="000000" w:themeColor="text1"/>
          <w:sz w:val="18"/>
          <w:szCs w:val="18"/>
          <w:lang w:val="es-MX"/>
        </w:rPr>
        <w:t xml:space="preserve">véase el manual de </w:t>
      </w:r>
      <w:r w:rsidRPr="002E05C7">
        <w:rPr>
          <w:color w:val="000000" w:themeColor="text1"/>
          <w:sz w:val="18"/>
          <w:szCs w:val="18"/>
          <w:lang w:val="es-MX"/>
        </w:rPr>
        <w:t xml:space="preserve">BIOFIN </w:t>
      </w:r>
      <w:r>
        <w:rPr>
          <w:color w:val="000000" w:themeColor="text1"/>
          <w:sz w:val="18"/>
          <w:szCs w:val="18"/>
          <w:lang w:val="es-MX"/>
        </w:rPr>
        <w:t xml:space="preserve">de </w:t>
      </w:r>
      <w:r w:rsidRPr="002E05C7">
        <w:rPr>
          <w:color w:val="000000" w:themeColor="text1"/>
          <w:sz w:val="18"/>
          <w:szCs w:val="18"/>
          <w:lang w:val="es-MX"/>
        </w:rPr>
        <w:t xml:space="preserve">2018: </w:t>
      </w:r>
      <w:hyperlink r:id="rId16" w:history="1">
        <w:r w:rsidRPr="002E05C7">
          <w:rPr>
            <w:rStyle w:val="Hyperlink"/>
            <w:sz w:val="18"/>
            <w:szCs w:val="18"/>
            <w:lang w:val="es-MX"/>
          </w:rPr>
          <w:t>https://www.biodiversityfinance.net/sites/default/files/content/publications/BIOFIN%20Workbook%202018_0.pdf</w:t>
        </w:r>
      </w:hyperlink>
      <w:r w:rsidRPr="002E05C7">
        <w:rPr>
          <w:sz w:val="18"/>
          <w:szCs w:val="18"/>
          <w:lang w:val="es-MX"/>
        </w:rPr>
        <w:t>.</w:t>
      </w:r>
    </w:p>
  </w:footnote>
  <w:footnote w:id="45">
    <w:p w14:paraId="38115B16" w14:textId="77777777" w:rsidR="00242987" w:rsidRPr="004A40E5" w:rsidRDefault="00242987" w:rsidP="00A05F80">
      <w:pPr>
        <w:pStyle w:val="Footer"/>
        <w:spacing w:after="60"/>
        <w:ind w:firstLine="0"/>
        <w:jc w:val="left"/>
        <w:rPr>
          <w:sz w:val="18"/>
          <w:szCs w:val="18"/>
          <w:lang w:val="es-MX"/>
        </w:rPr>
      </w:pPr>
      <w:r w:rsidRPr="004A40E5">
        <w:rPr>
          <w:rStyle w:val="FootnoteReference"/>
          <w:szCs w:val="18"/>
          <w:u w:val="none"/>
          <w:vertAlign w:val="superscript"/>
        </w:rPr>
        <w:footnoteRef/>
      </w:r>
      <w:r w:rsidRPr="004A40E5">
        <w:rPr>
          <w:sz w:val="18"/>
          <w:szCs w:val="18"/>
          <w:lang w:val="es-MX"/>
        </w:rPr>
        <w:t xml:space="preserve"> Decisión </w:t>
      </w:r>
      <w:hyperlink r:id="rId17" w:history="1">
        <w:r w:rsidRPr="004A40E5">
          <w:rPr>
            <w:rStyle w:val="Hyperlink"/>
            <w:sz w:val="18"/>
            <w:szCs w:val="18"/>
            <w:lang w:val="es-MX"/>
          </w:rPr>
          <w:t>14/23</w:t>
        </w:r>
      </w:hyperlink>
      <w:r w:rsidRPr="004A40E5">
        <w:rPr>
          <w:sz w:val="18"/>
          <w:szCs w:val="18"/>
          <w:lang w:val="es-MX"/>
        </w:rPr>
        <w:t>.</w:t>
      </w:r>
    </w:p>
  </w:footnote>
  <w:footnote w:id="46">
    <w:p w14:paraId="0CE0258D" w14:textId="77777777" w:rsidR="00242987" w:rsidRPr="004A40E5" w:rsidRDefault="00242987" w:rsidP="00A05F80">
      <w:pPr>
        <w:pStyle w:val="Footer"/>
        <w:spacing w:after="60"/>
        <w:ind w:firstLine="0"/>
        <w:jc w:val="left"/>
        <w:rPr>
          <w:sz w:val="18"/>
          <w:szCs w:val="18"/>
          <w:lang w:val="es-MX"/>
        </w:rPr>
      </w:pPr>
      <w:r w:rsidRPr="004A40E5">
        <w:rPr>
          <w:rStyle w:val="FootnoteReference"/>
          <w:szCs w:val="18"/>
          <w:u w:val="none"/>
          <w:vertAlign w:val="superscript"/>
        </w:rPr>
        <w:footnoteRef/>
      </w:r>
      <w:r w:rsidRPr="004A40E5">
        <w:rPr>
          <w:sz w:val="18"/>
          <w:szCs w:val="18"/>
          <w:lang w:val="es-MX"/>
        </w:rPr>
        <w:t xml:space="preserve"> En total, el FMAM ha invertido más </w:t>
      </w:r>
      <w:r>
        <w:rPr>
          <w:sz w:val="18"/>
          <w:szCs w:val="18"/>
          <w:lang w:val="es-MX"/>
        </w:rPr>
        <w:t>de</w:t>
      </w:r>
      <w:r w:rsidRPr="004A40E5">
        <w:rPr>
          <w:sz w:val="18"/>
          <w:szCs w:val="18"/>
          <w:lang w:val="es-MX"/>
        </w:rPr>
        <w:t xml:space="preserve"> </w:t>
      </w:r>
      <w:r>
        <w:rPr>
          <w:sz w:val="18"/>
          <w:szCs w:val="18"/>
          <w:lang w:val="es-MX"/>
        </w:rPr>
        <w:t>$EUA</w:t>
      </w:r>
      <w:r w:rsidRPr="004A40E5">
        <w:rPr>
          <w:sz w:val="18"/>
          <w:szCs w:val="18"/>
          <w:lang w:val="es-MX"/>
        </w:rPr>
        <w:t xml:space="preserve"> 3,5 mil millones para conservar </w:t>
      </w:r>
      <w:r>
        <w:rPr>
          <w:sz w:val="18"/>
          <w:szCs w:val="18"/>
          <w:lang w:val="es-MX"/>
        </w:rPr>
        <w:t xml:space="preserve">la </w:t>
      </w:r>
      <w:r w:rsidRPr="004A40E5">
        <w:rPr>
          <w:sz w:val="18"/>
          <w:szCs w:val="18"/>
          <w:lang w:val="es-MX"/>
        </w:rPr>
        <w:t>diversidad biológica y para utilizarl</w:t>
      </w:r>
      <w:r>
        <w:rPr>
          <w:sz w:val="18"/>
          <w:szCs w:val="18"/>
          <w:lang w:val="es-MX"/>
        </w:rPr>
        <w:t>a</w:t>
      </w:r>
      <w:r w:rsidRPr="004A40E5">
        <w:rPr>
          <w:sz w:val="18"/>
          <w:szCs w:val="18"/>
          <w:lang w:val="es-MX"/>
        </w:rPr>
        <w:t xml:space="preserve"> </w:t>
      </w:r>
      <w:r>
        <w:rPr>
          <w:sz w:val="18"/>
          <w:szCs w:val="18"/>
          <w:lang w:val="es-MX"/>
        </w:rPr>
        <w:t xml:space="preserve">de manera </w:t>
      </w:r>
      <w:r w:rsidRPr="004A40E5">
        <w:rPr>
          <w:sz w:val="18"/>
          <w:szCs w:val="18"/>
          <w:lang w:val="es-MX"/>
        </w:rPr>
        <w:t xml:space="preserve">sostenible. Esta inversión </w:t>
      </w:r>
      <w:r>
        <w:rPr>
          <w:sz w:val="18"/>
          <w:szCs w:val="18"/>
          <w:lang w:val="es-MX"/>
        </w:rPr>
        <w:t xml:space="preserve">ha </w:t>
      </w:r>
      <w:r w:rsidRPr="004A40E5">
        <w:rPr>
          <w:sz w:val="18"/>
          <w:szCs w:val="18"/>
          <w:lang w:val="es-MX"/>
        </w:rPr>
        <w:t xml:space="preserve">apalancado </w:t>
      </w:r>
      <w:r>
        <w:rPr>
          <w:sz w:val="18"/>
          <w:szCs w:val="18"/>
          <w:lang w:val="es-MX"/>
        </w:rPr>
        <w:t xml:space="preserve">más de </w:t>
      </w:r>
      <w:r w:rsidRPr="004A40E5">
        <w:rPr>
          <w:sz w:val="18"/>
          <w:szCs w:val="18"/>
          <w:lang w:val="es-MX"/>
        </w:rPr>
        <w:t>$</w:t>
      </w:r>
      <w:r>
        <w:rPr>
          <w:sz w:val="18"/>
          <w:szCs w:val="18"/>
          <w:lang w:val="es-MX"/>
        </w:rPr>
        <w:t>EUA</w:t>
      </w:r>
      <w:r w:rsidRPr="004A40E5">
        <w:rPr>
          <w:sz w:val="18"/>
          <w:szCs w:val="18"/>
          <w:lang w:val="es-MX"/>
        </w:rPr>
        <w:t xml:space="preserve"> 10 mil millones en fondos adicionales, apoyando 1.300 proyectos en más de 155 países.</w:t>
      </w:r>
    </w:p>
  </w:footnote>
  <w:footnote w:id="47">
    <w:p w14:paraId="0E0D3B70" w14:textId="77777777" w:rsidR="00242987" w:rsidRPr="004A40E5" w:rsidRDefault="00242987" w:rsidP="00A05F80">
      <w:pPr>
        <w:pStyle w:val="FootnoteText"/>
        <w:ind w:firstLine="0"/>
        <w:rPr>
          <w:szCs w:val="18"/>
          <w:lang w:val="es-MX"/>
        </w:rPr>
      </w:pPr>
      <w:r w:rsidRPr="004A40E5">
        <w:rPr>
          <w:rStyle w:val="FootnoteReference"/>
          <w:szCs w:val="18"/>
          <w:u w:val="none"/>
          <w:vertAlign w:val="superscript"/>
        </w:rPr>
        <w:footnoteRef/>
      </w:r>
      <w:r w:rsidRPr="004A40E5">
        <w:rPr>
          <w:szCs w:val="18"/>
          <w:lang w:val="es-MX"/>
        </w:rPr>
        <w:t xml:space="preserve"> Establecido por</w:t>
      </w:r>
      <w:r>
        <w:rPr>
          <w:szCs w:val="18"/>
          <w:lang w:val="es-MX"/>
        </w:rPr>
        <w:t xml:space="preserve"> la</w:t>
      </w:r>
      <w:r w:rsidRPr="004A40E5">
        <w:rPr>
          <w:szCs w:val="18"/>
          <w:lang w:val="es-MX"/>
        </w:rPr>
        <w:t xml:space="preserve"> Convención Marco de las </w:t>
      </w:r>
      <w:r>
        <w:rPr>
          <w:szCs w:val="18"/>
          <w:lang w:val="es-MX"/>
        </w:rPr>
        <w:t>Naciones Unidas sobre el Cambio Climático e</w:t>
      </w:r>
      <w:r w:rsidRPr="004A40E5">
        <w:rPr>
          <w:szCs w:val="18"/>
          <w:lang w:val="es-MX"/>
        </w:rPr>
        <w:t>n 2010 (</w:t>
      </w:r>
      <w:hyperlink r:id="rId18" w:history="1">
        <w:r w:rsidRPr="004A40E5">
          <w:rPr>
            <w:rStyle w:val="Hyperlink"/>
            <w:szCs w:val="18"/>
            <w:lang w:val="es-MX"/>
          </w:rPr>
          <w:t>https://www.greenclimate.fund/</w:t>
        </w:r>
      </w:hyperlink>
      <w:r w:rsidRPr="004A40E5">
        <w:rPr>
          <w:szCs w:val="18"/>
          <w:lang w:val="es-MX"/>
        </w:rPr>
        <w:t>).</w:t>
      </w:r>
    </w:p>
  </w:footnote>
  <w:footnote w:id="48">
    <w:p w14:paraId="2CADE76B" w14:textId="77777777" w:rsidR="00242987" w:rsidRPr="004A40E5" w:rsidRDefault="00242987" w:rsidP="00A05F80">
      <w:pPr>
        <w:pStyle w:val="Footer"/>
        <w:spacing w:after="60"/>
        <w:ind w:firstLine="0"/>
        <w:jc w:val="left"/>
        <w:rPr>
          <w:sz w:val="18"/>
          <w:szCs w:val="18"/>
          <w:lang w:val="es-MX"/>
        </w:rPr>
      </w:pPr>
      <w:r w:rsidRPr="004A40E5">
        <w:rPr>
          <w:rStyle w:val="FootnoteReference"/>
          <w:szCs w:val="18"/>
          <w:u w:val="none"/>
          <w:vertAlign w:val="superscript"/>
        </w:rPr>
        <w:footnoteRef/>
      </w:r>
      <w:r w:rsidRPr="004A40E5">
        <w:rPr>
          <w:sz w:val="18"/>
          <w:szCs w:val="18"/>
          <w:lang w:val="es-MX"/>
        </w:rPr>
        <w:t xml:space="preserve"> </w:t>
      </w:r>
      <w:r>
        <w:rPr>
          <w:sz w:val="18"/>
          <w:szCs w:val="18"/>
          <w:lang w:val="es-MX"/>
        </w:rPr>
        <w:t xml:space="preserve">Para responder a la decisión </w:t>
      </w:r>
      <w:hyperlink r:id="rId19" w:history="1">
        <w:r w:rsidRPr="004A40E5">
          <w:rPr>
            <w:rStyle w:val="Hyperlink"/>
            <w:sz w:val="18"/>
            <w:szCs w:val="18"/>
            <w:lang w:val="es-MX"/>
          </w:rPr>
          <w:t>14/29</w:t>
        </w:r>
      </w:hyperlink>
      <w:r w:rsidRPr="004A40E5">
        <w:rPr>
          <w:sz w:val="18"/>
          <w:szCs w:val="18"/>
          <w:lang w:val="es-MX"/>
        </w:rPr>
        <w:t>.</w:t>
      </w:r>
    </w:p>
  </w:footnote>
  <w:footnote w:id="49">
    <w:p w14:paraId="2693C266" w14:textId="77777777" w:rsidR="00242987" w:rsidRPr="005C18CD" w:rsidRDefault="00242987" w:rsidP="00A05F80">
      <w:pPr>
        <w:pStyle w:val="Footer"/>
        <w:spacing w:after="60"/>
        <w:ind w:firstLine="0"/>
        <w:jc w:val="left"/>
        <w:rPr>
          <w:sz w:val="18"/>
          <w:szCs w:val="18"/>
          <w:lang w:val="es-MX"/>
        </w:rPr>
      </w:pPr>
      <w:r w:rsidRPr="00432717">
        <w:rPr>
          <w:rStyle w:val="FootnoteReference"/>
          <w:szCs w:val="18"/>
          <w:u w:val="none"/>
          <w:vertAlign w:val="superscript"/>
        </w:rPr>
        <w:footnoteRef/>
      </w:r>
      <w:r w:rsidRPr="005C18CD">
        <w:rPr>
          <w:sz w:val="18"/>
          <w:szCs w:val="18"/>
          <w:lang w:val="es-MX"/>
        </w:rPr>
        <w:t xml:space="preserve"> CBD/POST2020/WS/2020/1/3.</w:t>
      </w:r>
    </w:p>
  </w:footnote>
  <w:footnote w:id="50">
    <w:p w14:paraId="0D958452" w14:textId="77777777" w:rsidR="00242987" w:rsidRPr="0028704B" w:rsidRDefault="00242987" w:rsidP="00A05F80">
      <w:pPr>
        <w:pStyle w:val="Footer"/>
        <w:spacing w:after="60"/>
        <w:ind w:firstLine="0"/>
        <w:jc w:val="left"/>
        <w:rPr>
          <w:lang w:val="es-MX"/>
        </w:rPr>
      </w:pPr>
      <w:r w:rsidRPr="0028704B">
        <w:rPr>
          <w:rStyle w:val="FootnoteReference"/>
          <w:szCs w:val="18"/>
          <w:u w:val="none"/>
          <w:vertAlign w:val="superscript"/>
        </w:rPr>
        <w:footnoteRef/>
      </w:r>
      <w:r w:rsidRPr="0028704B">
        <w:rPr>
          <w:sz w:val="18"/>
          <w:szCs w:val="18"/>
          <w:lang w:val="es-MX"/>
        </w:rPr>
        <w:t xml:space="preserve"> Es necesario tener información más normalizada que se pueda comparar entre los países. Al mismo tiempo, mucha de la información recopilada sobre la movilización de recursos se puede utilizar para la planificación nacional (por ej., apoyar el desarrollo y la ejecución de las estrategias nacionales de movilización de recursos), y por este motivo, no se requeriría la normalización. La información podría ser más útil en el nivel nacional y subnacional</w:t>
      </w:r>
      <w:r>
        <w:rPr>
          <w:sz w:val="18"/>
          <w:szCs w:val="18"/>
          <w:lang w:val="es-MX"/>
        </w:rPr>
        <w:t>,</w:t>
      </w:r>
      <w:r w:rsidRPr="0028704B">
        <w:rPr>
          <w:sz w:val="18"/>
          <w:szCs w:val="18"/>
          <w:lang w:val="es-MX"/>
        </w:rPr>
        <w:t xml:space="preserve"> si fuese recopilada y analizada usando una metodología de "adaptación al objetivo ", diseñada para adaptarse a las necesidades del país. Esta tensión entre la necesidad de normalización y la necesidad de enfoques adaptados nacionalmente deberá abordarse. </w:t>
      </w:r>
    </w:p>
  </w:footnote>
  <w:footnote w:id="51">
    <w:p w14:paraId="3C01F948" w14:textId="77777777" w:rsidR="00242987" w:rsidRPr="0028704B" w:rsidRDefault="00242987" w:rsidP="00A05F80">
      <w:pPr>
        <w:spacing w:after="60"/>
        <w:rPr>
          <w:sz w:val="20"/>
          <w:szCs w:val="20"/>
          <w:lang w:val="es-MX"/>
        </w:rPr>
      </w:pPr>
      <w:r w:rsidRPr="0028704B">
        <w:rPr>
          <w:rStyle w:val="FootnoteReference"/>
          <w:szCs w:val="18"/>
          <w:u w:val="none"/>
          <w:vertAlign w:val="superscript"/>
        </w:rPr>
        <w:footnoteRef/>
      </w:r>
      <w:r w:rsidRPr="0028704B">
        <w:rPr>
          <w:sz w:val="18"/>
          <w:szCs w:val="18"/>
          <w:lang w:val="es-MX"/>
        </w:rPr>
        <w:t xml:space="preserve"> No todas las medidas deberán </w:t>
      </w:r>
      <w:r>
        <w:rPr>
          <w:sz w:val="18"/>
          <w:szCs w:val="18"/>
          <w:lang w:val="es-MX"/>
        </w:rPr>
        <w:t xml:space="preserve">recogerse </w:t>
      </w:r>
      <w:r w:rsidRPr="0028704B">
        <w:rPr>
          <w:sz w:val="18"/>
          <w:szCs w:val="18"/>
          <w:lang w:val="es-MX"/>
        </w:rPr>
        <w:t xml:space="preserve">explícitamente en metas, dado que algunas medidas </w:t>
      </w:r>
      <w:r>
        <w:rPr>
          <w:sz w:val="18"/>
          <w:szCs w:val="18"/>
          <w:lang w:val="es-MX"/>
        </w:rPr>
        <w:t>facilitan la aplicación de otras</w:t>
      </w:r>
      <w:r w:rsidRPr="0028704B">
        <w:rPr>
          <w:sz w:val="18"/>
          <w:szCs w:val="18"/>
          <w:lang w:val="es-MX"/>
        </w:rPr>
        <w:t xml:space="preserve">. </w:t>
      </w:r>
    </w:p>
  </w:footnote>
  <w:footnote w:id="52">
    <w:p w14:paraId="32C5218A" w14:textId="77777777" w:rsidR="000C34BD" w:rsidRPr="00CB3FB6" w:rsidRDefault="000C34BD" w:rsidP="00583A3B">
      <w:pPr>
        <w:pStyle w:val="FootnoteText"/>
        <w:suppressLineNumbers/>
        <w:suppressAutoHyphens/>
        <w:ind w:firstLine="0"/>
        <w:rPr>
          <w:kern w:val="18"/>
          <w:szCs w:val="18"/>
          <w:lang w:val="es-MX"/>
        </w:rPr>
      </w:pPr>
      <w:r w:rsidRPr="00583A3B">
        <w:rPr>
          <w:rStyle w:val="FootnoteReference"/>
          <w:kern w:val="18"/>
          <w:szCs w:val="18"/>
          <w:u w:val="none"/>
          <w:vertAlign w:val="superscript"/>
          <w:lang w:val="en-GB"/>
        </w:rPr>
        <w:footnoteRef/>
      </w:r>
      <w:r w:rsidRPr="00CB3FB6">
        <w:rPr>
          <w:kern w:val="18"/>
          <w:szCs w:val="18"/>
          <w:lang w:val="es-MX"/>
        </w:rPr>
        <w:t xml:space="preserve"> </w:t>
      </w:r>
      <w:r w:rsidR="00CB3FB6" w:rsidRPr="00CB3FB6">
        <w:rPr>
          <w:kern w:val="18"/>
          <w:szCs w:val="18"/>
          <w:lang w:val="es-MX"/>
        </w:rPr>
        <w:t>El indicador podría expresarse de diversas maneras, por ejemplo, como porcentaje del PIB mundial, o como un número absolut</w:t>
      </w:r>
      <w:r w:rsidR="00CB3FB6">
        <w:rPr>
          <w:kern w:val="18"/>
          <w:szCs w:val="18"/>
          <w:lang w:val="es-MX"/>
        </w:rPr>
        <w:t>o</w:t>
      </w:r>
      <w:r w:rsidR="00CB3FB6" w:rsidRPr="00CB3FB6">
        <w:rPr>
          <w:kern w:val="18"/>
          <w:szCs w:val="18"/>
          <w:lang w:val="es-MX"/>
        </w:rPr>
        <w:t xml:space="preserve"> relacionado con las necesidades estimadas, basado en todas las otras metas de este marco, cuando se determinen.</w:t>
      </w:r>
      <w:r w:rsidRPr="00CB3FB6">
        <w:rPr>
          <w:bCs/>
          <w:kern w:val="18"/>
          <w:szCs w:val="18"/>
          <w:lang w:val="es-MX"/>
        </w:rPr>
        <w:t xml:space="preserve"> </w:t>
      </w:r>
    </w:p>
  </w:footnote>
  <w:footnote w:id="53">
    <w:p w14:paraId="4FA47191" w14:textId="77777777" w:rsidR="00242987" w:rsidRPr="00EE40ED" w:rsidRDefault="00242987" w:rsidP="00A05F80">
      <w:pPr>
        <w:pStyle w:val="FootnoteText"/>
        <w:ind w:firstLine="0"/>
        <w:rPr>
          <w:lang w:val="en-US"/>
        </w:rPr>
      </w:pPr>
      <w:r w:rsidRPr="003030E8">
        <w:rPr>
          <w:rStyle w:val="FootnoteReference"/>
          <w:u w:val="none"/>
          <w:vertAlign w:val="superscript"/>
        </w:rPr>
        <w:footnoteRef/>
      </w:r>
      <w:r w:rsidRPr="00EE40ED">
        <w:rPr>
          <w:lang w:val="en-US"/>
        </w:rPr>
        <w:t xml:space="preserve"> </w:t>
      </w:r>
      <w:r w:rsidRPr="00EE40ED">
        <w:rPr>
          <w:rFonts w:cstheme="majorHAnsi"/>
          <w:color w:val="000000" w:themeColor="text1"/>
          <w:szCs w:val="18"/>
          <w:lang w:val="en-US"/>
        </w:rPr>
        <w:t>O</w:t>
      </w:r>
      <w:r w:rsidR="00CB3FB6" w:rsidRPr="00EE40ED">
        <w:rPr>
          <w:rFonts w:cstheme="majorHAnsi"/>
          <w:color w:val="000000" w:themeColor="text1"/>
          <w:szCs w:val="18"/>
          <w:lang w:val="en-US"/>
        </w:rPr>
        <w:t>CDE</w:t>
      </w:r>
      <w:r w:rsidRPr="00EE40ED">
        <w:rPr>
          <w:rFonts w:cstheme="majorHAnsi"/>
          <w:color w:val="000000" w:themeColor="text1"/>
          <w:szCs w:val="18"/>
          <w:lang w:val="en-US"/>
        </w:rPr>
        <w:t xml:space="preserve"> (2020). </w:t>
      </w:r>
      <w:r w:rsidRPr="00EE40ED">
        <w:rPr>
          <w:rFonts w:cstheme="majorHAnsi"/>
          <w:i/>
          <w:color w:val="000000" w:themeColor="text1"/>
          <w:szCs w:val="18"/>
          <w:lang w:val="en-US"/>
        </w:rPr>
        <w:t xml:space="preserve">A Comprehensive Overview of Global Biodiversity Finance, </w:t>
      </w:r>
      <w:r w:rsidR="00CB3FB6" w:rsidRPr="00EE40ED">
        <w:rPr>
          <w:rFonts w:cstheme="majorHAnsi"/>
          <w:color w:val="000000" w:themeColor="text1"/>
          <w:szCs w:val="18"/>
          <w:lang w:val="en-US"/>
        </w:rPr>
        <w:t>I</w:t>
      </w:r>
      <w:r w:rsidRPr="00EE40ED">
        <w:rPr>
          <w:rFonts w:cstheme="majorHAnsi"/>
          <w:color w:val="000000" w:themeColor="text1"/>
          <w:szCs w:val="18"/>
          <w:lang w:val="en-US"/>
        </w:rPr>
        <w:t>nforme</w:t>
      </w:r>
      <w:r w:rsidR="00CB3FB6" w:rsidRPr="00EE40ED">
        <w:rPr>
          <w:rFonts w:cstheme="majorHAnsi"/>
          <w:color w:val="000000" w:themeColor="text1"/>
          <w:szCs w:val="18"/>
          <w:lang w:val="en-US"/>
        </w:rPr>
        <w:t xml:space="preserve"> final, </w:t>
      </w:r>
      <w:proofErr w:type="spellStart"/>
      <w:r w:rsidR="00CB3FB6" w:rsidRPr="00EE40ED">
        <w:rPr>
          <w:rFonts w:cstheme="majorHAnsi"/>
          <w:color w:val="000000" w:themeColor="text1"/>
          <w:szCs w:val="18"/>
          <w:lang w:val="en-US"/>
        </w:rPr>
        <w:t>abril</w:t>
      </w:r>
      <w:proofErr w:type="spellEnd"/>
      <w:r w:rsidR="00CB3FB6" w:rsidRPr="00EE40ED">
        <w:rPr>
          <w:rFonts w:cstheme="majorHAnsi"/>
          <w:color w:val="000000" w:themeColor="text1"/>
          <w:szCs w:val="18"/>
          <w:lang w:val="en-US"/>
        </w:rPr>
        <w:t xml:space="preserve"> </w:t>
      </w:r>
      <w:r w:rsidRPr="00EE40ED">
        <w:rPr>
          <w:rFonts w:cstheme="majorHAnsi"/>
          <w:color w:val="000000" w:themeColor="text1"/>
          <w:szCs w:val="18"/>
          <w:lang w:val="en-US"/>
        </w:rPr>
        <w:t>de 2020.</w:t>
      </w:r>
    </w:p>
  </w:footnote>
  <w:footnote w:id="54">
    <w:p w14:paraId="72A5979F" w14:textId="77777777" w:rsidR="00242987" w:rsidRPr="00BE5B81" w:rsidRDefault="00242987" w:rsidP="00A05F80">
      <w:pPr>
        <w:pStyle w:val="FootnoteText"/>
        <w:ind w:firstLine="0"/>
        <w:rPr>
          <w:lang w:val="es-MX"/>
        </w:rPr>
      </w:pPr>
      <w:r w:rsidRPr="000C4221">
        <w:rPr>
          <w:rStyle w:val="FootnoteReference"/>
          <w:u w:val="none"/>
          <w:vertAlign w:val="superscript"/>
        </w:rPr>
        <w:footnoteRef/>
      </w:r>
      <w:r w:rsidRPr="00BE5B81">
        <w:rPr>
          <w:lang w:val="es-MX"/>
        </w:rPr>
        <w:t xml:space="preserve"> CBD/SBI/3/INF/2 (primer informe completo); CBD/SBI/3/5/Add.1 (resumen).</w:t>
      </w:r>
    </w:p>
  </w:footnote>
  <w:footnote w:id="55">
    <w:p w14:paraId="55B6A7B2" w14:textId="77777777" w:rsidR="00242987" w:rsidRPr="00BE5B81" w:rsidRDefault="00242987" w:rsidP="00A05F80">
      <w:pPr>
        <w:pStyle w:val="FootnoteText"/>
        <w:ind w:firstLine="0"/>
        <w:rPr>
          <w:lang w:val="es-MX"/>
        </w:rPr>
      </w:pPr>
      <w:r w:rsidRPr="00384890">
        <w:rPr>
          <w:rStyle w:val="FootnoteReference"/>
          <w:u w:val="none"/>
          <w:vertAlign w:val="superscript"/>
        </w:rPr>
        <w:footnoteRef/>
      </w:r>
      <w:r w:rsidRPr="00BE5B81">
        <w:rPr>
          <w:lang w:val="es-MX"/>
        </w:rPr>
        <w:t xml:space="preserve"> Adoptado e</w:t>
      </w:r>
      <w:r>
        <w:rPr>
          <w:lang w:val="es-MX"/>
        </w:rPr>
        <w:t>n</w:t>
      </w:r>
      <w:r w:rsidRPr="00BE5B81">
        <w:rPr>
          <w:lang w:val="es-MX"/>
        </w:rPr>
        <w:t xml:space="preserve"> la decisión XII/3.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 w:val="22"/>
        <w:szCs w:val="22"/>
        <w:lang w:val="en-GB"/>
      </w:rPr>
      <w:alias w:val="Subject"/>
      <w:tag w:val=""/>
      <w:id w:val="1133753265"/>
      <w:placeholder>
        <w:docPart w:val="DC882D70AAA1432DA7C641A186D86D95"/>
      </w:placeholder>
      <w:dataBinding w:prefixMappings="xmlns:ns0='http://purl.org/dc/elements/1.1/' xmlns:ns1='http://schemas.openxmlformats.org/package/2006/metadata/core-properties' " w:xpath="/ns1:coreProperties[1]/ns0:subject[1]" w:storeItemID="{6C3C8BC8-F283-45AE-878A-BAB7291924A1}"/>
      <w:text/>
    </w:sdtPr>
    <w:sdtEndPr/>
    <w:sdtContent>
      <w:p w14:paraId="6FCF6C01" w14:textId="77777777" w:rsidR="00242987" w:rsidRPr="00BB36C7" w:rsidRDefault="00242987" w:rsidP="00A05F80">
        <w:pPr>
          <w:suppressLineNumbers/>
          <w:suppressAutoHyphens/>
          <w:rPr>
            <w:snapToGrid w:val="0"/>
            <w:kern w:val="22"/>
            <w:sz w:val="22"/>
            <w:szCs w:val="22"/>
            <w:lang w:val="en-GB"/>
          </w:rPr>
        </w:pPr>
        <w:r>
          <w:rPr>
            <w:snapToGrid w:val="0"/>
            <w:kern w:val="22"/>
            <w:sz w:val="22"/>
            <w:szCs w:val="22"/>
            <w:lang w:val="en-GB"/>
          </w:rPr>
          <w:t>CBD/SBI/3/5/Add.3</w:t>
        </w:r>
      </w:p>
    </w:sdtContent>
  </w:sdt>
  <w:p w14:paraId="036F4739" w14:textId="77777777" w:rsidR="00242987" w:rsidRDefault="00242987">
    <w:pPr>
      <w:pStyle w:val="Header"/>
      <w:suppressLineNumbers/>
      <w:tabs>
        <w:tab w:val="clear" w:pos="4320"/>
        <w:tab w:val="clear" w:pos="8640"/>
      </w:tabs>
      <w:suppressAutoHyphens/>
      <w:rPr>
        <w:bCs/>
        <w:noProof/>
        <w:kern w:val="22"/>
        <w:sz w:val="22"/>
        <w:szCs w:val="22"/>
        <w:lang w:val="en-GB"/>
      </w:rPr>
    </w:pPr>
    <w:r>
      <w:rPr>
        <w:noProof/>
        <w:kern w:val="22"/>
        <w:sz w:val="22"/>
        <w:szCs w:val="22"/>
        <w:lang w:val="es-ES"/>
      </w:rPr>
      <w:t>Página</w:t>
    </w:r>
    <w:r w:rsidRPr="00ED543F">
      <w:rPr>
        <w:bCs/>
        <w:noProof/>
        <w:kern w:val="22"/>
        <w:sz w:val="22"/>
        <w:szCs w:val="22"/>
        <w:lang w:val="es-ES"/>
      </w:rPr>
      <w:fldChar w:fldCharType="begin"/>
    </w:r>
    <w:r>
      <w:instrText xml:space="preserve"> PAGE </w:instrText>
    </w:r>
    <w:r w:rsidRPr="00ED543F">
      <w:fldChar w:fldCharType="separate"/>
    </w:r>
    <w:r>
      <w:rPr>
        <w:bCs/>
        <w:noProof/>
        <w:kern w:val="22"/>
        <w:sz w:val="22"/>
        <w:szCs w:val="22"/>
        <w:lang w:val="en-GB"/>
      </w:rPr>
      <w:t xml:space="preserve"> </w:t>
    </w:r>
    <w:r>
      <w:rPr>
        <w:bCs/>
        <w:noProof/>
        <w:kern w:val="22"/>
        <w:sz w:val="22"/>
        <w:szCs w:val="22"/>
        <w:lang w:val="es-ES"/>
      </w:rPr>
      <w:t>2</w:t>
    </w:r>
    <w:r w:rsidRPr="00ED543F">
      <w:rPr>
        <w:bCs/>
        <w:noProof/>
        <w:kern w:val="22"/>
        <w:sz w:val="22"/>
        <w:szCs w:val="22"/>
        <w:lang w:val="en-GB"/>
      </w:rPr>
      <w:fldChar w:fldCharType="end"/>
    </w:r>
  </w:p>
  <w:p w14:paraId="5F0BF5B3" w14:textId="77777777" w:rsidR="00242987" w:rsidRPr="00ED543F" w:rsidRDefault="00242987" w:rsidP="00A05F80">
    <w:pPr>
      <w:pStyle w:val="Header"/>
      <w:suppressLineNumbers/>
      <w:tabs>
        <w:tab w:val="clear" w:pos="4320"/>
        <w:tab w:val="clear" w:pos="8640"/>
      </w:tabs>
      <w:suppressAutoHyphens/>
      <w:rPr>
        <w:noProof/>
        <w:kern w:val="22"/>
        <w:sz w:val="22"/>
        <w:szCs w:val="22"/>
        <w:lang w:val="en-GB"/>
      </w:rPr>
    </w:pPr>
  </w:p>
  <w:p w14:paraId="68DDC35E" w14:textId="77777777" w:rsidR="00242987" w:rsidRPr="00A05F80" w:rsidRDefault="00242987" w:rsidP="00A05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 w:val="22"/>
        <w:szCs w:val="22"/>
        <w:lang w:val="en-GB"/>
      </w:rPr>
      <w:alias w:val="Subject"/>
      <w:tag w:val=""/>
      <w:id w:val="-524253735"/>
      <w:placeholder>
        <w:docPart w:val="17AA92FB64424FDDA52A5C615708405C"/>
      </w:placeholder>
      <w:dataBinding w:prefixMappings="xmlns:ns0='http://purl.org/dc/elements/1.1/' xmlns:ns1='http://schemas.openxmlformats.org/package/2006/metadata/core-properties' " w:xpath="/ns1:coreProperties[1]/ns0:subject[1]" w:storeItemID="{6C3C8BC8-F283-45AE-878A-BAB7291924A1}"/>
      <w:text/>
    </w:sdtPr>
    <w:sdtEndPr/>
    <w:sdtContent>
      <w:p w14:paraId="04D1ACCE" w14:textId="77777777" w:rsidR="00242987" w:rsidRPr="002003CC" w:rsidRDefault="00242987" w:rsidP="00A05F80">
        <w:pPr>
          <w:widowControl w:val="0"/>
          <w:suppressLineNumbers/>
          <w:suppressAutoHyphens/>
          <w:jc w:val="right"/>
          <w:rPr>
            <w:snapToGrid w:val="0"/>
            <w:kern w:val="22"/>
            <w:sz w:val="22"/>
            <w:szCs w:val="22"/>
            <w:lang w:val="en-GB"/>
          </w:rPr>
        </w:pPr>
        <w:r>
          <w:rPr>
            <w:snapToGrid w:val="0"/>
            <w:kern w:val="22"/>
            <w:sz w:val="22"/>
            <w:szCs w:val="22"/>
            <w:lang w:val="en-GB"/>
          </w:rPr>
          <w:t>CBD/SBI/3/5/Add.3</w:t>
        </w:r>
      </w:p>
    </w:sdtContent>
  </w:sdt>
  <w:p w14:paraId="7ADEFB20" w14:textId="54BD9D26" w:rsidR="00242987" w:rsidRDefault="00242987">
    <w:pPr>
      <w:pStyle w:val="Header"/>
      <w:widowControl w:val="0"/>
      <w:suppressLineNumbers/>
      <w:tabs>
        <w:tab w:val="clear" w:pos="4320"/>
        <w:tab w:val="clear" w:pos="8640"/>
      </w:tabs>
      <w:suppressAutoHyphens/>
      <w:jc w:val="right"/>
      <w:rPr>
        <w:bCs/>
        <w:noProof/>
        <w:kern w:val="22"/>
        <w:sz w:val="22"/>
        <w:szCs w:val="22"/>
      </w:rPr>
    </w:pPr>
    <w:r>
      <w:rPr>
        <w:noProof/>
        <w:kern w:val="22"/>
        <w:sz w:val="22"/>
        <w:szCs w:val="22"/>
      </w:rPr>
      <w:t xml:space="preserve">Página </w:t>
    </w:r>
    <w:r w:rsidRPr="00ED543F">
      <w:rPr>
        <w:bCs/>
        <w:noProof/>
        <w:kern w:val="22"/>
        <w:sz w:val="22"/>
        <w:szCs w:val="22"/>
      </w:rPr>
      <w:fldChar w:fldCharType="begin"/>
    </w:r>
    <w:r>
      <w:instrText xml:space="preserve"> PAGE </w:instrText>
    </w:r>
    <w:r w:rsidRPr="00ED543F">
      <w:fldChar w:fldCharType="separate"/>
    </w:r>
    <w:r w:rsidR="00421857">
      <w:rPr>
        <w:noProof/>
      </w:rPr>
      <w:t>10</w:t>
    </w:r>
    <w:r w:rsidRPr="00ED543F">
      <w:rPr>
        <w:bCs/>
        <w:noProof/>
        <w:kern w:val="22"/>
        <w:sz w:val="22"/>
        <w:szCs w:val="22"/>
      </w:rPr>
      <w:fldChar w:fldCharType="end"/>
    </w:r>
  </w:p>
  <w:p w14:paraId="575505D7" w14:textId="77777777" w:rsidR="00242987" w:rsidRPr="00ED543F" w:rsidRDefault="00242987" w:rsidP="00A05F80">
    <w:pPr>
      <w:pStyle w:val="Header"/>
      <w:widowControl w:val="0"/>
      <w:suppressLineNumbers/>
      <w:tabs>
        <w:tab w:val="clear" w:pos="4320"/>
        <w:tab w:val="clear" w:pos="8640"/>
      </w:tabs>
      <w:suppressAutoHyphens/>
      <w:jc w:val="right"/>
      <w:rPr>
        <w:noProof/>
        <w:kern w:val="22"/>
        <w:sz w:val="22"/>
        <w:szCs w:val="22"/>
      </w:rPr>
    </w:pPr>
  </w:p>
  <w:p w14:paraId="73CDF5D3" w14:textId="77777777" w:rsidR="00242987" w:rsidRPr="00A05F80" w:rsidRDefault="00242987" w:rsidP="00A05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C909" w14:textId="77777777" w:rsidR="00242987" w:rsidRDefault="00242987" w:rsidP="00A05F80">
    <w:pPr>
      <w:pStyle w:val="Header"/>
    </w:pPr>
  </w:p>
  <w:p w14:paraId="435F43DF" w14:textId="77777777" w:rsidR="00242987" w:rsidRPr="00A05F80" w:rsidRDefault="00242987" w:rsidP="00A05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59D"/>
    <w:multiLevelType w:val="hybridMultilevel"/>
    <w:tmpl w:val="8CFC16A8"/>
    <w:lvl w:ilvl="0" w:tplc="7088B1B4">
      <w:start w:val="1"/>
      <w:numFmt w:val="decimal"/>
      <w:lvlText w:val="%1."/>
      <w:lvlJc w:val="left"/>
      <w:pPr>
        <w:ind w:left="450" w:hanging="360"/>
      </w:pPr>
      <w:rPr>
        <w:lang w:val="es-MX"/>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86921634"/>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4CA92CBE"/>
    <w:multiLevelType w:val="hybridMultilevel"/>
    <w:tmpl w:val="42C6FB70"/>
    <w:lvl w:ilvl="0" w:tplc="BB4A8336">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906515"/>
    <w:multiLevelType w:val="hybridMultilevel"/>
    <w:tmpl w:val="8DCE835E"/>
    <w:lvl w:ilvl="0" w:tplc="7C7639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054C8A"/>
    <w:multiLevelType w:val="hybridMultilevel"/>
    <w:tmpl w:val="6BC87268"/>
    <w:lvl w:ilvl="0" w:tplc="C9963E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FC60634"/>
    <w:multiLevelType w:val="hybridMultilevel"/>
    <w:tmpl w:val="EDF8C16A"/>
    <w:lvl w:ilvl="0" w:tplc="139A80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BA07BCF"/>
    <w:multiLevelType w:val="hybridMultilevel"/>
    <w:tmpl w:val="42C6FB70"/>
    <w:lvl w:ilvl="0" w:tplc="BB4A8336">
      <w:start w:val="1"/>
      <w:numFmt w:val="low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F47636"/>
    <w:multiLevelType w:val="hybridMultilevel"/>
    <w:tmpl w:val="50EA76EC"/>
    <w:lvl w:ilvl="0" w:tplc="BB5AFE52">
      <w:start w:val="1"/>
      <w:numFmt w:val="lowerLetter"/>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num>
  <w:num w:numId="2">
    <w:abstractNumId w:val="13"/>
  </w:num>
  <w:num w:numId="3">
    <w:abstractNumId w:val="4"/>
  </w:num>
  <w:num w:numId="4">
    <w:abstractNumId w:val="3"/>
  </w:num>
  <w:num w:numId="5">
    <w:abstractNumId w:val="1"/>
  </w:num>
  <w:num w:numId="6">
    <w:abstractNumId w:val="12"/>
  </w:num>
  <w:num w:numId="7">
    <w:abstractNumId w:val="5"/>
  </w:num>
  <w:num w:numId="8">
    <w:abstractNumId w:val="8"/>
  </w:num>
  <w:num w:numId="9">
    <w:abstractNumId w:val="6"/>
  </w:num>
  <w:num w:numId="10">
    <w:abstractNumId w:val="9"/>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0"/>
  </w:num>
  <w:num w:numId="16">
    <w:abstractNumId w:val="15"/>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AR" w:vendorID="64" w:dllVersion="6" w:nlCheck="1" w:checkStyle="0"/>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s-AR" w:vendorID="64" w:dllVersion="0" w:nlCheck="1" w:checkStyle="0"/>
  <w:activeWritingStyle w:appName="MSWord" w:lang="fr-CA" w:vendorID="64" w:dllVersion="6" w:nlCheck="1" w:checkStyle="0"/>
  <w:activeWritingStyle w:appName="MSWord" w:lang="fr-CA"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80"/>
    <w:rsid w:val="000026DA"/>
    <w:rsid w:val="00005BF3"/>
    <w:rsid w:val="00015061"/>
    <w:rsid w:val="000156A1"/>
    <w:rsid w:val="00015C0B"/>
    <w:rsid w:val="0002236C"/>
    <w:rsid w:val="00022F9F"/>
    <w:rsid w:val="000336AB"/>
    <w:rsid w:val="00034A44"/>
    <w:rsid w:val="00045DC0"/>
    <w:rsid w:val="0005080C"/>
    <w:rsid w:val="0005341B"/>
    <w:rsid w:val="00057DF3"/>
    <w:rsid w:val="00062A5D"/>
    <w:rsid w:val="000669B9"/>
    <w:rsid w:val="0006734A"/>
    <w:rsid w:val="00074B57"/>
    <w:rsid w:val="00075F17"/>
    <w:rsid w:val="000777F8"/>
    <w:rsid w:val="000858E1"/>
    <w:rsid w:val="00091BB1"/>
    <w:rsid w:val="000920DE"/>
    <w:rsid w:val="00094A2E"/>
    <w:rsid w:val="000A1EC8"/>
    <w:rsid w:val="000B0189"/>
    <w:rsid w:val="000B28C4"/>
    <w:rsid w:val="000C34BD"/>
    <w:rsid w:val="000C4221"/>
    <w:rsid w:val="000D3D56"/>
    <w:rsid w:val="000D6FD9"/>
    <w:rsid w:val="000E6A86"/>
    <w:rsid w:val="000E76C4"/>
    <w:rsid w:val="000F215C"/>
    <w:rsid w:val="000F3D96"/>
    <w:rsid w:val="000F3F29"/>
    <w:rsid w:val="000F5A62"/>
    <w:rsid w:val="000F6446"/>
    <w:rsid w:val="00104954"/>
    <w:rsid w:val="00126721"/>
    <w:rsid w:val="00137FBA"/>
    <w:rsid w:val="00140119"/>
    <w:rsid w:val="00144437"/>
    <w:rsid w:val="001546F1"/>
    <w:rsid w:val="00154A9C"/>
    <w:rsid w:val="001554B3"/>
    <w:rsid w:val="00171CE6"/>
    <w:rsid w:val="001752C9"/>
    <w:rsid w:val="0018060C"/>
    <w:rsid w:val="001A1B78"/>
    <w:rsid w:val="001A2C7B"/>
    <w:rsid w:val="001D3A07"/>
    <w:rsid w:val="001D59AB"/>
    <w:rsid w:val="001E4EC3"/>
    <w:rsid w:val="001E783F"/>
    <w:rsid w:val="001F4D63"/>
    <w:rsid w:val="00201009"/>
    <w:rsid w:val="002165EC"/>
    <w:rsid w:val="00231D24"/>
    <w:rsid w:val="00232870"/>
    <w:rsid w:val="002425FB"/>
    <w:rsid w:val="00242987"/>
    <w:rsid w:val="00244F00"/>
    <w:rsid w:val="00254894"/>
    <w:rsid w:val="00267109"/>
    <w:rsid w:val="002713CE"/>
    <w:rsid w:val="0027177B"/>
    <w:rsid w:val="00276CD1"/>
    <w:rsid w:val="00281E1E"/>
    <w:rsid w:val="002860A0"/>
    <w:rsid w:val="0028704B"/>
    <w:rsid w:val="00291363"/>
    <w:rsid w:val="002A2987"/>
    <w:rsid w:val="002A39C6"/>
    <w:rsid w:val="002A4BF7"/>
    <w:rsid w:val="002B1205"/>
    <w:rsid w:val="002B76E7"/>
    <w:rsid w:val="002C3CE1"/>
    <w:rsid w:val="002D0558"/>
    <w:rsid w:val="002D1A0F"/>
    <w:rsid w:val="002D2609"/>
    <w:rsid w:val="002D30C2"/>
    <w:rsid w:val="002D3A14"/>
    <w:rsid w:val="002D492F"/>
    <w:rsid w:val="002D6009"/>
    <w:rsid w:val="002E05C7"/>
    <w:rsid w:val="002E0BD1"/>
    <w:rsid w:val="002E28CB"/>
    <w:rsid w:val="002F0588"/>
    <w:rsid w:val="002F3193"/>
    <w:rsid w:val="003030E8"/>
    <w:rsid w:val="0031103A"/>
    <w:rsid w:val="00312A88"/>
    <w:rsid w:val="00321530"/>
    <w:rsid w:val="00323313"/>
    <w:rsid w:val="00325420"/>
    <w:rsid w:val="00333A0B"/>
    <w:rsid w:val="003522C2"/>
    <w:rsid w:val="00357B56"/>
    <w:rsid w:val="00366C28"/>
    <w:rsid w:val="00377D20"/>
    <w:rsid w:val="00380434"/>
    <w:rsid w:val="00384890"/>
    <w:rsid w:val="003870E8"/>
    <w:rsid w:val="003970ED"/>
    <w:rsid w:val="003A30CE"/>
    <w:rsid w:val="003A5532"/>
    <w:rsid w:val="003B1417"/>
    <w:rsid w:val="003E2D3E"/>
    <w:rsid w:val="003E3B39"/>
    <w:rsid w:val="003F1BBB"/>
    <w:rsid w:val="003F4560"/>
    <w:rsid w:val="00401FDD"/>
    <w:rsid w:val="004130BC"/>
    <w:rsid w:val="00420F3B"/>
    <w:rsid w:val="00421857"/>
    <w:rsid w:val="00426F99"/>
    <w:rsid w:val="00432717"/>
    <w:rsid w:val="00435CB3"/>
    <w:rsid w:val="0044329A"/>
    <w:rsid w:val="0044715E"/>
    <w:rsid w:val="00467BEB"/>
    <w:rsid w:val="00474D00"/>
    <w:rsid w:val="00495638"/>
    <w:rsid w:val="00497082"/>
    <w:rsid w:val="00497A47"/>
    <w:rsid w:val="004A40E5"/>
    <w:rsid w:val="004A7337"/>
    <w:rsid w:val="004A7FD0"/>
    <w:rsid w:val="004C020B"/>
    <w:rsid w:val="004C1196"/>
    <w:rsid w:val="004D5D4A"/>
    <w:rsid w:val="004E3482"/>
    <w:rsid w:val="005019A9"/>
    <w:rsid w:val="00503F88"/>
    <w:rsid w:val="00521884"/>
    <w:rsid w:val="005357A8"/>
    <w:rsid w:val="00537128"/>
    <w:rsid w:val="00544FFB"/>
    <w:rsid w:val="00552704"/>
    <w:rsid w:val="00553FEB"/>
    <w:rsid w:val="0056440B"/>
    <w:rsid w:val="00567324"/>
    <w:rsid w:val="005717C7"/>
    <w:rsid w:val="00571EDC"/>
    <w:rsid w:val="00576BFB"/>
    <w:rsid w:val="00583A3B"/>
    <w:rsid w:val="00596885"/>
    <w:rsid w:val="00597676"/>
    <w:rsid w:val="005A375C"/>
    <w:rsid w:val="005A5782"/>
    <w:rsid w:val="005B4244"/>
    <w:rsid w:val="005C18CD"/>
    <w:rsid w:val="005D403E"/>
    <w:rsid w:val="005D4975"/>
    <w:rsid w:val="005D75DE"/>
    <w:rsid w:val="005E100E"/>
    <w:rsid w:val="005E55FF"/>
    <w:rsid w:val="005E7357"/>
    <w:rsid w:val="006037C5"/>
    <w:rsid w:val="00610B7E"/>
    <w:rsid w:val="0061514D"/>
    <w:rsid w:val="00617114"/>
    <w:rsid w:val="00621510"/>
    <w:rsid w:val="00622F78"/>
    <w:rsid w:val="006251BD"/>
    <w:rsid w:val="00626CF2"/>
    <w:rsid w:val="006277BB"/>
    <w:rsid w:val="0063429E"/>
    <w:rsid w:val="0063611D"/>
    <w:rsid w:val="00636264"/>
    <w:rsid w:val="00644DAC"/>
    <w:rsid w:val="006464A8"/>
    <w:rsid w:val="00656664"/>
    <w:rsid w:val="0066308F"/>
    <w:rsid w:val="006770D2"/>
    <w:rsid w:val="00681E1D"/>
    <w:rsid w:val="006862DA"/>
    <w:rsid w:val="00690FE7"/>
    <w:rsid w:val="006B15AA"/>
    <w:rsid w:val="006B35F0"/>
    <w:rsid w:val="006B6C2B"/>
    <w:rsid w:val="006C7B65"/>
    <w:rsid w:val="006E0A8B"/>
    <w:rsid w:val="006E409C"/>
    <w:rsid w:val="006E7B16"/>
    <w:rsid w:val="006F457F"/>
    <w:rsid w:val="006F5934"/>
    <w:rsid w:val="006F6CE9"/>
    <w:rsid w:val="00710576"/>
    <w:rsid w:val="00711815"/>
    <w:rsid w:val="00712BAE"/>
    <w:rsid w:val="00725DDE"/>
    <w:rsid w:val="00734A11"/>
    <w:rsid w:val="00740E79"/>
    <w:rsid w:val="00740F42"/>
    <w:rsid w:val="00755C13"/>
    <w:rsid w:val="007562D5"/>
    <w:rsid w:val="00766425"/>
    <w:rsid w:val="00774AF2"/>
    <w:rsid w:val="00776442"/>
    <w:rsid w:val="00783242"/>
    <w:rsid w:val="00796F84"/>
    <w:rsid w:val="00797707"/>
    <w:rsid w:val="007A426E"/>
    <w:rsid w:val="007B5710"/>
    <w:rsid w:val="007B59D0"/>
    <w:rsid w:val="007B5B14"/>
    <w:rsid w:val="007C0B57"/>
    <w:rsid w:val="007C42A9"/>
    <w:rsid w:val="007D50B7"/>
    <w:rsid w:val="007F14BC"/>
    <w:rsid w:val="007F7056"/>
    <w:rsid w:val="00806C44"/>
    <w:rsid w:val="00806FA2"/>
    <w:rsid w:val="00812AE6"/>
    <w:rsid w:val="00827A22"/>
    <w:rsid w:val="00833A24"/>
    <w:rsid w:val="00842909"/>
    <w:rsid w:val="00842ED7"/>
    <w:rsid w:val="0085615D"/>
    <w:rsid w:val="00857CC6"/>
    <w:rsid w:val="008955F3"/>
    <w:rsid w:val="008B418B"/>
    <w:rsid w:val="008D46F7"/>
    <w:rsid w:val="008E6469"/>
    <w:rsid w:val="008F0F6E"/>
    <w:rsid w:val="008F5865"/>
    <w:rsid w:val="009032E2"/>
    <w:rsid w:val="00906CF9"/>
    <w:rsid w:val="00911B9F"/>
    <w:rsid w:val="0091631E"/>
    <w:rsid w:val="0091650A"/>
    <w:rsid w:val="00917060"/>
    <w:rsid w:val="00917AF3"/>
    <w:rsid w:val="00917F64"/>
    <w:rsid w:val="00920021"/>
    <w:rsid w:val="00926414"/>
    <w:rsid w:val="0093499C"/>
    <w:rsid w:val="009439B1"/>
    <w:rsid w:val="00944936"/>
    <w:rsid w:val="00950333"/>
    <w:rsid w:val="00954BD5"/>
    <w:rsid w:val="0095742F"/>
    <w:rsid w:val="0095770F"/>
    <w:rsid w:val="00960F51"/>
    <w:rsid w:val="009646ED"/>
    <w:rsid w:val="00964D7E"/>
    <w:rsid w:val="009663B9"/>
    <w:rsid w:val="00972160"/>
    <w:rsid w:val="009741DE"/>
    <w:rsid w:val="00985E70"/>
    <w:rsid w:val="009A42EC"/>
    <w:rsid w:val="009A77F9"/>
    <w:rsid w:val="009B5C16"/>
    <w:rsid w:val="009C03BB"/>
    <w:rsid w:val="009C2467"/>
    <w:rsid w:val="009C5516"/>
    <w:rsid w:val="009D5702"/>
    <w:rsid w:val="009D7D76"/>
    <w:rsid w:val="009E1FBB"/>
    <w:rsid w:val="009E4F11"/>
    <w:rsid w:val="009E622D"/>
    <w:rsid w:val="009E7932"/>
    <w:rsid w:val="00A000AE"/>
    <w:rsid w:val="00A05F80"/>
    <w:rsid w:val="00A062B7"/>
    <w:rsid w:val="00A25A94"/>
    <w:rsid w:val="00A2692E"/>
    <w:rsid w:val="00A347EB"/>
    <w:rsid w:val="00A361E4"/>
    <w:rsid w:val="00A377B4"/>
    <w:rsid w:val="00A43D22"/>
    <w:rsid w:val="00A5671E"/>
    <w:rsid w:val="00A571CB"/>
    <w:rsid w:val="00A676EB"/>
    <w:rsid w:val="00A800F9"/>
    <w:rsid w:val="00A876DA"/>
    <w:rsid w:val="00A91003"/>
    <w:rsid w:val="00A93AED"/>
    <w:rsid w:val="00A943D4"/>
    <w:rsid w:val="00A953C4"/>
    <w:rsid w:val="00A961BA"/>
    <w:rsid w:val="00AB2614"/>
    <w:rsid w:val="00AC60BE"/>
    <w:rsid w:val="00AC6628"/>
    <w:rsid w:val="00AC79FA"/>
    <w:rsid w:val="00AD693D"/>
    <w:rsid w:val="00AD78E3"/>
    <w:rsid w:val="00AE1CBD"/>
    <w:rsid w:val="00AE6833"/>
    <w:rsid w:val="00AF0BD4"/>
    <w:rsid w:val="00AF2DFA"/>
    <w:rsid w:val="00B02B05"/>
    <w:rsid w:val="00B04D7B"/>
    <w:rsid w:val="00B05EFD"/>
    <w:rsid w:val="00B23AED"/>
    <w:rsid w:val="00B23FBF"/>
    <w:rsid w:val="00B30A18"/>
    <w:rsid w:val="00B323B4"/>
    <w:rsid w:val="00B368F0"/>
    <w:rsid w:val="00B44998"/>
    <w:rsid w:val="00B45D39"/>
    <w:rsid w:val="00B46ADB"/>
    <w:rsid w:val="00B507F8"/>
    <w:rsid w:val="00B6308C"/>
    <w:rsid w:val="00B637A7"/>
    <w:rsid w:val="00B64E97"/>
    <w:rsid w:val="00B659C3"/>
    <w:rsid w:val="00B77B9A"/>
    <w:rsid w:val="00B84AF0"/>
    <w:rsid w:val="00B86F1E"/>
    <w:rsid w:val="00B90D9D"/>
    <w:rsid w:val="00B97338"/>
    <w:rsid w:val="00B97E82"/>
    <w:rsid w:val="00BB42E9"/>
    <w:rsid w:val="00BC27C9"/>
    <w:rsid w:val="00BC503A"/>
    <w:rsid w:val="00BC56E3"/>
    <w:rsid w:val="00BD3393"/>
    <w:rsid w:val="00BD44A7"/>
    <w:rsid w:val="00BE3026"/>
    <w:rsid w:val="00BE5B81"/>
    <w:rsid w:val="00BE699A"/>
    <w:rsid w:val="00C0345B"/>
    <w:rsid w:val="00C07B6A"/>
    <w:rsid w:val="00C1496D"/>
    <w:rsid w:val="00C24494"/>
    <w:rsid w:val="00C27211"/>
    <w:rsid w:val="00C458FC"/>
    <w:rsid w:val="00C5127F"/>
    <w:rsid w:val="00C73F8D"/>
    <w:rsid w:val="00C74CC3"/>
    <w:rsid w:val="00C76FF0"/>
    <w:rsid w:val="00C8578E"/>
    <w:rsid w:val="00C94735"/>
    <w:rsid w:val="00C95B74"/>
    <w:rsid w:val="00CB1CAA"/>
    <w:rsid w:val="00CB3FB6"/>
    <w:rsid w:val="00CB6615"/>
    <w:rsid w:val="00CC678A"/>
    <w:rsid w:val="00CD0F41"/>
    <w:rsid w:val="00CD3B30"/>
    <w:rsid w:val="00CD3E57"/>
    <w:rsid w:val="00CD50D9"/>
    <w:rsid w:val="00CE23F5"/>
    <w:rsid w:val="00CE5DB7"/>
    <w:rsid w:val="00D11B51"/>
    <w:rsid w:val="00D14986"/>
    <w:rsid w:val="00D14A29"/>
    <w:rsid w:val="00D34CBB"/>
    <w:rsid w:val="00D3537B"/>
    <w:rsid w:val="00D35A44"/>
    <w:rsid w:val="00D370DD"/>
    <w:rsid w:val="00D4058E"/>
    <w:rsid w:val="00D40EC5"/>
    <w:rsid w:val="00D43813"/>
    <w:rsid w:val="00D5355D"/>
    <w:rsid w:val="00D61801"/>
    <w:rsid w:val="00D65783"/>
    <w:rsid w:val="00D743D3"/>
    <w:rsid w:val="00D85BF9"/>
    <w:rsid w:val="00D92543"/>
    <w:rsid w:val="00D94E0A"/>
    <w:rsid w:val="00DB445F"/>
    <w:rsid w:val="00DB748D"/>
    <w:rsid w:val="00DC53AB"/>
    <w:rsid w:val="00DE5E76"/>
    <w:rsid w:val="00DE6724"/>
    <w:rsid w:val="00DF137C"/>
    <w:rsid w:val="00E03126"/>
    <w:rsid w:val="00E0394E"/>
    <w:rsid w:val="00E04F6A"/>
    <w:rsid w:val="00E06389"/>
    <w:rsid w:val="00E076B2"/>
    <w:rsid w:val="00E07941"/>
    <w:rsid w:val="00E16998"/>
    <w:rsid w:val="00E276CD"/>
    <w:rsid w:val="00E27EE6"/>
    <w:rsid w:val="00E358CB"/>
    <w:rsid w:val="00E37E24"/>
    <w:rsid w:val="00E40D9B"/>
    <w:rsid w:val="00E43118"/>
    <w:rsid w:val="00E52657"/>
    <w:rsid w:val="00E53AC4"/>
    <w:rsid w:val="00E56D74"/>
    <w:rsid w:val="00E61F0A"/>
    <w:rsid w:val="00E86AD4"/>
    <w:rsid w:val="00EA2F91"/>
    <w:rsid w:val="00EA7AA7"/>
    <w:rsid w:val="00EB06F0"/>
    <w:rsid w:val="00EB26BA"/>
    <w:rsid w:val="00EB6822"/>
    <w:rsid w:val="00EB7086"/>
    <w:rsid w:val="00EC1963"/>
    <w:rsid w:val="00EE22BA"/>
    <w:rsid w:val="00EE28F0"/>
    <w:rsid w:val="00EE40ED"/>
    <w:rsid w:val="00EF37E0"/>
    <w:rsid w:val="00F118BB"/>
    <w:rsid w:val="00F139D6"/>
    <w:rsid w:val="00F16D59"/>
    <w:rsid w:val="00F17C36"/>
    <w:rsid w:val="00F21B2E"/>
    <w:rsid w:val="00F25674"/>
    <w:rsid w:val="00F338B3"/>
    <w:rsid w:val="00F346A8"/>
    <w:rsid w:val="00F351EA"/>
    <w:rsid w:val="00F35230"/>
    <w:rsid w:val="00F44E24"/>
    <w:rsid w:val="00F53604"/>
    <w:rsid w:val="00F538BD"/>
    <w:rsid w:val="00F61CB4"/>
    <w:rsid w:val="00F63698"/>
    <w:rsid w:val="00F7523C"/>
    <w:rsid w:val="00F82C37"/>
    <w:rsid w:val="00F968A7"/>
    <w:rsid w:val="00FA1152"/>
    <w:rsid w:val="00FA5495"/>
    <w:rsid w:val="00FB5E83"/>
    <w:rsid w:val="00FB691C"/>
    <w:rsid w:val="00FC254B"/>
    <w:rsid w:val="00FD3EC0"/>
    <w:rsid w:val="00FE5EFD"/>
    <w:rsid w:val="00FE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0E8A"/>
  <w15:chartTrackingRefBased/>
  <w15:docId w15:val="{8D9F5071-4277-489D-A394-B2FA9AC7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F80"/>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Heading2"/>
    <w:link w:val="Heading1Char"/>
    <w:uiPriority w:val="9"/>
    <w:qFormat/>
    <w:rsid w:val="00A05F80"/>
    <w:pPr>
      <w:keepNext/>
      <w:tabs>
        <w:tab w:val="left" w:pos="720"/>
      </w:tabs>
      <w:spacing w:before="240" w:after="120"/>
      <w:jc w:val="center"/>
      <w:outlineLvl w:val="0"/>
    </w:pPr>
    <w:rPr>
      <w:b/>
      <w:caps/>
    </w:rPr>
  </w:style>
  <w:style w:type="paragraph" w:styleId="Heading2">
    <w:name w:val="heading 2"/>
    <w:basedOn w:val="Normal"/>
    <w:link w:val="Heading2Char"/>
    <w:uiPriority w:val="9"/>
    <w:qFormat/>
    <w:rsid w:val="00A05F80"/>
    <w:pPr>
      <w:keepNext/>
      <w:tabs>
        <w:tab w:val="left" w:pos="720"/>
      </w:tabs>
      <w:spacing w:before="120" w:after="120"/>
      <w:jc w:val="center"/>
      <w:outlineLvl w:val="1"/>
    </w:pPr>
    <w:rPr>
      <w:b/>
      <w:bCs/>
      <w:i/>
      <w:iCs/>
      <w:lang w:val="en-GB"/>
    </w:rPr>
  </w:style>
  <w:style w:type="paragraph" w:styleId="Heading3">
    <w:name w:val="heading 3"/>
    <w:basedOn w:val="Normal"/>
    <w:next w:val="Normal"/>
    <w:link w:val="Heading3Char"/>
    <w:qFormat/>
    <w:rsid w:val="00A05F80"/>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A05F80"/>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A05F80"/>
    <w:pPr>
      <w:keepNext/>
      <w:numPr>
        <w:ilvl w:val="4"/>
        <w:numId w:val="3"/>
      </w:numPr>
      <w:spacing w:before="120" w:after="120"/>
      <w:outlineLvl w:val="4"/>
    </w:pPr>
    <w:rPr>
      <w:bCs/>
      <w:i/>
      <w:szCs w:val="26"/>
    </w:rPr>
  </w:style>
  <w:style w:type="paragraph" w:styleId="Heading6">
    <w:name w:val="heading 6"/>
    <w:basedOn w:val="Normal"/>
    <w:next w:val="Normal"/>
    <w:link w:val="Heading6Char"/>
    <w:qFormat/>
    <w:rsid w:val="00A05F80"/>
    <w:pPr>
      <w:keepNext/>
      <w:spacing w:after="240" w:line="240" w:lineRule="exact"/>
      <w:ind w:left="720"/>
      <w:outlineLvl w:val="5"/>
    </w:pPr>
    <w:rPr>
      <w:u w:val="single"/>
    </w:rPr>
  </w:style>
  <w:style w:type="paragraph" w:styleId="Heading7">
    <w:name w:val="heading 7"/>
    <w:basedOn w:val="Normal"/>
    <w:next w:val="Normal"/>
    <w:link w:val="Heading7Char"/>
    <w:qFormat/>
    <w:rsid w:val="00A05F80"/>
    <w:pPr>
      <w:keepNext/>
      <w:jc w:val="right"/>
      <w:outlineLvl w:val="6"/>
    </w:pPr>
    <w:rPr>
      <w:rFonts w:ascii="Univers" w:hAnsi="Univers"/>
      <w:b/>
      <w:sz w:val="28"/>
    </w:rPr>
  </w:style>
  <w:style w:type="paragraph" w:styleId="Heading8">
    <w:name w:val="heading 8"/>
    <w:basedOn w:val="Normal"/>
    <w:next w:val="Normal"/>
    <w:link w:val="Heading8Char"/>
    <w:qFormat/>
    <w:rsid w:val="00A05F80"/>
    <w:pPr>
      <w:keepNext/>
      <w:jc w:val="right"/>
      <w:outlineLvl w:val="7"/>
    </w:pPr>
    <w:rPr>
      <w:rFonts w:ascii="Univers" w:hAnsi="Univers"/>
      <w:b/>
      <w:sz w:val="32"/>
    </w:rPr>
  </w:style>
  <w:style w:type="paragraph" w:styleId="Heading9">
    <w:name w:val="heading 9"/>
    <w:basedOn w:val="Normal"/>
    <w:next w:val="Normal"/>
    <w:link w:val="Heading9Char"/>
    <w:qFormat/>
    <w:rsid w:val="00A05F8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dent">
    <w:name w:val="(a) ident"/>
    <w:basedOn w:val="Normal"/>
    <w:rsid w:val="00A05F80"/>
    <w:pPr>
      <w:numPr>
        <w:numId w:val="1"/>
      </w:numPr>
      <w:autoSpaceDE w:val="0"/>
      <w:autoSpaceDN w:val="0"/>
      <w:spacing w:before="120" w:after="120"/>
    </w:pPr>
    <w:rPr>
      <w:snapToGrid w:val="0"/>
      <w:szCs w:val="18"/>
      <w:lang w:val="en-GB"/>
    </w:rPr>
  </w:style>
  <w:style w:type="numbering" w:styleId="111111">
    <w:name w:val="Outline List 2"/>
    <w:basedOn w:val="NoList"/>
    <w:rsid w:val="00A05F80"/>
    <w:pPr>
      <w:numPr>
        <w:numId w:val="2"/>
      </w:numPr>
    </w:pPr>
  </w:style>
  <w:style w:type="character" w:customStyle="1" w:styleId="A1">
    <w:name w:val="A1"/>
    <w:uiPriority w:val="99"/>
    <w:rsid w:val="00A05F80"/>
    <w:rPr>
      <w:rFonts w:cs="HelveticaNeueLT Pro 55 Roman"/>
      <w:color w:val="211D1E"/>
      <w:sz w:val="14"/>
      <w:szCs w:val="14"/>
    </w:rPr>
  </w:style>
  <w:style w:type="character" w:customStyle="1" w:styleId="apple-style-span">
    <w:name w:val="apple-style-span"/>
    <w:rsid w:val="00A05F80"/>
  </w:style>
  <w:style w:type="paragraph" w:styleId="BalloonText">
    <w:name w:val="Balloon Text"/>
    <w:basedOn w:val="Normal"/>
    <w:link w:val="BalloonTextChar"/>
    <w:uiPriority w:val="99"/>
    <w:semiHidden/>
    <w:rsid w:val="00A05F80"/>
    <w:rPr>
      <w:rFonts w:ascii="Tahoma" w:hAnsi="Tahoma" w:cs="Tahoma"/>
      <w:sz w:val="16"/>
      <w:szCs w:val="16"/>
    </w:rPr>
  </w:style>
  <w:style w:type="character" w:customStyle="1" w:styleId="BalloonTextChar">
    <w:name w:val="Balloon Text Char"/>
    <w:basedOn w:val="DefaultParagraphFont"/>
    <w:link w:val="BalloonText"/>
    <w:uiPriority w:val="99"/>
    <w:semiHidden/>
    <w:rsid w:val="00A05F80"/>
    <w:rPr>
      <w:rFonts w:ascii="Tahoma" w:eastAsia="Times New Roman" w:hAnsi="Tahoma" w:cs="Tahoma"/>
      <w:sz w:val="16"/>
      <w:szCs w:val="16"/>
      <w:lang w:val="en-CA"/>
    </w:rPr>
  </w:style>
  <w:style w:type="paragraph" w:styleId="Bibliography">
    <w:name w:val="Bibliography"/>
    <w:basedOn w:val="Normal"/>
    <w:next w:val="Normal"/>
    <w:uiPriority w:val="37"/>
    <w:unhideWhenUsed/>
    <w:rsid w:val="00A05F80"/>
    <w:rPr>
      <w:lang w:bidi="he-IL"/>
    </w:rPr>
  </w:style>
  <w:style w:type="paragraph" w:styleId="BlockText">
    <w:name w:val="Block Text"/>
    <w:basedOn w:val="Normal"/>
    <w:rsid w:val="00A05F80"/>
    <w:pPr>
      <w:tabs>
        <w:tab w:val="left" w:leader="dot" w:pos="8100"/>
        <w:tab w:val="left" w:pos="8370"/>
      </w:tabs>
      <w:suppressAutoHyphens/>
      <w:ind w:left="720" w:right="1440" w:hanging="720"/>
    </w:pPr>
    <w:rPr>
      <w:rFonts w:ascii="Courier New" w:hAnsi="Courier New"/>
      <w:sz w:val="20"/>
      <w:lang w:val="en-GB"/>
    </w:rPr>
  </w:style>
  <w:style w:type="character" w:customStyle="1" w:styleId="BlockTextChar">
    <w:name w:val="Block Text Char"/>
    <w:rsid w:val="00A05F80"/>
    <w:rPr>
      <w:sz w:val="24"/>
      <w:szCs w:val="24"/>
      <w:lang w:val="en-US" w:eastAsia="en-US" w:bidi="ar-SA"/>
    </w:rPr>
  </w:style>
  <w:style w:type="paragraph" w:styleId="BodyText">
    <w:name w:val="Body Text"/>
    <w:basedOn w:val="Normal"/>
    <w:link w:val="BodyTextChar"/>
    <w:rsid w:val="00A05F80"/>
    <w:pPr>
      <w:spacing w:before="120" w:after="120"/>
      <w:ind w:firstLine="720"/>
    </w:pPr>
    <w:rPr>
      <w:iCs/>
      <w:lang w:val="en-GB"/>
    </w:rPr>
  </w:style>
  <w:style w:type="character" w:customStyle="1" w:styleId="BodyTextChar">
    <w:name w:val="Body Text Char"/>
    <w:link w:val="BodyText"/>
    <w:rsid w:val="00A05F80"/>
    <w:rPr>
      <w:iCs/>
      <w:sz w:val="22"/>
      <w:szCs w:val="24"/>
      <w:lang w:val="en-GB" w:eastAsia="en-US" w:bidi="ar-SA"/>
    </w:rPr>
  </w:style>
  <w:style w:type="paragraph" w:customStyle="1" w:styleId="bodytextnoindent">
    <w:name w:val="body text (no indent)"/>
    <w:basedOn w:val="Normal"/>
    <w:rsid w:val="00A05F80"/>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link w:val="BodyText2Char"/>
    <w:uiPriority w:val="99"/>
    <w:rsid w:val="00A05F80"/>
  </w:style>
  <w:style w:type="character" w:customStyle="1" w:styleId="BodyText2Char">
    <w:name w:val="Body Text 2 Char"/>
    <w:link w:val="BodyText2"/>
    <w:uiPriority w:val="99"/>
    <w:rsid w:val="00A05F80"/>
    <w:rPr>
      <w:sz w:val="22"/>
      <w:lang w:val="en-US" w:eastAsia="en-US" w:bidi="ar-SA"/>
    </w:rPr>
  </w:style>
  <w:style w:type="character" w:customStyle="1" w:styleId="BodyText2CharCharChar">
    <w:name w:val="Body Text 2 Char Char Char"/>
    <w:rsid w:val="00A05F80"/>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05F80"/>
    <w:rPr>
      <w:sz w:val="22"/>
      <w:lang w:val="en-US" w:eastAsia="en-US" w:bidi="ar-S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05F80"/>
    <w:rPr>
      <w:sz w:val="22"/>
      <w:lang w:val="en-US" w:eastAsia="en-US" w:bidi="ar-SA"/>
    </w:rPr>
  </w:style>
  <w:style w:type="paragraph" w:customStyle="1" w:styleId="BodyText21">
    <w:name w:val="Body Text 21"/>
    <w:basedOn w:val="Normal"/>
    <w:rsid w:val="00A05F80"/>
    <w:rPr>
      <w:lang w:val="en-GB"/>
    </w:rPr>
  </w:style>
  <w:style w:type="paragraph" w:styleId="BodyText3">
    <w:name w:val="Body Text 3"/>
    <w:basedOn w:val="Normal"/>
    <w:link w:val="BodyText3Char"/>
    <w:rsid w:val="00A05F80"/>
    <w:pPr>
      <w:jc w:val="center"/>
    </w:pPr>
    <w:rPr>
      <w:sz w:val="28"/>
    </w:rPr>
  </w:style>
  <w:style w:type="character" w:customStyle="1" w:styleId="BodyText3Char">
    <w:name w:val="Body Text 3 Char"/>
    <w:basedOn w:val="DefaultParagraphFont"/>
    <w:link w:val="BodyText3"/>
    <w:rsid w:val="00A05F80"/>
    <w:rPr>
      <w:rFonts w:ascii="Times New Roman" w:eastAsia="Times New Roman" w:hAnsi="Times New Roman" w:cs="Times New Roman"/>
      <w:sz w:val="28"/>
      <w:szCs w:val="24"/>
      <w:lang w:val="en-CA"/>
    </w:rPr>
  </w:style>
  <w:style w:type="paragraph" w:styleId="BodyTextIndent">
    <w:name w:val="Body Text Indent"/>
    <w:basedOn w:val="Normal"/>
    <w:link w:val="BodyTextIndentChar"/>
    <w:rsid w:val="00A05F80"/>
    <w:pPr>
      <w:spacing w:before="120" w:after="120"/>
      <w:ind w:left="1440" w:hanging="720"/>
    </w:pPr>
  </w:style>
  <w:style w:type="character" w:customStyle="1" w:styleId="BodyTextIndentChar">
    <w:name w:val="Body Text Indent Char"/>
    <w:basedOn w:val="DefaultParagraphFont"/>
    <w:link w:val="BodyTextIndent"/>
    <w:rsid w:val="00A05F80"/>
    <w:rPr>
      <w:rFonts w:ascii="Times New Roman" w:eastAsia="Times New Roman" w:hAnsi="Times New Roman" w:cs="Times New Roman"/>
      <w:sz w:val="24"/>
      <w:szCs w:val="24"/>
      <w:lang w:val="en-CA"/>
    </w:rPr>
  </w:style>
  <w:style w:type="paragraph" w:styleId="BodyTextIndent2">
    <w:name w:val="Body Text Indent 2"/>
    <w:basedOn w:val="Normal"/>
    <w:link w:val="BodyTextIndent2Char"/>
    <w:rsid w:val="00A05F80"/>
    <w:pPr>
      <w:ind w:firstLine="720"/>
    </w:pPr>
  </w:style>
  <w:style w:type="character" w:customStyle="1" w:styleId="BodyTextIndent2Char">
    <w:name w:val="Body Text Indent 2 Char"/>
    <w:basedOn w:val="DefaultParagraphFont"/>
    <w:link w:val="BodyTextIndent2"/>
    <w:rsid w:val="00A05F80"/>
    <w:rPr>
      <w:rFonts w:ascii="Times New Roman" w:eastAsia="Times New Roman" w:hAnsi="Times New Roman" w:cs="Times New Roman"/>
      <w:sz w:val="24"/>
      <w:szCs w:val="24"/>
      <w:lang w:val="en-CA"/>
    </w:rPr>
  </w:style>
  <w:style w:type="paragraph" w:styleId="BodyTextIndent3">
    <w:name w:val="Body Text Indent 3"/>
    <w:basedOn w:val="Normal"/>
    <w:link w:val="BodyTextIndent3Char"/>
    <w:rsid w:val="00A05F80"/>
    <w:pPr>
      <w:ind w:left="1080" w:hanging="360"/>
    </w:pPr>
    <w:rPr>
      <w:rFonts w:ascii="Courier" w:hAnsi="Courier"/>
      <w:sz w:val="20"/>
    </w:rPr>
  </w:style>
  <w:style w:type="character" w:customStyle="1" w:styleId="BodyTextIndent3Char">
    <w:name w:val="Body Text Indent 3 Char"/>
    <w:basedOn w:val="DefaultParagraphFont"/>
    <w:link w:val="BodyTextIndent3"/>
    <w:rsid w:val="00A05F80"/>
    <w:rPr>
      <w:rFonts w:ascii="Courier" w:eastAsia="Times New Roman" w:hAnsi="Courier" w:cs="Times New Roman"/>
      <w:sz w:val="20"/>
      <w:szCs w:val="24"/>
      <w:lang w:val="en-CA"/>
    </w:rPr>
  </w:style>
  <w:style w:type="paragraph" w:customStyle="1" w:styleId="Bodytextitalic">
    <w:name w:val="Body text italic"/>
    <w:basedOn w:val="BodyText"/>
    <w:rsid w:val="00A05F80"/>
    <w:rPr>
      <w:i/>
      <w:iCs w:val="0"/>
      <w:lang w:val="en-CA"/>
    </w:rPr>
  </w:style>
  <w:style w:type="paragraph" w:customStyle="1" w:styleId="bodytext210">
    <w:name w:val="bodytext21"/>
    <w:basedOn w:val="Normal"/>
    <w:rsid w:val="00A05F80"/>
    <w:pPr>
      <w:spacing w:before="100" w:beforeAutospacing="1" w:after="100" w:afterAutospacing="1"/>
    </w:pPr>
    <w:rPr>
      <w:rFonts w:ascii="Arial Unicode MS" w:eastAsia="Arial Unicode MS" w:hAnsi="Arial Unicode MS" w:cs="Arial Unicode MS"/>
    </w:rPr>
  </w:style>
  <w:style w:type="paragraph" w:customStyle="1" w:styleId="boxbody">
    <w:name w:val="boxbody"/>
    <w:basedOn w:val="Normal"/>
    <w:rsid w:val="00A05F80"/>
    <w:pPr>
      <w:spacing w:before="100" w:beforeAutospacing="1" w:after="100" w:afterAutospacing="1"/>
      <w:ind w:left="612" w:right="612"/>
    </w:pPr>
    <w:rPr>
      <w:rFonts w:ascii="Helvetica" w:eastAsia="Arial Unicode MS" w:hAnsi="Helvetica" w:cs="Arial Unicode MS"/>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05F80"/>
    <w:pPr>
      <w:spacing w:after="160" w:line="240" w:lineRule="exact"/>
      <w:jc w:val="both"/>
    </w:pPr>
    <w:rPr>
      <w:sz w:val="18"/>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05F80"/>
    <w:rPr>
      <w:sz w:val="18"/>
      <w:u w:val="single"/>
    </w:rPr>
  </w:style>
  <w:style w:type="paragraph" w:styleId="Caption">
    <w:name w:val="caption"/>
    <w:basedOn w:val="Normal"/>
    <w:next w:val="Normal"/>
    <w:qFormat/>
    <w:rsid w:val="00A05F80"/>
    <w:pPr>
      <w:widowControl w:val="0"/>
    </w:pPr>
    <w:rPr>
      <w:rFonts w:ascii="Courier New" w:hAnsi="Courier New"/>
    </w:rPr>
  </w:style>
  <w:style w:type="paragraph" w:customStyle="1" w:styleId="ColorfulList-Accent11">
    <w:name w:val="Colorful List - Accent 11"/>
    <w:basedOn w:val="Normal"/>
    <w:uiPriority w:val="34"/>
    <w:qFormat/>
    <w:rsid w:val="00A05F80"/>
    <w:pPr>
      <w:ind w:left="720"/>
    </w:pPr>
  </w:style>
  <w:style w:type="character" w:styleId="CommentReference">
    <w:name w:val="annotation reference"/>
    <w:uiPriority w:val="99"/>
    <w:semiHidden/>
    <w:rsid w:val="00A05F80"/>
    <w:rPr>
      <w:sz w:val="16"/>
      <w:szCs w:val="16"/>
    </w:rPr>
  </w:style>
  <w:style w:type="paragraph" w:styleId="CommentText">
    <w:name w:val="annotation text"/>
    <w:basedOn w:val="Normal"/>
    <w:link w:val="CommentTextChar"/>
    <w:uiPriority w:val="99"/>
    <w:semiHidden/>
    <w:rsid w:val="00A05F80"/>
    <w:rPr>
      <w:sz w:val="20"/>
    </w:rPr>
  </w:style>
  <w:style w:type="character" w:customStyle="1" w:styleId="CommentTextChar">
    <w:name w:val="Comment Text Char"/>
    <w:link w:val="CommentText"/>
    <w:uiPriority w:val="99"/>
    <w:semiHidden/>
    <w:rsid w:val="00A05F80"/>
    <w:rPr>
      <w:rFonts w:ascii="Times New Roman" w:eastAsia="Times New Roman" w:hAnsi="Times New Roman" w:cs="Times New Roman"/>
      <w:sz w:val="20"/>
      <w:szCs w:val="24"/>
      <w:lang w:val="en-CA"/>
    </w:rPr>
  </w:style>
  <w:style w:type="paragraph" w:styleId="CommentSubject">
    <w:name w:val="annotation subject"/>
    <w:basedOn w:val="CommentText"/>
    <w:next w:val="CommentText"/>
    <w:link w:val="CommentSubjectChar"/>
    <w:uiPriority w:val="99"/>
    <w:semiHidden/>
    <w:rsid w:val="00A05F80"/>
    <w:rPr>
      <w:b/>
      <w:bCs/>
    </w:rPr>
  </w:style>
  <w:style w:type="character" w:customStyle="1" w:styleId="CommentSubjectChar">
    <w:name w:val="Comment Subject Char"/>
    <w:basedOn w:val="CommentTextChar"/>
    <w:link w:val="CommentSubject"/>
    <w:uiPriority w:val="99"/>
    <w:semiHidden/>
    <w:rsid w:val="00A05F80"/>
    <w:rPr>
      <w:rFonts w:ascii="Times New Roman" w:eastAsia="Times New Roman" w:hAnsi="Times New Roman" w:cs="Times New Roman"/>
      <w:b/>
      <w:bCs/>
      <w:sz w:val="20"/>
      <w:szCs w:val="24"/>
      <w:lang w:val="en-CA"/>
    </w:rPr>
  </w:style>
  <w:style w:type="paragraph" w:customStyle="1" w:styleId="content">
    <w:name w:val="content"/>
    <w:basedOn w:val="Normal"/>
    <w:rsid w:val="00A05F80"/>
    <w:pPr>
      <w:spacing w:before="100" w:beforeAutospacing="1" w:after="100" w:afterAutospacing="1" w:line="260" w:lineRule="atLeast"/>
      <w:jc w:val="both"/>
    </w:pPr>
    <w:rPr>
      <w:rFonts w:ascii="Arial Unicode MS" w:eastAsia="Arial Unicode MS" w:hAnsi="Arial Unicode MS" w:cs="Arial Unicode MS"/>
      <w:sz w:val="18"/>
      <w:szCs w:val="18"/>
    </w:rPr>
  </w:style>
  <w:style w:type="character" w:customStyle="1" w:styleId="content1">
    <w:name w:val="content1"/>
    <w:rsid w:val="00A05F80"/>
    <w:rPr>
      <w:rFonts w:ascii="Arial" w:hAnsi="Arial" w:cs="Arial" w:hint="default"/>
      <w:b w:val="0"/>
      <w:bCs w:val="0"/>
      <w:color w:val="000000"/>
      <w:sz w:val="24"/>
      <w:szCs w:val="24"/>
    </w:rPr>
  </w:style>
  <w:style w:type="paragraph" w:customStyle="1" w:styleId="Cornernotation">
    <w:name w:val="Corner notation"/>
    <w:basedOn w:val="Normal"/>
    <w:rsid w:val="00A05F80"/>
    <w:pPr>
      <w:ind w:left="284" w:right="4398" w:hanging="284"/>
    </w:pPr>
  </w:style>
  <w:style w:type="paragraph" w:customStyle="1" w:styleId="DarkList-Accent61">
    <w:name w:val="Dark List - Accent 61"/>
    <w:uiPriority w:val="1"/>
    <w:qFormat/>
    <w:rsid w:val="00A05F80"/>
    <w:pPr>
      <w:spacing w:after="0" w:line="240" w:lineRule="auto"/>
    </w:pPr>
    <w:rPr>
      <w:rFonts w:ascii="Calibri" w:eastAsia="MS Mincho" w:hAnsi="Calibri" w:cs="Times New Roman"/>
    </w:rPr>
  </w:style>
  <w:style w:type="paragraph" w:customStyle="1" w:styleId="Default">
    <w:name w:val="Default"/>
    <w:basedOn w:val="Normal"/>
    <w:rsid w:val="00A05F80"/>
    <w:pPr>
      <w:autoSpaceDE w:val="0"/>
      <w:autoSpaceDN w:val="0"/>
    </w:pPr>
    <w:rPr>
      <w:rFonts w:eastAsia="Calibri"/>
      <w:color w:val="000000"/>
    </w:rPr>
  </w:style>
  <w:style w:type="paragraph" w:customStyle="1" w:styleId="Document1">
    <w:name w:val="Document 1"/>
    <w:basedOn w:val="Normal"/>
    <w:next w:val="Normal"/>
    <w:rsid w:val="00A05F80"/>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styleId="DocumentMap">
    <w:name w:val="Document Map"/>
    <w:basedOn w:val="Normal"/>
    <w:link w:val="DocumentMapChar"/>
    <w:semiHidden/>
    <w:rsid w:val="00A05F80"/>
    <w:pPr>
      <w:shd w:val="clear" w:color="auto" w:fill="000080"/>
    </w:pPr>
    <w:rPr>
      <w:rFonts w:ascii="Tahoma" w:hAnsi="Tahoma"/>
    </w:rPr>
  </w:style>
  <w:style w:type="character" w:customStyle="1" w:styleId="DocumentMapChar">
    <w:name w:val="Document Map Char"/>
    <w:basedOn w:val="DefaultParagraphFont"/>
    <w:link w:val="DocumentMap"/>
    <w:semiHidden/>
    <w:rsid w:val="00A05F80"/>
    <w:rPr>
      <w:rFonts w:ascii="Tahoma" w:eastAsia="Times New Roman" w:hAnsi="Tahoma" w:cs="Times New Roman"/>
      <w:sz w:val="24"/>
      <w:szCs w:val="24"/>
      <w:shd w:val="clear" w:color="auto" w:fill="000080"/>
      <w:lang w:val="en-CA"/>
    </w:rPr>
  </w:style>
  <w:style w:type="character" w:styleId="Emphasis">
    <w:name w:val="Emphasis"/>
    <w:uiPriority w:val="20"/>
    <w:qFormat/>
    <w:rsid w:val="00A05F80"/>
    <w:rPr>
      <w:i/>
      <w:iCs/>
    </w:rPr>
  </w:style>
  <w:style w:type="character" w:styleId="EndnoteReference">
    <w:name w:val="endnote reference"/>
    <w:semiHidden/>
    <w:rsid w:val="00A05F80"/>
    <w:rPr>
      <w:vertAlign w:val="superscript"/>
    </w:rPr>
  </w:style>
  <w:style w:type="paragraph" w:styleId="EndnoteText">
    <w:name w:val="endnote text"/>
    <w:basedOn w:val="Normal"/>
    <w:link w:val="EndnoteTextChar"/>
    <w:semiHidden/>
    <w:rsid w:val="00A05F80"/>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A05F80"/>
    <w:rPr>
      <w:rFonts w:ascii="Courier New" w:eastAsia="Times New Roman" w:hAnsi="Courier New" w:cs="Times New Roman"/>
      <w:sz w:val="24"/>
      <w:szCs w:val="24"/>
      <w:lang w:val="en-CA"/>
    </w:rPr>
  </w:style>
  <w:style w:type="character" w:styleId="FollowedHyperlink">
    <w:name w:val="FollowedHyperlink"/>
    <w:uiPriority w:val="99"/>
    <w:rsid w:val="00A05F80"/>
    <w:rPr>
      <w:color w:val="800080"/>
      <w:u w:val="single"/>
    </w:rPr>
  </w:style>
  <w:style w:type="paragraph" w:styleId="Footer">
    <w:name w:val="footer"/>
    <w:basedOn w:val="Normal"/>
    <w:link w:val="FooterChar"/>
    <w:uiPriority w:val="99"/>
    <w:rsid w:val="00A05F80"/>
    <w:pPr>
      <w:tabs>
        <w:tab w:val="center" w:pos="4320"/>
        <w:tab w:val="right" w:pos="8640"/>
      </w:tabs>
      <w:ind w:firstLine="720"/>
      <w:jc w:val="right"/>
    </w:pPr>
  </w:style>
  <w:style w:type="character" w:customStyle="1" w:styleId="FooterChar">
    <w:name w:val="Footer Char"/>
    <w:link w:val="Footer"/>
    <w:uiPriority w:val="99"/>
    <w:rsid w:val="00A05F80"/>
    <w:rPr>
      <w:rFonts w:ascii="Times New Roman" w:eastAsia="Times New Roman" w:hAnsi="Times New Roman" w:cs="Times New Roman"/>
      <w:sz w:val="24"/>
      <w:szCs w:val="24"/>
      <w:lang w:val="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A05F8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05F80"/>
    <w:rPr>
      <w:rFonts w:ascii="Times New Roman" w:eastAsia="Times New Roman" w:hAnsi="Times New Roman" w:cs="Times New Roman"/>
      <w:sz w:val="18"/>
      <w:szCs w:val="24"/>
      <w:lang w:val="en-CA"/>
    </w:rPr>
  </w:style>
  <w:style w:type="table" w:customStyle="1" w:styleId="GridTable1Light1">
    <w:name w:val="Grid Table 1 Light1"/>
    <w:basedOn w:val="TableNormal"/>
    <w:uiPriority w:val="46"/>
    <w:rsid w:val="00A05F8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A05F80"/>
    <w:pPr>
      <w:spacing w:after="0" w:line="240" w:lineRule="auto"/>
    </w:pPr>
    <w:rPr>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31">
    <w:name w:val="Grid Table 2 - Accent 31"/>
    <w:basedOn w:val="TableNormal"/>
    <w:uiPriority w:val="47"/>
    <w:rsid w:val="00A05F80"/>
    <w:pPr>
      <w:spacing w:after="0" w:line="240" w:lineRule="auto"/>
    </w:pPr>
    <w:rPr>
      <w:sz w:val="24"/>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1">
    <w:name w:val="Grid Table 21"/>
    <w:basedOn w:val="TableNormal"/>
    <w:uiPriority w:val="47"/>
    <w:rsid w:val="00A05F80"/>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A05F80"/>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31">
    <w:name w:val="Grid Table 4 - Accent 31"/>
    <w:basedOn w:val="TableNormal"/>
    <w:uiPriority w:val="49"/>
    <w:rsid w:val="00A05F80"/>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1">
    <w:name w:val="Grid Table 41"/>
    <w:basedOn w:val="TableNormal"/>
    <w:uiPriority w:val="49"/>
    <w:rsid w:val="00A05F80"/>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A05F80"/>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Head2">
    <w:name w:val="Head2"/>
    <w:basedOn w:val="Normal"/>
    <w:rsid w:val="00A05F80"/>
    <w:pPr>
      <w:keepNext/>
      <w:overflowPunct w:val="0"/>
      <w:autoSpaceDE w:val="0"/>
      <w:autoSpaceDN w:val="0"/>
      <w:adjustRightInd w:val="0"/>
      <w:spacing w:line="240" w:lineRule="exact"/>
      <w:jc w:val="center"/>
      <w:textAlignment w:val="baseline"/>
    </w:pPr>
    <w:rPr>
      <w:rFonts w:ascii="Courier" w:hAnsi="Courier"/>
      <w:sz w:val="20"/>
    </w:rPr>
  </w:style>
  <w:style w:type="paragraph" w:styleId="Header">
    <w:name w:val="header"/>
    <w:basedOn w:val="Normal"/>
    <w:link w:val="HeaderChar"/>
    <w:uiPriority w:val="99"/>
    <w:rsid w:val="00A05F80"/>
    <w:pPr>
      <w:tabs>
        <w:tab w:val="center" w:pos="4320"/>
        <w:tab w:val="right" w:pos="8640"/>
      </w:tabs>
    </w:pPr>
  </w:style>
  <w:style w:type="character" w:customStyle="1" w:styleId="HeaderChar">
    <w:name w:val="Header Char"/>
    <w:link w:val="Header"/>
    <w:uiPriority w:val="99"/>
    <w:rsid w:val="00A05F80"/>
    <w:rPr>
      <w:rFonts w:ascii="Times New Roman" w:eastAsia="Times New Roman" w:hAnsi="Times New Roman" w:cs="Times New Roman"/>
      <w:sz w:val="24"/>
      <w:szCs w:val="24"/>
      <w:lang w:val="en-CA"/>
    </w:rPr>
  </w:style>
  <w:style w:type="paragraph" w:customStyle="1" w:styleId="HEADING">
    <w:name w:val="HEADING"/>
    <w:basedOn w:val="Normal"/>
    <w:rsid w:val="00A05F80"/>
    <w:pPr>
      <w:keepNext/>
      <w:tabs>
        <w:tab w:val="left" w:pos="426"/>
      </w:tabs>
      <w:spacing w:before="120" w:after="120"/>
      <w:jc w:val="center"/>
    </w:pPr>
    <w:rPr>
      <w:rFonts w:ascii="Times New Roman Bold" w:hAnsi="Times New Roman Bold"/>
      <w:b/>
      <w:bCs/>
      <w:caps/>
    </w:rPr>
  </w:style>
  <w:style w:type="paragraph" w:customStyle="1" w:styleId="Heading-plain">
    <w:name w:val="Heading - plain"/>
    <w:basedOn w:val="Heading2"/>
    <w:next w:val="BodyText"/>
    <w:rsid w:val="00A05F80"/>
    <w:pPr>
      <w:tabs>
        <w:tab w:val="left" w:pos="900"/>
      </w:tabs>
    </w:pPr>
    <w:rPr>
      <w:rFonts w:eastAsia="Batang"/>
      <w:i w:val="0"/>
      <w:iCs w:val="0"/>
      <w:szCs w:val="20"/>
      <w:lang w:val="en-CA"/>
    </w:rPr>
  </w:style>
  <w:style w:type="character" w:customStyle="1" w:styleId="Heading2Char">
    <w:name w:val="Heading 2 Char"/>
    <w:link w:val="Heading2"/>
    <w:uiPriority w:val="9"/>
    <w:rsid w:val="00A05F80"/>
    <w:rPr>
      <w:b/>
      <w:bCs/>
      <w:i/>
      <w:iCs/>
      <w:sz w:val="22"/>
      <w:szCs w:val="24"/>
      <w:lang w:val="en-GB" w:eastAsia="en-US" w:bidi="ar-SA"/>
    </w:rPr>
  </w:style>
  <w:style w:type="paragraph" w:customStyle="1" w:styleId="HEADINGNOTFORTOC">
    <w:name w:val="HEADING (NOT FOR TOC)"/>
    <w:basedOn w:val="Heading1"/>
    <w:next w:val="Heading2"/>
    <w:rsid w:val="00A05F80"/>
    <w:rPr>
      <w:b w:val="0"/>
      <w:caps w:val="0"/>
    </w:rPr>
  </w:style>
  <w:style w:type="character" w:customStyle="1" w:styleId="Heading1Char">
    <w:name w:val="Heading 1 Char"/>
    <w:link w:val="Heading1"/>
    <w:uiPriority w:val="9"/>
    <w:rsid w:val="00A05F80"/>
    <w:rPr>
      <w:rFonts w:ascii="Times New Roman" w:eastAsia="Times New Roman" w:hAnsi="Times New Roman" w:cs="Times New Roman"/>
      <w:b/>
      <w:caps/>
      <w:sz w:val="24"/>
      <w:szCs w:val="24"/>
      <w:lang w:val="en-CA"/>
    </w:rPr>
  </w:style>
  <w:style w:type="paragraph" w:customStyle="1" w:styleId="Heading1longmultiline">
    <w:name w:val="Heading 1 (long multiline)"/>
    <w:basedOn w:val="Heading1"/>
    <w:link w:val="Heading1longmultilineChar"/>
    <w:rsid w:val="00A05F80"/>
    <w:pPr>
      <w:ind w:left="1843" w:hanging="1134"/>
      <w:jc w:val="left"/>
    </w:pPr>
  </w:style>
  <w:style w:type="character" w:customStyle="1" w:styleId="Heading1longmultilineChar">
    <w:name w:val="Heading 1 (long multiline) Char"/>
    <w:link w:val="Heading1longmultiline"/>
    <w:rsid w:val="00A05F80"/>
    <w:rPr>
      <w:rFonts w:ascii="Times New Roman" w:eastAsia="Times New Roman" w:hAnsi="Times New Roman" w:cs="Times New Roman"/>
      <w:b/>
      <w:caps/>
      <w:sz w:val="24"/>
      <w:szCs w:val="24"/>
      <w:lang w:val="en-CA"/>
    </w:rPr>
  </w:style>
  <w:style w:type="paragraph" w:customStyle="1" w:styleId="Heading1multiline">
    <w:name w:val="Heading 1 (multiline)"/>
    <w:basedOn w:val="Heading1"/>
    <w:rsid w:val="00A05F80"/>
    <w:pPr>
      <w:ind w:left="1843" w:right="996" w:hanging="567"/>
      <w:jc w:val="left"/>
    </w:pPr>
  </w:style>
  <w:style w:type="paragraph" w:customStyle="1" w:styleId="Heading2longmultiline">
    <w:name w:val="Heading 2 (long multiline)"/>
    <w:basedOn w:val="Normal"/>
    <w:rsid w:val="00A05F80"/>
    <w:pPr>
      <w:keepNext/>
      <w:tabs>
        <w:tab w:val="left" w:pos="720"/>
      </w:tabs>
      <w:spacing w:before="120" w:after="120"/>
      <w:ind w:left="2127" w:right="998" w:hanging="1276"/>
      <w:outlineLvl w:val="0"/>
    </w:pPr>
    <w:rPr>
      <w:b/>
      <w:i/>
      <w:iCs/>
    </w:rPr>
  </w:style>
  <w:style w:type="paragraph" w:customStyle="1" w:styleId="Heading2multiline">
    <w:name w:val="Heading 2 (multiline)"/>
    <w:basedOn w:val="Heading1"/>
    <w:next w:val="Normal"/>
    <w:rsid w:val="00A05F80"/>
    <w:pPr>
      <w:spacing w:before="120"/>
      <w:ind w:left="1843" w:right="998" w:hanging="567"/>
      <w:jc w:val="left"/>
    </w:pPr>
    <w:rPr>
      <w:i/>
      <w:iCs/>
      <w:caps w:val="0"/>
    </w:rPr>
  </w:style>
  <w:style w:type="paragraph" w:customStyle="1" w:styleId="Heading2noletter">
    <w:name w:val="Heading 2 (no letter)"/>
    <w:basedOn w:val="Heading2"/>
    <w:rsid w:val="00A05F80"/>
    <w:pPr>
      <w:tabs>
        <w:tab w:val="clear" w:pos="720"/>
      </w:tabs>
    </w:pPr>
  </w:style>
  <w:style w:type="character" w:customStyle="1" w:styleId="Heading2CharChar">
    <w:name w:val="Heading 2 Char Char"/>
    <w:rsid w:val="00A05F80"/>
    <w:rPr>
      <w:rFonts w:ascii="Arial" w:hAnsi="Arial" w:cs="Arial"/>
      <w:b/>
      <w:bCs/>
      <w:i/>
      <w:iCs/>
      <w:noProof w:val="0"/>
      <w:sz w:val="28"/>
      <w:szCs w:val="28"/>
      <w:lang w:val="en-US" w:eastAsia="en-US" w:bidi="ar-SA"/>
    </w:rPr>
  </w:style>
  <w:style w:type="paragraph" w:customStyle="1" w:styleId="Heading2-center">
    <w:name w:val="Heading 2-center"/>
    <w:basedOn w:val="Heading2"/>
    <w:rsid w:val="00A05F80"/>
    <w:rPr>
      <w:lang w:val="en-CA"/>
    </w:rPr>
  </w:style>
  <w:style w:type="character" w:customStyle="1" w:styleId="Heading3Char">
    <w:name w:val="Heading 3 Char"/>
    <w:basedOn w:val="DefaultParagraphFont"/>
    <w:link w:val="Heading3"/>
    <w:rsid w:val="00A05F80"/>
    <w:rPr>
      <w:rFonts w:ascii="Times New Roman" w:eastAsia="Times New Roman" w:hAnsi="Times New Roman" w:cs="Times New Roman"/>
      <w:i/>
      <w:iCs/>
      <w:sz w:val="24"/>
      <w:szCs w:val="24"/>
      <w:lang w:val="en-CA"/>
    </w:rPr>
  </w:style>
  <w:style w:type="paragraph" w:customStyle="1" w:styleId="Heading3multiline">
    <w:name w:val="Heading 3 (multiline)"/>
    <w:basedOn w:val="Heading3"/>
    <w:next w:val="Normal"/>
    <w:rsid w:val="00A05F80"/>
    <w:pPr>
      <w:ind w:left="1418" w:hanging="425"/>
      <w:jc w:val="left"/>
    </w:pPr>
  </w:style>
  <w:style w:type="character" w:customStyle="1" w:styleId="Heading4Char">
    <w:name w:val="Heading 4 Char"/>
    <w:basedOn w:val="DefaultParagraphFont"/>
    <w:link w:val="Heading4"/>
    <w:uiPriority w:val="9"/>
    <w:rsid w:val="00A05F80"/>
    <w:rPr>
      <w:rFonts w:ascii="Times New Roman Bold" w:eastAsia="Arial Unicode MS" w:hAnsi="Times New Roman Bold" w:cs="Arial"/>
      <w:b/>
      <w:bCs/>
      <w:i/>
      <w:iCs/>
      <w:sz w:val="24"/>
      <w:szCs w:val="24"/>
      <w:lang w:val="en-CA"/>
    </w:rPr>
  </w:style>
  <w:style w:type="paragraph" w:customStyle="1" w:styleId="Heading4indent">
    <w:name w:val="Heading 4 indent"/>
    <w:basedOn w:val="Heading4"/>
    <w:rsid w:val="00A05F80"/>
    <w:pPr>
      <w:ind w:left="720"/>
    </w:pPr>
  </w:style>
  <w:style w:type="character" w:customStyle="1" w:styleId="Heading5Char">
    <w:name w:val="Heading 5 Char"/>
    <w:aliases w:val="Heading 5 - GTI Char"/>
    <w:basedOn w:val="DefaultParagraphFont"/>
    <w:link w:val="Heading5"/>
    <w:rsid w:val="00A05F80"/>
    <w:rPr>
      <w:rFonts w:ascii="Times New Roman" w:eastAsia="Times New Roman" w:hAnsi="Times New Roman" w:cs="Times New Roman"/>
      <w:bCs/>
      <w:i/>
      <w:sz w:val="24"/>
      <w:szCs w:val="26"/>
      <w:lang w:val="en-CA"/>
    </w:rPr>
  </w:style>
  <w:style w:type="character" w:customStyle="1" w:styleId="Heading6Char">
    <w:name w:val="Heading 6 Char"/>
    <w:basedOn w:val="DefaultParagraphFont"/>
    <w:link w:val="Heading6"/>
    <w:rsid w:val="00A05F80"/>
    <w:rPr>
      <w:rFonts w:ascii="Times New Roman" w:eastAsia="Times New Roman" w:hAnsi="Times New Roman" w:cs="Times New Roman"/>
      <w:sz w:val="24"/>
      <w:szCs w:val="24"/>
      <w:u w:val="single"/>
      <w:lang w:val="en-CA"/>
    </w:rPr>
  </w:style>
  <w:style w:type="character" w:customStyle="1" w:styleId="Heading7Char">
    <w:name w:val="Heading 7 Char"/>
    <w:basedOn w:val="DefaultParagraphFont"/>
    <w:link w:val="Heading7"/>
    <w:rsid w:val="00A05F80"/>
    <w:rPr>
      <w:rFonts w:ascii="Univers" w:eastAsia="Times New Roman" w:hAnsi="Univers" w:cs="Times New Roman"/>
      <w:b/>
      <w:sz w:val="28"/>
      <w:szCs w:val="24"/>
      <w:lang w:val="en-CA"/>
    </w:rPr>
  </w:style>
  <w:style w:type="character" w:customStyle="1" w:styleId="Heading8Char">
    <w:name w:val="Heading 8 Char"/>
    <w:basedOn w:val="DefaultParagraphFont"/>
    <w:link w:val="Heading8"/>
    <w:rsid w:val="00A05F80"/>
    <w:rPr>
      <w:rFonts w:ascii="Univers" w:eastAsia="Times New Roman" w:hAnsi="Univers" w:cs="Times New Roman"/>
      <w:b/>
      <w:sz w:val="32"/>
      <w:szCs w:val="24"/>
      <w:lang w:val="en-CA"/>
    </w:rPr>
  </w:style>
  <w:style w:type="character" w:customStyle="1" w:styleId="Heading9Char">
    <w:name w:val="Heading 9 Char"/>
    <w:basedOn w:val="DefaultParagraphFont"/>
    <w:link w:val="Heading9"/>
    <w:rsid w:val="00A05F80"/>
    <w:rPr>
      <w:rFonts w:ascii="Times New Roman" w:eastAsia="Times New Roman" w:hAnsi="Times New Roman" w:cs="Times New Roman"/>
      <w:i/>
      <w:iCs/>
      <w:sz w:val="24"/>
      <w:szCs w:val="24"/>
      <w:lang w:val="en-CA"/>
    </w:rPr>
  </w:style>
  <w:style w:type="paragraph" w:customStyle="1" w:styleId="Heading-plain0">
    <w:name w:val="Heading-plain"/>
    <w:basedOn w:val="Normal"/>
    <w:rsid w:val="00A05F80"/>
    <w:pPr>
      <w:spacing w:before="120" w:after="120"/>
      <w:jc w:val="center"/>
      <w:outlineLvl w:val="0"/>
    </w:pPr>
    <w:rPr>
      <w:i/>
      <w:szCs w:val="20"/>
    </w:rPr>
  </w:style>
  <w:style w:type="paragraph" w:customStyle="1" w:styleId="Heading-plainbold">
    <w:name w:val="Heading-plain bold"/>
    <w:basedOn w:val="BodyText"/>
    <w:rsid w:val="00A05F80"/>
    <w:pPr>
      <w:ind w:firstLine="0"/>
      <w:jc w:val="center"/>
    </w:pPr>
    <w:rPr>
      <w:b/>
      <w:bCs/>
      <w:i/>
      <w:iCs w:val="0"/>
      <w:lang w:val="en-CA"/>
    </w:rPr>
  </w:style>
  <w:style w:type="paragraph" w:customStyle="1" w:styleId="Heading-plainitalic">
    <w:name w:val="Heading-plain italic"/>
    <w:basedOn w:val="Heading-plainbold"/>
    <w:rsid w:val="00A05F80"/>
    <w:rPr>
      <w:b w:val="0"/>
      <w:bCs w:val="0"/>
    </w:rPr>
  </w:style>
  <w:style w:type="paragraph" w:styleId="HTMLPreformatted">
    <w:name w:val="HTML Preformatted"/>
    <w:basedOn w:val="Normal"/>
    <w:link w:val="HTMLPreformattedChar"/>
    <w:rsid w:val="00A05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A05F80"/>
    <w:rPr>
      <w:rFonts w:ascii="Courier New" w:eastAsia="Times New Roman" w:hAnsi="Courier New" w:cs="Courier New"/>
      <w:sz w:val="20"/>
      <w:szCs w:val="24"/>
      <w:lang w:val="en-CA"/>
    </w:rPr>
  </w:style>
  <w:style w:type="character" w:styleId="Hyperlink">
    <w:name w:val="Hyperlink"/>
    <w:uiPriority w:val="99"/>
    <w:rsid w:val="00A05F80"/>
    <w:rPr>
      <w:color w:val="0000FF"/>
      <w:u w:val="single"/>
    </w:rPr>
  </w:style>
  <w:style w:type="paragraph" w:customStyle="1" w:styleId="LightGrid-Accent31">
    <w:name w:val="Light Grid - Accent 31"/>
    <w:basedOn w:val="Normal"/>
    <w:uiPriority w:val="34"/>
    <w:qFormat/>
    <w:rsid w:val="00A05F80"/>
    <w:pPr>
      <w:ind w:left="720"/>
    </w:pPr>
  </w:style>
  <w:style w:type="paragraph" w:styleId="ListParagraph">
    <w:name w:val="List Paragraph"/>
    <w:basedOn w:val="Normal"/>
    <w:link w:val="ListParagraphChar"/>
    <w:uiPriority w:val="34"/>
    <w:qFormat/>
    <w:rsid w:val="00A05F80"/>
    <w:pPr>
      <w:ind w:left="720"/>
    </w:pPr>
  </w:style>
  <w:style w:type="character" w:customStyle="1" w:styleId="ListParagraphChar">
    <w:name w:val="List Paragraph Char"/>
    <w:basedOn w:val="DefaultParagraphFont"/>
    <w:link w:val="ListParagraph"/>
    <w:uiPriority w:val="34"/>
    <w:qFormat/>
    <w:locked/>
    <w:rsid w:val="00A05F80"/>
    <w:rPr>
      <w:rFonts w:ascii="Times New Roman" w:eastAsia="Times New Roman" w:hAnsi="Times New Roman" w:cs="Times New Roman"/>
      <w:sz w:val="24"/>
      <w:szCs w:val="24"/>
      <w:lang w:val="en-CA"/>
    </w:rPr>
  </w:style>
  <w:style w:type="paragraph" w:customStyle="1" w:styleId="MainParanoChapter">
    <w:name w:val="Main Para no Chapter #"/>
    <w:basedOn w:val="Normal"/>
    <w:rsid w:val="00A05F80"/>
    <w:pPr>
      <w:tabs>
        <w:tab w:val="left" w:pos="810"/>
      </w:tabs>
      <w:overflowPunct w:val="0"/>
      <w:autoSpaceDE w:val="0"/>
      <w:autoSpaceDN w:val="0"/>
      <w:adjustRightInd w:val="0"/>
      <w:spacing w:after="240"/>
      <w:textAlignment w:val="baseline"/>
    </w:pPr>
  </w:style>
  <w:style w:type="paragraph" w:customStyle="1" w:styleId="Masthead">
    <w:name w:val="Masthead"/>
    <w:basedOn w:val="Normal"/>
    <w:next w:val="Normal"/>
    <w:rsid w:val="00A05F80"/>
    <w:pPr>
      <w:overflowPunct w:val="0"/>
      <w:autoSpaceDE w:val="0"/>
      <w:autoSpaceDN w:val="0"/>
      <w:adjustRightInd w:val="0"/>
      <w:textAlignment w:val="baseline"/>
    </w:pPr>
    <w:rPr>
      <w:rFonts w:ascii="Courier" w:hAnsi="Courier"/>
      <w:sz w:val="20"/>
    </w:rPr>
  </w:style>
  <w:style w:type="character" w:customStyle="1" w:styleId="MathieuRgnier">
    <w:name w:val="Mathieu Régnier"/>
    <w:semiHidden/>
    <w:rsid w:val="00A05F80"/>
    <w:rPr>
      <w:rFonts w:ascii="Arial" w:hAnsi="Arial" w:cs="Arial"/>
      <w:color w:val="auto"/>
      <w:sz w:val="20"/>
      <w:szCs w:val="20"/>
    </w:rPr>
  </w:style>
  <w:style w:type="paragraph" w:customStyle="1" w:styleId="meetingname">
    <w:name w:val="meeting name"/>
    <w:basedOn w:val="Normal"/>
    <w:qFormat/>
    <w:rsid w:val="00A05F80"/>
    <w:pPr>
      <w:ind w:left="170" w:right="3119" w:hanging="170"/>
    </w:pPr>
    <w:rPr>
      <w:rFonts w:eastAsia="Malgun Gothic"/>
      <w:caps/>
      <w:snapToGrid w:val="0"/>
    </w:rPr>
  </w:style>
  <w:style w:type="paragraph" w:customStyle="1" w:styleId="msonormal0">
    <w:name w:val="msonormal"/>
    <w:basedOn w:val="Normal"/>
    <w:rsid w:val="00A05F80"/>
    <w:pPr>
      <w:spacing w:before="100" w:beforeAutospacing="1" w:after="100" w:afterAutospacing="1"/>
    </w:pPr>
    <w:rPr>
      <w:lang w:bidi="he-IL"/>
    </w:rPr>
  </w:style>
  <w:style w:type="paragraph" w:styleId="NormalWeb">
    <w:name w:val="Normal (Web)"/>
    <w:basedOn w:val="Normal"/>
    <w:uiPriority w:val="99"/>
    <w:rsid w:val="00A05F80"/>
    <w:pPr>
      <w:spacing w:before="100" w:beforeAutospacing="1" w:after="100" w:afterAutospacing="1"/>
    </w:pPr>
    <w:rPr>
      <w:rFonts w:ascii="Verdana" w:hAnsi="Verdana"/>
      <w:color w:val="000000"/>
      <w:sz w:val="18"/>
      <w:szCs w:val="18"/>
      <w:lang w:val="en-US"/>
    </w:rPr>
  </w:style>
  <w:style w:type="paragraph" w:customStyle="1" w:styleId="p3">
    <w:name w:val="p3"/>
    <w:basedOn w:val="Normal"/>
    <w:rsid w:val="00A05F80"/>
    <w:pPr>
      <w:widowControl w:val="0"/>
      <w:tabs>
        <w:tab w:val="left" w:pos="204"/>
      </w:tabs>
      <w:autoSpaceDE w:val="0"/>
      <w:autoSpaceDN w:val="0"/>
      <w:adjustRightInd w:val="0"/>
      <w:spacing w:line="260" w:lineRule="atLeast"/>
    </w:pPr>
    <w:rPr>
      <w:sz w:val="20"/>
    </w:rPr>
  </w:style>
  <w:style w:type="paragraph" w:customStyle="1" w:styleId="Pa33">
    <w:name w:val="Pa33"/>
    <w:basedOn w:val="Default"/>
    <w:next w:val="Default"/>
    <w:uiPriority w:val="99"/>
    <w:rsid w:val="00A05F80"/>
    <w:pPr>
      <w:adjustRightInd w:val="0"/>
      <w:spacing w:line="91" w:lineRule="atLeast"/>
    </w:pPr>
    <w:rPr>
      <w:rFonts w:ascii="HelveticaNeueLT Pro 55 Roman" w:eastAsiaTheme="minorHAnsi" w:hAnsi="HelveticaNeueLT Pro 55 Roman" w:cstheme="minorBidi"/>
      <w:color w:val="auto"/>
      <w:lang w:val="en-US" w:bidi="he-IL"/>
    </w:rPr>
  </w:style>
  <w:style w:type="character" w:styleId="PageNumber">
    <w:name w:val="page number"/>
    <w:uiPriority w:val="99"/>
    <w:rsid w:val="00A05F80"/>
    <w:rPr>
      <w:rFonts w:ascii="Times New Roman" w:hAnsi="Times New Roman"/>
      <w:sz w:val="22"/>
    </w:rPr>
  </w:style>
  <w:style w:type="paragraph" w:customStyle="1" w:styleId="Para">
    <w:name w:val="Para"/>
    <w:basedOn w:val="Normal"/>
    <w:rsid w:val="00A05F80"/>
    <w:pPr>
      <w:numPr>
        <w:numId w:val="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customStyle="1" w:styleId="Paraa">
    <w:name w:val="Para (a)"/>
    <w:basedOn w:val="Normal"/>
    <w:rsid w:val="00A05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paragraph" w:customStyle="1" w:styleId="Para1">
    <w:name w:val="Para 1"/>
    <w:basedOn w:val="BodyText"/>
    <w:rsid w:val="00A05F80"/>
    <w:pPr>
      <w:ind w:firstLine="0"/>
    </w:pPr>
    <w:rPr>
      <w:rFonts w:eastAsia="MS Mincho"/>
      <w:bCs/>
      <w:iCs w:val="0"/>
      <w:szCs w:val="22"/>
      <w:lang w:val="en-CA"/>
    </w:rPr>
  </w:style>
  <w:style w:type="character" w:customStyle="1" w:styleId="Para1Char">
    <w:name w:val="Para 1 Char"/>
    <w:rsid w:val="00A05F80"/>
    <w:rPr>
      <w:rFonts w:eastAsia="MS Mincho"/>
      <w:bCs/>
      <w:iCs/>
      <w:sz w:val="22"/>
      <w:szCs w:val="22"/>
      <w:lang w:val="en-GB" w:eastAsia="en-US" w:bidi="ar-SA"/>
    </w:rPr>
  </w:style>
  <w:style w:type="paragraph" w:customStyle="1" w:styleId="Para2rev">
    <w:name w:val="Para 2 (rev)"/>
    <w:basedOn w:val="Normal"/>
    <w:rsid w:val="00A05F80"/>
    <w:pPr>
      <w:tabs>
        <w:tab w:val="num" w:pos="720"/>
      </w:tabs>
      <w:spacing w:after="120"/>
      <w:ind w:left="720" w:hanging="360"/>
    </w:pPr>
  </w:style>
  <w:style w:type="paragraph" w:customStyle="1" w:styleId="Paraofficial">
    <w:name w:val="Para official"/>
    <w:basedOn w:val="Normal"/>
    <w:rsid w:val="00A05F80"/>
    <w:pPr>
      <w:framePr w:hSpace="187" w:vSpace="187" w:wrap="notBeside" w:vAnchor="text" w:hAnchor="text" w:y="1"/>
      <w:spacing w:before="240" w:after="240"/>
    </w:pPr>
    <w:rPr>
      <w:szCs w:val="20"/>
    </w:rPr>
  </w:style>
  <w:style w:type="paragraph" w:customStyle="1" w:styleId="Para10">
    <w:name w:val="Para1"/>
    <w:basedOn w:val="Normal"/>
    <w:rsid w:val="00A05F80"/>
    <w:pPr>
      <w:spacing w:after="120"/>
    </w:pPr>
    <w:rPr>
      <w:snapToGrid w:val="0"/>
      <w:szCs w:val="18"/>
    </w:rPr>
  </w:style>
  <w:style w:type="paragraph" w:customStyle="1" w:styleId="Para1alternative">
    <w:name w:val="Para1 (alternative)"/>
    <w:basedOn w:val="Normal"/>
    <w:rsid w:val="00A05F80"/>
    <w:pPr>
      <w:numPr>
        <w:numId w:val="5"/>
      </w:numPr>
      <w:spacing w:before="120" w:after="120"/>
    </w:pPr>
    <w:rPr>
      <w:rFonts w:eastAsia="MS Mincho"/>
      <w:snapToGrid w:val="0"/>
      <w:sz w:val="22"/>
      <w:szCs w:val="18"/>
      <w:lang w:val="en-GB"/>
    </w:rPr>
  </w:style>
  <w:style w:type="paragraph" w:customStyle="1" w:styleId="Para1Char0">
    <w:name w:val="Para1 Char"/>
    <w:basedOn w:val="Normal"/>
    <w:rsid w:val="00A05F80"/>
    <w:pPr>
      <w:tabs>
        <w:tab w:val="num" w:pos="720"/>
      </w:tabs>
      <w:spacing w:before="120" w:after="120"/>
      <w:ind w:left="360"/>
    </w:pPr>
    <w:rPr>
      <w:snapToGrid w:val="0"/>
      <w:szCs w:val="18"/>
    </w:rPr>
  </w:style>
  <w:style w:type="paragraph" w:customStyle="1" w:styleId="Para1-Annex">
    <w:name w:val="Para1-Annex"/>
    <w:basedOn w:val="Normal"/>
    <w:rsid w:val="00A05F80"/>
    <w:pPr>
      <w:numPr>
        <w:numId w:val="6"/>
      </w:numPr>
      <w:spacing w:after="120"/>
    </w:pPr>
    <w:rPr>
      <w:szCs w:val="22"/>
      <w:lang w:val="en-US"/>
    </w:rPr>
  </w:style>
  <w:style w:type="paragraph" w:customStyle="1" w:styleId="para1indent">
    <w:name w:val="para1indent"/>
    <w:basedOn w:val="Para10"/>
    <w:rsid w:val="00A05F80"/>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20">
    <w:name w:val="Para2"/>
    <w:basedOn w:val="Para10"/>
    <w:rsid w:val="00A05F80"/>
    <w:pPr>
      <w:autoSpaceDE w:val="0"/>
      <w:autoSpaceDN w:val="0"/>
    </w:pPr>
  </w:style>
  <w:style w:type="paragraph" w:customStyle="1" w:styleId="para2">
    <w:name w:val="para2"/>
    <w:basedOn w:val="Normal"/>
    <w:rsid w:val="00A05F80"/>
    <w:pPr>
      <w:numPr>
        <w:numId w:val="7"/>
      </w:numPr>
      <w:spacing w:before="120" w:after="120"/>
    </w:pPr>
    <w:rPr>
      <w:szCs w:val="20"/>
    </w:rPr>
  </w:style>
  <w:style w:type="paragraph" w:customStyle="1" w:styleId="Para3">
    <w:name w:val="Para3"/>
    <w:basedOn w:val="Normal"/>
    <w:rsid w:val="00A05F80"/>
    <w:pPr>
      <w:tabs>
        <w:tab w:val="left" w:pos="1980"/>
      </w:tabs>
      <w:spacing w:before="80" w:after="80"/>
    </w:pPr>
    <w:rPr>
      <w:szCs w:val="20"/>
    </w:rPr>
  </w:style>
  <w:style w:type="paragraph" w:customStyle="1" w:styleId="Para40">
    <w:name w:val="Para4"/>
    <w:basedOn w:val="Para3"/>
    <w:rsid w:val="00A05F80"/>
    <w:pPr>
      <w:tabs>
        <w:tab w:val="clear" w:pos="1980"/>
        <w:tab w:val="left" w:pos="2552"/>
        <w:tab w:val="num" w:pos="3540"/>
      </w:tabs>
      <w:ind w:left="2552" w:hanging="567"/>
    </w:pPr>
    <w:rPr>
      <w:lang w:val="en-US"/>
    </w:rPr>
  </w:style>
  <w:style w:type="paragraph" w:customStyle="1" w:styleId="para4">
    <w:name w:val="para4"/>
    <w:basedOn w:val="Normal"/>
    <w:rsid w:val="00A05F80"/>
    <w:pPr>
      <w:numPr>
        <w:ilvl w:val="3"/>
        <w:numId w:val="8"/>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A05F80"/>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paragraph" w:customStyle="1" w:styleId="Paranum">
    <w:name w:val="Paranum"/>
    <w:basedOn w:val="Para10"/>
    <w:rsid w:val="00A05F80"/>
    <w:pPr>
      <w:numPr>
        <w:numId w:val="9"/>
      </w:numPr>
      <w:spacing w:line="240" w:lineRule="exact"/>
    </w:pPr>
    <w:rPr>
      <w:snapToGrid/>
      <w:szCs w:val="20"/>
      <w:lang w:val="en-US"/>
    </w:rPr>
  </w:style>
  <w:style w:type="paragraph" w:customStyle="1" w:styleId="Paranumbered">
    <w:name w:val="Paranumbered"/>
    <w:basedOn w:val="Normal"/>
    <w:rsid w:val="00A05F80"/>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character" w:styleId="PlaceholderText">
    <w:name w:val="Placeholder Text"/>
    <w:basedOn w:val="DefaultParagraphFont"/>
    <w:uiPriority w:val="67"/>
    <w:rsid w:val="00A05F80"/>
    <w:rPr>
      <w:color w:val="808080"/>
    </w:rPr>
  </w:style>
  <w:style w:type="table" w:customStyle="1" w:styleId="PlainTable31">
    <w:name w:val="Plain Table 31"/>
    <w:basedOn w:val="TableNormal"/>
    <w:uiPriority w:val="43"/>
    <w:rsid w:val="00A05F80"/>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rsid w:val="00A05F80"/>
    <w:rPr>
      <w:rFonts w:ascii="Courier New" w:hAnsi="Courier New"/>
      <w:sz w:val="20"/>
    </w:rPr>
  </w:style>
  <w:style w:type="character" w:customStyle="1" w:styleId="PlainTextChar">
    <w:name w:val="Plain Text Char"/>
    <w:link w:val="PlainText"/>
    <w:uiPriority w:val="99"/>
    <w:rsid w:val="00A05F80"/>
    <w:rPr>
      <w:rFonts w:ascii="Courier New" w:eastAsia="Times New Roman" w:hAnsi="Courier New" w:cs="Times New Roman"/>
      <w:sz w:val="20"/>
      <w:szCs w:val="24"/>
      <w:lang w:val="en-CA"/>
    </w:rPr>
  </w:style>
  <w:style w:type="character" w:customStyle="1" w:styleId="s13">
    <w:name w:val="s13"/>
    <w:rsid w:val="00A05F80"/>
  </w:style>
  <w:style w:type="character" w:styleId="Strong">
    <w:name w:val="Strong"/>
    <w:uiPriority w:val="22"/>
    <w:qFormat/>
    <w:rsid w:val="00A05F80"/>
    <w:rPr>
      <w:b/>
      <w:bCs/>
    </w:rPr>
  </w:style>
  <w:style w:type="paragraph" w:customStyle="1" w:styleId="StyleBodyTextTimesNewRoman11ptCharChar">
    <w:name w:val="Style Body Text + Times New Roman 11 pt Char Char"/>
    <w:basedOn w:val="BodyText"/>
    <w:rsid w:val="00A05F80"/>
    <w:rPr>
      <w:iCs w:val="0"/>
      <w:snapToGrid w:val="0"/>
      <w:color w:val="000000"/>
      <w:szCs w:val="22"/>
      <w:lang w:val="en-US"/>
    </w:rPr>
  </w:style>
  <w:style w:type="character" w:customStyle="1" w:styleId="StyleBodyTextTimesNewRoman11ptCharCharChar">
    <w:name w:val="Style Body Text + Times New Roman 11 pt Char Char Char"/>
    <w:rsid w:val="00A05F80"/>
    <w:rPr>
      <w:rFonts w:cs="Angsana New"/>
      <w:iCs/>
      <w:snapToGrid w:val="0"/>
      <w:color w:val="000000"/>
      <w:sz w:val="22"/>
      <w:szCs w:val="22"/>
      <w:lang w:val="en-US" w:eastAsia="en-US" w:bidi="ar-SA"/>
    </w:rPr>
  </w:style>
  <w:style w:type="character" w:customStyle="1" w:styleId="StyleFootnoteReferenceNounderlineSuperscriptKernat10pt">
    <w:name w:val="Style Footnote Reference + No underline Superscript Kern at 10 pt"/>
    <w:rsid w:val="00A05F80"/>
    <w:rPr>
      <w:kern w:val="20"/>
      <w:sz w:val="22"/>
      <w:u w:val="none"/>
      <w:vertAlign w:val="superscript"/>
    </w:rPr>
  </w:style>
  <w:style w:type="paragraph" w:customStyle="1" w:styleId="StyleHeading3TimesNewRomanBoldBoldNotItalicAllcaps">
    <w:name w:val="Style Heading 3 + Times New Roman Bold Bold Not Italic All caps"/>
    <w:basedOn w:val="Heading3"/>
    <w:next w:val="Heading2"/>
    <w:rsid w:val="00A05F80"/>
    <w:rPr>
      <w:rFonts w:ascii="Times New Roman Bold" w:hAnsi="Times New Roman Bold"/>
      <w:b/>
      <w:bCs/>
      <w:i w:val="0"/>
      <w:iCs w:val="0"/>
      <w:caps/>
    </w:rPr>
  </w:style>
  <w:style w:type="paragraph" w:customStyle="1" w:styleId="StylePara1Firstline127cm">
    <w:name w:val="Style Para1 + First line:  1.27 cm"/>
    <w:basedOn w:val="Para10"/>
    <w:rsid w:val="00A05F80"/>
    <w:pPr>
      <w:tabs>
        <w:tab w:val="num" w:pos="360"/>
      </w:tabs>
    </w:pPr>
    <w:rPr>
      <w:szCs w:val="20"/>
    </w:rPr>
  </w:style>
  <w:style w:type="paragraph" w:customStyle="1" w:styleId="Style1">
    <w:name w:val="Style1"/>
    <w:basedOn w:val="Para1"/>
    <w:rsid w:val="00A05F80"/>
    <w:pPr>
      <w:numPr>
        <w:ilvl w:val="1"/>
        <w:numId w:val="10"/>
      </w:numPr>
      <w:tabs>
        <w:tab w:val="clear" w:pos="1800"/>
        <w:tab w:val="num" w:pos="360"/>
      </w:tabs>
    </w:pPr>
  </w:style>
  <w:style w:type="numbering" w:customStyle="1" w:styleId="Style2">
    <w:name w:val="Style2"/>
    <w:rsid w:val="00A05F80"/>
    <w:pPr>
      <w:numPr>
        <w:numId w:val="11"/>
      </w:numPr>
    </w:pPr>
  </w:style>
  <w:style w:type="paragraph" w:customStyle="1" w:styleId="subhead">
    <w:name w:val="subhead"/>
    <w:basedOn w:val="Normal"/>
    <w:next w:val="Para10"/>
    <w:rsid w:val="00A05F80"/>
    <w:pPr>
      <w:spacing w:before="120" w:after="120"/>
      <w:jc w:val="center"/>
    </w:pPr>
    <w:rPr>
      <w:rFonts w:cs="Angsana New"/>
      <w:i/>
      <w:sz w:val="22"/>
      <w:lang w:val="en-GB"/>
    </w:rPr>
  </w:style>
  <w:style w:type="paragraph" w:styleId="Subtitle">
    <w:name w:val="Subtitle"/>
    <w:basedOn w:val="Normal"/>
    <w:link w:val="SubtitleChar"/>
    <w:qFormat/>
    <w:rsid w:val="00A05F80"/>
    <w:rPr>
      <w:b/>
      <w:bCs/>
      <w:lang w:val="en-GB"/>
    </w:rPr>
  </w:style>
  <w:style w:type="character" w:customStyle="1" w:styleId="SubtitleChar">
    <w:name w:val="Subtitle Char"/>
    <w:basedOn w:val="DefaultParagraphFont"/>
    <w:link w:val="Subtitle"/>
    <w:rsid w:val="00A05F80"/>
    <w:rPr>
      <w:rFonts w:ascii="Times New Roman" w:eastAsia="Times New Roman" w:hAnsi="Times New Roman" w:cs="Times New Roman"/>
      <w:b/>
      <w:bCs/>
      <w:sz w:val="24"/>
      <w:szCs w:val="24"/>
      <w:lang w:val="en-GB"/>
    </w:rPr>
  </w:style>
  <w:style w:type="paragraph" w:customStyle="1" w:styleId="SubtleEmphasis1">
    <w:name w:val="Subtle Emphasis1"/>
    <w:basedOn w:val="Normal"/>
    <w:uiPriority w:val="34"/>
    <w:qFormat/>
    <w:rsid w:val="00A05F80"/>
    <w:pPr>
      <w:ind w:left="720"/>
    </w:pPr>
  </w:style>
  <w:style w:type="paragraph" w:customStyle="1" w:styleId="SubtleEmphasis2">
    <w:name w:val="Subtle Emphasis2"/>
    <w:basedOn w:val="Normal"/>
    <w:uiPriority w:val="34"/>
    <w:qFormat/>
    <w:rsid w:val="00A05F80"/>
    <w:pPr>
      <w:ind w:left="720"/>
    </w:pPr>
  </w:style>
  <w:style w:type="table" w:styleId="TableGrid">
    <w:name w:val="Table Grid"/>
    <w:basedOn w:val="TableNormal"/>
    <w:uiPriority w:val="59"/>
    <w:rsid w:val="00A05F8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5F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05F80"/>
    <w:pPr>
      <w:widowControl w:val="0"/>
      <w:tabs>
        <w:tab w:val="left" w:pos="720"/>
      </w:tabs>
      <w:spacing w:before="120" w:after="120"/>
      <w:jc w:val="both"/>
    </w:pPr>
    <w:rPr>
      <w:sz w:val="22"/>
    </w:rPr>
  </w:style>
  <w:style w:type="paragraph" w:styleId="Title">
    <w:name w:val="Title"/>
    <w:basedOn w:val="Normal"/>
    <w:link w:val="TitleChar"/>
    <w:uiPriority w:val="10"/>
    <w:qFormat/>
    <w:rsid w:val="00A05F80"/>
    <w:pPr>
      <w:jc w:val="center"/>
    </w:pPr>
    <w:rPr>
      <w:i/>
      <w:iCs/>
    </w:rPr>
  </w:style>
  <w:style w:type="character" w:customStyle="1" w:styleId="TitleChar">
    <w:name w:val="Title Char"/>
    <w:basedOn w:val="DefaultParagraphFont"/>
    <w:link w:val="Title"/>
    <w:uiPriority w:val="10"/>
    <w:rsid w:val="00A05F80"/>
    <w:rPr>
      <w:rFonts w:ascii="Times New Roman" w:eastAsia="Times New Roman" w:hAnsi="Times New Roman" w:cs="Times New Roman"/>
      <w:i/>
      <w:iCs/>
      <w:sz w:val="24"/>
      <w:szCs w:val="24"/>
      <w:lang w:val="en-CA"/>
    </w:rPr>
  </w:style>
  <w:style w:type="paragraph" w:styleId="TOC1">
    <w:name w:val="toc 1"/>
    <w:basedOn w:val="Normal"/>
    <w:next w:val="Normal"/>
    <w:autoRedefine/>
    <w:semiHidden/>
    <w:rsid w:val="00A05F80"/>
    <w:pPr>
      <w:tabs>
        <w:tab w:val="left" w:pos="1440"/>
        <w:tab w:val="right" w:leader="dot" w:pos="9360"/>
      </w:tabs>
      <w:spacing w:after="120"/>
      <w:ind w:left="1440" w:right="540" w:hanging="1440"/>
    </w:pPr>
    <w:rPr>
      <w:noProof/>
      <w:szCs w:val="22"/>
    </w:rPr>
  </w:style>
  <w:style w:type="paragraph" w:styleId="TOC2">
    <w:name w:val="toc 2"/>
    <w:basedOn w:val="Normal"/>
    <w:next w:val="Normal"/>
    <w:autoRedefine/>
    <w:semiHidden/>
    <w:rsid w:val="00A05F80"/>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A05F80"/>
    <w:pPr>
      <w:ind w:left="2160" w:hanging="720"/>
    </w:pPr>
  </w:style>
  <w:style w:type="paragraph" w:styleId="TOC5">
    <w:name w:val="toc 5"/>
    <w:basedOn w:val="Normal"/>
    <w:next w:val="Normal"/>
    <w:autoRedefine/>
    <w:semiHidden/>
    <w:rsid w:val="00A05F80"/>
    <w:pPr>
      <w:ind w:left="880"/>
    </w:pPr>
  </w:style>
  <w:style w:type="paragraph" w:styleId="TOC9">
    <w:name w:val="toc 9"/>
    <w:basedOn w:val="Normal"/>
    <w:next w:val="Normal"/>
    <w:autoRedefine/>
    <w:rsid w:val="00A05F80"/>
    <w:pPr>
      <w:tabs>
        <w:tab w:val="num" w:pos="1440"/>
      </w:tabs>
      <w:spacing w:before="120" w:after="120"/>
      <w:ind w:left="1440" w:hanging="360"/>
    </w:pPr>
  </w:style>
  <w:style w:type="character" w:customStyle="1" w:styleId="UnresolvedMention1">
    <w:name w:val="Unresolved Mention1"/>
    <w:basedOn w:val="DefaultParagraphFont"/>
    <w:uiPriority w:val="99"/>
    <w:semiHidden/>
    <w:unhideWhenUsed/>
    <w:rsid w:val="00A05F80"/>
    <w:rPr>
      <w:color w:val="605E5C"/>
      <w:shd w:val="clear" w:color="auto" w:fill="E1DFDD"/>
    </w:rPr>
  </w:style>
  <w:style w:type="character" w:customStyle="1" w:styleId="UnresolvedMention10">
    <w:name w:val="Unresolved Mention1"/>
    <w:basedOn w:val="DefaultParagraphFont"/>
    <w:uiPriority w:val="99"/>
    <w:semiHidden/>
    <w:unhideWhenUsed/>
    <w:rsid w:val="00A05F80"/>
    <w:rPr>
      <w:color w:val="605E5C"/>
      <w:shd w:val="clear" w:color="auto" w:fill="E1DFDD"/>
    </w:rPr>
  </w:style>
  <w:style w:type="character" w:customStyle="1" w:styleId="UnresolvedMention2">
    <w:name w:val="Unresolved Mention2"/>
    <w:basedOn w:val="DefaultParagraphFont"/>
    <w:uiPriority w:val="99"/>
    <w:semiHidden/>
    <w:unhideWhenUsed/>
    <w:rsid w:val="00A05F80"/>
    <w:rPr>
      <w:color w:val="605E5C"/>
      <w:shd w:val="clear" w:color="auto" w:fill="E1DFDD"/>
    </w:rPr>
  </w:style>
  <w:style w:type="character" w:customStyle="1" w:styleId="UnresolvedMention3">
    <w:name w:val="Unresolved Mention3"/>
    <w:basedOn w:val="DefaultParagraphFont"/>
    <w:uiPriority w:val="99"/>
    <w:semiHidden/>
    <w:unhideWhenUsed/>
    <w:rsid w:val="00A05F80"/>
    <w:rPr>
      <w:color w:val="605E5C"/>
      <w:shd w:val="clear" w:color="auto" w:fill="E1DFDD"/>
    </w:rPr>
  </w:style>
  <w:style w:type="paragraph" w:customStyle="1" w:styleId="xl100">
    <w:name w:val="xl100"/>
    <w:basedOn w:val="Normal"/>
    <w:rsid w:val="00A05F80"/>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101">
    <w:name w:val="xl101"/>
    <w:basedOn w:val="Normal"/>
    <w:rsid w:val="00A05F80"/>
    <w:pPr>
      <w:shd w:val="clear" w:color="000000" w:fill="FFFFFF"/>
      <w:spacing w:before="100" w:beforeAutospacing="1" w:after="100" w:afterAutospacing="1"/>
    </w:pPr>
    <w:rPr>
      <w:lang w:val="en-US" w:bidi="he-IL"/>
    </w:rPr>
  </w:style>
  <w:style w:type="paragraph" w:customStyle="1" w:styleId="xl102">
    <w:name w:val="xl102"/>
    <w:basedOn w:val="Normal"/>
    <w:rsid w:val="00A05F80"/>
    <w:pPr>
      <w:shd w:val="clear" w:color="000000" w:fill="FFFFFF"/>
      <w:spacing w:before="100" w:beforeAutospacing="1" w:after="100" w:afterAutospacing="1"/>
    </w:pPr>
    <w:rPr>
      <w:b/>
      <w:bCs/>
      <w:sz w:val="20"/>
      <w:szCs w:val="20"/>
      <w:lang w:val="en-US" w:bidi="he-IL"/>
    </w:rPr>
  </w:style>
  <w:style w:type="paragraph" w:customStyle="1" w:styleId="xl103">
    <w:name w:val="xl103"/>
    <w:basedOn w:val="Normal"/>
    <w:rsid w:val="00A05F80"/>
    <w:pPr>
      <w:shd w:val="clear" w:color="000000" w:fill="FFFFFF"/>
      <w:spacing w:before="100" w:beforeAutospacing="1" w:after="100" w:afterAutospacing="1"/>
    </w:pPr>
    <w:rPr>
      <w:lang w:val="en-US" w:bidi="he-IL"/>
    </w:rPr>
  </w:style>
  <w:style w:type="paragraph" w:customStyle="1" w:styleId="xl22">
    <w:name w:val="xl22"/>
    <w:basedOn w:val="Normal"/>
    <w:rsid w:val="00A05F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A05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4">
    <w:name w:val="xl24"/>
    <w:basedOn w:val="Normal"/>
    <w:rsid w:val="00A05F80"/>
    <w:pPr>
      <w:spacing w:before="100" w:beforeAutospacing="1" w:after="100" w:afterAutospacing="1"/>
    </w:pPr>
    <w:rPr>
      <w:rFonts w:eastAsia="Arial Unicode MS"/>
      <w:b/>
      <w:bCs/>
      <w:sz w:val="22"/>
      <w:szCs w:val="22"/>
    </w:rPr>
  </w:style>
  <w:style w:type="paragraph" w:customStyle="1" w:styleId="xl25">
    <w:name w:val="xl25"/>
    <w:basedOn w:val="Normal"/>
    <w:rsid w:val="00A05F80"/>
    <w:pPr>
      <w:spacing w:before="100" w:beforeAutospacing="1" w:after="100" w:afterAutospacing="1"/>
    </w:pPr>
    <w:rPr>
      <w:rFonts w:eastAsia="Arial Unicode MS"/>
      <w:b/>
      <w:bCs/>
      <w:sz w:val="22"/>
      <w:szCs w:val="22"/>
    </w:rPr>
  </w:style>
  <w:style w:type="paragraph" w:customStyle="1" w:styleId="xl26">
    <w:name w:val="xl26"/>
    <w:basedOn w:val="Normal"/>
    <w:rsid w:val="00A05F80"/>
    <w:pPr>
      <w:spacing w:before="100" w:beforeAutospacing="1" w:after="100" w:afterAutospacing="1"/>
      <w:jc w:val="center"/>
    </w:pPr>
    <w:rPr>
      <w:rFonts w:eastAsia="Arial Unicode MS"/>
      <w:b/>
      <w:bCs/>
      <w:sz w:val="22"/>
      <w:szCs w:val="22"/>
    </w:rPr>
  </w:style>
  <w:style w:type="paragraph" w:customStyle="1" w:styleId="xl27">
    <w:name w:val="xl27"/>
    <w:basedOn w:val="Normal"/>
    <w:rsid w:val="00A05F80"/>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rsid w:val="00A05F80"/>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rsid w:val="00A05F80"/>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rsid w:val="00A05F80"/>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rsid w:val="00A05F80"/>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rsid w:val="00A05F80"/>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A05F80"/>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A05F80"/>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rsid w:val="00A05F80"/>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rsid w:val="00A05F80"/>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rsid w:val="00A05F80"/>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rsid w:val="00A05F80"/>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rsid w:val="00A05F80"/>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rsid w:val="00A05F80"/>
    <w:pPr>
      <w:spacing w:before="100" w:beforeAutospacing="1" w:after="100" w:afterAutospacing="1"/>
      <w:jc w:val="center"/>
      <w:textAlignment w:val="top"/>
    </w:pPr>
    <w:rPr>
      <w:rFonts w:eastAsia="Arial Unicode MS"/>
      <w:sz w:val="22"/>
      <w:szCs w:val="22"/>
    </w:rPr>
  </w:style>
  <w:style w:type="paragraph" w:customStyle="1" w:styleId="xl41">
    <w:name w:val="xl41"/>
    <w:basedOn w:val="Normal"/>
    <w:rsid w:val="00A05F80"/>
    <w:pPr>
      <w:spacing w:before="100" w:beforeAutospacing="1" w:after="100" w:afterAutospacing="1"/>
      <w:jc w:val="both"/>
      <w:textAlignment w:val="top"/>
    </w:pPr>
    <w:rPr>
      <w:rFonts w:eastAsia="Arial Unicode MS"/>
      <w:sz w:val="22"/>
      <w:szCs w:val="22"/>
    </w:rPr>
  </w:style>
  <w:style w:type="paragraph" w:customStyle="1" w:styleId="xl42">
    <w:name w:val="xl42"/>
    <w:basedOn w:val="Normal"/>
    <w:rsid w:val="00A05F80"/>
    <w:pPr>
      <w:spacing w:before="100" w:beforeAutospacing="1" w:after="100" w:afterAutospacing="1"/>
      <w:jc w:val="center"/>
    </w:pPr>
    <w:rPr>
      <w:rFonts w:eastAsia="Arial Unicode MS"/>
      <w:sz w:val="22"/>
      <w:szCs w:val="22"/>
    </w:rPr>
  </w:style>
  <w:style w:type="paragraph" w:customStyle="1" w:styleId="xl43">
    <w:name w:val="xl43"/>
    <w:basedOn w:val="Normal"/>
    <w:rsid w:val="00A05F80"/>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rsid w:val="00A05F80"/>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rsid w:val="00A05F80"/>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rsid w:val="00A05F80"/>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rsid w:val="00A05F80"/>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rsid w:val="00A05F80"/>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rsid w:val="00A05F80"/>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rsid w:val="00A05F80"/>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rsid w:val="00A05F8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rsid w:val="00A05F8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rsid w:val="00A05F80"/>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rsid w:val="00A05F80"/>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rsid w:val="00A05F80"/>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rsid w:val="00A05F80"/>
    <w:pPr>
      <w:spacing w:before="100" w:beforeAutospacing="1" w:after="100" w:afterAutospacing="1"/>
    </w:pPr>
    <w:rPr>
      <w:rFonts w:eastAsia="Arial Unicode MS"/>
      <w:sz w:val="22"/>
      <w:szCs w:val="22"/>
    </w:rPr>
  </w:style>
  <w:style w:type="paragraph" w:customStyle="1" w:styleId="xl57">
    <w:name w:val="xl57"/>
    <w:basedOn w:val="Normal"/>
    <w:rsid w:val="00A05F80"/>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rsid w:val="00A05F8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rsid w:val="00A05F80"/>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rsid w:val="00A05F80"/>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rsid w:val="00A05F80"/>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rsid w:val="00A05F80"/>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rsid w:val="00A05F80"/>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rsid w:val="00A05F80"/>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rsid w:val="00A05F80"/>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rsid w:val="00A05F80"/>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A05F80"/>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rsid w:val="00A05F8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69">
    <w:name w:val="xl69"/>
    <w:basedOn w:val="Normal"/>
    <w:rsid w:val="00A05F80"/>
    <w:pPr>
      <w:shd w:val="clear" w:color="000000" w:fill="FFFFFF"/>
      <w:spacing w:before="100" w:beforeAutospacing="1" w:after="100" w:afterAutospacing="1"/>
    </w:pPr>
    <w:rPr>
      <w:sz w:val="20"/>
      <w:szCs w:val="20"/>
      <w:lang w:val="en-US" w:bidi="he-IL"/>
    </w:rPr>
  </w:style>
  <w:style w:type="paragraph" w:customStyle="1" w:styleId="xl70">
    <w:name w:val="xl70"/>
    <w:basedOn w:val="Normal"/>
    <w:rsid w:val="00A05F80"/>
    <w:pPr>
      <w:shd w:val="clear" w:color="000000" w:fill="FFFFFF"/>
      <w:spacing w:before="100" w:beforeAutospacing="1" w:after="100" w:afterAutospacing="1"/>
    </w:pPr>
    <w:rPr>
      <w:sz w:val="20"/>
      <w:szCs w:val="20"/>
      <w:lang w:val="en-US" w:bidi="he-IL"/>
    </w:rPr>
  </w:style>
  <w:style w:type="paragraph" w:customStyle="1" w:styleId="xl71">
    <w:name w:val="xl71"/>
    <w:basedOn w:val="Normal"/>
    <w:rsid w:val="00A05F80"/>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72">
    <w:name w:val="xl72"/>
    <w:basedOn w:val="Normal"/>
    <w:rsid w:val="00A05F80"/>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3">
    <w:name w:val="xl73"/>
    <w:basedOn w:val="Normal"/>
    <w:rsid w:val="00A05F80"/>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4">
    <w:name w:val="xl74"/>
    <w:basedOn w:val="Normal"/>
    <w:rsid w:val="00A05F80"/>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5">
    <w:name w:val="xl75"/>
    <w:basedOn w:val="Normal"/>
    <w:rsid w:val="00A05F80"/>
    <w:pPr>
      <w:pBdr>
        <w:top w:val="single" w:sz="4" w:space="0" w:color="auto"/>
        <w:bottom w:val="double" w:sz="6" w:space="0" w:color="auto"/>
      </w:pBdr>
      <w:shd w:val="clear" w:color="000000" w:fill="FFFFFF"/>
      <w:spacing w:before="100" w:beforeAutospacing="1" w:after="100" w:afterAutospacing="1"/>
    </w:pPr>
    <w:rPr>
      <w:sz w:val="20"/>
      <w:szCs w:val="20"/>
      <w:lang w:val="en-US" w:bidi="he-IL"/>
    </w:rPr>
  </w:style>
  <w:style w:type="paragraph" w:customStyle="1" w:styleId="xl76">
    <w:name w:val="xl76"/>
    <w:basedOn w:val="Normal"/>
    <w:rsid w:val="00A05F80"/>
    <w:pPr>
      <w:pBdr>
        <w:top w:val="single" w:sz="4" w:space="0" w:color="auto"/>
        <w:bottom w:val="double" w:sz="6" w:space="0" w:color="auto"/>
      </w:pBdr>
      <w:shd w:val="clear" w:color="000000" w:fill="FFFFFF"/>
      <w:spacing w:before="100" w:beforeAutospacing="1" w:after="100" w:afterAutospacing="1"/>
    </w:pPr>
    <w:rPr>
      <w:b/>
      <w:bCs/>
      <w:sz w:val="20"/>
      <w:szCs w:val="20"/>
      <w:lang w:val="en-US" w:bidi="he-IL"/>
    </w:rPr>
  </w:style>
  <w:style w:type="paragraph" w:customStyle="1" w:styleId="xl77">
    <w:name w:val="xl77"/>
    <w:basedOn w:val="Normal"/>
    <w:rsid w:val="00A05F80"/>
    <w:pPr>
      <w:shd w:val="clear" w:color="000000" w:fill="FFFFFF"/>
      <w:spacing w:before="100" w:beforeAutospacing="1" w:after="100" w:afterAutospacing="1"/>
      <w:textAlignment w:val="top"/>
    </w:pPr>
    <w:rPr>
      <w:sz w:val="20"/>
      <w:szCs w:val="20"/>
      <w:lang w:val="en-US" w:bidi="he-IL"/>
    </w:rPr>
  </w:style>
  <w:style w:type="paragraph" w:customStyle="1" w:styleId="xl78">
    <w:name w:val="xl78"/>
    <w:basedOn w:val="Normal"/>
    <w:rsid w:val="00A05F80"/>
    <w:pPr>
      <w:shd w:val="clear" w:color="000000" w:fill="FFFFFF"/>
      <w:spacing w:before="100" w:beforeAutospacing="1" w:after="100" w:afterAutospacing="1"/>
    </w:pPr>
    <w:rPr>
      <w:sz w:val="20"/>
      <w:szCs w:val="20"/>
      <w:lang w:val="en-US" w:bidi="he-IL"/>
    </w:rPr>
  </w:style>
  <w:style w:type="paragraph" w:customStyle="1" w:styleId="xl79">
    <w:name w:val="xl79"/>
    <w:basedOn w:val="Normal"/>
    <w:rsid w:val="00A05F80"/>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0">
    <w:name w:val="xl80"/>
    <w:basedOn w:val="Normal"/>
    <w:rsid w:val="00A05F80"/>
    <w:pPr>
      <w:pBdr>
        <w:bottom w:val="double" w:sz="6" w:space="0" w:color="auto"/>
      </w:pBdr>
      <w:shd w:val="clear" w:color="000000" w:fill="FFFFFF"/>
      <w:spacing w:before="100" w:beforeAutospacing="1" w:after="100" w:afterAutospacing="1"/>
      <w:textAlignment w:val="top"/>
    </w:pPr>
    <w:rPr>
      <w:sz w:val="20"/>
      <w:szCs w:val="20"/>
      <w:lang w:val="en-US" w:bidi="he-IL"/>
    </w:rPr>
  </w:style>
  <w:style w:type="paragraph" w:customStyle="1" w:styleId="xl81">
    <w:name w:val="xl81"/>
    <w:basedOn w:val="Normal"/>
    <w:rsid w:val="00A05F80"/>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2">
    <w:name w:val="xl82"/>
    <w:basedOn w:val="Normal"/>
    <w:rsid w:val="00A05F80"/>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3">
    <w:name w:val="xl83"/>
    <w:basedOn w:val="Normal"/>
    <w:rsid w:val="00A05F80"/>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4">
    <w:name w:val="xl84"/>
    <w:basedOn w:val="Normal"/>
    <w:rsid w:val="00A05F80"/>
    <w:pPr>
      <w:pBdr>
        <w:bottom w:val="double" w:sz="6" w:space="0" w:color="auto"/>
      </w:pBdr>
      <w:shd w:val="clear" w:color="000000" w:fill="FFFFFF"/>
      <w:spacing w:before="100" w:beforeAutospacing="1" w:after="100" w:afterAutospacing="1"/>
    </w:pPr>
    <w:rPr>
      <w:sz w:val="20"/>
      <w:szCs w:val="20"/>
      <w:lang w:val="en-US" w:bidi="he-IL"/>
    </w:rPr>
  </w:style>
  <w:style w:type="paragraph" w:customStyle="1" w:styleId="xl85">
    <w:name w:val="xl85"/>
    <w:basedOn w:val="Normal"/>
    <w:rsid w:val="00A05F80"/>
    <w:pPr>
      <w:shd w:val="clear" w:color="000000" w:fill="FFFFFF"/>
      <w:spacing w:before="100" w:beforeAutospacing="1" w:after="100" w:afterAutospacing="1"/>
    </w:pPr>
    <w:rPr>
      <w:b/>
      <w:bCs/>
      <w:sz w:val="20"/>
      <w:szCs w:val="20"/>
      <w:lang w:val="en-US" w:bidi="he-IL"/>
    </w:rPr>
  </w:style>
  <w:style w:type="paragraph" w:customStyle="1" w:styleId="xl86">
    <w:name w:val="xl86"/>
    <w:basedOn w:val="Normal"/>
    <w:rsid w:val="00A05F80"/>
    <w:pPr>
      <w:shd w:val="clear" w:color="000000" w:fill="FFFFFF"/>
      <w:spacing w:before="100" w:beforeAutospacing="1" w:after="100" w:afterAutospacing="1"/>
    </w:pPr>
    <w:rPr>
      <w:b/>
      <w:bCs/>
      <w:sz w:val="20"/>
      <w:szCs w:val="20"/>
      <w:lang w:val="en-US" w:bidi="he-IL"/>
    </w:rPr>
  </w:style>
  <w:style w:type="paragraph" w:customStyle="1" w:styleId="xl87">
    <w:name w:val="xl87"/>
    <w:basedOn w:val="Normal"/>
    <w:rsid w:val="00A05F80"/>
    <w:pPr>
      <w:shd w:val="clear" w:color="000000" w:fill="FFFFFF"/>
      <w:spacing w:before="100" w:beforeAutospacing="1" w:after="100" w:afterAutospacing="1"/>
    </w:pPr>
    <w:rPr>
      <w:b/>
      <w:bCs/>
      <w:sz w:val="20"/>
      <w:szCs w:val="20"/>
      <w:lang w:val="en-US" w:bidi="he-IL"/>
    </w:rPr>
  </w:style>
  <w:style w:type="paragraph" w:customStyle="1" w:styleId="xl88">
    <w:name w:val="xl88"/>
    <w:basedOn w:val="Normal"/>
    <w:rsid w:val="00A05F80"/>
    <w:pPr>
      <w:shd w:val="clear" w:color="000000" w:fill="FFFFFF"/>
      <w:spacing w:before="100" w:beforeAutospacing="1" w:after="100" w:afterAutospacing="1"/>
    </w:pPr>
    <w:rPr>
      <w:b/>
      <w:bCs/>
      <w:sz w:val="20"/>
      <w:szCs w:val="20"/>
      <w:lang w:val="en-US" w:bidi="he-IL"/>
    </w:rPr>
  </w:style>
  <w:style w:type="paragraph" w:customStyle="1" w:styleId="xl89">
    <w:name w:val="xl89"/>
    <w:basedOn w:val="Normal"/>
    <w:rsid w:val="00A05F80"/>
    <w:pPr>
      <w:shd w:val="clear" w:color="000000" w:fill="FFFFFF"/>
      <w:spacing w:before="100" w:beforeAutospacing="1" w:after="100" w:afterAutospacing="1"/>
    </w:pPr>
    <w:rPr>
      <w:lang w:val="en-US" w:bidi="he-IL"/>
    </w:rPr>
  </w:style>
  <w:style w:type="paragraph" w:customStyle="1" w:styleId="xl90">
    <w:name w:val="xl90"/>
    <w:basedOn w:val="Normal"/>
    <w:rsid w:val="00A05F80"/>
    <w:pPr>
      <w:shd w:val="clear" w:color="000000" w:fill="FFFFFF"/>
      <w:spacing w:before="100" w:beforeAutospacing="1" w:after="100" w:afterAutospacing="1"/>
    </w:pPr>
    <w:rPr>
      <w:sz w:val="20"/>
      <w:szCs w:val="20"/>
      <w:lang w:val="en-US" w:bidi="he-IL"/>
    </w:rPr>
  </w:style>
  <w:style w:type="paragraph" w:customStyle="1" w:styleId="xl91">
    <w:name w:val="xl91"/>
    <w:basedOn w:val="Normal"/>
    <w:rsid w:val="00A05F80"/>
    <w:pPr>
      <w:shd w:val="clear" w:color="000000" w:fill="FFFFFF"/>
      <w:spacing w:before="100" w:beforeAutospacing="1" w:after="100" w:afterAutospacing="1"/>
    </w:pPr>
    <w:rPr>
      <w:lang w:val="en-US" w:bidi="he-IL"/>
    </w:rPr>
  </w:style>
  <w:style w:type="paragraph" w:customStyle="1" w:styleId="xl92">
    <w:name w:val="xl92"/>
    <w:basedOn w:val="Normal"/>
    <w:rsid w:val="00A05F80"/>
    <w:pPr>
      <w:shd w:val="clear" w:color="000000" w:fill="FFFFFF"/>
      <w:spacing w:before="100" w:beforeAutospacing="1" w:after="100" w:afterAutospacing="1"/>
    </w:pPr>
    <w:rPr>
      <w:lang w:val="en-US" w:bidi="he-IL"/>
    </w:rPr>
  </w:style>
  <w:style w:type="paragraph" w:customStyle="1" w:styleId="xl93">
    <w:name w:val="xl93"/>
    <w:basedOn w:val="Normal"/>
    <w:rsid w:val="00A05F80"/>
    <w:pPr>
      <w:shd w:val="clear" w:color="000000" w:fill="FFFFFF"/>
      <w:spacing w:before="100" w:beforeAutospacing="1" w:after="100" w:afterAutospacing="1"/>
    </w:pPr>
    <w:rPr>
      <w:lang w:val="en-US" w:bidi="he-IL"/>
    </w:rPr>
  </w:style>
  <w:style w:type="paragraph" w:customStyle="1" w:styleId="xl94">
    <w:name w:val="xl94"/>
    <w:basedOn w:val="Normal"/>
    <w:rsid w:val="00A05F80"/>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lang w:val="en-US" w:bidi="he-IL"/>
    </w:rPr>
  </w:style>
  <w:style w:type="paragraph" w:customStyle="1" w:styleId="xl95">
    <w:name w:val="xl95"/>
    <w:basedOn w:val="Normal"/>
    <w:rsid w:val="00A05F80"/>
    <w:pPr>
      <w:shd w:val="clear" w:color="000000" w:fill="FFFFFF"/>
      <w:spacing w:before="100" w:beforeAutospacing="1" w:after="100" w:afterAutospacing="1"/>
    </w:pPr>
    <w:rPr>
      <w:lang w:val="en-US" w:bidi="he-IL"/>
    </w:rPr>
  </w:style>
  <w:style w:type="paragraph" w:customStyle="1" w:styleId="xl96">
    <w:name w:val="xl96"/>
    <w:basedOn w:val="Normal"/>
    <w:rsid w:val="00A05F80"/>
    <w:pPr>
      <w:shd w:val="clear" w:color="000000" w:fill="FFFFFF"/>
      <w:spacing w:before="100" w:beforeAutospacing="1" w:after="100" w:afterAutospacing="1"/>
    </w:pPr>
    <w:rPr>
      <w:sz w:val="20"/>
      <w:szCs w:val="20"/>
      <w:lang w:val="en-US" w:bidi="he-IL"/>
    </w:rPr>
  </w:style>
  <w:style w:type="paragraph" w:customStyle="1" w:styleId="xl97">
    <w:name w:val="xl97"/>
    <w:basedOn w:val="Normal"/>
    <w:rsid w:val="00A05F80"/>
    <w:pPr>
      <w:shd w:val="clear" w:color="000000" w:fill="FFFFFF"/>
      <w:spacing w:before="100" w:beforeAutospacing="1" w:after="100" w:afterAutospacing="1"/>
    </w:pPr>
    <w:rPr>
      <w:lang w:val="en-US" w:bidi="he-IL"/>
    </w:rPr>
  </w:style>
  <w:style w:type="paragraph" w:customStyle="1" w:styleId="xl98">
    <w:name w:val="xl98"/>
    <w:basedOn w:val="Normal"/>
    <w:rsid w:val="00A05F80"/>
    <w:pPr>
      <w:shd w:val="clear" w:color="000000" w:fill="FFFFFF"/>
      <w:spacing w:before="100" w:beforeAutospacing="1" w:after="100" w:afterAutospacing="1"/>
    </w:pPr>
    <w:rPr>
      <w:lang w:val="en-US" w:bidi="he-IL"/>
    </w:rPr>
  </w:style>
  <w:style w:type="paragraph" w:customStyle="1" w:styleId="xl99">
    <w:name w:val="xl99"/>
    <w:basedOn w:val="Normal"/>
    <w:rsid w:val="00A05F80"/>
    <w:pPr>
      <w:shd w:val="clear" w:color="000000" w:fill="FFFFFF"/>
      <w:spacing w:before="100" w:beforeAutospacing="1" w:after="100" w:afterAutospacing="1"/>
    </w:pPr>
    <w:rPr>
      <w:lang w:val="en-US" w:bidi="he-IL"/>
    </w:rPr>
  </w:style>
  <w:style w:type="paragraph" w:customStyle="1" w:styleId="ColorfulGrid-Accent61">
    <w:name w:val="Colorful Grid - Accent 61"/>
    <w:hidden/>
    <w:uiPriority w:val="99"/>
    <w:semiHidden/>
    <w:rsid w:val="00A05F80"/>
    <w:pPr>
      <w:spacing w:after="0" w:line="240" w:lineRule="auto"/>
    </w:pPr>
    <w:rPr>
      <w:rFonts w:ascii="Times New Roman" w:eastAsia="MS Mincho" w:hAnsi="Times New Roman" w:cs="Angsana New"/>
      <w:szCs w:val="24"/>
      <w:lang w:val="en-GB"/>
    </w:rPr>
  </w:style>
  <w:style w:type="paragraph" w:customStyle="1" w:styleId="ColorfulGrid-Accent62">
    <w:name w:val="Colorful Grid - Accent 62"/>
    <w:hidden/>
    <w:uiPriority w:val="99"/>
    <w:semiHidden/>
    <w:rsid w:val="00A05F80"/>
    <w:pPr>
      <w:spacing w:after="0" w:line="240" w:lineRule="auto"/>
    </w:pPr>
    <w:rPr>
      <w:rFonts w:ascii="Times New Roman" w:eastAsia="MS Mincho" w:hAnsi="Times New Roman" w:cs="Angsana New"/>
      <w:szCs w:val="24"/>
      <w:lang w:val="en-GB"/>
    </w:rPr>
  </w:style>
  <w:style w:type="paragraph" w:styleId="Revision">
    <w:name w:val="Revision"/>
    <w:hidden/>
    <w:uiPriority w:val="99"/>
    <w:semiHidden/>
    <w:rsid w:val="00A05F80"/>
    <w:pPr>
      <w:spacing w:after="0" w:line="240" w:lineRule="auto"/>
    </w:pPr>
    <w:rPr>
      <w:rFonts w:ascii="Times New Roman" w:eastAsia="MS Mincho" w:hAnsi="Times New Roman" w:cs="Angsana New"/>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03-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wc.ch/wwf-report" TargetMode="External"/><Relationship Id="rId13" Type="http://schemas.openxmlformats.org/officeDocument/2006/relationships/hyperlink" Target="https://www.ifc.org/wps/wcm/connect/topics_ext_content/ifc_external_corporate_site/sustainability-at-ifc/policies-standards/performance-standards/ps6" TargetMode="External"/><Relationship Id="rId18" Type="http://schemas.openxmlformats.org/officeDocument/2006/relationships/hyperlink" Target="https://www.greenclimate.fund/" TargetMode="External"/><Relationship Id="rId3" Type="http://schemas.openxmlformats.org/officeDocument/2006/relationships/hyperlink" Target="https://www.biodiversityfinance.net/finance-solutions" TargetMode="External"/><Relationship Id="rId7" Type="http://schemas.openxmlformats.org/officeDocument/2006/relationships/hyperlink" Target="https://www.weforum.org/global-risks/reports" TargetMode="External"/><Relationship Id="rId12" Type="http://schemas.openxmlformats.org/officeDocument/2006/relationships/hyperlink" Target="https://projects.worldbank.org/en/projects-operations/environmental-and-social-framework/brief/environmental-and-social-standards" TargetMode="External"/><Relationship Id="rId17" Type="http://schemas.openxmlformats.org/officeDocument/2006/relationships/hyperlink" Target="https://www.cbd.int/doc/decisions/cop-14/cop-14-dec-23-es.pdf" TargetMode="External"/><Relationship Id="rId2" Type="http://schemas.openxmlformats.org/officeDocument/2006/relationships/hyperlink" Target="https://ipbes.net/global-assessment" TargetMode="External"/><Relationship Id="rId16" Type="http://schemas.openxmlformats.org/officeDocument/2006/relationships/hyperlink" Target="https://www.biodiversityfinance.net/sites/default/files/content/publications/BIOFIN%20Workbook%202018_0.pdf" TargetMode="External"/><Relationship Id="rId1" Type="http://schemas.openxmlformats.org/officeDocument/2006/relationships/hyperlink" Target="https://undocs.org/A/RES/70/1" TargetMode="External"/><Relationship Id="rId6" Type="http://schemas.openxmlformats.org/officeDocument/2006/relationships/hyperlink" Target="https://www.finance-watch.org/wp-content/uploads/2019/05/Making-Finance-Serve-Nature_Finance-Watch-Report_24May2019_web.pdf" TargetMode="External"/><Relationship Id="rId11" Type="http://schemas.openxmlformats.org/officeDocument/2006/relationships/hyperlink" Target="https://www.finance-watch.org/wp-content/uploads/2019/05/Making-Finance-Serve-Nature_Finance-Watch-Report_24May2019_web.pdf" TargetMode="External"/><Relationship Id="rId5" Type="http://schemas.openxmlformats.org/officeDocument/2006/relationships/hyperlink" Target="https://bit.ly/39A6G0i" TargetMode="External"/><Relationship Id="rId15" Type="http://schemas.openxmlformats.org/officeDocument/2006/relationships/hyperlink" Target="http://cpicfinance.com/blueprints/" TargetMode="External"/><Relationship Id="rId10" Type="http://schemas.openxmlformats.org/officeDocument/2006/relationships/hyperlink" Target="https://www.oecd.org/environment/resources/biodiversity/report-a-comprehensive-overview-of-global-biodiversity-finance.pdf" TargetMode="External"/><Relationship Id="rId19" Type="http://schemas.openxmlformats.org/officeDocument/2006/relationships/hyperlink" Target="https://www.cbd.int/doc/decisions/cop-14/cop-14-dec-29-es.pdf" TargetMode="External"/><Relationship Id="rId4" Type="http://schemas.openxmlformats.org/officeDocument/2006/relationships/hyperlink" Target="https://www.cbd.int/doc/decisions/cop-10/cop-10-dec-03-es.pdf" TargetMode="External"/><Relationship Id="rId9" Type="http://schemas.openxmlformats.org/officeDocument/2006/relationships/hyperlink" Target="https://bit.ly/39A6G0i" TargetMode="External"/><Relationship Id="rId14" Type="http://schemas.openxmlformats.org/officeDocument/2006/relationships/hyperlink" Target="https://naturalcapitalcoalition.org/projects/biodivers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28D99FE144190BEF32C4C763C89ED"/>
        <w:category>
          <w:name w:val="General"/>
          <w:gallery w:val="placeholder"/>
        </w:category>
        <w:types>
          <w:type w:val="bbPlcHdr"/>
        </w:types>
        <w:behaviors>
          <w:behavior w:val="content"/>
        </w:behaviors>
        <w:guid w:val="{BA6642D6-D597-4BD8-90B6-788B3814F69A}"/>
      </w:docPartPr>
      <w:docPartBody>
        <w:p w:rsidR="005F6FF9" w:rsidRDefault="009200F2" w:rsidP="009200F2">
          <w:pPr>
            <w:pStyle w:val="96D28D99FE144190BEF32C4C763C89ED"/>
          </w:pPr>
          <w:r w:rsidRPr="007E02EB">
            <w:rPr>
              <w:rStyle w:val="PlaceholderText"/>
            </w:rPr>
            <w:t>[Status]</w:t>
          </w:r>
        </w:p>
      </w:docPartBody>
    </w:docPart>
    <w:docPart>
      <w:docPartPr>
        <w:name w:val="496E2BB6A472475BBE5312881656F010"/>
        <w:category>
          <w:name w:val="General"/>
          <w:gallery w:val="placeholder"/>
        </w:category>
        <w:types>
          <w:type w:val="bbPlcHdr"/>
        </w:types>
        <w:behaviors>
          <w:behavior w:val="content"/>
        </w:behaviors>
        <w:guid w:val="{80E33266-DE51-477C-81DD-0B860EBDFDBC}"/>
      </w:docPartPr>
      <w:docPartBody>
        <w:p w:rsidR="005F6FF9" w:rsidRDefault="009200F2" w:rsidP="009200F2">
          <w:pPr>
            <w:pStyle w:val="496E2BB6A472475BBE5312881656F010"/>
          </w:pPr>
          <w:r w:rsidRPr="00C725B6">
            <w:rPr>
              <w:rStyle w:val="PlaceholderText"/>
            </w:rPr>
            <w:t>[Subject]</w:t>
          </w:r>
        </w:p>
      </w:docPartBody>
    </w:docPart>
    <w:docPart>
      <w:docPartPr>
        <w:name w:val="7F11069C1141492DAAE8102E355F1CB1"/>
        <w:category>
          <w:name w:val="General"/>
          <w:gallery w:val="placeholder"/>
        </w:category>
        <w:types>
          <w:type w:val="bbPlcHdr"/>
        </w:types>
        <w:behaviors>
          <w:behavior w:val="content"/>
        </w:behaviors>
        <w:guid w:val="{7BC9FC87-C4DB-494B-A74D-2CB523CC9100}"/>
      </w:docPartPr>
      <w:docPartBody>
        <w:p w:rsidR="005F6FF9" w:rsidRDefault="009200F2" w:rsidP="009200F2">
          <w:pPr>
            <w:pStyle w:val="7F11069C1141492DAAE8102E355F1CB1"/>
          </w:pPr>
          <w:r w:rsidRPr="007E02EB">
            <w:rPr>
              <w:rStyle w:val="PlaceholderText"/>
            </w:rPr>
            <w:t>[Publish Date]</w:t>
          </w:r>
        </w:p>
      </w:docPartBody>
    </w:docPart>
    <w:docPart>
      <w:docPartPr>
        <w:name w:val="17AA92FB64424FDDA52A5C615708405C"/>
        <w:category>
          <w:name w:val="General"/>
          <w:gallery w:val="placeholder"/>
        </w:category>
        <w:types>
          <w:type w:val="bbPlcHdr"/>
        </w:types>
        <w:behaviors>
          <w:behavior w:val="content"/>
        </w:behaviors>
        <w:guid w:val="{3364EA1F-77FD-4FBB-BB02-40D563FC1444}"/>
      </w:docPartPr>
      <w:docPartBody>
        <w:p w:rsidR="005F6FF9" w:rsidRDefault="009200F2" w:rsidP="009200F2">
          <w:pPr>
            <w:pStyle w:val="17AA92FB64424FDDA52A5C615708405C"/>
          </w:pPr>
          <w:r w:rsidRPr="00C725B6">
            <w:rPr>
              <w:rStyle w:val="PlaceholderText"/>
            </w:rPr>
            <w:t>[Subject]</w:t>
          </w:r>
        </w:p>
      </w:docPartBody>
    </w:docPart>
    <w:docPart>
      <w:docPartPr>
        <w:name w:val="DC882D70AAA1432DA7C641A186D86D95"/>
        <w:category>
          <w:name w:val="General"/>
          <w:gallery w:val="placeholder"/>
        </w:category>
        <w:types>
          <w:type w:val="bbPlcHdr"/>
        </w:types>
        <w:behaviors>
          <w:behavior w:val="content"/>
        </w:behaviors>
        <w:guid w:val="{BFA66CDF-6F32-4262-A126-2572140BA457}"/>
      </w:docPartPr>
      <w:docPartBody>
        <w:p w:rsidR="005F6FF9" w:rsidRDefault="009200F2" w:rsidP="009200F2">
          <w:pPr>
            <w:pStyle w:val="DC882D70AAA1432DA7C641A186D86D95"/>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HelveticaNeueLT Pro 55 Roman">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F2"/>
    <w:rsid w:val="0008432A"/>
    <w:rsid w:val="00137B54"/>
    <w:rsid w:val="00155B30"/>
    <w:rsid w:val="00261794"/>
    <w:rsid w:val="004F5B35"/>
    <w:rsid w:val="005049D8"/>
    <w:rsid w:val="005F6FF9"/>
    <w:rsid w:val="006E5CA9"/>
    <w:rsid w:val="007D0A80"/>
    <w:rsid w:val="00911449"/>
    <w:rsid w:val="009200F2"/>
    <w:rsid w:val="00A24F58"/>
    <w:rsid w:val="00E527A9"/>
    <w:rsid w:val="00F7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200F2"/>
    <w:rPr>
      <w:color w:val="808080"/>
    </w:rPr>
  </w:style>
  <w:style w:type="paragraph" w:customStyle="1" w:styleId="96D28D99FE144190BEF32C4C763C89ED">
    <w:name w:val="96D28D99FE144190BEF32C4C763C89ED"/>
    <w:rsid w:val="009200F2"/>
  </w:style>
  <w:style w:type="paragraph" w:customStyle="1" w:styleId="496E2BB6A472475BBE5312881656F010">
    <w:name w:val="496E2BB6A472475BBE5312881656F010"/>
    <w:rsid w:val="009200F2"/>
  </w:style>
  <w:style w:type="paragraph" w:customStyle="1" w:styleId="7F11069C1141492DAAE8102E355F1CB1">
    <w:name w:val="7F11069C1141492DAAE8102E355F1CB1"/>
    <w:rsid w:val="009200F2"/>
  </w:style>
  <w:style w:type="paragraph" w:customStyle="1" w:styleId="17AA92FB64424FDDA52A5C615708405C">
    <w:name w:val="17AA92FB64424FDDA52A5C615708405C"/>
    <w:rsid w:val="009200F2"/>
  </w:style>
  <w:style w:type="paragraph" w:customStyle="1" w:styleId="DC882D70AAA1432DA7C641A186D86D95">
    <w:name w:val="DC882D70AAA1432DA7C641A186D86D95"/>
    <w:rsid w:val="00920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18 de marzo de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10431</Words>
  <Characters>59457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CBD/SBI/3/5/Add.3</dc:subject>
  <dc:creator>User</dc:creator>
  <cp:keywords/>
  <dc:description/>
  <cp:lastModifiedBy>Angela Xuehe Yan</cp:lastModifiedBy>
  <cp:revision>3</cp:revision>
  <dcterms:created xsi:type="dcterms:W3CDTF">2020-07-02T16:24:00Z</dcterms:created>
  <dcterms:modified xsi:type="dcterms:W3CDTF">2020-07-02T16:53:00Z</dcterms:modified>
  <cp:contentStatus>General</cp:contentStatus>
</cp:coreProperties>
</file>