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FF1AFD" w14:paraId="07F6750D" w14:textId="77777777" w:rsidTr="00DE24F6">
        <w:trPr>
          <w:trHeight w:val="844"/>
        </w:trPr>
        <w:tc>
          <w:tcPr>
            <w:tcW w:w="976" w:type="dxa"/>
            <w:tcBorders>
              <w:bottom w:val="single" w:sz="12" w:space="0" w:color="auto"/>
            </w:tcBorders>
          </w:tcPr>
          <w:p w14:paraId="1DEFF495" w14:textId="77777777" w:rsidR="00C9161D" w:rsidRPr="00092D21" w:rsidRDefault="00C9161D" w:rsidP="003B5508">
            <w:pPr>
              <w:suppressLineNumbers/>
              <w:suppressAutoHyphens/>
              <w:rPr>
                <w:snapToGrid w:val="0"/>
                <w:kern w:val="22"/>
              </w:rPr>
            </w:pPr>
            <w:r w:rsidRPr="00092D21">
              <w:rPr>
                <w:noProof/>
                <w:snapToGrid w:val="0"/>
                <w:kern w:val="22"/>
              </w:rPr>
              <w:drawing>
                <wp:anchor distT="0" distB="0" distL="114300" distR="114300" simplePos="0" relativeHeight="251659264"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5BB9FBAD" w:rsidR="00FA663B" w:rsidRPr="00092D21" w:rsidRDefault="00C737BD" w:rsidP="003B5508">
            <w:pPr>
              <w:suppressLineNumbers/>
              <w:suppressAutoHyphens/>
              <w:rPr>
                <w:snapToGrid w:val="0"/>
                <w:kern w:val="22"/>
              </w:rPr>
            </w:pPr>
            <w:r w:rsidRPr="00092D21">
              <w:rPr>
                <w:noProof/>
                <w:snapToGrid w:val="0"/>
              </w:rPr>
              <w:drawing>
                <wp:anchor distT="0" distB="0" distL="114300" distR="114300" simplePos="0" relativeHeight="251658240" behindDoc="0" locked="0" layoutInCell="1" allowOverlap="1" wp14:anchorId="155B53A2" wp14:editId="66485CFC">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092D21" w:rsidRDefault="00C9161D" w:rsidP="003B5508">
            <w:pPr>
              <w:suppressLineNumbers/>
              <w:suppressAutoHyphens/>
              <w:jc w:val="right"/>
              <w:rPr>
                <w:rFonts w:ascii="Arial" w:hAnsi="Arial" w:cs="Arial"/>
                <w:b/>
                <w:snapToGrid w:val="0"/>
                <w:kern w:val="22"/>
                <w:sz w:val="32"/>
                <w:szCs w:val="32"/>
              </w:rPr>
            </w:pPr>
            <w:r w:rsidRPr="00092D21">
              <w:rPr>
                <w:rFonts w:ascii="Arial" w:hAnsi="Arial" w:cs="Arial"/>
                <w:b/>
                <w:snapToGrid w:val="0"/>
                <w:kern w:val="22"/>
                <w:sz w:val="32"/>
                <w:szCs w:val="32"/>
              </w:rPr>
              <w:t>CBD</w:t>
            </w:r>
          </w:p>
        </w:tc>
      </w:tr>
      <w:tr w:rsidR="00C9161D" w:rsidRPr="00FF1AFD"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092D21" w:rsidRDefault="00C9161D" w:rsidP="003B5508">
            <w:pPr>
              <w:suppressLineNumbers/>
              <w:suppressAutoHyphens/>
              <w:rPr>
                <w:snapToGrid w:val="0"/>
                <w:kern w:val="22"/>
              </w:rPr>
            </w:pPr>
            <w:r w:rsidRPr="00092D21">
              <w:rPr>
                <w:noProof/>
                <w:snapToGrid w:val="0"/>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092D21" w:rsidRDefault="00C9161D" w:rsidP="003B5508">
            <w:pPr>
              <w:suppressLineNumbers/>
              <w:suppressAutoHyphens/>
              <w:ind w:left="1215"/>
              <w:rPr>
                <w:snapToGrid w:val="0"/>
                <w:kern w:val="22"/>
                <w:szCs w:val="22"/>
              </w:rPr>
            </w:pPr>
            <w:r w:rsidRPr="00092D21">
              <w:rPr>
                <w:snapToGrid w:val="0"/>
                <w:kern w:val="22"/>
                <w:szCs w:val="22"/>
              </w:rPr>
              <w:t>Distr.</w:t>
            </w:r>
          </w:p>
          <w:p w14:paraId="35000EB4" w14:textId="35657BD5" w:rsidR="005B5F5F" w:rsidRPr="00092D21" w:rsidRDefault="004210AA" w:rsidP="003B5508">
            <w:pPr>
              <w:suppressLineNumbers/>
              <w:suppressAutoHyphens/>
              <w:ind w:left="1215"/>
              <w:jc w:val="left"/>
              <w:rPr>
                <w:snapToGrid w:val="0"/>
                <w:kern w:val="22"/>
                <w:szCs w:val="22"/>
              </w:rPr>
            </w:pPr>
            <w:sdt>
              <w:sdtPr>
                <w:rPr>
                  <w:snapToGrid w:val="0"/>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563A97">
                  <w:rPr>
                    <w:snapToGrid w:val="0"/>
                    <w:kern w:val="22"/>
                    <w:szCs w:val="22"/>
                  </w:rPr>
                  <w:t>L</w:t>
                </w:r>
                <w:r w:rsidR="00563A97">
                  <w:rPr>
                    <w:snapToGrid w:val="0"/>
                    <w:kern w:val="22"/>
                  </w:rPr>
                  <w:t>IMITED</w:t>
                </w:r>
              </w:sdtContent>
            </w:sdt>
          </w:p>
          <w:p w14:paraId="06715052" w14:textId="77777777" w:rsidR="00C9161D" w:rsidRPr="00092D21" w:rsidRDefault="00C9161D" w:rsidP="003B5508">
            <w:pPr>
              <w:suppressLineNumbers/>
              <w:suppressAutoHyphens/>
              <w:ind w:left="1215"/>
              <w:rPr>
                <w:snapToGrid w:val="0"/>
                <w:kern w:val="22"/>
                <w:szCs w:val="22"/>
              </w:rPr>
            </w:pPr>
          </w:p>
          <w:p w14:paraId="44230134" w14:textId="3BDD1739" w:rsidR="00C9161D" w:rsidRPr="00092D21" w:rsidRDefault="004210AA" w:rsidP="003B5508">
            <w:pPr>
              <w:suppressLineNumbers/>
              <w:suppressAutoHyphens/>
              <w:ind w:left="1215"/>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C91682">
                  <w:rPr>
                    <w:snapToGrid w:val="0"/>
                    <w:kern w:val="22"/>
                    <w:szCs w:val="22"/>
                  </w:rPr>
                  <w:t>CBD/WG2020/4/L.1</w:t>
                </w:r>
              </w:sdtContent>
            </w:sdt>
          </w:p>
          <w:p w14:paraId="55B9DF90" w14:textId="15D6CDDA" w:rsidR="00BB517D" w:rsidRPr="00092D21" w:rsidRDefault="004210AA" w:rsidP="003B5508">
            <w:pPr>
              <w:suppressLineNumbers/>
              <w:suppressAutoHyphens/>
              <w:ind w:left="1215"/>
              <w:jc w:val="left"/>
              <w:rPr>
                <w:snapToGrid w:val="0"/>
                <w:kern w:val="22"/>
                <w:szCs w:val="22"/>
              </w:rPr>
            </w:pPr>
            <w:sdt>
              <w:sdtPr>
                <w:rPr>
                  <w:snapToGrid w:val="0"/>
                  <w:kern w:val="22"/>
                  <w:szCs w:val="22"/>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2-06-21T00:00:00Z">
                  <w:dateFormat w:val="d MMMM yyyy"/>
                  <w:lid w:val="en-US"/>
                  <w:storeMappedDataAs w:val="dateTime"/>
                  <w:calendar w:val="gregorian"/>
                </w:date>
              </w:sdtPr>
              <w:sdtEndPr/>
              <w:sdtContent>
                <w:r w:rsidR="002C4770">
                  <w:rPr>
                    <w:snapToGrid w:val="0"/>
                    <w:kern w:val="22"/>
                    <w:szCs w:val="22"/>
                  </w:rPr>
                  <w:t>2</w:t>
                </w:r>
                <w:r w:rsidR="00A61E87">
                  <w:rPr>
                    <w:snapToGrid w:val="0"/>
                    <w:kern w:val="22"/>
                    <w:szCs w:val="22"/>
                  </w:rPr>
                  <w:t>1</w:t>
                </w:r>
                <w:r w:rsidR="002C4770" w:rsidRPr="00092D21">
                  <w:rPr>
                    <w:snapToGrid w:val="0"/>
                    <w:kern w:val="22"/>
                    <w:szCs w:val="22"/>
                  </w:rPr>
                  <w:t xml:space="preserve"> </w:t>
                </w:r>
                <w:r w:rsidR="00A61E87">
                  <w:rPr>
                    <w:snapToGrid w:val="0"/>
                    <w:kern w:val="22"/>
                    <w:szCs w:val="22"/>
                  </w:rPr>
                  <w:t>June</w:t>
                </w:r>
                <w:r w:rsidR="002C4770" w:rsidRPr="00092D21">
                  <w:rPr>
                    <w:snapToGrid w:val="0"/>
                    <w:kern w:val="22"/>
                    <w:szCs w:val="22"/>
                  </w:rPr>
                  <w:t xml:space="preserve"> 202</w:t>
                </w:r>
                <w:r w:rsidR="002C4770">
                  <w:rPr>
                    <w:snapToGrid w:val="0"/>
                    <w:kern w:val="22"/>
                    <w:szCs w:val="22"/>
                  </w:rPr>
                  <w:t>2</w:t>
                </w:r>
              </w:sdtContent>
            </w:sdt>
          </w:p>
          <w:p w14:paraId="159892DF" w14:textId="77777777" w:rsidR="00C9161D" w:rsidRPr="00092D21" w:rsidRDefault="00C9161D" w:rsidP="003B5508">
            <w:pPr>
              <w:suppressLineNumbers/>
              <w:suppressAutoHyphens/>
              <w:ind w:left="1215"/>
              <w:rPr>
                <w:snapToGrid w:val="0"/>
                <w:kern w:val="22"/>
                <w:szCs w:val="22"/>
              </w:rPr>
            </w:pPr>
          </w:p>
          <w:p w14:paraId="19472D49" w14:textId="31009C78" w:rsidR="00C9161D" w:rsidRPr="00092D21" w:rsidRDefault="006B2290" w:rsidP="003B5508">
            <w:pPr>
              <w:suppressLineNumbers/>
              <w:suppressAutoHyphens/>
              <w:ind w:left="1215"/>
              <w:rPr>
                <w:snapToGrid w:val="0"/>
                <w:kern w:val="22"/>
                <w:szCs w:val="22"/>
              </w:rPr>
            </w:pPr>
            <w:r w:rsidRPr="007B64BC">
              <w:rPr>
                <w:snapToGrid w:val="0"/>
                <w:kern w:val="22"/>
                <w:szCs w:val="22"/>
              </w:rPr>
              <w:t xml:space="preserve">ORIGINAL: </w:t>
            </w:r>
            <w:r w:rsidR="00C609C2">
              <w:rPr>
                <w:snapToGrid w:val="0"/>
                <w:kern w:val="22"/>
                <w:szCs w:val="22"/>
              </w:rPr>
              <w:t>ENGLISH</w:t>
            </w:r>
          </w:p>
          <w:p w14:paraId="5AA10CCE" w14:textId="77777777" w:rsidR="00C9161D" w:rsidRPr="00092D21" w:rsidRDefault="00C9161D" w:rsidP="003B5508">
            <w:pPr>
              <w:suppressLineNumbers/>
              <w:suppressAutoHyphens/>
              <w:rPr>
                <w:snapToGrid w:val="0"/>
                <w:kern w:val="22"/>
                <w:szCs w:val="22"/>
              </w:rPr>
            </w:pPr>
          </w:p>
        </w:tc>
      </w:tr>
    </w:tbl>
    <w:p w14:paraId="7A4DBB04" w14:textId="300951D5" w:rsidR="00134846" w:rsidRPr="00092D21" w:rsidRDefault="005C35E1" w:rsidP="003B5508">
      <w:pPr>
        <w:pStyle w:val="meetingname"/>
        <w:suppressLineNumbers/>
        <w:suppressAutoHyphens/>
        <w:ind w:right="5532"/>
        <w:jc w:val="left"/>
        <w:rPr>
          <w:caps w:val="0"/>
          <w:snapToGrid w:val="0"/>
          <w:kern w:val="22"/>
        </w:rPr>
      </w:pPr>
      <w:r w:rsidRPr="00092D21">
        <w:rPr>
          <w:caps w:val="0"/>
          <w:snapToGrid w:val="0"/>
          <w:kern w:val="22"/>
        </w:rPr>
        <w:t xml:space="preserve">OPEN-ENDED </w:t>
      </w:r>
      <w:r w:rsidR="005D0750" w:rsidRPr="00092D21">
        <w:rPr>
          <w:caps w:val="0"/>
          <w:snapToGrid w:val="0"/>
          <w:kern w:val="22"/>
        </w:rPr>
        <w:t>WORKING GROUP ON</w:t>
      </w:r>
      <w:r w:rsidR="008E410D" w:rsidRPr="00092D21">
        <w:rPr>
          <w:caps w:val="0"/>
          <w:snapToGrid w:val="0"/>
          <w:kern w:val="22"/>
        </w:rPr>
        <w:t> </w:t>
      </w:r>
      <w:r w:rsidR="005D0750" w:rsidRPr="00092D21">
        <w:rPr>
          <w:caps w:val="0"/>
          <w:snapToGrid w:val="0"/>
          <w:kern w:val="22"/>
        </w:rPr>
        <w:t>THE POST-2020 GLOBAL BIODIVERSITY FRAMEWORK</w:t>
      </w:r>
    </w:p>
    <w:p w14:paraId="130C7F5E" w14:textId="123990F9" w:rsidR="00134846" w:rsidRPr="00BF61BE" w:rsidRDefault="003C2C3C" w:rsidP="003B5508">
      <w:pPr>
        <w:suppressLineNumbers/>
        <w:suppressAutoHyphens/>
        <w:ind w:left="142" w:right="4824" w:hanging="142"/>
        <w:jc w:val="left"/>
        <w:rPr>
          <w:snapToGrid w:val="0"/>
          <w:kern w:val="22"/>
          <w:szCs w:val="22"/>
          <w:lang w:eastAsia="nb-NO"/>
        </w:rPr>
      </w:pPr>
      <w:r>
        <w:rPr>
          <w:snapToGrid w:val="0"/>
          <w:kern w:val="22"/>
          <w:szCs w:val="22"/>
          <w:lang w:eastAsia="nb-NO"/>
        </w:rPr>
        <w:t>Fourth</w:t>
      </w:r>
      <w:r w:rsidRPr="00D81B4C">
        <w:rPr>
          <w:snapToGrid w:val="0"/>
          <w:kern w:val="22"/>
          <w:szCs w:val="22"/>
          <w:lang w:eastAsia="nb-NO"/>
        </w:rPr>
        <w:t xml:space="preserve"> </w:t>
      </w:r>
      <w:r w:rsidR="00134846" w:rsidRPr="00D81B4C">
        <w:rPr>
          <w:snapToGrid w:val="0"/>
          <w:kern w:val="22"/>
          <w:szCs w:val="22"/>
          <w:lang w:eastAsia="nb-NO"/>
        </w:rPr>
        <w:t>meeting</w:t>
      </w:r>
    </w:p>
    <w:p w14:paraId="617EF6D0" w14:textId="43BFD91F" w:rsidR="00134846" w:rsidRPr="00D81B4C" w:rsidRDefault="00726834" w:rsidP="003B5508">
      <w:pPr>
        <w:suppressLineNumbers/>
        <w:suppressAutoHyphens/>
        <w:ind w:left="142" w:right="4824" w:hanging="142"/>
        <w:jc w:val="left"/>
        <w:rPr>
          <w:snapToGrid w:val="0"/>
          <w:kern w:val="22"/>
          <w:szCs w:val="22"/>
          <w:lang w:eastAsia="nb-NO"/>
        </w:rPr>
      </w:pPr>
      <w:r>
        <w:rPr>
          <w:snapToGrid w:val="0"/>
          <w:kern w:val="22"/>
        </w:rPr>
        <w:t>Nairobi, 21</w:t>
      </w:r>
      <w:r w:rsidR="00901AA1">
        <w:rPr>
          <w:snapToGrid w:val="0"/>
          <w:kern w:val="22"/>
        </w:rPr>
        <w:t>–</w:t>
      </w:r>
      <w:r>
        <w:rPr>
          <w:snapToGrid w:val="0"/>
          <w:kern w:val="22"/>
        </w:rPr>
        <w:t>-26 June 2022</w:t>
      </w:r>
    </w:p>
    <w:p w14:paraId="19929EC5" w14:textId="404465A4" w:rsidR="000A72BA" w:rsidRPr="00092D21" w:rsidRDefault="004210AA" w:rsidP="00092D21">
      <w:pPr>
        <w:pStyle w:val="Heading1"/>
        <w:tabs>
          <w:tab w:val="clear" w:pos="720"/>
        </w:tabs>
        <w:rPr>
          <w:rFonts w:ascii="Times New Roman Bold" w:hAnsi="Times New Roman Bold" w:cs="Times New Roman Bold"/>
          <w:snapToGrid w:val="0"/>
          <w:kern w:val="22"/>
          <w:szCs w:val="22"/>
        </w:rPr>
      </w:pPr>
      <w:sdt>
        <w:sdtPr>
          <w:rPr>
            <w:rFonts w:ascii="Times New Roman Bold" w:hAnsi="Times New Roman Bold" w:cs="Times New Roman Bold"/>
            <w:snapToGrid w:val="0"/>
            <w:kern w:val="22"/>
            <w:szCs w:val="22"/>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EndPr/>
        <w:sdtContent>
          <w:r w:rsidR="00563A97">
            <w:rPr>
              <w:rFonts w:ascii="Times New Roman Bold" w:hAnsi="Times New Roman Bold" w:cs="Times New Roman Bold"/>
              <w:snapToGrid w:val="0"/>
              <w:kern w:val="22"/>
              <w:szCs w:val="22"/>
            </w:rPr>
            <w:t>DRAFT REPORT</w:t>
          </w:r>
        </w:sdtContent>
      </w:sdt>
    </w:p>
    <w:p w14:paraId="36F78ACA" w14:textId="441458F8" w:rsidR="00B659E1" w:rsidRPr="00B659E1" w:rsidRDefault="00B659E1" w:rsidP="00B659E1">
      <w:pPr>
        <w:pStyle w:val="Para1"/>
        <w:numPr>
          <w:ilvl w:val="0"/>
          <w:numId w:val="0"/>
        </w:numPr>
        <w:suppressLineNumbers/>
        <w:tabs>
          <w:tab w:val="left" w:pos="720"/>
        </w:tabs>
        <w:suppressAutoHyphens/>
        <w:snapToGrid w:val="0"/>
        <w:jc w:val="center"/>
        <w:rPr>
          <w:b/>
          <w:bCs/>
          <w:kern w:val="22"/>
        </w:rPr>
      </w:pPr>
      <w:r w:rsidRPr="00B659E1">
        <w:rPr>
          <w:b/>
          <w:bCs/>
          <w:kern w:val="22"/>
        </w:rPr>
        <w:t>Background</w:t>
      </w:r>
    </w:p>
    <w:p w14:paraId="16AA0DA9" w14:textId="304C0503" w:rsidR="0074765E" w:rsidRPr="009B5FE7" w:rsidRDefault="009C5403" w:rsidP="00737BB0">
      <w:pPr>
        <w:pStyle w:val="Para1"/>
        <w:numPr>
          <w:ilvl w:val="0"/>
          <w:numId w:val="35"/>
        </w:numPr>
        <w:suppressLineNumbers/>
        <w:tabs>
          <w:tab w:val="clear" w:pos="360"/>
          <w:tab w:val="left" w:pos="720"/>
        </w:tabs>
        <w:suppressAutoHyphens/>
        <w:snapToGrid w:val="0"/>
        <w:rPr>
          <w:kern w:val="22"/>
        </w:rPr>
      </w:pPr>
      <w:r>
        <w:rPr>
          <w:rFonts w:eastAsia="Malgun Gothic"/>
          <w:kern w:val="22"/>
          <w:szCs w:val="22"/>
        </w:rPr>
        <w:t xml:space="preserve">The fourth meeting of the </w:t>
      </w:r>
      <w:r w:rsidR="00096724">
        <w:rPr>
          <w:rFonts w:eastAsia="Malgun Gothic"/>
          <w:kern w:val="22"/>
          <w:szCs w:val="22"/>
        </w:rPr>
        <w:t xml:space="preserve">Open-ended </w:t>
      </w:r>
      <w:r>
        <w:rPr>
          <w:rFonts w:eastAsia="Malgun Gothic"/>
          <w:kern w:val="22"/>
          <w:szCs w:val="22"/>
        </w:rPr>
        <w:t>Working Group on the Post-2020 Global Biodiversity Framework was hel</w:t>
      </w:r>
      <w:r w:rsidR="00096724">
        <w:rPr>
          <w:rFonts w:eastAsia="Malgun Gothic"/>
          <w:kern w:val="22"/>
          <w:szCs w:val="22"/>
        </w:rPr>
        <w:t xml:space="preserve">d </w:t>
      </w:r>
      <w:r w:rsidR="009B5FE7">
        <w:rPr>
          <w:rFonts w:eastAsia="Malgun Gothic"/>
          <w:kern w:val="22"/>
          <w:szCs w:val="22"/>
        </w:rPr>
        <w:t>in Nairobi</w:t>
      </w:r>
      <w:r w:rsidR="00096724">
        <w:rPr>
          <w:rFonts w:eastAsia="Malgun Gothic"/>
          <w:kern w:val="22"/>
          <w:szCs w:val="22"/>
        </w:rPr>
        <w:t xml:space="preserve"> from 21 to 26 June 2022</w:t>
      </w:r>
      <w:r w:rsidR="00003DDC">
        <w:rPr>
          <w:rFonts w:eastAsia="Malgun Gothic"/>
          <w:kern w:val="22"/>
          <w:szCs w:val="22"/>
        </w:rPr>
        <w:t xml:space="preserve">. </w:t>
      </w:r>
    </w:p>
    <w:p w14:paraId="6A57F012" w14:textId="6A61B6C2" w:rsidR="009B5FE7" w:rsidRDefault="009B5FE7" w:rsidP="00B659E1">
      <w:pPr>
        <w:pStyle w:val="Para1"/>
        <w:numPr>
          <w:ilvl w:val="0"/>
          <w:numId w:val="0"/>
        </w:numPr>
        <w:suppressLineNumbers/>
        <w:tabs>
          <w:tab w:val="left" w:pos="720"/>
        </w:tabs>
        <w:suppressAutoHyphens/>
        <w:snapToGrid w:val="0"/>
        <w:jc w:val="center"/>
        <w:rPr>
          <w:rFonts w:eastAsia="Malgun Gothic"/>
          <w:b/>
          <w:bCs/>
          <w:kern w:val="22"/>
          <w:szCs w:val="22"/>
        </w:rPr>
      </w:pPr>
      <w:r w:rsidRPr="00B659E1">
        <w:rPr>
          <w:rFonts w:eastAsia="Malgun Gothic"/>
          <w:b/>
          <w:bCs/>
          <w:kern w:val="22"/>
          <w:szCs w:val="22"/>
        </w:rPr>
        <w:t>Attendance</w:t>
      </w:r>
    </w:p>
    <w:p w14:paraId="0B03A2E3" w14:textId="1E55EEA1" w:rsidR="00B659E1" w:rsidRDefault="005B1752" w:rsidP="005B1752">
      <w:pPr>
        <w:pStyle w:val="Para1"/>
        <w:numPr>
          <w:ilvl w:val="0"/>
          <w:numId w:val="35"/>
        </w:numPr>
        <w:suppressLineNumbers/>
        <w:tabs>
          <w:tab w:val="clear" w:pos="360"/>
          <w:tab w:val="left" w:pos="720"/>
        </w:tabs>
        <w:suppressAutoHyphens/>
        <w:snapToGrid w:val="0"/>
        <w:rPr>
          <w:rFonts w:eastAsia="Malgun Gothic"/>
          <w:kern w:val="22"/>
          <w:szCs w:val="22"/>
        </w:rPr>
      </w:pPr>
      <w:r w:rsidRPr="005B1752">
        <w:rPr>
          <w:rFonts w:eastAsia="Malgun Gothic"/>
          <w:kern w:val="22"/>
          <w:szCs w:val="22"/>
        </w:rPr>
        <w:t>The meeting was attended by representatives of the following Parties and Governments: [</w:t>
      </w:r>
      <w:r w:rsidRPr="005B1752">
        <w:rPr>
          <w:rFonts w:eastAsia="Malgun Gothic"/>
          <w:i/>
          <w:iCs/>
          <w:kern w:val="22"/>
          <w:szCs w:val="22"/>
        </w:rPr>
        <w:t>to be completed</w:t>
      </w:r>
      <w:r w:rsidRPr="005B1752">
        <w:rPr>
          <w:rFonts w:eastAsia="Malgun Gothic"/>
          <w:kern w:val="22"/>
          <w:szCs w:val="22"/>
        </w:rPr>
        <w:t>]</w:t>
      </w:r>
    </w:p>
    <w:p w14:paraId="618CEAF5" w14:textId="6F69049A" w:rsidR="005B1752" w:rsidRDefault="005B1752" w:rsidP="005B1752">
      <w:pPr>
        <w:pStyle w:val="Para1"/>
        <w:numPr>
          <w:ilvl w:val="0"/>
          <w:numId w:val="35"/>
        </w:numPr>
        <w:suppressLineNumbers/>
        <w:tabs>
          <w:tab w:val="clear" w:pos="360"/>
          <w:tab w:val="left" w:pos="720"/>
        </w:tabs>
        <w:suppressAutoHyphens/>
        <w:snapToGrid w:val="0"/>
        <w:rPr>
          <w:rFonts w:eastAsia="Malgun Gothic"/>
          <w:kern w:val="22"/>
          <w:szCs w:val="22"/>
        </w:rPr>
      </w:pPr>
      <w:r>
        <w:rPr>
          <w:rFonts w:eastAsia="Malgun Gothic"/>
          <w:kern w:val="22"/>
          <w:szCs w:val="22"/>
        </w:rPr>
        <w:t>Observers from the following United Nations bodies, specialized agencies</w:t>
      </w:r>
      <w:r w:rsidR="004370DE">
        <w:rPr>
          <w:rFonts w:eastAsia="Malgun Gothic"/>
          <w:kern w:val="22"/>
          <w:szCs w:val="22"/>
        </w:rPr>
        <w:t>, convention secretariats and other bodies also attended: [</w:t>
      </w:r>
      <w:r w:rsidR="004370DE" w:rsidRPr="005F2561">
        <w:rPr>
          <w:rFonts w:eastAsia="Malgun Gothic"/>
          <w:i/>
          <w:iCs/>
          <w:kern w:val="22"/>
          <w:szCs w:val="22"/>
        </w:rPr>
        <w:t>to be completed</w:t>
      </w:r>
      <w:r w:rsidR="004370DE">
        <w:rPr>
          <w:rFonts w:eastAsia="Malgun Gothic"/>
          <w:kern w:val="22"/>
          <w:szCs w:val="22"/>
        </w:rPr>
        <w:t>]</w:t>
      </w:r>
    </w:p>
    <w:p w14:paraId="6C65A6D9" w14:textId="55113756" w:rsidR="004370DE" w:rsidRPr="005B1752" w:rsidRDefault="005F2561" w:rsidP="005B1752">
      <w:pPr>
        <w:pStyle w:val="Para1"/>
        <w:numPr>
          <w:ilvl w:val="0"/>
          <w:numId w:val="35"/>
        </w:numPr>
        <w:suppressLineNumbers/>
        <w:tabs>
          <w:tab w:val="clear" w:pos="360"/>
          <w:tab w:val="left" w:pos="720"/>
        </w:tabs>
        <w:suppressAutoHyphens/>
        <w:snapToGrid w:val="0"/>
        <w:rPr>
          <w:rFonts w:eastAsia="Malgun Gothic"/>
          <w:kern w:val="22"/>
          <w:szCs w:val="22"/>
        </w:rPr>
      </w:pPr>
      <w:r>
        <w:rPr>
          <w:rFonts w:eastAsia="Malgun Gothic"/>
          <w:kern w:val="22"/>
          <w:szCs w:val="22"/>
        </w:rPr>
        <w:t>The following organizations were also represented: [</w:t>
      </w:r>
      <w:r w:rsidRPr="005F2561">
        <w:rPr>
          <w:rFonts w:eastAsia="Malgun Gothic"/>
          <w:i/>
          <w:iCs/>
          <w:kern w:val="22"/>
          <w:szCs w:val="22"/>
        </w:rPr>
        <w:t>to be completed</w:t>
      </w:r>
      <w:r>
        <w:rPr>
          <w:rFonts w:eastAsia="Malgun Gothic"/>
          <w:kern w:val="22"/>
          <w:szCs w:val="22"/>
        </w:rPr>
        <w:t>]</w:t>
      </w:r>
    </w:p>
    <w:p w14:paraId="28E1AA0F" w14:textId="47D770FC" w:rsidR="000A72BA" w:rsidRDefault="0074765E" w:rsidP="0074765E">
      <w:pPr>
        <w:pStyle w:val="Heading1"/>
        <w:suppressLineNumbers/>
        <w:tabs>
          <w:tab w:val="clear" w:pos="720"/>
          <w:tab w:val="left" w:pos="993"/>
        </w:tabs>
        <w:suppressAutoHyphens/>
        <w:spacing w:before="120"/>
        <w:rPr>
          <w:rFonts w:eastAsia="Calibri"/>
          <w:kern w:val="22"/>
          <w:szCs w:val="22"/>
        </w:rPr>
      </w:pPr>
      <w:r w:rsidRPr="0074765E">
        <w:rPr>
          <w:rFonts w:eastAsia="Calibri"/>
          <w:kern w:val="22"/>
          <w:szCs w:val="22"/>
        </w:rPr>
        <w:t xml:space="preserve">Item 1. </w:t>
      </w:r>
      <w:r w:rsidR="004E0858">
        <w:rPr>
          <w:rFonts w:eastAsia="Calibri"/>
          <w:kern w:val="22"/>
          <w:szCs w:val="22"/>
        </w:rPr>
        <w:tab/>
      </w:r>
      <w:r w:rsidR="000A72BA" w:rsidRPr="0074765E">
        <w:rPr>
          <w:rFonts w:eastAsia="Calibri"/>
          <w:kern w:val="22"/>
          <w:szCs w:val="22"/>
        </w:rPr>
        <w:t>Opening of the meeting</w:t>
      </w:r>
    </w:p>
    <w:p w14:paraId="5C40FC20" w14:textId="2A0C02B5" w:rsidR="0074765E" w:rsidRDefault="0074765E" w:rsidP="0074765E">
      <w:pPr>
        <w:pStyle w:val="Para1"/>
        <w:numPr>
          <w:ilvl w:val="0"/>
          <w:numId w:val="2"/>
        </w:numPr>
        <w:suppressLineNumbers/>
        <w:tabs>
          <w:tab w:val="clear" w:pos="360"/>
        </w:tabs>
        <w:suppressAutoHyphens/>
        <w:rPr>
          <w:kern w:val="22"/>
          <w:szCs w:val="22"/>
        </w:rPr>
      </w:pPr>
      <w:r w:rsidRPr="00A4766A">
        <w:rPr>
          <w:kern w:val="22"/>
          <w:szCs w:val="22"/>
        </w:rPr>
        <w:t xml:space="preserve">The meeting </w:t>
      </w:r>
      <w:r w:rsidR="00A036C5">
        <w:rPr>
          <w:kern w:val="22"/>
          <w:szCs w:val="22"/>
        </w:rPr>
        <w:t>was</w:t>
      </w:r>
      <w:r w:rsidRPr="00A4766A">
        <w:rPr>
          <w:kern w:val="22"/>
          <w:szCs w:val="22"/>
        </w:rPr>
        <w:t xml:space="preserve"> opened </w:t>
      </w:r>
      <w:r w:rsidR="00A036C5">
        <w:rPr>
          <w:kern w:val="22"/>
          <w:szCs w:val="22"/>
        </w:rPr>
        <w:t xml:space="preserve">at </w:t>
      </w:r>
      <w:r w:rsidR="00877978">
        <w:rPr>
          <w:kern w:val="22"/>
          <w:szCs w:val="22"/>
        </w:rPr>
        <w:t xml:space="preserve">10.20 a.m. </w:t>
      </w:r>
      <w:r w:rsidRPr="00A4766A">
        <w:rPr>
          <w:kern w:val="22"/>
          <w:szCs w:val="22"/>
        </w:rPr>
        <w:t xml:space="preserve">by the </w:t>
      </w:r>
      <w:r w:rsidR="00877978">
        <w:rPr>
          <w:kern w:val="22"/>
          <w:szCs w:val="22"/>
        </w:rPr>
        <w:t>Co-Chair</w:t>
      </w:r>
      <w:r w:rsidR="005D102D">
        <w:rPr>
          <w:kern w:val="22"/>
          <w:szCs w:val="22"/>
        </w:rPr>
        <w:t xml:space="preserve">, </w:t>
      </w:r>
      <w:r w:rsidR="00DE2B49">
        <w:rPr>
          <w:kern w:val="22"/>
          <w:szCs w:val="22"/>
        </w:rPr>
        <w:t>Basil</w:t>
      </w:r>
      <w:r w:rsidR="0077075A">
        <w:rPr>
          <w:kern w:val="22"/>
          <w:szCs w:val="22"/>
        </w:rPr>
        <w:t>e</w:t>
      </w:r>
      <w:r w:rsidR="00DE2B49">
        <w:rPr>
          <w:kern w:val="22"/>
          <w:szCs w:val="22"/>
        </w:rPr>
        <w:t xml:space="preserve"> van </w:t>
      </w:r>
      <w:r w:rsidR="00990868">
        <w:rPr>
          <w:kern w:val="22"/>
          <w:szCs w:val="22"/>
        </w:rPr>
        <w:t>Havre</w:t>
      </w:r>
      <w:r w:rsidRPr="00A4766A">
        <w:rPr>
          <w:kern w:val="22"/>
          <w:szCs w:val="22"/>
        </w:rPr>
        <w:t>.</w:t>
      </w:r>
    </w:p>
    <w:p w14:paraId="57D41E5C" w14:textId="69C8AB14" w:rsidR="00787D16" w:rsidRDefault="00FF22D1" w:rsidP="0074765E">
      <w:pPr>
        <w:pStyle w:val="Para1"/>
        <w:numPr>
          <w:ilvl w:val="0"/>
          <w:numId w:val="2"/>
        </w:numPr>
        <w:suppressLineNumbers/>
        <w:tabs>
          <w:tab w:val="clear" w:pos="360"/>
        </w:tabs>
        <w:suppressAutoHyphens/>
        <w:rPr>
          <w:kern w:val="22"/>
          <w:szCs w:val="22"/>
        </w:rPr>
      </w:pPr>
      <w:r>
        <w:rPr>
          <w:kern w:val="22"/>
          <w:szCs w:val="22"/>
        </w:rPr>
        <w:t xml:space="preserve">Opening statements were made by </w:t>
      </w:r>
      <w:r w:rsidR="00C01397">
        <w:rPr>
          <w:kern w:val="22"/>
          <w:szCs w:val="22"/>
        </w:rPr>
        <w:t xml:space="preserve">the </w:t>
      </w:r>
      <w:r w:rsidR="004C4D48">
        <w:rPr>
          <w:kern w:val="22"/>
          <w:szCs w:val="22"/>
        </w:rPr>
        <w:t xml:space="preserve">Executive Director of the United </w:t>
      </w:r>
      <w:r w:rsidR="001164FF">
        <w:rPr>
          <w:kern w:val="22"/>
          <w:szCs w:val="22"/>
        </w:rPr>
        <w:t xml:space="preserve">Nations </w:t>
      </w:r>
      <w:r w:rsidR="004C4D48">
        <w:rPr>
          <w:kern w:val="22"/>
          <w:szCs w:val="22"/>
        </w:rPr>
        <w:t>Environment Programme</w:t>
      </w:r>
      <w:r w:rsidR="00371E5E">
        <w:rPr>
          <w:kern w:val="22"/>
          <w:szCs w:val="22"/>
        </w:rPr>
        <w:t xml:space="preserve"> (UNEP)</w:t>
      </w:r>
      <w:r w:rsidR="004C4D48">
        <w:rPr>
          <w:kern w:val="22"/>
          <w:szCs w:val="22"/>
        </w:rPr>
        <w:t xml:space="preserve">, </w:t>
      </w:r>
      <w:r w:rsidR="00C01397">
        <w:rPr>
          <w:kern w:val="22"/>
          <w:szCs w:val="22"/>
        </w:rPr>
        <w:t xml:space="preserve">Inger Andersen; the </w:t>
      </w:r>
      <w:r w:rsidR="00730609">
        <w:rPr>
          <w:kern w:val="22"/>
          <w:szCs w:val="22"/>
        </w:rPr>
        <w:t xml:space="preserve">Minister </w:t>
      </w:r>
      <w:r w:rsidR="001164FF">
        <w:rPr>
          <w:kern w:val="22"/>
          <w:szCs w:val="22"/>
        </w:rPr>
        <w:t>for</w:t>
      </w:r>
      <w:r w:rsidR="00730609">
        <w:rPr>
          <w:kern w:val="22"/>
          <w:szCs w:val="22"/>
        </w:rPr>
        <w:t xml:space="preserve"> Ecology and Environment of </w:t>
      </w:r>
      <w:r w:rsidR="00182CC3">
        <w:rPr>
          <w:kern w:val="22"/>
          <w:szCs w:val="22"/>
        </w:rPr>
        <w:t xml:space="preserve">China, </w:t>
      </w:r>
      <w:r w:rsidR="00C01397">
        <w:rPr>
          <w:kern w:val="22"/>
          <w:szCs w:val="22"/>
        </w:rPr>
        <w:t xml:space="preserve">Huang </w:t>
      </w:r>
      <w:proofErr w:type="spellStart"/>
      <w:r w:rsidR="00C01397">
        <w:rPr>
          <w:kern w:val="22"/>
          <w:szCs w:val="22"/>
        </w:rPr>
        <w:t>Runqiu</w:t>
      </w:r>
      <w:proofErr w:type="spellEnd"/>
      <w:r w:rsidR="00C01397">
        <w:rPr>
          <w:kern w:val="22"/>
          <w:szCs w:val="22"/>
        </w:rPr>
        <w:t xml:space="preserve">; </w:t>
      </w:r>
      <w:r w:rsidR="001164FF">
        <w:rPr>
          <w:kern w:val="22"/>
          <w:szCs w:val="22"/>
        </w:rPr>
        <w:t xml:space="preserve">and </w:t>
      </w:r>
      <w:r w:rsidR="00C01397">
        <w:rPr>
          <w:kern w:val="22"/>
          <w:szCs w:val="22"/>
        </w:rPr>
        <w:t xml:space="preserve">the </w:t>
      </w:r>
      <w:r w:rsidR="00057EC0">
        <w:rPr>
          <w:kern w:val="22"/>
          <w:szCs w:val="22"/>
        </w:rPr>
        <w:t>Executive Secretary of the Convention on Biological Diversity</w:t>
      </w:r>
      <w:r w:rsidR="00C01397">
        <w:rPr>
          <w:kern w:val="22"/>
          <w:szCs w:val="22"/>
        </w:rPr>
        <w:t xml:space="preserve">, Elizabeth </w:t>
      </w:r>
      <w:proofErr w:type="spellStart"/>
      <w:r w:rsidR="00C01397">
        <w:rPr>
          <w:kern w:val="22"/>
          <w:szCs w:val="22"/>
        </w:rPr>
        <w:t>Maruma</w:t>
      </w:r>
      <w:proofErr w:type="spellEnd"/>
      <w:r w:rsidR="00C01397">
        <w:rPr>
          <w:kern w:val="22"/>
          <w:szCs w:val="22"/>
        </w:rPr>
        <w:t xml:space="preserve"> Mrema.</w:t>
      </w:r>
      <w:r w:rsidR="00E40A6D">
        <w:rPr>
          <w:kern w:val="22"/>
          <w:szCs w:val="22"/>
        </w:rPr>
        <w:t xml:space="preserve"> </w:t>
      </w:r>
    </w:p>
    <w:p w14:paraId="7A510733" w14:textId="57116952" w:rsidR="004714A5" w:rsidRDefault="00837E03" w:rsidP="0074765E">
      <w:pPr>
        <w:pStyle w:val="Para1"/>
        <w:numPr>
          <w:ilvl w:val="0"/>
          <w:numId w:val="2"/>
        </w:numPr>
        <w:suppressLineNumbers/>
        <w:tabs>
          <w:tab w:val="clear" w:pos="360"/>
        </w:tabs>
        <w:suppressAutoHyphens/>
        <w:rPr>
          <w:kern w:val="22"/>
          <w:szCs w:val="22"/>
        </w:rPr>
      </w:pPr>
      <w:r w:rsidRPr="00837E03">
        <w:rPr>
          <w:kern w:val="22"/>
          <w:szCs w:val="22"/>
        </w:rPr>
        <w:t xml:space="preserve">Ms. Andersen said that findings by the Intergovernmental Panel on Climate Change, in line with those </w:t>
      </w:r>
      <w:r w:rsidR="00816244">
        <w:rPr>
          <w:kern w:val="22"/>
          <w:szCs w:val="22"/>
        </w:rPr>
        <w:t>of</w:t>
      </w:r>
      <w:r w:rsidRPr="00837E03">
        <w:rPr>
          <w:kern w:val="22"/>
          <w:szCs w:val="22"/>
        </w:rPr>
        <w:t xml:space="preserve"> the fifth </w:t>
      </w:r>
      <w:r w:rsidR="002A3EE3">
        <w:rPr>
          <w:kern w:val="22"/>
          <w:szCs w:val="22"/>
        </w:rPr>
        <w:t xml:space="preserve">edition of the </w:t>
      </w:r>
      <w:r w:rsidRPr="00540122">
        <w:rPr>
          <w:i/>
          <w:iCs/>
          <w:kern w:val="22"/>
          <w:szCs w:val="22"/>
        </w:rPr>
        <w:t>Global Biodiversity Outlook</w:t>
      </w:r>
      <w:r w:rsidRPr="00837E03">
        <w:rPr>
          <w:kern w:val="22"/>
          <w:szCs w:val="22"/>
        </w:rPr>
        <w:t xml:space="preserve"> and other scientific processes, that global warming was putting biodiversity and ecosystems at risk of extinction demonstrat</w:t>
      </w:r>
      <w:r w:rsidR="00816244">
        <w:rPr>
          <w:kern w:val="22"/>
          <w:szCs w:val="22"/>
        </w:rPr>
        <w:t>ed</w:t>
      </w:r>
      <w:r w:rsidRPr="00837E03">
        <w:rPr>
          <w:kern w:val="22"/>
          <w:szCs w:val="22"/>
        </w:rPr>
        <w:t xml:space="preserve"> the need for a transformative global biodiversity framework and its urgent implementation across the whole of government and the whole of society. Following recent major environmental forums on climate change, desertification, chemicals and waste, the spotlight had now fallen on biodiversity and its Convention. The </w:t>
      </w:r>
      <w:bookmarkStart w:id="0" w:name="_Hlk106852641"/>
      <w:r w:rsidRPr="00837E03">
        <w:rPr>
          <w:kern w:val="22"/>
          <w:szCs w:val="22"/>
        </w:rPr>
        <w:t xml:space="preserve">post-2020 </w:t>
      </w:r>
      <w:r w:rsidR="00C048DE">
        <w:rPr>
          <w:kern w:val="22"/>
          <w:szCs w:val="22"/>
        </w:rPr>
        <w:t xml:space="preserve">global </w:t>
      </w:r>
      <w:r w:rsidRPr="00837E03">
        <w:rPr>
          <w:kern w:val="22"/>
          <w:szCs w:val="22"/>
        </w:rPr>
        <w:t>biodiversity framework</w:t>
      </w:r>
      <w:bookmarkEnd w:id="0"/>
      <w:r w:rsidRPr="00837E03">
        <w:rPr>
          <w:kern w:val="22"/>
          <w:szCs w:val="22"/>
        </w:rPr>
        <w:t xml:space="preserve"> was critical to endeavours </w:t>
      </w:r>
      <w:r w:rsidRPr="00AD7BD2">
        <w:rPr>
          <w:kern w:val="22"/>
          <w:szCs w:val="22"/>
        </w:rPr>
        <w:t>to end the triple planetary crisis of climate change, biodiversity loss, and pollution and waste. She outlined areas where progress was needed at the current meeting, including defining ambition and measurability; strengthening planning, reporting and review; resource mobilization; and digital sequence information</w:t>
      </w:r>
      <w:r w:rsidR="00AD7BD2" w:rsidRPr="00AD7BD2">
        <w:rPr>
          <w:kern w:val="22"/>
          <w:szCs w:val="22"/>
        </w:rPr>
        <w:t xml:space="preserve"> on genetic resources</w:t>
      </w:r>
      <w:r w:rsidRPr="00AD7BD2">
        <w:rPr>
          <w:kern w:val="22"/>
          <w:szCs w:val="22"/>
        </w:rPr>
        <w:t>. Conceding that finding common ground was not always easy, she warned that the</w:t>
      </w:r>
      <w:r w:rsidRPr="00837E03">
        <w:rPr>
          <w:kern w:val="22"/>
          <w:szCs w:val="22"/>
        </w:rPr>
        <w:t xml:space="preserve"> planet and human health were under serious threat </w:t>
      </w:r>
      <w:r w:rsidR="00255D28">
        <w:rPr>
          <w:kern w:val="22"/>
          <w:szCs w:val="22"/>
        </w:rPr>
        <w:t>owing</w:t>
      </w:r>
      <w:r w:rsidRPr="00837E03">
        <w:rPr>
          <w:kern w:val="22"/>
          <w:szCs w:val="22"/>
        </w:rPr>
        <w:t xml:space="preserve"> to biodiversity loss and urged </w:t>
      </w:r>
      <w:r w:rsidR="00255D28">
        <w:rPr>
          <w:kern w:val="22"/>
          <w:szCs w:val="22"/>
        </w:rPr>
        <w:t>participants in</w:t>
      </w:r>
      <w:r w:rsidRPr="00837E03">
        <w:rPr>
          <w:kern w:val="22"/>
          <w:szCs w:val="22"/>
        </w:rPr>
        <w:t xml:space="preserve"> the current meeting to make one last push </w:t>
      </w:r>
      <w:r w:rsidR="00255D28">
        <w:rPr>
          <w:kern w:val="22"/>
          <w:szCs w:val="22"/>
        </w:rPr>
        <w:t>in preparation for</w:t>
      </w:r>
      <w:r w:rsidRPr="00837E03">
        <w:rPr>
          <w:kern w:val="22"/>
          <w:szCs w:val="22"/>
        </w:rPr>
        <w:t xml:space="preserve"> the Conference of the Parties, </w:t>
      </w:r>
      <w:proofErr w:type="gramStart"/>
      <w:r w:rsidRPr="00837E03">
        <w:rPr>
          <w:kern w:val="22"/>
          <w:szCs w:val="22"/>
        </w:rPr>
        <w:t>in order to</w:t>
      </w:r>
      <w:proofErr w:type="gramEnd"/>
      <w:r w:rsidRPr="00837E03">
        <w:rPr>
          <w:kern w:val="22"/>
          <w:szCs w:val="22"/>
        </w:rPr>
        <w:t xml:space="preserve"> build a framework that would help every human and every other species to thrive.</w:t>
      </w:r>
    </w:p>
    <w:p w14:paraId="6CB3A7D4" w14:textId="13899C6E" w:rsidR="0079651B" w:rsidRDefault="0079651B" w:rsidP="00AE296F">
      <w:pPr>
        <w:pStyle w:val="Para1"/>
        <w:tabs>
          <w:tab w:val="clear" w:pos="360"/>
        </w:tabs>
        <w:rPr>
          <w:sz w:val="24"/>
          <w:lang w:val="en-US" w:bidi="ar"/>
        </w:rPr>
      </w:pPr>
      <w:r>
        <w:rPr>
          <w:lang w:bidi="ar"/>
        </w:rPr>
        <w:t>Mr</w:t>
      </w:r>
      <w:r w:rsidR="000F4F34">
        <w:rPr>
          <w:lang w:bidi="ar"/>
        </w:rPr>
        <w:t>.</w:t>
      </w:r>
      <w:r>
        <w:rPr>
          <w:lang w:bidi="ar"/>
        </w:rPr>
        <w:t xml:space="preserve"> Huang, speaking on behalf of the </w:t>
      </w:r>
      <w:r w:rsidR="00894625">
        <w:rPr>
          <w:lang w:bidi="ar"/>
        </w:rPr>
        <w:t>P</w:t>
      </w:r>
      <w:r>
        <w:rPr>
          <w:lang w:bidi="ar"/>
        </w:rPr>
        <w:t>residency of the Conference of the Parties, thanked the Government of Kenya for the thoughtful arrangements for the meeting. Noting steady progress in the global biodiversity conservation process, thanks to widespread efforts and contributions, he cautioned that the</w:t>
      </w:r>
      <w:r w:rsidR="00255D28">
        <w:rPr>
          <w:lang w:bidi="ar"/>
        </w:rPr>
        <w:t xml:space="preserve"> </w:t>
      </w:r>
      <w:r w:rsidR="00255D28">
        <w:rPr>
          <w:lang w:bidi="ar"/>
        </w:rPr>
        <w:lastRenderedPageBreak/>
        <w:t>ongoing</w:t>
      </w:r>
      <w:r>
        <w:rPr>
          <w:lang w:bidi="ar"/>
        </w:rPr>
        <w:t xml:space="preserve"> declin</w:t>
      </w:r>
      <w:r w:rsidR="00255D28">
        <w:rPr>
          <w:lang w:bidi="ar"/>
        </w:rPr>
        <w:t>e in</w:t>
      </w:r>
      <w:r>
        <w:rPr>
          <w:lang w:bidi="ar"/>
        </w:rPr>
        <w:t xml:space="preserve"> global biodiversity had not, however, been fundamentally curbed and urged all parties to work hard to </w:t>
      </w:r>
      <w:r w:rsidR="00255D28">
        <w:rPr>
          <w:lang w:bidi="ar"/>
        </w:rPr>
        <w:t>reverse the process</w:t>
      </w:r>
      <w:r>
        <w:rPr>
          <w:lang w:bidi="ar"/>
        </w:rPr>
        <w:t xml:space="preserve">. Recalling the announcement by the President of China, Xi Jinping, of the establishment of the Kunming Biodiversity </w:t>
      </w:r>
      <w:r w:rsidRPr="00B512E9">
        <w:rPr>
          <w:lang w:bidi="ar"/>
        </w:rPr>
        <w:t xml:space="preserve">Fund and his country’s contribution of 1.5 billion yuan, he said that the fund and the adoption </w:t>
      </w:r>
      <w:r w:rsidR="000F4F34" w:rsidRPr="00B512E9">
        <w:rPr>
          <w:lang w:bidi="ar"/>
        </w:rPr>
        <w:t xml:space="preserve">of </w:t>
      </w:r>
      <w:r w:rsidRPr="00B512E9">
        <w:rPr>
          <w:lang w:bidi="ar"/>
        </w:rPr>
        <w:t xml:space="preserve">the Kunming Declaration </w:t>
      </w:r>
      <w:r w:rsidR="00B512E9" w:rsidRPr="00B512E9">
        <w:rPr>
          <w:lang w:bidi="ar"/>
        </w:rPr>
        <w:t xml:space="preserve">(CBD/COP/15/5/Add.1) </w:t>
      </w:r>
      <w:r w:rsidRPr="00B512E9">
        <w:rPr>
          <w:lang w:bidi="ar"/>
        </w:rPr>
        <w:t xml:space="preserve">had </w:t>
      </w:r>
      <w:r w:rsidR="00097EC0">
        <w:rPr>
          <w:lang w:bidi="ar"/>
        </w:rPr>
        <w:t>given</w:t>
      </w:r>
      <w:r w:rsidR="00097EC0" w:rsidRPr="00B512E9">
        <w:rPr>
          <w:lang w:bidi="ar"/>
        </w:rPr>
        <w:t xml:space="preserve"> </w:t>
      </w:r>
      <w:r w:rsidRPr="00B512E9">
        <w:rPr>
          <w:lang w:bidi="ar"/>
        </w:rPr>
        <w:t>a strong political impetus to the consult</w:t>
      </w:r>
      <w:r>
        <w:rPr>
          <w:lang w:bidi="ar"/>
        </w:rPr>
        <w:t xml:space="preserve">ations on the global </w:t>
      </w:r>
      <w:r w:rsidR="00C048DE">
        <w:rPr>
          <w:lang w:bidi="ar"/>
        </w:rPr>
        <w:t>bio</w:t>
      </w:r>
      <w:r>
        <w:rPr>
          <w:lang w:bidi="ar"/>
        </w:rPr>
        <w:t xml:space="preserve">diversity framework. In March 2022, at the second part of the Working Group’s third meeting, parties had demonstrated a shared willingness to seek common ground while reserving differences, laying a solid foundation for follow-up negotiations. He hoped that parties would seize the opportunity afforded by the current meeting to strengthen their political will to adopt the framework, and </w:t>
      </w:r>
      <w:r w:rsidR="00E92324">
        <w:rPr>
          <w:lang w:bidi="ar"/>
        </w:rPr>
        <w:t xml:space="preserve">to </w:t>
      </w:r>
      <w:r w:rsidRPr="00AD7BD2">
        <w:rPr>
          <w:lang w:bidi="ar"/>
        </w:rPr>
        <w:t>push for substantive progress on such key topics as digital sequence information</w:t>
      </w:r>
      <w:r w:rsidR="000F4F34" w:rsidRPr="00AD7BD2">
        <w:rPr>
          <w:lang w:bidi="ar"/>
        </w:rPr>
        <w:t xml:space="preserve"> on</w:t>
      </w:r>
      <w:r w:rsidRPr="00AD7BD2">
        <w:rPr>
          <w:lang w:bidi="ar"/>
        </w:rPr>
        <w:t xml:space="preserve"> genetic resources and resource mobilization and agree on a clean text for the framework. Notwithstanding divergences in the current</w:t>
      </w:r>
      <w:r>
        <w:rPr>
          <w:lang w:bidi="ar"/>
        </w:rPr>
        <w:t xml:space="preserve"> negotiations on the text, all parties were strongly motivated to strengthen the conservation of global biodiversity and to put biodiversity on the track of restoration before 2030. Accordingly</w:t>
      </w:r>
      <w:r w:rsidR="000F4F34">
        <w:rPr>
          <w:lang w:bidi="ar"/>
        </w:rPr>
        <w:t>,</w:t>
      </w:r>
      <w:r>
        <w:rPr>
          <w:lang w:bidi="ar"/>
        </w:rPr>
        <w:t xml:space="preserve"> he hoped that all parties, in the spirit of international cooperation and multilateralism, would work together to build a fair and reasonable global biodiversity governance system in which every party did its </w:t>
      </w:r>
      <w:r w:rsidR="00371E5E">
        <w:rPr>
          <w:lang w:bidi="ar"/>
        </w:rPr>
        <w:t>share</w:t>
      </w:r>
      <w:r>
        <w:rPr>
          <w:lang w:bidi="ar"/>
        </w:rPr>
        <w:t>.</w:t>
      </w:r>
    </w:p>
    <w:p w14:paraId="71F30304" w14:textId="1DAF8070" w:rsidR="004714A5" w:rsidRDefault="004714A5" w:rsidP="00AE296F">
      <w:pPr>
        <w:pStyle w:val="Para1"/>
        <w:tabs>
          <w:tab w:val="clear" w:pos="360"/>
        </w:tabs>
        <w:rPr>
          <w:rFonts w:cs="TimesNewRomanPSMT"/>
          <w:lang w:val="en-US" w:eastAsia="zh-CN"/>
        </w:rPr>
      </w:pPr>
      <w:r>
        <w:rPr>
          <w:rFonts w:cs="TimesNewRomanPSMT"/>
        </w:rPr>
        <w:t xml:space="preserve">Ms. Mrema welcomed participants to the fourth meeting, which had returned to Kenya, site of </w:t>
      </w:r>
      <w:r w:rsidR="00371E5E">
        <w:rPr>
          <w:rFonts w:cs="TimesNewRomanPSMT"/>
        </w:rPr>
        <w:t>the Working Group’s</w:t>
      </w:r>
      <w:r>
        <w:rPr>
          <w:rFonts w:cs="TimesNewRomanPSMT"/>
        </w:rPr>
        <w:t xml:space="preserve"> </w:t>
      </w:r>
      <w:r>
        <w:rPr>
          <w:lang w:eastAsia="zh-CN"/>
        </w:rPr>
        <w:t xml:space="preserve">first meeting in 2019 and, as the cradle of humankind, the perfect setting for parties to commit themselves </w:t>
      </w:r>
      <w:r w:rsidR="00371E5E">
        <w:rPr>
          <w:lang w:eastAsia="zh-CN"/>
        </w:rPr>
        <w:t xml:space="preserve">anew </w:t>
      </w:r>
      <w:r>
        <w:rPr>
          <w:lang w:eastAsia="zh-CN"/>
        </w:rPr>
        <w:t xml:space="preserve">to the essential task before them. She thanked the </w:t>
      </w:r>
      <w:r>
        <w:rPr>
          <w:rFonts w:cs="TimesNewRomanPSMT"/>
        </w:rPr>
        <w:t>President of the Conference of the Parties</w:t>
      </w:r>
      <w:r w:rsidR="00C16D11">
        <w:rPr>
          <w:rFonts w:ascii="TimesNewRomanPS" w:hAnsi="TimesNewRomanPS"/>
          <w:lang w:eastAsia="zh-CN"/>
        </w:rPr>
        <w:t>,</w:t>
      </w:r>
      <w:r>
        <w:rPr>
          <w:rFonts w:ascii="TimesNewRomanPS" w:hAnsi="TimesNewRomanPS"/>
          <w:lang w:eastAsia="zh-CN"/>
        </w:rPr>
        <w:t xml:space="preserve"> Mr. </w:t>
      </w:r>
      <w:proofErr w:type="spellStart"/>
      <w:r>
        <w:rPr>
          <w:rFonts w:ascii="TimesNewRomanPS" w:hAnsi="TimesNewRomanPS"/>
          <w:lang w:eastAsia="zh-CN"/>
        </w:rPr>
        <w:t>Runqiu</w:t>
      </w:r>
      <w:proofErr w:type="spellEnd"/>
      <w:r>
        <w:rPr>
          <w:rFonts w:ascii="TimesNewRomanPS" w:hAnsi="TimesNewRomanPS"/>
          <w:lang w:eastAsia="zh-CN"/>
        </w:rPr>
        <w:t xml:space="preserve">, </w:t>
      </w:r>
      <w:r>
        <w:rPr>
          <w:rFonts w:cs="TimesNewRomanPSMT"/>
        </w:rPr>
        <w:t>for his leadership, with his colleagues, in preparing for the current meeting. She also thanked UNEP</w:t>
      </w:r>
      <w:r>
        <w:rPr>
          <w:lang w:eastAsia="zh-CN"/>
        </w:rPr>
        <w:t xml:space="preserve"> and the United Nations Office at Nairobi for hosting the meeting and c</w:t>
      </w:r>
      <w:r>
        <w:rPr>
          <w:rFonts w:cs="TimesNewRomanPSMT"/>
        </w:rPr>
        <w:t xml:space="preserve">ommended the </w:t>
      </w:r>
      <w:r>
        <w:rPr>
          <w:lang w:eastAsia="zh-CN"/>
        </w:rPr>
        <w:t>chairs of the subsidiary bodies for their leadership of those bodies, which had developed key recommendations that would form an inherent part of the post-2020 package to be adopted by the Conference of the Parties</w:t>
      </w:r>
      <w:r>
        <w:rPr>
          <w:rFonts w:cs="TimesNewRomanPSMT"/>
        </w:rPr>
        <w:t xml:space="preserve">. She extended </w:t>
      </w:r>
      <w:r>
        <w:rPr>
          <w:rFonts w:cs="TimesNewRomanPSMT"/>
          <w:lang w:eastAsia="zh-CN"/>
        </w:rPr>
        <w:t xml:space="preserve">heartfelt thanks to the parties </w:t>
      </w:r>
      <w:r w:rsidR="0077075A">
        <w:rPr>
          <w:rFonts w:cs="TimesNewRomanPSMT"/>
          <w:lang w:eastAsia="zh-CN"/>
        </w:rPr>
        <w:t>which had provided funding for the current meeting</w:t>
      </w:r>
      <w:r w:rsidR="00894625">
        <w:rPr>
          <w:rFonts w:cs="TimesNewRomanPSMT"/>
          <w:lang w:eastAsia="zh-CN"/>
        </w:rPr>
        <w:t>:</w:t>
      </w:r>
      <w:r>
        <w:rPr>
          <w:rFonts w:cs="TimesNewRomanPSMT"/>
          <w:lang w:eastAsia="zh-CN"/>
        </w:rPr>
        <w:t xml:space="preserve"> </w:t>
      </w:r>
      <w:r>
        <w:rPr>
          <w:rFonts w:cs="TimesNewRomanPSMT"/>
        </w:rPr>
        <w:t>Australia, Canada, France, Germany, the United Kingdom of Great Britain and Northern Ireland and the European Union</w:t>
      </w:r>
      <w:r w:rsidR="00894625">
        <w:rPr>
          <w:rFonts w:cs="TimesNewRomanPSMT"/>
        </w:rPr>
        <w:t>,</w:t>
      </w:r>
      <w:r>
        <w:rPr>
          <w:rFonts w:cs="TimesNewRomanPSMT"/>
        </w:rPr>
        <w:t xml:space="preserve"> and </w:t>
      </w:r>
      <w:r w:rsidR="0077075A">
        <w:rPr>
          <w:rFonts w:cs="TimesNewRomanPSMT"/>
        </w:rPr>
        <w:t xml:space="preserve">also </w:t>
      </w:r>
      <w:r>
        <w:rPr>
          <w:rFonts w:cs="TimesNewRomanPSMT"/>
        </w:rPr>
        <w:t xml:space="preserve">the many other </w:t>
      </w:r>
      <w:r>
        <w:rPr>
          <w:rFonts w:cs="TimesNewRomanPSMT"/>
          <w:lang w:eastAsia="zh-CN"/>
        </w:rPr>
        <w:t xml:space="preserve">donors </w:t>
      </w:r>
      <w:r w:rsidR="00C16D11">
        <w:rPr>
          <w:rFonts w:cs="TimesNewRomanPSMT"/>
          <w:lang w:eastAsia="zh-CN"/>
        </w:rPr>
        <w:t>which</w:t>
      </w:r>
      <w:r w:rsidR="00C16D11">
        <w:rPr>
          <w:rFonts w:cs="TimesNewRomanPSMT"/>
          <w:lang w:eastAsia="zh-CN"/>
        </w:rPr>
        <w:t xml:space="preserve"> </w:t>
      </w:r>
      <w:r>
        <w:rPr>
          <w:rFonts w:cs="TimesNewRomanPSMT"/>
          <w:lang w:eastAsia="zh-CN"/>
        </w:rPr>
        <w:t>had helped to cover the participation costs</w:t>
      </w:r>
      <w:r w:rsidR="0077075A">
        <w:rPr>
          <w:rFonts w:cs="TimesNewRomanPSMT"/>
          <w:lang w:eastAsia="zh-CN"/>
        </w:rPr>
        <w:t xml:space="preserve"> of representatives from developing countries and countries with economies in transition</w:t>
      </w:r>
      <w:r w:rsidR="00894625">
        <w:rPr>
          <w:rFonts w:cs="TimesNewRomanPSMT"/>
          <w:lang w:eastAsia="zh-CN"/>
        </w:rPr>
        <w:t>:</w:t>
      </w:r>
      <w:r w:rsidR="0077075A">
        <w:rPr>
          <w:rFonts w:cs="TimesNewRomanPSMT"/>
          <w:lang w:eastAsia="zh-CN"/>
        </w:rPr>
        <w:t xml:space="preserve"> </w:t>
      </w:r>
      <w:r w:rsidR="0077075A" w:rsidRPr="0077075A">
        <w:rPr>
          <w:rFonts w:cs="TimesNewRomanPSMT"/>
          <w:lang w:eastAsia="zh-CN"/>
        </w:rPr>
        <w:t>Australia, Austria, Canada, Finland, Germany, New Zealand, Norway, Slovakia and Sweden</w:t>
      </w:r>
      <w:r w:rsidR="00894625">
        <w:rPr>
          <w:rFonts w:cs="TimesNewRomanPSMT"/>
          <w:lang w:eastAsia="zh-CN"/>
        </w:rPr>
        <w:t>,</w:t>
      </w:r>
      <w:r w:rsidR="0077075A">
        <w:rPr>
          <w:rFonts w:cs="TimesNewRomanPSMT"/>
          <w:lang w:eastAsia="zh-CN"/>
        </w:rPr>
        <w:t xml:space="preserve"> and </w:t>
      </w:r>
      <w:r>
        <w:rPr>
          <w:rFonts w:cs="TimesNewRomanPSMT"/>
          <w:lang w:eastAsia="zh-CN"/>
        </w:rPr>
        <w:t>of indigenous peoples and local communities’ representatives and experts</w:t>
      </w:r>
      <w:r w:rsidR="00894625">
        <w:rPr>
          <w:rFonts w:cs="TimesNewRomanPSMT"/>
          <w:lang w:eastAsia="zh-CN"/>
        </w:rPr>
        <w:t>:</w:t>
      </w:r>
      <w:r w:rsidR="0077075A">
        <w:rPr>
          <w:rFonts w:cs="TimesNewRomanPSMT"/>
          <w:lang w:eastAsia="zh-CN"/>
        </w:rPr>
        <w:t xml:space="preserve"> </w:t>
      </w:r>
      <w:r w:rsidR="0077075A" w:rsidRPr="0077075A">
        <w:rPr>
          <w:rFonts w:cs="TimesNewRomanPSMT"/>
          <w:lang w:eastAsia="zh-CN"/>
        </w:rPr>
        <w:t>Australia, Austria, Belgium, Canada, Finland, France, Germany, Ireland, the Netherlands, New Zealand, Malta, Monaco, Sweden, Switzerland and the United Kingdom</w:t>
      </w:r>
      <w:r w:rsidR="00894625">
        <w:rPr>
          <w:rFonts w:cs="TimesNewRomanPSMT"/>
          <w:lang w:eastAsia="zh-CN"/>
        </w:rPr>
        <w:t>,</w:t>
      </w:r>
      <w:r>
        <w:rPr>
          <w:rFonts w:cs="TimesNewRomanPSMT"/>
          <w:lang w:eastAsia="zh-CN"/>
        </w:rPr>
        <w:t xml:space="preserve"> making possible the highest number of representatives ever to attend such a meeting. That said, a big shortfall </w:t>
      </w:r>
      <w:proofErr w:type="gramStart"/>
      <w:r>
        <w:rPr>
          <w:rFonts w:cs="TimesNewRomanPSMT"/>
          <w:lang w:eastAsia="zh-CN"/>
        </w:rPr>
        <w:t>still remained</w:t>
      </w:r>
      <w:proofErr w:type="gramEnd"/>
      <w:r>
        <w:rPr>
          <w:rFonts w:cs="TimesNewRomanPSMT"/>
          <w:lang w:eastAsia="zh-CN"/>
        </w:rPr>
        <w:t xml:space="preserve"> </w:t>
      </w:r>
      <w:r w:rsidR="00B512E9">
        <w:rPr>
          <w:rFonts w:cs="TimesNewRomanPSMT"/>
          <w:lang w:eastAsia="zh-CN"/>
        </w:rPr>
        <w:t>with regard to</w:t>
      </w:r>
      <w:r>
        <w:rPr>
          <w:rFonts w:cs="TimesNewRomanPSMT"/>
          <w:lang w:eastAsia="zh-CN"/>
        </w:rPr>
        <w:t xml:space="preserve"> the required funds for th</w:t>
      </w:r>
      <w:r w:rsidR="00371E5E">
        <w:rPr>
          <w:rFonts w:cs="TimesNewRomanPSMT"/>
          <w:lang w:eastAsia="zh-CN"/>
        </w:rPr>
        <w:t>e</w:t>
      </w:r>
      <w:r>
        <w:rPr>
          <w:rFonts w:cs="TimesNewRomanPSMT"/>
          <w:lang w:eastAsia="zh-CN"/>
        </w:rPr>
        <w:t xml:space="preserve"> meeting, and she therefore called on other donors to step forward. </w:t>
      </w:r>
    </w:p>
    <w:p w14:paraId="0125AFEE" w14:textId="77777777" w:rsidR="0077075A" w:rsidRPr="00B548C9" w:rsidRDefault="004714A5" w:rsidP="00D83A30">
      <w:pPr>
        <w:pStyle w:val="Para1"/>
        <w:tabs>
          <w:tab w:val="clear" w:pos="360"/>
        </w:tabs>
        <w:rPr>
          <w:rFonts w:eastAsiaTheme="minorEastAsia"/>
          <w:lang w:eastAsia="zh-CN"/>
        </w:rPr>
      </w:pPr>
      <w:r>
        <w:rPr>
          <w:lang w:eastAsia="zh-CN"/>
        </w:rPr>
        <w:t xml:space="preserve">Over the nearly four years since the fourteenth meeting of the Conference of the Parties and </w:t>
      </w:r>
      <w:r w:rsidR="0001525C">
        <w:rPr>
          <w:lang w:eastAsia="zh-CN"/>
        </w:rPr>
        <w:t xml:space="preserve">the </w:t>
      </w:r>
      <w:r>
        <w:rPr>
          <w:lang w:eastAsia="zh-CN"/>
        </w:rPr>
        <w:t xml:space="preserve">adoption of the landmark decision that had set the current process in motion, much had been accomplished, raising the profile of biodiversity in the international </w:t>
      </w:r>
      <w:proofErr w:type="gramStart"/>
      <w:r>
        <w:rPr>
          <w:lang w:eastAsia="zh-CN"/>
        </w:rPr>
        <w:t>arena</w:t>
      </w:r>
      <w:proofErr w:type="gramEnd"/>
      <w:r>
        <w:rPr>
          <w:lang w:eastAsia="zh-CN"/>
        </w:rPr>
        <w:t xml:space="preserve"> and </w:t>
      </w:r>
      <w:r w:rsidR="0001525C" w:rsidRPr="00CA3896">
        <w:rPr>
          <w:lang w:eastAsia="zh-CN"/>
        </w:rPr>
        <w:t>drawing</w:t>
      </w:r>
      <w:r w:rsidRPr="00CA3896">
        <w:rPr>
          <w:lang w:eastAsia="zh-CN"/>
        </w:rPr>
        <w:t xml:space="preserve"> increased political attention </w:t>
      </w:r>
      <w:r w:rsidR="0001525C" w:rsidRPr="00CA3896">
        <w:rPr>
          <w:lang w:eastAsia="zh-CN"/>
        </w:rPr>
        <w:t>to</w:t>
      </w:r>
      <w:r w:rsidRPr="00CA3896">
        <w:rPr>
          <w:lang w:eastAsia="zh-CN"/>
        </w:rPr>
        <w:t xml:space="preserve"> biodiversity in major forums. Public calls for action to safeguard nature </w:t>
      </w:r>
      <w:r w:rsidR="0001525C" w:rsidRPr="00CA3896">
        <w:rPr>
          <w:lang w:eastAsia="zh-CN"/>
        </w:rPr>
        <w:t>–</w:t>
      </w:r>
      <w:r w:rsidRPr="00CA3896">
        <w:rPr>
          <w:lang w:eastAsia="zh-CN"/>
        </w:rPr>
        <w:t xml:space="preserve"> led by the world’s youth </w:t>
      </w:r>
      <w:r w:rsidR="0001525C" w:rsidRPr="00CA3896">
        <w:rPr>
          <w:lang w:eastAsia="zh-CN"/>
        </w:rPr>
        <w:t>–</w:t>
      </w:r>
      <w:r w:rsidRPr="00CA3896">
        <w:rPr>
          <w:lang w:eastAsia="zh-CN"/>
        </w:rPr>
        <w:t xml:space="preserve"> were growing stronger by the day, while nature continued to </w:t>
      </w:r>
      <w:r w:rsidR="00CA3896" w:rsidRPr="00D25EF9">
        <w:rPr>
          <w:lang w:eastAsia="zh-CN"/>
        </w:rPr>
        <w:t>suffer the impacts of biodiversity loss</w:t>
      </w:r>
      <w:r w:rsidRPr="00CA3896">
        <w:rPr>
          <w:lang w:eastAsia="zh-CN"/>
        </w:rPr>
        <w:t>. While a solid foundation had been laid for work at the current meeting. much remained to be done to deliver an agreement that could bend the curve of biodiversity loss, contribute to the achievements o</w:t>
      </w:r>
      <w:r>
        <w:rPr>
          <w:lang w:eastAsia="zh-CN"/>
        </w:rPr>
        <w:t xml:space="preserve">f the decade of action and delivery for sustainable development, and facilitate the achievement of the 2050 Vision of the Convention. Great importance was therefore attached to the current meeting, the last chance, before the second part of the fifteenth meeting of the Conference of the Parties, to </w:t>
      </w:r>
      <w:r w:rsidR="0001525C">
        <w:rPr>
          <w:lang w:eastAsia="zh-CN"/>
        </w:rPr>
        <w:t xml:space="preserve">not only </w:t>
      </w:r>
      <w:r>
        <w:rPr>
          <w:lang w:eastAsia="zh-CN"/>
        </w:rPr>
        <w:t xml:space="preserve">shape the framework but also demonstrate the power of international cooperation and multilateralism. </w:t>
      </w:r>
    </w:p>
    <w:p w14:paraId="04A3EC72" w14:textId="22C50A2A" w:rsidR="004714A5" w:rsidRPr="009B7907" w:rsidRDefault="003D505C" w:rsidP="00316A4A">
      <w:pPr>
        <w:pStyle w:val="Para1"/>
        <w:tabs>
          <w:tab w:val="clear" w:pos="360"/>
        </w:tabs>
        <w:rPr>
          <w:rFonts w:eastAsiaTheme="minorEastAsia"/>
          <w:lang w:eastAsia="zh-CN"/>
        </w:rPr>
      </w:pPr>
      <w:r>
        <w:rPr>
          <w:lang w:eastAsia="zh-CN"/>
        </w:rPr>
        <w:t>S</w:t>
      </w:r>
      <w:r w:rsidR="004714A5">
        <w:rPr>
          <w:lang w:eastAsia="zh-CN"/>
        </w:rPr>
        <w:t xml:space="preserve">he announced that, owing to continuing concerns related to the ongoing global pandemic, China, with the support of the Bureau and following consultations with the Bureau, the </w:t>
      </w:r>
      <w:proofErr w:type="gramStart"/>
      <w:r w:rsidR="004714A5">
        <w:rPr>
          <w:lang w:eastAsia="zh-CN"/>
        </w:rPr>
        <w:t>secretariat</w:t>
      </w:r>
      <w:proofErr w:type="gramEnd"/>
      <w:r w:rsidR="004714A5">
        <w:rPr>
          <w:lang w:eastAsia="zh-CN"/>
        </w:rPr>
        <w:t xml:space="preserve"> and the Government of Canada, had decided to relocate the second part of the meeting </w:t>
      </w:r>
      <w:r w:rsidR="004714A5" w:rsidRPr="009B7907">
        <w:rPr>
          <w:color w:val="000000" w:themeColor="text1"/>
          <w:lang w:eastAsia="zh-CN"/>
        </w:rPr>
        <w:t xml:space="preserve">of the Conference of the Parties </w:t>
      </w:r>
      <w:r w:rsidR="004714A5">
        <w:rPr>
          <w:lang w:eastAsia="zh-CN"/>
        </w:rPr>
        <w:t xml:space="preserve">to Montreal, Canada, </w:t>
      </w:r>
      <w:r w:rsidR="00690080">
        <w:rPr>
          <w:lang w:eastAsia="zh-CN"/>
        </w:rPr>
        <w:t>where it would be held</w:t>
      </w:r>
      <w:r w:rsidR="004714A5">
        <w:rPr>
          <w:lang w:eastAsia="zh-CN"/>
        </w:rPr>
        <w:t xml:space="preserve"> from 5 to 17 December 2022. </w:t>
      </w:r>
    </w:p>
    <w:p w14:paraId="7166AB4F" w14:textId="70DF1244" w:rsidR="00540122" w:rsidRDefault="00690080" w:rsidP="00316A4A">
      <w:pPr>
        <w:pStyle w:val="Para1"/>
        <w:tabs>
          <w:tab w:val="clear" w:pos="360"/>
        </w:tabs>
      </w:pPr>
      <w:r>
        <w:t>The representative of Canada</w:t>
      </w:r>
      <w:r w:rsidR="00540122">
        <w:t xml:space="preserve"> said that </w:t>
      </w:r>
      <w:r>
        <w:t>her country</w:t>
      </w:r>
      <w:r w:rsidR="00540122">
        <w:t xml:space="preserve"> was proud to host the Convention secretariat in Montreal</w:t>
      </w:r>
      <w:r>
        <w:t xml:space="preserve"> and</w:t>
      </w:r>
      <w:r w:rsidR="00540122">
        <w:t xml:space="preserve"> welcomed participants to that city for the second part of the </w:t>
      </w:r>
      <w:r>
        <w:t xml:space="preserve">fifteenth </w:t>
      </w:r>
      <w:r w:rsidR="00540122">
        <w:t xml:space="preserve">Conference of the Parties. Noting that up to 1 million species </w:t>
      </w:r>
      <w:r>
        <w:t xml:space="preserve">worldwide </w:t>
      </w:r>
      <w:r w:rsidR="00540122">
        <w:t xml:space="preserve">were at risk of extinction, she stressed the urgent need for global action to halt and reverse biodiversity loss. To that end, </w:t>
      </w:r>
      <w:r w:rsidR="00540122" w:rsidRPr="00E67D9A">
        <w:t xml:space="preserve">Canada looked forward to collaborating with </w:t>
      </w:r>
      <w:r w:rsidR="00540122" w:rsidRPr="00E67D9A">
        <w:lastRenderedPageBreak/>
        <w:t xml:space="preserve">China, as the </w:t>
      </w:r>
      <w:r w:rsidR="00961989">
        <w:t>holder</w:t>
      </w:r>
      <w:r w:rsidR="00961989" w:rsidRPr="00E67D9A">
        <w:t xml:space="preserve"> </w:t>
      </w:r>
      <w:r w:rsidR="00540122" w:rsidRPr="00E67D9A">
        <w:t>of the</w:t>
      </w:r>
      <w:r w:rsidR="00961989">
        <w:t xml:space="preserve"> Presidency of </w:t>
      </w:r>
      <w:r w:rsidR="0040119F">
        <w:t>the</w:t>
      </w:r>
      <w:r w:rsidR="00540122" w:rsidRPr="00E67D9A">
        <w:t xml:space="preserve"> Conference, and all parties in a joint endeavour to adopt an ambitious post-2020 global biodiversity framework.</w:t>
      </w:r>
    </w:p>
    <w:p w14:paraId="5F7E718D" w14:textId="24041DB6" w:rsidR="00540122" w:rsidRPr="00AC7B2D" w:rsidRDefault="00C01397" w:rsidP="00B548C9">
      <w:pPr>
        <w:pStyle w:val="Para1"/>
        <w:tabs>
          <w:tab w:val="clear" w:pos="360"/>
        </w:tabs>
        <w:rPr>
          <w:kern w:val="22"/>
          <w:szCs w:val="22"/>
        </w:rPr>
      </w:pPr>
      <w:r w:rsidRPr="00894625">
        <w:t xml:space="preserve">The </w:t>
      </w:r>
      <w:r w:rsidR="00F96942" w:rsidRPr="00894625">
        <w:t>represent</w:t>
      </w:r>
      <w:r w:rsidRPr="00B548C9">
        <w:t xml:space="preserve">ative of </w:t>
      </w:r>
      <w:r w:rsidR="00F96942" w:rsidRPr="00894625">
        <w:t xml:space="preserve">the </w:t>
      </w:r>
      <w:r w:rsidR="00894625">
        <w:t>P</w:t>
      </w:r>
      <w:r w:rsidR="00F96942" w:rsidRPr="00894625">
        <w:t>residen</w:t>
      </w:r>
      <w:r w:rsidR="0077075A" w:rsidRPr="00894625">
        <w:t>cy</w:t>
      </w:r>
      <w:r w:rsidR="00F96942" w:rsidRPr="00894625">
        <w:t xml:space="preserve"> of the Conference of the Parties</w:t>
      </w:r>
      <w:r w:rsidRPr="00894625">
        <w:t xml:space="preserve">, Zhou </w:t>
      </w:r>
      <w:proofErr w:type="spellStart"/>
      <w:r w:rsidRPr="00894625">
        <w:t>Guomei</w:t>
      </w:r>
      <w:proofErr w:type="spellEnd"/>
      <w:r w:rsidRPr="00894625">
        <w:t>,</w:t>
      </w:r>
      <w:r w:rsidR="00F96942" w:rsidRPr="00894625">
        <w:t xml:space="preserve"> expressed thanks to Canada for its gracious offer to host the second part of the </w:t>
      </w:r>
      <w:r w:rsidR="0077075A" w:rsidRPr="00894625">
        <w:t xml:space="preserve">Conference’s </w:t>
      </w:r>
      <w:r w:rsidR="00F96942" w:rsidRPr="00894625">
        <w:t>fifteenth session. She said that it had not been an easy decision, at such short notice, and China was therefore particularly grateful to the Executive Director</w:t>
      </w:r>
      <w:r w:rsidR="00F96942" w:rsidRPr="00F96942">
        <w:t xml:space="preserve"> of UNEP, the Executive Secretary of the Convention, the secretariat, the </w:t>
      </w:r>
      <w:proofErr w:type="gramStart"/>
      <w:r w:rsidR="00F96942" w:rsidRPr="00F96942">
        <w:t>Bureau</w:t>
      </w:r>
      <w:proofErr w:type="gramEnd"/>
      <w:r w:rsidR="00F96942" w:rsidRPr="00F96942">
        <w:t xml:space="preserve"> and the parties for their guidance and understanding.</w:t>
      </w:r>
    </w:p>
    <w:p w14:paraId="6ECECA48" w14:textId="6A177B7D" w:rsidR="00AE4B42" w:rsidRPr="00E67D9A" w:rsidRDefault="00DC1006" w:rsidP="0074765E">
      <w:pPr>
        <w:pStyle w:val="Para1"/>
        <w:numPr>
          <w:ilvl w:val="0"/>
          <w:numId w:val="2"/>
        </w:numPr>
        <w:suppressLineNumbers/>
        <w:tabs>
          <w:tab w:val="clear" w:pos="360"/>
        </w:tabs>
        <w:suppressAutoHyphens/>
        <w:rPr>
          <w:kern w:val="22"/>
          <w:szCs w:val="22"/>
        </w:rPr>
      </w:pPr>
      <w:r w:rsidRPr="00316A4A">
        <w:rPr>
          <w:kern w:val="22"/>
          <w:szCs w:val="22"/>
        </w:rPr>
        <w:t>Regional</w:t>
      </w:r>
      <w:r w:rsidRPr="00534BF3">
        <w:rPr>
          <w:kern w:val="22"/>
          <w:szCs w:val="22"/>
        </w:rPr>
        <w:t xml:space="preserve"> statements</w:t>
      </w:r>
      <w:r w:rsidRPr="00E67D9A">
        <w:rPr>
          <w:kern w:val="22"/>
          <w:szCs w:val="22"/>
        </w:rPr>
        <w:t xml:space="preserve"> were </w:t>
      </w:r>
      <w:r w:rsidR="002E1D24" w:rsidRPr="00E67D9A">
        <w:rPr>
          <w:kern w:val="22"/>
          <w:szCs w:val="22"/>
        </w:rPr>
        <w:t xml:space="preserve">made by the representatives of </w:t>
      </w:r>
      <w:r w:rsidR="00AE4B42" w:rsidRPr="00E67D9A">
        <w:rPr>
          <w:kern w:val="22"/>
          <w:szCs w:val="22"/>
        </w:rPr>
        <w:t>Antigua and Barbuda</w:t>
      </w:r>
      <w:r w:rsidR="00B512E9" w:rsidRPr="00E67D9A">
        <w:rPr>
          <w:kern w:val="22"/>
          <w:szCs w:val="22"/>
        </w:rPr>
        <w:t xml:space="preserve"> (on behalf of the Latin American and Caribbean </w:t>
      </w:r>
      <w:r w:rsidR="00E73BBF">
        <w:rPr>
          <w:kern w:val="22"/>
          <w:szCs w:val="22"/>
        </w:rPr>
        <w:t>g</w:t>
      </w:r>
      <w:r w:rsidR="00B512E9" w:rsidRPr="00E67D9A">
        <w:rPr>
          <w:kern w:val="22"/>
          <w:szCs w:val="22"/>
        </w:rPr>
        <w:t>roup)</w:t>
      </w:r>
      <w:r w:rsidR="00690080" w:rsidRPr="00E67D9A">
        <w:rPr>
          <w:kern w:val="22"/>
          <w:szCs w:val="22"/>
        </w:rPr>
        <w:t>, France</w:t>
      </w:r>
      <w:r w:rsidR="00B512E9" w:rsidRPr="00E67D9A">
        <w:rPr>
          <w:kern w:val="22"/>
          <w:szCs w:val="22"/>
        </w:rPr>
        <w:t xml:space="preserve"> (on behalf of the European Union and its 27 </w:t>
      </w:r>
      <w:r w:rsidR="00E73BBF">
        <w:rPr>
          <w:kern w:val="22"/>
          <w:szCs w:val="22"/>
        </w:rPr>
        <w:t>m</w:t>
      </w:r>
      <w:r w:rsidR="00B512E9" w:rsidRPr="00E67D9A">
        <w:rPr>
          <w:kern w:val="22"/>
          <w:szCs w:val="22"/>
        </w:rPr>
        <w:t>ember States)</w:t>
      </w:r>
      <w:r w:rsidR="00690080" w:rsidRPr="00E67D9A">
        <w:rPr>
          <w:kern w:val="22"/>
          <w:szCs w:val="22"/>
        </w:rPr>
        <w:t>, Kuwait</w:t>
      </w:r>
      <w:r w:rsidR="00B512E9" w:rsidRPr="00E67D9A">
        <w:rPr>
          <w:kern w:val="22"/>
          <w:szCs w:val="22"/>
        </w:rPr>
        <w:t xml:space="preserve"> (on behalf of the Asia-Pacific region)</w:t>
      </w:r>
      <w:r w:rsidR="00690080" w:rsidRPr="00E67D9A">
        <w:rPr>
          <w:kern w:val="22"/>
          <w:szCs w:val="22"/>
        </w:rPr>
        <w:t>,</w:t>
      </w:r>
      <w:r w:rsidR="00AE4B42" w:rsidRPr="00E67D9A">
        <w:rPr>
          <w:kern w:val="22"/>
          <w:szCs w:val="22"/>
        </w:rPr>
        <w:t xml:space="preserve"> New Zealand</w:t>
      </w:r>
      <w:r w:rsidR="00B512E9" w:rsidRPr="00E67D9A">
        <w:rPr>
          <w:kern w:val="22"/>
          <w:szCs w:val="22"/>
        </w:rPr>
        <w:t xml:space="preserve"> (on behalf of </w:t>
      </w:r>
      <w:r w:rsidR="00F374C3" w:rsidRPr="00E67D9A">
        <w:rPr>
          <w:kern w:val="22"/>
          <w:szCs w:val="22"/>
        </w:rPr>
        <w:t xml:space="preserve">Australia, Canada, Iceland, Israel, </w:t>
      </w:r>
      <w:r w:rsidR="00F374C3" w:rsidRPr="00D25EF9">
        <w:rPr>
          <w:color w:val="333333"/>
          <w:sz w:val="21"/>
          <w:szCs w:val="21"/>
          <w:shd w:val="clear" w:color="auto" w:fill="FFFFFF"/>
        </w:rPr>
        <w:t xml:space="preserve">Japan, </w:t>
      </w:r>
      <w:r w:rsidR="00F374C3" w:rsidRPr="00E67D9A">
        <w:rPr>
          <w:color w:val="333333"/>
          <w:sz w:val="21"/>
          <w:szCs w:val="21"/>
          <w:shd w:val="clear" w:color="auto" w:fill="FFFFFF"/>
        </w:rPr>
        <w:t xml:space="preserve">Monaco, </w:t>
      </w:r>
      <w:r w:rsidR="00F374C3" w:rsidRPr="00D25EF9">
        <w:rPr>
          <w:color w:val="333333"/>
          <w:sz w:val="21"/>
          <w:szCs w:val="21"/>
          <w:shd w:val="clear" w:color="auto" w:fill="FFFFFF"/>
        </w:rPr>
        <w:t>Norway, the Republic of Korea</w:t>
      </w:r>
      <w:r w:rsidR="00F374C3" w:rsidRPr="00E67D9A">
        <w:rPr>
          <w:color w:val="333333"/>
          <w:sz w:val="21"/>
          <w:szCs w:val="21"/>
          <w:shd w:val="clear" w:color="auto" w:fill="FFFFFF"/>
        </w:rPr>
        <w:t>, Switzerland, the United Kingdom of Great Britain and Northern Ireland and the United States of America</w:t>
      </w:r>
      <w:r w:rsidR="00E73BBF">
        <w:rPr>
          <w:color w:val="333333"/>
          <w:sz w:val="21"/>
          <w:szCs w:val="21"/>
          <w:shd w:val="clear" w:color="auto" w:fill="FFFFFF"/>
        </w:rPr>
        <w:t>,</w:t>
      </w:r>
      <w:r w:rsidR="00CC2B5C" w:rsidRPr="00D25EF9">
        <w:rPr>
          <w:color w:val="333333"/>
          <w:sz w:val="21"/>
          <w:szCs w:val="21"/>
          <w:shd w:val="clear" w:color="auto" w:fill="FFFFFF"/>
        </w:rPr>
        <w:t xml:space="preserve"> </w:t>
      </w:r>
      <w:r w:rsidR="00690080" w:rsidRPr="00E67D9A">
        <w:rPr>
          <w:kern w:val="22"/>
          <w:szCs w:val="22"/>
        </w:rPr>
        <w:t>and Senegal</w:t>
      </w:r>
      <w:r w:rsidR="00B512E9" w:rsidRPr="00E67D9A">
        <w:rPr>
          <w:kern w:val="22"/>
          <w:szCs w:val="22"/>
        </w:rPr>
        <w:t xml:space="preserve"> (on behalf of the African </w:t>
      </w:r>
      <w:r w:rsidR="00E73BBF">
        <w:rPr>
          <w:kern w:val="22"/>
          <w:szCs w:val="22"/>
        </w:rPr>
        <w:t>g</w:t>
      </w:r>
      <w:r w:rsidR="00B512E9" w:rsidRPr="00E67D9A">
        <w:rPr>
          <w:kern w:val="22"/>
          <w:szCs w:val="22"/>
        </w:rPr>
        <w:t>roup)</w:t>
      </w:r>
      <w:r w:rsidR="00775078" w:rsidRPr="00E67D9A">
        <w:rPr>
          <w:kern w:val="22"/>
          <w:szCs w:val="22"/>
        </w:rPr>
        <w:t>.</w:t>
      </w:r>
      <w:r w:rsidR="00AE4B42" w:rsidRPr="00E67D9A">
        <w:rPr>
          <w:kern w:val="22"/>
          <w:szCs w:val="22"/>
        </w:rPr>
        <w:t xml:space="preserve"> </w:t>
      </w:r>
    </w:p>
    <w:p w14:paraId="6B90F95B" w14:textId="21E956D5" w:rsidR="00CC2B5C" w:rsidRPr="00B548C9" w:rsidRDefault="00B25908" w:rsidP="006F3790">
      <w:pPr>
        <w:pStyle w:val="Para1"/>
        <w:numPr>
          <w:ilvl w:val="0"/>
          <w:numId w:val="2"/>
        </w:numPr>
        <w:suppressLineNumbers/>
        <w:tabs>
          <w:tab w:val="clear" w:pos="360"/>
        </w:tabs>
        <w:suppressAutoHyphens/>
        <w:rPr>
          <w:sz w:val="24"/>
        </w:rPr>
      </w:pPr>
      <w:r w:rsidRPr="00B548C9">
        <w:rPr>
          <w:kern w:val="22"/>
          <w:szCs w:val="22"/>
        </w:rPr>
        <w:t xml:space="preserve">Statements were also made by </w:t>
      </w:r>
      <w:r w:rsidR="006F3790">
        <w:t>Costa Rica, speaking on behalf of a diverse group of 48 developing and developed countries, constituting the H</w:t>
      </w:r>
      <w:r w:rsidR="00DF4A53">
        <w:t xml:space="preserve">igh </w:t>
      </w:r>
      <w:r w:rsidR="006F3790">
        <w:t>A</w:t>
      </w:r>
      <w:r w:rsidR="00DF4A53">
        <w:t xml:space="preserve">mbition </w:t>
      </w:r>
      <w:r w:rsidR="006F3790">
        <w:t>C</w:t>
      </w:r>
      <w:r w:rsidR="00DF4A53">
        <w:t>oalition</w:t>
      </w:r>
      <w:r w:rsidR="006F3790">
        <w:rPr>
          <w:sz w:val="24"/>
        </w:rPr>
        <w:t xml:space="preserve">; </w:t>
      </w:r>
      <w:r w:rsidR="006F3790">
        <w:t xml:space="preserve">Colombia, speaking also on behalf of Chile, Costa Rica, </w:t>
      </w:r>
      <w:proofErr w:type="gramStart"/>
      <w:r w:rsidR="006F3790">
        <w:t>Mexico</w:t>
      </w:r>
      <w:proofErr w:type="gramEnd"/>
      <w:r w:rsidR="006F3790">
        <w:t xml:space="preserve"> and Peru; and</w:t>
      </w:r>
      <w:r w:rsidR="006F3790">
        <w:rPr>
          <w:sz w:val="24"/>
        </w:rPr>
        <w:t xml:space="preserve"> </w:t>
      </w:r>
      <w:r w:rsidR="006F3790">
        <w:t xml:space="preserve">Germany, </w:t>
      </w:r>
      <w:r w:rsidR="006F3790" w:rsidRPr="00B548C9">
        <w:rPr>
          <w:color w:val="333333"/>
          <w:sz w:val="21"/>
          <w:szCs w:val="21"/>
          <w:shd w:val="clear" w:color="auto" w:fill="FFFFFF"/>
        </w:rPr>
        <w:t>speaking</w:t>
      </w:r>
      <w:r w:rsidR="006F3790">
        <w:t xml:space="preserve"> in its capacity as holder of the Presidency of the Group of Seven</w:t>
      </w:r>
      <w:r w:rsidR="0077075A">
        <w:t>.</w:t>
      </w:r>
    </w:p>
    <w:p w14:paraId="66EDC2A6" w14:textId="2D54F802" w:rsidR="000F04D0" w:rsidRPr="00540122" w:rsidRDefault="000F04D0" w:rsidP="00540122">
      <w:pPr>
        <w:pStyle w:val="Para1"/>
        <w:tabs>
          <w:tab w:val="clear" w:pos="360"/>
        </w:tabs>
        <w:rPr>
          <w:sz w:val="24"/>
        </w:rPr>
      </w:pPr>
      <w:r>
        <w:t xml:space="preserve">The representative of Ukraine, asking that his statement be placed on record, said that the unprovoked and unjustified war launched by the Russian Federation against Ukraine was also an attack on the environment, causing serious damage to the natural heritage. </w:t>
      </w:r>
      <w:r w:rsidR="0077075A">
        <w:t>He asserted that t</w:t>
      </w:r>
      <w:r>
        <w:t>he bombing of fuel depots and gas lines was endangering ecosystems</w:t>
      </w:r>
      <w:r w:rsidR="0020649B">
        <w:t>,</w:t>
      </w:r>
      <w:r>
        <w:t xml:space="preserve"> and </w:t>
      </w:r>
      <w:r w:rsidR="0077075A">
        <w:t xml:space="preserve">that </w:t>
      </w:r>
      <w:r>
        <w:t xml:space="preserve">environmental hazards were being created by the dispersal of military-origin heavy metals and toxic hazardous materials. Destroyed habitats, including </w:t>
      </w:r>
      <w:r w:rsidR="0020649B">
        <w:t>of</w:t>
      </w:r>
      <w:r>
        <w:t xml:space="preserve"> rare and endangered species, would take many years to restore. </w:t>
      </w:r>
      <w:r w:rsidR="00FB044E">
        <w:t>H</w:t>
      </w:r>
      <w:r w:rsidR="00D066C9">
        <w:t xml:space="preserve">e said that </w:t>
      </w:r>
      <w:r w:rsidR="002E3AEC">
        <w:t>d</w:t>
      </w:r>
      <w:r>
        <w:t>amage had been caused over a vast area, measuring millions of hectares, of nature and biosphere reserves, national parks and other protected areas representing hotspots for biodiversity. In conclusion, he warned that war on the European continent posed an existential threat to the entire world and brought unprecedented and long-lasting challenges to the environment and human habitat.</w:t>
      </w:r>
    </w:p>
    <w:p w14:paraId="013D5C6B" w14:textId="27934E8A" w:rsidR="00FE2AC3" w:rsidRPr="00C02D05" w:rsidRDefault="00FE2AC3" w:rsidP="00316A4A">
      <w:pPr>
        <w:pStyle w:val="Para1"/>
        <w:tabs>
          <w:tab w:val="clear" w:pos="360"/>
        </w:tabs>
        <w:rPr>
          <w:sz w:val="24"/>
        </w:rPr>
      </w:pPr>
      <w:r>
        <w:t xml:space="preserve">The representative of the Russian Federation, speaking in exercise of the right of reply, </w:t>
      </w:r>
      <w:r w:rsidR="00DA34F9">
        <w:t>said</w:t>
      </w:r>
      <w:r>
        <w:t xml:space="preserve"> that, under its mandate, the Convention on Biological Diversity, and even more so </w:t>
      </w:r>
      <w:proofErr w:type="spellStart"/>
      <w:r>
        <w:t>its</w:t>
      </w:r>
      <w:proofErr w:type="spellEnd"/>
      <w:r>
        <w:t xml:space="preserve"> working bodies, should not be involved in the discussion of conflicts, which was the </w:t>
      </w:r>
      <w:r w:rsidRPr="00CC2B5C">
        <w:t xml:space="preserve">prerogative of the Security Council, and that the statements by the representatives of Ukraine, the European Union and New Zealand, on behalf of </w:t>
      </w:r>
      <w:r w:rsidR="00E73BBF">
        <w:t>a group of countries</w:t>
      </w:r>
      <w:r w:rsidRPr="00CC2B5C">
        <w:t xml:space="preserve">, were in direct breach of that mandate. </w:t>
      </w:r>
      <w:r w:rsidR="00DA34F9" w:rsidRPr="00CC2B5C">
        <w:t>He said</w:t>
      </w:r>
      <w:r w:rsidRPr="00CC2B5C">
        <w:t xml:space="preserve"> that the issue of armed conflicts had never been discussed previously in meetings under the Convention</w:t>
      </w:r>
      <w:r w:rsidR="00DA34F9" w:rsidRPr="00CC2B5C">
        <w:t xml:space="preserve"> and that</w:t>
      </w:r>
      <w:r w:rsidRPr="00CC2B5C">
        <w:t xml:space="preserve"> he saw no reason why an exception should be made for Ukraine. Accordingly</w:t>
      </w:r>
      <w:r>
        <w:t xml:space="preserve">, </w:t>
      </w:r>
      <w:r w:rsidR="0077075A">
        <w:t xml:space="preserve">in his view, </w:t>
      </w:r>
      <w:r>
        <w:t xml:space="preserve">the statements by the aforesaid representatives testified to the erosion of the Convention as a global platform for discussion by Member States of environmental challenges in the field of biodiversity. Addressing issues of environmental protection and </w:t>
      </w:r>
      <w:r w:rsidRPr="00C02D05">
        <w:t>biodiversity conservation should unite</w:t>
      </w:r>
      <w:r w:rsidR="00DA34F9" w:rsidRPr="009626E7">
        <w:t xml:space="preserve"> countries</w:t>
      </w:r>
      <w:r w:rsidRPr="00751C1F">
        <w:t>, not divid</w:t>
      </w:r>
      <w:r w:rsidRPr="00C02D05">
        <w:t xml:space="preserve">e </w:t>
      </w:r>
      <w:r w:rsidR="00DA34F9" w:rsidRPr="00C02D05">
        <w:t>them</w:t>
      </w:r>
      <w:r w:rsidRPr="00C02D05">
        <w:t xml:space="preserve">. </w:t>
      </w:r>
    </w:p>
    <w:p w14:paraId="35C9F453" w14:textId="49D13A54" w:rsidR="000E19EF" w:rsidRPr="00894625" w:rsidRDefault="002E1D24" w:rsidP="00316A4A">
      <w:pPr>
        <w:pStyle w:val="Para1"/>
        <w:tabs>
          <w:tab w:val="clear" w:pos="360"/>
        </w:tabs>
        <w:rPr>
          <w:kern w:val="22"/>
          <w:szCs w:val="22"/>
        </w:rPr>
      </w:pPr>
      <w:r w:rsidRPr="00B548C9">
        <w:rPr>
          <w:kern w:val="22"/>
          <w:szCs w:val="22"/>
        </w:rPr>
        <w:t>Statements were</w:t>
      </w:r>
      <w:r w:rsidR="000216E1" w:rsidRPr="00B548C9">
        <w:rPr>
          <w:kern w:val="22"/>
          <w:szCs w:val="22"/>
        </w:rPr>
        <w:t xml:space="preserve"> also made by representatives of the following organizations</w:t>
      </w:r>
      <w:r w:rsidR="00DA7AC3" w:rsidRPr="00B548C9">
        <w:rPr>
          <w:kern w:val="22"/>
          <w:szCs w:val="22"/>
        </w:rPr>
        <w:t xml:space="preserve"> </w:t>
      </w:r>
      <w:r w:rsidR="004A36CA" w:rsidRPr="00B548C9">
        <w:rPr>
          <w:kern w:val="22"/>
          <w:szCs w:val="22"/>
        </w:rPr>
        <w:t>on behalf</w:t>
      </w:r>
      <w:r w:rsidR="00243477" w:rsidRPr="00B548C9">
        <w:rPr>
          <w:kern w:val="22"/>
          <w:szCs w:val="22"/>
        </w:rPr>
        <w:t xml:space="preserve"> of major groups and stakeholders: </w:t>
      </w:r>
      <w:r w:rsidR="00375439" w:rsidRPr="00C02D05">
        <w:t>International</w:t>
      </w:r>
      <w:r w:rsidR="00375439" w:rsidRPr="009626E7">
        <w:rPr>
          <w:kern w:val="22"/>
          <w:szCs w:val="22"/>
        </w:rPr>
        <w:t xml:space="preserve"> Indigenous Forum on Biodiversity (IIFB); CBD Women</w:t>
      </w:r>
      <w:r w:rsidR="00E73BBF">
        <w:rPr>
          <w:kern w:val="22"/>
          <w:szCs w:val="22"/>
        </w:rPr>
        <w:t>’s</w:t>
      </w:r>
      <w:r w:rsidR="00375439" w:rsidRPr="009626E7">
        <w:rPr>
          <w:kern w:val="22"/>
          <w:szCs w:val="22"/>
        </w:rPr>
        <w:t xml:space="preserve"> Caucus</w:t>
      </w:r>
      <w:r w:rsidR="00375439" w:rsidRPr="00751C1F">
        <w:rPr>
          <w:kern w:val="22"/>
          <w:szCs w:val="22"/>
        </w:rPr>
        <w:t xml:space="preserve">; </w:t>
      </w:r>
      <w:r w:rsidR="00375439" w:rsidRPr="00C02D05">
        <w:rPr>
          <w:kern w:val="22"/>
          <w:szCs w:val="22"/>
        </w:rPr>
        <w:t xml:space="preserve">Global Youth Biodiversity Network (GYBN); CBD Alliance; </w:t>
      </w:r>
      <w:proofErr w:type="spellStart"/>
      <w:r w:rsidR="00375439" w:rsidRPr="00C02D05">
        <w:rPr>
          <w:kern w:val="22"/>
          <w:szCs w:val="22"/>
        </w:rPr>
        <w:t>BirdLife</w:t>
      </w:r>
      <w:proofErr w:type="spellEnd"/>
      <w:r w:rsidR="00375439" w:rsidRPr="00C02D05">
        <w:rPr>
          <w:kern w:val="22"/>
          <w:szCs w:val="22"/>
        </w:rPr>
        <w:t xml:space="preserve"> International</w:t>
      </w:r>
      <w:r w:rsidR="00593EF0">
        <w:rPr>
          <w:kern w:val="22"/>
          <w:szCs w:val="22"/>
        </w:rPr>
        <w:t>,</w:t>
      </w:r>
      <w:r w:rsidR="00375439" w:rsidRPr="00C02D05">
        <w:rPr>
          <w:kern w:val="22"/>
          <w:szCs w:val="22"/>
        </w:rPr>
        <w:t xml:space="preserve"> on behalf of</w:t>
      </w:r>
      <w:r w:rsidR="00E73BBF">
        <w:rPr>
          <w:kern w:val="22"/>
          <w:szCs w:val="22"/>
        </w:rPr>
        <w:t xml:space="preserve"> a group of 10 non-governmental organizations</w:t>
      </w:r>
      <w:r w:rsidR="00375439" w:rsidRPr="00C02D05">
        <w:rPr>
          <w:kern w:val="22"/>
          <w:szCs w:val="22"/>
        </w:rPr>
        <w:t xml:space="preserve">; </w:t>
      </w:r>
      <w:r w:rsidR="00E73BBF">
        <w:rPr>
          <w:kern w:val="22"/>
          <w:szCs w:val="22"/>
        </w:rPr>
        <w:t>the Ministry of the Environment and the Fight against Climate Change of Quebec, on behalf of the local and subnational governments stakeholder group</w:t>
      </w:r>
      <w:r w:rsidR="00375439" w:rsidRPr="00894625">
        <w:rPr>
          <w:kern w:val="22"/>
          <w:szCs w:val="22"/>
        </w:rPr>
        <w:t xml:space="preserve">; </w:t>
      </w:r>
      <w:r w:rsidR="00E73BBF">
        <w:rPr>
          <w:kern w:val="22"/>
          <w:szCs w:val="22"/>
        </w:rPr>
        <w:t xml:space="preserve">the </w:t>
      </w:r>
      <w:r w:rsidR="00375439" w:rsidRPr="00894625">
        <w:rPr>
          <w:kern w:val="22"/>
          <w:szCs w:val="22"/>
        </w:rPr>
        <w:t>Business for Nature Coalition;</w:t>
      </w:r>
      <w:r w:rsidR="00375439" w:rsidRPr="00B548C9">
        <w:rPr>
          <w:kern w:val="22"/>
          <w:szCs w:val="22"/>
        </w:rPr>
        <w:t xml:space="preserve"> </w:t>
      </w:r>
      <w:r w:rsidR="00E73BBF">
        <w:rPr>
          <w:kern w:val="22"/>
          <w:szCs w:val="22"/>
        </w:rPr>
        <w:t xml:space="preserve">and the </w:t>
      </w:r>
      <w:r w:rsidR="00375439" w:rsidRPr="00B548C9">
        <w:rPr>
          <w:kern w:val="22"/>
          <w:szCs w:val="22"/>
        </w:rPr>
        <w:t>Finance for Biodiversity Foundation</w:t>
      </w:r>
      <w:r w:rsidR="00593EF0" w:rsidRPr="00894625">
        <w:rPr>
          <w:kern w:val="22"/>
          <w:szCs w:val="22"/>
        </w:rPr>
        <w:t>.</w:t>
      </w:r>
      <w:r w:rsidR="00375439" w:rsidRPr="00894625">
        <w:rPr>
          <w:kern w:val="22"/>
          <w:szCs w:val="22"/>
        </w:rPr>
        <w:t xml:space="preserve"> </w:t>
      </w:r>
    </w:p>
    <w:p w14:paraId="2751DD23" w14:textId="20EF5E2D" w:rsidR="00375439" w:rsidRPr="00B548C9" w:rsidRDefault="008A320E" w:rsidP="00316A4A">
      <w:pPr>
        <w:pStyle w:val="Para1"/>
        <w:tabs>
          <w:tab w:val="clear" w:pos="360"/>
        </w:tabs>
        <w:rPr>
          <w:kern w:val="22"/>
          <w:szCs w:val="22"/>
        </w:rPr>
      </w:pPr>
      <w:r w:rsidRPr="00894625">
        <w:rPr>
          <w:kern w:val="22"/>
          <w:szCs w:val="22"/>
        </w:rPr>
        <w:t xml:space="preserve">A statement was made by </w:t>
      </w:r>
      <w:r w:rsidR="00C01397" w:rsidRPr="00894625">
        <w:rPr>
          <w:kern w:val="22"/>
          <w:szCs w:val="22"/>
        </w:rPr>
        <w:t xml:space="preserve">the </w:t>
      </w:r>
      <w:r w:rsidR="004A76E7" w:rsidRPr="00894625">
        <w:rPr>
          <w:kern w:val="22"/>
          <w:szCs w:val="22"/>
        </w:rPr>
        <w:t>Secretary-General</w:t>
      </w:r>
      <w:r w:rsidRPr="00894625">
        <w:rPr>
          <w:kern w:val="22"/>
          <w:szCs w:val="22"/>
        </w:rPr>
        <w:t xml:space="preserve"> of </w:t>
      </w:r>
      <w:r w:rsidR="00F9797D" w:rsidRPr="00894625">
        <w:rPr>
          <w:kern w:val="22"/>
          <w:szCs w:val="22"/>
        </w:rPr>
        <w:t>the Convention</w:t>
      </w:r>
      <w:r w:rsidR="00A04CC9" w:rsidRPr="00894625">
        <w:rPr>
          <w:kern w:val="22"/>
          <w:szCs w:val="22"/>
        </w:rPr>
        <w:t xml:space="preserve"> on International Trade in Endangered Species of Wild Fauna and Flora</w:t>
      </w:r>
      <w:r w:rsidR="00F9797D" w:rsidRPr="00894625">
        <w:rPr>
          <w:kern w:val="22"/>
          <w:szCs w:val="22"/>
        </w:rPr>
        <w:t xml:space="preserve"> </w:t>
      </w:r>
      <w:r w:rsidR="00C01397" w:rsidRPr="00894625">
        <w:rPr>
          <w:kern w:val="22"/>
          <w:szCs w:val="22"/>
        </w:rPr>
        <w:t xml:space="preserve">(CITES), Ivonne </w:t>
      </w:r>
      <w:proofErr w:type="spellStart"/>
      <w:r w:rsidR="00C01397" w:rsidRPr="00894625">
        <w:rPr>
          <w:kern w:val="22"/>
          <w:szCs w:val="22"/>
        </w:rPr>
        <w:t>Higuero</w:t>
      </w:r>
      <w:proofErr w:type="spellEnd"/>
      <w:r w:rsidR="00C01397" w:rsidRPr="00894625">
        <w:rPr>
          <w:kern w:val="22"/>
          <w:szCs w:val="22"/>
        </w:rPr>
        <w:t xml:space="preserve">, </w:t>
      </w:r>
      <w:r w:rsidR="00375439" w:rsidRPr="00894625">
        <w:rPr>
          <w:kern w:val="22"/>
          <w:szCs w:val="22"/>
        </w:rPr>
        <w:t>on behalf of the Liaison Group of Biodiversity-related Convention</w:t>
      </w:r>
      <w:r w:rsidR="00C01397" w:rsidRPr="00894625">
        <w:rPr>
          <w:kern w:val="22"/>
          <w:szCs w:val="22"/>
        </w:rPr>
        <w:t>s,</w:t>
      </w:r>
      <w:r w:rsidR="00375439" w:rsidRPr="00894625">
        <w:rPr>
          <w:kern w:val="22"/>
          <w:szCs w:val="22"/>
        </w:rPr>
        <w:t xml:space="preserve"> </w:t>
      </w:r>
      <w:r w:rsidR="003664AD" w:rsidRPr="00894625">
        <w:rPr>
          <w:kern w:val="22"/>
          <w:szCs w:val="22"/>
        </w:rPr>
        <w:t xml:space="preserve">concerning the role of </w:t>
      </w:r>
      <w:r w:rsidR="0076092B" w:rsidRPr="00894625">
        <w:rPr>
          <w:kern w:val="22"/>
          <w:szCs w:val="22"/>
        </w:rPr>
        <w:t>th</w:t>
      </w:r>
      <w:r w:rsidR="00C01397" w:rsidRPr="00894625">
        <w:rPr>
          <w:kern w:val="22"/>
          <w:szCs w:val="22"/>
        </w:rPr>
        <w:t>o</w:t>
      </w:r>
      <w:r w:rsidR="0076092B" w:rsidRPr="00894625">
        <w:rPr>
          <w:kern w:val="22"/>
          <w:szCs w:val="22"/>
        </w:rPr>
        <w:t xml:space="preserve">se </w:t>
      </w:r>
      <w:r w:rsidR="00C01397" w:rsidRPr="00894625">
        <w:rPr>
          <w:kern w:val="22"/>
          <w:szCs w:val="22"/>
        </w:rPr>
        <w:t>c</w:t>
      </w:r>
      <w:r w:rsidR="0076092B" w:rsidRPr="00894625">
        <w:rPr>
          <w:kern w:val="22"/>
          <w:szCs w:val="22"/>
        </w:rPr>
        <w:t>onventions in the post-2020 global biodiversity framework</w:t>
      </w:r>
      <w:r w:rsidR="00DC0784" w:rsidRPr="00894625">
        <w:rPr>
          <w:kern w:val="22"/>
          <w:szCs w:val="22"/>
        </w:rPr>
        <w:t>. In addition</w:t>
      </w:r>
      <w:r w:rsidR="0076092B" w:rsidRPr="00894625">
        <w:rPr>
          <w:kern w:val="22"/>
          <w:szCs w:val="22"/>
        </w:rPr>
        <w:t>,</w:t>
      </w:r>
      <w:r w:rsidR="00DC0784" w:rsidRPr="00894625">
        <w:rPr>
          <w:kern w:val="22"/>
          <w:szCs w:val="22"/>
        </w:rPr>
        <w:t xml:space="preserve"> a statement was made by the C</w:t>
      </w:r>
      <w:r w:rsidR="003D4313" w:rsidRPr="00894625">
        <w:rPr>
          <w:kern w:val="22"/>
          <w:szCs w:val="22"/>
        </w:rPr>
        <w:t xml:space="preserve">hief </w:t>
      </w:r>
      <w:r w:rsidR="00DC0784" w:rsidRPr="00894625">
        <w:rPr>
          <w:kern w:val="22"/>
          <w:szCs w:val="22"/>
        </w:rPr>
        <w:t>E</w:t>
      </w:r>
      <w:r w:rsidR="003D4313" w:rsidRPr="00894625">
        <w:rPr>
          <w:kern w:val="22"/>
          <w:szCs w:val="22"/>
        </w:rPr>
        <w:t xml:space="preserve">xecutive </w:t>
      </w:r>
      <w:r w:rsidR="00DC0784" w:rsidRPr="00894625">
        <w:rPr>
          <w:kern w:val="22"/>
          <w:szCs w:val="22"/>
        </w:rPr>
        <w:t>O</w:t>
      </w:r>
      <w:r w:rsidR="003D4313" w:rsidRPr="00894625">
        <w:rPr>
          <w:kern w:val="22"/>
          <w:szCs w:val="22"/>
        </w:rPr>
        <w:t>fficer</w:t>
      </w:r>
      <w:r w:rsidR="00DC0784" w:rsidRPr="00894625">
        <w:rPr>
          <w:kern w:val="22"/>
          <w:szCs w:val="22"/>
        </w:rPr>
        <w:t xml:space="preserve"> </w:t>
      </w:r>
      <w:r w:rsidR="00E2307B" w:rsidRPr="00894625">
        <w:rPr>
          <w:kern w:val="22"/>
          <w:szCs w:val="22"/>
        </w:rPr>
        <w:t xml:space="preserve">and Chair </w:t>
      </w:r>
      <w:r w:rsidR="00DC0784" w:rsidRPr="00894625">
        <w:rPr>
          <w:kern w:val="22"/>
          <w:szCs w:val="22"/>
        </w:rPr>
        <w:t xml:space="preserve">of </w:t>
      </w:r>
      <w:r w:rsidR="002A777E" w:rsidRPr="00894625">
        <w:rPr>
          <w:kern w:val="22"/>
          <w:szCs w:val="22"/>
        </w:rPr>
        <w:t>the Global Environment Facility,</w:t>
      </w:r>
      <w:r w:rsidR="00DC0784" w:rsidRPr="00894625">
        <w:rPr>
          <w:kern w:val="22"/>
          <w:szCs w:val="22"/>
        </w:rPr>
        <w:t xml:space="preserve"> Carlos Manuel</w:t>
      </w:r>
      <w:r w:rsidR="00D362F9" w:rsidRPr="00894625">
        <w:rPr>
          <w:kern w:val="22"/>
          <w:szCs w:val="22"/>
        </w:rPr>
        <w:t xml:space="preserve"> Rodriguez</w:t>
      </w:r>
      <w:r w:rsidR="002A777E" w:rsidRPr="00894625">
        <w:rPr>
          <w:kern w:val="22"/>
          <w:szCs w:val="22"/>
        </w:rPr>
        <w:t>,</w:t>
      </w:r>
      <w:r w:rsidR="00DC0784" w:rsidRPr="00894625">
        <w:rPr>
          <w:kern w:val="22"/>
          <w:szCs w:val="22"/>
        </w:rPr>
        <w:t xml:space="preserve"> by video link</w:t>
      </w:r>
      <w:r w:rsidR="002A777E" w:rsidRPr="00894625">
        <w:rPr>
          <w:kern w:val="22"/>
          <w:szCs w:val="22"/>
        </w:rPr>
        <w:t>, c</w:t>
      </w:r>
      <w:r w:rsidR="00DC0784" w:rsidRPr="00894625">
        <w:rPr>
          <w:kern w:val="22"/>
          <w:szCs w:val="22"/>
        </w:rPr>
        <w:t xml:space="preserve">oncerning </w:t>
      </w:r>
      <w:r w:rsidR="00212057" w:rsidRPr="00894625">
        <w:rPr>
          <w:kern w:val="22"/>
          <w:szCs w:val="22"/>
        </w:rPr>
        <w:t xml:space="preserve">the conclusion of </w:t>
      </w:r>
      <w:r w:rsidR="00DC0784" w:rsidRPr="00894625">
        <w:rPr>
          <w:kern w:val="22"/>
          <w:szCs w:val="22"/>
        </w:rPr>
        <w:t xml:space="preserve">the </w:t>
      </w:r>
      <w:r w:rsidR="0076092B" w:rsidRPr="00894625">
        <w:rPr>
          <w:kern w:val="22"/>
          <w:szCs w:val="22"/>
        </w:rPr>
        <w:lastRenderedPageBreak/>
        <w:t>eighth</w:t>
      </w:r>
      <w:r w:rsidR="00DC0784" w:rsidRPr="00894625">
        <w:rPr>
          <w:kern w:val="22"/>
          <w:szCs w:val="22"/>
        </w:rPr>
        <w:t xml:space="preserve"> replenishment of the </w:t>
      </w:r>
      <w:r w:rsidR="001A6080" w:rsidRPr="00894625">
        <w:rPr>
          <w:kern w:val="22"/>
          <w:szCs w:val="22"/>
        </w:rPr>
        <w:t>Global Environment Facility Trust Fund</w:t>
      </w:r>
      <w:r w:rsidR="001D3E6D" w:rsidRPr="00894625">
        <w:rPr>
          <w:kern w:val="22"/>
          <w:szCs w:val="22"/>
        </w:rPr>
        <w:t xml:space="preserve"> </w:t>
      </w:r>
      <w:r w:rsidR="00DC0784" w:rsidRPr="00894625">
        <w:rPr>
          <w:kern w:val="22"/>
          <w:szCs w:val="22"/>
        </w:rPr>
        <w:t xml:space="preserve">and </w:t>
      </w:r>
      <w:r w:rsidR="001D3E6D" w:rsidRPr="00894625">
        <w:rPr>
          <w:kern w:val="22"/>
          <w:szCs w:val="22"/>
        </w:rPr>
        <w:t xml:space="preserve">the </w:t>
      </w:r>
      <w:r w:rsidR="00DC0784" w:rsidRPr="00894625">
        <w:rPr>
          <w:kern w:val="22"/>
          <w:szCs w:val="22"/>
        </w:rPr>
        <w:t xml:space="preserve">support </w:t>
      </w:r>
      <w:r w:rsidR="00C01397" w:rsidRPr="00894625">
        <w:rPr>
          <w:kern w:val="22"/>
          <w:szCs w:val="22"/>
        </w:rPr>
        <w:t xml:space="preserve">that </w:t>
      </w:r>
      <w:r w:rsidR="00DC0784" w:rsidRPr="00894625">
        <w:rPr>
          <w:kern w:val="22"/>
          <w:szCs w:val="22"/>
        </w:rPr>
        <w:t xml:space="preserve">it </w:t>
      </w:r>
      <w:r w:rsidR="001D3E6D" w:rsidRPr="00894625">
        <w:rPr>
          <w:kern w:val="22"/>
          <w:szCs w:val="22"/>
        </w:rPr>
        <w:t>would</w:t>
      </w:r>
      <w:r w:rsidR="00DC0784" w:rsidRPr="00894625">
        <w:rPr>
          <w:kern w:val="22"/>
          <w:szCs w:val="22"/>
        </w:rPr>
        <w:t xml:space="preserve"> bring to the post-2020 global biodiversity framework</w:t>
      </w:r>
      <w:r w:rsidR="001D2541" w:rsidRPr="00894625">
        <w:rPr>
          <w:kern w:val="22"/>
          <w:szCs w:val="22"/>
        </w:rPr>
        <w:t>.</w:t>
      </w:r>
    </w:p>
    <w:p w14:paraId="7445C7A7" w14:textId="2F16564E" w:rsidR="000A72BA" w:rsidRDefault="0074765E" w:rsidP="005E0B14">
      <w:pPr>
        <w:pStyle w:val="Heading1"/>
        <w:suppressLineNumbers/>
        <w:tabs>
          <w:tab w:val="clear" w:pos="720"/>
          <w:tab w:val="left" w:pos="993"/>
        </w:tabs>
        <w:suppressAutoHyphens/>
        <w:spacing w:before="120"/>
        <w:rPr>
          <w:rFonts w:eastAsia="Calibri"/>
          <w:kern w:val="22"/>
          <w:szCs w:val="22"/>
        </w:rPr>
      </w:pPr>
      <w:r>
        <w:rPr>
          <w:rFonts w:eastAsia="Calibri"/>
          <w:kern w:val="22"/>
          <w:szCs w:val="22"/>
        </w:rPr>
        <w:t xml:space="preserve">Item 2. </w:t>
      </w:r>
      <w:r w:rsidR="004E0858">
        <w:rPr>
          <w:rFonts w:eastAsia="Calibri"/>
          <w:kern w:val="22"/>
          <w:szCs w:val="22"/>
        </w:rPr>
        <w:tab/>
      </w:r>
      <w:r w:rsidR="000A72BA" w:rsidRPr="0074765E">
        <w:rPr>
          <w:rFonts w:eastAsia="Calibri"/>
          <w:kern w:val="22"/>
          <w:szCs w:val="22"/>
        </w:rPr>
        <w:t>Organization of work</w:t>
      </w:r>
    </w:p>
    <w:p w14:paraId="69BA5356" w14:textId="7412D202" w:rsidR="00AD090A" w:rsidRDefault="00AD090A" w:rsidP="00B548C9">
      <w:pPr>
        <w:pStyle w:val="Para1"/>
        <w:keepNext/>
        <w:numPr>
          <w:ilvl w:val="0"/>
          <w:numId w:val="0"/>
        </w:numPr>
        <w:suppressLineNumbers/>
        <w:suppressAutoHyphens/>
        <w:jc w:val="center"/>
        <w:rPr>
          <w:b/>
          <w:bCs/>
          <w:kern w:val="22"/>
          <w:szCs w:val="22"/>
        </w:rPr>
      </w:pPr>
      <w:r w:rsidRPr="00AD090A">
        <w:rPr>
          <w:b/>
          <w:bCs/>
          <w:kern w:val="22"/>
          <w:szCs w:val="22"/>
        </w:rPr>
        <w:t>Adoption of the agenda</w:t>
      </w:r>
    </w:p>
    <w:p w14:paraId="7ADF65FC" w14:textId="74D09C14" w:rsidR="00B367A4" w:rsidRDefault="003E417E" w:rsidP="00B367A4">
      <w:pPr>
        <w:pStyle w:val="Para1"/>
        <w:numPr>
          <w:ilvl w:val="0"/>
          <w:numId w:val="35"/>
        </w:numPr>
        <w:suppressLineNumbers/>
        <w:tabs>
          <w:tab w:val="clear" w:pos="360"/>
          <w:tab w:val="left" w:pos="720"/>
        </w:tabs>
        <w:suppressAutoHyphens/>
        <w:snapToGrid w:val="0"/>
        <w:rPr>
          <w:b/>
          <w:bCs/>
          <w:kern w:val="22"/>
          <w:szCs w:val="22"/>
        </w:rPr>
      </w:pPr>
      <w:r w:rsidRPr="003E417E">
        <w:rPr>
          <w:rFonts w:eastAsia="Malgun Gothic"/>
          <w:kern w:val="22"/>
          <w:szCs w:val="22"/>
        </w:rPr>
        <w:t>At the</w:t>
      </w:r>
      <w:r>
        <w:rPr>
          <w:rFonts w:eastAsia="Malgun Gothic"/>
          <w:kern w:val="22"/>
          <w:szCs w:val="22"/>
        </w:rPr>
        <w:t xml:space="preserve"> </w:t>
      </w:r>
      <w:r w:rsidR="002812C2">
        <w:rPr>
          <w:rFonts w:eastAsia="Malgun Gothic"/>
          <w:kern w:val="22"/>
          <w:szCs w:val="22"/>
        </w:rPr>
        <w:t>first</w:t>
      </w:r>
      <w:r>
        <w:rPr>
          <w:rFonts w:eastAsia="Malgun Gothic"/>
          <w:kern w:val="22"/>
          <w:szCs w:val="22"/>
        </w:rPr>
        <w:t xml:space="preserve"> plenary session of the meeting, o</w:t>
      </w:r>
      <w:r w:rsidR="002812C2">
        <w:rPr>
          <w:rFonts w:eastAsia="Malgun Gothic"/>
          <w:kern w:val="22"/>
          <w:szCs w:val="22"/>
        </w:rPr>
        <w:t xml:space="preserve">n </w:t>
      </w:r>
      <w:r w:rsidR="00853460">
        <w:rPr>
          <w:rFonts w:eastAsia="Malgun Gothic"/>
          <w:kern w:val="22"/>
          <w:szCs w:val="22"/>
        </w:rPr>
        <w:t xml:space="preserve">Tuesday, </w:t>
      </w:r>
      <w:r w:rsidR="002812C2">
        <w:rPr>
          <w:rFonts w:eastAsia="Malgun Gothic"/>
          <w:kern w:val="22"/>
          <w:szCs w:val="22"/>
        </w:rPr>
        <w:t>21 June 2022, the Working Group adopted the following agenda</w:t>
      </w:r>
      <w:r w:rsidR="00094E63">
        <w:rPr>
          <w:rFonts w:eastAsia="Malgun Gothic"/>
          <w:kern w:val="22"/>
          <w:szCs w:val="22"/>
        </w:rPr>
        <w:t xml:space="preserve"> </w:t>
      </w:r>
      <w:proofErr w:type="gramStart"/>
      <w:r w:rsidR="00094E63">
        <w:rPr>
          <w:rFonts w:eastAsia="Malgun Gothic"/>
          <w:kern w:val="22"/>
          <w:szCs w:val="22"/>
        </w:rPr>
        <w:t>on the basis of</w:t>
      </w:r>
      <w:proofErr w:type="gramEnd"/>
      <w:r w:rsidR="00094E63">
        <w:rPr>
          <w:rFonts w:eastAsia="Malgun Gothic"/>
          <w:kern w:val="22"/>
          <w:szCs w:val="22"/>
        </w:rPr>
        <w:t xml:space="preserve"> the provisional agenda (CBD/WG2020/4/1):</w:t>
      </w:r>
      <w:r w:rsidR="00F71A60">
        <w:rPr>
          <w:rFonts w:eastAsia="Malgun Gothic"/>
          <w:kern w:val="22"/>
          <w:szCs w:val="22"/>
        </w:rPr>
        <w:t xml:space="preserve"> </w:t>
      </w:r>
    </w:p>
    <w:p w14:paraId="52E8017F" w14:textId="77777777" w:rsidR="00B367A4" w:rsidRDefault="00B367A4" w:rsidP="00B367A4">
      <w:pPr>
        <w:pStyle w:val="Para1"/>
        <w:numPr>
          <w:ilvl w:val="0"/>
          <w:numId w:val="41"/>
        </w:numPr>
        <w:tabs>
          <w:tab w:val="clear" w:pos="360"/>
        </w:tabs>
        <w:snapToGrid w:val="0"/>
        <w:ind w:left="1560" w:hanging="709"/>
        <w:rPr>
          <w:kern w:val="22"/>
        </w:rPr>
      </w:pPr>
      <w:r>
        <w:rPr>
          <w:kern w:val="22"/>
        </w:rPr>
        <w:t>Opening of the meeting.</w:t>
      </w:r>
    </w:p>
    <w:p w14:paraId="298E46FF" w14:textId="77777777" w:rsidR="00B367A4" w:rsidRDefault="00B367A4" w:rsidP="00B367A4">
      <w:pPr>
        <w:pStyle w:val="Para1"/>
        <w:numPr>
          <w:ilvl w:val="0"/>
          <w:numId w:val="41"/>
        </w:numPr>
        <w:tabs>
          <w:tab w:val="clear" w:pos="360"/>
        </w:tabs>
        <w:snapToGrid w:val="0"/>
        <w:ind w:left="1560" w:hanging="709"/>
        <w:rPr>
          <w:kern w:val="22"/>
        </w:rPr>
      </w:pPr>
      <w:r>
        <w:rPr>
          <w:kern w:val="22"/>
        </w:rPr>
        <w:t>Organization of work.</w:t>
      </w:r>
    </w:p>
    <w:p w14:paraId="524660A7" w14:textId="70E977E2" w:rsidR="00B367A4" w:rsidRDefault="00B367A4" w:rsidP="00B367A4">
      <w:pPr>
        <w:pStyle w:val="Para1"/>
        <w:numPr>
          <w:ilvl w:val="0"/>
          <w:numId w:val="41"/>
        </w:numPr>
        <w:tabs>
          <w:tab w:val="clear" w:pos="360"/>
        </w:tabs>
        <w:snapToGrid w:val="0"/>
        <w:ind w:left="1560" w:hanging="709"/>
        <w:rPr>
          <w:kern w:val="22"/>
        </w:rPr>
      </w:pPr>
      <w:r>
        <w:rPr>
          <w:kern w:val="22"/>
        </w:rPr>
        <w:t xml:space="preserve">Reports from the </w:t>
      </w:r>
      <w:r w:rsidR="00AD7BD2">
        <w:rPr>
          <w:kern w:val="22"/>
        </w:rPr>
        <w:t>s</w:t>
      </w:r>
      <w:r>
        <w:rPr>
          <w:kern w:val="22"/>
        </w:rPr>
        <w:t xml:space="preserve">ubsidiary </w:t>
      </w:r>
      <w:r w:rsidR="00AD7BD2">
        <w:rPr>
          <w:kern w:val="22"/>
        </w:rPr>
        <w:t>b</w:t>
      </w:r>
      <w:r>
        <w:rPr>
          <w:kern w:val="22"/>
        </w:rPr>
        <w:t>odies of the Convention.</w:t>
      </w:r>
    </w:p>
    <w:p w14:paraId="70F6D376" w14:textId="77777777" w:rsidR="00B367A4" w:rsidRDefault="00B367A4" w:rsidP="00B367A4">
      <w:pPr>
        <w:pStyle w:val="Para1"/>
        <w:numPr>
          <w:ilvl w:val="0"/>
          <w:numId w:val="41"/>
        </w:numPr>
        <w:tabs>
          <w:tab w:val="clear" w:pos="360"/>
        </w:tabs>
        <w:snapToGrid w:val="0"/>
        <w:ind w:left="1560" w:hanging="709"/>
        <w:rPr>
          <w:kern w:val="22"/>
        </w:rPr>
      </w:pPr>
      <w:r>
        <w:rPr>
          <w:kern w:val="22"/>
        </w:rPr>
        <w:t>Post-2020 global biodiversity framework.</w:t>
      </w:r>
    </w:p>
    <w:p w14:paraId="481B4C2E" w14:textId="77777777" w:rsidR="00B367A4" w:rsidRDefault="00B367A4" w:rsidP="00B367A4">
      <w:pPr>
        <w:pStyle w:val="Para1"/>
        <w:numPr>
          <w:ilvl w:val="0"/>
          <w:numId w:val="41"/>
        </w:numPr>
        <w:tabs>
          <w:tab w:val="clear" w:pos="360"/>
        </w:tabs>
        <w:snapToGrid w:val="0"/>
        <w:ind w:left="1560" w:hanging="709"/>
        <w:rPr>
          <w:kern w:val="22"/>
        </w:rPr>
      </w:pPr>
      <w:r>
        <w:rPr>
          <w:kern w:val="22"/>
          <w:szCs w:val="22"/>
        </w:rPr>
        <w:t>Digital sequence information on genetic resources.</w:t>
      </w:r>
    </w:p>
    <w:p w14:paraId="5A46535B" w14:textId="77777777" w:rsidR="00B367A4" w:rsidRDefault="00B367A4" w:rsidP="00B367A4">
      <w:pPr>
        <w:pStyle w:val="Para1"/>
        <w:numPr>
          <w:ilvl w:val="0"/>
          <w:numId w:val="41"/>
        </w:numPr>
        <w:tabs>
          <w:tab w:val="clear" w:pos="360"/>
        </w:tabs>
        <w:snapToGrid w:val="0"/>
        <w:ind w:left="1560" w:hanging="709"/>
        <w:rPr>
          <w:kern w:val="22"/>
        </w:rPr>
      </w:pPr>
      <w:r>
        <w:rPr>
          <w:kern w:val="22"/>
        </w:rPr>
        <w:t>Other matters.</w:t>
      </w:r>
    </w:p>
    <w:p w14:paraId="56F8B14F" w14:textId="77777777" w:rsidR="00B367A4" w:rsidRDefault="00B367A4" w:rsidP="00B367A4">
      <w:pPr>
        <w:pStyle w:val="Para1"/>
        <w:numPr>
          <w:ilvl w:val="0"/>
          <w:numId w:val="41"/>
        </w:numPr>
        <w:tabs>
          <w:tab w:val="clear" w:pos="360"/>
        </w:tabs>
        <w:snapToGrid w:val="0"/>
        <w:ind w:left="1560" w:hanging="709"/>
        <w:rPr>
          <w:kern w:val="22"/>
        </w:rPr>
      </w:pPr>
      <w:r>
        <w:rPr>
          <w:kern w:val="22"/>
        </w:rPr>
        <w:t>Adoption of the report.</w:t>
      </w:r>
    </w:p>
    <w:p w14:paraId="03B929DC" w14:textId="3D977358" w:rsidR="00B367A4" w:rsidRDefault="00B367A4" w:rsidP="00094E63">
      <w:pPr>
        <w:pStyle w:val="Para1"/>
        <w:numPr>
          <w:ilvl w:val="0"/>
          <w:numId w:val="41"/>
        </w:numPr>
        <w:tabs>
          <w:tab w:val="clear" w:pos="360"/>
        </w:tabs>
        <w:snapToGrid w:val="0"/>
        <w:ind w:left="1560" w:hanging="709"/>
        <w:rPr>
          <w:kern w:val="22"/>
        </w:rPr>
      </w:pPr>
      <w:r>
        <w:rPr>
          <w:kern w:val="22"/>
        </w:rPr>
        <w:t>Closing statements.</w:t>
      </w:r>
    </w:p>
    <w:p w14:paraId="1575D434" w14:textId="77777777" w:rsidR="00DD0CF6" w:rsidRDefault="00EE55F4" w:rsidP="00094E63">
      <w:pPr>
        <w:pStyle w:val="Para1"/>
        <w:numPr>
          <w:ilvl w:val="0"/>
          <w:numId w:val="0"/>
        </w:numPr>
        <w:suppressLineNumbers/>
        <w:suppressAutoHyphens/>
        <w:jc w:val="center"/>
        <w:rPr>
          <w:b/>
          <w:bCs/>
          <w:kern w:val="22"/>
          <w:szCs w:val="22"/>
        </w:rPr>
      </w:pPr>
      <w:r>
        <w:rPr>
          <w:b/>
          <w:bCs/>
          <w:kern w:val="22"/>
          <w:szCs w:val="22"/>
        </w:rPr>
        <w:t>Election of officers</w:t>
      </w:r>
    </w:p>
    <w:p w14:paraId="0105ADC7" w14:textId="120B0D18" w:rsidR="00DD0CF6" w:rsidRPr="00DD0CF6" w:rsidRDefault="00DD0CF6" w:rsidP="00DD0CF6">
      <w:pPr>
        <w:pStyle w:val="Para1"/>
        <w:numPr>
          <w:ilvl w:val="0"/>
          <w:numId w:val="2"/>
        </w:numPr>
        <w:suppressLineNumbers/>
        <w:tabs>
          <w:tab w:val="clear" w:pos="360"/>
        </w:tabs>
        <w:suppressAutoHyphens/>
        <w:rPr>
          <w:kern w:val="22"/>
          <w:szCs w:val="22"/>
        </w:rPr>
      </w:pPr>
      <w:r w:rsidRPr="00DD0CF6">
        <w:rPr>
          <w:kern w:val="22"/>
          <w:szCs w:val="22"/>
        </w:rPr>
        <w:t xml:space="preserve">At the first plenary session of the meeting, the Working </w:t>
      </w:r>
      <w:r w:rsidR="00AD7BD2">
        <w:rPr>
          <w:kern w:val="22"/>
          <w:szCs w:val="22"/>
        </w:rPr>
        <w:t>G</w:t>
      </w:r>
      <w:r w:rsidRPr="00DD0CF6">
        <w:rPr>
          <w:kern w:val="22"/>
          <w:szCs w:val="22"/>
        </w:rPr>
        <w:t>roup</w:t>
      </w:r>
      <w:r w:rsidR="00FD4D2F">
        <w:rPr>
          <w:kern w:val="22"/>
          <w:szCs w:val="22"/>
        </w:rPr>
        <w:t xml:space="preserve"> noted that the Bureau of the Conference of the Parties would serve as the Bureau of the Working Group and decided that </w:t>
      </w:r>
      <w:proofErr w:type="spellStart"/>
      <w:r w:rsidR="00F71A60" w:rsidRPr="00F71A60">
        <w:rPr>
          <w:kern w:val="22"/>
          <w:szCs w:val="22"/>
        </w:rPr>
        <w:t>Leina</w:t>
      </w:r>
      <w:proofErr w:type="spellEnd"/>
      <w:r w:rsidR="00F71A60" w:rsidRPr="00F71A60">
        <w:rPr>
          <w:kern w:val="22"/>
          <w:szCs w:val="22"/>
        </w:rPr>
        <w:t xml:space="preserve"> </w:t>
      </w:r>
      <w:r w:rsidR="00751C1F" w:rsidRPr="00B548C9">
        <w:rPr>
          <w:kern w:val="22"/>
          <w:szCs w:val="22"/>
        </w:rPr>
        <w:t>A</w:t>
      </w:r>
      <w:r w:rsidR="00F71A60" w:rsidRPr="00B548C9">
        <w:rPr>
          <w:kern w:val="22"/>
          <w:szCs w:val="22"/>
        </w:rPr>
        <w:t>l</w:t>
      </w:r>
      <w:r w:rsidR="00F71A60" w:rsidRPr="00F71A60">
        <w:rPr>
          <w:kern w:val="22"/>
          <w:szCs w:val="22"/>
        </w:rPr>
        <w:t xml:space="preserve">-Awadhi </w:t>
      </w:r>
      <w:r w:rsidR="00F71A60">
        <w:rPr>
          <w:kern w:val="22"/>
          <w:szCs w:val="22"/>
        </w:rPr>
        <w:t>(</w:t>
      </w:r>
      <w:r w:rsidR="00F71A60" w:rsidRPr="00F71A60">
        <w:rPr>
          <w:kern w:val="22"/>
          <w:szCs w:val="22"/>
        </w:rPr>
        <w:t>Kuwait</w:t>
      </w:r>
      <w:r w:rsidR="00F71A60">
        <w:rPr>
          <w:kern w:val="22"/>
          <w:szCs w:val="22"/>
        </w:rPr>
        <w:t xml:space="preserve">) </w:t>
      </w:r>
      <w:r w:rsidR="00FD4D2F">
        <w:rPr>
          <w:kern w:val="22"/>
          <w:szCs w:val="22"/>
        </w:rPr>
        <w:t>would act as Rapporteur for the meeting.</w:t>
      </w:r>
    </w:p>
    <w:p w14:paraId="483D9897" w14:textId="68B57C7E" w:rsidR="00094E63" w:rsidRPr="00094E63" w:rsidRDefault="00094E63" w:rsidP="00094E63">
      <w:pPr>
        <w:pStyle w:val="Para1"/>
        <w:numPr>
          <w:ilvl w:val="0"/>
          <w:numId w:val="0"/>
        </w:numPr>
        <w:suppressLineNumbers/>
        <w:suppressAutoHyphens/>
        <w:jc w:val="center"/>
        <w:rPr>
          <w:b/>
          <w:bCs/>
          <w:kern w:val="22"/>
          <w:szCs w:val="22"/>
        </w:rPr>
      </w:pPr>
      <w:r w:rsidRPr="00094E63">
        <w:rPr>
          <w:b/>
          <w:bCs/>
          <w:kern w:val="22"/>
          <w:szCs w:val="22"/>
        </w:rPr>
        <w:t>Organization of work</w:t>
      </w:r>
    </w:p>
    <w:p w14:paraId="1CEA058C" w14:textId="3B1CF5D8" w:rsidR="009454A4" w:rsidRPr="00540122" w:rsidRDefault="00A33022" w:rsidP="00D95D5C">
      <w:pPr>
        <w:pStyle w:val="Para1"/>
        <w:numPr>
          <w:ilvl w:val="0"/>
          <w:numId w:val="2"/>
        </w:numPr>
        <w:suppressLineNumbers/>
        <w:tabs>
          <w:tab w:val="clear" w:pos="360"/>
        </w:tabs>
        <w:suppressAutoHyphens/>
      </w:pPr>
      <w:r>
        <w:rPr>
          <w:kern w:val="22"/>
          <w:szCs w:val="22"/>
        </w:rPr>
        <w:t>At the</w:t>
      </w:r>
      <w:r w:rsidR="00F71A60">
        <w:rPr>
          <w:kern w:val="22"/>
          <w:szCs w:val="22"/>
        </w:rPr>
        <w:t xml:space="preserve"> first </w:t>
      </w:r>
      <w:r>
        <w:rPr>
          <w:kern w:val="22"/>
          <w:szCs w:val="22"/>
        </w:rPr>
        <w:t xml:space="preserve">plenary session </w:t>
      </w:r>
      <w:r w:rsidR="00B10A74">
        <w:rPr>
          <w:kern w:val="22"/>
          <w:szCs w:val="22"/>
        </w:rPr>
        <w:t>of the meeting</w:t>
      </w:r>
      <w:r w:rsidR="00F71A60">
        <w:rPr>
          <w:kern w:val="22"/>
          <w:szCs w:val="22"/>
        </w:rPr>
        <w:t xml:space="preserve">, </w:t>
      </w:r>
      <w:r w:rsidR="006C341A">
        <w:rPr>
          <w:kern w:val="22"/>
          <w:szCs w:val="22"/>
        </w:rPr>
        <w:t xml:space="preserve">the Working Group considered the organization of work proposed by </w:t>
      </w:r>
      <w:r w:rsidR="00B10A74">
        <w:rPr>
          <w:kern w:val="22"/>
          <w:szCs w:val="22"/>
        </w:rPr>
        <w:t>the Co-Chairs</w:t>
      </w:r>
      <w:r w:rsidR="006C341A">
        <w:rPr>
          <w:kern w:val="22"/>
          <w:szCs w:val="22"/>
        </w:rPr>
        <w:t xml:space="preserve">, as set out in the </w:t>
      </w:r>
      <w:r w:rsidR="000D23A7">
        <w:rPr>
          <w:kern w:val="22"/>
          <w:szCs w:val="22"/>
        </w:rPr>
        <w:t xml:space="preserve">annotated </w:t>
      </w:r>
      <w:r w:rsidR="006C341A">
        <w:rPr>
          <w:kern w:val="22"/>
          <w:szCs w:val="22"/>
        </w:rPr>
        <w:t xml:space="preserve">provisional agenda </w:t>
      </w:r>
      <w:r w:rsidR="00574FE4">
        <w:rPr>
          <w:kern w:val="22"/>
          <w:szCs w:val="22"/>
        </w:rPr>
        <w:t>(CBD/WG2020/4/1/Add</w:t>
      </w:r>
      <w:r w:rsidR="00371D01">
        <w:rPr>
          <w:kern w:val="22"/>
          <w:szCs w:val="22"/>
        </w:rPr>
        <w:t xml:space="preserve">.1) </w:t>
      </w:r>
      <w:r w:rsidR="006C341A">
        <w:rPr>
          <w:kern w:val="22"/>
          <w:szCs w:val="22"/>
        </w:rPr>
        <w:t>and</w:t>
      </w:r>
      <w:r w:rsidR="00B10A74">
        <w:rPr>
          <w:kern w:val="22"/>
          <w:szCs w:val="22"/>
        </w:rPr>
        <w:t xml:space="preserve"> </w:t>
      </w:r>
      <w:r w:rsidR="00371D01">
        <w:rPr>
          <w:kern w:val="22"/>
          <w:szCs w:val="22"/>
        </w:rPr>
        <w:t xml:space="preserve">in </w:t>
      </w:r>
      <w:r w:rsidR="000D23A7">
        <w:rPr>
          <w:kern w:val="22"/>
          <w:szCs w:val="22"/>
        </w:rPr>
        <w:t>the</w:t>
      </w:r>
      <w:r w:rsidR="00106027">
        <w:rPr>
          <w:kern w:val="22"/>
          <w:szCs w:val="22"/>
        </w:rPr>
        <w:t xml:space="preserve"> </w:t>
      </w:r>
      <w:r w:rsidR="005D4BD0">
        <w:rPr>
          <w:kern w:val="22"/>
          <w:szCs w:val="22"/>
        </w:rPr>
        <w:t>scenario no</w:t>
      </w:r>
      <w:r w:rsidR="001A3BC9">
        <w:rPr>
          <w:kern w:val="22"/>
          <w:szCs w:val="22"/>
        </w:rPr>
        <w:t xml:space="preserve">te </w:t>
      </w:r>
      <w:r w:rsidR="000D23A7">
        <w:rPr>
          <w:kern w:val="22"/>
          <w:szCs w:val="22"/>
        </w:rPr>
        <w:t xml:space="preserve">prepared by the Co-Chairs </w:t>
      </w:r>
      <w:r w:rsidR="001A3BC9">
        <w:rPr>
          <w:kern w:val="22"/>
          <w:szCs w:val="22"/>
        </w:rPr>
        <w:t>(CBD/WG2020/4/1/Add.2)</w:t>
      </w:r>
      <w:r w:rsidR="00E0151B">
        <w:rPr>
          <w:kern w:val="22"/>
          <w:szCs w:val="22"/>
        </w:rPr>
        <w:t>.</w:t>
      </w:r>
    </w:p>
    <w:p w14:paraId="34095970" w14:textId="603CB98A" w:rsidR="000A72BA" w:rsidRPr="00853460" w:rsidRDefault="00733032" w:rsidP="00733032">
      <w:pPr>
        <w:pStyle w:val="Heading1"/>
        <w:suppressLineNumbers/>
        <w:tabs>
          <w:tab w:val="clear" w:pos="720"/>
          <w:tab w:val="left" w:pos="993"/>
        </w:tabs>
        <w:suppressAutoHyphens/>
        <w:spacing w:before="120"/>
        <w:rPr>
          <w:rFonts w:eastAsia="Calibri"/>
          <w:kern w:val="22"/>
          <w:szCs w:val="22"/>
        </w:rPr>
      </w:pPr>
      <w:r>
        <w:rPr>
          <w:rFonts w:eastAsia="Calibri"/>
          <w:kern w:val="22"/>
          <w:szCs w:val="22"/>
        </w:rPr>
        <w:t xml:space="preserve">Item 3. </w:t>
      </w:r>
      <w:r w:rsidR="00BB6BC1">
        <w:rPr>
          <w:rFonts w:eastAsia="Calibri"/>
          <w:kern w:val="22"/>
          <w:szCs w:val="22"/>
        </w:rPr>
        <w:tab/>
      </w:r>
      <w:r w:rsidR="003C2C3C" w:rsidRPr="00733032">
        <w:rPr>
          <w:rFonts w:eastAsia="Calibri"/>
          <w:kern w:val="22"/>
          <w:szCs w:val="22"/>
        </w:rPr>
        <w:t xml:space="preserve">Reports from the Subsidiary </w:t>
      </w:r>
      <w:r w:rsidR="003C2C3C" w:rsidRPr="00853460">
        <w:rPr>
          <w:rFonts w:eastAsia="Calibri"/>
          <w:kern w:val="22"/>
          <w:szCs w:val="22"/>
        </w:rPr>
        <w:t>Bodies</w:t>
      </w:r>
    </w:p>
    <w:p w14:paraId="43E1B01A" w14:textId="57F3E4BC" w:rsidR="00047736" w:rsidRPr="00693269" w:rsidRDefault="00CE7591" w:rsidP="00693269">
      <w:pPr>
        <w:pStyle w:val="Para1"/>
        <w:numPr>
          <w:ilvl w:val="0"/>
          <w:numId w:val="2"/>
        </w:numPr>
        <w:suppressLineNumbers/>
        <w:tabs>
          <w:tab w:val="clear" w:pos="360"/>
        </w:tabs>
        <w:suppressAutoHyphens/>
        <w:rPr>
          <w:rFonts w:eastAsia="Malgun Gothic"/>
          <w:kern w:val="22"/>
          <w:szCs w:val="22"/>
        </w:rPr>
      </w:pPr>
      <w:r w:rsidRPr="00693269">
        <w:rPr>
          <w:rFonts w:eastAsia="Malgun Gothic"/>
          <w:kern w:val="22"/>
          <w:szCs w:val="22"/>
        </w:rPr>
        <w:t xml:space="preserve">At </w:t>
      </w:r>
      <w:r w:rsidR="00693BE5" w:rsidRPr="00693269">
        <w:rPr>
          <w:rFonts w:eastAsia="Malgun Gothic"/>
          <w:kern w:val="22"/>
          <w:szCs w:val="22"/>
        </w:rPr>
        <w:t xml:space="preserve">the </w:t>
      </w:r>
      <w:r w:rsidR="009F53B1" w:rsidRPr="00693269">
        <w:rPr>
          <w:rFonts w:eastAsia="Malgun Gothic"/>
          <w:kern w:val="22"/>
          <w:szCs w:val="22"/>
        </w:rPr>
        <w:t>first</w:t>
      </w:r>
      <w:r w:rsidRPr="00693269">
        <w:rPr>
          <w:rFonts w:eastAsia="Malgun Gothic"/>
          <w:kern w:val="22"/>
          <w:szCs w:val="22"/>
        </w:rPr>
        <w:t xml:space="preserve"> plenary session of the meeting, on </w:t>
      </w:r>
      <w:r w:rsidR="00F71A60" w:rsidRPr="00693269">
        <w:rPr>
          <w:kern w:val="22"/>
          <w:szCs w:val="22"/>
        </w:rPr>
        <w:t>Tuesday, 2</w:t>
      </w:r>
      <w:r w:rsidR="00853460" w:rsidRPr="00693269">
        <w:rPr>
          <w:kern w:val="22"/>
          <w:szCs w:val="22"/>
        </w:rPr>
        <w:t>1</w:t>
      </w:r>
      <w:r w:rsidR="00F71A60" w:rsidRPr="00693269">
        <w:rPr>
          <w:kern w:val="22"/>
          <w:szCs w:val="22"/>
        </w:rPr>
        <w:t xml:space="preserve"> June 2022,</w:t>
      </w:r>
      <w:r w:rsidRPr="00693269">
        <w:rPr>
          <w:rFonts w:eastAsia="Malgun Gothic"/>
          <w:kern w:val="22"/>
          <w:szCs w:val="22"/>
        </w:rPr>
        <w:t xml:space="preserve"> the Working Group</w:t>
      </w:r>
      <w:r w:rsidR="00047736" w:rsidRPr="00693269">
        <w:rPr>
          <w:rFonts w:eastAsia="Malgun Gothic"/>
          <w:kern w:val="22"/>
          <w:szCs w:val="22"/>
        </w:rPr>
        <w:t xml:space="preserve"> heard </w:t>
      </w:r>
      <w:r w:rsidR="00733032" w:rsidRPr="00693269">
        <w:rPr>
          <w:rFonts w:eastAsia="Malgun Gothic"/>
          <w:kern w:val="22"/>
          <w:szCs w:val="22"/>
        </w:rPr>
        <w:t xml:space="preserve">reports </w:t>
      </w:r>
      <w:r w:rsidR="00CA3896" w:rsidRPr="00693269">
        <w:rPr>
          <w:rFonts w:eastAsia="Malgun Gothic"/>
          <w:kern w:val="22"/>
          <w:szCs w:val="22"/>
        </w:rPr>
        <w:t xml:space="preserve">on intersessional work </w:t>
      </w:r>
      <w:r w:rsidR="00311A24" w:rsidRPr="00693269">
        <w:rPr>
          <w:rFonts w:eastAsia="Malgun Gothic"/>
          <w:kern w:val="22"/>
          <w:szCs w:val="22"/>
        </w:rPr>
        <w:t xml:space="preserve">from </w:t>
      </w:r>
      <w:r w:rsidR="00733032" w:rsidRPr="00693269">
        <w:rPr>
          <w:rFonts w:eastAsia="Malgun Gothic"/>
          <w:kern w:val="22"/>
          <w:szCs w:val="22"/>
        </w:rPr>
        <w:t xml:space="preserve">the </w:t>
      </w:r>
      <w:r w:rsidR="00EB5E8A" w:rsidRPr="00693269">
        <w:rPr>
          <w:rFonts w:eastAsia="Malgun Gothic"/>
          <w:kern w:val="22"/>
          <w:szCs w:val="22"/>
        </w:rPr>
        <w:t>C</w:t>
      </w:r>
      <w:r w:rsidR="00733032" w:rsidRPr="00693269">
        <w:rPr>
          <w:rFonts w:eastAsia="Malgun Gothic"/>
          <w:kern w:val="22"/>
          <w:szCs w:val="22"/>
        </w:rPr>
        <w:t xml:space="preserve">hairs of the </w:t>
      </w:r>
      <w:bookmarkStart w:id="1" w:name="_Hlk106854519"/>
      <w:r w:rsidR="00733032" w:rsidRPr="00693269">
        <w:rPr>
          <w:rFonts w:eastAsia="Malgun Gothic"/>
          <w:kern w:val="22"/>
          <w:szCs w:val="22"/>
        </w:rPr>
        <w:t>Subsidiary Body on Implementation and</w:t>
      </w:r>
      <w:r w:rsidR="00F1479A" w:rsidRPr="00693269">
        <w:rPr>
          <w:rFonts w:eastAsia="Malgun Gothic"/>
          <w:kern w:val="22"/>
          <w:szCs w:val="22"/>
        </w:rPr>
        <w:t xml:space="preserve"> of</w:t>
      </w:r>
      <w:r w:rsidR="00733032" w:rsidRPr="00693269">
        <w:rPr>
          <w:rFonts w:eastAsia="Malgun Gothic"/>
          <w:kern w:val="22"/>
          <w:szCs w:val="22"/>
        </w:rPr>
        <w:t xml:space="preserve"> the Subsidiary Body on Scientific, Technical and Technological Advice</w:t>
      </w:r>
      <w:bookmarkEnd w:id="1"/>
      <w:r w:rsidR="00733032" w:rsidRPr="00693269">
        <w:rPr>
          <w:rFonts w:eastAsia="Malgun Gothic"/>
          <w:kern w:val="22"/>
          <w:szCs w:val="22"/>
        </w:rPr>
        <w:t xml:space="preserve">. </w:t>
      </w:r>
      <w:r w:rsidR="00CA3896" w:rsidRPr="00693269">
        <w:rPr>
          <w:rFonts w:eastAsia="Malgun Gothic"/>
          <w:kern w:val="22"/>
          <w:szCs w:val="22"/>
        </w:rPr>
        <w:t xml:space="preserve">The Working Group had before it the reports of </w:t>
      </w:r>
      <w:r w:rsidR="00693269" w:rsidRPr="00693269">
        <w:rPr>
          <w:rFonts w:eastAsia="Malgun Gothic"/>
          <w:kern w:val="22"/>
          <w:szCs w:val="22"/>
        </w:rPr>
        <w:t xml:space="preserve">the Subsidiary Body on Implementation on its third meeting (CBD/SBI/3/21) and </w:t>
      </w:r>
      <w:r w:rsidR="00CA3896" w:rsidRPr="00693269">
        <w:rPr>
          <w:rFonts w:eastAsia="Malgun Gothic"/>
          <w:kern w:val="22"/>
          <w:szCs w:val="22"/>
        </w:rPr>
        <w:t>the Subsidiary Body on Scientific, Technical and Technological Advice on its twenty-fourth meeting (CBD/SBSTTA/24/12).</w:t>
      </w:r>
      <w:r w:rsidR="00693269">
        <w:rPr>
          <w:rFonts w:eastAsia="Malgun Gothic"/>
          <w:kern w:val="22"/>
          <w:szCs w:val="22"/>
        </w:rPr>
        <w:t xml:space="preserve"> </w:t>
      </w:r>
      <w:r w:rsidR="00C01397">
        <w:rPr>
          <w:rFonts w:eastAsia="Malgun Gothic"/>
          <w:kern w:val="22"/>
          <w:szCs w:val="22"/>
        </w:rPr>
        <w:t xml:space="preserve">The Chair of the </w:t>
      </w:r>
      <w:r w:rsidR="00EC7A12" w:rsidRPr="00693269">
        <w:rPr>
          <w:rFonts w:eastAsia="Malgun Gothic"/>
          <w:kern w:val="22"/>
          <w:szCs w:val="22"/>
        </w:rPr>
        <w:t xml:space="preserve">Subsidiary </w:t>
      </w:r>
      <w:r w:rsidR="00FA60E3" w:rsidRPr="00693269">
        <w:rPr>
          <w:rFonts w:eastAsia="Malgun Gothic"/>
          <w:kern w:val="22"/>
          <w:szCs w:val="22"/>
        </w:rPr>
        <w:t>Body on Implementation</w:t>
      </w:r>
      <w:r w:rsidR="00C01397">
        <w:rPr>
          <w:rFonts w:eastAsia="Malgun Gothic"/>
          <w:kern w:val="22"/>
          <w:szCs w:val="22"/>
        </w:rPr>
        <w:t xml:space="preserve">, </w:t>
      </w:r>
      <w:proofErr w:type="spellStart"/>
      <w:r w:rsidR="00C01397" w:rsidRPr="00693269">
        <w:rPr>
          <w:rFonts w:eastAsia="Malgun Gothic"/>
          <w:kern w:val="22"/>
          <w:szCs w:val="22"/>
        </w:rPr>
        <w:t>Charlotta</w:t>
      </w:r>
      <w:proofErr w:type="spellEnd"/>
      <w:r w:rsidR="00C01397" w:rsidRPr="00693269">
        <w:rPr>
          <w:rFonts w:eastAsia="Malgun Gothic"/>
          <w:kern w:val="22"/>
          <w:szCs w:val="22"/>
        </w:rPr>
        <w:t xml:space="preserve"> </w:t>
      </w:r>
      <w:proofErr w:type="spellStart"/>
      <w:r w:rsidR="00C01397" w:rsidRPr="00693269">
        <w:rPr>
          <w:rFonts w:eastAsia="Malgun Gothic"/>
          <w:kern w:val="22"/>
          <w:szCs w:val="22"/>
        </w:rPr>
        <w:t>Sörqvist</w:t>
      </w:r>
      <w:proofErr w:type="spellEnd"/>
      <w:r w:rsidR="00C01397">
        <w:rPr>
          <w:rFonts w:eastAsia="Malgun Gothic"/>
          <w:kern w:val="22"/>
          <w:szCs w:val="22"/>
        </w:rPr>
        <w:t>,</w:t>
      </w:r>
      <w:r w:rsidR="00C01397" w:rsidRPr="00693269">
        <w:rPr>
          <w:rFonts w:eastAsia="Malgun Gothic"/>
          <w:kern w:val="22"/>
          <w:szCs w:val="22"/>
        </w:rPr>
        <w:t xml:space="preserve"> reported on the work of th</w:t>
      </w:r>
      <w:r w:rsidR="00C01397">
        <w:rPr>
          <w:rFonts w:eastAsia="Malgun Gothic"/>
          <w:kern w:val="22"/>
          <w:szCs w:val="22"/>
        </w:rPr>
        <w:t xml:space="preserve">at body </w:t>
      </w:r>
      <w:r w:rsidR="00FA60E3" w:rsidRPr="00693269">
        <w:rPr>
          <w:rFonts w:eastAsia="Malgun Gothic"/>
          <w:kern w:val="22"/>
          <w:szCs w:val="22"/>
        </w:rPr>
        <w:t xml:space="preserve">at </w:t>
      </w:r>
      <w:r w:rsidR="00CA3896" w:rsidRPr="00D25EF9">
        <w:rPr>
          <w:rFonts w:eastAsia="Malgun Gothic"/>
          <w:kern w:val="22"/>
          <w:szCs w:val="22"/>
        </w:rPr>
        <w:t>the second part</w:t>
      </w:r>
      <w:r w:rsidR="00FA60E3" w:rsidRPr="00693269">
        <w:rPr>
          <w:rFonts w:eastAsia="Malgun Gothic"/>
          <w:kern w:val="22"/>
          <w:szCs w:val="22"/>
        </w:rPr>
        <w:t xml:space="preserve"> of its third meeting</w:t>
      </w:r>
      <w:r w:rsidR="000352F1">
        <w:rPr>
          <w:rFonts w:eastAsia="Malgun Gothic"/>
          <w:kern w:val="22"/>
          <w:szCs w:val="22"/>
        </w:rPr>
        <w:t xml:space="preserve">, </w:t>
      </w:r>
      <w:proofErr w:type="gramStart"/>
      <w:r w:rsidR="00B60A87">
        <w:rPr>
          <w:rFonts w:eastAsia="Malgun Gothic"/>
          <w:kern w:val="22"/>
          <w:szCs w:val="22"/>
        </w:rPr>
        <w:t>a</w:t>
      </w:r>
      <w:r w:rsidR="00C01397">
        <w:rPr>
          <w:rFonts w:eastAsia="Malgun Gothic"/>
          <w:kern w:val="22"/>
          <w:szCs w:val="22"/>
        </w:rPr>
        <w:t>nd also</w:t>
      </w:r>
      <w:proofErr w:type="gramEnd"/>
      <w:r w:rsidR="00C01397">
        <w:rPr>
          <w:rFonts w:eastAsia="Malgun Gothic"/>
          <w:kern w:val="22"/>
          <w:szCs w:val="22"/>
        </w:rPr>
        <w:t xml:space="preserve"> on </w:t>
      </w:r>
      <w:r w:rsidR="000352F1">
        <w:rPr>
          <w:rFonts w:eastAsia="Malgun Gothic"/>
          <w:kern w:val="22"/>
          <w:szCs w:val="22"/>
        </w:rPr>
        <w:t>intersessional work</w:t>
      </w:r>
      <w:r w:rsidR="00B60A87">
        <w:rPr>
          <w:rFonts w:eastAsia="Malgun Gothic"/>
          <w:kern w:val="22"/>
          <w:szCs w:val="22"/>
        </w:rPr>
        <w:t xml:space="preserve">, including the </w:t>
      </w:r>
      <w:r w:rsidR="004423C4">
        <w:rPr>
          <w:rFonts w:eastAsia="Malgun Gothic"/>
          <w:kern w:val="22"/>
          <w:szCs w:val="22"/>
        </w:rPr>
        <w:t>w</w:t>
      </w:r>
      <w:r w:rsidR="009B3111">
        <w:rPr>
          <w:rFonts w:eastAsia="Malgun Gothic"/>
          <w:kern w:val="22"/>
          <w:szCs w:val="22"/>
        </w:rPr>
        <w:t>orkshop on options to enhance planning, monitoring, reporting and review mechanisms to strengthen the implementation of the Convention and the post-2020 global biodiversity framework (CBD/ID/WS/2022</w:t>
      </w:r>
      <w:r w:rsidR="00D464C9">
        <w:rPr>
          <w:rFonts w:eastAsia="Malgun Gothic"/>
          <w:kern w:val="22"/>
          <w:szCs w:val="22"/>
        </w:rPr>
        <w:t>/1/3</w:t>
      </w:r>
      <w:r w:rsidR="00375879">
        <w:rPr>
          <w:rFonts w:eastAsia="Malgun Gothic"/>
          <w:kern w:val="22"/>
          <w:szCs w:val="22"/>
        </w:rPr>
        <w:t>)</w:t>
      </w:r>
      <w:r w:rsidR="00611D26">
        <w:rPr>
          <w:rFonts w:eastAsia="Malgun Gothic"/>
          <w:kern w:val="22"/>
          <w:szCs w:val="22"/>
        </w:rPr>
        <w:t xml:space="preserve"> and the </w:t>
      </w:r>
      <w:r w:rsidR="008119EE" w:rsidRPr="008119EE">
        <w:rPr>
          <w:rFonts w:eastAsia="Malgun Gothic"/>
          <w:kern w:val="22"/>
          <w:szCs w:val="22"/>
        </w:rPr>
        <w:t xml:space="preserve">informal consultations on </w:t>
      </w:r>
      <w:r w:rsidR="008119EE">
        <w:rPr>
          <w:rFonts w:eastAsia="Malgun Gothic"/>
          <w:kern w:val="22"/>
          <w:szCs w:val="22"/>
        </w:rPr>
        <w:t>r</w:t>
      </w:r>
      <w:r w:rsidR="008119EE" w:rsidRPr="008119EE">
        <w:rPr>
          <w:rFonts w:eastAsia="Malgun Gothic"/>
          <w:kern w:val="22"/>
          <w:szCs w:val="22"/>
        </w:rPr>
        <w:t xml:space="preserve">esource </w:t>
      </w:r>
      <w:r w:rsidR="008119EE">
        <w:rPr>
          <w:rFonts w:eastAsia="Malgun Gothic"/>
          <w:kern w:val="22"/>
          <w:szCs w:val="22"/>
        </w:rPr>
        <w:t>m</w:t>
      </w:r>
      <w:r w:rsidR="008119EE" w:rsidRPr="008119EE">
        <w:rPr>
          <w:rFonts w:eastAsia="Malgun Gothic"/>
          <w:kern w:val="22"/>
          <w:szCs w:val="22"/>
        </w:rPr>
        <w:t>obilization</w:t>
      </w:r>
      <w:r w:rsidR="008119EE">
        <w:rPr>
          <w:rFonts w:eastAsia="Malgun Gothic"/>
          <w:kern w:val="22"/>
          <w:szCs w:val="22"/>
        </w:rPr>
        <w:t xml:space="preserve"> (CBD/WG2020/4/INF/6)</w:t>
      </w:r>
      <w:r w:rsidR="00A03F1F" w:rsidRPr="00693269">
        <w:rPr>
          <w:rFonts w:eastAsia="Malgun Gothic"/>
          <w:kern w:val="22"/>
          <w:szCs w:val="22"/>
        </w:rPr>
        <w:t xml:space="preserve">. </w:t>
      </w:r>
      <w:r w:rsidR="00C01397">
        <w:rPr>
          <w:rFonts w:eastAsia="Malgun Gothic"/>
          <w:kern w:val="22"/>
          <w:szCs w:val="22"/>
        </w:rPr>
        <w:t xml:space="preserve">The Chair of the </w:t>
      </w:r>
      <w:r w:rsidR="00C01397" w:rsidRPr="00693269">
        <w:rPr>
          <w:rFonts w:eastAsia="Malgun Gothic"/>
          <w:kern w:val="22"/>
          <w:szCs w:val="22"/>
        </w:rPr>
        <w:t>Subsidiary Body on Scientific, Technical and Technological Advice</w:t>
      </w:r>
      <w:r w:rsidR="00C01397">
        <w:rPr>
          <w:rFonts w:eastAsia="Malgun Gothic"/>
          <w:kern w:val="22"/>
          <w:szCs w:val="22"/>
        </w:rPr>
        <w:t>,</w:t>
      </w:r>
      <w:r w:rsidR="00C01397" w:rsidRPr="00693269">
        <w:rPr>
          <w:rFonts w:eastAsia="Malgun Gothic"/>
          <w:kern w:val="22"/>
          <w:szCs w:val="22"/>
        </w:rPr>
        <w:t xml:space="preserve"> </w:t>
      </w:r>
      <w:r w:rsidR="000243AA" w:rsidRPr="00693269">
        <w:rPr>
          <w:rFonts w:eastAsia="Malgun Gothic"/>
          <w:kern w:val="22"/>
          <w:szCs w:val="22"/>
        </w:rPr>
        <w:t>Hesiquio</w:t>
      </w:r>
      <w:r w:rsidR="00F71A60" w:rsidRPr="00693269">
        <w:rPr>
          <w:rFonts w:eastAsia="Malgun Gothic"/>
          <w:kern w:val="22"/>
          <w:szCs w:val="22"/>
        </w:rPr>
        <w:t xml:space="preserve"> Benitez </w:t>
      </w:r>
      <w:r w:rsidR="000243AA" w:rsidRPr="00693269">
        <w:rPr>
          <w:rFonts w:eastAsia="Malgun Gothic"/>
          <w:kern w:val="22"/>
          <w:szCs w:val="22"/>
        </w:rPr>
        <w:t>Diaz</w:t>
      </w:r>
      <w:r w:rsidR="00C01397">
        <w:rPr>
          <w:rFonts w:eastAsia="Malgun Gothic"/>
          <w:kern w:val="22"/>
          <w:szCs w:val="22"/>
        </w:rPr>
        <w:t>,</w:t>
      </w:r>
      <w:r w:rsidR="000243AA" w:rsidRPr="00693269">
        <w:rPr>
          <w:rFonts w:eastAsia="Malgun Gothic"/>
          <w:kern w:val="22"/>
          <w:szCs w:val="22"/>
        </w:rPr>
        <w:t xml:space="preserve"> </w:t>
      </w:r>
      <w:r w:rsidR="00F52527" w:rsidRPr="00693269">
        <w:rPr>
          <w:rFonts w:eastAsia="Malgun Gothic"/>
          <w:kern w:val="22"/>
          <w:szCs w:val="22"/>
        </w:rPr>
        <w:t xml:space="preserve">then reported </w:t>
      </w:r>
      <w:r w:rsidR="00217569" w:rsidRPr="00693269">
        <w:rPr>
          <w:rFonts w:eastAsia="Malgun Gothic"/>
          <w:kern w:val="22"/>
          <w:szCs w:val="22"/>
        </w:rPr>
        <w:t xml:space="preserve">by video link </w:t>
      </w:r>
      <w:r w:rsidR="00F52527" w:rsidRPr="00693269">
        <w:rPr>
          <w:rFonts w:eastAsia="Malgun Gothic"/>
          <w:kern w:val="22"/>
          <w:szCs w:val="22"/>
        </w:rPr>
        <w:t xml:space="preserve">on the work of </w:t>
      </w:r>
      <w:r w:rsidR="00C01397">
        <w:rPr>
          <w:rFonts w:eastAsia="Malgun Gothic"/>
          <w:kern w:val="22"/>
          <w:szCs w:val="22"/>
        </w:rPr>
        <w:t xml:space="preserve">that body </w:t>
      </w:r>
      <w:r w:rsidR="00217569" w:rsidRPr="00693269">
        <w:rPr>
          <w:rFonts w:eastAsia="Malgun Gothic"/>
          <w:kern w:val="22"/>
          <w:szCs w:val="22"/>
        </w:rPr>
        <w:t xml:space="preserve">at </w:t>
      </w:r>
      <w:r w:rsidR="00CA3896" w:rsidRPr="00693269">
        <w:rPr>
          <w:rFonts w:eastAsia="Malgun Gothic"/>
          <w:kern w:val="22"/>
          <w:szCs w:val="22"/>
        </w:rPr>
        <w:t xml:space="preserve">the second </w:t>
      </w:r>
      <w:r w:rsidR="00217569" w:rsidRPr="00693269">
        <w:rPr>
          <w:rFonts w:eastAsia="Malgun Gothic"/>
          <w:kern w:val="22"/>
          <w:szCs w:val="22"/>
        </w:rPr>
        <w:t>part of its twenty-fourth meeting</w:t>
      </w:r>
      <w:r w:rsidR="00DB2F4C">
        <w:rPr>
          <w:rFonts w:eastAsia="Malgun Gothic"/>
          <w:kern w:val="22"/>
          <w:szCs w:val="22"/>
        </w:rPr>
        <w:t>, a</w:t>
      </w:r>
      <w:r w:rsidR="00C01397">
        <w:rPr>
          <w:rFonts w:eastAsia="Malgun Gothic"/>
          <w:kern w:val="22"/>
          <w:szCs w:val="22"/>
        </w:rPr>
        <w:t xml:space="preserve">nd also on </w:t>
      </w:r>
      <w:r w:rsidR="002D6BD1">
        <w:rPr>
          <w:rFonts w:eastAsia="Malgun Gothic"/>
          <w:kern w:val="22"/>
          <w:szCs w:val="22"/>
        </w:rPr>
        <w:t>intersessional work</w:t>
      </w:r>
      <w:r w:rsidR="00F2676D">
        <w:rPr>
          <w:rFonts w:eastAsia="Malgun Gothic"/>
          <w:kern w:val="22"/>
          <w:szCs w:val="22"/>
        </w:rPr>
        <w:t xml:space="preserve">, including </w:t>
      </w:r>
      <w:r w:rsidR="00074F34">
        <w:rPr>
          <w:rFonts w:eastAsia="Malgun Gothic"/>
          <w:kern w:val="22"/>
          <w:szCs w:val="22"/>
        </w:rPr>
        <w:t xml:space="preserve">a </w:t>
      </w:r>
      <w:r w:rsidR="00C01397">
        <w:rPr>
          <w:rFonts w:eastAsia="Malgun Gothic"/>
          <w:kern w:val="22"/>
          <w:szCs w:val="22"/>
        </w:rPr>
        <w:t>t</w:t>
      </w:r>
      <w:r w:rsidR="00074F34" w:rsidRPr="00074F34">
        <w:rPr>
          <w:rFonts w:eastAsia="Malgun Gothic"/>
          <w:kern w:val="22"/>
          <w:szCs w:val="22"/>
        </w:rPr>
        <w:t xml:space="preserve">echnical analysis of indicators proposed for the monitoring framework for the </w:t>
      </w:r>
      <w:r w:rsidR="00C01397">
        <w:rPr>
          <w:rFonts w:eastAsia="Malgun Gothic"/>
          <w:kern w:val="22"/>
          <w:szCs w:val="22"/>
        </w:rPr>
        <w:t>p</w:t>
      </w:r>
      <w:r w:rsidR="00074F34" w:rsidRPr="00074F34">
        <w:rPr>
          <w:rFonts w:eastAsia="Malgun Gothic"/>
          <w:kern w:val="22"/>
          <w:szCs w:val="22"/>
        </w:rPr>
        <w:t xml:space="preserve">ost-2020 </w:t>
      </w:r>
      <w:r w:rsidR="00C01397">
        <w:rPr>
          <w:rFonts w:eastAsia="Malgun Gothic"/>
          <w:kern w:val="22"/>
          <w:szCs w:val="22"/>
        </w:rPr>
        <w:t>g</w:t>
      </w:r>
      <w:r w:rsidR="00074F34" w:rsidRPr="00074F34">
        <w:rPr>
          <w:rFonts w:eastAsia="Malgun Gothic"/>
          <w:kern w:val="22"/>
          <w:szCs w:val="22"/>
        </w:rPr>
        <w:t xml:space="preserve">lobal </w:t>
      </w:r>
      <w:r w:rsidR="00C01397">
        <w:rPr>
          <w:rFonts w:eastAsia="Malgun Gothic"/>
          <w:kern w:val="22"/>
          <w:szCs w:val="22"/>
        </w:rPr>
        <w:t>b</w:t>
      </w:r>
      <w:r w:rsidR="00074F34" w:rsidRPr="00074F34">
        <w:rPr>
          <w:rFonts w:eastAsia="Malgun Gothic"/>
          <w:kern w:val="22"/>
          <w:szCs w:val="22"/>
        </w:rPr>
        <w:t xml:space="preserve">iodiversity </w:t>
      </w:r>
      <w:r w:rsidR="00C01397">
        <w:rPr>
          <w:rFonts w:eastAsia="Malgun Gothic"/>
          <w:kern w:val="22"/>
          <w:szCs w:val="22"/>
        </w:rPr>
        <w:t>f</w:t>
      </w:r>
      <w:r w:rsidR="00074F34" w:rsidRPr="00074F34">
        <w:rPr>
          <w:rFonts w:eastAsia="Malgun Gothic"/>
          <w:kern w:val="22"/>
          <w:szCs w:val="22"/>
        </w:rPr>
        <w:t>ramework</w:t>
      </w:r>
      <w:r w:rsidR="00074F34">
        <w:rPr>
          <w:rFonts w:eastAsia="Malgun Gothic"/>
          <w:kern w:val="22"/>
          <w:szCs w:val="22"/>
        </w:rPr>
        <w:t xml:space="preserve"> (CBD/ID/OM/2022/1/INF/3)</w:t>
      </w:r>
      <w:r w:rsidR="00A24A2C">
        <w:rPr>
          <w:rFonts w:eastAsia="Malgun Gothic"/>
          <w:kern w:val="22"/>
          <w:szCs w:val="22"/>
        </w:rPr>
        <w:t xml:space="preserve"> prepared for the expert workshop on the monitoring framework for </w:t>
      </w:r>
      <w:r w:rsidR="00C01397">
        <w:rPr>
          <w:rFonts w:eastAsia="Malgun Gothic"/>
          <w:kern w:val="22"/>
          <w:szCs w:val="22"/>
        </w:rPr>
        <w:t xml:space="preserve">that framework </w:t>
      </w:r>
      <w:r w:rsidR="000352F1">
        <w:rPr>
          <w:rFonts w:eastAsia="Malgun Gothic"/>
          <w:kern w:val="22"/>
          <w:szCs w:val="22"/>
        </w:rPr>
        <w:t>to be held in Bonn from 29 June to 1 July 2022.</w:t>
      </w:r>
      <w:r w:rsidR="00074F34">
        <w:rPr>
          <w:rFonts w:eastAsia="Malgun Gothic"/>
          <w:kern w:val="22"/>
          <w:szCs w:val="22"/>
        </w:rPr>
        <w:t xml:space="preserve"> </w:t>
      </w:r>
    </w:p>
    <w:p w14:paraId="2E24EC0E" w14:textId="66A0C352" w:rsidR="00733032" w:rsidRPr="00CA3896" w:rsidRDefault="00733032" w:rsidP="00693269">
      <w:pPr>
        <w:pStyle w:val="Heading1"/>
        <w:suppressLineNumbers/>
        <w:tabs>
          <w:tab w:val="clear" w:pos="720"/>
          <w:tab w:val="left" w:pos="993"/>
        </w:tabs>
        <w:suppressAutoHyphens/>
        <w:spacing w:before="120"/>
        <w:rPr>
          <w:rFonts w:eastAsia="Calibri"/>
          <w:kern w:val="22"/>
          <w:szCs w:val="22"/>
        </w:rPr>
      </w:pPr>
      <w:r w:rsidRPr="00CA3896">
        <w:rPr>
          <w:rFonts w:eastAsia="Calibri"/>
          <w:kern w:val="22"/>
          <w:szCs w:val="22"/>
        </w:rPr>
        <w:t xml:space="preserve">IteM 4. </w:t>
      </w:r>
      <w:r w:rsidR="00BB6BC1" w:rsidRPr="00CA3896">
        <w:rPr>
          <w:rFonts w:eastAsia="Calibri"/>
          <w:kern w:val="22"/>
          <w:szCs w:val="22"/>
        </w:rPr>
        <w:tab/>
      </w:r>
      <w:r w:rsidR="00DB1EA7" w:rsidRPr="00CA3896">
        <w:rPr>
          <w:rFonts w:eastAsia="Calibri"/>
          <w:kern w:val="22"/>
          <w:szCs w:val="22"/>
        </w:rPr>
        <w:t>Post-2020 global biodiversity framework</w:t>
      </w:r>
    </w:p>
    <w:p w14:paraId="0CA8E8D2" w14:textId="18DE88CB" w:rsidR="00203654" w:rsidRDefault="00003DDC" w:rsidP="00AA12B5">
      <w:pPr>
        <w:pStyle w:val="Para1"/>
        <w:numPr>
          <w:ilvl w:val="0"/>
          <w:numId w:val="2"/>
        </w:numPr>
        <w:suppressLineNumbers/>
        <w:tabs>
          <w:tab w:val="clear" w:pos="360"/>
        </w:tabs>
        <w:suppressAutoHyphens/>
        <w:rPr>
          <w:rFonts w:eastAsia="Malgun Gothic"/>
          <w:kern w:val="22"/>
          <w:szCs w:val="22"/>
        </w:rPr>
      </w:pPr>
      <w:r>
        <w:rPr>
          <w:rFonts w:eastAsia="Malgun Gothic"/>
          <w:kern w:val="22"/>
          <w:szCs w:val="22"/>
        </w:rPr>
        <w:t xml:space="preserve">At </w:t>
      </w:r>
      <w:r w:rsidR="00B12B26">
        <w:rPr>
          <w:rFonts w:eastAsia="Malgun Gothic"/>
          <w:kern w:val="22"/>
          <w:szCs w:val="22"/>
        </w:rPr>
        <w:t xml:space="preserve">the </w:t>
      </w:r>
      <w:r w:rsidR="008F615A">
        <w:rPr>
          <w:rFonts w:eastAsia="Malgun Gothic"/>
          <w:kern w:val="22"/>
          <w:szCs w:val="22"/>
        </w:rPr>
        <w:t xml:space="preserve">second </w:t>
      </w:r>
      <w:r w:rsidR="00B12B26">
        <w:rPr>
          <w:rFonts w:eastAsia="Malgun Gothic"/>
          <w:kern w:val="22"/>
          <w:szCs w:val="22"/>
        </w:rPr>
        <w:t xml:space="preserve">plenary session of the meeting, on </w:t>
      </w:r>
      <w:r w:rsidR="008F615A">
        <w:rPr>
          <w:rFonts w:eastAsia="Malgun Gothic"/>
          <w:kern w:val="22"/>
          <w:szCs w:val="22"/>
        </w:rPr>
        <w:t xml:space="preserve">Tuesday, 21 June 2022, </w:t>
      </w:r>
      <w:r w:rsidR="002223A1">
        <w:rPr>
          <w:rFonts w:eastAsia="Malgun Gothic"/>
          <w:kern w:val="22"/>
          <w:szCs w:val="22"/>
        </w:rPr>
        <w:t>the Working Group took up agenda item 4. In considering the item, the Working Group had before it</w:t>
      </w:r>
      <w:r w:rsidR="00AA12B5">
        <w:rPr>
          <w:rFonts w:eastAsia="Malgun Gothic"/>
          <w:kern w:val="22"/>
          <w:szCs w:val="22"/>
        </w:rPr>
        <w:t xml:space="preserve"> </w:t>
      </w:r>
      <w:r w:rsidRPr="00AA12B5">
        <w:rPr>
          <w:rFonts w:eastAsia="Malgun Gothic"/>
          <w:kern w:val="22"/>
          <w:szCs w:val="22"/>
        </w:rPr>
        <w:t>the first draft of the post</w:t>
      </w:r>
      <w:r w:rsidR="00AA12B5">
        <w:rPr>
          <w:rFonts w:eastAsia="Malgun Gothic"/>
          <w:kern w:val="22"/>
          <w:szCs w:val="22"/>
        </w:rPr>
        <w:noBreakHyphen/>
      </w:r>
      <w:r w:rsidRPr="00AA12B5">
        <w:rPr>
          <w:rFonts w:eastAsia="Malgun Gothic"/>
          <w:kern w:val="22"/>
          <w:szCs w:val="22"/>
        </w:rPr>
        <w:t>2020 global biodiversity framework (CBD/WG2020</w:t>
      </w:r>
      <w:r w:rsidR="00F275A4" w:rsidRPr="00AA12B5">
        <w:rPr>
          <w:rFonts w:eastAsia="Malgun Gothic"/>
          <w:kern w:val="22"/>
          <w:szCs w:val="22"/>
        </w:rPr>
        <w:t>/</w:t>
      </w:r>
      <w:r w:rsidRPr="00AA12B5">
        <w:rPr>
          <w:rFonts w:eastAsia="Malgun Gothic"/>
          <w:kern w:val="22"/>
          <w:szCs w:val="22"/>
        </w:rPr>
        <w:t>3/3)</w:t>
      </w:r>
      <w:r w:rsidR="00917C46">
        <w:rPr>
          <w:rFonts w:eastAsia="Malgun Gothic"/>
          <w:kern w:val="22"/>
          <w:szCs w:val="22"/>
        </w:rPr>
        <w:t xml:space="preserve">, </w:t>
      </w:r>
      <w:r w:rsidR="00646FF5">
        <w:rPr>
          <w:rFonts w:eastAsia="Malgun Gothic"/>
          <w:kern w:val="22"/>
          <w:szCs w:val="22"/>
        </w:rPr>
        <w:t xml:space="preserve">draft elements of a possible decision operationalizing the post-2020 global biodiversity framework (CBD/WG2020/3/3/Add.3), </w:t>
      </w:r>
      <w:r w:rsidR="00AA12B5">
        <w:rPr>
          <w:rFonts w:eastAsia="Malgun Gothic"/>
          <w:kern w:val="22"/>
          <w:szCs w:val="22"/>
        </w:rPr>
        <w:t>t</w:t>
      </w:r>
      <w:r w:rsidRPr="00AA12B5">
        <w:rPr>
          <w:rFonts w:eastAsia="Malgun Gothic"/>
          <w:kern w:val="22"/>
          <w:szCs w:val="22"/>
        </w:rPr>
        <w:t xml:space="preserve">he outcomes of </w:t>
      </w:r>
      <w:r w:rsidR="00E61F82">
        <w:rPr>
          <w:rFonts w:eastAsia="Malgun Gothic"/>
          <w:kern w:val="22"/>
          <w:szCs w:val="22"/>
        </w:rPr>
        <w:t xml:space="preserve">the work of </w:t>
      </w:r>
      <w:r w:rsidR="00AA12B5">
        <w:rPr>
          <w:rFonts w:eastAsia="Malgun Gothic"/>
          <w:kern w:val="22"/>
          <w:szCs w:val="22"/>
        </w:rPr>
        <w:t xml:space="preserve">the </w:t>
      </w:r>
      <w:r w:rsidR="00AA12B5">
        <w:rPr>
          <w:rFonts w:eastAsia="Malgun Gothic"/>
          <w:kern w:val="22"/>
          <w:szCs w:val="22"/>
        </w:rPr>
        <w:lastRenderedPageBreak/>
        <w:t xml:space="preserve">Working Group during </w:t>
      </w:r>
      <w:r w:rsidR="00894625">
        <w:rPr>
          <w:rFonts w:eastAsia="Malgun Gothic"/>
          <w:kern w:val="22"/>
          <w:szCs w:val="22"/>
        </w:rPr>
        <w:t xml:space="preserve">the second </w:t>
      </w:r>
      <w:r w:rsidR="00AA12B5">
        <w:rPr>
          <w:rFonts w:eastAsia="Malgun Gothic"/>
          <w:kern w:val="22"/>
          <w:szCs w:val="22"/>
        </w:rPr>
        <w:t xml:space="preserve">part of its third meeting </w:t>
      </w:r>
      <w:r w:rsidR="00B36279">
        <w:rPr>
          <w:rFonts w:eastAsia="Malgun Gothic"/>
          <w:kern w:val="22"/>
          <w:szCs w:val="22"/>
        </w:rPr>
        <w:t>(</w:t>
      </w:r>
      <w:r w:rsidR="00E61F82">
        <w:rPr>
          <w:rFonts w:eastAsia="Malgun Gothic"/>
          <w:kern w:val="22"/>
          <w:szCs w:val="22"/>
        </w:rPr>
        <w:t>CBD/WG2020/3</w:t>
      </w:r>
      <w:r w:rsidR="00D85AAD">
        <w:rPr>
          <w:rFonts w:eastAsia="Malgun Gothic"/>
          <w:kern w:val="22"/>
          <w:szCs w:val="22"/>
        </w:rPr>
        <w:t>/7</w:t>
      </w:r>
      <w:r w:rsidR="00B36279">
        <w:rPr>
          <w:rFonts w:eastAsia="Malgun Gothic"/>
          <w:kern w:val="22"/>
          <w:szCs w:val="22"/>
        </w:rPr>
        <w:t>)</w:t>
      </w:r>
      <w:r w:rsidR="00743253">
        <w:rPr>
          <w:rFonts w:eastAsia="Malgun Gothic"/>
          <w:kern w:val="22"/>
          <w:szCs w:val="22"/>
        </w:rPr>
        <w:t>, the glossary for the first draft of the post-2020 global biodiversity framework (CBD/WG2020/4</w:t>
      </w:r>
      <w:r w:rsidR="003F1A7C">
        <w:rPr>
          <w:rFonts w:eastAsia="Malgun Gothic"/>
          <w:kern w:val="22"/>
          <w:szCs w:val="22"/>
        </w:rPr>
        <w:t xml:space="preserve">/2), </w:t>
      </w:r>
      <w:r w:rsidR="000620BB">
        <w:rPr>
          <w:rFonts w:eastAsia="Malgun Gothic"/>
          <w:kern w:val="22"/>
          <w:szCs w:val="22"/>
        </w:rPr>
        <w:t>and the reflections by the Co-Chairs following the first session of the third meeting of the Working Group on the Post-2020 Global Biodiversity Framework (CBD/WG2020/3/6)</w:t>
      </w:r>
      <w:r w:rsidR="004D7BC4" w:rsidRPr="00AA12B5">
        <w:rPr>
          <w:rFonts w:eastAsia="Malgun Gothic"/>
          <w:kern w:val="22"/>
          <w:szCs w:val="22"/>
        </w:rPr>
        <w:t xml:space="preserve">. </w:t>
      </w:r>
      <w:r w:rsidR="00932B4E">
        <w:rPr>
          <w:rFonts w:eastAsia="Malgun Gothic"/>
          <w:kern w:val="22"/>
          <w:szCs w:val="22"/>
        </w:rPr>
        <w:t xml:space="preserve">The Working Group </w:t>
      </w:r>
      <w:r w:rsidR="002D19E7">
        <w:rPr>
          <w:rFonts w:eastAsia="Malgun Gothic"/>
          <w:kern w:val="22"/>
          <w:szCs w:val="22"/>
        </w:rPr>
        <w:t>also had before it the following information documents: observations and reflections by the co-leads of contact group</w:t>
      </w:r>
      <w:r w:rsidR="007A4E2E">
        <w:rPr>
          <w:rFonts w:eastAsia="Malgun Gothic"/>
          <w:kern w:val="22"/>
          <w:szCs w:val="22"/>
        </w:rPr>
        <w:t>s 1</w:t>
      </w:r>
      <w:r w:rsidR="00894625">
        <w:rPr>
          <w:rFonts w:eastAsia="Malgun Gothic"/>
          <w:kern w:val="22"/>
          <w:szCs w:val="22"/>
        </w:rPr>
        <w:t>–</w:t>
      </w:r>
      <w:r w:rsidR="007A4E2E">
        <w:rPr>
          <w:rFonts w:eastAsia="Malgun Gothic"/>
          <w:kern w:val="22"/>
          <w:szCs w:val="22"/>
        </w:rPr>
        <w:t>4 on the outcomes of the resumed third meeting of the Open-ended Working Group on the Post-2020 Global Biodiversity Framewor</w:t>
      </w:r>
      <w:r w:rsidR="00082604">
        <w:rPr>
          <w:rFonts w:eastAsia="Malgun Gothic"/>
          <w:kern w:val="22"/>
          <w:szCs w:val="22"/>
        </w:rPr>
        <w:t>k (CBD/WG2020/4/INF/1)</w:t>
      </w:r>
      <w:r w:rsidR="00713A21">
        <w:rPr>
          <w:rFonts w:eastAsia="Malgun Gothic"/>
          <w:kern w:val="22"/>
          <w:szCs w:val="22"/>
        </w:rPr>
        <w:t xml:space="preserve"> and </w:t>
      </w:r>
      <w:r w:rsidR="00894625">
        <w:rPr>
          <w:rFonts w:eastAsia="Malgun Gothic"/>
          <w:kern w:val="22"/>
          <w:szCs w:val="22"/>
        </w:rPr>
        <w:t>s</w:t>
      </w:r>
      <w:r w:rsidR="00713A21">
        <w:rPr>
          <w:rFonts w:eastAsia="Malgun Gothic"/>
          <w:kern w:val="22"/>
          <w:szCs w:val="22"/>
        </w:rPr>
        <w:t>cience briefs</w:t>
      </w:r>
      <w:r w:rsidR="005D452D">
        <w:rPr>
          <w:rFonts w:eastAsia="Malgun Gothic"/>
          <w:kern w:val="22"/>
          <w:szCs w:val="22"/>
        </w:rPr>
        <w:t xml:space="preserve"> on targets, goals and monitoring in support of the post-2020 global biodiversity framewor</w:t>
      </w:r>
      <w:r w:rsidR="00D909A2">
        <w:rPr>
          <w:rFonts w:eastAsia="Malgun Gothic"/>
          <w:kern w:val="22"/>
          <w:szCs w:val="22"/>
        </w:rPr>
        <w:t>k negotiations (CBD/WG2020/4/INF/2).</w:t>
      </w:r>
    </w:p>
    <w:p w14:paraId="549652F3" w14:textId="1B5B1E01" w:rsidR="00BB6F8F" w:rsidRPr="00540122" w:rsidRDefault="00AA0F06" w:rsidP="00316A4A">
      <w:pPr>
        <w:pStyle w:val="Para1"/>
        <w:tabs>
          <w:tab w:val="clear" w:pos="360"/>
        </w:tabs>
        <w:rPr>
          <w:sz w:val="24"/>
        </w:rPr>
      </w:pPr>
      <w:r>
        <w:t>T</w:t>
      </w:r>
      <w:r w:rsidR="00BB6F8F">
        <w:t xml:space="preserve">he Co-Chair introduced agenda item 4, on </w:t>
      </w:r>
      <w:r w:rsidR="00BB6F8F">
        <w:rPr>
          <w:rFonts w:cstheme="minorHAnsi"/>
        </w:rPr>
        <w:t>the post-2020 global biodiversity framework, commending the progress that had been made on the development of the framework, primarily through contact groups</w:t>
      </w:r>
      <w:r w:rsidR="00557E97">
        <w:rPr>
          <w:rFonts w:cstheme="minorHAnsi"/>
        </w:rPr>
        <w:t xml:space="preserve"> at its </w:t>
      </w:r>
      <w:r w:rsidR="00DB2107">
        <w:rPr>
          <w:rFonts w:cstheme="minorHAnsi"/>
        </w:rPr>
        <w:t>third meeting</w:t>
      </w:r>
      <w:r w:rsidR="00BB6F8F">
        <w:rPr>
          <w:rFonts w:cstheme="minorHAnsi"/>
        </w:rPr>
        <w:t>. Noting that the various parts of the framework were at different stages of development, he outlined those areas to which attention should be given at the current meeting and suggested the appropriate modus operandi for their consideration. He also provided an update on the issue of milestones and drew attention to the proposal before the meeting on that issue</w:t>
      </w:r>
      <w:r w:rsidR="007A613D">
        <w:rPr>
          <w:rFonts w:cstheme="minorHAnsi"/>
        </w:rPr>
        <w:t xml:space="preserve"> (CBD/WG2020/4/INF/5)</w:t>
      </w:r>
      <w:r w:rsidR="00BB6F8F">
        <w:rPr>
          <w:rFonts w:cstheme="minorHAnsi"/>
        </w:rPr>
        <w:t xml:space="preserve">. Representatives were invited to consider the milestone elements in the discussions on relevant goals, </w:t>
      </w:r>
      <w:proofErr w:type="gramStart"/>
      <w:r w:rsidR="00BB6F8F">
        <w:rPr>
          <w:rFonts w:cstheme="minorHAnsi"/>
        </w:rPr>
        <w:t>targets</w:t>
      </w:r>
      <w:proofErr w:type="gramEnd"/>
      <w:r w:rsidR="00BB6F8F">
        <w:rPr>
          <w:rFonts w:cstheme="minorHAnsi"/>
        </w:rPr>
        <w:t xml:space="preserve"> and sections, as specified in the proposal. He also noted that the Glossary had been updated and, while it was not intended to negotiate the Glossary, if it was deemed helpful to update a definition, it would be duly updated. </w:t>
      </w:r>
    </w:p>
    <w:p w14:paraId="729FC066" w14:textId="5E353CD7" w:rsidR="00022ABC" w:rsidRPr="008E7674" w:rsidRDefault="00022ABC" w:rsidP="00AA12B5">
      <w:pPr>
        <w:pStyle w:val="Para1"/>
        <w:numPr>
          <w:ilvl w:val="0"/>
          <w:numId w:val="2"/>
        </w:numPr>
        <w:suppressLineNumbers/>
        <w:tabs>
          <w:tab w:val="clear" w:pos="360"/>
        </w:tabs>
        <w:suppressAutoHyphens/>
        <w:rPr>
          <w:rFonts w:eastAsia="Malgun Gothic"/>
          <w:kern w:val="22"/>
          <w:szCs w:val="22"/>
        </w:rPr>
      </w:pPr>
      <w:r w:rsidRPr="00807C88">
        <w:rPr>
          <w:rFonts w:eastAsia="Malgun Gothic"/>
          <w:kern w:val="22"/>
          <w:szCs w:val="22"/>
        </w:rPr>
        <w:t xml:space="preserve">Statements were made by </w:t>
      </w:r>
      <w:r w:rsidR="008F615A" w:rsidRPr="00807C88">
        <w:rPr>
          <w:rFonts w:eastAsia="Malgun Gothic"/>
          <w:kern w:val="22"/>
          <w:szCs w:val="22"/>
        </w:rPr>
        <w:t>Brazil and Norway</w:t>
      </w:r>
      <w:r w:rsidR="00E576BB" w:rsidRPr="00807C88">
        <w:rPr>
          <w:rFonts w:eastAsia="Malgun Gothic"/>
          <w:kern w:val="22"/>
          <w:szCs w:val="22"/>
        </w:rPr>
        <w:t>.</w:t>
      </w:r>
      <w:r w:rsidR="008F615A" w:rsidRPr="00807C88">
        <w:rPr>
          <w:rFonts w:eastAsia="Malgun Gothic"/>
          <w:kern w:val="22"/>
          <w:szCs w:val="22"/>
        </w:rPr>
        <w:t xml:space="preserve"> </w:t>
      </w:r>
    </w:p>
    <w:p w14:paraId="1300C21D" w14:textId="1AAB082A" w:rsidR="00182B11" w:rsidRPr="00B548C9" w:rsidRDefault="00182B11" w:rsidP="00B548C9">
      <w:pPr>
        <w:pStyle w:val="Para1"/>
        <w:tabs>
          <w:tab w:val="clear" w:pos="360"/>
        </w:tabs>
        <w:rPr>
          <w:rFonts w:eastAsia="Calibri"/>
          <w:bCs/>
          <w:caps/>
        </w:rPr>
      </w:pPr>
      <w:r w:rsidRPr="00594436">
        <w:t xml:space="preserve">At the </w:t>
      </w:r>
      <w:r w:rsidR="00982F95" w:rsidRPr="00B548C9">
        <w:t>third</w:t>
      </w:r>
      <w:r w:rsidRPr="00B548C9">
        <w:t xml:space="preserve"> plenary session of the fourth meeting, on Friday, 24 June 2022, the Working Group heard reports from the co-leads of the contact groups, on the work done in the contact groups.</w:t>
      </w:r>
    </w:p>
    <w:p w14:paraId="097F645D" w14:textId="2E1FCCCE" w:rsidR="00C91682" w:rsidRPr="00B548C9" w:rsidRDefault="00182B11" w:rsidP="00182B11">
      <w:pPr>
        <w:pStyle w:val="Para1"/>
        <w:tabs>
          <w:tab w:val="clear" w:pos="360"/>
        </w:tabs>
        <w:rPr>
          <w:rFonts w:eastAsia="Calibri"/>
        </w:rPr>
      </w:pPr>
      <w:r>
        <w:t xml:space="preserve">The Co-Chairs then reviewed the status of progress on the framework and outlined a suggested approach to further work. </w:t>
      </w:r>
    </w:p>
    <w:p w14:paraId="5E7710BE" w14:textId="77777777" w:rsidR="00213544" w:rsidRDefault="00213544" w:rsidP="00B548C9">
      <w:pPr>
        <w:pStyle w:val="Para1"/>
        <w:tabs>
          <w:tab w:val="clear" w:pos="360"/>
        </w:tabs>
      </w:pPr>
      <w:r>
        <w:t xml:space="preserve">The meeting had before </w:t>
      </w:r>
      <w:proofErr w:type="gramStart"/>
      <w:r>
        <w:t>it</w:t>
      </w:r>
      <w:proofErr w:type="gramEnd"/>
      <w:r>
        <w:t xml:space="preserve"> draft elements of a possible decision operationalizing the post-2020 global biodiversity framework (CBD/WG2020/3/3/Add.3), which had previously been made available to the Working Group at the first part of its third meeting and had then been revised in the light of the comments made at that time. Owing, however, to time constraints, it had not been further considered at the second part of that meeting. The Co-Chairs invited the Working Group to consider the draft decision as part of its recommendation to the Conference of the Parties at the second part of its fifteenth session.</w:t>
      </w:r>
    </w:p>
    <w:p w14:paraId="1E9CB5F8" w14:textId="7A5455B4" w:rsidR="00213544" w:rsidRDefault="00213544" w:rsidP="00B548C9">
      <w:pPr>
        <w:pStyle w:val="Para1"/>
        <w:tabs>
          <w:tab w:val="clear" w:pos="360"/>
        </w:tabs>
      </w:pPr>
      <w:r>
        <w:t>Statements were also made by the representatives of Argentina, Australia, Belarus, Bolivia (</w:t>
      </w:r>
      <w:proofErr w:type="spellStart"/>
      <w:r>
        <w:t>Plurinational</w:t>
      </w:r>
      <w:proofErr w:type="spellEnd"/>
      <w:r>
        <w:t xml:space="preserve"> State of), Bosnia and Herzegovina, Brazil, Canada, China, Colombia, Costa Rica, </w:t>
      </w:r>
      <w:r w:rsidR="00C0495B">
        <w:t xml:space="preserve">the </w:t>
      </w:r>
      <w:r>
        <w:t xml:space="preserve">Democratic Republic of the Congo, Ethiopia, </w:t>
      </w:r>
      <w:r w:rsidR="00DE07EA">
        <w:t>France (speaking on behalf of the European Union and its member States)</w:t>
      </w:r>
      <w:r w:rsidR="00DE07EA">
        <w:t xml:space="preserve">, </w:t>
      </w:r>
      <w:r>
        <w:t>Iran</w:t>
      </w:r>
      <w:r w:rsidR="00C0495B" w:rsidRPr="00C0495B">
        <w:t xml:space="preserve"> </w:t>
      </w:r>
      <w:r w:rsidR="00C0495B">
        <w:t>(Islamic Republic of)</w:t>
      </w:r>
      <w:r>
        <w:t xml:space="preserve">, Israel, Japan, Mexico, New Zealand, </w:t>
      </w:r>
      <w:r w:rsidR="00C0495B">
        <w:t xml:space="preserve">the </w:t>
      </w:r>
      <w:r>
        <w:t xml:space="preserve">Niger, Norway, Peru, </w:t>
      </w:r>
      <w:r w:rsidR="00C0495B">
        <w:t xml:space="preserve">the </w:t>
      </w:r>
      <w:r>
        <w:t xml:space="preserve">Philippines, </w:t>
      </w:r>
      <w:r w:rsidR="00C0495B">
        <w:t xml:space="preserve">the </w:t>
      </w:r>
      <w:r>
        <w:t xml:space="preserve">Republic of Korea, </w:t>
      </w:r>
      <w:r w:rsidR="00C0495B">
        <w:t xml:space="preserve">the </w:t>
      </w:r>
      <w:r>
        <w:t xml:space="preserve">Russian Federation, South Africa, Switzerland, Togo, Uganda, </w:t>
      </w:r>
      <w:r w:rsidR="00C0495B">
        <w:t xml:space="preserve">the </w:t>
      </w:r>
      <w:r>
        <w:t>United Kingdom and Zimbabwe.</w:t>
      </w:r>
    </w:p>
    <w:p w14:paraId="6C45C3F9" w14:textId="23348828" w:rsidR="00DE07EA" w:rsidRPr="00316A4A" w:rsidRDefault="00EE7F0E" w:rsidP="00316A4A">
      <w:pPr>
        <w:pStyle w:val="Para1"/>
        <w:tabs>
          <w:tab w:val="clear" w:pos="360"/>
        </w:tabs>
        <w:rPr>
          <w:lang w:val="en-US"/>
        </w:rPr>
      </w:pPr>
      <w:r>
        <w:t>Some parties in their statements requested that an opportunity be provided for them to submit further written inputs for the draft decision.</w:t>
      </w:r>
    </w:p>
    <w:p w14:paraId="7CFDB665" w14:textId="77777777" w:rsidR="00213544" w:rsidRDefault="00213544" w:rsidP="00B548C9">
      <w:pPr>
        <w:pStyle w:val="Para1"/>
        <w:tabs>
          <w:tab w:val="clear" w:pos="360"/>
        </w:tabs>
      </w:pPr>
      <w:r>
        <w:t>A statement was made by the representative of the Holy See.</w:t>
      </w:r>
    </w:p>
    <w:p w14:paraId="666E5401" w14:textId="30658C36" w:rsidR="00213544" w:rsidRPr="00B548C9" w:rsidRDefault="00213544" w:rsidP="00B548C9">
      <w:pPr>
        <w:pStyle w:val="Para1"/>
        <w:tabs>
          <w:tab w:val="clear" w:pos="360"/>
        </w:tabs>
      </w:pPr>
      <w:r>
        <w:t xml:space="preserve">Further statements were made by the representatives of </w:t>
      </w:r>
      <w:r w:rsidR="00894F1D">
        <w:t>indigenous peoples and local communities</w:t>
      </w:r>
      <w:r>
        <w:t xml:space="preserve">, speaking also on behalf of IIFB; GYBN, on behalf of youth; the CBD Women’s Caucus, on behalf of women; </w:t>
      </w:r>
      <w:r>
        <w:rPr>
          <w:color w:val="000000" w:themeColor="text1"/>
        </w:rPr>
        <w:t xml:space="preserve">the </w:t>
      </w:r>
      <w:proofErr w:type="spellStart"/>
      <w:r>
        <w:rPr>
          <w:color w:val="000000" w:themeColor="text1"/>
        </w:rPr>
        <w:t>Agroecologia</w:t>
      </w:r>
      <w:proofErr w:type="spellEnd"/>
      <w:r>
        <w:rPr>
          <w:color w:val="000000" w:themeColor="text1"/>
        </w:rPr>
        <w:t xml:space="preserve"> Universidad Cochabamba, </w:t>
      </w:r>
      <w:proofErr w:type="spellStart"/>
      <w:r>
        <w:rPr>
          <w:color w:val="000000" w:themeColor="text1"/>
        </w:rPr>
        <w:t>Plurinational</w:t>
      </w:r>
      <w:proofErr w:type="spellEnd"/>
      <w:r>
        <w:rPr>
          <w:color w:val="000000" w:themeColor="text1"/>
        </w:rPr>
        <w:t xml:space="preserve"> State of Bolivia, on behalf of the academic and research sector; and the </w:t>
      </w:r>
      <w:proofErr w:type="gramStart"/>
      <w:r>
        <w:rPr>
          <w:color w:val="000000" w:themeColor="text1"/>
        </w:rPr>
        <w:t>Wo</w:t>
      </w:r>
      <w:r>
        <w:t>rld Wide</w:t>
      </w:r>
      <w:proofErr w:type="gramEnd"/>
      <w:r>
        <w:t xml:space="preserve"> Fund for Nature (WWF), on behalf of non-governmental organizations.</w:t>
      </w:r>
    </w:p>
    <w:p w14:paraId="15B1FB0E" w14:textId="48E4612C" w:rsidR="002C34FE" w:rsidRDefault="00203654" w:rsidP="00203654">
      <w:pPr>
        <w:pStyle w:val="Heading1"/>
        <w:suppressLineNumbers/>
        <w:tabs>
          <w:tab w:val="clear" w:pos="720"/>
          <w:tab w:val="left" w:pos="993"/>
        </w:tabs>
        <w:suppressAutoHyphens/>
        <w:spacing w:before="120"/>
        <w:rPr>
          <w:rFonts w:eastAsia="Calibri"/>
          <w:kern w:val="22"/>
          <w:szCs w:val="22"/>
        </w:rPr>
      </w:pPr>
      <w:r>
        <w:rPr>
          <w:rFonts w:eastAsia="Calibri"/>
          <w:kern w:val="22"/>
          <w:szCs w:val="22"/>
        </w:rPr>
        <w:t xml:space="preserve">Item 5. </w:t>
      </w:r>
      <w:r w:rsidR="00BB6BC1">
        <w:rPr>
          <w:rFonts w:eastAsia="Calibri"/>
          <w:kern w:val="22"/>
          <w:szCs w:val="22"/>
        </w:rPr>
        <w:tab/>
      </w:r>
      <w:r w:rsidR="00DB1EA7" w:rsidRPr="00203654">
        <w:rPr>
          <w:rFonts w:eastAsia="Calibri"/>
          <w:kern w:val="22"/>
          <w:szCs w:val="22"/>
        </w:rPr>
        <w:t xml:space="preserve">Digital </w:t>
      </w:r>
      <w:r w:rsidR="00923C09" w:rsidRPr="00203654">
        <w:rPr>
          <w:rFonts w:eastAsia="Calibri"/>
          <w:kern w:val="22"/>
          <w:szCs w:val="22"/>
        </w:rPr>
        <w:t>s</w:t>
      </w:r>
      <w:r w:rsidR="00DB1EA7" w:rsidRPr="00203654">
        <w:rPr>
          <w:rFonts w:eastAsia="Calibri"/>
          <w:kern w:val="22"/>
          <w:szCs w:val="22"/>
        </w:rPr>
        <w:t xml:space="preserve">equence </w:t>
      </w:r>
      <w:r w:rsidR="00923C09" w:rsidRPr="00203654">
        <w:rPr>
          <w:rFonts w:eastAsia="Calibri"/>
          <w:kern w:val="22"/>
          <w:szCs w:val="22"/>
        </w:rPr>
        <w:t>i</w:t>
      </w:r>
      <w:r w:rsidR="00DB1EA7" w:rsidRPr="00203654">
        <w:rPr>
          <w:rFonts w:eastAsia="Calibri"/>
          <w:kern w:val="22"/>
          <w:szCs w:val="22"/>
        </w:rPr>
        <w:t xml:space="preserve">nformation on </w:t>
      </w:r>
      <w:r w:rsidR="00923C09" w:rsidRPr="00203654">
        <w:rPr>
          <w:rFonts w:eastAsia="Calibri"/>
          <w:kern w:val="22"/>
          <w:szCs w:val="22"/>
        </w:rPr>
        <w:t>g</w:t>
      </w:r>
      <w:r w:rsidR="00DB1EA7" w:rsidRPr="00203654">
        <w:rPr>
          <w:rFonts w:eastAsia="Calibri"/>
          <w:kern w:val="22"/>
          <w:szCs w:val="22"/>
        </w:rPr>
        <w:t>enetic</w:t>
      </w:r>
      <w:r w:rsidR="00687BBF" w:rsidRPr="00203654">
        <w:rPr>
          <w:rFonts w:eastAsia="Calibri"/>
          <w:kern w:val="22"/>
          <w:szCs w:val="22"/>
        </w:rPr>
        <w:t xml:space="preserve"> </w:t>
      </w:r>
      <w:r w:rsidR="00923C09" w:rsidRPr="00203654">
        <w:rPr>
          <w:rFonts w:eastAsia="Calibri"/>
          <w:kern w:val="22"/>
          <w:szCs w:val="22"/>
        </w:rPr>
        <w:t>r</w:t>
      </w:r>
      <w:r w:rsidR="00DB1EA7" w:rsidRPr="00203654">
        <w:rPr>
          <w:rFonts w:eastAsia="Calibri"/>
          <w:kern w:val="22"/>
          <w:szCs w:val="22"/>
        </w:rPr>
        <w:t>esources</w:t>
      </w:r>
    </w:p>
    <w:p w14:paraId="43F36EE0" w14:textId="16F8C553" w:rsidR="00E03CDA" w:rsidRPr="00022ABC" w:rsidRDefault="00B36279" w:rsidP="00B86D17">
      <w:pPr>
        <w:pStyle w:val="Para1"/>
        <w:numPr>
          <w:ilvl w:val="0"/>
          <w:numId w:val="2"/>
        </w:numPr>
        <w:tabs>
          <w:tab w:val="clear" w:pos="360"/>
        </w:tabs>
        <w:rPr>
          <w:rFonts w:eastAsia="Malgun Gothic"/>
          <w:kern w:val="22"/>
          <w:szCs w:val="22"/>
        </w:rPr>
      </w:pPr>
      <w:r>
        <w:rPr>
          <w:rFonts w:eastAsia="Malgun Gothic"/>
          <w:kern w:val="22"/>
          <w:szCs w:val="22"/>
        </w:rPr>
        <w:t xml:space="preserve">At the </w:t>
      </w:r>
      <w:r w:rsidR="008F615A">
        <w:rPr>
          <w:rFonts w:eastAsia="Malgun Gothic"/>
          <w:kern w:val="22"/>
          <w:szCs w:val="22"/>
        </w:rPr>
        <w:t>second</w:t>
      </w:r>
      <w:r w:rsidR="00F65F2B">
        <w:rPr>
          <w:rFonts w:eastAsia="Malgun Gothic"/>
          <w:kern w:val="22"/>
          <w:szCs w:val="22"/>
        </w:rPr>
        <w:t xml:space="preserve"> plenary</w:t>
      </w:r>
      <w:r w:rsidR="008F615A">
        <w:rPr>
          <w:rFonts w:eastAsia="Malgun Gothic"/>
          <w:kern w:val="22"/>
          <w:szCs w:val="22"/>
        </w:rPr>
        <w:t xml:space="preserve"> </w:t>
      </w:r>
      <w:r>
        <w:rPr>
          <w:rFonts w:eastAsia="Malgun Gothic"/>
          <w:kern w:val="22"/>
          <w:szCs w:val="22"/>
        </w:rPr>
        <w:t xml:space="preserve">session of the meeting, on </w:t>
      </w:r>
      <w:r w:rsidR="008F615A" w:rsidRPr="00E67D9A">
        <w:rPr>
          <w:rFonts w:eastAsia="Malgun Gothic"/>
          <w:kern w:val="22"/>
          <w:szCs w:val="22"/>
        </w:rPr>
        <w:t xml:space="preserve">Tuesday, 21 June 2022, </w:t>
      </w:r>
      <w:r w:rsidRPr="00E67D9A">
        <w:rPr>
          <w:rFonts w:eastAsia="Malgun Gothic"/>
          <w:kern w:val="22"/>
          <w:szCs w:val="22"/>
        </w:rPr>
        <w:t>the Working Group took up agenda item 5. In considering the item</w:t>
      </w:r>
      <w:r w:rsidR="00E03CDA" w:rsidRPr="00E67D9A">
        <w:rPr>
          <w:rFonts w:eastAsia="Malgun Gothic"/>
          <w:kern w:val="22"/>
          <w:szCs w:val="22"/>
        </w:rPr>
        <w:t xml:space="preserve">, the Working Group had before it the </w:t>
      </w:r>
      <w:r w:rsidR="00E03CDA" w:rsidRPr="00E67D9A">
        <w:rPr>
          <w:kern w:val="22"/>
          <w:szCs w:val="22"/>
        </w:rPr>
        <w:t xml:space="preserve">outcomes of its third meeting </w:t>
      </w:r>
      <w:r w:rsidR="00D85AAD" w:rsidRPr="00E67D9A">
        <w:rPr>
          <w:kern w:val="22"/>
          <w:szCs w:val="22"/>
        </w:rPr>
        <w:t>(</w:t>
      </w:r>
      <w:r w:rsidR="00D85AAD" w:rsidRPr="00E67D9A">
        <w:rPr>
          <w:rFonts w:eastAsia="Malgun Gothic"/>
          <w:kern w:val="22"/>
          <w:szCs w:val="22"/>
        </w:rPr>
        <w:t>recommendation 3/2) contained in the</w:t>
      </w:r>
      <w:r w:rsidR="0047710C" w:rsidRPr="00E67D9A">
        <w:rPr>
          <w:rFonts w:eastAsia="Malgun Gothic"/>
          <w:kern w:val="22"/>
          <w:szCs w:val="22"/>
        </w:rPr>
        <w:t xml:space="preserve"> report on </w:t>
      </w:r>
      <w:r w:rsidR="00E67D9A" w:rsidRPr="00D25EF9">
        <w:rPr>
          <w:rFonts w:eastAsia="Malgun Gothic"/>
          <w:kern w:val="22"/>
          <w:szCs w:val="22"/>
        </w:rPr>
        <w:t>the second part</w:t>
      </w:r>
      <w:r w:rsidR="0047710C" w:rsidRPr="00E67D9A">
        <w:rPr>
          <w:rFonts w:eastAsia="Malgun Gothic"/>
          <w:kern w:val="22"/>
          <w:szCs w:val="22"/>
        </w:rPr>
        <w:t xml:space="preserve"> of its third meeting (CBD/WG2020/3/7)</w:t>
      </w:r>
      <w:r w:rsidR="000D0797">
        <w:rPr>
          <w:rFonts w:eastAsia="Malgun Gothic"/>
          <w:kern w:val="22"/>
          <w:szCs w:val="22"/>
        </w:rPr>
        <w:t xml:space="preserve">, </w:t>
      </w:r>
      <w:r w:rsidR="0041721D">
        <w:rPr>
          <w:rFonts w:eastAsia="Malgun Gothic"/>
          <w:kern w:val="22"/>
          <w:szCs w:val="22"/>
        </w:rPr>
        <w:t>a note by the Executive Secretary on digital sequence information on genetic resources (CBD/WG2020/4/3)</w:t>
      </w:r>
      <w:r w:rsidR="0047710C" w:rsidRPr="00E67D9A">
        <w:rPr>
          <w:rFonts w:eastAsia="Malgun Gothic"/>
          <w:kern w:val="22"/>
          <w:szCs w:val="22"/>
        </w:rPr>
        <w:t xml:space="preserve"> </w:t>
      </w:r>
      <w:r w:rsidR="005704D7" w:rsidRPr="00E67D9A">
        <w:rPr>
          <w:rFonts w:eastAsia="Malgun Gothic"/>
          <w:kern w:val="22"/>
          <w:szCs w:val="22"/>
        </w:rPr>
        <w:lastRenderedPageBreak/>
        <w:t xml:space="preserve">and </w:t>
      </w:r>
      <w:r w:rsidR="00022ABC" w:rsidRPr="00E67D9A">
        <w:rPr>
          <w:kern w:val="22"/>
          <w:szCs w:val="22"/>
        </w:rPr>
        <w:t xml:space="preserve">the </w:t>
      </w:r>
      <w:r w:rsidR="00E03CDA" w:rsidRPr="00E67D9A">
        <w:rPr>
          <w:kern w:val="22"/>
          <w:szCs w:val="22"/>
        </w:rPr>
        <w:t xml:space="preserve">outcomes of the </w:t>
      </w:r>
      <w:r w:rsidR="00E67D9A" w:rsidRPr="00E67D9A">
        <w:rPr>
          <w:kern w:val="22"/>
          <w:szCs w:val="22"/>
        </w:rPr>
        <w:t xml:space="preserve">work of the </w:t>
      </w:r>
      <w:r w:rsidR="00894625" w:rsidRPr="00E67D9A">
        <w:rPr>
          <w:kern w:val="22"/>
          <w:szCs w:val="22"/>
        </w:rPr>
        <w:t xml:space="preserve">informal co-chairs’ advisory group </w:t>
      </w:r>
      <w:r w:rsidR="00E03CDA" w:rsidRPr="00E67D9A">
        <w:rPr>
          <w:kern w:val="22"/>
          <w:szCs w:val="22"/>
        </w:rPr>
        <w:t>and</w:t>
      </w:r>
      <w:r w:rsidR="00E03CDA" w:rsidRPr="00B348E6">
        <w:rPr>
          <w:kern w:val="22"/>
          <w:szCs w:val="22"/>
        </w:rPr>
        <w:t xml:space="preserve"> other relevant activities</w:t>
      </w:r>
      <w:r w:rsidR="006F4FC8">
        <w:rPr>
          <w:kern w:val="22"/>
          <w:szCs w:val="22"/>
        </w:rPr>
        <w:t xml:space="preserve"> (CBD/WG2020/4/INF/</w:t>
      </w:r>
      <w:r w:rsidR="000D0797">
        <w:rPr>
          <w:kern w:val="22"/>
          <w:szCs w:val="22"/>
        </w:rPr>
        <w:t>4)</w:t>
      </w:r>
      <w:r w:rsidR="008C06A4">
        <w:rPr>
          <w:kern w:val="22"/>
          <w:szCs w:val="22"/>
        </w:rPr>
        <w:t>.</w:t>
      </w:r>
    </w:p>
    <w:p w14:paraId="45CCEF94" w14:textId="79D66442" w:rsidR="00022ABC" w:rsidRPr="00B548C9" w:rsidRDefault="000F4F34" w:rsidP="00B86D17">
      <w:pPr>
        <w:pStyle w:val="Para1"/>
        <w:numPr>
          <w:ilvl w:val="0"/>
          <w:numId w:val="2"/>
        </w:numPr>
        <w:tabs>
          <w:tab w:val="clear" w:pos="360"/>
        </w:tabs>
        <w:rPr>
          <w:rFonts w:asciiTheme="majorBidi" w:eastAsia="Malgun Gothic" w:hAnsiTheme="majorBidi" w:cstheme="majorBidi"/>
          <w:kern w:val="22"/>
          <w:szCs w:val="22"/>
        </w:rPr>
      </w:pPr>
      <w:r w:rsidRPr="00B548C9">
        <w:rPr>
          <w:rFonts w:asciiTheme="majorBidi" w:hAnsiTheme="majorBidi" w:cstheme="majorBidi"/>
          <w:kern w:val="22"/>
          <w:szCs w:val="22"/>
        </w:rPr>
        <w:t>A s</w:t>
      </w:r>
      <w:r w:rsidR="00022ABC" w:rsidRPr="00B548C9">
        <w:rPr>
          <w:rFonts w:asciiTheme="majorBidi" w:hAnsiTheme="majorBidi" w:cstheme="majorBidi"/>
          <w:kern w:val="22"/>
          <w:szCs w:val="22"/>
        </w:rPr>
        <w:t>tatement w</w:t>
      </w:r>
      <w:r w:rsidRPr="00B548C9">
        <w:rPr>
          <w:rFonts w:asciiTheme="majorBidi" w:hAnsiTheme="majorBidi" w:cstheme="majorBidi"/>
          <w:kern w:val="22"/>
          <w:szCs w:val="22"/>
        </w:rPr>
        <w:t>as</w:t>
      </w:r>
      <w:r w:rsidR="00022ABC" w:rsidRPr="00B548C9">
        <w:rPr>
          <w:rFonts w:asciiTheme="majorBidi" w:hAnsiTheme="majorBidi" w:cstheme="majorBidi"/>
          <w:kern w:val="22"/>
          <w:szCs w:val="22"/>
        </w:rPr>
        <w:t xml:space="preserve"> made by </w:t>
      </w:r>
      <w:r w:rsidR="00C01397" w:rsidRPr="00B548C9">
        <w:rPr>
          <w:rFonts w:asciiTheme="majorBidi" w:hAnsiTheme="majorBidi" w:cstheme="majorBidi"/>
          <w:kern w:val="22"/>
          <w:szCs w:val="22"/>
        </w:rPr>
        <w:t xml:space="preserve">the </w:t>
      </w:r>
      <w:r w:rsidR="008F615A" w:rsidRPr="00B548C9">
        <w:rPr>
          <w:rFonts w:asciiTheme="majorBidi" w:hAnsiTheme="majorBidi" w:cstheme="majorBidi"/>
          <w:kern w:val="22"/>
          <w:szCs w:val="22"/>
        </w:rPr>
        <w:t xml:space="preserve">co-lead of the </w:t>
      </w:r>
      <w:r w:rsidR="008F615A" w:rsidRPr="00B548C9">
        <w:rPr>
          <w:rFonts w:asciiTheme="majorBidi" w:hAnsiTheme="majorBidi" w:cstheme="majorBidi"/>
        </w:rPr>
        <w:t xml:space="preserve">informal </w:t>
      </w:r>
      <w:r w:rsidR="00C01397" w:rsidRPr="00B548C9">
        <w:rPr>
          <w:rFonts w:asciiTheme="majorBidi" w:hAnsiTheme="majorBidi" w:cstheme="majorBidi"/>
        </w:rPr>
        <w:t>c</w:t>
      </w:r>
      <w:r w:rsidR="008F615A" w:rsidRPr="00B548C9">
        <w:rPr>
          <w:rFonts w:asciiTheme="majorBidi" w:hAnsiTheme="majorBidi" w:cstheme="majorBidi"/>
        </w:rPr>
        <w:t>o-</w:t>
      </w:r>
      <w:r w:rsidR="00C01397" w:rsidRPr="00B548C9">
        <w:rPr>
          <w:rFonts w:asciiTheme="majorBidi" w:hAnsiTheme="majorBidi" w:cstheme="majorBidi"/>
        </w:rPr>
        <w:t>c</w:t>
      </w:r>
      <w:r w:rsidR="008F615A" w:rsidRPr="00B548C9">
        <w:rPr>
          <w:rFonts w:asciiTheme="majorBidi" w:hAnsiTheme="majorBidi" w:cstheme="majorBidi"/>
        </w:rPr>
        <w:t>hairs’ advisory group on digital sequence information on genetic resources</w:t>
      </w:r>
      <w:r w:rsidR="00C01397" w:rsidRPr="00B548C9">
        <w:rPr>
          <w:rFonts w:asciiTheme="majorBidi" w:hAnsiTheme="majorBidi" w:cstheme="majorBidi"/>
        </w:rPr>
        <w:t xml:space="preserve">, </w:t>
      </w:r>
      <w:proofErr w:type="spellStart"/>
      <w:r w:rsidR="00C01397" w:rsidRPr="00B548C9">
        <w:rPr>
          <w:rFonts w:asciiTheme="majorBidi" w:hAnsiTheme="majorBidi" w:cstheme="majorBidi"/>
          <w:kern w:val="22"/>
          <w:szCs w:val="22"/>
        </w:rPr>
        <w:t>Lactitia</w:t>
      </w:r>
      <w:proofErr w:type="spellEnd"/>
      <w:r w:rsidR="00C01397" w:rsidRPr="00B548C9">
        <w:rPr>
          <w:rFonts w:asciiTheme="majorBidi" w:hAnsiTheme="majorBidi" w:cstheme="majorBidi"/>
          <w:kern w:val="22"/>
          <w:szCs w:val="22"/>
        </w:rPr>
        <w:t xml:space="preserve"> </w:t>
      </w:r>
      <w:proofErr w:type="spellStart"/>
      <w:r w:rsidR="00C01397" w:rsidRPr="00B548C9">
        <w:rPr>
          <w:rFonts w:asciiTheme="majorBidi" w:hAnsiTheme="majorBidi" w:cstheme="majorBidi"/>
          <w:kern w:val="22"/>
          <w:szCs w:val="22"/>
        </w:rPr>
        <w:t>Tshitwamulomoni</w:t>
      </w:r>
      <w:proofErr w:type="spellEnd"/>
      <w:r w:rsidR="008F615A" w:rsidRPr="00B548C9">
        <w:rPr>
          <w:rFonts w:asciiTheme="majorBidi" w:hAnsiTheme="majorBidi" w:cstheme="majorBidi"/>
        </w:rPr>
        <w:t>.</w:t>
      </w:r>
      <w:r w:rsidR="008F615A" w:rsidRPr="00B548C9">
        <w:rPr>
          <w:rFonts w:asciiTheme="majorBidi" w:hAnsiTheme="majorBidi" w:cstheme="majorBidi"/>
          <w:kern w:val="22"/>
          <w:szCs w:val="22"/>
        </w:rPr>
        <w:t xml:space="preserve"> </w:t>
      </w:r>
    </w:p>
    <w:p w14:paraId="657F61B7" w14:textId="2E90F97A" w:rsidR="008B05D8" w:rsidRPr="00B548C9" w:rsidRDefault="0000503D" w:rsidP="00B548C9">
      <w:pPr>
        <w:pStyle w:val="Para1"/>
        <w:tabs>
          <w:tab w:val="clear" w:pos="360"/>
        </w:tabs>
        <w:rPr>
          <w:rFonts w:eastAsia="Calibri"/>
        </w:rPr>
      </w:pPr>
      <w:r>
        <w:t>At the third plenary session of the meeting, on Friday, 24 June 2022, t</w:t>
      </w:r>
      <w:r w:rsidR="008B05D8">
        <w:t xml:space="preserve">he Working Group heard a report from the co-lead of the contact group on digital sequence information on genetic resources. </w:t>
      </w:r>
    </w:p>
    <w:p w14:paraId="04C03EED" w14:textId="4DF5E43C" w:rsidR="000A72BA" w:rsidRDefault="00B86D17" w:rsidP="00B86D17">
      <w:pPr>
        <w:pStyle w:val="Heading1"/>
        <w:suppressLineNumbers/>
        <w:tabs>
          <w:tab w:val="clear" w:pos="720"/>
          <w:tab w:val="left" w:pos="993"/>
        </w:tabs>
        <w:suppressAutoHyphens/>
        <w:spacing w:before="120"/>
        <w:rPr>
          <w:rFonts w:eastAsia="Calibri"/>
          <w:kern w:val="22"/>
          <w:szCs w:val="22"/>
        </w:rPr>
      </w:pPr>
      <w:r>
        <w:rPr>
          <w:rFonts w:eastAsia="Calibri"/>
          <w:kern w:val="22"/>
          <w:szCs w:val="22"/>
        </w:rPr>
        <w:t xml:space="preserve">Item 6. </w:t>
      </w:r>
      <w:r w:rsidR="00B94B79">
        <w:rPr>
          <w:rFonts w:eastAsia="Calibri"/>
          <w:kern w:val="22"/>
          <w:szCs w:val="22"/>
        </w:rPr>
        <w:tab/>
      </w:r>
      <w:r w:rsidR="000A72BA" w:rsidRPr="00B86D17">
        <w:rPr>
          <w:rFonts w:eastAsia="Calibri"/>
          <w:kern w:val="22"/>
          <w:szCs w:val="22"/>
        </w:rPr>
        <w:t>Other matters</w:t>
      </w:r>
    </w:p>
    <w:p w14:paraId="1E0BCCFA" w14:textId="31C26824" w:rsidR="00B86D17" w:rsidRPr="00B86D17" w:rsidRDefault="00022ABC" w:rsidP="00B86D17">
      <w:pPr>
        <w:pStyle w:val="Para1"/>
        <w:numPr>
          <w:ilvl w:val="0"/>
          <w:numId w:val="2"/>
        </w:numPr>
        <w:suppressLineNumbers/>
        <w:tabs>
          <w:tab w:val="clear" w:pos="360"/>
        </w:tabs>
        <w:suppressAutoHyphens/>
        <w:rPr>
          <w:rFonts w:eastAsia="Malgun Gothic"/>
          <w:kern w:val="22"/>
          <w:szCs w:val="22"/>
        </w:rPr>
      </w:pPr>
      <w:r>
        <w:rPr>
          <w:kern w:val="22"/>
          <w:szCs w:val="22"/>
        </w:rPr>
        <w:t>[</w:t>
      </w:r>
      <w:r w:rsidRPr="00346897">
        <w:rPr>
          <w:i/>
          <w:iCs/>
          <w:kern w:val="22"/>
          <w:szCs w:val="22"/>
        </w:rPr>
        <w:t>to be completed</w:t>
      </w:r>
      <w:r>
        <w:rPr>
          <w:kern w:val="22"/>
          <w:szCs w:val="22"/>
        </w:rPr>
        <w:t>]</w:t>
      </w:r>
    </w:p>
    <w:p w14:paraId="5E3AB16F" w14:textId="6D41C15D" w:rsidR="000A72BA" w:rsidRPr="00B86D17" w:rsidRDefault="00B86D17" w:rsidP="00B86D17">
      <w:pPr>
        <w:pStyle w:val="Heading1"/>
        <w:suppressLineNumbers/>
        <w:tabs>
          <w:tab w:val="clear" w:pos="720"/>
          <w:tab w:val="left" w:pos="993"/>
        </w:tabs>
        <w:suppressAutoHyphens/>
        <w:spacing w:before="120"/>
        <w:rPr>
          <w:rFonts w:eastAsia="Calibri"/>
          <w:kern w:val="22"/>
          <w:szCs w:val="22"/>
        </w:rPr>
      </w:pPr>
      <w:r>
        <w:rPr>
          <w:rFonts w:eastAsia="Calibri"/>
          <w:kern w:val="22"/>
          <w:szCs w:val="22"/>
        </w:rPr>
        <w:t xml:space="preserve">Item 7. </w:t>
      </w:r>
      <w:r w:rsidR="00B94B79">
        <w:rPr>
          <w:rFonts w:eastAsia="Calibri"/>
          <w:kern w:val="22"/>
          <w:szCs w:val="22"/>
        </w:rPr>
        <w:tab/>
      </w:r>
      <w:r w:rsidR="000A72BA" w:rsidRPr="00B86D17">
        <w:rPr>
          <w:rFonts w:eastAsia="Calibri"/>
          <w:kern w:val="22"/>
          <w:szCs w:val="22"/>
        </w:rPr>
        <w:t>Adoption of the report</w:t>
      </w:r>
    </w:p>
    <w:p w14:paraId="1EE27ACF" w14:textId="718E129D" w:rsidR="00346897" w:rsidRDefault="00B86D17" w:rsidP="00B86D17">
      <w:pPr>
        <w:pStyle w:val="Para1"/>
        <w:numPr>
          <w:ilvl w:val="0"/>
          <w:numId w:val="2"/>
        </w:numPr>
        <w:suppressLineNumbers/>
        <w:tabs>
          <w:tab w:val="clear" w:pos="360"/>
        </w:tabs>
        <w:suppressAutoHyphens/>
        <w:rPr>
          <w:kern w:val="22"/>
          <w:szCs w:val="22"/>
        </w:rPr>
      </w:pPr>
      <w:r w:rsidRPr="00B86D17">
        <w:rPr>
          <w:kern w:val="22"/>
          <w:szCs w:val="22"/>
        </w:rPr>
        <w:t xml:space="preserve">The </w:t>
      </w:r>
      <w:r w:rsidR="00022ABC">
        <w:rPr>
          <w:kern w:val="22"/>
          <w:szCs w:val="22"/>
        </w:rPr>
        <w:t>present report was adopted at the [</w:t>
      </w:r>
      <w:r w:rsidR="00022ABC" w:rsidRPr="00316A4A">
        <w:rPr>
          <w:i/>
          <w:iCs/>
          <w:kern w:val="22"/>
          <w:szCs w:val="22"/>
        </w:rPr>
        <w:t>to be completed</w:t>
      </w:r>
      <w:r w:rsidR="00022ABC">
        <w:rPr>
          <w:kern w:val="22"/>
          <w:szCs w:val="22"/>
        </w:rPr>
        <w:t>] plenary sess</w:t>
      </w:r>
      <w:r w:rsidR="00E5750F">
        <w:rPr>
          <w:kern w:val="22"/>
          <w:szCs w:val="22"/>
        </w:rPr>
        <w:t>ion of the meeting on [</w:t>
      </w:r>
      <w:r w:rsidR="00E5750F" w:rsidRPr="00346897">
        <w:rPr>
          <w:i/>
          <w:iCs/>
          <w:kern w:val="22"/>
          <w:szCs w:val="22"/>
        </w:rPr>
        <w:t>to be completed</w:t>
      </w:r>
      <w:r w:rsidR="00E5750F">
        <w:rPr>
          <w:kern w:val="22"/>
          <w:szCs w:val="22"/>
        </w:rPr>
        <w:t xml:space="preserve">], </w:t>
      </w:r>
      <w:proofErr w:type="gramStart"/>
      <w:r w:rsidR="00E5750F">
        <w:rPr>
          <w:kern w:val="22"/>
          <w:szCs w:val="22"/>
        </w:rPr>
        <w:t>on the basis of</w:t>
      </w:r>
      <w:proofErr w:type="gramEnd"/>
      <w:r w:rsidR="00E5750F">
        <w:rPr>
          <w:kern w:val="22"/>
          <w:szCs w:val="22"/>
        </w:rPr>
        <w:t xml:space="preserve"> the draft report presented by the Rapporteur (CBD/WG2020/4/L.1)</w:t>
      </w:r>
      <w:r w:rsidR="00346897">
        <w:rPr>
          <w:kern w:val="22"/>
          <w:szCs w:val="22"/>
        </w:rPr>
        <w:t>.</w:t>
      </w:r>
    </w:p>
    <w:p w14:paraId="0CB5D707" w14:textId="0EA3F863" w:rsidR="000A72BA" w:rsidRPr="00B86D17" w:rsidRDefault="00B86D17" w:rsidP="00B86D17">
      <w:pPr>
        <w:pStyle w:val="Heading1"/>
        <w:suppressLineNumbers/>
        <w:tabs>
          <w:tab w:val="clear" w:pos="720"/>
          <w:tab w:val="left" w:pos="993"/>
        </w:tabs>
        <w:suppressAutoHyphens/>
        <w:spacing w:before="120"/>
        <w:rPr>
          <w:rFonts w:eastAsia="Calibri"/>
          <w:kern w:val="22"/>
          <w:szCs w:val="22"/>
        </w:rPr>
      </w:pPr>
      <w:r>
        <w:rPr>
          <w:rFonts w:eastAsia="Calibri"/>
          <w:kern w:val="22"/>
          <w:szCs w:val="22"/>
        </w:rPr>
        <w:t xml:space="preserve">Item 8. </w:t>
      </w:r>
      <w:r w:rsidR="00B94B79">
        <w:rPr>
          <w:rFonts w:eastAsia="Calibri"/>
          <w:kern w:val="22"/>
          <w:szCs w:val="22"/>
        </w:rPr>
        <w:tab/>
      </w:r>
      <w:r w:rsidR="000A72BA" w:rsidRPr="00B86D17">
        <w:rPr>
          <w:rFonts w:eastAsia="Calibri"/>
          <w:kern w:val="22"/>
          <w:szCs w:val="22"/>
        </w:rPr>
        <w:t>Closing statements</w:t>
      </w:r>
    </w:p>
    <w:p w14:paraId="747DB407" w14:textId="48AB1D9D" w:rsidR="00346897" w:rsidRDefault="00346897" w:rsidP="00B86D17">
      <w:pPr>
        <w:pStyle w:val="Para1"/>
        <w:numPr>
          <w:ilvl w:val="0"/>
          <w:numId w:val="2"/>
        </w:numPr>
        <w:suppressLineNumbers/>
        <w:tabs>
          <w:tab w:val="clear" w:pos="360"/>
        </w:tabs>
        <w:suppressAutoHyphens/>
        <w:rPr>
          <w:kern w:val="22"/>
          <w:szCs w:val="22"/>
        </w:rPr>
      </w:pPr>
      <w:r>
        <w:rPr>
          <w:kern w:val="22"/>
          <w:szCs w:val="22"/>
        </w:rPr>
        <w:t>After the customary exchange of courtesies, the Chair declared the second meeting of the Working Group closed at [</w:t>
      </w:r>
      <w:r w:rsidRPr="007D671B">
        <w:rPr>
          <w:i/>
          <w:iCs/>
          <w:kern w:val="22"/>
          <w:szCs w:val="22"/>
        </w:rPr>
        <w:t>to be completed</w:t>
      </w:r>
      <w:r>
        <w:rPr>
          <w:kern w:val="22"/>
          <w:szCs w:val="22"/>
        </w:rPr>
        <w:t>] on 26 June 2022.</w:t>
      </w:r>
    </w:p>
    <w:p w14:paraId="6E6944C7" w14:textId="1E122B63" w:rsidR="00B86D17" w:rsidRDefault="00297E36" w:rsidP="00316A4A">
      <w:pPr>
        <w:jc w:val="center"/>
        <w:rPr>
          <w:snapToGrid w:val="0"/>
          <w:kern w:val="22"/>
          <w:szCs w:val="22"/>
        </w:rPr>
      </w:pPr>
      <w:r>
        <w:rPr>
          <w:snapToGrid w:val="0"/>
          <w:kern w:val="22"/>
          <w:szCs w:val="22"/>
        </w:rPr>
        <w:t>__________</w:t>
      </w:r>
    </w:p>
    <w:sectPr w:rsidR="00B86D17" w:rsidSect="00FA5583">
      <w:headerReference w:type="even" r:id="rId15"/>
      <w:headerReference w:type="default" r:id="rId16"/>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B949" w14:textId="77777777" w:rsidR="003A2C2F" w:rsidRDefault="003A2C2F" w:rsidP="00CF1848">
      <w:r>
        <w:separator/>
      </w:r>
    </w:p>
  </w:endnote>
  <w:endnote w:type="continuationSeparator" w:id="0">
    <w:p w14:paraId="7E936BBA" w14:textId="77777777" w:rsidR="003A2C2F" w:rsidRDefault="003A2C2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7B11" w14:textId="77777777" w:rsidR="003A2C2F" w:rsidRDefault="003A2C2F" w:rsidP="00CF1848">
      <w:r>
        <w:separator/>
      </w:r>
    </w:p>
  </w:footnote>
  <w:footnote w:type="continuationSeparator" w:id="0">
    <w:p w14:paraId="25F4E7CD" w14:textId="77777777" w:rsidR="003A2C2F" w:rsidRDefault="003A2C2F"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165ECC62" w:rsidR="00534681" w:rsidRPr="003B5508" w:rsidRDefault="00C91682" w:rsidP="003B5508">
        <w:pPr>
          <w:pStyle w:val="Header"/>
          <w:suppressLineNumbers/>
          <w:tabs>
            <w:tab w:val="clear" w:pos="4320"/>
            <w:tab w:val="clear" w:pos="8640"/>
          </w:tabs>
          <w:suppressAutoHyphens/>
          <w:jc w:val="left"/>
          <w:rPr>
            <w:noProof/>
            <w:kern w:val="22"/>
          </w:rPr>
        </w:pPr>
        <w:r>
          <w:rPr>
            <w:noProof/>
            <w:kern w:val="22"/>
          </w:rPr>
          <w:t>CBD/WG2020/4/L.1</w:t>
        </w:r>
      </w:p>
    </w:sdtContent>
  </w:sdt>
  <w:p w14:paraId="1E0FDE0B" w14:textId="77777777" w:rsidR="00534681" w:rsidRPr="003B5508" w:rsidRDefault="00534681" w:rsidP="003B5508">
    <w:pPr>
      <w:pStyle w:val="Header"/>
      <w:suppressLineNumbers/>
      <w:tabs>
        <w:tab w:val="clear" w:pos="4320"/>
        <w:tab w:val="clear" w:pos="8640"/>
      </w:tabs>
      <w:suppressAutoHyphens/>
      <w:jc w:val="lef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C6457E" w:rsidRPr="003B5508">
      <w:rPr>
        <w:noProof/>
        <w:kern w:val="22"/>
      </w:rPr>
      <w:t>2</w:t>
    </w:r>
    <w:r w:rsidRPr="003B5508">
      <w:rPr>
        <w:noProof/>
        <w:kern w:val="22"/>
      </w:rPr>
      <w:fldChar w:fldCharType="end"/>
    </w:r>
  </w:p>
  <w:p w14:paraId="61C60697" w14:textId="77777777" w:rsidR="00534681" w:rsidRPr="003B5508" w:rsidRDefault="00534681" w:rsidP="003B5508">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2C4EC37E" w14:textId="4D30A57E" w:rsidR="009505C9" w:rsidRPr="003B5508" w:rsidRDefault="00C91682" w:rsidP="003B5508">
        <w:pPr>
          <w:pStyle w:val="Header"/>
          <w:suppressLineNumbers/>
          <w:tabs>
            <w:tab w:val="clear" w:pos="4320"/>
            <w:tab w:val="clear" w:pos="8640"/>
          </w:tabs>
          <w:suppressAutoHyphens/>
          <w:jc w:val="right"/>
          <w:rPr>
            <w:noProof/>
            <w:kern w:val="22"/>
          </w:rPr>
        </w:pPr>
        <w:r>
          <w:rPr>
            <w:noProof/>
            <w:kern w:val="22"/>
          </w:rPr>
          <w:t>CBD/WG2020/4/L.1</w:t>
        </w:r>
      </w:p>
    </w:sdtContent>
  </w:sdt>
  <w:p w14:paraId="64AE8439" w14:textId="77777777" w:rsidR="009505C9" w:rsidRPr="003B5508" w:rsidRDefault="009505C9" w:rsidP="003B5508">
    <w:pPr>
      <w:pStyle w:val="Header"/>
      <w:suppressLineNumbers/>
      <w:tabs>
        <w:tab w:val="clear" w:pos="4320"/>
        <w:tab w:val="clear" w:pos="8640"/>
      </w:tabs>
      <w:suppressAutoHyphens/>
      <w:jc w:val="righ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C6457E" w:rsidRPr="003B5508">
      <w:rPr>
        <w:noProof/>
        <w:kern w:val="22"/>
      </w:rPr>
      <w:t>3</w:t>
    </w:r>
    <w:r w:rsidRPr="003B5508">
      <w:rPr>
        <w:noProof/>
        <w:kern w:val="22"/>
      </w:rPr>
      <w:fldChar w:fldCharType="end"/>
    </w:r>
  </w:p>
  <w:p w14:paraId="16137B8A" w14:textId="77777777" w:rsidR="009505C9" w:rsidRPr="003B5508" w:rsidRDefault="009505C9" w:rsidP="003B5508">
    <w:pPr>
      <w:pStyle w:val="Header"/>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30161"/>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1"/>
  </w:num>
  <w:num w:numId="5">
    <w:abstractNumId w:val="10"/>
  </w:num>
  <w:num w:numId="6">
    <w:abstractNumId w:val="1"/>
  </w:num>
  <w:num w:numId="7">
    <w:abstractNumId w:val="3"/>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5"/>
  </w:num>
  <w:num w:numId="15">
    <w:abstractNumId w:val="13"/>
  </w:num>
  <w:num w:numId="16">
    <w:abstractNumId w:val="2"/>
  </w:num>
  <w:num w:numId="17">
    <w:abstractNumId w:val="18"/>
  </w:num>
  <w:num w:numId="18">
    <w:abstractNumId w:val="20"/>
  </w:num>
  <w:num w:numId="19">
    <w:abstractNumId w:val="16"/>
  </w:num>
  <w:num w:numId="20">
    <w:abstractNumId w:val="9"/>
  </w:num>
  <w:num w:numId="21">
    <w:abstractNumId w:val="7"/>
  </w:num>
  <w:num w:numId="22">
    <w:abstractNumId w:val="12"/>
  </w:num>
  <w:num w:numId="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4"/>
  </w:num>
  <w:num w:numId="27">
    <w:abstractNumId w:val="11"/>
  </w:num>
  <w:num w:numId="28">
    <w:abstractNumId w:val="5"/>
  </w:num>
  <w:num w:numId="29">
    <w:abstractNumId w:val="11"/>
  </w:num>
  <w:num w:numId="30">
    <w:abstractNumId w:val="11"/>
  </w:num>
  <w:num w:numId="31">
    <w:abstractNumId w:val="11"/>
  </w:num>
  <w:num w:numId="32">
    <w:abstractNumId w:val="11"/>
  </w:num>
  <w:num w:numId="33">
    <w:abstractNumId w:val="0"/>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1"/>
  </w:num>
  <w:num w:numId="38">
    <w:abstractNumId w:val="11"/>
  </w:num>
  <w:num w:numId="39">
    <w:abstractNumId w:val="11"/>
  </w:num>
  <w:num w:numId="40">
    <w:abstractNumId w:val="11"/>
  </w:num>
  <w:num w:numId="41">
    <w:abstractNumId w:val="19"/>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ABKm5ubmhkbGFko6SsGpxcWZ+XkgBaa1AEzeABwsAAAA"/>
  </w:docVars>
  <w:rsids>
    <w:rsidRoot w:val="00C9161D"/>
    <w:rsid w:val="00003DDC"/>
    <w:rsid w:val="0000503D"/>
    <w:rsid w:val="00005850"/>
    <w:rsid w:val="000065F7"/>
    <w:rsid w:val="0001525C"/>
    <w:rsid w:val="00021097"/>
    <w:rsid w:val="000216E1"/>
    <w:rsid w:val="00022ABC"/>
    <w:rsid w:val="000243AA"/>
    <w:rsid w:val="00032200"/>
    <w:rsid w:val="000352F1"/>
    <w:rsid w:val="00044ACC"/>
    <w:rsid w:val="00045306"/>
    <w:rsid w:val="00046071"/>
    <w:rsid w:val="00047736"/>
    <w:rsid w:val="00052FDA"/>
    <w:rsid w:val="0005410E"/>
    <w:rsid w:val="00054A50"/>
    <w:rsid w:val="00057EC0"/>
    <w:rsid w:val="000620BB"/>
    <w:rsid w:val="00070DA8"/>
    <w:rsid w:val="000715B3"/>
    <w:rsid w:val="0007171B"/>
    <w:rsid w:val="0007395D"/>
    <w:rsid w:val="00074F34"/>
    <w:rsid w:val="00082604"/>
    <w:rsid w:val="00083BDB"/>
    <w:rsid w:val="00092BB5"/>
    <w:rsid w:val="00092D21"/>
    <w:rsid w:val="00092E93"/>
    <w:rsid w:val="00094E63"/>
    <w:rsid w:val="00096724"/>
    <w:rsid w:val="00097EC0"/>
    <w:rsid w:val="000A57C5"/>
    <w:rsid w:val="000A72BA"/>
    <w:rsid w:val="000B61C9"/>
    <w:rsid w:val="000B6E78"/>
    <w:rsid w:val="000C2701"/>
    <w:rsid w:val="000C6D7F"/>
    <w:rsid w:val="000D0797"/>
    <w:rsid w:val="000D23A7"/>
    <w:rsid w:val="000E19EF"/>
    <w:rsid w:val="000E4A5A"/>
    <w:rsid w:val="000E673A"/>
    <w:rsid w:val="000E7787"/>
    <w:rsid w:val="000F04D0"/>
    <w:rsid w:val="000F4F34"/>
    <w:rsid w:val="000F74F5"/>
    <w:rsid w:val="00105372"/>
    <w:rsid w:val="00106027"/>
    <w:rsid w:val="001135FB"/>
    <w:rsid w:val="00115DC3"/>
    <w:rsid w:val="001164FF"/>
    <w:rsid w:val="001312AD"/>
    <w:rsid w:val="00131E7A"/>
    <w:rsid w:val="00134846"/>
    <w:rsid w:val="001462D9"/>
    <w:rsid w:val="001479E3"/>
    <w:rsid w:val="00162CCB"/>
    <w:rsid w:val="0016321D"/>
    <w:rsid w:val="00165834"/>
    <w:rsid w:val="00166D79"/>
    <w:rsid w:val="00167A47"/>
    <w:rsid w:val="00172AF6"/>
    <w:rsid w:val="00176CEE"/>
    <w:rsid w:val="001811A4"/>
    <w:rsid w:val="00181AF3"/>
    <w:rsid w:val="00182B11"/>
    <w:rsid w:val="00182CC3"/>
    <w:rsid w:val="00186969"/>
    <w:rsid w:val="00186DD8"/>
    <w:rsid w:val="00193848"/>
    <w:rsid w:val="001940CF"/>
    <w:rsid w:val="001959D1"/>
    <w:rsid w:val="001A0BE9"/>
    <w:rsid w:val="001A33AA"/>
    <w:rsid w:val="001A3BC9"/>
    <w:rsid w:val="001A6080"/>
    <w:rsid w:val="001B13FE"/>
    <w:rsid w:val="001D0BDC"/>
    <w:rsid w:val="001D2541"/>
    <w:rsid w:val="001D3A4D"/>
    <w:rsid w:val="001D3E6D"/>
    <w:rsid w:val="001D582F"/>
    <w:rsid w:val="001E1882"/>
    <w:rsid w:val="001E764D"/>
    <w:rsid w:val="001E7C97"/>
    <w:rsid w:val="0020075F"/>
    <w:rsid w:val="00201381"/>
    <w:rsid w:val="00203654"/>
    <w:rsid w:val="0020649B"/>
    <w:rsid w:val="0021041E"/>
    <w:rsid w:val="00212057"/>
    <w:rsid w:val="00213544"/>
    <w:rsid w:val="00217569"/>
    <w:rsid w:val="00220BA9"/>
    <w:rsid w:val="0022179F"/>
    <w:rsid w:val="002223A1"/>
    <w:rsid w:val="002229C7"/>
    <w:rsid w:val="0022410B"/>
    <w:rsid w:val="00227F24"/>
    <w:rsid w:val="00231DA2"/>
    <w:rsid w:val="00234BD6"/>
    <w:rsid w:val="002364E8"/>
    <w:rsid w:val="00237D15"/>
    <w:rsid w:val="00243477"/>
    <w:rsid w:val="00255D28"/>
    <w:rsid w:val="00261F4B"/>
    <w:rsid w:val="002812C2"/>
    <w:rsid w:val="00287080"/>
    <w:rsid w:val="00287280"/>
    <w:rsid w:val="00292E0E"/>
    <w:rsid w:val="00297E36"/>
    <w:rsid w:val="002A3EE3"/>
    <w:rsid w:val="002A777E"/>
    <w:rsid w:val="002A7AF0"/>
    <w:rsid w:val="002C1FA1"/>
    <w:rsid w:val="002C34FE"/>
    <w:rsid w:val="002C4770"/>
    <w:rsid w:val="002C5AA4"/>
    <w:rsid w:val="002D19E7"/>
    <w:rsid w:val="002D469D"/>
    <w:rsid w:val="002D6BD1"/>
    <w:rsid w:val="002E1D24"/>
    <w:rsid w:val="002E3AEC"/>
    <w:rsid w:val="002E3E82"/>
    <w:rsid w:val="002E6AA5"/>
    <w:rsid w:val="002F0898"/>
    <w:rsid w:val="0030169D"/>
    <w:rsid w:val="00304E69"/>
    <w:rsid w:val="003060EB"/>
    <w:rsid w:val="0030667E"/>
    <w:rsid w:val="00306B0A"/>
    <w:rsid w:val="00310D2F"/>
    <w:rsid w:val="00311A24"/>
    <w:rsid w:val="00311F35"/>
    <w:rsid w:val="003153EB"/>
    <w:rsid w:val="00316A4A"/>
    <w:rsid w:val="00321985"/>
    <w:rsid w:val="00330714"/>
    <w:rsid w:val="0034158A"/>
    <w:rsid w:val="00346897"/>
    <w:rsid w:val="00351205"/>
    <w:rsid w:val="00362AE0"/>
    <w:rsid w:val="00363016"/>
    <w:rsid w:val="003664AD"/>
    <w:rsid w:val="0036742C"/>
    <w:rsid w:val="003678A6"/>
    <w:rsid w:val="00371D01"/>
    <w:rsid w:val="00371E5E"/>
    <w:rsid w:val="00372F74"/>
    <w:rsid w:val="00375439"/>
    <w:rsid w:val="00375879"/>
    <w:rsid w:val="003768C3"/>
    <w:rsid w:val="003A2C2F"/>
    <w:rsid w:val="003A4837"/>
    <w:rsid w:val="003A57BC"/>
    <w:rsid w:val="003B0216"/>
    <w:rsid w:val="003B5508"/>
    <w:rsid w:val="003C034F"/>
    <w:rsid w:val="003C0E5B"/>
    <w:rsid w:val="003C2C3C"/>
    <w:rsid w:val="003D3915"/>
    <w:rsid w:val="003D4313"/>
    <w:rsid w:val="003D505C"/>
    <w:rsid w:val="003E4113"/>
    <w:rsid w:val="003E417E"/>
    <w:rsid w:val="003F13CE"/>
    <w:rsid w:val="003F1A7C"/>
    <w:rsid w:val="003F7224"/>
    <w:rsid w:val="0040119F"/>
    <w:rsid w:val="00404C94"/>
    <w:rsid w:val="0041065B"/>
    <w:rsid w:val="0041721D"/>
    <w:rsid w:val="004210AA"/>
    <w:rsid w:val="00426EC4"/>
    <w:rsid w:val="00427D21"/>
    <w:rsid w:val="00430AEE"/>
    <w:rsid w:val="00433495"/>
    <w:rsid w:val="004370DE"/>
    <w:rsid w:val="00441045"/>
    <w:rsid w:val="004415E8"/>
    <w:rsid w:val="004423C4"/>
    <w:rsid w:val="00454F39"/>
    <w:rsid w:val="004644C2"/>
    <w:rsid w:val="00467F9C"/>
    <w:rsid w:val="004714A5"/>
    <w:rsid w:val="00472208"/>
    <w:rsid w:val="004740B0"/>
    <w:rsid w:val="00474D5D"/>
    <w:rsid w:val="0047710C"/>
    <w:rsid w:val="004772A5"/>
    <w:rsid w:val="004A2EA2"/>
    <w:rsid w:val="004A36CA"/>
    <w:rsid w:val="004A76E7"/>
    <w:rsid w:val="004B590C"/>
    <w:rsid w:val="004C04C1"/>
    <w:rsid w:val="004C4D48"/>
    <w:rsid w:val="004C6BF9"/>
    <w:rsid w:val="004D2BC7"/>
    <w:rsid w:val="004D7BC4"/>
    <w:rsid w:val="004E0858"/>
    <w:rsid w:val="004E2CC3"/>
    <w:rsid w:val="004E5006"/>
    <w:rsid w:val="004F6024"/>
    <w:rsid w:val="004F6AB3"/>
    <w:rsid w:val="00503F01"/>
    <w:rsid w:val="00514852"/>
    <w:rsid w:val="00516F9D"/>
    <w:rsid w:val="00521AA5"/>
    <w:rsid w:val="00521EDA"/>
    <w:rsid w:val="00525099"/>
    <w:rsid w:val="0052581E"/>
    <w:rsid w:val="00530337"/>
    <w:rsid w:val="00533276"/>
    <w:rsid w:val="00534681"/>
    <w:rsid w:val="00534BF3"/>
    <w:rsid w:val="00536820"/>
    <w:rsid w:val="00540122"/>
    <w:rsid w:val="00546814"/>
    <w:rsid w:val="00551872"/>
    <w:rsid w:val="00557E97"/>
    <w:rsid w:val="00563442"/>
    <w:rsid w:val="00563A97"/>
    <w:rsid w:val="00565B42"/>
    <w:rsid w:val="00566264"/>
    <w:rsid w:val="005704D7"/>
    <w:rsid w:val="00574FE4"/>
    <w:rsid w:val="005826CE"/>
    <w:rsid w:val="00593EF0"/>
    <w:rsid w:val="00594436"/>
    <w:rsid w:val="005A4CFA"/>
    <w:rsid w:val="005B1752"/>
    <w:rsid w:val="005B3C1D"/>
    <w:rsid w:val="005B5F5F"/>
    <w:rsid w:val="005C2926"/>
    <w:rsid w:val="005C35E1"/>
    <w:rsid w:val="005C4CE6"/>
    <w:rsid w:val="005D0750"/>
    <w:rsid w:val="005D102D"/>
    <w:rsid w:val="005D3FD3"/>
    <w:rsid w:val="005D452D"/>
    <w:rsid w:val="005D4BD0"/>
    <w:rsid w:val="005D5AE6"/>
    <w:rsid w:val="005D7DEA"/>
    <w:rsid w:val="005E0B14"/>
    <w:rsid w:val="005E6EDC"/>
    <w:rsid w:val="005F174A"/>
    <w:rsid w:val="005F2561"/>
    <w:rsid w:val="0061102D"/>
    <w:rsid w:val="00611D26"/>
    <w:rsid w:val="006122BA"/>
    <w:rsid w:val="00614BFA"/>
    <w:rsid w:val="00622D64"/>
    <w:rsid w:val="006248D5"/>
    <w:rsid w:val="006264AB"/>
    <w:rsid w:val="006374FB"/>
    <w:rsid w:val="00644B89"/>
    <w:rsid w:val="00645CE2"/>
    <w:rsid w:val="00646980"/>
    <w:rsid w:val="00646FF5"/>
    <w:rsid w:val="0065227E"/>
    <w:rsid w:val="00656344"/>
    <w:rsid w:val="00662A05"/>
    <w:rsid w:val="00685EAB"/>
    <w:rsid w:val="00687BBF"/>
    <w:rsid w:val="00690080"/>
    <w:rsid w:val="006929F4"/>
    <w:rsid w:val="00693269"/>
    <w:rsid w:val="00693BE5"/>
    <w:rsid w:val="00694B94"/>
    <w:rsid w:val="00696272"/>
    <w:rsid w:val="00697237"/>
    <w:rsid w:val="006A3878"/>
    <w:rsid w:val="006B2290"/>
    <w:rsid w:val="006B30A9"/>
    <w:rsid w:val="006C1152"/>
    <w:rsid w:val="006C341A"/>
    <w:rsid w:val="006E0D3B"/>
    <w:rsid w:val="006E15A3"/>
    <w:rsid w:val="006E6DFB"/>
    <w:rsid w:val="006F3790"/>
    <w:rsid w:val="006F3ABF"/>
    <w:rsid w:val="006F4FC8"/>
    <w:rsid w:val="006F527B"/>
    <w:rsid w:val="006F5ABE"/>
    <w:rsid w:val="00705387"/>
    <w:rsid w:val="00705967"/>
    <w:rsid w:val="007119BE"/>
    <w:rsid w:val="007128F1"/>
    <w:rsid w:val="00713A21"/>
    <w:rsid w:val="00714E1E"/>
    <w:rsid w:val="00717D88"/>
    <w:rsid w:val="00725CCB"/>
    <w:rsid w:val="00726834"/>
    <w:rsid w:val="00727096"/>
    <w:rsid w:val="00727739"/>
    <w:rsid w:val="00730609"/>
    <w:rsid w:val="00733032"/>
    <w:rsid w:val="00737BB0"/>
    <w:rsid w:val="00743253"/>
    <w:rsid w:val="0074356D"/>
    <w:rsid w:val="0074765E"/>
    <w:rsid w:val="00751A54"/>
    <w:rsid w:val="00751C1F"/>
    <w:rsid w:val="0076092B"/>
    <w:rsid w:val="0077075A"/>
    <w:rsid w:val="00775078"/>
    <w:rsid w:val="007803F4"/>
    <w:rsid w:val="007838C4"/>
    <w:rsid w:val="00786056"/>
    <w:rsid w:val="00787D16"/>
    <w:rsid w:val="007942D3"/>
    <w:rsid w:val="0079651B"/>
    <w:rsid w:val="007A2F45"/>
    <w:rsid w:val="007A4E2E"/>
    <w:rsid w:val="007A613D"/>
    <w:rsid w:val="007B2099"/>
    <w:rsid w:val="007B64BC"/>
    <w:rsid w:val="007B6C09"/>
    <w:rsid w:val="007B7741"/>
    <w:rsid w:val="007C066B"/>
    <w:rsid w:val="007D671B"/>
    <w:rsid w:val="007D691B"/>
    <w:rsid w:val="007E05B3"/>
    <w:rsid w:val="007E09DA"/>
    <w:rsid w:val="007E2E2E"/>
    <w:rsid w:val="007E628C"/>
    <w:rsid w:val="007F6342"/>
    <w:rsid w:val="00806C8E"/>
    <w:rsid w:val="00807C88"/>
    <w:rsid w:val="0081093C"/>
    <w:rsid w:val="008119EE"/>
    <w:rsid w:val="00816244"/>
    <w:rsid w:val="008178B6"/>
    <w:rsid w:val="00824506"/>
    <w:rsid w:val="00824F27"/>
    <w:rsid w:val="00825782"/>
    <w:rsid w:val="00833C73"/>
    <w:rsid w:val="00837E03"/>
    <w:rsid w:val="00845430"/>
    <w:rsid w:val="00846A0E"/>
    <w:rsid w:val="00847D76"/>
    <w:rsid w:val="00851AA0"/>
    <w:rsid w:val="00852D82"/>
    <w:rsid w:val="00853460"/>
    <w:rsid w:val="00854C9D"/>
    <w:rsid w:val="00861472"/>
    <w:rsid w:val="00861A6C"/>
    <w:rsid w:val="00865B74"/>
    <w:rsid w:val="00871432"/>
    <w:rsid w:val="00877978"/>
    <w:rsid w:val="008813DC"/>
    <w:rsid w:val="00886083"/>
    <w:rsid w:val="00894625"/>
    <w:rsid w:val="00894F1D"/>
    <w:rsid w:val="008974F0"/>
    <w:rsid w:val="008A320E"/>
    <w:rsid w:val="008B012A"/>
    <w:rsid w:val="008B05D8"/>
    <w:rsid w:val="008C03EB"/>
    <w:rsid w:val="008C06A4"/>
    <w:rsid w:val="008C6B20"/>
    <w:rsid w:val="008E410D"/>
    <w:rsid w:val="008E7674"/>
    <w:rsid w:val="008F615A"/>
    <w:rsid w:val="008F7544"/>
    <w:rsid w:val="00901AA1"/>
    <w:rsid w:val="009068E7"/>
    <w:rsid w:val="00906E17"/>
    <w:rsid w:val="0091443D"/>
    <w:rsid w:val="00917C46"/>
    <w:rsid w:val="009222D2"/>
    <w:rsid w:val="00923C09"/>
    <w:rsid w:val="00930BA1"/>
    <w:rsid w:val="0093169E"/>
    <w:rsid w:val="00932B4E"/>
    <w:rsid w:val="009340D3"/>
    <w:rsid w:val="0093461D"/>
    <w:rsid w:val="00934F93"/>
    <w:rsid w:val="00936B4C"/>
    <w:rsid w:val="009454A4"/>
    <w:rsid w:val="009505C9"/>
    <w:rsid w:val="00950752"/>
    <w:rsid w:val="00954127"/>
    <w:rsid w:val="00957954"/>
    <w:rsid w:val="009614C8"/>
    <w:rsid w:val="00961989"/>
    <w:rsid w:val="009626E7"/>
    <w:rsid w:val="00962C70"/>
    <w:rsid w:val="00966424"/>
    <w:rsid w:val="009753DA"/>
    <w:rsid w:val="00980886"/>
    <w:rsid w:val="009813C1"/>
    <w:rsid w:val="0098166E"/>
    <w:rsid w:val="00982F95"/>
    <w:rsid w:val="00990868"/>
    <w:rsid w:val="009A1B38"/>
    <w:rsid w:val="009A3F46"/>
    <w:rsid w:val="009A7D0B"/>
    <w:rsid w:val="009B3111"/>
    <w:rsid w:val="009B3CC2"/>
    <w:rsid w:val="009B5FE7"/>
    <w:rsid w:val="009B6B01"/>
    <w:rsid w:val="009B7907"/>
    <w:rsid w:val="009C2DE6"/>
    <w:rsid w:val="009C5403"/>
    <w:rsid w:val="009C72A8"/>
    <w:rsid w:val="009D25B3"/>
    <w:rsid w:val="009E7712"/>
    <w:rsid w:val="009F34FE"/>
    <w:rsid w:val="009F53B1"/>
    <w:rsid w:val="00A036C5"/>
    <w:rsid w:val="00A03F1F"/>
    <w:rsid w:val="00A04CC9"/>
    <w:rsid w:val="00A0532F"/>
    <w:rsid w:val="00A11525"/>
    <w:rsid w:val="00A13E91"/>
    <w:rsid w:val="00A2016B"/>
    <w:rsid w:val="00A225D4"/>
    <w:rsid w:val="00A24A2C"/>
    <w:rsid w:val="00A33022"/>
    <w:rsid w:val="00A40419"/>
    <w:rsid w:val="00A45606"/>
    <w:rsid w:val="00A47C10"/>
    <w:rsid w:val="00A53024"/>
    <w:rsid w:val="00A61E87"/>
    <w:rsid w:val="00A70ABE"/>
    <w:rsid w:val="00A80646"/>
    <w:rsid w:val="00A81175"/>
    <w:rsid w:val="00A900A7"/>
    <w:rsid w:val="00AA0F06"/>
    <w:rsid w:val="00AA12B5"/>
    <w:rsid w:val="00AA57BF"/>
    <w:rsid w:val="00AA6F92"/>
    <w:rsid w:val="00AB4F48"/>
    <w:rsid w:val="00AB6934"/>
    <w:rsid w:val="00AC4C55"/>
    <w:rsid w:val="00AC7B2D"/>
    <w:rsid w:val="00AD04F5"/>
    <w:rsid w:val="00AD090A"/>
    <w:rsid w:val="00AD3356"/>
    <w:rsid w:val="00AD530A"/>
    <w:rsid w:val="00AD7BD2"/>
    <w:rsid w:val="00AE296F"/>
    <w:rsid w:val="00AE4B42"/>
    <w:rsid w:val="00AF42DE"/>
    <w:rsid w:val="00B07380"/>
    <w:rsid w:val="00B10A74"/>
    <w:rsid w:val="00B12B26"/>
    <w:rsid w:val="00B2193A"/>
    <w:rsid w:val="00B25084"/>
    <w:rsid w:val="00B25155"/>
    <w:rsid w:val="00B25908"/>
    <w:rsid w:val="00B3139E"/>
    <w:rsid w:val="00B3369F"/>
    <w:rsid w:val="00B348E6"/>
    <w:rsid w:val="00B3525D"/>
    <w:rsid w:val="00B36279"/>
    <w:rsid w:val="00B367A4"/>
    <w:rsid w:val="00B435FA"/>
    <w:rsid w:val="00B46D6C"/>
    <w:rsid w:val="00B512E9"/>
    <w:rsid w:val="00B548C9"/>
    <w:rsid w:val="00B55CAE"/>
    <w:rsid w:val="00B60A87"/>
    <w:rsid w:val="00B659E1"/>
    <w:rsid w:val="00B86D17"/>
    <w:rsid w:val="00B9092F"/>
    <w:rsid w:val="00B90D8E"/>
    <w:rsid w:val="00B94B79"/>
    <w:rsid w:val="00B94E6C"/>
    <w:rsid w:val="00B9537C"/>
    <w:rsid w:val="00B95ED6"/>
    <w:rsid w:val="00B966E6"/>
    <w:rsid w:val="00B97346"/>
    <w:rsid w:val="00BA125C"/>
    <w:rsid w:val="00BA4E49"/>
    <w:rsid w:val="00BB147A"/>
    <w:rsid w:val="00BB4606"/>
    <w:rsid w:val="00BB517D"/>
    <w:rsid w:val="00BB5C22"/>
    <w:rsid w:val="00BB6BC1"/>
    <w:rsid w:val="00BB6F8F"/>
    <w:rsid w:val="00BC0C45"/>
    <w:rsid w:val="00BD0A3F"/>
    <w:rsid w:val="00BD7BE7"/>
    <w:rsid w:val="00BE0EBA"/>
    <w:rsid w:val="00BE1C83"/>
    <w:rsid w:val="00BE6050"/>
    <w:rsid w:val="00BF024E"/>
    <w:rsid w:val="00BF61BE"/>
    <w:rsid w:val="00C01397"/>
    <w:rsid w:val="00C02D05"/>
    <w:rsid w:val="00C03C82"/>
    <w:rsid w:val="00C048DE"/>
    <w:rsid w:val="00C0495B"/>
    <w:rsid w:val="00C12244"/>
    <w:rsid w:val="00C14E63"/>
    <w:rsid w:val="00C16D11"/>
    <w:rsid w:val="00C22F4F"/>
    <w:rsid w:val="00C2368C"/>
    <w:rsid w:val="00C23D2F"/>
    <w:rsid w:val="00C2769D"/>
    <w:rsid w:val="00C3611C"/>
    <w:rsid w:val="00C37C9C"/>
    <w:rsid w:val="00C443BD"/>
    <w:rsid w:val="00C451C5"/>
    <w:rsid w:val="00C50F52"/>
    <w:rsid w:val="00C565EB"/>
    <w:rsid w:val="00C609C2"/>
    <w:rsid w:val="00C624B9"/>
    <w:rsid w:val="00C630C8"/>
    <w:rsid w:val="00C6457E"/>
    <w:rsid w:val="00C71B3E"/>
    <w:rsid w:val="00C737BD"/>
    <w:rsid w:val="00C8786E"/>
    <w:rsid w:val="00C90134"/>
    <w:rsid w:val="00C90D7F"/>
    <w:rsid w:val="00C9161D"/>
    <w:rsid w:val="00C91682"/>
    <w:rsid w:val="00C918F6"/>
    <w:rsid w:val="00CA0C1D"/>
    <w:rsid w:val="00CA3896"/>
    <w:rsid w:val="00CB0040"/>
    <w:rsid w:val="00CB0A89"/>
    <w:rsid w:val="00CB27B3"/>
    <w:rsid w:val="00CC23CC"/>
    <w:rsid w:val="00CC2B5C"/>
    <w:rsid w:val="00CE0F05"/>
    <w:rsid w:val="00CE7591"/>
    <w:rsid w:val="00CF1848"/>
    <w:rsid w:val="00CF2C50"/>
    <w:rsid w:val="00D023F2"/>
    <w:rsid w:val="00D028CD"/>
    <w:rsid w:val="00D066C9"/>
    <w:rsid w:val="00D1159F"/>
    <w:rsid w:val="00D12044"/>
    <w:rsid w:val="00D14524"/>
    <w:rsid w:val="00D160D7"/>
    <w:rsid w:val="00D211A0"/>
    <w:rsid w:val="00D25EF9"/>
    <w:rsid w:val="00D32D4B"/>
    <w:rsid w:val="00D33EFC"/>
    <w:rsid w:val="00D362F9"/>
    <w:rsid w:val="00D37AE7"/>
    <w:rsid w:val="00D40DBC"/>
    <w:rsid w:val="00D40F72"/>
    <w:rsid w:val="00D418E2"/>
    <w:rsid w:val="00D43909"/>
    <w:rsid w:val="00D464C9"/>
    <w:rsid w:val="00D47521"/>
    <w:rsid w:val="00D514AB"/>
    <w:rsid w:val="00D70637"/>
    <w:rsid w:val="00D72067"/>
    <w:rsid w:val="00D7493C"/>
    <w:rsid w:val="00D75EB6"/>
    <w:rsid w:val="00D76A18"/>
    <w:rsid w:val="00D80849"/>
    <w:rsid w:val="00D81B4C"/>
    <w:rsid w:val="00D82E8F"/>
    <w:rsid w:val="00D83A30"/>
    <w:rsid w:val="00D84136"/>
    <w:rsid w:val="00D85460"/>
    <w:rsid w:val="00D85AAD"/>
    <w:rsid w:val="00D909A2"/>
    <w:rsid w:val="00D94219"/>
    <w:rsid w:val="00D95D5C"/>
    <w:rsid w:val="00DA34F9"/>
    <w:rsid w:val="00DA5AE6"/>
    <w:rsid w:val="00DA7AC3"/>
    <w:rsid w:val="00DA7D0E"/>
    <w:rsid w:val="00DB1EA7"/>
    <w:rsid w:val="00DB2107"/>
    <w:rsid w:val="00DB2F4C"/>
    <w:rsid w:val="00DB3E36"/>
    <w:rsid w:val="00DB6818"/>
    <w:rsid w:val="00DC0784"/>
    <w:rsid w:val="00DC1006"/>
    <w:rsid w:val="00DD0CF6"/>
    <w:rsid w:val="00DD118C"/>
    <w:rsid w:val="00DD5BC1"/>
    <w:rsid w:val="00DD6529"/>
    <w:rsid w:val="00DE07EA"/>
    <w:rsid w:val="00DE24F6"/>
    <w:rsid w:val="00DE2B49"/>
    <w:rsid w:val="00DF4A53"/>
    <w:rsid w:val="00E0151B"/>
    <w:rsid w:val="00E03CDA"/>
    <w:rsid w:val="00E1567C"/>
    <w:rsid w:val="00E16550"/>
    <w:rsid w:val="00E21739"/>
    <w:rsid w:val="00E2307B"/>
    <w:rsid w:val="00E27363"/>
    <w:rsid w:val="00E40A6D"/>
    <w:rsid w:val="00E43BE8"/>
    <w:rsid w:val="00E50508"/>
    <w:rsid w:val="00E52E90"/>
    <w:rsid w:val="00E5750F"/>
    <w:rsid w:val="00E576BB"/>
    <w:rsid w:val="00E61F82"/>
    <w:rsid w:val="00E66235"/>
    <w:rsid w:val="00E67D9A"/>
    <w:rsid w:val="00E73BBF"/>
    <w:rsid w:val="00E73D8C"/>
    <w:rsid w:val="00E83C24"/>
    <w:rsid w:val="00E92324"/>
    <w:rsid w:val="00E9318D"/>
    <w:rsid w:val="00EA0C9B"/>
    <w:rsid w:val="00EA47D5"/>
    <w:rsid w:val="00EB11DA"/>
    <w:rsid w:val="00EB5E8A"/>
    <w:rsid w:val="00EC4B8B"/>
    <w:rsid w:val="00EC6B28"/>
    <w:rsid w:val="00EC7A12"/>
    <w:rsid w:val="00ED06B2"/>
    <w:rsid w:val="00ED340D"/>
    <w:rsid w:val="00EE55F4"/>
    <w:rsid w:val="00EE746A"/>
    <w:rsid w:val="00EE7F0E"/>
    <w:rsid w:val="00F075F5"/>
    <w:rsid w:val="00F14007"/>
    <w:rsid w:val="00F1479A"/>
    <w:rsid w:val="00F24C45"/>
    <w:rsid w:val="00F262E7"/>
    <w:rsid w:val="00F2676D"/>
    <w:rsid w:val="00F275A4"/>
    <w:rsid w:val="00F34805"/>
    <w:rsid w:val="00F374C3"/>
    <w:rsid w:val="00F52527"/>
    <w:rsid w:val="00F53193"/>
    <w:rsid w:val="00F556EB"/>
    <w:rsid w:val="00F570A8"/>
    <w:rsid w:val="00F6586C"/>
    <w:rsid w:val="00F65F2B"/>
    <w:rsid w:val="00F66369"/>
    <w:rsid w:val="00F675B6"/>
    <w:rsid w:val="00F71A60"/>
    <w:rsid w:val="00F77BB8"/>
    <w:rsid w:val="00F82EB0"/>
    <w:rsid w:val="00F834C3"/>
    <w:rsid w:val="00F83AC7"/>
    <w:rsid w:val="00F9089E"/>
    <w:rsid w:val="00F94774"/>
    <w:rsid w:val="00F96942"/>
    <w:rsid w:val="00F96E97"/>
    <w:rsid w:val="00F9797D"/>
    <w:rsid w:val="00FA1D47"/>
    <w:rsid w:val="00FA5583"/>
    <w:rsid w:val="00FA60E3"/>
    <w:rsid w:val="00FA663B"/>
    <w:rsid w:val="00FB044E"/>
    <w:rsid w:val="00FB2DA7"/>
    <w:rsid w:val="00FB72BF"/>
    <w:rsid w:val="00FC0F4F"/>
    <w:rsid w:val="00FC53DB"/>
    <w:rsid w:val="00FC70A3"/>
    <w:rsid w:val="00FD1265"/>
    <w:rsid w:val="00FD4D2F"/>
    <w:rsid w:val="00FD6F34"/>
    <w:rsid w:val="00FD70B8"/>
    <w:rsid w:val="00FD7A62"/>
    <w:rsid w:val="00FE2AC3"/>
    <w:rsid w:val="00FF1AFD"/>
    <w:rsid w:val="00FF1F0A"/>
    <w:rsid w:val="00FF22D1"/>
    <w:rsid w:val="00FF2CE6"/>
    <w:rsid w:val="00FF678F"/>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styleId="UnresolvedMention">
    <w:name w:val="Unresolved Mention"/>
    <w:basedOn w:val="DefaultParagraphFont"/>
    <w:uiPriority w:val="99"/>
    <w:semiHidden/>
    <w:unhideWhenUsed/>
    <w:rsid w:val="004E2C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E0EB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E0EBA"/>
    <w:rPr>
      <w:rFonts w:ascii="Times New Roman" w:eastAsia="Times New Roman" w:hAnsi="Times New Roman" w:cs="Times New Roman"/>
      <w:b/>
      <w:bCs/>
      <w:sz w:val="20"/>
      <w:szCs w:val="20"/>
      <w:lang w:val="en-GB"/>
    </w:rPr>
  </w:style>
  <w:style w:type="character" w:customStyle="1" w:styleId="ng-binding">
    <w:name w:val="ng-binding"/>
    <w:basedOn w:val="DefaultParagraphFont"/>
    <w:rsid w:val="00227F24"/>
  </w:style>
  <w:style w:type="paragraph" w:styleId="Revision">
    <w:name w:val="Revision"/>
    <w:hidden/>
    <w:uiPriority w:val="99"/>
    <w:semiHidden/>
    <w:rsid w:val="007D691B"/>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5983">
      <w:bodyDiv w:val="1"/>
      <w:marLeft w:val="0"/>
      <w:marRight w:val="0"/>
      <w:marTop w:val="0"/>
      <w:marBottom w:val="0"/>
      <w:divBdr>
        <w:top w:val="none" w:sz="0" w:space="0" w:color="auto"/>
        <w:left w:val="none" w:sz="0" w:space="0" w:color="auto"/>
        <w:bottom w:val="none" w:sz="0" w:space="0" w:color="auto"/>
        <w:right w:val="none" w:sz="0" w:space="0" w:color="auto"/>
      </w:divBdr>
    </w:div>
    <w:div w:id="264847220">
      <w:bodyDiv w:val="1"/>
      <w:marLeft w:val="0"/>
      <w:marRight w:val="0"/>
      <w:marTop w:val="0"/>
      <w:marBottom w:val="0"/>
      <w:divBdr>
        <w:top w:val="none" w:sz="0" w:space="0" w:color="auto"/>
        <w:left w:val="none" w:sz="0" w:space="0" w:color="auto"/>
        <w:bottom w:val="none" w:sz="0" w:space="0" w:color="auto"/>
        <w:right w:val="none" w:sz="0" w:space="0" w:color="auto"/>
      </w:divBdr>
    </w:div>
    <w:div w:id="339354994">
      <w:bodyDiv w:val="1"/>
      <w:marLeft w:val="0"/>
      <w:marRight w:val="0"/>
      <w:marTop w:val="0"/>
      <w:marBottom w:val="0"/>
      <w:divBdr>
        <w:top w:val="none" w:sz="0" w:space="0" w:color="auto"/>
        <w:left w:val="none" w:sz="0" w:space="0" w:color="auto"/>
        <w:bottom w:val="none" w:sz="0" w:space="0" w:color="auto"/>
        <w:right w:val="none" w:sz="0" w:space="0" w:color="auto"/>
      </w:divBdr>
    </w:div>
    <w:div w:id="382674352">
      <w:bodyDiv w:val="1"/>
      <w:marLeft w:val="0"/>
      <w:marRight w:val="0"/>
      <w:marTop w:val="0"/>
      <w:marBottom w:val="0"/>
      <w:divBdr>
        <w:top w:val="none" w:sz="0" w:space="0" w:color="auto"/>
        <w:left w:val="none" w:sz="0" w:space="0" w:color="auto"/>
        <w:bottom w:val="none" w:sz="0" w:space="0" w:color="auto"/>
        <w:right w:val="none" w:sz="0" w:space="0" w:color="auto"/>
      </w:divBdr>
    </w:div>
    <w:div w:id="679545109">
      <w:bodyDiv w:val="1"/>
      <w:marLeft w:val="0"/>
      <w:marRight w:val="0"/>
      <w:marTop w:val="0"/>
      <w:marBottom w:val="0"/>
      <w:divBdr>
        <w:top w:val="none" w:sz="0" w:space="0" w:color="auto"/>
        <w:left w:val="none" w:sz="0" w:space="0" w:color="auto"/>
        <w:bottom w:val="none" w:sz="0" w:space="0" w:color="auto"/>
        <w:right w:val="none" w:sz="0" w:space="0" w:color="auto"/>
      </w:divBdr>
    </w:div>
    <w:div w:id="923032606">
      <w:bodyDiv w:val="1"/>
      <w:marLeft w:val="0"/>
      <w:marRight w:val="0"/>
      <w:marTop w:val="0"/>
      <w:marBottom w:val="0"/>
      <w:divBdr>
        <w:top w:val="none" w:sz="0" w:space="0" w:color="auto"/>
        <w:left w:val="none" w:sz="0" w:space="0" w:color="auto"/>
        <w:bottom w:val="none" w:sz="0" w:space="0" w:color="auto"/>
        <w:right w:val="none" w:sz="0" w:space="0" w:color="auto"/>
      </w:divBdr>
    </w:div>
    <w:div w:id="1011682134">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327394517">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451894984">
      <w:bodyDiv w:val="1"/>
      <w:marLeft w:val="0"/>
      <w:marRight w:val="0"/>
      <w:marTop w:val="0"/>
      <w:marBottom w:val="0"/>
      <w:divBdr>
        <w:top w:val="none" w:sz="0" w:space="0" w:color="auto"/>
        <w:left w:val="none" w:sz="0" w:space="0" w:color="auto"/>
        <w:bottom w:val="none" w:sz="0" w:space="0" w:color="auto"/>
        <w:right w:val="none" w:sz="0" w:space="0" w:color="auto"/>
      </w:divBdr>
    </w:div>
    <w:div w:id="1481537083">
      <w:bodyDiv w:val="1"/>
      <w:marLeft w:val="0"/>
      <w:marRight w:val="0"/>
      <w:marTop w:val="0"/>
      <w:marBottom w:val="0"/>
      <w:divBdr>
        <w:top w:val="none" w:sz="0" w:space="0" w:color="auto"/>
        <w:left w:val="none" w:sz="0" w:space="0" w:color="auto"/>
        <w:bottom w:val="none" w:sz="0" w:space="0" w:color="auto"/>
        <w:right w:val="none" w:sz="0" w:space="0" w:color="auto"/>
      </w:divBdr>
    </w:div>
    <w:div w:id="1606695514">
      <w:bodyDiv w:val="1"/>
      <w:marLeft w:val="0"/>
      <w:marRight w:val="0"/>
      <w:marTop w:val="0"/>
      <w:marBottom w:val="0"/>
      <w:divBdr>
        <w:top w:val="none" w:sz="0" w:space="0" w:color="auto"/>
        <w:left w:val="none" w:sz="0" w:space="0" w:color="auto"/>
        <w:bottom w:val="none" w:sz="0" w:space="0" w:color="auto"/>
        <w:right w:val="none" w:sz="0" w:space="0" w:color="auto"/>
      </w:divBdr>
    </w:div>
    <w:div w:id="1690838392">
      <w:bodyDiv w:val="1"/>
      <w:marLeft w:val="0"/>
      <w:marRight w:val="0"/>
      <w:marTop w:val="0"/>
      <w:marBottom w:val="0"/>
      <w:divBdr>
        <w:top w:val="none" w:sz="0" w:space="0" w:color="auto"/>
        <w:left w:val="none" w:sz="0" w:space="0" w:color="auto"/>
        <w:bottom w:val="none" w:sz="0" w:space="0" w:color="auto"/>
        <w:right w:val="none" w:sz="0" w:space="0" w:color="auto"/>
      </w:divBdr>
    </w:div>
    <w:div w:id="1987660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PlaceholderText"/>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5437"/>
    <w:rsid w:val="00037FBC"/>
    <w:rsid w:val="000F375E"/>
    <w:rsid w:val="0011769A"/>
    <w:rsid w:val="00157CD6"/>
    <w:rsid w:val="00180731"/>
    <w:rsid w:val="002240ED"/>
    <w:rsid w:val="002332FF"/>
    <w:rsid w:val="00245ECD"/>
    <w:rsid w:val="00275BED"/>
    <w:rsid w:val="002A754D"/>
    <w:rsid w:val="002B744E"/>
    <w:rsid w:val="002F77B5"/>
    <w:rsid w:val="0031283E"/>
    <w:rsid w:val="003915B0"/>
    <w:rsid w:val="00393250"/>
    <w:rsid w:val="0046422C"/>
    <w:rsid w:val="004760CF"/>
    <w:rsid w:val="004A27A0"/>
    <w:rsid w:val="004E092F"/>
    <w:rsid w:val="004E0A62"/>
    <w:rsid w:val="004E76B7"/>
    <w:rsid w:val="00500A2B"/>
    <w:rsid w:val="0057387D"/>
    <w:rsid w:val="0058288D"/>
    <w:rsid w:val="00633D02"/>
    <w:rsid w:val="00665C6B"/>
    <w:rsid w:val="006801B3"/>
    <w:rsid w:val="006D1EA5"/>
    <w:rsid w:val="00710F8A"/>
    <w:rsid w:val="00744860"/>
    <w:rsid w:val="0075279B"/>
    <w:rsid w:val="0075646B"/>
    <w:rsid w:val="0079200D"/>
    <w:rsid w:val="007947F1"/>
    <w:rsid w:val="007F7C5C"/>
    <w:rsid w:val="00807BF5"/>
    <w:rsid w:val="00810A55"/>
    <w:rsid w:val="008C6619"/>
    <w:rsid w:val="008D420E"/>
    <w:rsid w:val="009477B9"/>
    <w:rsid w:val="00971554"/>
    <w:rsid w:val="0098642F"/>
    <w:rsid w:val="009B2CEE"/>
    <w:rsid w:val="009C7675"/>
    <w:rsid w:val="00A87E34"/>
    <w:rsid w:val="00B07844"/>
    <w:rsid w:val="00B87772"/>
    <w:rsid w:val="00BA5F19"/>
    <w:rsid w:val="00BB14FD"/>
    <w:rsid w:val="00C8104B"/>
    <w:rsid w:val="00CA30B0"/>
    <w:rsid w:val="00CB1475"/>
    <w:rsid w:val="00CD4005"/>
    <w:rsid w:val="00D20CBF"/>
    <w:rsid w:val="00D31D12"/>
    <w:rsid w:val="00D60B41"/>
    <w:rsid w:val="00F51093"/>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60B41"/>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2022-06-21T00:00:00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048219-0B69-4483-8CDA-4CE78A7B9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05342146-5D05-4C2F-9CAE-3273CA58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3103</Words>
  <Characters>17692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DRAFT REPORT</vt:lpstr>
    </vt:vector>
  </TitlesOfParts>
  <Company>SCBD</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dc:title>
  <dc:subject>CBD/WG2020/4/L.1</dc:subject>
  <dc:creator>SCBD</dc:creator>
  <cp:keywords>Open-ended Working Group on the Post-2020 Global Biodiversity Framework, third meeting, Convention on Biological Diversity</cp:keywords>
  <cp:lastModifiedBy>Veronique Lefebvre</cp:lastModifiedBy>
  <cp:revision>5</cp:revision>
  <cp:lastPrinted>2022-06-25T06:48:00Z</cp:lastPrinted>
  <dcterms:created xsi:type="dcterms:W3CDTF">2022-06-25T08:41:00Z</dcterms:created>
  <dcterms:modified xsi:type="dcterms:W3CDTF">2022-06-25T09:45:00Z</dcterms:modified>
  <cp:contentStatus>LIMITED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