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F456D" w14:paraId="77926EC3" w14:textId="77777777" w:rsidTr="008A1499">
        <w:trPr>
          <w:trHeight w:val="850"/>
        </w:trPr>
        <w:tc>
          <w:tcPr>
            <w:tcW w:w="975" w:type="dxa"/>
            <w:vAlign w:val="bottom"/>
          </w:tcPr>
          <w:p w14:paraId="26264B5F" w14:textId="77777777" w:rsidR="008A1499" w:rsidRPr="00866063" w:rsidRDefault="008A1499" w:rsidP="008A1499">
            <w:pPr>
              <w:pStyle w:val="AASmallLogo"/>
            </w:pPr>
            <w:r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26263B47" w14:textId="77777777" w:rsidR="008A1499" w:rsidRPr="00866063" w:rsidRDefault="008A1499" w:rsidP="008A1499">
            <w:pPr>
              <w:pStyle w:val="AASmallLogo"/>
            </w:pPr>
          </w:p>
        </w:tc>
        <w:tc>
          <w:tcPr>
            <w:tcW w:w="1434" w:type="dxa"/>
            <w:noWrap/>
            <w:vAlign w:val="bottom"/>
          </w:tcPr>
          <w:p w14:paraId="23BCDC60" w14:textId="77777777"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1F5F1097" w14:textId="77777777" w:rsidR="008A1499" w:rsidRPr="00866063" w:rsidRDefault="008A1499" w:rsidP="008A1499">
            <w:pPr>
              <w:pStyle w:val="AASmallLogo"/>
            </w:pPr>
          </w:p>
        </w:tc>
        <w:tc>
          <w:tcPr>
            <w:tcW w:w="8073" w:type="dxa"/>
            <w:vAlign w:val="bottom"/>
          </w:tcPr>
          <w:p w14:paraId="1D0C2FCC" w14:textId="5C584798" w:rsidR="008A1499" w:rsidRPr="009F456D" w:rsidRDefault="008A1499" w:rsidP="001B72C2">
            <w:pPr>
              <w:pStyle w:val="ABSymbol"/>
            </w:pPr>
            <w:r w:rsidRPr="001B72C2">
              <w:rPr>
                <w:sz w:val="40"/>
              </w:rPr>
              <w:t>CBD</w:t>
            </w:r>
            <w:r w:rsidRPr="009F456D">
              <w:t>/</w:t>
            </w:r>
            <w:r w:rsidR="00C4348A" w:rsidRPr="001B72C2">
              <w:t>SBI</w:t>
            </w:r>
            <w:r w:rsidRPr="009F456D">
              <w:t>/</w:t>
            </w:r>
            <w:r w:rsidR="00FB6391" w:rsidRPr="009F456D">
              <w:t>7</w:t>
            </w:r>
            <w:r w:rsidR="00C4348A" w:rsidRPr="009F456D">
              <w:t>/</w:t>
            </w:r>
            <w:r w:rsidR="00C05F5B" w:rsidRPr="009F456D">
              <w:t>8</w:t>
            </w:r>
          </w:p>
        </w:tc>
      </w:tr>
    </w:tbl>
    <w:p w14:paraId="47B01DE2"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338C3F3A" w14:textId="77777777" w:rsidTr="008A1499">
        <w:trPr>
          <w:trHeight w:val="1814"/>
        </w:trPr>
        <w:tc>
          <w:tcPr>
            <w:tcW w:w="7370" w:type="dxa"/>
          </w:tcPr>
          <w:p w14:paraId="4A77486F" w14:textId="77777777" w:rsidR="008A1499" w:rsidRPr="00866063"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5D22A24A" w14:textId="77777777" w:rsidR="008A1499" w:rsidRPr="00866063" w:rsidRDefault="008A1499" w:rsidP="008A1499">
            <w:pPr>
              <w:pStyle w:val="ACLargeLogo"/>
            </w:pPr>
          </w:p>
        </w:tc>
        <w:tc>
          <w:tcPr>
            <w:tcW w:w="3112" w:type="dxa"/>
          </w:tcPr>
          <w:p w14:paraId="14B8D42A" w14:textId="77777777" w:rsidR="008A1499" w:rsidRPr="00866063" w:rsidRDefault="008A1499" w:rsidP="008A1499">
            <w:pPr>
              <w:pStyle w:val="AEDistrNormal"/>
            </w:pPr>
            <w:r w:rsidRPr="00866063">
              <w:t>Distr.</w:t>
            </w:r>
            <w:r w:rsidRPr="00E4029B">
              <w:t>: General</w:t>
            </w:r>
            <w:r w:rsidRPr="00866063">
              <w:t xml:space="preserve"> </w:t>
            </w:r>
          </w:p>
          <w:p w14:paraId="11B01C96" w14:textId="0F8D4F63" w:rsidR="008A1499" w:rsidRPr="00866063" w:rsidRDefault="000F04E3" w:rsidP="008A1499">
            <w:pPr>
              <w:pStyle w:val="AEDistrNormal"/>
            </w:pPr>
            <w:r>
              <w:t>7 June 202</w:t>
            </w:r>
            <w:r w:rsidR="00E40622">
              <w:t>6</w:t>
            </w:r>
          </w:p>
          <w:p w14:paraId="2C456B5A" w14:textId="77777777" w:rsidR="008A1499" w:rsidRPr="00866063" w:rsidRDefault="008A1499" w:rsidP="008A1499">
            <w:pPr>
              <w:pStyle w:val="AEDistrNormal6pt"/>
            </w:pPr>
            <w:r w:rsidRPr="00866063">
              <w:t>Original</w:t>
            </w:r>
            <w:r w:rsidRPr="00E4029B">
              <w:t>: English</w:t>
            </w:r>
            <w:r w:rsidRPr="00866063">
              <w:t xml:space="preserve"> </w:t>
            </w:r>
          </w:p>
          <w:p w14:paraId="7E3432C2" w14:textId="77777777" w:rsidR="008A1499" w:rsidRPr="00866063" w:rsidRDefault="008A1499" w:rsidP="008A1499">
            <w:pPr>
              <w:pStyle w:val="AEDistrNormal6pt"/>
            </w:pPr>
          </w:p>
        </w:tc>
      </w:tr>
    </w:tbl>
    <w:p w14:paraId="26626C90"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06AA6" w14:paraId="64EC9062" w14:textId="77777777" w:rsidTr="008A1499">
        <w:trPr>
          <w:trHeight w:val="57"/>
        </w:trPr>
        <w:tc>
          <w:tcPr>
            <w:tcW w:w="6094" w:type="dxa"/>
          </w:tcPr>
          <w:p w14:paraId="28EB97A5" w14:textId="77777777" w:rsidR="008A1499" w:rsidRPr="00406AA6" w:rsidRDefault="00C4348A" w:rsidP="008A1499">
            <w:pPr>
              <w:pStyle w:val="AFCorN12Bold"/>
            </w:pPr>
            <w:r w:rsidRPr="00406AA6">
              <w:t>Subsidiary Body on Implementation</w:t>
            </w:r>
            <w:r w:rsidR="008A1499" w:rsidRPr="00406AA6">
              <w:t xml:space="preserve"> </w:t>
            </w:r>
          </w:p>
          <w:p w14:paraId="71256BC8" w14:textId="77777777" w:rsidR="008A1499" w:rsidRPr="00406AA6" w:rsidRDefault="00FB6391" w:rsidP="008A1499">
            <w:pPr>
              <w:pStyle w:val="AFCorNBold"/>
            </w:pPr>
            <w:r w:rsidRPr="00406AA6">
              <w:t>Seventh</w:t>
            </w:r>
            <w:r w:rsidR="008A1499" w:rsidRPr="00406AA6">
              <w:t xml:space="preserve"> meeting </w:t>
            </w:r>
          </w:p>
          <w:p w14:paraId="43A4C580" w14:textId="77777777" w:rsidR="008A1499" w:rsidRPr="00406AA6" w:rsidRDefault="00FB6391" w:rsidP="008A1499">
            <w:pPr>
              <w:pStyle w:val="AFCorNNormal"/>
            </w:pPr>
            <w:r w:rsidRPr="00406AA6">
              <w:t>Nairobi</w:t>
            </w:r>
            <w:r w:rsidR="008A1499" w:rsidRPr="00406AA6">
              <w:t xml:space="preserve">, </w:t>
            </w:r>
            <w:r w:rsidRPr="00406AA6">
              <w:rPr>
                <w:snapToGrid w:val="0"/>
                <w:kern w:val="22"/>
              </w:rPr>
              <w:t>4</w:t>
            </w:r>
            <w:r w:rsidR="008A1499" w:rsidRPr="00406AA6">
              <w:rPr>
                <w:snapToGrid w:val="0"/>
                <w:kern w:val="22"/>
              </w:rPr>
              <w:t>–</w:t>
            </w:r>
            <w:r w:rsidR="00C4348A" w:rsidRPr="00406AA6">
              <w:rPr>
                <w:snapToGrid w:val="0"/>
                <w:kern w:val="22"/>
              </w:rPr>
              <w:t>1</w:t>
            </w:r>
            <w:r w:rsidRPr="00406AA6">
              <w:rPr>
                <w:snapToGrid w:val="0"/>
                <w:kern w:val="22"/>
              </w:rPr>
              <w:t>2</w:t>
            </w:r>
            <w:r w:rsidR="008A1499" w:rsidRPr="00406AA6">
              <w:rPr>
                <w:snapToGrid w:val="0"/>
                <w:kern w:val="22"/>
              </w:rPr>
              <w:t xml:space="preserve"> </w:t>
            </w:r>
            <w:r w:rsidRPr="00406AA6">
              <w:rPr>
                <w:snapToGrid w:val="0"/>
                <w:kern w:val="22"/>
              </w:rPr>
              <w:t>August</w:t>
            </w:r>
            <w:r w:rsidR="008A1499" w:rsidRPr="00406AA6">
              <w:rPr>
                <w:snapToGrid w:val="0"/>
                <w:kern w:val="22"/>
              </w:rPr>
              <w:t xml:space="preserve"> </w:t>
            </w:r>
            <w:r w:rsidR="00C4348A" w:rsidRPr="00406AA6">
              <w:rPr>
                <w:snapToGrid w:val="0"/>
                <w:kern w:val="22"/>
              </w:rPr>
              <w:t>2026</w:t>
            </w:r>
          </w:p>
          <w:p w14:paraId="2339A46E" w14:textId="2A79EE84" w:rsidR="008A1499" w:rsidRPr="00406AA6" w:rsidRDefault="008A1499" w:rsidP="008A1499">
            <w:pPr>
              <w:pStyle w:val="AFCorNNormal"/>
            </w:pPr>
            <w:r w:rsidRPr="00380B81">
              <w:t>Item</w:t>
            </w:r>
            <w:r w:rsidRPr="001B72C2">
              <w:t xml:space="preserve"> </w:t>
            </w:r>
            <w:r w:rsidR="00396A77" w:rsidRPr="001B72C2">
              <w:t>8</w:t>
            </w:r>
            <w:r w:rsidRPr="001B72C2">
              <w:t xml:space="preserve"> o</w:t>
            </w:r>
            <w:r w:rsidRPr="00380B81">
              <w:t>f the</w:t>
            </w:r>
            <w:r w:rsidRPr="00406AA6">
              <w:t xml:space="preserve"> provisional agenda</w:t>
            </w:r>
            <w:r w:rsidR="005839E7" w:rsidRPr="001B72C2">
              <w:rPr>
                <w:rStyle w:val="FootnoteReference"/>
              </w:rPr>
              <w:footnoteReference w:customMarkFollows="1" w:id="1"/>
              <w:sym w:font="Symbol" w:char="F02A"/>
            </w:r>
            <w:r w:rsidRPr="00406AA6">
              <w:t xml:space="preserve"> </w:t>
            </w:r>
          </w:p>
          <w:p w14:paraId="7565DD22" w14:textId="495CE259" w:rsidR="008A1499" w:rsidRPr="00406AA6" w:rsidRDefault="006F1EA9" w:rsidP="006F1EA9">
            <w:pPr>
              <w:pStyle w:val="AFCorNBold"/>
            </w:pPr>
            <w:r w:rsidRPr="00406AA6">
              <w:t xml:space="preserve">Synthetic biology: thematic action plan to support </w:t>
            </w:r>
            <w:r w:rsidR="00871D47" w:rsidRPr="00406AA6">
              <w:br/>
            </w:r>
            <w:r w:rsidRPr="00406AA6">
              <w:t xml:space="preserve">capacity-building and development, access to and </w:t>
            </w:r>
            <w:r w:rsidR="00681254" w:rsidRPr="00406AA6">
              <w:br/>
            </w:r>
            <w:r w:rsidRPr="00406AA6">
              <w:t>transfer of technology and knowledge-sharing</w:t>
            </w:r>
          </w:p>
        </w:tc>
        <w:tc>
          <w:tcPr>
            <w:tcW w:w="4388" w:type="dxa"/>
          </w:tcPr>
          <w:p w14:paraId="5FE16500" w14:textId="77777777" w:rsidR="008A1499" w:rsidRPr="00406AA6" w:rsidRDefault="008A1499" w:rsidP="008A1499">
            <w:pPr>
              <w:pStyle w:val="CBDNormal"/>
              <w:jc w:val="left"/>
            </w:pPr>
          </w:p>
        </w:tc>
      </w:tr>
    </w:tbl>
    <w:p w14:paraId="626BE235" w14:textId="3DE7BDB9" w:rsidR="00C9161D" w:rsidRPr="00406AA6" w:rsidRDefault="00263F9B" w:rsidP="0016352B">
      <w:pPr>
        <w:pStyle w:val="CBDTitle"/>
        <w:rPr>
          <w:caps/>
        </w:rPr>
      </w:pPr>
      <w:sdt>
        <w:sdtPr>
          <w:alias w:val="Title"/>
          <w:tag w:val=""/>
          <w:id w:val="772832786"/>
          <w:placeholder>
            <w:docPart w:val="B3F23690D449472285C9755B3FA38A03"/>
          </w:placeholder>
          <w:dataBinding w:prefixMappings="xmlns:ns0='http://purl.org/dc/elements/1.1/' xmlns:ns1='http://schemas.openxmlformats.org/package/2006/metadata/core-properties' " w:xpath="/ns1:coreProperties[1]/ns0:title[1]" w:storeItemID="{6C3C8BC8-F283-45AE-878A-BAB7291924A1}"/>
          <w:text/>
        </w:sdtPr>
        <w:sdtEndPr/>
        <w:sdtContent>
          <w:r w:rsidR="00520FB8" w:rsidRPr="00406AA6">
            <w:t>Synthetic biology: thematic action plan to support capacity-building and development, access to and transfer of technology and knowledge</w:t>
          </w:r>
          <w:r w:rsidR="00520FB8">
            <w:noBreakHyphen/>
          </w:r>
          <w:r w:rsidR="00520FB8" w:rsidRPr="00406AA6">
            <w:t>sharing</w:t>
          </w:r>
        </w:sdtContent>
      </w:sdt>
      <w:r w:rsidR="00981D5E" w:rsidRPr="00981D5E">
        <w:rPr>
          <w:rStyle w:val="FootnoteReference"/>
          <w:caps/>
        </w:rPr>
        <w:footnoteReference w:customMarkFollows="1" w:id="2"/>
        <w:sym w:font="Symbol" w:char="F02A"/>
      </w:r>
      <w:r w:rsidR="00981D5E" w:rsidRPr="00981D5E">
        <w:rPr>
          <w:rStyle w:val="FootnoteReference"/>
          <w:caps/>
        </w:rPr>
        <w:sym w:font="Symbol" w:char="F02A"/>
      </w:r>
    </w:p>
    <w:p w14:paraId="5FD1E697" w14:textId="77777777" w:rsidR="00F6586C" w:rsidRPr="00406AA6" w:rsidRDefault="0030169D" w:rsidP="00A111D1">
      <w:pPr>
        <w:pStyle w:val="CBDSubTitle"/>
      </w:pPr>
      <w:r w:rsidRPr="00406AA6">
        <w:t xml:space="preserve">Note by the </w:t>
      </w:r>
      <w:r w:rsidR="007E0F8A" w:rsidRPr="00406AA6">
        <w:t>Secretariat</w:t>
      </w:r>
    </w:p>
    <w:p w14:paraId="128818CF" w14:textId="49458B53" w:rsidR="00C9161D" w:rsidRPr="00406AA6" w:rsidRDefault="00A111D1" w:rsidP="00A111D1">
      <w:pPr>
        <w:pStyle w:val="CBDH1"/>
      </w:pPr>
      <w:r w:rsidRPr="00406AA6">
        <w:t>I.</w:t>
      </w:r>
      <w:r w:rsidRPr="00406AA6">
        <w:tab/>
      </w:r>
      <w:r w:rsidR="0016352B" w:rsidRPr="00406AA6">
        <w:t>Introduction</w:t>
      </w:r>
    </w:p>
    <w:p w14:paraId="335F175D" w14:textId="1FD7EA60" w:rsidR="00033DB3" w:rsidRPr="00380B81" w:rsidRDefault="00033DB3" w:rsidP="00033DB3">
      <w:pPr>
        <w:pStyle w:val="CBDNormalNumber"/>
      </w:pPr>
      <w:r w:rsidRPr="00406AA6">
        <w:t xml:space="preserve">In </w:t>
      </w:r>
      <w:r w:rsidRPr="00380B81">
        <w:t xml:space="preserve">decision </w:t>
      </w:r>
      <w:hyperlink r:id="rId15" w:history="1">
        <w:r w:rsidRPr="001B72C2">
          <w:rPr>
            <w:rStyle w:val="Hyperlink"/>
          </w:rPr>
          <w:t>16/21</w:t>
        </w:r>
      </w:hyperlink>
      <w:r w:rsidRPr="00380B81">
        <w:t xml:space="preserve">, the </w:t>
      </w:r>
      <w:r w:rsidRPr="001B72C2">
        <w:t>Conference of the Parties to the Convention on Biological Diversity</w:t>
      </w:r>
      <w:r w:rsidRPr="00380B81">
        <w:t xml:space="preserve"> decided to develop a thematic action plan to support capacity-building and development, access to and transfer of technology and knowledge-sharing in the context of synthetic biology for the implementation of the three objectives of the </w:t>
      </w:r>
      <w:r w:rsidRPr="001B72C2">
        <w:t>Convention on Biological Diversity</w:t>
      </w:r>
      <w:r w:rsidRPr="00380B81">
        <w:t xml:space="preserve"> and the </w:t>
      </w:r>
      <w:r w:rsidRPr="001B72C2">
        <w:t>Kunming-Montreal Global Biodiversity Framework</w:t>
      </w:r>
      <w:r w:rsidRPr="00380B81">
        <w:t>, in line with the long-term strategic framework for capacity-building and development,</w:t>
      </w:r>
      <w:r w:rsidRPr="00380B81">
        <w:rPr>
          <w:vertAlign w:val="superscript"/>
        </w:rPr>
        <w:footnoteReference w:id="3"/>
      </w:r>
      <w:r w:rsidRPr="00380B81">
        <w:t xml:space="preserve"> while avoiding duplication with existing plans and strategies under the Convention and its Protocols. The thematic action plan should take the specific needs of Parties and </w:t>
      </w:r>
      <w:r w:rsidRPr="001B72C2">
        <w:t>indigenous people</w:t>
      </w:r>
      <w:r w:rsidRPr="00380B81">
        <w:t>s and local communities into account.</w:t>
      </w:r>
    </w:p>
    <w:p w14:paraId="28E11EE5" w14:textId="4BC4792F" w:rsidR="0086220F" w:rsidRPr="00380B81" w:rsidRDefault="0086220F" w:rsidP="00866934">
      <w:pPr>
        <w:pStyle w:val="CBDNormalNumber"/>
      </w:pPr>
      <w:r w:rsidRPr="00380B81">
        <w:t xml:space="preserve">In the same decision, the Executive Secretary </w:t>
      </w:r>
      <w:r w:rsidR="00866934" w:rsidRPr="00380B81">
        <w:t xml:space="preserve">was requested to prepare a draft thematic action plan and submit the plan for a peer review before the twenty-eighth meeting of the </w:t>
      </w:r>
      <w:r w:rsidR="00866934" w:rsidRPr="001B72C2">
        <w:t>Subsidiary Body on Scientific, Technical and Technological Advice</w:t>
      </w:r>
      <w:r w:rsidR="00866934" w:rsidRPr="00380B81">
        <w:t>.</w:t>
      </w:r>
    </w:p>
    <w:p w14:paraId="51EBD148" w14:textId="4CC4A776" w:rsidR="00BD43F2" w:rsidRPr="00380B81" w:rsidRDefault="00BD43F2" w:rsidP="00866934">
      <w:pPr>
        <w:pStyle w:val="CBDNormalNumber"/>
      </w:pPr>
      <w:r w:rsidRPr="00380B81">
        <w:t>The Subsidiary Body on Implementation was requested by the Conference of the Parties to review the implementation aspects of the thematic action plan.</w:t>
      </w:r>
    </w:p>
    <w:p w14:paraId="34D10597" w14:textId="4F35FE36" w:rsidR="00866934" w:rsidRPr="009A427A" w:rsidRDefault="006A4C03" w:rsidP="00866934">
      <w:pPr>
        <w:pStyle w:val="CBDNormalNumber"/>
      </w:pPr>
      <w:r w:rsidRPr="00380B81">
        <w:rPr>
          <w:lang w:val="en-CA"/>
        </w:rPr>
        <w:t>The present document contains a description of the activities undertaken pursuant to the requests in decision</w:t>
      </w:r>
      <w:r w:rsidR="00896E73" w:rsidRPr="00380B81">
        <w:rPr>
          <w:lang w:val="en-CA"/>
        </w:rPr>
        <w:t> </w:t>
      </w:r>
      <w:hyperlink r:id="rId16" w:history="1">
        <w:r w:rsidRPr="001B72C2">
          <w:rPr>
            <w:rStyle w:val="Hyperlink"/>
            <w:lang w:val="en-CA"/>
          </w:rPr>
          <w:t>16/21</w:t>
        </w:r>
      </w:hyperlink>
      <w:r w:rsidRPr="00380B81">
        <w:rPr>
          <w:lang w:val="en-CA"/>
        </w:rPr>
        <w:t xml:space="preserve"> (sect</w:t>
      </w:r>
      <w:r w:rsidR="00AF5CDC" w:rsidRPr="00380B81">
        <w:rPr>
          <w:lang w:val="en-CA"/>
        </w:rPr>
        <w:t>.</w:t>
      </w:r>
      <w:r w:rsidR="00896E73" w:rsidRPr="00380B81">
        <w:rPr>
          <w:lang w:val="en-CA"/>
        </w:rPr>
        <w:t> </w:t>
      </w:r>
      <w:r w:rsidRPr="00380B81">
        <w:rPr>
          <w:lang w:val="en-CA"/>
        </w:rPr>
        <w:t>II) and a draft recommendation for consideration by the Subsidiary Body (sect</w:t>
      </w:r>
      <w:r w:rsidR="00AF5CDC" w:rsidRPr="00380B81">
        <w:rPr>
          <w:lang w:val="en-CA"/>
        </w:rPr>
        <w:t>.</w:t>
      </w:r>
      <w:r w:rsidR="00896E73" w:rsidRPr="00380B81">
        <w:rPr>
          <w:lang w:val="en-CA"/>
        </w:rPr>
        <w:t> </w:t>
      </w:r>
      <w:r w:rsidRPr="00380B81">
        <w:rPr>
          <w:lang w:val="en-CA"/>
        </w:rPr>
        <w:t>III).</w:t>
      </w:r>
      <w:r w:rsidR="004079D5" w:rsidRPr="00380B81">
        <w:rPr>
          <w:lang w:val="en-CA"/>
        </w:rPr>
        <w:t xml:space="preserve"> The</w:t>
      </w:r>
      <w:r w:rsidR="004079D5">
        <w:rPr>
          <w:lang w:val="en-CA"/>
        </w:rPr>
        <w:t xml:space="preserve"> annex contains information related to the ext</w:t>
      </w:r>
      <w:r w:rsidR="00C72555">
        <w:rPr>
          <w:lang w:val="en-CA"/>
        </w:rPr>
        <w:t>rabudgetary resources required to implement the requests to the Executive Secretary</w:t>
      </w:r>
      <w:r w:rsidR="0002415B">
        <w:rPr>
          <w:lang w:val="en-CA"/>
        </w:rPr>
        <w:t xml:space="preserve"> contained the draft decision</w:t>
      </w:r>
      <w:r w:rsidR="00C72555">
        <w:rPr>
          <w:lang w:val="en-CA"/>
        </w:rPr>
        <w:t>.</w:t>
      </w:r>
    </w:p>
    <w:p w14:paraId="4A9436CE" w14:textId="4F1B313B" w:rsidR="009930BC" w:rsidRPr="00866063" w:rsidRDefault="009930BC" w:rsidP="009930BC">
      <w:pPr>
        <w:pStyle w:val="CBDH1"/>
      </w:pPr>
      <w:r w:rsidRPr="00E4029B">
        <w:t>II</w:t>
      </w:r>
      <w:r w:rsidRPr="00866063">
        <w:t>.</w:t>
      </w:r>
      <w:r w:rsidRPr="00866063">
        <w:tab/>
      </w:r>
      <w:r w:rsidR="006A4C03">
        <w:t xml:space="preserve">Overview of the process set out in decision </w:t>
      </w:r>
      <w:hyperlink r:id="rId17" w:history="1">
        <w:r w:rsidR="006A4C03" w:rsidRPr="00380B81">
          <w:rPr>
            <w:rStyle w:val="Hyperlink"/>
          </w:rPr>
          <w:t>16/21</w:t>
        </w:r>
      </w:hyperlink>
    </w:p>
    <w:p w14:paraId="566F2A9C" w14:textId="7F20D438" w:rsidR="00F015E2" w:rsidRDefault="00F015E2" w:rsidP="00F015E2">
      <w:pPr>
        <w:pStyle w:val="CBDH2"/>
      </w:pPr>
      <w:r>
        <w:t>A</w:t>
      </w:r>
      <w:r w:rsidRPr="003F1A75">
        <w:t>.</w:t>
      </w:r>
      <w:r w:rsidRPr="003F1A75">
        <w:tab/>
      </w:r>
      <w:r>
        <w:t>Development of the thematic action plan</w:t>
      </w:r>
    </w:p>
    <w:p w14:paraId="0432D3AC" w14:textId="671071B7" w:rsidR="001E2332" w:rsidRPr="00380B81" w:rsidRDefault="001E2332" w:rsidP="001E2332">
      <w:pPr>
        <w:pStyle w:val="CBDNormalNumber"/>
        <w:rPr>
          <w:lang w:val="en-CA"/>
        </w:rPr>
      </w:pPr>
      <w:r w:rsidRPr="001E2332">
        <w:t>In response to the requests</w:t>
      </w:r>
      <w:r w:rsidR="00F02B43">
        <w:t xml:space="preserve"> in </w:t>
      </w:r>
      <w:r w:rsidR="00F02B43" w:rsidRPr="00380B81">
        <w:t>decision</w:t>
      </w:r>
      <w:r w:rsidR="002F7B45" w:rsidRPr="00380B81">
        <w:t> </w:t>
      </w:r>
      <w:hyperlink r:id="rId18" w:history="1">
        <w:r w:rsidR="00F02B43" w:rsidRPr="001B72C2">
          <w:rPr>
            <w:rStyle w:val="Hyperlink"/>
          </w:rPr>
          <w:t>16/21</w:t>
        </w:r>
      </w:hyperlink>
      <w:r w:rsidRPr="00380B81">
        <w:t xml:space="preserve">, the Secretariat </w:t>
      </w:r>
      <w:r w:rsidRPr="00380B81">
        <w:rPr>
          <w:lang w:val="en-CA"/>
        </w:rPr>
        <w:t xml:space="preserve">issued notifications </w:t>
      </w:r>
      <w:r w:rsidR="00AF5CDC" w:rsidRPr="00380B81">
        <w:rPr>
          <w:lang w:val="en-CA"/>
        </w:rPr>
        <w:t>Nos. </w:t>
      </w:r>
      <w:hyperlink r:id="rId19" w:history="1">
        <w:r w:rsidRPr="001B72C2">
          <w:rPr>
            <w:rStyle w:val="Hyperlink"/>
            <w:lang w:val="en-CA"/>
          </w:rPr>
          <w:t>2025</w:t>
        </w:r>
        <w:r w:rsidR="002F7B45" w:rsidRPr="001B72C2">
          <w:rPr>
            <w:rStyle w:val="Hyperlink"/>
            <w:lang w:val="en-CA"/>
          </w:rPr>
          <w:noBreakHyphen/>
        </w:r>
        <w:r w:rsidRPr="001B72C2">
          <w:rPr>
            <w:rStyle w:val="Hyperlink"/>
            <w:lang w:val="en-CA"/>
          </w:rPr>
          <w:t>065</w:t>
        </w:r>
      </w:hyperlink>
      <w:r w:rsidRPr="00380B81">
        <w:rPr>
          <w:lang w:val="en-CA"/>
        </w:rPr>
        <w:t xml:space="preserve"> and </w:t>
      </w:r>
      <w:hyperlink r:id="rId20" w:history="1">
        <w:r w:rsidRPr="001B72C2">
          <w:rPr>
            <w:rStyle w:val="Hyperlink"/>
            <w:lang w:val="en-CA"/>
          </w:rPr>
          <w:t>2025-088</w:t>
        </w:r>
      </w:hyperlink>
      <w:r w:rsidRPr="00380B81">
        <w:rPr>
          <w:lang w:val="en-CA"/>
        </w:rPr>
        <w:t xml:space="preserve"> inviting Parties, other Governments, </w:t>
      </w:r>
      <w:r w:rsidRPr="001B72C2">
        <w:rPr>
          <w:lang w:val="en-CA"/>
        </w:rPr>
        <w:t>indigenous people</w:t>
      </w:r>
      <w:r w:rsidRPr="00380B81">
        <w:rPr>
          <w:lang w:val="en-CA"/>
        </w:rPr>
        <w:t xml:space="preserve">s and local </w:t>
      </w:r>
      <w:r w:rsidRPr="00380B81">
        <w:rPr>
          <w:lang w:val="en-CA"/>
        </w:rPr>
        <w:lastRenderedPageBreak/>
        <w:t>communities, women organizations, youth organizations, academia, research institutions, the business sector and relevant organizations to submit information on synthetic biology to inform the preparation of the thematic action plan. A total of 29 submissions</w:t>
      </w:r>
      <w:r w:rsidRPr="00380B81">
        <w:rPr>
          <w:vertAlign w:val="superscript"/>
        </w:rPr>
        <w:footnoteReference w:id="4"/>
      </w:r>
      <w:r w:rsidRPr="00380B81">
        <w:rPr>
          <w:lang w:val="en-CA"/>
        </w:rPr>
        <w:t xml:space="preserve"> on synthetic biology were received from 19 Parties,</w:t>
      </w:r>
      <w:r w:rsidRPr="00380B81">
        <w:rPr>
          <w:vertAlign w:val="superscript"/>
        </w:rPr>
        <w:footnoteReference w:id="5"/>
      </w:r>
      <w:r w:rsidR="0045401D" w:rsidRPr="00380B81">
        <w:rPr>
          <w:lang w:val="en-CA"/>
        </w:rPr>
        <w:t xml:space="preserve"> the secretariat of one multilateral environmental agreement</w:t>
      </w:r>
      <w:r w:rsidR="0045401D" w:rsidRPr="00380B81">
        <w:rPr>
          <w:vertAlign w:val="superscript"/>
        </w:rPr>
        <w:t xml:space="preserve"> </w:t>
      </w:r>
      <w:r w:rsidRPr="00380B81">
        <w:rPr>
          <w:vertAlign w:val="superscript"/>
        </w:rPr>
        <w:footnoteReference w:id="6"/>
      </w:r>
      <w:r w:rsidRPr="00380B81">
        <w:rPr>
          <w:lang w:val="en-CA"/>
        </w:rPr>
        <w:t xml:space="preserve"> and</w:t>
      </w:r>
      <w:r w:rsidRPr="001B72C2">
        <w:rPr>
          <w:lang w:val="en-CA"/>
        </w:rPr>
        <w:t xml:space="preserve"> </w:t>
      </w:r>
      <w:r w:rsidR="00CD49D7" w:rsidRPr="001B72C2">
        <w:rPr>
          <w:lang w:val="en-CA"/>
        </w:rPr>
        <w:t>nine</w:t>
      </w:r>
      <w:r w:rsidRPr="001B72C2">
        <w:rPr>
          <w:lang w:val="en-CA"/>
        </w:rPr>
        <w:t xml:space="preserve"> o</w:t>
      </w:r>
      <w:r w:rsidRPr="00380B81">
        <w:rPr>
          <w:lang w:val="en-CA"/>
        </w:rPr>
        <w:t>rganizations.</w:t>
      </w:r>
      <w:r w:rsidRPr="00380B81">
        <w:rPr>
          <w:vertAlign w:val="superscript"/>
        </w:rPr>
        <w:footnoteReference w:id="7"/>
      </w:r>
      <w:r w:rsidRPr="00380B81">
        <w:t xml:space="preserve"> </w:t>
      </w:r>
      <w:r w:rsidR="00DC5F55" w:rsidRPr="00380B81">
        <w:t xml:space="preserve">The synthesis of information received is presented in document </w:t>
      </w:r>
      <w:hyperlink r:id="rId21" w:history="1">
        <w:r w:rsidR="00DC5F55" w:rsidRPr="001B72C2">
          <w:rPr>
            <w:rStyle w:val="Hyperlink"/>
          </w:rPr>
          <w:t>CBD/SYNBIO/AHTEG/2026/1/INF/1</w:t>
        </w:r>
      </w:hyperlink>
      <w:r w:rsidR="00DC5F55" w:rsidRPr="00380B81">
        <w:t>.</w:t>
      </w:r>
    </w:p>
    <w:p w14:paraId="506A4CDB" w14:textId="77777777" w:rsidR="00DC5F55" w:rsidRPr="00380B81" w:rsidRDefault="001E2332" w:rsidP="001E2332">
      <w:pPr>
        <w:pStyle w:val="CBDNormalNumber"/>
      </w:pPr>
      <w:r w:rsidRPr="00380B81">
        <w:t xml:space="preserve">The Secretariat then commissioned the Institute of Genetics and Cytology of the National Academy of Science of </w:t>
      </w:r>
      <w:r w:rsidRPr="001B72C2">
        <w:t>Belarus</w:t>
      </w:r>
      <w:r w:rsidRPr="00380B81">
        <w:t xml:space="preserve"> to assist with the preparation of the draft thematic action plan</w:t>
      </w:r>
      <w:r w:rsidR="00DC5F55" w:rsidRPr="00380B81">
        <w:t xml:space="preserve">. </w:t>
      </w:r>
    </w:p>
    <w:p w14:paraId="6B775E8E" w14:textId="6050FE63" w:rsidR="001E2332" w:rsidRPr="00406AA6" w:rsidRDefault="00DC5F55" w:rsidP="001E2332">
      <w:pPr>
        <w:pStyle w:val="CBDNormalNumber"/>
      </w:pPr>
      <w:r w:rsidRPr="00380B81">
        <w:t xml:space="preserve">Through notification </w:t>
      </w:r>
      <w:r w:rsidR="00D07EA8" w:rsidRPr="00380B81">
        <w:t>N</w:t>
      </w:r>
      <w:r w:rsidRPr="00380B81">
        <w:t>o.</w:t>
      </w:r>
      <w:r w:rsidR="00624910" w:rsidRPr="00380B81">
        <w:t> </w:t>
      </w:r>
      <w:hyperlink r:id="rId22" w:history="1">
        <w:r w:rsidRPr="001B72C2">
          <w:rPr>
            <w:rStyle w:val="Hyperlink"/>
          </w:rPr>
          <w:t>2025-149</w:t>
        </w:r>
      </w:hyperlink>
      <w:r w:rsidRPr="00380B81">
        <w:t>, the first</w:t>
      </w:r>
      <w:r w:rsidRPr="00406AA6">
        <w:t xml:space="preserve"> draft of the thematic action plan</w:t>
      </w:r>
      <w:r w:rsidR="001E2332" w:rsidRPr="00406AA6">
        <w:t xml:space="preserve"> </w:t>
      </w:r>
      <w:r w:rsidRPr="00406AA6">
        <w:t>was submitted for peer review</w:t>
      </w:r>
      <w:r w:rsidR="001E2332" w:rsidRPr="00406AA6">
        <w:t>.</w:t>
      </w:r>
      <w:r w:rsidRPr="00406AA6">
        <w:t xml:space="preserve"> </w:t>
      </w:r>
      <w:r w:rsidR="001E2332" w:rsidRPr="00406AA6">
        <w:t>In response to this notification, 36 submissions</w:t>
      </w:r>
      <w:r w:rsidR="00F87693" w:rsidRPr="00406AA6">
        <w:rPr>
          <w:rStyle w:val="FootnoteReference"/>
        </w:rPr>
        <w:footnoteReference w:id="8"/>
      </w:r>
      <w:r w:rsidR="001E2332" w:rsidRPr="00406AA6">
        <w:t xml:space="preserve"> were received from 17 Parties</w:t>
      </w:r>
      <w:r w:rsidR="00874708" w:rsidRPr="00406AA6">
        <w:t>,</w:t>
      </w:r>
      <w:r w:rsidR="001E2332" w:rsidRPr="00406AA6">
        <w:rPr>
          <w:vertAlign w:val="superscript"/>
        </w:rPr>
        <w:footnoteReference w:id="9"/>
      </w:r>
      <w:r w:rsidR="001E2332" w:rsidRPr="00406AA6">
        <w:t xml:space="preserve"> </w:t>
      </w:r>
      <w:r w:rsidR="00624910">
        <w:t>one</w:t>
      </w:r>
      <w:r w:rsidR="00333123">
        <w:t xml:space="preserve"> </w:t>
      </w:r>
      <w:r w:rsidR="001E2332" w:rsidRPr="00406AA6">
        <w:t>non-Party</w:t>
      </w:r>
      <w:r w:rsidR="001E2332" w:rsidRPr="00406AA6">
        <w:rPr>
          <w:vertAlign w:val="superscript"/>
        </w:rPr>
        <w:footnoteReference w:id="10"/>
      </w:r>
      <w:r w:rsidR="001E2332" w:rsidRPr="00406AA6">
        <w:t xml:space="preserve"> and 18</w:t>
      </w:r>
      <w:r w:rsidR="00624910">
        <w:t xml:space="preserve"> </w:t>
      </w:r>
      <w:r w:rsidR="001E2332" w:rsidRPr="00406AA6">
        <w:t>organizations</w:t>
      </w:r>
      <w:r w:rsidR="00D07EA8" w:rsidRPr="00406AA6">
        <w:t>.</w:t>
      </w:r>
      <w:r w:rsidR="001E2332" w:rsidRPr="00406AA6">
        <w:rPr>
          <w:vertAlign w:val="superscript"/>
        </w:rPr>
        <w:footnoteReference w:id="11"/>
      </w:r>
      <w:r w:rsidR="001E2332" w:rsidRPr="00406AA6">
        <w:t xml:space="preserve"> The Institute of Genetics and Cytology and the Secretariat then finalized the thematic action plan in response to the comments received during the peer review process.</w:t>
      </w:r>
      <w:r w:rsidR="001E2332" w:rsidRPr="00406AA6">
        <w:rPr>
          <w:vertAlign w:val="superscript"/>
        </w:rPr>
        <w:footnoteReference w:id="12"/>
      </w:r>
      <w:r w:rsidR="001E2332" w:rsidRPr="00406AA6">
        <w:t xml:space="preserve"> </w:t>
      </w:r>
    </w:p>
    <w:p w14:paraId="5D736924" w14:textId="4BB5330B" w:rsidR="001E2332" w:rsidRPr="001E2332" w:rsidRDefault="001E2332" w:rsidP="001E2332">
      <w:pPr>
        <w:pStyle w:val="CBDNormalNumber"/>
      </w:pPr>
      <w:r w:rsidRPr="00406AA6">
        <w:t xml:space="preserve">In the initial draft of the thematic action plan, indicators were included. However, in response to the peer review and considering that the indicative actions </w:t>
      </w:r>
      <w:r w:rsidR="00C842A9" w:rsidRPr="00406AA6">
        <w:t>included in</w:t>
      </w:r>
      <w:r w:rsidRPr="00406AA6">
        <w:t xml:space="preserve"> the thematic action plan are voluntary, indicators could not be further developed or refined. </w:t>
      </w:r>
      <w:r w:rsidR="007557AF" w:rsidRPr="00406AA6">
        <w:t>T</w:t>
      </w:r>
      <w:r w:rsidRPr="00406AA6">
        <w:t xml:space="preserve">he indicators have </w:t>
      </w:r>
      <w:r w:rsidR="007557AF" w:rsidRPr="00406AA6">
        <w:t>therefore</w:t>
      </w:r>
      <w:r w:rsidR="007557AF">
        <w:t xml:space="preserve"> </w:t>
      </w:r>
      <w:r w:rsidR="005E53FB">
        <w:t xml:space="preserve">been </w:t>
      </w:r>
      <w:r w:rsidRPr="001E2332">
        <w:t xml:space="preserve">removed from the </w:t>
      </w:r>
      <w:r w:rsidR="009258A3">
        <w:t xml:space="preserve">thematic action </w:t>
      </w:r>
      <w:r w:rsidRPr="001E2332">
        <w:t>plan.</w:t>
      </w:r>
    </w:p>
    <w:p w14:paraId="0DD54BB8" w14:textId="680A7408" w:rsidR="00DC6096" w:rsidRDefault="001E2332" w:rsidP="00EA34DC">
      <w:pPr>
        <w:pStyle w:val="CBDNormalNumber"/>
      </w:pPr>
      <w:r w:rsidRPr="001E2332">
        <w:t>In considering the work undertaken with respect to the Convention, including the variety of action plans and plans of action that have been develop</w:t>
      </w:r>
      <w:r w:rsidR="00B32879">
        <w:t>ed</w:t>
      </w:r>
      <w:r w:rsidRPr="001E2332">
        <w:t xml:space="preserve">, the </w:t>
      </w:r>
      <w:r w:rsidR="004B1920">
        <w:rPr>
          <w:lang w:val="en-US"/>
        </w:rPr>
        <w:t>c</w:t>
      </w:r>
      <w:r w:rsidRPr="00EA34DC">
        <w:rPr>
          <w:lang w:val="en-US"/>
        </w:rPr>
        <w:t xml:space="preserve">apacity-building </w:t>
      </w:r>
      <w:r w:rsidR="004B1920">
        <w:rPr>
          <w:lang w:val="en-US"/>
        </w:rPr>
        <w:t>a</w:t>
      </w:r>
      <w:r w:rsidRPr="00EA34DC">
        <w:rPr>
          <w:lang w:val="en-US"/>
        </w:rPr>
        <w:t xml:space="preserve">ction </w:t>
      </w:r>
      <w:r w:rsidR="004B1920">
        <w:rPr>
          <w:lang w:val="en-US"/>
        </w:rPr>
        <w:t>p</w:t>
      </w:r>
      <w:r w:rsidRPr="00EA34DC">
        <w:rPr>
          <w:lang w:val="en-US"/>
        </w:rPr>
        <w:t>lan for the Cartagena Protocol on Biosafety</w:t>
      </w:r>
      <w:r w:rsidRPr="001E2332">
        <w:rPr>
          <w:vertAlign w:val="superscript"/>
        </w:rPr>
        <w:footnoteReference w:id="13"/>
      </w:r>
      <w:r w:rsidRPr="00EA34DC">
        <w:rPr>
          <w:lang w:val="en-US"/>
        </w:rPr>
        <w:t xml:space="preserve"> and the </w:t>
      </w:r>
      <w:r w:rsidR="00EA0FD6">
        <w:t>c</w:t>
      </w:r>
      <w:r w:rsidRPr="001E2332">
        <w:t xml:space="preserve">apacity-building and </w:t>
      </w:r>
      <w:r w:rsidR="00EA0FD6">
        <w:t>d</w:t>
      </w:r>
      <w:r w:rsidRPr="001E2332">
        <w:t xml:space="preserve">evelopment </w:t>
      </w:r>
      <w:r w:rsidR="00EA0FD6">
        <w:t>a</w:t>
      </w:r>
      <w:r w:rsidRPr="001E2332">
        <w:t xml:space="preserve">ction </w:t>
      </w:r>
      <w:r w:rsidR="00EA0FD6">
        <w:t>p</w:t>
      </w:r>
      <w:r w:rsidRPr="001E2332">
        <w:t>lan for the Nagoya Protocol on Access to Genetic Resources and the Fair and Equitable Sharing of Benefits Arising from their Utilization</w:t>
      </w:r>
      <w:r w:rsidRPr="001E2332">
        <w:rPr>
          <w:vertAlign w:val="superscript"/>
        </w:rPr>
        <w:footnoteReference w:id="14"/>
      </w:r>
      <w:r w:rsidRPr="001E2332">
        <w:t xml:space="preserve"> were identified as the only action plans with capacity-building elements with direct relevance to synthetic biology. Thus, no further mapping of the plans developed under the Convention was conducted. However, reference to these other plans was made where appropriate.</w:t>
      </w:r>
      <w:r w:rsidR="0079780F">
        <w:t xml:space="preserve"> In addition, other relevant plans and strategies developed in</w:t>
      </w:r>
      <w:r w:rsidR="00501CA2">
        <w:t xml:space="preserve"> other international bodies were also reference</w:t>
      </w:r>
      <w:r w:rsidR="001B05C8">
        <w:t>d</w:t>
      </w:r>
      <w:r w:rsidR="00501CA2">
        <w:t xml:space="preserve"> to promote a complementary approach with respect to the broad field of synthetic biology.</w:t>
      </w:r>
    </w:p>
    <w:p w14:paraId="3C615FD3" w14:textId="093C6758" w:rsidR="00592737" w:rsidRPr="00380B81" w:rsidRDefault="00592737" w:rsidP="00EA34DC">
      <w:pPr>
        <w:pStyle w:val="CBDNormalNumber"/>
      </w:pPr>
      <w:r>
        <w:t xml:space="preserve">The updated </w:t>
      </w:r>
      <w:r w:rsidR="00E37B44">
        <w:t xml:space="preserve">draft </w:t>
      </w:r>
      <w:r>
        <w:t xml:space="preserve">thematic action plan is </w:t>
      </w:r>
      <w:r w:rsidR="00E37B44">
        <w:t xml:space="preserve">provided in </w:t>
      </w:r>
      <w:r w:rsidRPr="00380B81">
        <w:t>document</w:t>
      </w:r>
      <w:r w:rsidR="00BC2A13" w:rsidRPr="00380B81">
        <w:t> </w:t>
      </w:r>
      <w:r w:rsidRPr="001B72C2">
        <w:t>CBD</w:t>
      </w:r>
      <w:r w:rsidRPr="00380B81">
        <w:t>/</w:t>
      </w:r>
      <w:r w:rsidRPr="001B72C2">
        <w:t>SBI</w:t>
      </w:r>
      <w:r w:rsidRPr="00380B81">
        <w:t>/7/</w:t>
      </w:r>
      <w:r w:rsidR="00874708" w:rsidRPr="00380B81">
        <w:t>8</w:t>
      </w:r>
      <w:r w:rsidRPr="00380B81">
        <w:t>/Add.1.</w:t>
      </w:r>
    </w:p>
    <w:p w14:paraId="333E85CD" w14:textId="0F635B8D" w:rsidR="00F015E2" w:rsidRPr="00380B81" w:rsidRDefault="00F015E2" w:rsidP="00F015E2">
      <w:pPr>
        <w:pStyle w:val="CBDH2"/>
      </w:pPr>
      <w:r w:rsidRPr="00406AA6">
        <w:t>B.</w:t>
      </w:r>
      <w:r w:rsidRPr="00406AA6">
        <w:tab/>
        <w:t xml:space="preserve">Meeting of the Ad Hoc Technical Expert Group on Synthetic </w:t>
      </w:r>
      <w:r w:rsidRPr="00380B81">
        <w:t>Biology</w:t>
      </w:r>
    </w:p>
    <w:p w14:paraId="1E335B33" w14:textId="3B9421F7" w:rsidR="00F015E2" w:rsidRPr="00380B81" w:rsidRDefault="00BD43F2" w:rsidP="00F015E2">
      <w:pPr>
        <w:pStyle w:val="CBDNormalNumber"/>
      </w:pPr>
      <w:r w:rsidRPr="00380B81">
        <w:t>The Ad Hoc Technical Expert Group on Synthetic Biology met from 19</w:t>
      </w:r>
      <w:r w:rsidR="00BC2A13" w:rsidRPr="00380B81">
        <w:t> </w:t>
      </w:r>
      <w:r w:rsidRPr="00380B81">
        <w:t>to 22</w:t>
      </w:r>
      <w:r w:rsidR="00BC2A13" w:rsidRPr="00380B81">
        <w:t> </w:t>
      </w:r>
      <w:r w:rsidRPr="00380B81">
        <w:t xml:space="preserve">May 2026. </w:t>
      </w:r>
      <w:r w:rsidR="00131468" w:rsidRPr="00380B81">
        <w:t>The meeting was attended by 16 experts from Parties,</w:t>
      </w:r>
      <w:r w:rsidR="00131468" w:rsidRPr="001B72C2">
        <w:t xml:space="preserve"> </w:t>
      </w:r>
      <w:r w:rsidR="0037420A" w:rsidRPr="001B72C2">
        <w:t>one</w:t>
      </w:r>
      <w:r w:rsidR="00131468" w:rsidRPr="001B72C2">
        <w:t xml:space="preserve"> e</w:t>
      </w:r>
      <w:r w:rsidR="00131468" w:rsidRPr="00380B81">
        <w:t>xpert from non-Parties,</w:t>
      </w:r>
      <w:r w:rsidR="00131468" w:rsidRPr="001B72C2">
        <w:t xml:space="preserve"> </w:t>
      </w:r>
      <w:r w:rsidR="0037420A" w:rsidRPr="001B72C2">
        <w:t>one</w:t>
      </w:r>
      <w:r w:rsidR="00131468" w:rsidRPr="001B72C2">
        <w:t xml:space="preserve"> e</w:t>
      </w:r>
      <w:r w:rsidR="00131468" w:rsidRPr="00380B81">
        <w:t xml:space="preserve">xpert from </w:t>
      </w:r>
      <w:r w:rsidR="00131468" w:rsidRPr="001B72C2">
        <w:t>indigenous people</w:t>
      </w:r>
      <w:r w:rsidR="00131468" w:rsidRPr="00380B81">
        <w:t>s and local communities,</w:t>
      </w:r>
      <w:r w:rsidR="00131468" w:rsidRPr="001B72C2">
        <w:t xml:space="preserve"> </w:t>
      </w:r>
      <w:r w:rsidR="0037420A" w:rsidRPr="001B72C2">
        <w:t>one</w:t>
      </w:r>
      <w:r w:rsidR="00131468" w:rsidRPr="001B72C2">
        <w:t xml:space="preserve"> e</w:t>
      </w:r>
      <w:r w:rsidR="00131468" w:rsidRPr="00380B81">
        <w:t>xpert from women organization</w:t>
      </w:r>
      <w:r w:rsidR="00C41721" w:rsidRPr="00380B81">
        <w:t>s</w:t>
      </w:r>
      <w:r w:rsidR="00131468" w:rsidRPr="00380B81">
        <w:t>,</w:t>
      </w:r>
      <w:r w:rsidR="00131468" w:rsidRPr="001B72C2">
        <w:t xml:space="preserve"> </w:t>
      </w:r>
      <w:r w:rsidR="0037420A" w:rsidRPr="001B72C2">
        <w:t>one</w:t>
      </w:r>
      <w:r w:rsidR="00131468" w:rsidRPr="001B72C2">
        <w:t xml:space="preserve"> e</w:t>
      </w:r>
      <w:r w:rsidR="00131468" w:rsidRPr="00380B81">
        <w:t>xpert from youth organization</w:t>
      </w:r>
      <w:r w:rsidR="00C41721" w:rsidRPr="00380B81">
        <w:t>s</w:t>
      </w:r>
      <w:r w:rsidR="00131468" w:rsidRPr="00380B81">
        <w:t xml:space="preserve"> and</w:t>
      </w:r>
      <w:r w:rsidR="00131468" w:rsidRPr="001B72C2">
        <w:t xml:space="preserve"> </w:t>
      </w:r>
      <w:r w:rsidR="0037420A" w:rsidRPr="001B72C2">
        <w:t>eight</w:t>
      </w:r>
      <w:r w:rsidR="00131468" w:rsidRPr="001B72C2">
        <w:t xml:space="preserve"> e</w:t>
      </w:r>
      <w:r w:rsidR="00131468" w:rsidRPr="00380B81">
        <w:t>xperts from observer organizations.</w:t>
      </w:r>
    </w:p>
    <w:p w14:paraId="0B9D7928" w14:textId="3CE7DBEB" w:rsidR="0003678B" w:rsidRPr="00380B81" w:rsidRDefault="0003678B" w:rsidP="00F015E2">
      <w:pPr>
        <w:pStyle w:val="CBDNormalNumber"/>
      </w:pPr>
      <w:r w:rsidRPr="00380B81">
        <w:lastRenderedPageBreak/>
        <w:t>As part of their terms of reference</w:t>
      </w:r>
      <w:r w:rsidR="00C025B5" w:rsidRPr="00380B81">
        <w:t xml:space="preserve"> contained in </w:t>
      </w:r>
      <w:r w:rsidR="00C11098" w:rsidRPr="00380B81">
        <w:t xml:space="preserve">the </w:t>
      </w:r>
      <w:r w:rsidR="00C025B5" w:rsidRPr="00380B81">
        <w:t>annex to decision</w:t>
      </w:r>
      <w:r w:rsidR="0037420A" w:rsidRPr="00380B81">
        <w:t> </w:t>
      </w:r>
      <w:hyperlink r:id="rId23" w:history="1">
        <w:r w:rsidR="00DC537E" w:rsidRPr="001B72C2">
          <w:rPr>
            <w:rStyle w:val="Hyperlink"/>
          </w:rPr>
          <w:t>16/21</w:t>
        </w:r>
      </w:hyperlink>
      <w:r w:rsidRPr="00380B81">
        <w:t>, the Ad Hoc Technical Expert Group</w:t>
      </w:r>
      <w:r w:rsidR="00C025B5" w:rsidRPr="00380B81">
        <w:t xml:space="preserve"> was requested to </w:t>
      </w:r>
      <w:r w:rsidR="00FE7448" w:rsidRPr="00380B81">
        <w:t>provide advice on how capacity-building and development, access to and transfer of technology and knowledge-sharing in synthetic biology can be taken into account with respect to the draft thematic action plan, in the light of future developments of synthetic biology and the implementation of the objectives of the Convention and the Framework.</w:t>
      </w:r>
    </w:p>
    <w:p w14:paraId="66CAB8C6" w14:textId="25ECA263" w:rsidR="00FE7448" w:rsidRPr="00380B81" w:rsidRDefault="00FE7448" w:rsidP="00F015E2">
      <w:pPr>
        <w:pStyle w:val="CBDNormalNumber"/>
      </w:pPr>
      <w:r w:rsidRPr="00380B81">
        <w:t>In th</w:t>
      </w:r>
      <w:r w:rsidR="006B5ADE" w:rsidRPr="00380B81">
        <w:t>at</w:t>
      </w:r>
      <w:r w:rsidRPr="00380B81">
        <w:t xml:space="preserve"> regard, the Expert Group </w:t>
      </w:r>
      <w:r w:rsidR="006E6004" w:rsidRPr="00380B81">
        <w:t xml:space="preserve">emphasized that the approach taken with respect to future developments in synthetic biology should be agile and forward-looking in nature. </w:t>
      </w:r>
      <w:r w:rsidR="00B31D61" w:rsidRPr="00380B81">
        <w:t xml:space="preserve">The Group noted that </w:t>
      </w:r>
      <w:r w:rsidR="006E6004" w:rsidRPr="00380B81">
        <w:t xml:space="preserve">Parties </w:t>
      </w:r>
      <w:r w:rsidR="00B31D61" w:rsidRPr="00380B81">
        <w:t>would</w:t>
      </w:r>
      <w:r w:rsidR="006E6004" w:rsidRPr="00380B81">
        <w:t xml:space="preserve"> benefit from horizon scanning and monitoring </w:t>
      </w:r>
      <w:r w:rsidR="00B31D61" w:rsidRPr="00380B81">
        <w:t xml:space="preserve">activities </w:t>
      </w:r>
      <w:proofErr w:type="gramStart"/>
      <w:r w:rsidR="006E6004" w:rsidRPr="00380B81">
        <w:t>in order to</w:t>
      </w:r>
      <w:proofErr w:type="gramEnd"/>
      <w:r w:rsidR="006E6004" w:rsidRPr="00380B81">
        <w:t xml:space="preserve"> identify realistic applications and emerging developments, while applying a precautionary approach</w:t>
      </w:r>
      <w:r w:rsidR="00B31D61" w:rsidRPr="00380B81">
        <w:t>.</w:t>
      </w:r>
      <w:r w:rsidR="0035317F" w:rsidRPr="00380B81">
        <w:t xml:space="preserve"> </w:t>
      </w:r>
    </w:p>
    <w:p w14:paraId="2B86BD40" w14:textId="021E658B" w:rsidR="0002168D" w:rsidRPr="00406AA6" w:rsidRDefault="0002168D" w:rsidP="00F015E2">
      <w:pPr>
        <w:pStyle w:val="CBDNormalNumber"/>
      </w:pPr>
      <w:r w:rsidRPr="00380B81">
        <w:t xml:space="preserve">The Expert Group additionally noted </w:t>
      </w:r>
      <w:r w:rsidR="00CF59AF" w:rsidRPr="00380B81">
        <w:t xml:space="preserve">the </w:t>
      </w:r>
      <w:r w:rsidRPr="00380B81">
        <w:t xml:space="preserve">importance of the thematic action </w:t>
      </w:r>
      <w:r w:rsidR="003B231C" w:rsidRPr="00380B81">
        <w:t>plan</w:t>
      </w:r>
      <w:r w:rsidR="009B70AB" w:rsidRPr="00380B81">
        <w:t xml:space="preserve"> </w:t>
      </w:r>
      <w:r w:rsidRPr="00380B81">
        <w:t xml:space="preserve">remaining responsive to broader cross-cutting issues, including biosecurity and biosafety concerns, regulatory, liability and redress, equity considerations, environmental and social safeguards, </w:t>
      </w:r>
      <w:r w:rsidRPr="001B72C2">
        <w:t>public</w:t>
      </w:r>
      <w:r w:rsidR="00DD694F" w:rsidRPr="001B72C2">
        <w:t xml:space="preserve"> </w:t>
      </w:r>
      <w:r w:rsidRPr="001B72C2">
        <w:t>sector</w:t>
      </w:r>
      <w:r w:rsidRPr="00406AA6">
        <w:t xml:space="preserve"> research, technology transfer and data sovereignty.</w:t>
      </w:r>
    </w:p>
    <w:p w14:paraId="4D0CBDBE" w14:textId="651DA289" w:rsidR="00D74769" w:rsidRPr="00406AA6" w:rsidRDefault="0002168D" w:rsidP="00F015E2">
      <w:pPr>
        <w:pStyle w:val="CBDNormalNumber"/>
      </w:pPr>
      <w:r w:rsidRPr="00406AA6">
        <w:t>In the light of their discussions</w:t>
      </w:r>
      <w:r w:rsidRPr="00BD63D5">
        <w:t xml:space="preserve">, </w:t>
      </w:r>
      <w:r w:rsidRPr="001B72C2">
        <w:t>t</w:t>
      </w:r>
      <w:r w:rsidR="00D74769" w:rsidRPr="001B72C2">
        <w:t xml:space="preserve">he </w:t>
      </w:r>
      <w:r w:rsidR="006B5ADE" w:rsidRPr="001B72C2">
        <w:t>members of</w:t>
      </w:r>
      <w:r w:rsidR="006B5ADE" w:rsidRPr="00406AA6">
        <w:t xml:space="preserve"> the </w:t>
      </w:r>
      <w:r w:rsidR="00D74769" w:rsidRPr="00406AA6">
        <w:t xml:space="preserve">Expert Group concluded that </w:t>
      </w:r>
      <w:r w:rsidR="00D74769" w:rsidRPr="00406AA6">
        <w:rPr>
          <w:lang w:val="en-CA"/>
        </w:rPr>
        <w:t>efforts in capacity</w:t>
      </w:r>
      <w:r w:rsidR="0094170F" w:rsidRPr="00406AA6">
        <w:rPr>
          <w:lang w:val="en-CA"/>
        </w:rPr>
        <w:t>-</w:t>
      </w:r>
      <w:r w:rsidR="00D74769" w:rsidRPr="00406AA6">
        <w:rPr>
          <w:lang w:val="en-CA"/>
        </w:rPr>
        <w:t>building and development, access to and transfer of technology and knowledge</w:t>
      </w:r>
      <w:r w:rsidR="0094170F" w:rsidRPr="00406AA6">
        <w:rPr>
          <w:lang w:val="en-CA"/>
        </w:rPr>
        <w:t>-</w:t>
      </w:r>
      <w:r w:rsidR="00D74769" w:rsidRPr="00406AA6">
        <w:rPr>
          <w:lang w:val="en-CA"/>
        </w:rPr>
        <w:t>sharing on synthetic biology, in line with the thematic action plan in the context of synthetic biology should be accelerated to address</w:t>
      </w:r>
      <w:r w:rsidR="009B70AB" w:rsidRPr="00406AA6">
        <w:rPr>
          <w:lang w:val="en-CA"/>
        </w:rPr>
        <w:t>,</w:t>
      </w:r>
      <w:r w:rsidR="00D74769" w:rsidRPr="00406AA6">
        <w:rPr>
          <w:lang w:val="en-CA"/>
        </w:rPr>
        <w:t xml:space="preserve"> in particular, development, assessment, governance, regulation and unequal participation in the field of synthetic biology.</w:t>
      </w:r>
    </w:p>
    <w:p w14:paraId="1BD04A13" w14:textId="10CFFB95" w:rsidR="0006321B" w:rsidRPr="00406AA6" w:rsidRDefault="0006321B" w:rsidP="00020F7A">
      <w:pPr>
        <w:pStyle w:val="CBDNormalNumber"/>
      </w:pPr>
      <w:r w:rsidRPr="00406AA6">
        <w:rPr>
          <w:lang w:val="en-CA"/>
        </w:rPr>
        <w:t xml:space="preserve">According to the current draft of the thematic action plan, it is suggested that for effective implementation, </w:t>
      </w:r>
      <w:r w:rsidR="004345DD" w:rsidRPr="00406AA6">
        <w:rPr>
          <w:lang w:val="en-CA"/>
        </w:rPr>
        <w:t xml:space="preserve">needs and priorities should be assessed in relation to capacity-building and development, access to and transfer of technology and knowledge-sharing. These </w:t>
      </w:r>
      <w:r w:rsidR="00882C53" w:rsidRPr="00406AA6">
        <w:rPr>
          <w:lang w:val="en-CA"/>
        </w:rPr>
        <w:t xml:space="preserve">activities should be prioritized based on </w:t>
      </w:r>
      <w:r w:rsidR="00020F7A" w:rsidRPr="00406AA6">
        <w:rPr>
          <w:lang w:val="en-US"/>
        </w:rPr>
        <w:t xml:space="preserve">national and organizational circumstances </w:t>
      </w:r>
      <w:r w:rsidR="00F17D49" w:rsidRPr="00406AA6">
        <w:rPr>
          <w:lang w:val="en-US"/>
        </w:rPr>
        <w:t xml:space="preserve">in line with </w:t>
      </w:r>
      <w:r w:rsidR="00B35BB1" w:rsidRPr="00406AA6">
        <w:rPr>
          <w:lang w:val="en-US"/>
        </w:rPr>
        <w:t>o</w:t>
      </w:r>
      <w:r w:rsidR="008679B7" w:rsidRPr="00406AA6">
        <w:rPr>
          <w:lang w:val="en-US"/>
        </w:rPr>
        <w:t>utcome area 1, output</w:t>
      </w:r>
      <w:r w:rsidR="00B35BB1" w:rsidRPr="00406AA6">
        <w:rPr>
          <w:lang w:val="en-US"/>
        </w:rPr>
        <w:t> </w:t>
      </w:r>
      <w:r w:rsidR="0099073F" w:rsidRPr="00406AA6">
        <w:rPr>
          <w:lang w:val="en-US"/>
        </w:rPr>
        <w:t xml:space="preserve">1.1 </w:t>
      </w:r>
      <w:r w:rsidR="008679B7" w:rsidRPr="00406AA6">
        <w:rPr>
          <w:lang w:val="en-US"/>
        </w:rPr>
        <w:t>of the thematic action plan.</w:t>
      </w:r>
    </w:p>
    <w:p w14:paraId="57B619F1" w14:textId="3214C0DB" w:rsidR="0002168D" w:rsidRPr="00C00DC6" w:rsidRDefault="0002168D" w:rsidP="00F015E2">
      <w:pPr>
        <w:pStyle w:val="CBDNormalNumber"/>
      </w:pPr>
      <w:r w:rsidRPr="00C00DC6">
        <w:rPr>
          <w:lang w:val="en-CA"/>
        </w:rPr>
        <w:t xml:space="preserve">The report of the Expert Group </w:t>
      </w:r>
      <w:r w:rsidR="00C00DC6" w:rsidRPr="00C00DC6">
        <w:rPr>
          <w:lang w:val="en-CA"/>
        </w:rPr>
        <w:t>o</w:t>
      </w:r>
      <w:r w:rsidR="00C00DC6">
        <w:rPr>
          <w:lang w:val="en-CA"/>
        </w:rPr>
        <w:t>n</w:t>
      </w:r>
      <w:r w:rsidR="00C00DC6" w:rsidRPr="00C00DC6">
        <w:rPr>
          <w:lang w:val="en-CA"/>
        </w:rPr>
        <w:t xml:space="preserve"> </w:t>
      </w:r>
      <w:r w:rsidR="00C00DC6">
        <w:rPr>
          <w:lang w:val="en-CA"/>
        </w:rPr>
        <w:t xml:space="preserve">its </w:t>
      </w:r>
      <w:r w:rsidR="00C00DC6" w:rsidRPr="00C00DC6">
        <w:rPr>
          <w:lang w:val="en-CA"/>
        </w:rPr>
        <w:t xml:space="preserve">meeting </w:t>
      </w:r>
      <w:r w:rsidR="00346D02" w:rsidRPr="00C00DC6">
        <w:rPr>
          <w:lang w:val="en-CA"/>
        </w:rPr>
        <w:t>is contained in</w:t>
      </w:r>
      <w:r w:rsidRPr="00C00DC6">
        <w:rPr>
          <w:lang w:val="en-CA"/>
        </w:rPr>
        <w:t xml:space="preserve"> document </w:t>
      </w:r>
      <w:hyperlink r:id="rId24" w:history="1">
        <w:r w:rsidRPr="001B72C2">
          <w:rPr>
            <w:rStyle w:val="Hyperlink"/>
            <w:lang w:val="en-CA"/>
          </w:rPr>
          <w:t>CBD/SYNBIO/AHTEG/</w:t>
        </w:r>
        <w:r w:rsidR="00C43B42" w:rsidRPr="001B72C2">
          <w:rPr>
            <w:rStyle w:val="Hyperlink"/>
            <w:lang w:val="en-CA"/>
          </w:rPr>
          <w:t>2026/</w:t>
        </w:r>
        <w:r w:rsidRPr="001B72C2">
          <w:rPr>
            <w:rStyle w:val="Hyperlink"/>
            <w:lang w:val="en-CA"/>
          </w:rPr>
          <w:t>1/3</w:t>
        </w:r>
      </w:hyperlink>
      <w:r w:rsidRPr="00066903">
        <w:rPr>
          <w:lang w:val="en-CA"/>
        </w:rPr>
        <w:t>.</w:t>
      </w:r>
    </w:p>
    <w:p w14:paraId="3B17364A" w14:textId="16F4D0A1" w:rsidR="007C4951" w:rsidRPr="00866063" w:rsidRDefault="00A111D1" w:rsidP="00A111D1">
      <w:pPr>
        <w:pStyle w:val="CBDH1"/>
      </w:pPr>
      <w:r w:rsidRPr="00E4029B">
        <w:t>I</w:t>
      </w:r>
      <w:r w:rsidR="009930BC" w:rsidRPr="00E4029B">
        <w:t>I</w:t>
      </w:r>
      <w:r w:rsidRPr="00E4029B">
        <w:t>I</w:t>
      </w:r>
      <w:r w:rsidRPr="00866063">
        <w:t>.</w:t>
      </w:r>
      <w:r w:rsidRPr="00866063">
        <w:tab/>
      </w:r>
      <w:r w:rsidR="0016352B">
        <w:t>Recommendation</w:t>
      </w:r>
    </w:p>
    <w:p w14:paraId="16478906" w14:textId="0C399123" w:rsidR="00CD22B6" w:rsidRPr="00380B81" w:rsidRDefault="008F64BE" w:rsidP="009F4BD1">
      <w:pPr>
        <w:pStyle w:val="CBDNormalNumber"/>
      </w:pPr>
      <w:r w:rsidRPr="00380B81">
        <w:t>Pursuant to decision</w:t>
      </w:r>
      <w:r w:rsidR="00E52541">
        <w:t> </w:t>
      </w:r>
      <w:hyperlink r:id="rId25" w:history="1">
        <w:r w:rsidRPr="001B72C2">
          <w:rPr>
            <w:rStyle w:val="Hyperlink"/>
          </w:rPr>
          <w:t>16/21</w:t>
        </w:r>
      </w:hyperlink>
      <w:r w:rsidRPr="00380B81">
        <w:t>,</w:t>
      </w:r>
      <w:r w:rsidR="00985DB5" w:rsidRPr="00380B81">
        <w:t xml:space="preserve"> the </w:t>
      </w:r>
      <w:r w:rsidR="00EA0035" w:rsidRPr="00380B81">
        <w:t xml:space="preserve">draft </w:t>
      </w:r>
      <w:r w:rsidR="00985DB5" w:rsidRPr="00380B81">
        <w:t xml:space="preserve">thematic action plan </w:t>
      </w:r>
      <w:r w:rsidR="00586102" w:rsidRPr="00380B81">
        <w:t>is to</w:t>
      </w:r>
      <w:r w:rsidR="00985DB5" w:rsidRPr="00380B81">
        <w:t xml:space="preserve"> be considered by the </w:t>
      </w:r>
      <w:r w:rsidR="00985DB5" w:rsidRPr="001B72C2">
        <w:t>Subsidiary Body on Scientific, Technical and Technological Advice</w:t>
      </w:r>
      <w:r w:rsidR="00985DB5" w:rsidRPr="00380B81">
        <w:t xml:space="preserve"> at its twenty-eighth meeting</w:t>
      </w:r>
      <w:r w:rsidR="00586102" w:rsidRPr="00380B81">
        <w:t>,</w:t>
      </w:r>
      <w:r w:rsidR="00EC099D" w:rsidRPr="00380B81">
        <w:t xml:space="preserve"> </w:t>
      </w:r>
      <w:r w:rsidR="00586102" w:rsidRPr="00380B81">
        <w:t>while</w:t>
      </w:r>
      <w:r w:rsidR="00EC099D" w:rsidRPr="00380B81">
        <w:t xml:space="preserve"> the implementation aspects of th</w:t>
      </w:r>
      <w:r w:rsidR="007F1ADB" w:rsidRPr="00380B81">
        <w:t xml:space="preserve">e plan </w:t>
      </w:r>
      <w:r w:rsidR="00CD129A" w:rsidRPr="00380B81">
        <w:t>are</w:t>
      </w:r>
      <w:r w:rsidR="00586102" w:rsidRPr="00380B81">
        <w:t xml:space="preserve"> to</w:t>
      </w:r>
      <w:r w:rsidR="007F1ADB" w:rsidRPr="00380B81">
        <w:t xml:space="preserve"> be considered by the Subsidiary Body on Implementation</w:t>
      </w:r>
      <w:r w:rsidR="00586102" w:rsidRPr="00380B81">
        <w:t xml:space="preserve"> at the present meeting</w:t>
      </w:r>
      <w:r w:rsidR="00985DB5" w:rsidRPr="00380B81">
        <w:t xml:space="preserve">. </w:t>
      </w:r>
      <w:r w:rsidR="00F10B74" w:rsidRPr="00380B81">
        <w:t xml:space="preserve">The </w:t>
      </w:r>
      <w:r w:rsidR="00A339EB" w:rsidRPr="00380B81">
        <w:t xml:space="preserve">resulting </w:t>
      </w:r>
      <w:r w:rsidR="00F10B74" w:rsidRPr="00380B81">
        <w:t>draft recommendation</w:t>
      </w:r>
      <w:r w:rsidR="001416C9" w:rsidRPr="00380B81">
        <w:t>s</w:t>
      </w:r>
      <w:r w:rsidR="00F10B74" w:rsidRPr="00380B81">
        <w:t xml:space="preserve"> </w:t>
      </w:r>
      <w:r w:rsidR="007F1ADB" w:rsidRPr="00380B81">
        <w:t>of</w:t>
      </w:r>
      <w:r w:rsidR="00F10B74" w:rsidRPr="00380B81">
        <w:t xml:space="preserve"> both </w:t>
      </w:r>
      <w:r w:rsidR="00CD129A" w:rsidRPr="00380B81">
        <w:t>s</w:t>
      </w:r>
      <w:r w:rsidR="00F10B74" w:rsidRPr="00380B81">
        <w:t xml:space="preserve">ubsidiary </w:t>
      </w:r>
      <w:r w:rsidR="00CD129A" w:rsidRPr="00380B81">
        <w:t>b</w:t>
      </w:r>
      <w:r w:rsidR="00F10B74" w:rsidRPr="00380B81">
        <w:t xml:space="preserve">odies will be </w:t>
      </w:r>
      <w:r w:rsidR="009F4BD1" w:rsidRPr="00380B81">
        <w:t xml:space="preserve">consolidated by the Secretariat in the compilation of draft decisions </w:t>
      </w:r>
      <w:r w:rsidR="009F4BD1" w:rsidRPr="009F4BD1">
        <w:t xml:space="preserve">to be submitted at </w:t>
      </w:r>
      <w:r w:rsidR="00370A3A" w:rsidRPr="00380B81">
        <w:t>the seventeenth meeting of the Conference of the Parties.</w:t>
      </w:r>
      <w:r w:rsidRPr="00380B81">
        <w:t xml:space="preserve"> </w:t>
      </w:r>
    </w:p>
    <w:p w14:paraId="58DD15C1" w14:textId="2042750C" w:rsidR="00A43A12" w:rsidRPr="00380B81" w:rsidRDefault="0016352B" w:rsidP="00A43A12">
      <w:pPr>
        <w:pStyle w:val="CBDNormalNumber"/>
      </w:pPr>
      <w:r w:rsidRPr="00380B81">
        <w:t>The Subsidiary Body</w:t>
      </w:r>
      <w:r w:rsidR="00370C4B" w:rsidRPr="00380B81">
        <w:t xml:space="preserve"> on Implementation</w:t>
      </w:r>
      <w:r w:rsidRPr="00380B81">
        <w:t xml:space="preserve"> may wish to adopt a recommendation along the following lines:</w:t>
      </w:r>
    </w:p>
    <w:p w14:paraId="7A83E307" w14:textId="28D968AF" w:rsidR="0016352B" w:rsidRPr="00406AA6" w:rsidRDefault="00C373CF" w:rsidP="001B72C2">
      <w:pPr>
        <w:pStyle w:val="CBDNormalNumber"/>
        <w:keepNext/>
        <w:numPr>
          <w:ilvl w:val="0"/>
          <w:numId w:val="0"/>
        </w:numPr>
        <w:ind w:left="567" w:firstLine="567"/>
        <w:rPr>
          <w:i/>
          <w:iCs/>
        </w:rPr>
      </w:pPr>
      <w:r w:rsidRPr="00406AA6">
        <w:rPr>
          <w:i/>
          <w:iCs/>
        </w:rPr>
        <w:t>The Subsidiary Body on Implementation</w:t>
      </w:r>
    </w:p>
    <w:p w14:paraId="70135253" w14:textId="309119DD" w:rsidR="00401B62" w:rsidRPr="00380B81" w:rsidRDefault="00893667" w:rsidP="001B72C2">
      <w:pPr>
        <w:pStyle w:val="CBDNormalNumber"/>
        <w:numPr>
          <w:ilvl w:val="0"/>
          <w:numId w:val="0"/>
        </w:numPr>
        <w:ind w:left="567" w:firstLine="567"/>
      </w:pPr>
      <w:r w:rsidRPr="001B72C2">
        <w:t>1.</w:t>
      </w:r>
      <w:r w:rsidRPr="00380B81">
        <w:rPr>
          <w:i/>
          <w:iCs/>
        </w:rPr>
        <w:tab/>
      </w:r>
      <w:r w:rsidR="00401B62" w:rsidRPr="00380B81">
        <w:rPr>
          <w:i/>
          <w:iCs/>
        </w:rPr>
        <w:t xml:space="preserve">Notes </w:t>
      </w:r>
      <w:r w:rsidR="00401B62" w:rsidRPr="00380B81">
        <w:t xml:space="preserve">the </w:t>
      </w:r>
      <w:r w:rsidR="002708D4" w:rsidRPr="00380B81">
        <w:t xml:space="preserve">review of the </w:t>
      </w:r>
      <w:r w:rsidR="0053474A" w:rsidRPr="00380B81">
        <w:t xml:space="preserve">draft </w:t>
      </w:r>
      <w:r w:rsidR="002708D4" w:rsidRPr="00380B81">
        <w:t xml:space="preserve">thematic action plan to support capacity-building and development, access to and transfer of technology and knowledge-sharing in the context of synthetic biology for the implementation of the three objectives of the </w:t>
      </w:r>
      <w:r w:rsidR="002708D4" w:rsidRPr="001B72C2">
        <w:t>Convention on Biological Diversity</w:t>
      </w:r>
      <w:r w:rsidR="00CD129A" w:rsidRPr="001B72C2">
        <w:rPr>
          <w:rStyle w:val="FootnoteReference"/>
        </w:rPr>
        <w:footnoteReference w:id="15"/>
      </w:r>
      <w:r w:rsidR="002708D4" w:rsidRPr="00380B81">
        <w:t xml:space="preserve"> and the </w:t>
      </w:r>
      <w:r w:rsidR="002708D4" w:rsidRPr="001B72C2">
        <w:t>Kunming-Montreal Global Biodiversity Framework</w:t>
      </w:r>
      <w:r w:rsidR="00CD129A" w:rsidRPr="001B72C2">
        <w:rPr>
          <w:rStyle w:val="FootnoteReference"/>
        </w:rPr>
        <w:footnoteReference w:id="16"/>
      </w:r>
      <w:r w:rsidR="002708D4" w:rsidRPr="00380B81">
        <w:t xml:space="preserve"> conducted by the </w:t>
      </w:r>
      <w:r w:rsidR="002708D4" w:rsidRPr="001B72C2">
        <w:t>Subsidiary Body on Scientific, Technical and Technological Advice</w:t>
      </w:r>
      <w:r w:rsidR="006D539C" w:rsidRPr="00380B81">
        <w:t xml:space="preserve"> at its twenty-eighth meeting</w:t>
      </w:r>
      <w:r w:rsidR="00653018" w:rsidRPr="00380B81">
        <w:t>;</w:t>
      </w:r>
      <w:r w:rsidR="000A0A54">
        <w:rPr>
          <w:rStyle w:val="FootnoteReference"/>
        </w:rPr>
        <w:footnoteReference w:id="17"/>
      </w:r>
    </w:p>
    <w:p w14:paraId="5658FBC0" w14:textId="02C9C3F8" w:rsidR="00C83CE1" w:rsidRPr="00380B81" w:rsidRDefault="00893667" w:rsidP="001B72C2">
      <w:pPr>
        <w:pStyle w:val="CBDNormalNumber"/>
        <w:keepNext/>
        <w:numPr>
          <w:ilvl w:val="0"/>
          <w:numId w:val="0"/>
        </w:numPr>
        <w:ind w:left="567" w:firstLine="567"/>
      </w:pPr>
      <w:r w:rsidRPr="001B72C2">
        <w:lastRenderedPageBreak/>
        <w:t>2.</w:t>
      </w:r>
      <w:r w:rsidRPr="00380B81">
        <w:rPr>
          <w:i/>
          <w:iCs/>
        </w:rPr>
        <w:tab/>
      </w:r>
      <w:r w:rsidR="00C373CF" w:rsidRPr="00380B81">
        <w:rPr>
          <w:i/>
          <w:iCs/>
        </w:rPr>
        <w:t>Recommends</w:t>
      </w:r>
      <w:r w:rsidR="00B27855" w:rsidRPr="00380B81">
        <w:rPr>
          <w:i/>
          <w:iCs/>
        </w:rPr>
        <w:t xml:space="preserve"> </w:t>
      </w:r>
      <w:r w:rsidR="00B27855" w:rsidRPr="00380B81">
        <w:t xml:space="preserve">that, at its seventeenth meeting, the Conference of the Parties </w:t>
      </w:r>
      <w:r w:rsidR="00C83CE1" w:rsidRPr="00380B81">
        <w:t xml:space="preserve">adopt </w:t>
      </w:r>
      <w:r w:rsidR="001170F8" w:rsidRPr="00380B81">
        <w:t xml:space="preserve">elements of </w:t>
      </w:r>
      <w:r w:rsidR="00C83CE1" w:rsidRPr="00380B81">
        <w:t>a decision</w:t>
      </w:r>
      <w:r w:rsidR="0078688D" w:rsidRPr="00380B81">
        <w:rPr>
          <w:rStyle w:val="FootnoteReference"/>
        </w:rPr>
        <w:footnoteReference w:id="18"/>
      </w:r>
      <w:r w:rsidR="00C83CE1" w:rsidRPr="00380B81">
        <w:t xml:space="preserve"> along the following lines:</w:t>
      </w:r>
    </w:p>
    <w:p w14:paraId="4392A09D" w14:textId="4999F838" w:rsidR="00D90858" w:rsidRPr="00380B81" w:rsidRDefault="002F56E1" w:rsidP="001B72C2">
      <w:pPr>
        <w:pStyle w:val="CBDNormalNumber"/>
        <w:keepNext/>
        <w:numPr>
          <w:ilvl w:val="0"/>
          <w:numId w:val="0"/>
        </w:numPr>
        <w:tabs>
          <w:tab w:val="clear" w:pos="567"/>
        </w:tabs>
        <w:ind w:left="1134" w:firstLine="567"/>
        <w:rPr>
          <w:i/>
          <w:iCs/>
        </w:rPr>
      </w:pPr>
      <w:r w:rsidRPr="00380B81">
        <w:rPr>
          <w:i/>
          <w:iCs/>
        </w:rPr>
        <w:t>The Conference</w:t>
      </w:r>
      <w:r w:rsidR="00D90858" w:rsidRPr="00380B81">
        <w:rPr>
          <w:i/>
          <w:iCs/>
        </w:rPr>
        <w:t xml:space="preserve"> of the Parties</w:t>
      </w:r>
      <w:r w:rsidR="00D90858" w:rsidRPr="001B72C2">
        <w:t>,</w:t>
      </w:r>
    </w:p>
    <w:p w14:paraId="791FF55A" w14:textId="2D162DE0" w:rsidR="00D90858" w:rsidRPr="00380B81" w:rsidRDefault="00D90858" w:rsidP="001B72C2">
      <w:pPr>
        <w:pStyle w:val="CBDNormalNumber"/>
        <w:keepNext/>
        <w:numPr>
          <w:ilvl w:val="0"/>
          <w:numId w:val="0"/>
        </w:numPr>
        <w:tabs>
          <w:tab w:val="clear" w:pos="567"/>
        </w:tabs>
        <w:ind w:left="1134" w:firstLine="567"/>
        <w:rPr>
          <w:i/>
          <w:iCs/>
        </w:rPr>
      </w:pPr>
      <w:r w:rsidRPr="00380B81">
        <w:rPr>
          <w:i/>
          <w:iCs/>
        </w:rPr>
        <w:t xml:space="preserve">Recalling </w:t>
      </w:r>
      <w:r w:rsidR="00905E57" w:rsidRPr="001B72C2">
        <w:t>its</w:t>
      </w:r>
      <w:r w:rsidR="00905E57" w:rsidRPr="00380B81">
        <w:rPr>
          <w:i/>
          <w:iCs/>
        </w:rPr>
        <w:t xml:space="preserve"> </w:t>
      </w:r>
      <w:r w:rsidR="008D0852" w:rsidRPr="00380B81">
        <w:t>decision</w:t>
      </w:r>
      <w:r w:rsidR="0035317F" w:rsidRPr="00380B81">
        <w:t>s</w:t>
      </w:r>
      <w:r w:rsidR="00905E57" w:rsidRPr="00380B81">
        <w:t> </w:t>
      </w:r>
      <w:hyperlink r:id="rId26" w:history="1">
        <w:r w:rsidR="0035317F" w:rsidRPr="001B72C2">
          <w:rPr>
            <w:rStyle w:val="Hyperlink"/>
          </w:rPr>
          <w:t>15/8</w:t>
        </w:r>
      </w:hyperlink>
      <w:r w:rsidR="0035317F" w:rsidRPr="00380B81">
        <w:t xml:space="preserve"> </w:t>
      </w:r>
      <w:r w:rsidR="000D6FD7" w:rsidRPr="00380B81">
        <w:t>of 19</w:t>
      </w:r>
      <w:r w:rsidR="00905E57" w:rsidRPr="00380B81">
        <w:t> </w:t>
      </w:r>
      <w:r w:rsidR="000D6FD7" w:rsidRPr="00380B81">
        <w:t xml:space="preserve">December 2022 </w:t>
      </w:r>
      <w:r w:rsidR="0035317F" w:rsidRPr="00380B81">
        <w:t xml:space="preserve">and </w:t>
      </w:r>
      <w:hyperlink r:id="rId27" w:history="1">
        <w:r w:rsidR="005D0384" w:rsidRPr="001B72C2">
          <w:rPr>
            <w:rStyle w:val="Hyperlink"/>
          </w:rPr>
          <w:t>16/21</w:t>
        </w:r>
      </w:hyperlink>
      <w:r w:rsidR="001D2F13" w:rsidRPr="00380B81">
        <w:t xml:space="preserve"> of 1</w:t>
      </w:r>
      <w:r w:rsidR="00905E57" w:rsidRPr="00380B81">
        <w:t> </w:t>
      </w:r>
      <w:r w:rsidR="001D2F13" w:rsidRPr="00380B81">
        <w:t>November 2024</w:t>
      </w:r>
      <w:r w:rsidR="005D0384" w:rsidRPr="00380B81">
        <w:t>,</w:t>
      </w:r>
    </w:p>
    <w:p w14:paraId="2B5F79F9" w14:textId="06EC3DD0" w:rsidR="008D066B" w:rsidRPr="00380B81" w:rsidRDefault="00BE467F" w:rsidP="001B72C2">
      <w:pPr>
        <w:pStyle w:val="CBDDesicionText"/>
        <w:keepNext/>
        <w:tabs>
          <w:tab w:val="clear" w:pos="567"/>
        </w:tabs>
        <w:ind w:left="1134"/>
      </w:pPr>
      <w:r w:rsidRPr="00380B81">
        <w:t>1</w:t>
      </w:r>
      <w:r w:rsidR="008D066B" w:rsidRPr="00380B81">
        <w:t>.</w:t>
      </w:r>
      <w:r w:rsidR="0061642F" w:rsidRPr="00380B81">
        <w:tab/>
      </w:r>
      <w:r w:rsidR="00324846" w:rsidRPr="00380B81">
        <w:rPr>
          <w:i/>
          <w:iCs/>
        </w:rPr>
        <w:t xml:space="preserve">Invites </w:t>
      </w:r>
      <w:r w:rsidR="00324846" w:rsidRPr="00380B81">
        <w:t xml:space="preserve">Parties, other Governments, </w:t>
      </w:r>
      <w:r w:rsidR="00324846" w:rsidRPr="001B72C2">
        <w:t>indigenous people</w:t>
      </w:r>
      <w:r w:rsidR="00324846" w:rsidRPr="00380B81">
        <w:t>s and local communities, women</w:t>
      </w:r>
      <w:r w:rsidR="007442FF" w:rsidRPr="00380B81">
        <w:t xml:space="preserve"> and</w:t>
      </w:r>
      <w:r w:rsidR="00324846" w:rsidRPr="00380B81">
        <w:t xml:space="preserve"> youth organizations and other relevant stakeholders to use</w:t>
      </w:r>
      <w:r w:rsidR="00937458" w:rsidRPr="00380B81">
        <w:t>,</w:t>
      </w:r>
      <w:r w:rsidR="00324846" w:rsidRPr="00380B81">
        <w:t xml:space="preserve"> </w:t>
      </w:r>
      <w:r w:rsidR="00937458" w:rsidRPr="00380B81">
        <w:t>on a voluntary basis and in line with their identified needs and priorities,</w:t>
      </w:r>
      <w:r w:rsidR="00937458" w:rsidRPr="00380B81" w:rsidDel="00C72C1B">
        <w:t xml:space="preserve"> </w:t>
      </w:r>
      <w:r w:rsidR="00324846" w:rsidRPr="00380B81">
        <w:t xml:space="preserve">the thematic action plan </w:t>
      </w:r>
      <w:r w:rsidR="00CB6F1A" w:rsidRPr="00380B81">
        <w:t xml:space="preserve">to support capacity-building and development, access to and transfer of technology and knowledge-sharing </w:t>
      </w:r>
      <w:r w:rsidR="00324846" w:rsidRPr="00380B81">
        <w:t xml:space="preserve">in the context of synthetic biology for the implementation of the three objectives of the </w:t>
      </w:r>
      <w:r w:rsidR="00324846" w:rsidRPr="001B72C2">
        <w:t xml:space="preserve">Convention </w:t>
      </w:r>
      <w:r w:rsidR="001D2F13" w:rsidRPr="001B72C2">
        <w:t>on Biological Diversity</w:t>
      </w:r>
      <w:r w:rsidR="003E364E" w:rsidRPr="00380B81">
        <w:rPr>
          <w:rStyle w:val="FootnoteReference"/>
        </w:rPr>
        <w:footnoteReference w:id="19"/>
      </w:r>
      <w:r w:rsidR="001D2F13" w:rsidRPr="00380B81">
        <w:t xml:space="preserve"> </w:t>
      </w:r>
      <w:r w:rsidR="00324846" w:rsidRPr="00380B81">
        <w:t xml:space="preserve">and </w:t>
      </w:r>
      <w:r w:rsidR="00832B6B" w:rsidRPr="00380B81">
        <w:t xml:space="preserve">the </w:t>
      </w:r>
      <w:r w:rsidR="00832B6B" w:rsidRPr="001B72C2">
        <w:t xml:space="preserve">Kunming-Montreal Global Biodiversity </w:t>
      </w:r>
      <w:r w:rsidR="00324846" w:rsidRPr="001B72C2">
        <w:t>Framework</w:t>
      </w:r>
      <w:r w:rsidR="00E37B44">
        <w:t>;</w:t>
      </w:r>
      <w:r w:rsidR="003E364E" w:rsidRPr="00380B81">
        <w:rPr>
          <w:rStyle w:val="FootnoteReference"/>
        </w:rPr>
        <w:footnoteReference w:id="20"/>
      </w:r>
      <w:r w:rsidR="00AF247A">
        <w:rPr>
          <w:vertAlign w:val="superscript"/>
        </w:rPr>
        <w:t>,</w:t>
      </w:r>
      <w:r w:rsidR="00AF247A" w:rsidRPr="00380B81">
        <w:rPr>
          <w:rStyle w:val="FootnoteReference"/>
        </w:rPr>
        <w:footnoteReference w:id="21"/>
      </w:r>
    </w:p>
    <w:p w14:paraId="165AFB2F" w14:textId="6669F0A4" w:rsidR="00261B41" w:rsidRPr="00380B81" w:rsidRDefault="00BE467F" w:rsidP="001B72C2">
      <w:pPr>
        <w:pStyle w:val="CBDDesicionText"/>
        <w:tabs>
          <w:tab w:val="clear" w:pos="567"/>
        </w:tabs>
        <w:ind w:left="1134"/>
      </w:pPr>
      <w:r w:rsidRPr="00380B81">
        <w:t>2</w:t>
      </w:r>
      <w:r w:rsidR="00261B41" w:rsidRPr="00380B81">
        <w:t>.</w:t>
      </w:r>
      <w:r w:rsidR="00261B41" w:rsidRPr="00380B81">
        <w:tab/>
      </w:r>
      <w:r w:rsidR="00FA3302" w:rsidRPr="00380B81">
        <w:rPr>
          <w:i/>
          <w:iCs/>
        </w:rPr>
        <w:t>Invite</w:t>
      </w:r>
      <w:r w:rsidR="00261B41" w:rsidRPr="00380B81">
        <w:rPr>
          <w:i/>
          <w:iCs/>
        </w:rPr>
        <w:t xml:space="preserve">s </w:t>
      </w:r>
      <w:r w:rsidR="00261B41" w:rsidRPr="00380B81">
        <w:t xml:space="preserve">Parties to the respective Protocols to </w:t>
      </w:r>
      <w:r w:rsidR="0016145A" w:rsidRPr="00380B81">
        <w:t xml:space="preserve">use the thematic action plan in complement to the </w:t>
      </w:r>
      <w:r w:rsidR="003E364E" w:rsidRPr="00380B81">
        <w:t>c</w:t>
      </w:r>
      <w:r w:rsidR="0016145A" w:rsidRPr="00380B81">
        <w:t xml:space="preserve">apacity-building </w:t>
      </w:r>
      <w:r w:rsidR="003E364E" w:rsidRPr="00380B81">
        <w:t>a</w:t>
      </w:r>
      <w:r w:rsidR="0016145A" w:rsidRPr="00380B81">
        <w:t xml:space="preserve">ction </w:t>
      </w:r>
      <w:r w:rsidR="003E364E" w:rsidRPr="00380B81">
        <w:t>p</w:t>
      </w:r>
      <w:r w:rsidR="0016145A" w:rsidRPr="00380B81">
        <w:t>lan for the Cartagena Protocol on Biosafety</w:t>
      </w:r>
      <w:r w:rsidR="00B26177">
        <w:rPr>
          <w:rStyle w:val="FootnoteReference"/>
        </w:rPr>
        <w:footnoteReference w:id="22"/>
      </w:r>
      <w:r w:rsidR="00B26177" w:rsidRPr="001B72C2">
        <w:rPr>
          <w:vertAlign w:val="superscript"/>
        </w:rPr>
        <w:t>,</w:t>
      </w:r>
      <w:r w:rsidR="007B750F" w:rsidRPr="00380B81">
        <w:rPr>
          <w:rStyle w:val="FootnoteReference"/>
        </w:rPr>
        <w:footnoteReference w:id="23"/>
      </w:r>
      <w:r w:rsidR="0016145A" w:rsidRPr="00380B81">
        <w:t xml:space="preserve"> and the </w:t>
      </w:r>
      <w:r w:rsidR="00064DDA" w:rsidRPr="00380B81">
        <w:t>c</w:t>
      </w:r>
      <w:r w:rsidR="0016145A" w:rsidRPr="00380B81">
        <w:t xml:space="preserve">apacity-building and </w:t>
      </w:r>
      <w:r w:rsidR="00064DDA" w:rsidRPr="00380B81">
        <w:t>d</w:t>
      </w:r>
      <w:r w:rsidR="0016145A" w:rsidRPr="00380B81">
        <w:t xml:space="preserve">evelopment </w:t>
      </w:r>
      <w:r w:rsidR="00064DDA" w:rsidRPr="00380B81">
        <w:t>a</w:t>
      </w:r>
      <w:r w:rsidR="0016145A" w:rsidRPr="00380B81">
        <w:t xml:space="preserve">ction </w:t>
      </w:r>
      <w:r w:rsidR="00064DDA" w:rsidRPr="00380B81">
        <w:t>p</w:t>
      </w:r>
      <w:r w:rsidR="0016145A" w:rsidRPr="00380B81">
        <w:t>lan for the Nagoya Protocol on Access to Genetic Resources and the Fair and Equitable Sharing of Benefits Arising from their Utilization;</w:t>
      </w:r>
      <w:r w:rsidR="00B26177">
        <w:rPr>
          <w:rStyle w:val="FootnoteReference"/>
        </w:rPr>
        <w:footnoteReference w:id="24"/>
      </w:r>
      <w:r w:rsidR="00B26177" w:rsidRPr="001B72C2">
        <w:rPr>
          <w:vertAlign w:val="superscript"/>
        </w:rPr>
        <w:t>,</w:t>
      </w:r>
      <w:r w:rsidR="00AD7CD4" w:rsidRPr="00380B81">
        <w:rPr>
          <w:rStyle w:val="FootnoteReference"/>
        </w:rPr>
        <w:footnoteReference w:id="25"/>
      </w:r>
    </w:p>
    <w:p w14:paraId="3B299B4D" w14:textId="642647CA" w:rsidR="006C791B" w:rsidRPr="00380B81" w:rsidRDefault="00401B62" w:rsidP="001B72C2">
      <w:pPr>
        <w:pStyle w:val="CBDDesicionText"/>
        <w:tabs>
          <w:tab w:val="clear" w:pos="567"/>
        </w:tabs>
        <w:ind w:left="1134"/>
      </w:pPr>
      <w:r w:rsidRPr="00380B81">
        <w:t>3</w:t>
      </w:r>
      <w:r w:rsidR="00833AB6" w:rsidRPr="00380B81">
        <w:rPr>
          <w:i/>
          <w:iCs/>
        </w:rPr>
        <w:t>.</w:t>
      </w:r>
      <w:r w:rsidR="00833AB6" w:rsidRPr="00380B81">
        <w:rPr>
          <w:i/>
          <w:iCs/>
        </w:rPr>
        <w:tab/>
      </w:r>
      <w:r w:rsidR="009678C3" w:rsidRPr="00380B81">
        <w:rPr>
          <w:i/>
          <w:iCs/>
        </w:rPr>
        <w:t xml:space="preserve">Invites </w:t>
      </w:r>
      <w:r w:rsidR="009678C3" w:rsidRPr="00380B81">
        <w:t xml:space="preserve">Parties to consider the actions contained in the thematic action plan </w:t>
      </w:r>
      <w:r w:rsidR="00FA3302" w:rsidRPr="00380B81">
        <w:t>in</w:t>
      </w:r>
      <w:r w:rsidR="009678C3" w:rsidRPr="00380B81">
        <w:t xml:space="preserve"> the development </w:t>
      </w:r>
      <w:r w:rsidR="00FA3302" w:rsidRPr="00380B81">
        <w:t xml:space="preserve">and implementation </w:t>
      </w:r>
      <w:r w:rsidR="009678C3" w:rsidRPr="00380B81">
        <w:t>of national biodiversity strategies and action plans;</w:t>
      </w:r>
    </w:p>
    <w:p w14:paraId="6C27D262" w14:textId="426449BE" w:rsidR="00FE5847" w:rsidRPr="00380B81" w:rsidRDefault="00401B62" w:rsidP="001B72C2">
      <w:pPr>
        <w:pStyle w:val="CBDDesicionText"/>
        <w:tabs>
          <w:tab w:val="clear" w:pos="567"/>
        </w:tabs>
        <w:ind w:left="1134"/>
      </w:pPr>
      <w:r w:rsidRPr="00380B81">
        <w:t>4</w:t>
      </w:r>
      <w:r w:rsidR="0060283B" w:rsidRPr="00380B81">
        <w:t>.</w:t>
      </w:r>
      <w:r w:rsidR="0060283B" w:rsidRPr="00380B81">
        <w:tab/>
      </w:r>
      <w:r w:rsidR="009678C3" w:rsidRPr="00380B81">
        <w:rPr>
          <w:i/>
          <w:iCs/>
        </w:rPr>
        <w:t xml:space="preserve">Encourages </w:t>
      </w:r>
      <w:r w:rsidR="009678C3" w:rsidRPr="00380B81">
        <w:t xml:space="preserve">Parties to share their needs and priorities </w:t>
      </w:r>
      <w:proofErr w:type="gramStart"/>
      <w:r w:rsidR="009678C3" w:rsidRPr="00380B81">
        <w:t>with regard to</w:t>
      </w:r>
      <w:proofErr w:type="gramEnd"/>
      <w:r w:rsidR="009678C3" w:rsidRPr="00380B81">
        <w:t xml:space="preserve"> the implementation of the thematic action plan </w:t>
      </w:r>
      <w:r w:rsidR="009A3557">
        <w:t>with</w:t>
      </w:r>
      <w:r w:rsidR="009678C3" w:rsidRPr="00380B81">
        <w:t xml:space="preserve"> the regional and subregional support centres of the technical and scientific cooperation mechanism</w:t>
      </w:r>
      <w:r w:rsidR="007E0AAD">
        <w:t>;</w:t>
      </w:r>
      <w:r w:rsidR="00713F3A">
        <w:rPr>
          <w:rStyle w:val="FootnoteReference"/>
        </w:rPr>
        <w:footnoteReference w:id="26"/>
      </w:r>
    </w:p>
    <w:p w14:paraId="0BCD1DFF" w14:textId="1C6DE221" w:rsidR="00FE5847" w:rsidRPr="00DA2537" w:rsidRDefault="00401B62" w:rsidP="001B72C2">
      <w:pPr>
        <w:pStyle w:val="CBDDesicionText"/>
        <w:tabs>
          <w:tab w:val="clear" w:pos="567"/>
        </w:tabs>
        <w:ind w:left="1134"/>
        <w:rPr>
          <w:i/>
          <w:iCs/>
        </w:rPr>
      </w:pPr>
      <w:r w:rsidRPr="00380B81">
        <w:t>5</w:t>
      </w:r>
      <w:r w:rsidR="00FE5847" w:rsidRPr="00380B81">
        <w:t>.</w:t>
      </w:r>
      <w:r w:rsidR="00FE5847" w:rsidRPr="00380B81">
        <w:tab/>
      </w:r>
      <w:r w:rsidR="009678C3" w:rsidRPr="00380B81">
        <w:rPr>
          <w:i/>
          <w:iCs/>
        </w:rPr>
        <w:t xml:space="preserve">Urges </w:t>
      </w:r>
      <w:r w:rsidR="009678C3" w:rsidRPr="00380B81">
        <w:t>Parties</w:t>
      </w:r>
      <w:r w:rsidR="00B26177">
        <w:t>,</w:t>
      </w:r>
      <w:r w:rsidR="009678C3" w:rsidRPr="00380B81">
        <w:t xml:space="preserve"> and invites other Governments and relevant organizations</w:t>
      </w:r>
      <w:r w:rsidR="00B26177">
        <w:t>,</w:t>
      </w:r>
      <w:r w:rsidR="009678C3" w:rsidRPr="00380B81">
        <w:t xml:space="preserve"> to make resources available to support the implementation of the thematic action plan;</w:t>
      </w:r>
    </w:p>
    <w:p w14:paraId="2D50FFD0" w14:textId="51DC81FD" w:rsidR="00FE5847" w:rsidRDefault="00401B62" w:rsidP="001B72C2">
      <w:pPr>
        <w:pStyle w:val="CBDDesicionText"/>
        <w:tabs>
          <w:tab w:val="clear" w:pos="567"/>
        </w:tabs>
        <w:ind w:left="1134"/>
      </w:pPr>
      <w:r>
        <w:t>6</w:t>
      </w:r>
      <w:r w:rsidR="00FE5847">
        <w:t>.</w:t>
      </w:r>
      <w:r w:rsidR="00FE5847">
        <w:tab/>
      </w:r>
      <w:r w:rsidR="00940A15">
        <w:rPr>
          <w:i/>
          <w:iCs/>
        </w:rPr>
        <w:t xml:space="preserve">Invites </w:t>
      </w:r>
      <w:r w:rsidR="00940A15">
        <w:t>Parties and other stakeholders to share information related to the implementation of the thematic action plan through the clearing-house mechanism</w:t>
      </w:r>
      <w:r w:rsidR="006944AA">
        <w:t>s</w:t>
      </w:r>
      <w:r w:rsidR="001739CC">
        <w:t>;</w:t>
      </w:r>
    </w:p>
    <w:p w14:paraId="6B343133" w14:textId="36583480" w:rsidR="008D0852" w:rsidRPr="008D0852" w:rsidRDefault="00401B62" w:rsidP="001B72C2">
      <w:pPr>
        <w:pStyle w:val="CBDDesicionText"/>
        <w:tabs>
          <w:tab w:val="clear" w:pos="567"/>
        </w:tabs>
        <w:ind w:left="1134"/>
        <w:rPr>
          <w:lang w:val="en-CA"/>
        </w:rPr>
      </w:pPr>
      <w:r>
        <w:rPr>
          <w:lang w:val="en-CA"/>
        </w:rPr>
        <w:t>7</w:t>
      </w:r>
      <w:r w:rsidR="008D0852" w:rsidRPr="008D0852">
        <w:rPr>
          <w:lang w:val="en-CA"/>
        </w:rPr>
        <w:t>.</w:t>
      </w:r>
      <w:r w:rsidR="008D0852" w:rsidRPr="008D0852">
        <w:rPr>
          <w:lang w:val="en-CA"/>
        </w:rPr>
        <w:tab/>
      </w:r>
      <w:r w:rsidR="008D0852" w:rsidRPr="008D0852">
        <w:rPr>
          <w:i/>
          <w:iCs/>
          <w:lang w:val="en-CA"/>
        </w:rPr>
        <w:t xml:space="preserve">Encourages </w:t>
      </w:r>
      <w:r w:rsidR="008D0852" w:rsidRPr="008D0852">
        <w:rPr>
          <w:lang w:val="en-CA"/>
        </w:rPr>
        <w:t xml:space="preserve">Parties, international </w:t>
      </w:r>
      <w:r w:rsidR="008D0852" w:rsidRPr="00406AA6">
        <w:rPr>
          <w:lang w:val="en-CA"/>
        </w:rPr>
        <w:t>organi</w:t>
      </w:r>
      <w:r w:rsidR="00FA293C" w:rsidRPr="00406AA6">
        <w:rPr>
          <w:lang w:val="en-CA"/>
        </w:rPr>
        <w:t>z</w:t>
      </w:r>
      <w:r w:rsidR="008D0852" w:rsidRPr="00406AA6">
        <w:rPr>
          <w:lang w:val="en-CA"/>
        </w:rPr>
        <w:t>ations</w:t>
      </w:r>
      <w:r w:rsidR="008D0852" w:rsidRPr="008D0852">
        <w:rPr>
          <w:lang w:val="en-CA"/>
        </w:rPr>
        <w:t xml:space="preserve"> and other relevant stakeholder</w:t>
      </w:r>
      <w:r w:rsidR="008D0852">
        <w:rPr>
          <w:lang w:val="en-CA"/>
        </w:rPr>
        <w:t xml:space="preserve">s to </w:t>
      </w:r>
      <w:r w:rsidR="009E4B3E">
        <w:rPr>
          <w:lang w:val="en-CA"/>
        </w:rPr>
        <w:t xml:space="preserve">facilitate scientific and technical cooperation </w:t>
      </w:r>
      <w:r w:rsidR="00094EC2">
        <w:rPr>
          <w:lang w:val="en-CA"/>
        </w:rPr>
        <w:t xml:space="preserve">on synthetic biology </w:t>
      </w:r>
      <w:r w:rsidR="009E4B3E">
        <w:rPr>
          <w:lang w:val="en-CA"/>
        </w:rPr>
        <w:t>to support the implementation of the thematic action plan</w:t>
      </w:r>
      <w:r w:rsidR="004C485E">
        <w:rPr>
          <w:lang w:val="en-CA"/>
        </w:rPr>
        <w:t>;</w:t>
      </w:r>
    </w:p>
    <w:p w14:paraId="1012E893" w14:textId="4A61107F" w:rsidR="0030589A" w:rsidRDefault="00401B62" w:rsidP="001B72C2">
      <w:pPr>
        <w:pStyle w:val="CBDDesicionText"/>
        <w:tabs>
          <w:tab w:val="clear" w:pos="567"/>
        </w:tabs>
        <w:ind w:left="1134"/>
      </w:pPr>
      <w:r>
        <w:rPr>
          <w:lang w:val="en-CA"/>
        </w:rPr>
        <w:t>8</w:t>
      </w:r>
      <w:r w:rsidR="0030589A" w:rsidRPr="008D0852">
        <w:rPr>
          <w:lang w:val="en-CA"/>
        </w:rPr>
        <w:t>.</w:t>
      </w:r>
      <w:r w:rsidR="0030589A" w:rsidRPr="008D0852">
        <w:rPr>
          <w:lang w:val="en-CA"/>
        </w:rPr>
        <w:tab/>
      </w:r>
      <w:r w:rsidR="0030589A">
        <w:rPr>
          <w:i/>
          <w:iCs/>
        </w:rPr>
        <w:t xml:space="preserve">Requests </w:t>
      </w:r>
      <w:r w:rsidR="0030589A">
        <w:t>the Executive Secretary, subject to the availability of resources</w:t>
      </w:r>
      <w:r w:rsidR="00223696">
        <w:t>:</w:t>
      </w:r>
    </w:p>
    <w:p w14:paraId="2F08A4BA" w14:textId="4CB526EB" w:rsidR="007739D2" w:rsidRDefault="0030589A" w:rsidP="001B72C2">
      <w:pPr>
        <w:pStyle w:val="CBDDesicionText"/>
        <w:tabs>
          <w:tab w:val="clear" w:pos="567"/>
        </w:tabs>
        <w:ind w:left="1134"/>
      </w:pPr>
      <w:r>
        <w:t>(a)</w:t>
      </w:r>
      <w:r>
        <w:tab/>
      </w:r>
      <w:r w:rsidR="00223696">
        <w:t>To e</w:t>
      </w:r>
      <w:r w:rsidR="00D330DE">
        <w:t xml:space="preserve">nhance </w:t>
      </w:r>
      <w:r w:rsidR="00CC3234">
        <w:t>the</w:t>
      </w:r>
      <w:r w:rsidR="00FD5079">
        <w:t xml:space="preserve"> dedicated </w:t>
      </w:r>
      <w:r w:rsidR="00CC3234">
        <w:t>section</w:t>
      </w:r>
      <w:r w:rsidR="00223696">
        <w:t>s</w:t>
      </w:r>
      <w:r w:rsidR="00CC3234">
        <w:t xml:space="preserve"> </w:t>
      </w:r>
      <w:r w:rsidR="002B093B">
        <w:t>in the clearing-house mechanism</w:t>
      </w:r>
      <w:r w:rsidR="00223696">
        <w:t>s</w:t>
      </w:r>
      <w:r w:rsidR="002B093B">
        <w:t xml:space="preserve"> </w:t>
      </w:r>
      <w:r w:rsidR="005D56E4">
        <w:t>with</w:t>
      </w:r>
      <w:r w:rsidR="00D330DE">
        <w:t xml:space="preserve"> the</w:t>
      </w:r>
      <w:r w:rsidR="005D56E4">
        <w:t xml:space="preserve"> information referred to in paragraph</w:t>
      </w:r>
      <w:r w:rsidR="00223696">
        <w:t> </w:t>
      </w:r>
      <w:r w:rsidR="005D56E4">
        <w:t>6</w:t>
      </w:r>
      <w:r w:rsidR="00223696">
        <w:t xml:space="preserve"> above</w:t>
      </w:r>
      <w:r w:rsidR="00D330DE">
        <w:t xml:space="preserve">, with a view </w:t>
      </w:r>
      <w:r w:rsidR="002B093B">
        <w:t>to promot</w:t>
      </w:r>
      <w:r w:rsidR="00D330DE">
        <w:t>ing</w:t>
      </w:r>
      <w:r w:rsidR="002B093B">
        <w:t xml:space="preserve"> the thematic action plan</w:t>
      </w:r>
      <w:r w:rsidR="003856BD">
        <w:t xml:space="preserve"> and facilitat</w:t>
      </w:r>
      <w:r w:rsidR="00D330DE">
        <w:t>ing</w:t>
      </w:r>
      <w:r w:rsidR="003856BD">
        <w:t xml:space="preserve"> knowledge-sharing in the context of synthetic biology</w:t>
      </w:r>
      <w:r w:rsidR="00666EE3">
        <w:t>;</w:t>
      </w:r>
    </w:p>
    <w:p w14:paraId="60D8EDD6" w14:textId="3CAC17D9" w:rsidR="0030589A" w:rsidRDefault="00FD5079" w:rsidP="001B72C2">
      <w:pPr>
        <w:pStyle w:val="CBDDesicionText"/>
        <w:tabs>
          <w:tab w:val="clear" w:pos="567"/>
        </w:tabs>
        <w:ind w:left="1134"/>
        <w:rPr>
          <w:i/>
          <w:iCs/>
        </w:rPr>
      </w:pPr>
      <w:r>
        <w:t>(b)</w:t>
      </w:r>
      <w:r>
        <w:tab/>
      </w:r>
      <w:r w:rsidR="00223696">
        <w:t>To s</w:t>
      </w:r>
      <w:r>
        <w:t>upport capacity-building</w:t>
      </w:r>
      <w:r w:rsidR="00194B4B">
        <w:t xml:space="preserve"> and development</w:t>
      </w:r>
      <w:r w:rsidR="00D92C13">
        <w:t xml:space="preserve"> and</w:t>
      </w:r>
      <w:r w:rsidR="0096189B">
        <w:t xml:space="preserve"> </w:t>
      </w:r>
      <w:r w:rsidR="00194B4B">
        <w:t>knowledge-sharing</w:t>
      </w:r>
      <w:r>
        <w:t xml:space="preserve"> activities </w:t>
      </w:r>
      <w:proofErr w:type="gramStart"/>
      <w:r w:rsidR="00223696">
        <w:t xml:space="preserve">in order </w:t>
      </w:r>
      <w:r w:rsidR="008D0852">
        <w:t>to</w:t>
      </w:r>
      <w:proofErr w:type="gramEnd"/>
      <w:r w:rsidR="008D0852">
        <w:t xml:space="preserve"> </w:t>
      </w:r>
      <w:r w:rsidR="00FA3302">
        <w:t>facil</w:t>
      </w:r>
      <w:r w:rsidR="00CC32CF">
        <w:t>i</w:t>
      </w:r>
      <w:r w:rsidR="00FA3302">
        <w:t>tate</w:t>
      </w:r>
      <w:r w:rsidR="008D0852">
        <w:t xml:space="preserve"> the implementation of the</w:t>
      </w:r>
      <w:r>
        <w:t xml:space="preserve"> thematic action plan</w:t>
      </w:r>
      <w:r w:rsidR="00D92C13">
        <w:t>.</w:t>
      </w:r>
    </w:p>
    <w:p w14:paraId="53DCB201" w14:textId="5C080AAB" w:rsidR="005D0384" w:rsidRPr="005D0384" w:rsidRDefault="005D0384" w:rsidP="001B72C2">
      <w:pPr>
        <w:pStyle w:val="Para1"/>
        <w:numPr>
          <w:ilvl w:val="0"/>
          <w:numId w:val="0"/>
        </w:numPr>
        <w:tabs>
          <w:tab w:val="clear" w:pos="567"/>
        </w:tabs>
        <w:ind w:left="1134"/>
        <w:sectPr w:rsidR="005D0384" w:rsidRPr="005D0384" w:rsidSect="00AA24D6">
          <w:headerReference w:type="even" r:id="rId28"/>
          <w:headerReference w:type="default" r:id="rId29"/>
          <w:footerReference w:type="even" r:id="rId30"/>
          <w:footerReference w:type="default" r:id="rId31"/>
          <w:footnotePr>
            <w:numRestart w:val="eachSect"/>
          </w:footnotePr>
          <w:type w:val="continuous"/>
          <w:pgSz w:w="12240" w:h="15840"/>
          <w:pgMar w:top="567" w:right="1440" w:bottom="1134" w:left="1440" w:header="709" w:footer="709" w:gutter="0"/>
          <w:cols w:space="708"/>
          <w:titlePg/>
          <w:docGrid w:linePitch="360"/>
        </w:sectPr>
      </w:pPr>
    </w:p>
    <w:p w14:paraId="54A5C28E" w14:textId="77777777" w:rsidR="00D744A5" w:rsidRDefault="00D744A5" w:rsidP="00D744A5">
      <w:pPr>
        <w:pStyle w:val="CBDAnnex"/>
      </w:pPr>
      <w:r>
        <w:lastRenderedPageBreak/>
        <w:t>Annex</w:t>
      </w:r>
    </w:p>
    <w:p w14:paraId="76259487" w14:textId="77777777" w:rsidR="00D744A5" w:rsidRDefault="00D744A5" w:rsidP="00D744A5">
      <w:pPr>
        <w:pStyle w:val="CBDTitle"/>
        <w:rPr>
          <w:lang w:bidi="ar-SY"/>
        </w:rPr>
      </w:pPr>
      <w:r w:rsidRPr="00AF3D6C">
        <w:rPr>
          <w:lang w:bidi="ar-SY"/>
        </w:rPr>
        <w:t xml:space="preserve">Estimated </w:t>
      </w:r>
      <w:r>
        <w:rPr>
          <w:lang w:bidi="ar-SY"/>
        </w:rPr>
        <w:t>e</w:t>
      </w:r>
      <w:r w:rsidRPr="00A32440">
        <w:rPr>
          <w:lang w:bidi="ar-SY"/>
        </w:rPr>
        <w:t>xtrabudgetary resource requirements</w:t>
      </w:r>
    </w:p>
    <w:p w14:paraId="1AC0022C" w14:textId="77777777" w:rsidR="00D744A5" w:rsidRDefault="00D744A5" w:rsidP="00D744A5">
      <w:pPr>
        <w:pStyle w:val="CBDNormalNoNumber"/>
        <w:rPr>
          <w:lang w:bidi="ar-SY"/>
        </w:rPr>
      </w:pPr>
      <w:r>
        <w:rPr>
          <w:lang w:bidi="ar-SY"/>
        </w:rPr>
        <w:t>The table below has been prepared to show the estimated e</w:t>
      </w:r>
      <w:r w:rsidRPr="00B92975">
        <w:rPr>
          <w:lang w:bidi="ar-SY"/>
        </w:rPr>
        <w:t>xtrabudgetary resource requirements</w:t>
      </w:r>
      <w:r>
        <w:rPr>
          <w:lang w:bidi="ar-SY"/>
        </w:rPr>
        <w:t xml:space="preserve"> for the activities requested of the Secretariat, as outlined in the draft </w:t>
      </w:r>
      <w:r>
        <w:t>recommendation, in support of its consideration</w:t>
      </w:r>
      <w:r>
        <w:rPr>
          <w:lang w:bidi="ar-SY"/>
        </w:rPr>
        <w:t>.</w:t>
      </w:r>
      <w:bookmarkStart w:id="0" w:name="_Hlk216086750"/>
      <w:r>
        <w:rPr>
          <w:lang w:bidi="ar-SY"/>
        </w:rPr>
        <w:t xml:space="preserve"> </w:t>
      </w:r>
      <w:r w:rsidRPr="00AE7337">
        <w:rPr>
          <w:lang w:bidi="ar-SY"/>
        </w:rPr>
        <w:t xml:space="preserve">The present </w:t>
      </w:r>
      <w:r w:rsidRPr="00AE7337">
        <w:rPr>
          <w:lang w:val="en-CA"/>
        </w:rPr>
        <w:t xml:space="preserve">annex is not part of the draft </w:t>
      </w:r>
      <w:r w:rsidRPr="002B2F3D">
        <w:rPr>
          <w:lang w:val="en-CA"/>
        </w:rPr>
        <w:t>recommendation</w:t>
      </w:r>
      <w:r w:rsidRPr="00AE7337">
        <w:rPr>
          <w:lang w:val="en-CA"/>
        </w:rPr>
        <w:t xml:space="preserve"> submitted for consideration by the Subsidiary Body</w:t>
      </w:r>
      <w:r>
        <w:rPr>
          <w:lang w:val="en-CA"/>
        </w:rPr>
        <w:t>.</w:t>
      </w:r>
    </w:p>
    <w:p w14:paraId="0DC659D2" w14:textId="648BA84E" w:rsidR="00D744A5" w:rsidRPr="001007C8" w:rsidRDefault="00D744A5" w:rsidP="001B72C2">
      <w:pPr>
        <w:pStyle w:val="CBDTableTitle"/>
        <w:tabs>
          <w:tab w:val="clear" w:pos="567"/>
        </w:tabs>
        <w:ind w:left="0"/>
      </w:pPr>
      <w:r>
        <w:t>Extrabudgetary resource requirements</w:t>
      </w:r>
      <w:r w:rsidR="00E72487">
        <w:rPr>
          <w:iCs/>
          <w:sz w:val="18"/>
          <w:szCs w:val="18"/>
        </w:rPr>
        <w:br/>
      </w:r>
      <w:r w:rsidRPr="001B72C2">
        <w:rPr>
          <w:b w:val="0"/>
          <w:bCs/>
          <w:i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431"/>
        <w:gridCol w:w="3398"/>
        <w:gridCol w:w="1010"/>
        <w:gridCol w:w="887"/>
        <w:gridCol w:w="889"/>
        <w:gridCol w:w="895"/>
        <w:gridCol w:w="1282"/>
        <w:gridCol w:w="1131"/>
      </w:tblGrid>
      <w:tr w:rsidR="00D744A5" w:rsidRPr="00DF24F1" w14:paraId="252E49D8" w14:textId="77777777" w:rsidTr="009035BB">
        <w:trPr>
          <w:trHeight w:val="290"/>
        </w:trPr>
        <w:tc>
          <w:tcPr>
            <w:tcW w:w="217" w:type="pct"/>
            <w:tcBorders>
              <w:top w:val="single" w:sz="4" w:space="0" w:color="auto"/>
              <w:bottom w:val="single" w:sz="8" w:space="0" w:color="auto"/>
            </w:tcBorders>
            <w:vAlign w:val="bottom"/>
          </w:tcPr>
          <w:p w14:paraId="0D707B86" w14:textId="77777777" w:rsidR="00D744A5" w:rsidRPr="001B72C2" w:rsidRDefault="00D744A5" w:rsidP="00D40E43">
            <w:pPr>
              <w:jc w:val="left"/>
              <w:rPr>
                <w:sz w:val="20"/>
                <w:szCs w:val="20"/>
                <w:lang w:val="en-US"/>
              </w:rPr>
            </w:pPr>
            <w:r w:rsidRPr="001B72C2">
              <w:rPr>
                <w:i/>
                <w:iCs/>
                <w:sz w:val="20"/>
                <w:szCs w:val="20"/>
                <w:lang w:val="en-US"/>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2F3F79EE" w14:textId="77777777" w:rsidR="00D744A5" w:rsidRPr="00DF24F1" w:rsidRDefault="00D744A5" w:rsidP="00D40E43">
            <w:pPr>
              <w:jc w:val="left"/>
              <w:rPr>
                <w:sz w:val="20"/>
                <w:szCs w:val="20"/>
                <w:lang w:val="en-US"/>
              </w:rPr>
            </w:pPr>
            <w:r w:rsidRPr="00DF24F1">
              <w:rPr>
                <w:i/>
                <w:iCs/>
                <w:sz w:val="20"/>
                <w:szCs w:val="20"/>
                <w:lang w:val="en-US"/>
              </w:rPr>
              <w:t>Activity</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3135666B" w14:textId="77777777" w:rsidR="00D744A5" w:rsidRPr="00DF24F1" w:rsidRDefault="00D744A5" w:rsidP="00D40E43">
            <w:pPr>
              <w:jc w:val="center"/>
              <w:rPr>
                <w:sz w:val="20"/>
                <w:szCs w:val="20"/>
                <w:lang w:val="en-US"/>
              </w:rPr>
            </w:pPr>
            <w:r w:rsidRPr="00DF24F1">
              <w:rPr>
                <w:i/>
                <w:iCs/>
                <w:sz w:val="20"/>
                <w:szCs w:val="20"/>
                <w:lang w:val="en-US"/>
              </w:rPr>
              <w:t xml:space="preserve">Meeting </w:t>
            </w:r>
            <w:proofErr w:type="spellStart"/>
            <w:r w:rsidRPr="00DF24F1">
              <w:rPr>
                <w:i/>
                <w:iCs/>
                <w:sz w:val="20"/>
                <w:szCs w:val="20"/>
                <w:lang w:val="en-US"/>
              </w:rPr>
              <w:t>costs</w:t>
            </w:r>
            <w:r w:rsidRPr="001B72C2">
              <w:rPr>
                <w:i/>
                <w:iCs/>
                <w:sz w:val="20"/>
                <w:szCs w:val="20"/>
                <w:vertAlign w:val="superscript"/>
                <w:lang w:val="en-US"/>
              </w:rPr>
              <w:t>a</w:t>
            </w:r>
            <w:proofErr w:type="spellEnd"/>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68A6F13C" w14:textId="77777777" w:rsidR="00D744A5" w:rsidRPr="00DF24F1" w:rsidRDefault="00D744A5" w:rsidP="00D40E43">
            <w:pPr>
              <w:jc w:val="center"/>
              <w:rPr>
                <w:sz w:val="20"/>
                <w:szCs w:val="20"/>
                <w:lang w:val="en-US"/>
              </w:rPr>
            </w:pPr>
            <w:r w:rsidRPr="00DF24F1">
              <w:rPr>
                <w:i/>
                <w:iCs/>
                <w:sz w:val="20"/>
                <w:szCs w:val="20"/>
                <w:lang w:val="en-US"/>
              </w:rPr>
              <w:t>Staff travel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678166E2" w14:textId="77777777" w:rsidR="00D744A5" w:rsidRPr="00DF24F1" w:rsidRDefault="00D744A5" w:rsidP="00D40E43">
            <w:pPr>
              <w:jc w:val="center"/>
              <w:rPr>
                <w:sz w:val="20"/>
                <w:szCs w:val="20"/>
                <w:lang w:val="en-US"/>
              </w:rPr>
            </w:pPr>
            <w:r w:rsidRPr="00DF24F1">
              <w:rPr>
                <w:i/>
                <w:iCs/>
                <w:sz w:val="20"/>
                <w:szCs w:val="20"/>
                <w:lang w:val="en-US"/>
              </w:rPr>
              <w:t xml:space="preserve">Staff </w:t>
            </w:r>
            <w:proofErr w:type="spellStart"/>
            <w:r w:rsidRPr="00DF24F1">
              <w:rPr>
                <w:i/>
                <w:iCs/>
                <w:sz w:val="20"/>
                <w:szCs w:val="20"/>
                <w:lang w:val="en-US"/>
              </w:rPr>
              <w:t>costs</w:t>
            </w:r>
            <w:r w:rsidRPr="001B72C2">
              <w:rPr>
                <w:i/>
                <w:iCs/>
                <w:sz w:val="20"/>
                <w:szCs w:val="20"/>
                <w:vertAlign w:val="superscript"/>
                <w:lang w:val="en-US"/>
              </w:rPr>
              <w:t>b</w:t>
            </w:r>
            <w:proofErr w:type="spellEnd"/>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6A54CF01" w14:textId="77777777" w:rsidR="00D744A5" w:rsidRPr="00DF24F1" w:rsidRDefault="00D744A5" w:rsidP="00D40E43">
            <w:pPr>
              <w:jc w:val="center"/>
              <w:rPr>
                <w:sz w:val="20"/>
                <w:szCs w:val="20"/>
                <w:lang w:val="en-US"/>
              </w:rPr>
            </w:pPr>
            <w:r w:rsidRPr="00DF24F1">
              <w:rPr>
                <w:i/>
                <w:iCs/>
                <w:sz w:val="20"/>
                <w:szCs w:val="20"/>
                <w:lang w:val="en-US"/>
              </w:rPr>
              <w:t>Subtotal</w:t>
            </w:r>
          </w:p>
        </w:tc>
        <w:tc>
          <w:tcPr>
            <w:tcW w:w="646" w:type="pct"/>
            <w:tcBorders>
              <w:top w:val="single" w:sz="4" w:space="0" w:color="auto"/>
              <w:bottom w:val="single" w:sz="8" w:space="0" w:color="auto"/>
            </w:tcBorders>
            <w:noWrap/>
            <w:tcMar>
              <w:top w:w="0" w:type="dxa"/>
              <w:left w:w="108" w:type="dxa"/>
              <w:bottom w:w="0" w:type="dxa"/>
              <w:right w:w="108" w:type="dxa"/>
            </w:tcMar>
          </w:tcPr>
          <w:p w14:paraId="52965093" w14:textId="77777777" w:rsidR="00D744A5" w:rsidRPr="00DF24F1" w:rsidRDefault="00D744A5" w:rsidP="00D40E43">
            <w:pPr>
              <w:jc w:val="center"/>
              <w:rPr>
                <w:sz w:val="20"/>
                <w:szCs w:val="20"/>
                <w:lang w:val="en-US"/>
              </w:rPr>
            </w:pPr>
            <w:r w:rsidRPr="001B72C2">
              <w:rPr>
                <w:i/>
                <w:iCs/>
                <w:sz w:val="20"/>
                <w:szCs w:val="20"/>
                <w:lang w:val="en-US"/>
              </w:rPr>
              <w:t>PSC</w:t>
            </w:r>
            <w:r w:rsidRPr="00DF24F1">
              <w:rPr>
                <w:i/>
                <w:iCs/>
                <w:sz w:val="20"/>
                <w:szCs w:val="20"/>
                <w:lang w:val="en-US"/>
              </w:rPr>
              <w:t xml:space="preserve"> </w:t>
            </w:r>
            <w:r w:rsidRPr="00DF24F1">
              <w:rPr>
                <w:i/>
                <w:iCs/>
                <w:sz w:val="20"/>
                <w:szCs w:val="20"/>
                <w:lang w:val="en-US"/>
              </w:rPr>
              <w:br/>
              <w:t>(13 per cent)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6B9DF0DD" w14:textId="77777777" w:rsidR="00D744A5" w:rsidRPr="00DF24F1" w:rsidRDefault="00D744A5" w:rsidP="00D40E43">
            <w:pPr>
              <w:jc w:val="right"/>
              <w:rPr>
                <w:i/>
                <w:iCs/>
                <w:sz w:val="20"/>
                <w:szCs w:val="20"/>
                <w:lang w:val="en-US"/>
              </w:rPr>
            </w:pPr>
            <w:r w:rsidRPr="00DF24F1">
              <w:rPr>
                <w:i/>
                <w:iCs/>
                <w:sz w:val="20"/>
                <w:szCs w:val="20"/>
                <w:lang w:val="en-US"/>
              </w:rPr>
              <w:t>Total</w:t>
            </w:r>
          </w:p>
        </w:tc>
      </w:tr>
      <w:tr w:rsidR="00D744A5" w:rsidRPr="00DF24F1" w14:paraId="49EA1654" w14:textId="77777777" w:rsidTr="001B72C2">
        <w:trPr>
          <w:trHeight w:val="290"/>
        </w:trPr>
        <w:tc>
          <w:tcPr>
            <w:tcW w:w="217" w:type="pct"/>
            <w:tcBorders>
              <w:bottom w:val="single" w:sz="4" w:space="0" w:color="auto"/>
            </w:tcBorders>
          </w:tcPr>
          <w:p w14:paraId="46D4A020" w14:textId="58A3B2C7" w:rsidR="00D744A5" w:rsidRPr="00DF24F1" w:rsidRDefault="00401B62" w:rsidP="00D40E43">
            <w:pPr>
              <w:rPr>
                <w:sz w:val="20"/>
                <w:szCs w:val="20"/>
                <w:lang w:val="en-US"/>
              </w:rPr>
            </w:pPr>
            <w:r w:rsidRPr="00DF24F1">
              <w:rPr>
                <w:sz w:val="20"/>
                <w:szCs w:val="20"/>
                <w:lang w:val="en-US"/>
              </w:rPr>
              <w:t>8</w:t>
            </w:r>
            <w:r w:rsidR="00223696" w:rsidRPr="00DF24F1">
              <w:rPr>
                <w:sz w:val="20"/>
                <w:szCs w:val="20"/>
                <w:lang w:val="en-US"/>
              </w:rPr>
              <w:t> </w:t>
            </w:r>
            <w:r w:rsidR="00380B81" w:rsidRPr="00DF24F1">
              <w:rPr>
                <w:sz w:val="20"/>
                <w:szCs w:val="20"/>
                <w:lang w:val="en-US"/>
              </w:rPr>
              <w:t>(</w:t>
            </w:r>
            <w:r w:rsidR="009E52F4" w:rsidRPr="00DF24F1">
              <w:rPr>
                <w:sz w:val="20"/>
                <w:szCs w:val="20"/>
                <w:lang w:val="en-US"/>
              </w:rPr>
              <w:t>b</w:t>
            </w:r>
            <w:r w:rsidR="00380B81" w:rsidRPr="00DF24F1">
              <w:rPr>
                <w:sz w:val="20"/>
                <w:szCs w:val="20"/>
                <w:lang w:val="en-US"/>
              </w:rPr>
              <w:t>)</w:t>
            </w:r>
          </w:p>
        </w:tc>
        <w:tc>
          <w:tcPr>
            <w:tcW w:w="1712" w:type="pct"/>
            <w:tcBorders>
              <w:bottom w:val="single" w:sz="4" w:space="0" w:color="auto"/>
            </w:tcBorders>
            <w:noWrap/>
            <w:tcMar>
              <w:top w:w="0" w:type="dxa"/>
              <w:left w:w="108" w:type="dxa"/>
              <w:bottom w:w="0" w:type="dxa"/>
              <w:right w:w="108" w:type="dxa"/>
            </w:tcMar>
            <w:vAlign w:val="bottom"/>
          </w:tcPr>
          <w:p w14:paraId="660FCD1B" w14:textId="7DD57255" w:rsidR="00D744A5" w:rsidRPr="00DF24F1" w:rsidRDefault="00D66A1A" w:rsidP="00D40E43">
            <w:pPr>
              <w:jc w:val="left"/>
              <w:rPr>
                <w:sz w:val="20"/>
                <w:szCs w:val="20"/>
                <w:lang w:val="en-US"/>
              </w:rPr>
            </w:pPr>
            <w:r w:rsidRPr="001B72C2">
              <w:rPr>
                <w:sz w:val="20"/>
                <w:szCs w:val="20"/>
              </w:rPr>
              <w:t>Support capacity-building and development and knowledge-sharing activities</w:t>
            </w:r>
          </w:p>
        </w:tc>
        <w:tc>
          <w:tcPr>
            <w:tcW w:w="509" w:type="pct"/>
            <w:tcBorders>
              <w:bottom w:val="single" w:sz="4" w:space="0" w:color="auto"/>
            </w:tcBorders>
            <w:noWrap/>
            <w:tcMar>
              <w:top w:w="0" w:type="dxa"/>
              <w:left w:w="108" w:type="dxa"/>
              <w:bottom w:w="0" w:type="dxa"/>
              <w:right w:w="108" w:type="dxa"/>
            </w:tcMar>
            <w:vAlign w:val="center"/>
          </w:tcPr>
          <w:p w14:paraId="073C6AB7" w14:textId="1E262413" w:rsidR="00D744A5" w:rsidRPr="00DF24F1" w:rsidRDefault="000E0301" w:rsidP="001B72C2">
            <w:pPr>
              <w:jc w:val="right"/>
              <w:rPr>
                <w:sz w:val="20"/>
                <w:szCs w:val="20"/>
                <w:lang w:val="en-US"/>
              </w:rPr>
            </w:pPr>
            <w:r w:rsidRPr="001B72C2">
              <w:rPr>
                <w:sz w:val="20"/>
                <w:szCs w:val="20"/>
              </w:rPr>
              <w:t>63</w:t>
            </w:r>
            <w:r w:rsidR="00E23E14" w:rsidRPr="001B72C2">
              <w:rPr>
                <w:sz w:val="20"/>
                <w:szCs w:val="20"/>
              </w:rPr>
              <w:t> </w:t>
            </w:r>
            <w:r w:rsidRPr="001B72C2">
              <w:rPr>
                <w:sz w:val="20"/>
                <w:szCs w:val="20"/>
              </w:rPr>
              <w:t>200</w:t>
            </w:r>
          </w:p>
        </w:tc>
        <w:tc>
          <w:tcPr>
            <w:tcW w:w="447" w:type="pct"/>
            <w:tcBorders>
              <w:bottom w:val="single" w:sz="4" w:space="0" w:color="auto"/>
            </w:tcBorders>
            <w:noWrap/>
            <w:tcMar>
              <w:top w:w="0" w:type="dxa"/>
              <w:left w:w="108" w:type="dxa"/>
              <w:bottom w:w="0" w:type="dxa"/>
              <w:right w:w="108" w:type="dxa"/>
            </w:tcMar>
            <w:vAlign w:val="center"/>
          </w:tcPr>
          <w:p w14:paraId="33D6A328" w14:textId="6F5ED09C" w:rsidR="00E65B57" w:rsidRPr="00DF24F1" w:rsidRDefault="00E65B57" w:rsidP="001B72C2">
            <w:pPr>
              <w:jc w:val="right"/>
              <w:rPr>
                <w:sz w:val="20"/>
                <w:szCs w:val="20"/>
                <w:lang w:val="en-US"/>
              </w:rPr>
            </w:pPr>
            <w:r w:rsidRPr="001B72C2">
              <w:rPr>
                <w:sz w:val="20"/>
                <w:szCs w:val="20"/>
              </w:rPr>
              <w:t>10</w:t>
            </w:r>
            <w:r w:rsidR="00E23E14" w:rsidRPr="001B72C2">
              <w:rPr>
                <w:sz w:val="20"/>
                <w:szCs w:val="20"/>
              </w:rPr>
              <w:t> </w:t>
            </w:r>
            <w:r w:rsidRPr="001B72C2">
              <w:rPr>
                <w:sz w:val="20"/>
                <w:szCs w:val="20"/>
              </w:rPr>
              <w:t>000</w:t>
            </w:r>
          </w:p>
        </w:tc>
        <w:tc>
          <w:tcPr>
            <w:tcW w:w="448" w:type="pct"/>
            <w:tcBorders>
              <w:bottom w:val="single" w:sz="4" w:space="0" w:color="auto"/>
            </w:tcBorders>
            <w:noWrap/>
            <w:tcMar>
              <w:top w:w="0" w:type="dxa"/>
              <w:left w:w="108" w:type="dxa"/>
              <w:bottom w:w="0" w:type="dxa"/>
              <w:right w:w="108" w:type="dxa"/>
            </w:tcMar>
            <w:vAlign w:val="center"/>
          </w:tcPr>
          <w:p w14:paraId="4C3E039B" w14:textId="29589DCE" w:rsidR="0080632C" w:rsidRPr="00DF24F1" w:rsidRDefault="0080632C" w:rsidP="001B72C2">
            <w:pPr>
              <w:jc w:val="right"/>
              <w:rPr>
                <w:sz w:val="20"/>
                <w:szCs w:val="20"/>
                <w:lang w:val="en-US"/>
              </w:rPr>
            </w:pPr>
            <w:r w:rsidRPr="00DF24F1">
              <w:rPr>
                <w:sz w:val="20"/>
                <w:szCs w:val="20"/>
                <w:lang w:val="en-US"/>
              </w:rPr>
              <w:t>84</w:t>
            </w:r>
            <w:r w:rsidR="00E23E14" w:rsidRPr="00DF24F1">
              <w:rPr>
                <w:sz w:val="20"/>
                <w:szCs w:val="20"/>
                <w:lang w:val="en-US"/>
              </w:rPr>
              <w:t> </w:t>
            </w:r>
            <w:r w:rsidRPr="00DF24F1">
              <w:rPr>
                <w:sz w:val="20"/>
                <w:szCs w:val="20"/>
                <w:lang w:val="en-US"/>
              </w:rPr>
              <w:t>000</w:t>
            </w:r>
          </w:p>
        </w:tc>
        <w:tc>
          <w:tcPr>
            <w:tcW w:w="451" w:type="pct"/>
            <w:tcBorders>
              <w:bottom w:val="single" w:sz="4" w:space="0" w:color="auto"/>
            </w:tcBorders>
            <w:noWrap/>
            <w:tcMar>
              <w:top w:w="0" w:type="dxa"/>
              <w:left w:w="108" w:type="dxa"/>
              <w:bottom w:w="0" w:type="dxa"/>
              <w:right w:w="108" w:type="dxa"/>
            </w:tcMar>
            <w:vAlign w:val="center"/>
          </w:tcPr>
          <w:p w14:paraId="021D357E" w14:textId="05B09E37" w:rsidR="001D425B" w:rsidRPr="00DF24F1" w:rsidRDefault="001D425B" w:rsidP="004572FA">
            <w:pPr>
              <w:jc w:val="right"/>
              <w:rPr>
                <w:sz w:val="20"/>
                <w:szCs w:val="20"/>
                <w:lang w:val="en-US"/>
              </w:rPr>
            </w:pPr>
            <w:r w:rsidRPr="00DF24F1">
              <w:rPr>
                <w:sz w:val="20"/>
                <w:szCs w:val="20"/>
                <w:lang w:val="en-US"/>
              </w:rPr>
              <w:t>157</w:t>
            </w:r>
            <w:r w:rsidR="00E23E14" w:rsidRPr="00DF24F1">
              <w:rPr>
                <w:sz w:val="20"/>
                <w:szCs w:val="20"/>
                <w:lang w:val="en-US"/>
              </w:rPr>
              <w:t> </w:t>
            </w:r>
            <w:r w:rsidRPr="00DF24F1">
              <w:rPr>
                <w:sz w:val="20"/>
                <w:szCs w:val="20"/>
                <w:lang w:val="en-US"/>
              </w:rPr>
              <w:t>200</w:t>
            </w:r>
          </w:p>
        </w:tc>
        <w:tc>
          <w:tcPr>
            <w:tcW w:w="646" w:type="pct"/>
            <w:tcBorders>
              <w:bottom w:val="single" w:sz="4" w:space="0" w:color="auto"/>
            </w:tcBorders>
            <w:noWrap/>
            <w:tcMar>
              <w:top w:w="0" w:type="dxa"/>
              <w:left w:w="108" w:type="dxa"/>
              <w:bottom w:w="0" w:type="dxa"/>
              <w:right w:w="108" w:type="dxa"/>
            </w:tcMar>
            <w:vAlign w:val="center"/>
          </w:tcPr>
          <w:p w14:paraId="3599D0A1" w14:textId="31E2E1C1" w:rsidR="001D425B" w:rsidRPr="00DF24F1" w:rsidRDefault="00814EE4" w:rsidP="004572FA">
            <w:pPr>
              <w:jc w:val="right"/>
              <w:rPr>
                <w:sz w:val="20"/>
                <w:szCs w:val="20"/>
                <w:lang w:val="en-US"/>
              </w:rPr>
            </w:pPr>
            <w:r w:rsidRPr="00DF24F1">
              <w:rPr>
                <w:sz w:val="20"/>
                <w:szCs w:val="20"/>
              </w:rPr>
              <w:t>20</w:t>
            </w:r>
            <w:r w:rsidR="00E23E14" w:rsidRPr="00DF24F1">
              <w:rPr>
                <w:sz w:val="20"/>
                <w:szCs w:val="20"/>
              </w:rPr>
              <w:t> </w:t>
            </w:r>
            <w:r w:rsidRPr="00DF24F1">
              <w:rPr>
                <w:sz w:val="20"/>
                <w:szCs w:val="20"/>
              </w:rPr>
              <w:t>4</w:t>
            </w:r>
            <w:r w:rsidR="001D425B" w:rsidRPr="00DF24F1">
              <w:rPr>
                <w:sz w:val="20"/>
                <w:szCs w:val="20"/>
              </w:rPr>
              <w:t>36</w:t>
            </w:r>
          </w:p>
        </w:tc>
        <w:tc>
          <w:tcPr>
            <w:tcW w:w="570" w:type="pct"/>
            <w:tcBorders>
              <w:bottom w:val="single" w:sz="4" w:space="0" w:color="auto"/>
            </w:tcBorders>
            <w:noWrap/>
            <w:tcMar>
              <w:top w:w="0" w:type="dxa"/>
              <w:left w:w="108" w:type="dxa"/>
              <w:bottom w:w="0" w:type="dxa"/>
              <w:right w:w="108" w:type="dxa"/>
            </w:tcMar>
            <w:vAlign w:val="center"/>
          </w:tcPr>
          <w:p w14:paraId="68E5909F" w14:textId="713D16D8" w:rsidR="00D744A5" w:rsidRPr="00DF24F1" w:rsidRDefault="001D425B" w:rsidP="004572FA">
            <w:pPr>
              <w:jc w:val="right"/>
              <w:rPr>
                <w:sz w:val="20"/>
                <w:szCs w:val="20"/>
                <w:lang w:val="en-US"/>
              </w:rPr>
            </w:pPr>
            <w:r w:rsidRPr="00DF24F1">
              <w:rPr>
                <w:sz w:val="20"/>
                <w:szCs w:val="20"/>
              </w:rPr>
              <w:t>177</w:t>
            </w:r>
            <w:r w:rsidR="00E23E14" w:rsidRPr="00DF24F1">
              <w:rPr>
                <w:sz w:val="20"/>
                <w:szCs w:val="20"/>
              </w:rPr>
              <w:t> </w:t>
            </w:r>
            <w:r w:rsidRPr="00DF24F1">
              <w:rPr>
                <w:sz w:val="20"/>
                <w:szCs w:val="20"/>
              </w:rPr>
              <w:t>636</w:t>
            </w:r>
          </w:p>
        </w:tc>
      </w:tr>
      <w:tr w:rsidR="00814EE4" w:rsidRPr="00DF24F1" w14:paraId="5F320A24" w14:textId="77777777" w:rsidTr="001B72C2">
        <w:trPr>
          <w:trHeight w:val="290"/>
        </w:trPr>
        <w:tc>
          <w:tcPr>
            <w:tcW w:w="217" w:type="pct"/>
            <w:tcBorders>
              <w:top w:val="single" w:sz="4" w:space="0" w:color="auto"/>
              <w:bottom w:val="single" w:sz="8" w:space="0" w:color="auto"/>
            </w:tcBorders>
          </w:tcPr>
          <w:p w14:paraId="346763F1" w14:textId="77777777" w:rsidR="00814EE4" w:rsidRPr="00DF24F1" w:rsidRDefault="00814EE4" w:rsidP="00814EE4">
            <w:pPr>
              <w:rPr>
                <w:sz w:val="20"/>
                <w:szCs w:val="20"/>
                <w:lang w:val="en-US"/>
              </w:rPr>
            </w:pPr>
          </w:p>
        </w:tc>
        <w:tc>
          <w:tcPr>
            <w:tcW w:w="1712" w:type="pct"/>
            <w:tcBorders>
              <w:top w:val="single" w:sz="4" w:space="0" w:color="auto"/>
              <w:bottom w:val="single" w:sz="8" w:space="0" w:color="auto"/>
            </w:tcBorders>
            <w:noWrap/>
            <w:tcMar>
              <w:top w:w="0" w:type="dxa"/>
              <w:left w:w="108" w:type="dxa"/>
              <w:bottom w:w="0" w:type="dxa"/>
              <w:right w:w="108" w:type="dxa"/>
            </w:tcMar>
            <w:vAlign w:val="center"/>
          </w:tcPr>
          <w:p w14:paraId="7D71DCB4" w14:textId="77777777" w:rsidR="00814EE4" w:rsidRPr="001B72C2" w:rsidRDefault="00814EE4" w:rsidP="004572FA">
            <w:pPr>
              <w:tabs>
                <w:tab w:val="clear" w:pos="567"/>
                <w:tab w:val="left" w:pos="230"/>
              </w:tabs>
              <w:jc w:val="left"/>
              <w:rPr>
                <w:b/>
                <w:bCs/>
                <w:sz w:val="20"/>
                <w:szCs w:val="20"/>
              </w:rPr>
            </w:pPr>
            <w:r w:rsidRPr="00DF24F1">
              <w:rPr>
                <w:b/>
                <w:bCs/>
                <w:sz w:val="20"/>
                <w:szCs w:val="20"/>
                <w:lang w:val="en-US"/>
              </w:rPr>
              <w:tab/>
              <w:t>Total</w:t>
            </w:r>
          </w:p>
        </w:tc>
        <w:tc>
          <w:tcPr>
            <w:tcW w:w="1404" w:type="pct"/>
            <w:gridSpan w:val="3"/>
            <w:tcBorders>
              <w:top w:val="single" w:sz="4" w:space="0" w:color="auto"/>
              <w:bottom w:val="single" w:sz="8" w:space="0" w:color="auto"/>
            </w:tcBorders>
            <w:vAlign w:val="bottom"/>
          </w:tcPr>
          <w:p w14:paraId="142CE286" w14:textId="77777777" w:rsidR="00814EE4" w:rsidRPr="00DF24F1" w:rsidRDefault="00814EE4" w:rsidP="00814EE4">
            <w:pPr>
              <w:tabs>
                <w:tab w:val="clear" w:pos="1134"/>
              </w:tabs>
              <w:ind w:right="143"/>
              <w:jc w:val="right"/>
              <w:rPr>
                <w:b/>
                <w:bCs/>
                <w:sz w:val="20"/>
                <w:szCs w:val="20"/>
                <w:lang w:val="en-US"/>
              </w:rPr>
            </w:pPr>
          </w:p>
        </w:tc>
        <w:tc>
          <w:tcPr>
            <w:tcW w:w="451" w:type="pct"/>
            <w:tcBorders>
              <w:top w:val="single" w:sz="4" w:space="0" w:color="auto"/>
              <w:bottom w:val="single" w:sz="8" w:space="0" w:color="auto"/>
            </w:tcBorders>
            <w:noWrap/>
            <w:tcMar>
              <w:top w:w="0" w:type="dxa"/>
              <w:left w:w="108" w:type="dxa"/>
              <w:bottom w:w="0" w:type="dxa"/>
              <w:right w:w="108" w:type="dxa"/>
            </w:tcMar>
            <w:vAlign w:val="center"/>
          </w:tcPr>
          <w:p w14:paraId="18FAEF58" w14:textId="46241BCF" w:rsidR="00814EE4" w:rsidRPr="001B72C2" w:rsidRDefault="00814EE4" w:rsidP="004572FA">
            <w:pPr>
              <w:jc w:val="right"/>
              <w:rPr>
                <w:b/>
                <w:bCs/>
                <w:sz w:val="20"/>
                <w:szCs w:val="20"/>
              </w:rPr>
            </w:pPr>
            <w:r w:rsidRPr="001B72C2">
              <w:rPr>
                <w:b/>
                <w:bCs/>
                <w:sz w:val="20"/>
                <w:szCs w:val="20"/>
                <w:lang w:val="en-US"/>
              </w:rPr>
              <w:t>157</w:t>
            </w:r>
            <w:r w:rsidR="00E23E14" w:rsidRPr="001B72C2">
              <w:rPr>
                <w:b/>
                <w:bCs/>
                <w:sz w:val="20"/>
                <w:szCs w:val="20"/>
                <w:lang w:val="en-US"/>
              </w:rPr>
              <w:t> </w:t>
            </w:r>
            <w:r w:rsidRPr="001B72C2">
              <w:rPr>
                <w:b/>
                <w:bCs/>
                <w:sz w:val="20"/>
                <w:szCs w:val="20"/>
                <w:lang w:val="en-US"/>
              </w:rPr>
              <w:t>200</w:t>
            </w:r>
          </w:p>
        </w:tc>
        <w:tc>
          <w:tcPr>
            <w:tcW w:w="646" w:type="pct"/>
            <w:tcBorders>
              <w:top w:val="single" w:sz="4" w:space="0" w:color="auto"/>
              <w:bottom w:val="single" w:sz="8" w:space="0" w:color="auto"/>
            </w:tcBorders>
            <w:noWrap/>
            <w:tcMar>
              <w:top w:w="0" w:type="dxa"/>
              <w:left w:w="108" w:type="dxa"/>
              <w:bottom w:w="0" w:type="dxa"/>
              <w:right w:w="108" w:type="dxa"/>
            </w:tcMar>
            <w:vAlign w:val="center"/>
          </w:tcPr>
          <w:p w14:paraId="6DBCD370" w14:textId="68FBF625" w:rsidR="00814EE4" w:rsidRPr="00DF24F1" w:rsidRDefault="00814EE4" w:rsidP="004572FA">
            <w:pPr>
              <w:jc w:val="right"/>
              <w:rPr>
                <w:b/>
                <w:bCs/>
                <w:sz w:val="20"/>
                <w:szCs w:val="20"/>
              </w:rPr>
            </w:pPr>
            <w:r w:rsidRPr="001B72C2">
              <w:rPr>
                <w:b/>
                <w:bCs/>
                <w:sz w:val="20"/>
                <w:szCs w:val="20"/>
              </w:rPr>
              <w:t>20</w:t>
            </w:r>
            <w:r w:rsidR="00E23E14" w:rsidRPr="001B72C2">
              <w:rPr>
                <w:b/>
                <w:bCs/>
                <w:sz w:val="20"/>
                <w:szCs w:val="20"/>
              </w:rPr>
              <w:t> </w:t>
            </w:r>
            <w:r w:rsidRPr="001B72C2">
              <w:rPr>
                <w:b/>
                <w:bCs/>
                <w:sz w:val="20"/>
                <w:szCs w:val="20"/>
              </w:rPr>
              <w:t>436</w:t>
            </w:r>
          </w:p>
        </w:tc>
        <w:tc>
          <w:tcPr>
            <w:tcW w:w="570" w:type="pct"/>
            <w:tcBorders>
              <w:top w:val="single" w:sz="4" w:space="0" w:color="auto"/>
              <w:bottom w:val="single" w:sz="8" w:space="0" w:color="auto"/>
            </w:tcBorders>
            <w:noWrap/>
            <w:tcMar>
              <w:top w:w="0" w:type="dxa"/>
              <w:left w:w="108" w:type="dxa"/>
              <w:bottom w:w="0" w:type="dxa"/>
              <w:right w:w="108" w:type="dxa"/>
            </w:tcMar>
            <w:vAlign w:val="center"/>
          </w:tcPr>
          <w:p w14:paraId="0008730B" w14:textId="2008A6C6" w:rsidR="00814EE4" w:rsidRPr="00DF24F1" w:rsidRDefault="00814EE4" w:rsidP="001B72C2">
            <w:pPr>
              <w:jc w:val="right"/>
              <w:rPr>
                <w:b/>
                <w:bCs/>
                <w:sz w:val="20"/>
                <w:szCs w:val="20"/>
              </w:rPr>
            </w:pPr>
            <w:r w:rsidRPr="001B72C2">
              <w:rPr>
                <w:b/>
                <w:bCs/>
                <w:sz w:val="20"/>
                <w:szCs w:val="20"/>
              </w:rPr>
              <w:t>177</w:t>
            </w:r>
            <w:r w:rsidR="00E23E14" w:rsidRPr="001B72C2">
              <w:rPr>
                <w:b/>
                <w:bCs/>
                <w:sz w:val="20"/>
                <w:szCs w:val="20"/>
              </w:rPr>
              <w:t> </w:t>
            </w:r>
            <w:r w:rsidRPr="001B72C2">
              <w:rPr>
                <w:b/>
                <w:bCs/>
                <w:sz w:val="20"/>
                <w:szCs w:val="20"/>
              </w:rPr>
              <w:t>636</w:t>
            </w:r>
          </w:p>
        </w:tc>
      </w:tr>
    </w:tbl>
    <w:p w14:paraId="1DBBFA2C" w14:textId="77777777" w:rsidR="00D744A5" w:rsidRPr="00380B81" w:rsidRDefault="00D744A5" w:rsidP="00D744A5">
      <w:pPr>
        <w:spacing w:before="120"/>
        <w:ind w:firstLine="567"/>
        <w:rPr>
          <w:sz w:val="18"/>
          <w:szCs w:val="18"/>
        </w:rPr>
      </w:pPr>
      <w:r w:rsidRPr="00380B81">
        <w:rPr>
          <w:i/>
          <w:iCs/>
          <w:sz w:val="18"/>
          <w:szCs w:val="18"/>
        </w:rPr>
        <w:t>Abbreviations</w:t>
      </w:r>
      <w:r w:rsidRPr="001B72C2">
        <w:rPr>
          <w:sz w:val="18"/>
          <w:szCs w:val="18"/>
        </w:rPr>
        <w:t>: PSC</w:t>
      </w:r>
      <w:r w:rsidRPr="00380B81">
        <w:rPr>
          <w:sz w:val="18"/>
          <w:szCs w:val="18"/>
        </w:rPr>
        <w:t xml:space="preserve">, programme support costs; </w:t>
      </w:r>
      <w:r w:rsidRPr="001B72C2">
        <w:rPr>
          <w:sz w:val="18"/>
          <w:szCs w:val="18"/>
        </w:rPr>
        <w:t>OP</w:t>
      </w:r>
      <w:r w:rsidRPr="00380B81">
        <w:rPr>
          <w:sz w:val="18"/>
          <w:szCs w:val="18"/>
        </w:rPr>
        <w:t>, operative paragraph of the draft decision.</w:t>
      </w:r>
    </w:p>
    <w:p w14:paraId="4F792B19" w14:textId="77777777" w:rsidR="00D744A5" w:rsidRPr="00380B81" w:rsidRDefault="00D744A5" w:rsidP="00D744A5">
      <w:pPr>
        <w:ind w:firstLine="567"/>
        <w:rPr>
          <w:sz w:val="18"/>
          <w:szCs w:val="18"/>
          <w:lang w:val="en-US"/>
        </w:rPr>
      </w:pPr>
      <w:proofErr w:type="gramStart"/>
      <w:r w:rsidRPr="001B72C2">
        <w:rPr>
          <w:i/>
          <w:iCs/>
          <w:sz w:val="18"/>
          <w:szCs w:val="18"/>
          <w:vertAlign w:val="superscript"/>
        </w:rPr>
        <w:t>a</w:t>
      </w:r>
      <w:proofErr w:type="gramEnd"/>
      <w:r w:rsidRPr="00380B81">
        <w:rPr>
          <w:sz w:val="18"/>
          <w:szCs w:val="18"/>
        </w:rPr>
        <w:tab/>
        <w:t>I</w:t>
      </w:r>
      <w:proofErr w:type="spellStart"/>
      <w:r w:rsidRPr="00380B81">
        <w:rPr>
          <w:sz w:val="18"/>
          <w:szCs w:val="18"/>
          <w:lang w:val="en-US"/>
        </w:rPr>
        <w:t>ncluding</w:t>
      </w:r>
      <w:proofErr w:type="spellEnd"/>
      <w:r w:rsidRPr="00380B81">
        <w:rPr>
          <w:sz w:val="18"/>
          <w:szCs w:val="18"/>
          <w:lang w:val="en-US"/>
        </w:rPr>
        <w:t xml:space="preserve"> </w:t>
      </w:r>
      <w:r w:rsidRPr="00380B81">
        <w:rPr>
          <w:sz w:val="18"/>
          <w:szCs w:val="18"/>
        </w:rPr>
        <w:t>participants’</w:t>
      </w:r>
      <w:r w:rsidRPr="00380B81">
        <w:rPr>
          <w:sz w:val="18"/>
          <w:szCs w:val="18"/>
          <w:lang w:val="en-US"/>
        </w:rPr>
        <w:t xml:space="preserve"> travel.</w:t>
      </w:r>
    </w:p>
    <w:p w14:paraId="76773200" w14:textId="77777777" w:rsidR="00D744A5" w:rsidRPr="00380B81" w:rsidRDefault="00D744A5" w:rsidP="00D744A5">
      <w:pPr>
        <w:ind w:firstLine="567"/>
      </w:pPr>
      <w:r w:rsidRPr="001B72C2">
        <w:rPr>
          <w:i/>
          <w:iCs/>
          <w:sz w:val="18"/>
          <w:szCs w:val="18"/>
          <w:vertAlign w:val="superscript"/>
          <w:lang w:val="en-US"/>
        </w:rPr>
        <w:t>b</w:t>
      </w:r>
      <w:r w:rsidRPr="00380B81">
        <w:rPr>
          <w:sz w:val="18"/>
          <w:szCs w:val="18"/>
          <w:lang w:val="en-US"/>
        </w:rPr>
        <w:tab/>
        <w:t>Consultants, partners and additional staff.</w:t>
      </w:r>
    </w:p>
    <w:bookmarkEnd w:id="0"/>
    <w:p w14:paraId="6D2BD30F" w14:textId="7183DD95" w:rsidR="00A111D1" w:rsidRPr="00866063" w:rsidRDefault="00A111D1" w:rsidP="009C6816">
      <w:pPr>
        <w:pStyle w:val="Para1"/>
        <w:numPr>
          <w:ilvl w:val="0"/>
          <w:numId w:val="0"/>
        </w:numPr>
        <w:ind w:left="567"/>
        <w:jc w:val="center"/>
      </w:pPr>
      <w:r w:rsidRPr="00380B81">
        <w:t>__________</w:t>
      </w:r>
    </w:p>
    <w:sectPr w:rsidR="00A111D1" w:rsidRPr="00866063" w:rsidSect="00D744A5">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4C8A0" w14:textId="77777777" w:rsidR="00263F9B" w:rsidRPr="00866063" w:rsidRDefault="00263F9B" w:rsidP="00CF1848">
      <w:r w:rsidRPr="00866063">
        <w:separator/>
      </w:r>
    </w:p>
  </w:endnote>
  <w:endnote w:type="continuationSeparator" w:id="0">
    <w:p w14:paraId="01368B98" w14:textId="77777777" w:rsidR="00263F9B" w:rsidRPr="00866063" w:rsidRDefault="00263F9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D793BEB" w14:textId="77777777" w:rsidR="00D75CA6" w:rsidRPr="00866063" w:rsidRDefault="00D75CA6" w:rsidP="00D75CA6">
            <w:pPr>
              <w:pStyle w:val="Footer"/>
              <w:jc w:val="left"/>
            </w:pPr>
            <w:r w:rsidRPr="001B72C2">
              <w:rPr>
                <w:szCs w:val="20"/>
              </w:rPr>
              <w:fldChar w:fldCharType="begin"/>
            </w:r>
            <w:r w:rsidRPr="001B72C2">
              <w:rPr>
                <w:szCs w:val="20"/>
              </w:rPr>
              <w:instrText xml:space="preserve"> PAGE </w:instrText>
            </w:r>
            <w:r w:rsidRPr="001B72C2">
              <w:rPr>
                <w:szCs w:val="20"/>
              </w:rPr>
              <w:fldChar w:fldCharType="separate"/>
            </w:r>
            <w:r w:rsidRPr="001B72C2">
              <w:rPr>
                <w:noProof/>
                <w:szCs w:val="20"/>
              </w:rPr>
              <w:t>2</w:t>
            </w:r>
            <w:r w:rsidRPr="001B72C2">
              <w:rPr>
                <w:szCs w:val="20"/>
              </w:rPr>
              <w:fldChar w:fldCharType="end"/>
            </w:r>
            <w:r w:rsidRPr="009C6816">
              <w:rPr>
                <w:szCs w:val="20"/>
              </w:rPr>
              <w:t>/</w:t>
            </w:r>
            <w:r w:rsidRPr="001B72C2">
              <w:rPr>
                <w:szCs w:val="20"/>
              </w:rPr>
              <w:fldChar w:fldCharType="begin"/>
            </w:r>
            <w:r w:rsidRPr="001B72C2">
              <w:rPr>
                <w:szCs w:val="20"/>
              </w:rPr>
              <w:instrText xml:space="preserve"> NUMPAGES  </w:instrText>
            </w:r>
            <w:r w:rsidRPr="001B72C2">
              <w:rPr>
                <w:szCs w:val="20"/>
              </w:rPr>
              <w:fldChar w:fldCharType="separate"/>
            </w:r>
            <w:r w:rsidRPr="001B72C2">
              <w:rPr>
                <w:noProof/>
                <w:szCs w:val="20"/>
              </w:rPr>
              <w:t>2</w:t>
            </w:r>
            <w:r w:rsidRPr="001B72C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5A7821E" w14:textId="77777777" w:rsidR="00D75CA6" w:rsidRPr="009C6816" w:rsidRDefault="00D75CA6" w:rsidP="001B72C2">
        <w:pPr>
          <w:pStyle w:val="Footer"/>
          <w:jc w:val="right"/>
        </w:pPr>
        <w:r w:rsidRPr="001B72C2">
          <w:rPr>
            <w:szCs w:val="20"/>
          </w:rPr>
          <w:fldChar w:fldCharType="begin"/>
        </w:r>
        <w:r w:rsidRPr="001B72C2">
          <w:rPr>
            <w:szCs w:val="20"/>
          </w:rPr>
          <w:instrText xml:space="preserve"> PAGE </w:instrText>
        </w:r>
        <w:r w:rsidRPr="001B72C2">
          <w:rPr>
            <w:szCs w:val="20"/>
          </w:rPr>
          <w:fldChar w:fldCharType="separate"/>
        </w:r>
        <w:r w:rsidRPr="001B72C2">
          <w:rPr>
            <w:szCs w:val="20"/>
          </w:rPr>
          <w:t>2</w:t>
        </w:r>
        <w:r w:rsidRPr="001B72C2">
          <w:rPr>
            <w:szCs w:val="20"/>
          </w:rPr>
          <w:fldChar w:fldCharType="end"/>
        </w:r>
        <w:r w:rsidRPr="009C6816">
          <w:rPr>
            <w:szCs w:val="20"/>
          </w:rPr>
          <w:t>/</w:t>
        </w:r>
        <w:r w:rsidRPr="001B72C2">
          <w:rPr>
            <w:szCs w:val="20"/>
          </w:rPr>
          <w:fldChar w:fldCharType="begin"/>
        </w:r>
        <w:r w:rsidRPr="001B72C2">
          <w:rPr>
            <w:szCs w:val="20"/>
          </w:rPr>
          <w:instrText xml:space="preserve"> NUMPAGES  </w:instrText>
        </w:r>
        <w:r w:rsidRPr="001B72C2">
          <w:rPr>
            <w:szCs w:val="20"/>
          </w:rPr>
          <w:fldChar w:fldCharType="separate"/>
        </w:r>
        <w:r w:rsidRPr="001B72C2">
          <w:rPr>
            <w:szCs w:val="20"/>
          </w:rPr>
          <w:t>3</w:t>
        </w:r>
        <w:r w:rsidRPr="001B72C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68FA6" w14:textId="77777777" w:rsidR="00263F9B" w:rsidRPr="00866063" w:rsidRDefault="00263F9B" w:rsidP="00CF1848">
      <w:r w:rsidRPr="00866063">
        <w:separator/>
      </w:r>
    </w:p>
  </w:footnote>
  <w:footnote w:type="continuationSeparator" w:id="0">
    <w:p w14:paraId="31237565" w14:textId="77777777" w:rsidR="00263F9B" w:rsidRPr="00866063" w:rsidRDefault="00263F9B" w:rsidP="00CF1848">
      <w:r w:rsidRPr="00866063">
        <w:continuationSeparator/>
      </w:r>
    </w:p>
  </w:footnote>
  <w:footnote w:id="1">
    <w:p w14:paraId="4955F38F" w14:textId="74D5D2E6" w:rsidR="005839E7" w:rsidRDefault="005839E7">
      <w:pPr>
        <w:pStyle w:val="FootnoteText"/>
      </w:pPr>
      <w:r w:rsidRPr="00380B81">
        <w:rPr>
          <w:rStyle w:val="FootnoteReference"/>
        </w:rPr>
        <w:sym w:font="Symbol" w:char="F02A"/>
      </w:r>
      <w:r w:rsidRPr="00380B81">
        <w:t xml:space="preserve"> </w:t>
      </w:r>
      <w:hyperlink r:id="rId1" w:history="1">
        <w:r w:rsidRPr="001B72C2">
          <w:rPr>
            <w:rStyle w:val="Hyperlink"/>
          </w:rPr>
          <w:t>CBD</w:t>
        </w:r>
        <w:r w:rsidRPr="00380B81">
          <w:rPr>
            <w:rStyle w:val="Hyperlink"/>
          </w:rPr>
          <w:t>/</w:t>
        </w:r>
        <w:r w:rsidRPr="001B72C2">
          <w:rPr>
            <w:rStyle w:val="Hyperlink"/>
          </w:rPr>
          <w:t>SBI</w:t>
        </w:r>
        <w:r w:rsidRPr="00380B81">
          <w:rPr>
            <w:rStyle w:val="Hyperlink"/>
          </w:rPr>
          <w:t>/7/1</w:t>
        </w:r>
      </w:hyperlink>
      <w:r w:rsidRPr="00380B81">
        <w:t>.</w:t>
      </w:r>
    </w:p>
  </w:footnote>
  <w:footnote w:id="2">
    <w:p w14:paraId="1143C356" w14:textId="13FCA417" w:rsidR="00981D5E" w:rsidRDefault="00981D5E">
      <w:pPr>
        <w:pStyle w:val="FootnoteText"/>
      </w:pPr>
      <w:r w:rsidRPr="00981D5E">
        <w:rPr>
          <w:rStyle w:val="FootnoteReference"/>
        </w:rPr>
        <w:sym w:font="Symbol" w:char="F02A"/>
      </w:r>
      <w:r w:rsidRPr="00981D5E">
        <w:rPr>
          <w:rStyle w:val="FootnoteReference"/>
        </w:rPr>
        <w:sym w:font="Symbol" w:char="F02A"/>
      </w:r>
      <w:r w:rsidR="00520FB8">
        <w:t xml:space="preserve"> </w:t>
      </w:r>
      <w:r w:rsidR="00C1488C">
        <w:t>T</w:t>
      </w:r>
      <w:r w:rsidR="00520FB8">
        <w:t>he present document is being issued without formal editing</w:t>
      </w:r>
      <w:r w:rsidR="00C1488C" w:rsidRPr="00C1488C">
        <w:t xml:space="preserve"> </w:t>
      </w:r>
      <w:proofErr w:type="gramStart"/>
      <w:r w:rsidR="00C1488C">
        <w:t>with the exception of</w:t>
      </w:r>
      <w:proofErr w:type="gramEnd"/>
      <w:r w:rsidR="00C1488C">
        <w:t xml:space="preserve"> the draft deci</w:t>
      </w:r>
      <w:r w:rsidR="00D62C55">
        <w:t xml:space="preserve">sion in </w:t>
      </w:r>
      <w:r w:rsidR="00C1488C">
        <w:t>section</w:t>
      </w:r>
      <w:r w:rsidR="0042497E">
        <w:t> </w:t>
      </w:r>
      <w:r w:rsidR="00C1488C">
        <w:t>III</w:t>
      </w:r>
      <w:r w:rsidR="00520FB8">
        <w:t>.</w:t>
      </w:r>
    </w:p>
  </w:footnote>
  <w:footnote w:id="3">
    <w:p w14:paraId="2114B765" w14:textId="77777777" w:rsidR="00033DB3" w:rsidRPr="00893667" w:rsidRDefault="00033DB3" w:rsidP="00033DB3">
      <w:pPr>
        <w:pStyle w:val="FootnoteText"/>
        <w:rPr>
          <w:highlight w:val="yellow"/>
          <w:lang w:val="en-CA"/>
        </w:rPr>
      </w:pPr>
      <w:r w:rsidRPr="00406AA6">
        <w:rPr>
          <w:rStyle w:val="FootnoteReference"/>
        </w:rPr>
        <w:footnoteRef/>
      </w:r>
      <w:r w:rsidRPr="00406AA6">
        <w:t xml:space="preserve"> Decision </w:t>
      </w:r>
      <w:hyperlink r:id="rId2" w:history="1">
        <w:r w:rsidRPr="00406AA6">
          <w:rPr>
            <w:rStyle w:val="Hyperlink"/>
          </w:rPr>
          <w:t>15/8</w:t>
        </w:r>
      </w:hyperlink>
      <w:r w:rsidRPr="00406AA6">
        <w:t>, annex I.</w:t>
      </w:r>
    </w:p>
  </w:footnote>
  <w:footnote w:id="4">
    <w:p w14:paraId="142F1D21" w14:textId="2EDB32E5" w:rsidR="001E2332" w:rsidRPr="00380B81" w:rsidRDefault="001E2332" w:rsidP="001E2332">
      <w:pPr>
        <w:pStyle w:val="FootnoteText"/>
        <w:jc w:val="both"/>
      </w:pPr>
      <w:r>
        <w:rPr>
          <w:rStyle w:val="FootnoteReference"/>
        </w:rPr>
        <w:footnoteRef/>
      </w:r>
      <w:r>
        <w:t xml:space="preserve"> The submission</w:t>
      </w:r>
      <w:r w:rsidR="00316CF7">
        <w:t>s</w:t>
      </w:r>
      <w:r>
        <w:t xml:space="preserve"> received were made available </w:t>
      </w:r>
      <w:r w:rsidRPr="00406AA6">
        <w:t xml:space="preserve">through the </w:t>
      </w:r>
      <w:hyperlink r:id="rId3" w:history="1">
        <w:r w:rsidRPr="00380B81">
          <w:rPr>
            <w:rStyle w:val="Hyperlink"/>
          </w:rPr>
          <w:t xml:space="preserve">Biosafety </w:t>
        </w:r>
        <w:proofErr w:type="gramStart"/>
        <w:r w:rsidRPr="00380B81">
          <w:rPr>
            <w:rStyle w:val="Hyperlink"/>
          </w:rPr>
          <w:t>Clearing-House</w:t>
        </w:r>
        <w:proofErr w:type="gramEnd"/>
      </w:hyperlink>
      <w:r w:rsidRPr="00380B81">
        <w:t>.</w:t>
      </w:r>
    </w:p>
  </w:footnote>
  <w:footnote w:id="5">
    <w:p w14:paraId="6E7D2DDD" w14:textId="5F7239A4" w:rsidR="001E2332" w:rsidRPr="00380B81" w:rsidRDefault="001E2332" w:rsidP="001E2332">
      <w:pPr>
        <w:pStyle w:val="FootnoteText"/>
        <w:rPr>
          <w:lang w:val="en-CA"/>
        </w:rPr>
      </w:pPr>
      <w:r w:rsidRPr="00380B81">
        <w:rPr>
          <w:rStyle w:val="FootnoteReference"/>
        </w:rPr>
        <w:footnoteRef/>
      </w:r>
      <w:r w:rsidRPr="00380B81">
        <w:t xml:space="preserve"> </w:t>
      </w:r>
      <w:r w:rsidRPr="001B72C2">
        <w:t>Australia</w:t>
      </w:r>
      <w:r w:rsidRPr="00380B81">
        <w:t xml:space="preserve">, </w:t>
      </w:r>
      <w:r w:rsidRPr="001B72C2">
        <w:t>Austria</w:t>
      </w:r>
      <w:r w:rsidRPr="00380B81">
        <w:t xml:space="preserve">, </w:t>
      </w:r>
      <w:r w:rsidRPr="001B72C2">
        <w:rPr>
          <w:lang w:val="en-CA"/>
        </w:rPr>
        <w:t>Bangladesh</w:t>
      </w:r>
      <w:r w:rsidRPr="00380B81">
        <w:rPr>
          <w:lang w:val="en-CA"/>
        </w:rPr>
        <w:t xml:space="preserve">, </w:t>
      </w:r>
      <w:r w:rsidRPr="001B72C2">
        <w:rPr>
          <w:lang w:val="en-CA"/>
        </w:rPr>
        <w:t>Belarus</w:t>
      </w:r>
      <w:r w:rsidRPr="00380B81">
        <w:rPr>
          <w:lang w:val="en-CA"/>
        </w:rPr>
        <w:t xml:space="preserve">, </w:t>
      </w:r>
      <w:r w:rsidRPr="001B72C2">
        <w:rPr>
          <w:lang w:val="en-CA"/>
        </w:rPr>
        <w:t>Belgium</w:t>
      </w:r>
      <w:r w:rsidRPr="00380B81">
        <w:rPr>
          <w:lang w:val="en-CA"/>
        </w:rPr>
        <w:t xml:space="preserve">, </w:t>
      </w:r>
      <w:r w:rsidRPr="001B72C2">
        <w:rPr>
          <w:lang w:val="en-CA"/>
        </w:rPr>
        <w:t>Brazil</w:t>
      </w:r>
      <w:r w:rsidRPr="00380B81">
        <w:rPr>
          <w:lang w:val="en-CA"/>
        </w:rPr>
        <w:t xml:space="preserve">, </w:t>
      </w:r>
      <w:r w:rsidRPr="001B72C2">
        <w:rPr>
          <w:lang w:val="en-CA"/>
        </w:rPr>
        <w:t>Canada</w:t>
      </w:r>
      <w:r w:rsidRPr="00380B81">
        <w:rPr>
          <w:lang w:val="en-CA"/>
        </w:rPr>
        <w:t xml:space="preserve">, </w:t>
      </w:r>
      <w:r w:rsidRPr="001B72C2">
        <w:rPr>
          <w:lang w:val="en-CA"/>
        </w:rPr>
        <w:t>Colombia</w:t>
      </w:r>
      <w:r w:rsidRPr="00380B81">
        <w:rPr>
          <w:lang w:val="en-CA"/>
        </w:rPr>
        <w:t xml:space="preserve">, </w:t>
      </w:r>
      <w:r w:rsidRPr="001B72C2">
        <w:rPr>
          <w:lang w:val="en-CA"/>
        </w:rPr>
        <w:t>Denmark</w:t>
      </w:r>
      <w:r w:rsidRPr="00380B81">
        <w:rPr>
          <w:lang w:val="en-CA"/>
        </w:rPr>
        <w:t xml:space="preserve">, European Union, </w:t>
      </w:r>
      <w:r w:rsidRPr="001B72C2">
        <w:rPr>
          <w:lang w:val="en-CA"/>
        </w:rPr>
        <w:t>Finland</w:t>
      </w:r>
      <w:r w:rsidRPr="00380B81">
        <w:rPr>
          <w:lang w:val="en-CA"/>
        </w:rPr>
        <w:t xml:space="preserve">, </w:t>
      </w:r>
      <w:r w:rsidRPr="001B72C2">
        <w:rPr>
          <w:lang w:val="en-CA"/>
        </w:rPr>
        <w:t>Germany</w:t>
      </w:r>
      <w:r w:rsidRPr="00380B81">
        <w:rPr>
          <w:lang w:val="en-CA"/>
        </w:rPr>
        <w:t xml:space="preserve">, </w:t>
      </w:r>
      <w:r w:rsidRPr="001B72C2">
        <w:rPr>
          <w:lang w:val="en-CA"/>
        </w:rPr>
        <w:t>Hungary</w:t>
      </w:r>
      <w:r w:rsidRPr="00380B81">
        <w:rPr>
          <w:lang w:val="en-CA"/>
        </w:rPr>
        <w:t xml:space="preserve">, </w:t>
      </w:r>
      <w:r w:rsidRPr="001B72C2">
        <w:rPr>
          <w:lang w:val="en-CA"/>
        </w:rPr>
        <w:t>Mexico</w:t>
      </w:r>
      <w:r w:rsidRPr="00380B81">
        <w:rPr>
          <w:lang w:val="en-CA"/>
        </w:rPr>
        <w:t xml:space="preserve">, </w:t>
      </w:r>
      <w:r w:rsidRPr="001B72C2">
        <w:rPr>
          <w:lang w:val="en-CA"/>
        </w:rPr>
        <w:t>Niger</w:t>
      </w:r>
      <w:r w:rsidRPr="00380B81">
        <w:rPr>
          <w:lang w:val="en-CA"/>
        </w:rPr>
        <w:t xml:space="preserve">, </w:t>
      </w:r>
      <w:r w:rsidRPr="001B72C2">
        <w:rPr>
          <w:lang w:val="en-CA"/>
        </w:rPr>
        <w:t>Spain</w:t>
      </w:r>
      <w:r w:rsidRPr="00380B81">
        <w:rPr>
          <w:lang w:val="en-CA"/>
        </w:rPr>
        <w:t xml:space="preserve">, </w:t>
      </w:r>
      <w:r w:rsidRPr="001B72C2">
        <w:rPr>
          <w:lang w:val="en-CA"/>
        </w:rPr>
        <w:t>Thailand</w:t>
      </w:r>
      <w:r w:rsidRPr="00380B81">
        <w:rPr>
          <w:lang w:val="en-CA"/>
        </w:rPr>
        <w:t xml:space="preserve">, </w:t>
      </w:r>
      <w:r w:rsidRPr="001B72C2">
        <w:rPr>
          <w:lang w:val="en-CA"/>
        </w:rPr>
        <w:t>Yemen</w:t>
      </w:r>
      <w:r w:rsidRPr="00380B81">
        <w:rPr>
          <w:lang w:val="en-CA"/>
        </w:rPr>
        <w:t xml:space="preserve"> and </w:t>
      </w:r>
      <w:r w:rsidRPr="001B72C2">
        <w:rPr>
          <w:lang w:val="en-CA"/>
        </w:rPr>
        <w:t>Zimbabwe</w:t>
      </w:r>
      <w:r w:rsidR="00EE0329" w:rsidRPr="00380B81">
        <w:rPr>
          <w:lang w:val="en-CA"/>
        </w:rPr>
        <w:t>.</w:t>
      </w:r>
    </w:p>
  </w:footnote>
  <w:footnote w:id="6">
    <w:p w14:paraId="53555DF0" w14:textId="33A872F9" w:rsidR="001E2332" w:rsidRPr="00380B81" w:rsidRDefault="001E2332" w:rsidP="001E2332">
      <w:pPr>
        <w:pStyle w:val="FootnoteText"/>
      </w:pPr>
      <w:r w:rsidRPr="00380B81">
        <w:rPr>
          <w:rStyle w:val="FootnoteReference"/>
        </w:rPr>
        <w:footnoteRef/>
      </w:r>
      <w:r w:rsidRPr="00380B81">
        <w:t xml:space="preserve"> </w:t>
      </w:r>
      <w:r w:rsidRPr="001B72C2">
        <w:t>Secretariat of the C</w:t>
      </w:r>
      <w:r w:rsidRPr="00380B81">
        <w:t>onvention on International Trade in Endangered Species of Wild Fauna and Flora</w:t>
      </w:r>
      <w:r w:rsidR="003272F3" w:rsidRPr="00380B81">
        <w:t>.</w:t>
      </w:r>
    </w:p>
  </w:footnote>
  <w:footnote w:id="7">
    <w:p w14:paraId="0D019456" w14:textId="4263FBA5" w:rsidR="001E2332" w:rsidRPr="00380B81" w:rsidRDefault="001E2332" w:rsidP="001E2332">
      <w:pPr>
        <w:pStyle w:val="FootnoteText"/>
        <w:rPr>
          <w:lang w:val="en-CA"/>
        </w:rPr>
      </w:pPr>
      <w:r w:rsidRPr="00380B81">
        <w:rPr>
          <w:rStyle w:val="FootnoteReference"/>
        </w:rPr>
        <w:footnoteRef/>
      </w:r>
      <w:r w:rsidRPr="00380B81">
        <w:t xml:space="preserve"> African Society for Synthetic Biology, Central Committee on Biological Safety, </w:t>
      </w:r>
      <w:r w:rsidRPr="001B72C2">
        <w:t>ETC</w:t>
      </w:r>
      <w:r w:rsidRPr="00380B81">
        <w:t xml:space="preserve"> Group, Federation of German Scientists, Global Industry Coalition, Global Youth Biodiversity Network, McMaster University, </w:t>
      </w:r>
      <w:proofErr w:type="spellStart"/>
      <w:r w:rsidRPr="00380B81">
        <w:rPr>
          <w:lang w:val="en-CA"/>
        </w:rPr>
        <w:t>Testbiotech</w:t>
      </w:r>
      <w:proofErr w:type="spellEnd"/>
      <w:r w:rsidRPr="00380B81">
        <w:rPr>
          <w:lang w:val="en-CA"/>
        </w:rPr>
        <w:t>, Third World Network</w:t>
      </w:r>
      <w:r w:rsidR="003272F3" w:rsidRPr="00380B81">
        <w:rPr>
          <w:lang w:val="en-CA"/>
        </w:rPr>
        <w:t>.</w:t>
      </w:r>
    </w:p>
  </w:footnote>
  <w:footnote w:id="8">
    <w:p w14:paraId="784F6AB7" w14:textId="2948A260" w:rsidR="00F87693" w:rsidRPr="00380B81" w:rsidRDefault="00F87693">
      <w:pPr>
        <w:pStyle w:val="FootnoteText"/>
      </w:pPr>
      <w:r w:rsidRPr="00380B81">
        <w:rPr>
          <w:rStyle w:val="FootnoteReference"/>
        </w:rPr>
        <w:footnoteRef/>
      </w:r>
      <w:r w:rsidRPr="00380B81">
        <w:t xml:space="preserve"> The comments received have been made available through the </w:t>
      </w:r>
      <w:hyperlink r:id="rId4" w:history="1">
        <w:r w:rsidRPr="00380B81">
          <w:rPr>
            <w:rStyle w:val="Hyperlink"/>
          </w:rPr>
          <w:t xml:space="preserve">Biosafety </w:t>
        </w:r>
        <w:proofErr w:type="gramStart"/>
        <w:r w:rsidRPr="00380B81">
          <w:rPr>
            <w:rStyle w:val="Hyperlink"/>
          </w:rPr>
          <w:t>Clearing-House</w:t>
        </w:r>
        <w:proofErr w:type="gramEnd"/>
      </w:hyperlink>
      <w:r w:rsidRPr="00380B81">
        <w:t>.</w:t>
      </w:r>
    </w:p>
  </w:footnote>
  <w:footnote w:id="9">
    <w:p w14:paraId="10A45A0C" w14:textId="77777777" w:rsidR="001E2332" w:rsidRPr="00380B81" w:rsidRDefault="001E2332" w:rsidP="001E2332">
      <w:pPr>
        <w:pStyle w:val="FootnoteText"/>
        <w:rPr>
          <w:lang w:val="it-IT"/>
        </w:rPr>
      </w:pPr>
      <w:r w:rsidRPr="00380B81">
        <w:rPr>
          <w:rStyle w:val="FootnoteReference"/>
        </w:rPr>
        <w:footnoteRef/>
      </w:r>
      <w:r w:rsidRPr="00380B81">
        <w:rPr>
          <w:lang w:val="it-IT"/>
        </w:rPr>
        <w:t xml:space="preserve"> </w:t>
      </w:r>
      <w:r w:rsidRPr="001B72C2">
        <w:rPr>
          <w:lang w:val="it-IT"/>
        </w:rPr>
        <w:t>Argentina</w:t>
      </w:r>
      <w:r w:rsidRPr="00380B81">
        <w:rPr>
          <w:lang w:val="it-IT"/>
        </w:rPr>
        <w:t xml:space="preserve">, </w:t>
      </w:r>
      <w:r w:rsidRPr="001B72C2">
        <w:rPr>
          <w:lang w:val="it-IT"/>
        </w:rPr>
        <w:t>Armenia</w:t>
      </w:r>
      <w:r w:rsidRPr="00380B81">
        <w:rPr>
          <w:lang w:val="it-IT"/>
        </w:rPr>
        <w:t xml:space="preserve">, </w:t>
      </w:r>
      <w:r w:rsidRPr="001B72C2">
        <w:rPr>
          <w:lang w:val="it-IT"/>
        </w:rPr>
        <w:t>Australia</w:t>
      </w:r>
      <w:r w:rsidRPr="00380B81">
        <w:rPr>
          <w:lang w:val="it-IT"/>
        </w:rPr>
        <w:t xml:space="preserve">, </w:t>
      </w:r>
      <w:r w:rsidRPr="001B72C2">
        <w:rPr>
          <w:lang w:val="it-IT"/>
        </w:rPr>
        <w:t>Brazil</w:t>
      </w:r>
      <w:r w:rsidRPr="00380B81">
        <w:rPr>
          <w:lang w:val="it-IT"/>
        </w:rPr>
        <w:t xml:space="preserve">, </w:t>
      </w:r>
      <w:r w:rsidRPr="001B72C2">
        <w:rPr>
          <w:lang w:val="it-IT"/>
        </w:rPr>
        <w:t>Canada</w:t>
      </w:r>
      <w:r w:rsidRPr="00380B81">
        <w:rPr>
          <w:lang w:val="it-IT"/>
        </w:rPr>
        <w:t xml:space="preserve">, </w:t>
      </w:r>
      <w:r w:rsidRPr="001B72C2">
        <w:rPr>
          <w:lang w:val="it-IT"/>
        </w:rPr>
        <w:t>Colombia</w:t>
      </w:r>
      <w:r w:rsidRPr="00380B81">
        <w:rPr>
          <w:lang w:val="it-IT"/>
        </w:rPr>
        <w:t xml:space="preserve">, </w:t>
      </w:r>
      <w:r w:rsidRPr="001B72C2">
        <w:rPr>
          <w:lang w:val="it-IT"/>
        </w:rPr>
        <w:t>Egypt</w:t>
      </w:r>
      <w:r w:rsidRPr="00380B81">
        <w:rPr>
          <w:lang w:val="it-IT"/>
        </w:rPr>
        <w:t xml:space="preserve">, </w:t>
      </w:r>
      <w:r w:rsidRPr="001B72C2">
        <w:rPr>
          <w:lang w:val="it-IT"/>
        </w:rPr>
        <w:t>El Salvador</w:t>
      </w:r>
      <w:r w:rsidRPr="00380B81">
        <w:rPr>
          <w:lang w:val="it-IT"/>
        </w:rPr>
        <w:t xml:space="preserve">, </w:t>
      </w:r>
      <w:r w:rsidRPr="001B72C2">
        <w:rPr>
          <w:lang w:val="it-IT"/>
        </w:rPr>
        <w:t>France</w:t>
      </w:r>
      <w:r w:rsidRPr="00380B81">
        <w:rPr>
          <w:lang w:val="it-IT"/>
        </w:rPr>
        <w:t xml:space="preserve">, </w:t>
      </w:r>
      <w:r w:rsidRPr="001B72C2">
        <w:rPr>
          <w:lang w:val="it-IT"/>
        </w:rPr>
        <w:t>Germany</w:t>
      </w:r>
      <w:r w:rsidRPr="00380B81">
        <w:rPr>
          <w:lang w:val="it-IT"/>
        </w:rPr>
        <w:t xml:space="preserve">, </w:t>
      </w:r>
      <w:r w:rsidRPr="001B72C2">
        <w:rPr>
          <w:lang w:val="it-IT"/>
        </w:rPr>
        <w:t>Guyana</w:t>
      </w:r>
      <w:r w:rsidRPr="00380B81">
        <w:rPr>
          <w:lang w:val="it-IT"/>
        </w:rPr>
        <w:t xml:space="preserve">, </w:t>
      </w:r>
      <w:r w:rsidRPr="001B72C2">
        <w:rPr>
          <w:lang w:val="it-IT"/>
        </w:rPr>
        <w:t>Lithuania</w:t>
      </w:r>
      <w:r w:rsidRPr="00380B81">
        <w:rPr>
          <w:lang w:val="it-IT"/>
        </w:rPr>
        <w:t xml:space="preserve">, </w:t>
      </w:r>
      <w:r w:rsidRPr="001B72C2">
        <w:rPr>
          <w:lang w:val="it-IT"/>
        </w:rPr>
        <w:t>Mexico</w:t>
      </w:r>
      <w:r w:rsidRPr="00380B81">
        <w:rPr>
          <w:lang w:val="it-IT"/>
        </w:rPr>
        <w:t xml:space="preserve">, </w:t>
      </w:r>
      <w:r w:rsidRPr="001B72C2">
        <w:rPr>
          <w:lang w:val="it-IT"/>
        </w:rPr>
        <w:t>Niger</w:t>
      </w:r>
      <w:r w:rsidRPr="00380B81">
        <w:rPr>
          <w:lang w:val="it-IT"/>
        </w:rPr>
        <w:t xml:space="preserve">, </w:t>
      </w:r>
      <w:r w:rsidRPr="001B72C2">
        <w:rPr>
          <w:lang w:val="it-IT"/>
        </w:rPr>
        <w:t>Panama</w:t>
      </w:r>
      <w:r w:rsidRPr="00380B81">
        <w:rPr>
          <w:lang w:val="it-IT"/>
        </w:rPr>
        <w:t xml:space="preserve">, </w:t>
      </w:r>
      <w:r w:rsidRPr="001B72C2">
        <w:rPr>
          <w:lang w:val="it-IT"/>
        </w:rPr>
        <w:t>Slovenia</w:t>
      </w:r>
      <w:r w:rsidRPr="00380B81">
        <w:rPr>
          <w:lang w:val="it-IT"/>
        </w:rPr>
        <w:t xml:space="preserve"> and </w:t>
      </w:r>
      <w:r w:rsidRPr="001B72C2">
        <w:rPr>
          <w:lang w:val="it-IT"/>
        </w:rPr>
        <w:t>South Africa</w:t>
      </w:r>
      <w:r w:rsidRPr="00380B81">
        <w:rPr>
          <w:lang w:val="it-IT"/>
        </w:rPr>
        <w:t>.</w:t>
      </w:r>
    </w:p>
  </w:footnote>
  <w:footnote w:id="10">
    <w:p w14:paraId="0C1F37AF" w14:textId="77777777" w:rsidR="001E2332" w:rsidRPr="00380B81" w:rsidRDefault="001E2332" w:rsidP="001E2332">
      <w:pPr>
        <w:pStyle w:val="FootnoteText"/>
        <w:rPr>
          <w:lang w:val="en-CA"/>
        </w:rPr>
      </w:pPr>
      <w:r w:rsidRPr="00380B81">
        <w:rPr>
          <w:rStyle w:val="FootnoteReference"/>
        </w:rPr>
        <w:footnoteRef/>
      </w:r>
      <w:r w:rsidRPr="00380B81">
        <w:t xml:space="preserve"> </w:t>
      </w:r>
      <w:r w:rsidRPr="001B72C2">
        <w:rPr>
          <w:lang w:val="en-CA"/>
        </w:rPr>
        <w:t>United States of America</w:t>
      </w:r>
      <w:r w:rsidRPr="00380B81">
        <w:rPr>
          <w:lang w:val="en-CA"/>
        </w:rPr>
        <w:t>.</w:t>
      </w:r>
    </w:p>
  </w:footnote>
  <w:footnote w:id="11">
    <w:p w14:paraId="24A7E654" w14:textId="5E2FB808" w:rsidR="001E2332" w:rsidRPr="00380B81" w:rsidRDefault="001E2332" w:rsidP="001E2332">
      <w:pPr>
        <w:pStyle w:val="FootnoteText"/>
      </w:pPr>
      <w:r w:rsidRPr="00380B81">
        <w:rPr>
          <w:rStyle w:val="FootnoteReference"/>
        </w:rPr>
        <w:footnoteRef/>
      </w:r>
      <w:r w:rsidRPr="00380B81">
        <w:t xml:space="preserve"> African Centre for Biodiversity, Cabot Institute for the Environment, </w:t>
      </w:r>
      <w:r w:rsidRPr="001B72C2">
        <w:t>CBD</w:t>
      </w:r>
      <w:r w:rsidRPr="00380B81">
        <w:t xml:space="preserve"> Women’s Caucus/Eco </w:t>
      </w:r>
      <w:proofErr w:type="spellStart"/>
      <w:r w:rsidRPr="00380B81">
        <w:t>Maxei</w:t>
      </w:r>
      <w:proofErr w:type="spellEnd"/>
      <w:r w:rsidRPr="00380B81">
        <w:t xml:space="preserve">, </w:t>
      </w:r>
      <w:r w:rsidRPr="001B72C2">
        <w:t>ETC</w:t>
      </w:r>
      <w:r w:rsidRPr="00380B81">
        <w:t xml:space="preserve"> Group, Federation of German Scientists, Friends of Earth U.S</w:t>
      </w:r>
      <w:r w:rsidRPr="001B72C2">
        <w:t>.,</w:t>
      </w:r>
      <w:r w:rsidRPr="00380B81">
        <w:t xml:space="preserve"> Foundation for Future Farming/Save</w:t>
      </w:r>
      <w:r w:rsidRPr="001B72C2">
        <w:t xml:space="preserve"> Our </w:t>
      </w:r>
      <w:r w:rsidRPr="00380B81">
        <w:t xml:space="preserve">Seeds, </w:t>
      </w:r>
      <w:proofErr w:type="spellStart"/>
      <w:r w:rsidRPr="00380B81">
        <w:t>GeneEthics</w:t>
      </w:r>
      <w:proofErr w:type="spellEnd"/>
      <w:r w:rsidRPr="00380B81">
        <w:t xml:space="preserve">, German Association for Synthetic Biology, </w:t>
      </w:r>
      <w:r w:rsidR="00890BF1" w:rsidRPr="00380B81">
        <w:t xml:space="preserve">Ghent University, </w:t>
      </w:r>
      <w:r w:rsidRPr="00380B81">
        <w:t xml:space="preserve">Global Industry Coalition, Global Youth Biodiversity Network, Global Youth Online Union, International Union for Conservation of Nature, McMaster University, </w:t>
      </w:r>
      <w:proofErr w:type="spellStart"/>
      <w:r w:rsidRPr="00380B81">
        <w:t>Pollinis</w:t>
      </w:r>
      <w:proofErr w:type="spellEnd"/>
      <w:r w:rsidRPr="00380B81">
        <w:t>, Rio Institute and Third World Network.</w:t>
      </w:r>
    </w:p>
  </w:footnote>
  <w:footnote w:id="12">
    <w:p w14:paraId="583BEF5E" w14:textId="7DD0C8BC" w:rsidR="001E2332" w:rsidRPr="00380B81" w:rsidRDefault="001E2332" w:rsidP="001E2332">
      <w:pPr>
        <w:pStyle w:val="FootnoteText"/>
        <w:rPr>
          <w:lang w:val="en-CA"/>
        </w:rPr>
      </w:pPr>
      <w:r w:rsidRPr="00380B81">
        <w:rPr>
          <w:rStyle w:val="FootnoteReference"/>
        </w:rPr>
        <w:footnoteRef/>
      </w:r>
      <w:r w:rsidRPr="00380B81">
        <w:t xml:space="preserve"> Responses to the comments are available at </w:t>
      </w:r>
      <w:hyperlink r:id="rId5" w:history="1">
        <w:r w:rsidR="003272F3" w:rsidRPr="00380B81">
          <w:rPr>
            <w:rStyle w:val="Hyperlink"/>
          </w:rPr>
          <w:t>www.cbd.int/synbio/current_activities/thematic.shtml</w:t>
        </w:r>
      </w:hyperlink>
      <w:r w:rsidRPr="00380B81">
        <w:t>.</w:t>
      </w:r>
    </w:p>
  </w:footnote>
  <w:footnote w:id="13">
    <w:p w14:paraId="0E5AD499" w14:textId="4DB1BFE5" w:rsidR="001E2332" w:rsidRPr="00380B81" w:rsidRDefault="001E2332" w:rsidP="001E2332">
      <w:pPr>
        <w:pStyle w:val="FootnoteText"/>
        <w:rPr>
          <w:lang w:val="en-CA"/>
        </w:rPr>
      </w:pPr>
      <w:r w:rsidRPr="00380B81">
        <w:rPr>
          <w:rStyle w:val="FootnoteReference"/>
        </w:rPr>
        <w:footnoteRef/>
      </w:r>
      <w:r w:rsidRPr="00380B81">
        <w:t xml:space="preserve"> </w:t>
      </w:r>
      <w:r w:rsidRPr="00380B81">
        <w:rPr>
          <w:lang w:val="en-CA"/>
        </w:rPr>
        <w:t xml:space="preserve">Decision </w:t>
      </w:r>
      <w:hyperlink r:id="rId6" w:history="1">
        <w:r w:rsidRPr="001B72C2">
          <w:rPr>
            <w:rStyle w:val="Hyperlink"/>
            <w:lang w:val="en-CA"/>
          </w:rPr>
          <w:t>CP</w:t>
        </w:r>
        <w:r w:rsidRPr="00380B81">
          <w:rPr>
            <w:rStyle w:val="Hyperlink"/>
            <w:lang w:val="en-CA"/>
          </w:rPr>
          <w:t>-10/4</w:t>
        </w:r>
      </w:hyperlink>
      <w:r w:rsidRPr="00380B81">
        <w:rPr>
          <w:lang w:val="en-CA"/>
        </w:rPr>
        <w:t xml:space="preserve">, </w:t>
      </w:r>
      <w:r w:rsidR="00EA0FD6" w:rsidRPr="00380B81">
        <w:rPr>
          <w:lang w:val="en-CA"/>
        </w:rPr>
        <w:t>a</w:t>
      </w:r>
      <w:r w:rsidRPr="00380B81">
        <w:rPr>
          <w:lang w:val="en-CA"/>
        </w:rPr>
        <w:t>nnex.</w:t>
      </w:r>
    </w:p>
  </w:footnote>
  <w:footnote w:id="14">
    <w:p w14:paraId="4D9AB731" w14:textId="371B87BD" w:rsidR="001E2332" w:rsidRDefault="001E2332" w:rsidP="001E2332">
      <w:pPr>
        <w:pStyle w:val="FootnoteText"/>
        <w:rPr>
          <w:lang w:val="en-CA"/>
        </w:rPr>
      </w:pPr>
      <w:r w:rsidRPr="00380B81">
        <w:rPr>
          <w:rStyle w:val="FootnoteReference"/>
        </w:rPr>
        <w:footnoteRef/>
      </w:r>
      <w:r w:rsidRPr="00380B81">
        <w:t xml:space="preserve"> </w:t>
      </w:r>
      <w:r w:rsidRPr="00380B81">
        <w:rPr>
          <w:lang w:val="en-CA"/>
        </w:rPr>
        <w:t xml:space="preserve">Decision </w:t>
      </w:r>
      <w:hyperlink r:id="rId7" w:history="1">
        <w:r w:rsidRPr="001B72C2">
          <w:rPr>
            <w:rStyle w:val="Hyperlink"/>
            <w:lang w:val="en-CA"/>
          </w:rPr>
          <w:t>NP</w:t>
        </w:r>
        <w:r w:rsidRPr="00380B81">
          <w:rPr>
            <w:rStyle w:val="Hyperlink"/>
            <w:lang w:val="en-CA"/>
          </w:rPr>
          <w:t>-5/3</w:t>
        </w:r>
      </w:hyperlink>
      <w:r w:rsidRPr="00380B81">
        <w:rPr>
          <w:lang w:val="en-CA"/>
        </w:rPr>
        <w:t xml:space="preserve">, </w:t>
      </w:r>
      <w:r w:rsidR="00EA0FD6" w:rsidRPr="00380B81">
        <w:rPr>
          <w:lang w:val="en-CA"/>
        </w:rPr>
        <w:t>a</w:t>
      </w:r>
      <w:r w:rsidRPr="00380B81">
        <w:rPr>
          <w:lang w:val="en-CA"/>
        </w:rPr>
        <w:t>nnex.</w:t>
      </w:r>
      <w:r>
        <w:rPr>
          <w:lang w:val="en-CA"/>
        </w:rPr>
        <w:t xml:space="preserve"> </w:t>
      </w:r>
    </w:p>
  </w:footnote>
  <w:footnote w:id="15">
    <w:p w14:paraId="305500E7" w14:textId="11CF342F" w:rsidR="00CD129A" w:rsidRPr="00CD129A" w:rsidRDefault="00CD129A">
      <w:pPr>
        <w:pStyle w:val="FootnoteText"/>
      </w:pPr>
      <w:r>
        <w:rPr>
          <w:rStyle w:val="FootnoteReference"/>
        </w:rPr>
        <w:footnoteRef/>
      </w:r>
      <w:r>
        <w:t xml:space="preserve"> </w:t>
      </w:r>
      <w:r w:rsidRPr="00CD129A">
        <w:t xml:space="preserve">United Nations, </w:t>
      </w:r>
      <w:r w:rsidRPr="001B72C2">
        <w:rPr>
          <w:i/>
          <w:iCs/>
        </w:rPr>
        <w:t>Treaty Series</w:t>
      </w:r>
      <w:r w:rsidRPr="00CD129A">
        <w:t>, vol.</w:t>
      </w:r>
      <w:r>
        <w:t> </w:t>
      </w:r>
      <w:r w:rsidRPr="00CD129A">
        <w:t>1760, No.</w:t>
      </w:r>
      <w:r>
        <w:t> </w:t>
      </w:r>
      <w:r w:rsidRPr="00CD129A">
        <w:t>30619.</w:t>
      </w:r>
    </w:p>
  </w:footnote>
  <w:footnote w:id="16">
    <w:p w14:paraId="22062DFF" w14:textId="1FCDA2D5" w:rsidR="00CD129A" w:rsidRPr="00CD129A" w:rsidRDefault="00CD129A">
      <w:pPr>
        <w:pStyle w:val="FootnoteText"/>
      </w:pPr>
      <w:r>
        <w:rPr>
          <w:rStyle w:val="FootnoteReference"/>
        </w:rPr>
        <w:footnoteRef/>
      </w:r>
      <w:r>
        <w:t xml:space="preserve"> Decision </w:t>
      </w:r>
      <w:hyperlink r:id="rId8" w:history="1">
        <w:r w:rsidRPr="00CD129A">
          <w:rPr>
            <w:rStyle w:val="Hyperlink"/>
          </w:rPr>
          <w:t>15/4</w:t>
        </w:r>
      </w:hyperlink>
      <w:r>
        <w:t>, annex.</w:t>
      </w:r>
    </w:p>
  </w:footnote>
  <w:footnote w:id="17">
    <w:p w14:paraId="764B981B" w14:textId="36332571" w:rsidR="000A0A54" w:rsidRPr="000A0A54" w:rsidRDefault="000A0A54" w:rsidP="000A0A54">
      <w:pPr>
        <w:pStyle w:val="FootnoteText"/>
      </w:pPr>
      <w:r>
        <w:rPr>
          <w:rStyle w:val="FootnoteReference"/>
        </w:rPr>
        <w:footnoteRef/>
      </w:r>
      <w:r>
        <w:t xml:space="preserve"> </w:t>
      </w:r>
      <w:r w:rsidRPr="000A0A54">
        <w:t>See recommendation 28/-- of the Subsidiary Body on Scientific, Technical and Technological Advice</w:t>
      </w:r>
      <w:r>
        <w:t>.</w:t>
      </w:r>
    </w:p>
  </w:footnote>
  <w:footnote w:id="18">
    <w:p w14:paraId="066D7B46" w14:textId="77777777" w:rsidR="0078688D" w:rsidRPr="000C6451" w:rsidRDefault="0078688D" w:rsidP="0078688D">
      <w:pPr>
        <w:pStyle w:val="FootnoteText"/>
        <w:rPr>
          <w:lang w:val="en-CA"/>
        </w:rPr>
      </w:pPr>
      <w:r>
        <w:rPr>
          <w:rStyle w:val="FootnoteReference"/>
        </w:rPr>
        <w:footnoteRef/>
      </w:r>
      <w:r>
        <w:t xml:space="preserve"> </w:t>
      </w:r>
      <w:r w:rsidRPr="00F82B1A">
        <w:t>The estimated extrabudgetary resource requirements for the activities outlined in the draft decision are shown in the annex to the present document.</w:t>
      </w:r>
    </w:p>
  </w:footnote>
  <w:footnote w:id="19">
    <w:p w14:paraId="6F93963D" w14:textId="591D2F76" w:rsidR="003E364E" w:rsidRPr="001B72C2" w:rsidRDefault="003E364E">
      <w:pPr>
        <w:pStyle w:val="FootnoteText"/>
        <w:rPr>
          <w:lang w:val="en-CA"/>
        </w:rPr>
      </w:pPr>
      <w:r>
        <w:rPr>
          <w:rStyle w:val="FootnoteReference"/>
        </w:rPr>
        <w:footnoteRef/>
      </w:r>
      <w:r>
        <w:t xml:space="preserve"> </w:t>
      </w:r>
      <w:r w:rsidRPr="001B72C2">
        <w:rPr>
          <w:szCs w:val="18"/>
        </w:rPr>
        <w:t xml:space="preserve">United Nations, </w:t>
      </w:r>
      <w:r w:rsidRPr="001B72C2">
        <w:rPr>
          <w:i/>
          <w:iCs/>
          <w:szCs w:val="18"/>
        </w:rPr>
        <w:t>Treaty Series</w:t>
      </w:r>
      <w:r w:rsidRPr="001B72C2">
        <w:rPr>
          <w:szCs w:val="18"/>
        </w:rPr>
        <w:t>, vol. 1760, No. 30619.</w:t>
      </w:r>
    </w:p>
  </w:footnote>
  <w:footnote w:id="20">
    <w:p w14:paraId="13AD9DC3" w14:textId="63303A56" w:rsidR="003E364E" w:rsidRPr="001B72C2" w:rsidRDefault="003E364E">
      <w:pPr>
        <w:pStyle w:val="FootnoteText"/>
        <w:rPr>
          <w:lang w:val="en-CA"/>
        </w:rPr>
      </w:pPr>
      <w:r>
        <w:rPr>
          <w:rStyle w:val="FootnoteReference"/>
        </w:rPr>
        <w:footnoteRef/>
      </w:r>
      <w:r>
        <w:t xml:space="preserve"> </w:t>
      </w:r>
      <w:r>
        <w:rPr>
          <w:lang w:val="en-CA"/>
        </w:rPr>
        <w:t>Decision</w:t>
      </w:r>
      <w:r w:rsidR="00713F3A">
        <w:rPr>
          <w:lang w:val="en-CA"/>
        </w:rPr>
        <w:t> </w:t>
      </w:r>
      <w:hyperlink r:id="rId9" w:history="1">
        <w:r w:rsidRPr="0028183A">
          <w:rPr>
            <w:rStyle w:val="Hyperlink"/>
            <w:lang w:val="en-CA"/>
          </w:rPr>
          <w:t>15/4</w:t>
        </w:r>
      </w:hyperlink>
      <w:r>
        <w:rPr>
          <w:lang w:val="en-CA"/>
        </w:rPr>
        <w:t>, annex.</w:t>
      </w:r>
    </w:p>
  </w:footnote>
  <w:footnote w:id="21">
    <w:p w14:paraId="7DB35A12" w14:textId="0C31D03D" w:rsidR="00AF247A" w:rsidRDefault="00AF247A" w:rsidP="00AF247A">
      <w:pPr>
        <w:pStyle w:val="FootnoteText"/>
      </w:pPr>
      <w:r>
        <w:rPr>
          <w:rStyle w:val="FootnoteReference"/>
        </w:rPr>
        <w:footnoteRef/>
      </w:r>
      <w:r>
        <w:t xml:space="preserve"> The thematic action plan will be included in annex I to the decision (see </w:t>
      </w:r>
      <w:r w:rsidR="001739CC">
        <w:t xml:space="preserve">the annex to </w:t>
      </w:r>
      <w:r w:rsidRPr="001739CC">
        <w:t xml:space="preserve">document </w:t>
      </w:r>
      <w:r w:rsidR="009C141A" w:rsidRPr="001B72C2">
        <w:t>CBD/SBI/7/8/Add.1</w:t>
      </w:r>
      <w:r w:rsidR="00F66D7E" w:rsidRPr="001739CC">
        <w:t xml:space="preserve"> for the draft plan</w:t>
      </w:r>
      <w:r w:rsidRPr="001739CC">
        <w:t>).</w:t>
      </w:r>
    </w:p>
  </w:footnote>
  <w:footnote w:id="22">
    <w:p w14:paraId="45D31A29" w14:textId="6B9B13AE" w:rsidR="00B26177" w:rsidRPr="00A24895" w:rsidRDefault="00B26177" w:rsidP="00B26177">
      <w:pPr>
        <w:pStyle w:val="FootnoteText"/>
      </w:pPr>
      <w:r>
        <w:rPr>
          <w:rStyle w:val="FootnoteReference"/>
        </w:rPr>
        <w:footnoteRef/>
      </w:r>
      <w:r>
        <w:t xml:space="preserve"> D</w:t>
      </w:r>
      <w:r w:rsidRPr="00A24895">
        <w:t>ecision</w:t>
      </w:r>
      <w:r w:rsidR="00713F3A">
        <w:t> </w:t>
      </w:r>
      <w:hyperlink r:id="rId10" w:history="1">
        <w:r w:rsidRPr="00A24895">
          <w:rPr>
            <w:rStyle w:val="Hyperlink"/>
          </w:rPr>
          <w:t>CP-10/4</w:t>
        </w:r>
      </w:hyperlink>
      <w:r w:rsidRPr="00A24895">
        <w:t>, annex</w:t>
      </w:r>
      <w:r>
        <w:t>.</w:t>
      </w:r>
    </w:p>
  </w:footnote>
  <w:footnote w:id="23">
    <w:p w14:paraId="331CD986" w14:textId="33CBEE15" w:rsidR="007B750F" w:rsidRPr="001B72C2" w:rsidRDefault="007B750F">
      <w:pPr>
        <w:pStyle w:val="FootnoteText"/>
        <w:rPr>
          <w:lang w:val="en-CA"/>
        </w:rPr>
      </w:pPr>
      <w:r>
        <w:rPr>
          <w:rStyle w:val="FootnoteReference"/>
        </w:rPr>
        <w:footnoteRef/>
      </w:r>
      <w:r>
        <w:t xml:space="preserve"> </w:t>
      </w:r>
      <w:r w:rsidRPr="001B72C2">
        <w:rPr>
          <w:szCs w:val="18"/>
        </w:rPr>
        <w:t xml:space="preserve">United Nations, </w:t>
      </w:r>
      <w:r w:rsidRPr="001B72C2">
        <w:rPr>
          <w:i/>
          <w:iCs/>
          <w:szCs w:val="18"/>
        </w:rPr>
        <w:t>Treaty Series</w:t>
      </w:r>
      <w:r w:rsidRPr="001B72C2">
        <w:rPr>
          <w:szCs w:val="18"/>
        </w:rPr>
        <w:t>, vol. 2226, No. 30619.</w:t>
      </w:r>
    </w:p>
  </w:footnote>
  <w:footnote w:id="24">
    <w:p w14:paraId="65611E0B" w14:textId="26B68AFB" w:rsidR="00B26177" w:rsidRPr="001B72C2" w:rsidRDefault="00B26177">
      <w:pPr>
        <w:pStyle w:val="FootnoteText"/>
        <w:rPr>
          <w:lang w:val="en-CA"/>
        </w:rPr>
      </w:pPr>
      <w:r>
        <w:rPr>
          <w:rStyle w:val="FootnoteReference"/>
        </w:rPr>
        <w:footnoteRef/>
      </w:r>
      <w:r>
        <w:t xml:space="preserve"> </w:t>
      </w:r>
      <w:r>
        <w:rPr>
          <w:lang w:val="en-CA"/>
        </w:rPr>
        <w:t>Decision</w:t>
      </w:r>
      <w:r w:rsidR="00713F3A">
        <w:rPr>
          <w:lang w:val="en-CA"/>
        </w:rPr>
        <w:t> </w:t>
      </w:r>
      <w:hyperlink r:id="rId11" w:history="1">
        <w:r w:rsidRPr="00B26177">
          <w:rPr>
            <w:rStyle w:val="Hyperlink"/>
            <w:lang w:val="en-CA"/>
          </w:rPr>
          <w:t>NP-5/3</w:t>
        </w:r>
      </w:hyperlink>
      <w:r>
        <w:rPr>
          <w:lang w:val="en-CA"/>
        </w:rPr>
        <w:t>, annex.</w:t>
      </w:r>
    </w:p>
  </w:footnote>
  <w:footnote w:id="25">
    <w:p w14:paraId="7A683F00" w14:textId="38435A0E" w:rsidR="00AD7CD4" w:rsidRPr="001B72C2" w:rsidRDefault="00AD7CD4">
      <w:pPr>
        <w:pStyle w:val="FootnoteText"/>
        <w:rPr>
          <w:lang w:val="en-CA"/>
        </w:rPr>
      </w:pPr>
      <w:r>
        <w:rPr>
          <w:rStyle w:val="FootnoteReference"/>
        </w:rPr>
        <w:footnoteRef/>
      </w:r>
      <w:r>
        <w:t xml:space="preserve"> </w:t>
      </w:r>
      <w:r w:rsidR="00B26177" w:rsidRPr="00230F2A">
        <w:rPr>
          <w:szCs w:val="18"/>
        </w:rPr>
        <w:t xml:space="preserve">United Nations, </w:t>
      </w:r>
      <w:r w:rsidR="00B26177" w:rsidRPr="00230F2A">
        <w:rPr>
          <w:i/>
          <w:iCs/>
          <w:szCs w:val="18"/>
        </w:rPr>
        <w:t>Treaty Series</w:t>
      </w:r>
      <w:r w:rsidR="00B26177" w:rsidRPr="00230F2A">
        <w:rPr>
          <w:szCs w:val="18"/>
        </w:rPr>
        <w:t xml:space="preserve">, </w:t>
      </w:r>
      <w:r w:rsidRPr="00AD7CD4">
        <w:t>vol. 3008, No. 30619</w:t>
      </w:r>
      <w:r>
        <w:t>.</w:t>
      </w:r>
    </w:p>
  </w:footnote>
  <w:footnote w:id="26">
    <w:p w14:paraId="423DBB88" w14:textId="703B8E6A" w:rsidR="00713F3A" w:rsidRPr="001B72C2" w:rsidRDefault="00713F3A">
      <w:pPr>
        <w:pStyle w:val="FootnoteText"/>
        <w:rPr>
          <w:lang w:val="en-CA"/>
        </w:rPr>
      </w:pPr>
      <w:r>
        <w:rPr>
          <w:rStyle w:val="FootnoteReference"/>
        </w:rPr>
        <w:footnoteRef/>
      </w:r>
      <w:r>
        <w:t xml:space="preserve"> </w:t>
      </w:r>
      <w:r>
        <w:rPr>
          <w:lang w:val="en-CA"/>
        </w:rPr>
        <w:t>See decision </w:t>
      </w:r>
      <w:hyperlink r:id="rId12" w:history="1">
        <w:r w:rsidRPr="0028183A">
          <w:rPr>
            <w:rStyle w:val="Hyperlink"/>
            <w:lang w:val="en-CA"/>
          </w:rPr>
          <w:t>16/3</w:t>
        </w:r>
      </w:hyperlink>
      <w:r>
        <w:rPr>
          <w:lang w:val="en-CA"/>
        </w:rPr>
        <w:t>,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B44941C" w14:textId="08EC2835" w:rsidR="00534681" w:rsidRPr="00866063" w:rsidRDefault="00447F4A" w:rsidP="007C4951">
        <w:pPr>
          <w:pStyle w:val="Header"/>
          <w:spacing w:after="240"/>
          <w:rPr>
            <w:szCs w:val="20"/>
          </w:rPr>
        </w:pPr>
        <w:r w:rsidRPr="00866063">
          <w:rPr>
            <w:szCs w:val="20"/>
          </w:rPr>
          <w:t>CBD/</w:t>
        </w:r>
        <w:r w:rsidR="00163EA8">
          <w:rPr>
            <w:szCs w:val="20"/>
          </w:rPr>
          <w:t>SBI/</w:t>
        </w:r>
        <w:r w:rsidR="00FB6391">
          <w:rPr>
            <w:szCs w:val="20"/>
          </w:rPr>
          <w:t>7</w:t>
        </w:r>
        <w:r w:rsidR="00163EA8">
          <w:rPr>
            <w:szCs w:val="20"/>
          </w:rPr>
          <w:t>/</w:t>
        </w:r>
        <w:r w:rsidR="002B2F3D">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BEF6E1D" w14:textId="0D7F4ACC" w:rsidR="009505C9" w:rsidRPr="00866063" w:rsidRDefault="002B2F3D" w:rsidP="007C4951">
        <w:pPr>
          <w:pStyle w:val="Header"/>
          <w:spacing w:after="240"/>
          <w:jc w:val="right"/>
        </w:pPr>
        <w:r>
          <w:t>CBD/SBI/7/8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116832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33616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41E"/>
    <w:rsid w:val="000071A4"/>
    <w:rsid w:val="00011DAB"/>
    <w:rsid w:val="00017E45"/>
    <w:rsid w:val="00020F7A"/>
    <w:rsid w:val="0002168D"/>
    <w:rsid w:val="0002415B"/>
    <w:rsid w:val="00033DB3"/>
    <w:rsid w:val="00034132"/>
    <w:rsid w:val="0003678B"/>
    <w:rsid w:val="000404CF"/>
    <w:rsid w:val="0004214B"/>
    <w:rsid w:val="00043294"/>
    <w:rsid w:val="00045050"/>
    <w:rsid w:val="0006321B"/>
    <w:rsid w:val="000634A3"/>
    <w:rsid w:val="00064DDA"/>
    <w:rsid w:val="00066903"/>
    <w:rsid w:val="0007171B"/>
    <w:rsid w:val="000779C8"/>
    <w:rsid w:val="00082418"/>
    <w:rsid w:val="00094EC2"/>
    <w:rsid w:val="000A0A54"/>
    <w:rsid w:val="000A0BD7"/>
    <w:rsid w:val="000A1F9A"/>
    <w:rsid w:val="000B13CE"/>
    <w:rsid w:val="000B48F7"/>
    <w:rsid w:val="000B6042"/>
    <w:rsid w:val="000B722A"/>
    <w:rsid w:val="000D0F68"/>
    <w:rsid w:val="000D6FD7"/>
    <w:rsid w:val="000E0301"/>
    <w:rsid w:val="000E673A"/>
    <w:rsid w:val="000E6C01"/>
    <w:rsid w:val="000F04E3"/>
    <w:rsid w:val="000F6945"/>
    <w:rsid w:val="000F74F5"/>
    <w:rsid w:val="000F78FC"/>
    <w:rsid w:val="001007C8"/>
    <w:rsid w:val="00105372"/>
    <w:rsid w:val="001054A6"/>
    <w:rsid w:val="001078A1"/>
    <w:rsid w:val="001170F8"/>
    <w:rsid w:val="001249CE"/>
    <w:rsid w:val="001312AD"/>
    <w:rsid w:val="00131468"/>
    <w:rsid w:val="00131E7A"/>
    <w:rsid w:val="001345F3"/>
    <w:rsid w:val="00134846"/>
    <w:rsid w:val="001416C9"/>
    <w:rsid w:val="00145317"/>
    <w:rsid w:val="00161315"/>
    <w:rsid w:val="0016145A"/>
    <w:rsid w:val="0016352B"/>
    <w:rsid w:val="00163EA8"/>
    <w:rsid w:val="00172AF6"/>
    <w:rsid w:val="001739CC"/>
    <w:rsid w:val="0017617E"/>
    <w:rsid w:val="00176CEE"/>
    <w:rsid w:val="00177FD3"/>
    <w:rsid w:val="00180025"/>
    <w:rsid w:val="00186DD8"/>
    <w:rsid w:val="001942CD"/>
    <w:rsid w:val="00194B4B"/>
    <w:rsid w:val="00195960"/>
    <w:rsid w:val="00195EA7"/>
    <w:rsid w:val="00197DFE"/>
    <w:rsid w:val="001A35EC"/>
    <w:rsid w:val="001B05C8"/>
    <w:rsid w:val="001B13FE"/>
    <w:rsid w:val="001B72C2"/>
    <w:rsid w:val="001C274B"/>
    <w:rsid w:val="001C4026"/>
    <w:rsid w:val="001D2F13"/>
    <w:rsid w:val="001D425B"/>
    <w:rsid w:val="001D4982"/>
    <w:rsid w:val="001E2332"/>
    <w:rsid w:val="001F46E5"/>
    <w:rsid w:val="002153A2"/>
    <w:rsid w:val="0021747F"/>
    <w:rsid w:val="00223696"/>
    <w:rsid w:val="00226BE4"/>
    <w:rsid w:val="0024292D"/>
    <w:rsid w:val="002501B2"/>
    <w:rsid w:val="00260AFE"/>
    <w:rsid w:val="00261B41"/>
    <w:rsid w:val="00262B0D"/>
    <w:rsid w:val="00263F9B"/>
    <w:rsid w:val="002708D4"/>
    <w:rsid w:val="0028183A"/>
    <w:rsid w:val="002A3DA7"/>
    <w:rsid w:val="002A5C60"/>
    <w:rsid w:val="002B093B"/>
    <w:rsid w:val="002B2F3D"/>
    <w:rsid w:val="002D1805"/>
    <w:rsid w:val="002D1FE4"/>
    <w:rsid w:val="002D3195"/>
    <w:rsid w:val="002D459D"/>
    <w:rsid w:val="002D49C7"/>
    <w:rsid w:val="002F56E1"/>
    <w:rsid w:val="002F70D8"/>
    <w:rsid w:val="002F758A"/>
    <w:rsid w:val="002F7B45"/>
    <w:rsid w:val="003008FE"/>
    <w:rsid w:val="0030169D"/>
    <w:rsid w:val="0030589A"/>
    <w:rsid w:val="003060EB"/>
    <w:rsid w:val="00306202"/>
    <w:rsid w:val="00310394"/>
    <w:rsid w:val="003153EB"/>
    <w:rsid w:val="003159A1"/>
    <w:rsid w:val="00316CF7"/>
    <w:rsid w:val="00321985"/>
    <w:rsid w:val="00322D8D"/>
    <w:rsid w:val="00323EBD"/>
    <w:rsid w:val="00324846"/>
    <w:rsid w:val="003272F3"/>
    <w:rsid w:val="0033137D"/>
    <w:rsid w:val="00333123"/>
    <w:rsid w:val="00337532"/>
    <w:rsid w:val="00341D9C"/>
    <w:rsid w:val="003456E6"/>
    <w:rsid w:val="00346D02"/>
    <w:rsid w:val="00351205"/>
    <w:rsid w:val="00351CFA"/>
    <w:rsid w:val="0035317F"/>
    <w:rsid w:val="00364C61"/>
    <w:rsid w:val="00370A3A"/>
    <w:rsid w:val="00370C4B"/>
    <w:rsid w:val="00372F74"/>
    <w:rsid w:val="0037342D"/>
    <w:rsid w:val="0037420A"/>
    <w:rsid w:val="00380B81"/>
    <w:rsid w:val="00384C24"/>
    <w:rsid w:val="003856BD"/>
    <w:rsid w:val="00386B36"/>
    <w:rsid w:val="00387CD3"/>
    <w:rsid w:val="00387D2C"/>
    <w:rsid w:val="003906CD"/>
    <w:rsid w:val="00391DD3"/>
    <w:rsid w:val="00396A77"/>
    <w:rsid w:val="003B231C"/>
    <w:rsid w:val="003B3C69"/>
    <w:rsid w:val="003D570F"/>
    <w:rsid w:val="003D78DA"/>
    <w:rsid w:val="003E364E"/>
    <w:rsid w:val="003E3CC2"/>
    <w:rsid w:val="003F7224"/>
    <w:rsid w:val="0040079D"/>
    <w:rsid w:val="00401B62"/>
    <w:rsid w:val="00402613"/>
    <w:rsid w:val="00402720"/>
    <w:rsid w:val="00406AA6"/>
    <w:rsid w:val="004079D5"/>
    <w:rsid w:val="004111AE"/>
    <w:rsid w:val="0041234D"/>
    <w:rsid w:val="0042497E"/>
    <w:rsid w:val="00427D21"/>
    <w:rsid w:val="004345DD"/>
    <w:rsid w:val="0044156E"/>
    <w:rsid w:val="00446639"/>
    <w:rsid w:val="00447F4A"/>
    <w:rsid w:val="0045401D"/>
    <w:rsid w:val="00454995"/>
    <w:rsid w:val="00455AF2"/>
    <w:rsid w:val="00456F67"/>
    <w:rsid w:val="004572FA"/>
    <w:rsid w:val="004644C2"/>
    <w:rsid w:val="00467F9C"/>
    <w:rsid w:val="00477697"/>
    <w:rsid w:val="00486C3E"/>
    <w:rsid w:val="004925B9"/>
    <w:rsid w:val="004925F4"/>
    <w:rsid w:val="004B1920"/>
    <w:rsid w:val="004B24A2"/>
    <w:rsid w:val="004C485E"/>
    <w:rsid w:val="004C5215"/>
    <w:rsid w:val="004D0C31"/>
    <w:rsid w:val="004D109A"/>
    <w:rsid w:val="004D7F37"/>
    <w:rsid w:val="004F006B"/>
    <w:rsid w:val="004F2A00"/>
    <w:rsid w:val="004F7B59"/>
    <w:rsid w:val="00501CA2"/>
    <w:rsid w:val="00504B8D"/>
    <w:rsid w:val="0051006C"/>
    <w:rsid w:val="00520FB8"/>
    <w:rsid w:val="0052749A"/>
    <w:rsid w:val="00534393"/>
    <w:rsid w:val="00534681"/>
    <w:rsid w:val="0053474A"/>
    <w:rsid w:val="00543233"/>
    <w:rsid w:val="00553EC6"/>
    <w:rsid w:val="0056068E"/>
    <w:rsid w:val="00563442"/>
    <w:rsid w:val="0056348E"/>
    <w:rsid w:val="00565B42"/>
    <w:rsid w:val="00572239"/>
    <w:rsid w:val="00577882"/>
    <w:rsid w:val="005839E7"/>
    <w:rsid w:val="00586102"/>
    <w:rsid w:val="00587A5F"/>
    <w:rsid w:val="00592737"/>
    <w:rsid w:val="005B29A1"/>
    <w:rsid w:val="005B35E2"/>
    <w:rsid w:val="005C4CE6"/>
    <w:rsid w:val="005C5183"/>
    <w:rsid w:val="005C6B38"/>
    <w:rsid w:val="005D0384"/>
    <w:rsid w:val="005D56E4"/>
    <w:rsid w:val="005E43A4"/>
    <w:rsid w:val="005E53FB"/>
    <w:rsid w:val="005F2370"/>
    <w:rsid w:val="0060283B"/>
    <w:rsid w:val="006122BA"/>
    <w:rsid w:val="00613B8F"/>
    <w:rsid w:val="0061642F"/>
    <w:rsid w:val="00624910"/>
    <w:rsid w:val="006478BF"/>
    <w:rsid w:val="00653018"/>
    <w:rsid w:val="00653C00"/>
    <w:rsid w:val="006606B8"/>
    <w:rsid w:val="00660B19"/>
    <w:rsid w:val="00666EE3"/>
    <w:rsid w:val="00681254"/>
    <w:rsid w:val="006944AA"/>
    <w:rsid w:val="00697600"/>
    <w:rsid w:val="006A3770"/>
    <w:rsid w:val="006A4C03"/>
    <w:rsid w:val="006A73C1"/>
    <w:rsid w:val="006B2290"/>
    <w:rsid w:val="006B344B"/>
    <w:rsid w:val="006B5ADE"/>
    <w:rsid w:val="006C791B"/>
    <w:rsid w:val="006D5381"/>
    <w:rsid w:val="006D539C"/>
    <w:rsid w:val="006E6004"/>
    <w:rsid w:val="006F1EA9"/>
    <w:rsid w:val="00713F3A"/>
    <w:rsid w:val="00717D88"/>
    <w:rsid w:val="00724C30"/>
    <w:rsid w:val="00726A43"/>
    <w:rsid w:val="00734116"/>
    <w:rsid w:val="00734F40"/>
    <w:rsid w:val="00736E1A"/>
    <w:rsid w:val="0074163E"/>
    <w:rsid w:val="007426A4"/>
    <w:rsid w:val="007442FF"/>
    <w:rsid w:val="00750B27"/>
    <w:rsid w:val="00753BF8"/>
    <w:rsid w:val="007557AF"/>
    <w:rsid w:val="007739D2"/>
    <w:rsid w:val="00782580"/>
    <w:rsid w:val="007838D9"/>
    <w:rsid w:val="00786056"/>
    <w:rsid w:val="0078655F"/>
    <w:rsid w:val="0078688D"/>
    <w:rsid w:val="00787140"/>
    <w:rsid w:val="007927AC"/>
    <w:rsid w:val="007942D3"/>
    <w:rsid w:val="0079780F"/>
    <w:rsid w:val="007A01FD"/>
    <w:rsid w:val="007B1D94"/>
    <w:rsid w:val="007B2099"/>
    <w:rsid w:val="007B54BB"/>
    <w:rsid w:val="007B6C09"/>
    <w:rsid w:val="007B750F"/>
    <w:rsid w:val="007B7741"/>
    <w:rsid w:val="007C3387"/>
    <w:rsid w:val="007C4951"/>
    <w:rsid w:val="007C7EE9"/>
    <w:rsid w:val="007E09DA"/>
    <w:rsid w:val="007E0AAD"/>
    <w:rsid w:val="007E0F8A"/>
    <w:rsid w:val="007F1ADB"/>
    <w:rsid w:val="007F718D"/>
    <w:rsid w:val="00801FAD"/>
    <w:rsid w:val="0080632C"/>
    <w:rsid w:val="0080786A"/>
    <w:rsid w:val="00810BF1"/>
    <w:rsid w:val="00811E45"/>
    <w:rsid w:val="00814EE4"/>
    <w:rsid w:val="00815B8D"/>
    <w:rsid w:val="008178B6"/>
    <w:rsid w:val="00826490"/>
    <w:rsid w:val="00826DA5"/>
    <w:rsid w:val="00832B6B"/>
    <w:rsid w:val="00832FEE"/>
    <w:rsid w:val="00833AB6"/>
    <w:rsid w:val="00843648"/>
    <w:rsid w:val="008561A2"/>
    <w:rsid w:val="0086220F"/>
    <w:rsid w:val="00865B74"/>
    <w:rsid w:val="00866063"/>
    <w:rsid w:val="00866934"/>
    <w:rsid w:val="008679B7"/>
    <w:rsid w:val="00871D47"/>
    <w:rsid w:val="00872157"/>
    <w:rsid w:val="00874708"/>
    <w:rsid w:val="0087569C"/>
    <w:rsid w:val="00877CAF"/>
    <w:rsid w:val="00882C53"/>
    <w:rsid w:val="00886460"/>
    <w:rsid w:val="00890B3A"/>
    <w:rsid w:val="00890BF1"/>
    <w:rsid w:val="00893667"/>
    <w:rsid w:val="00893BB1"/>
    <w:rsid w:val="00896E73"/>
    <w:rsid w:val="008974F0"/>
    <w:rsid w:val="008A1499"/>
    <w:rsid w:val="008B012A"/>
    <w:rsid w:val="008B69C4"/>
    <w:rsid w:val="008C632A"/>
    <w:rsid w:val="008D03FC"/>
    <w:rsid w:val="008D066B"/>
    <w:rsid w:val="008D0852"/>
    <w:rsid w:val="008D3B61"/>
    <w:rsid w:val="008D402D"/>
    <w:rsid w:val="008F12C3"/>
    <w:rsid w:val="008F64BE"/>
    <w:rsid w:val="00900A51"/>
    <w:rsid w:val="0090285E"/>
    <w:rsid w:val="009035BB"/>
    <w:rsid w:val="00905E57"/>
    <w:rsid w:val="00906E17"/>
    <w:rsid w:val="009258A3"/>
    <w:rsid w:val="00930BA1"/>
    <w:rsid w:val="0093169E"/>
    <w:rsid w:val="00931846"/>
    <w:rsid w:val="00937458"/>
    <w:rsid w:val="00940A15"/>
    <w:rsid w:val="009411F6"/>
    <w:rsid w:val="0094170F"/>
    <w:rsid w:val="009505C9"/>
    <w:rsid w:val="00950752"/>
    <w:rsid w:val="00961423"/>
    <w:rsid w:val="0096189B"/>
    <w:rsid w:val="00966424"/>
    <w:rsid w:val="009678C3"/>
    <w:rsid w:val="00970658"/>
    <w:rsid w:val="009777A6"/>
    <w:rsid w:val="00981D5E"/>
    <w:rsid w:val="00985DB5"/>
    <w:rsid w:val="0099073F"/>
    <w:rsid w:val="00992AE3"/>
    <w:rsid w:val="009930BC"/>
    <w:rsid w:val="009A3557"/>
    <w:rsid w:val="009A427A"/>
    <w:rsid w:val="009B632D"/>
    <w:rsid w:val="009B70AB"/>
    <w:rsid w:val="009C141A"/>
    <w:rsid w:val="009C2DE6"/>
    <w:rsid w:val="009C3299"/>
    <w:rsid w:val="009C6816"/>
    <w:rsid w:val="009D4A38"/>
    <w:rsid w:val="009E39F0"/>
    <w:rsid w:val="009E4B3E"/>
    <w:rsid w:val="009E52F4"/>
    <w:rsid w:val="009F38A1"/>
    <w:rsid w:val="009F456D"/>
    <w:rsid w:val="009F4BD1"/>
    <w:rsid w:val="009F6C86"/>
    <w:rsid w:val="00A055E1"/>
    <w:rsid w:val="00A111D1"/>
    <w:rsid w:val="00A21B50"/>
    <w:rsid w:val="00A24895"/>
    <w:rsid w:val="00A31390"/>
    <w:rsid w:val="00A339EB"/>
    <w:rsid w:val="00A43A12"/>
    <w:rsid w:val="00A50DEC"/>
    <w:rsid w:val="00A5202E"/>
    <w:rsid w:val="00A8175C"/>
    <w:rsid w:val="00A818EC"/>
    <w:rsid w:val="00A979C4"/>
    <w:rsid w:val="00AA24D6"/>
    <w:rsid w:val="00AA441E"/>
    <w:rsid w:val="00AA6F92"/>
    <w:rsid w:val="00AB6934"/>
    <w:rsid w:val="00AC5BE9"/>
    <w:rsid w:val="00AD0A41"/>
    <w:rsid w:val="00AD1EF4"/>
    <w:rsid w:val="00AD7CD4"/>
    <w:rsid w:val="00AF247A"/>
    <w:rsid w:val="00AF42DE"/>
    <w:rsid w:val="00AF47C0"/>
    <w:rsid w:val="00AF5CDC"/>
    <w:rsid w:val="00B05766"/>
    <w:rsid w:val="00B1293B"/>
    <w:rsid w:val="00B2606D"/>
    <w:rsid w:val="00B26177"/>
    <w:rsid w:val="00B27855"/>
    <w:rsid w:val="00B31868"/>
    <w:rsid w:val="00B31D61"/>
    <w:rsid w:val="00B32879"/>
    <w:rsid w:val="00B33560"/>
    <w:rsid w:val="00B3369F"/>
    <w:rsid w:val="00B35BB1"/>
    <w:rsid w:val="00B37DA6"/>
    <w:rsid w:val="00B42237"/>
    <w:rsid w:val="00B5088A"/>
    <w:rsid w:val="00B62AD1"/>
    <w:rsid w:val="00B71BE9"/>
    <w:rsid w:val="00B77685"/>
    <w:rsid w:val="00B85926"/>
    <w:rsid w:val="00B94E6C"/>
    <w:rsid w:val="00BA52C2"/>
    <w:rsid w:val="00BB3BFA"/>
    <w:rsid w:val="00BB4606"/>
    <w:rsid w:val="00BC2A13"/>
    <w:rsid w:val="00BC47CE"/>
    <w:rsid w:val="00BC66A5"/>
    <w:rsid w:val="00BD43F2"/>
    <w:rsid w:val="00BD44D0"/>
    <w:rsid w:val="00BD63D5"/>
    <w:rsid w:val="00BE1D6F"/>
    <w:rsid w:val="00BE467F"/>
    <w:rsid w:val="00BE5A72"/>
    <w:rsid w:val="00BF434E"/>
    <w:rsid w:val="00C00DC6"/>
    <w:rsid w:val="00C025B5"/>
    <w:rsid w:val="00C05F5B"/>
    <w:rsid w:val="00C11098"/>
    <w:rsid w:val="00C1488C"/>
    <w:rsid w:val="00C15F95"/>
    <w:rsid w:val="00C23D2F"/>
    <w:rsid w:val="00C26821"/>
    <w:rsid w:val="00C373CF"/>
    <w:rsid w:val="00C41721"/>
    <w:rsid w:val="00C4348A"/>
    <w:rsid w:val="00C43B42"/>
    <w:rsid w:val="00C443BD"/>
    <w:rsid w:val="00C451C5"/>
    <w:rsid w:val="00C570CD"/>
    <w:rsid w:val="00C72555"/>
    <w:rsid w:val="00C72C1B"/>
    <w:rsid w:val="00C82B15"/>
    <w:rsid w:val="00C83CE1"/>
    <w:rsid w:val="00C842A9"/>
    <w:rsid w:val="00C9161D"/>
    <w:rsid w:val="00C97DAE"/>
    <w:rsid w:val="00CA0C1D"/>
    <w:rsid w:val="00CB298F"/>
    <w:rsid w:val="00CB6F1A"/>
    <w:rsid w:val="00CC3234"/>
    <w:rsid w:val="00CC32CF"/>
    <w:rsid w:val="00CC3575"/>
    <w:rsid w:val="00CC44F0"/>
    <w:rsid w:val="00CC5E80"/>
    <w:rsid w:val="00CD129A"/>
    <w:rsid w:val="00CD22B6"/>
    <w:rsid w:val="00CD49D7"/>
    <w:rsid w:val="00CD783D"/>
    <w:rsid w:val="00CE0737"/>
    <w:rsid w:val="00CF1848"/>
    <w:rsid w:val="00CF59AF"/>
    <w:rsid w:val="00D07EA8"/>
    <w:rsid w:val="00D12044"/>
    <w:rsid w:val="00D170D9"/>
    <w:rsid w:val="00D330DE"/>
    <w:rsid w:val="00D33EFC"/>
    <w:rsid w:val="00D3413A"/>
    <w:rsid w:val="00D40DBC"/>
    <w:rsid w:val="00D40E43"/>
    <w:rsid w:val="00D40FE2"/>
    <w:rsid w:val="00D530BC"/>
    <w:rsid w:val="00D57061"/>
    <w:rsid w:val="00D61C85"/>
    <w:rsid w:val="00D621D0"/>
    <w:rsid w:val="00D62C55"/>
    <w:rsid w:val="00D66A1A"/>
    <w:rsid w:val="00D67041"/>
    <w:rsid w:val="00D67941"/>
    <w:rsid w:val="00D744A5"/>
    <w:rsid w:val="00D74769"/>
    <w:rsid w:val="00D75CA6"/>
    <w:rsid w:val="00D76A18"/>
    <w:rsid w:val="00D80849"/>
    <w:rsid w:val="00D82E8F"/>
    <w:rsid w:val="00D870E0"/>
    <w:rsid w:val="00D90858"/>
    <w:rsid w:val="00D92C13"/>
    <w:rsid w:val="00D9574D"/>
    <w:rsid w:val="00DA0533"/>
    <w:rsid w:val="00DA2537"/>
    <w:rsid w:val="00DB5E0F"/>
    <w:rsid w:val="00DC537E"/>
    <w:rsid w:val="00DC5F55"/>
    <w:rsid w:val="00DC6096"/>
    <w:rsid w:val="00DD118C"/>
    <w:rsid w:val="00DD1974"/>
    <w:rsid w:val="00DD28FA"/>
    <w:rsid w:val="00DD694F"/>
    <w:rsid w:val="00DE67E7"/>
    <w:rsid w:val="00DE6DE2"/>
    <w:rsid w:val="00DE765C"/>
    <w:rsid w:val="00DF17B0"/>
    <w:rsid w:val="00DF24F1"/>
    <w:rsid w:val="00E062DA"/>
    <w:rsid w:val="00E14C93"/>
    <w:rsid w:val="00E23E14"/>
    <w:rsid w:val="00E31288"/>
    <w:rsid w:val="00E324F1"/>
    <w:rsid w:val="00E37B44"/>
    <w:rsid w:val="00E4029B"/>
    <w:rsid w:val="00E40622"/>
    <w:rsid w:val="00E44339"/>
    <w:rsid w:val="00E52541"/>
    <w:rsid w:val="00E6469F"/>
    <w:rsid w:val="00E65B57"/>
    <w:rsid w:val="00E66235"/>
    <w:rsid w:val="00E66A24"/>
    <w:rsid w:val="00E67C9F"/>
    <w:rsid w:val="00E72487"/>
    <w:rsid w:val="00E80DB5"/>
    <w:rsid w:val="00E83C24"/>
    <w:rsid w:val="00E9318D"/>
    <w:rsid w:val="00E93F3E"/>
    <w:rsid w:val="00EA0035"/>
    <w:rsid w:val="00EA0FD6"/>
    <w:rsid w:val="00EA22B9"/>
    <w:rsid w:val="00EA2551"/>
    <w:rsid w:val="00EA34DC"/>
    <w:rsid w:val="00EA3604"/>
    <w:rsid w:val="00EB1387"/>
    <w:rsid w:val="00EC099D"/>
    <w:rsid w:val="00ED0163"/>
    <w:rsid w:val="00ED16B7"/>
    <w:rsid w:val="00ED4E82"/>
    <w:rsid w:val="00EE0329"/>
    <w:rsid w:val="00EF5E9E"/>
    <w:rsid w:val="00EF6704"/>
    <w:rsid w:val="00F015E2"/>
    <w:rsid w:val="00F02B43"/>
    <w:rsid w:val="00F02BC1"/>
    <w:rsid w:val="00F063C2"/>
    <w:rsid w:val="00F1029B"/>
    <w:rsid w:val="00F10B74"/>
    <w:rsid w:val="00F1733B"/>
    <w:rsid w:val="00F17D49"/>
    <w:rsid w:val="00F20EC1"/>
    <w:rsid w:val="00F236CE"/>
    <w:rsid w:val="00F325ED"/>
    <w:rsid w:val="00F33475"/>
    <w:rsid w:val="00F33F4F"/>
    <w:rsid w:val="00F46AA5"/>
    <w:rsid w:val="00F47CA4"/>
    <w:rsid w:val="00F5242A"/>
    <w:rsid w:val="00F53193"/>
    <w:rsid w:val="00F5357E"/>
    <w:rsid w:val="00F65035"/>
    <w:rsid w:val="00F6586C"/>
    <w:rsid w:val="00F66D7E"/>
    <w:rsid w:val="00F82B1A"/>
    <w:rsid w:val="00F87693"/>
    <w:rsid w:val="00F9038B"/>
    <w:rsid w:val="00F93F10"/>
    <w:rsid w:val="00F94774"/>
    <w:rsid w:val="00FA0C46"/>
    <w:rsid w:val="00FA2170"/>
    <w:rsid w:val="00FA293C"/>
    <w:rsid w:val="00FA3302"/>
    <w:rsid w:val="00FA4340"/>
    <w:rsid w:val="00FA663B"/>
    <w:rsid w:val="00FB6391"/>
    <w:rsid w:val="00FC53DB"/>
    <w:rsid w:val="00FD2AF3"/>
    <w:rsid w:val="00FD5079"/>
    <w:rsid w:val="00FD7E94"/>
    <w:rsid w:val="00FE5847"/>
    <w:rsid w:val="00FE7448"/>
    <w:rsid w:val="00FF0027"/>
    <w:rsid w:val="00FF090D"/>
    <w:rsid w:val="07B24B94"/>
    <w:rsid w:val="10942EAF"/>
    <w:rsid w:val="14626CCA"/>
    <w:rsid w:val="1CF20FED"/>
    <w:rsid w:val="27535E43"/>
    <w:rsid w:val="47A11A6F"/>
    <w:rsid w:val="4921508E"/>
    <w:rsid w:val="58833C9A"/>
    <w:rsid w:val="646A89C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3CECA3"/>
  <w15:docId w15:val="{5A88DE7E-888B-42BE-ACF6-1BACC4E1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6/cop-16-dec-21-en.pdf" TargetMode="External"/><Relationship Id="rId26" Type="http://schemas.openxmlformats.org/officeDocument/2006/relationships/hyperlink" Target="https://www.cbd.int/doc/decisions/cop-15/cop-15-dec-08-en.pdf" TargetMode="External"/><Relationship Id="rId3" Type="http://schemas.openxmlformats.org/officeDocument/2006/relationships/customXml" Target="../customXml/item3.xml"/><Relationship Id="rId21" Type="http://schemas.openxmlformats.org/officeDocument/2006/relationships/hyperlink" Target="https://www.cbd.int/documents/CBD/SYNBIO/AHTEG/2026/1/INF/1"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6/cop-16-dec-21-en.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6/cop-16-dec-21-en.pdf" TargetMode="External"/><Relationship Id="rId20" Type="http://schemas.openxmlformats.org/officeDocument/2006/relationships/hyperlink" Target="https://www.cbd.int/notifications/2025-088"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YNBIO/AHTEG/2026/1/3"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6/cop-16-dec-21-en.pdf" TargetMode="External"/><Relationship Id="rId23" Type="http://schemas.openxmlformats.org/officeDocument/2006/relationships/hyperlink" Target="https://www.cbd.int/doc/decisions/cop-16/cop-16-dec-21-en.pdf"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notifications/2025-065"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149" TargetMode="External"/><Relationship Id="rId27" Type="http://schemas.openxmlformats.org/officeDocument/2006/relationships/hyperlink" Target="https://www.cbd.int/doc/decisions/cop-16/cop-16-dec-21-en.pdf" TargetMode="External"/><Relationship Id="rId30" Type="http://schemas.openxmlformats.org/officeDocument/2006/relationships/footer" Target="footer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bch.cbd.int/en/submissions-to-notifications?schema=submission&amp;currentPage=1&amp;notification=2025-065" TargetMode="External"/><Relationship Id="rId7" Type="http://schemas.openxmlformats.org/officeDocument/2006/relationships/hyperlink" Target="https://www.cbd.int/doc/decisions/np-mop-05/np-mop-05-dec-03-en.pdf" TargetMode="External"/><Relationship Id="rId12" Type="http://schemas.openxmlformats.org/officeDocument/2006/relationships/hyperlink" Target="https://www.cbd.int/decisions/cop/?m=cop-16" TargetMode="External"/><Relationship Id="rId2" Type="http://schemas.openxmlformats.org/officeDocument/2006/relationships/hyperlink" Target="https://www.cbd.int/doc/decisions/cop-15/cop-15-dec-08-en.pdf"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decisions/cp-mop-10/cp-mop-10-dec-04-en.pdf" TargetMode="External"/><Relationship Id="rId11" Type="http://schemas.openxmlformats.org/officeDocument/2006/relationships/hyperlink" Target="https://www.cbd.int/decisions/np-mop/?m=np-mop-05" TargetMode="External"/><Relationship Id="rId5" Type="http://schemas.openxmlformats.org/officeDocument/2006/relationships/hyperlink" Target="https://www.cbd.int/synbio/current_activities/thematic.shtml" TargetMode="External"/><Relationship Id="rId10" Type="http://schemas.openxmlformats.org/officeDocument/2006/relationships/hyperlink" Target="https://www.cbd.int/decisions/mop/?m=cp-mop-10" TargetMode="External"/><Relationship Id="rId4" Type="http://schemas.openxmlformats.org/officeDocument/2006/relationships/hyperlink" Target="https://bch.cbd.int/en/submissions-to-notifications?schema=submission&amp;currentPage=1&amp;notification=2025-149"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F23690D449472285C9755B3FA38A03"/>
        <w:category>
          <w:name w:val="General"/>
          <w:gallery w:val="placeholder"/>
        </w:category>
        <w:types>
          <w:type w:val="bbPlcHdr"/>
        </w:types>
        <w:behaviors>
          <w:behavior w:val="content"/>
        </w:behaviors>
        <w:guid w:val="{7418E61D-1136-4D2F-87EC-DF2A411D3021}"/>
      </w:docPartPr>
      <w:docPartBody>
        <w:p w:rsidR="005238FE" w:rsidRDefault="00CF17E5">
          <w:pPr>
            <w:pStyle w:val="B3F23690D449472285C9755B3FA38A0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3CC"/>
    <w:rsid w:val="000071A4"/>
    <w:rsid w:val="000B722A"/>
    <w:rsid w:val="0019792F"/>
    <w:rsid w:val="001F6BCD"/>
    <w:rsid w:val="0024292D"/>
    <w:rsid w:val="00270AC2"/>
    <w:rsid w:val="00337532"/>
    <w:rsid w:val="003644D4"/>
    <w:rsid w:val="0041397C"/>
    <w:rsid w:val="00477697"/>
    <w:rsid w:val="00486C3E"/>
    <w:rsid w:val="005238FE"/>
    <w:rsid w:val="00572239"/>
    <w:rsid w:val="006C4285"/>
    <w:rsid w:val="007013CC"/>
    <w:rsid w:val="007613B3"/>
    <w:rsid w:val="00767796"/>
    <w:rsid w:val="00782BE4"/>
    <w:rsid w:val="007E3F66"/>
    <w:rsid w:val="008F12C3"/>
    <w:rsid w:val="00A5202E"/>
    <w:rsid w:val="00A7524C"/>
    <w:rsid w:val="00AA1046"/>
    <w:rsid w:val="00B1293B"/>
    <w:rsid w:val="00B5088A"/>
    <w:rsid w:val="00B87686"/>
    <w:rsid w:val="00CE0737"/>
    <w:rsid w:val="00CF17E5"/>
    <w:rsid w:val="00D1240A"/>
    <w:rsid w:val="00D67041"/>
    <w:rsid w:val="00D870E0"/>
    <w:rsid w:val="00DC18B4"/>
    <w:rsid w:val="00DF638A"/>
    <w:rsid w:val="00EA2551"/>
    <w:rsid w:val="00EF5E9E"/>
    <w:rsid w:val="00F33475"/>
    <w:rsid w:val="00F33F4F"/>
    <w:rsid w:val="00FB68A4"/>
    <w:rsid w:val="00FD2AF3"/>
    <w:rsid w:val="00FE4F2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3F23690D449472285C9755B3FA38A03">
    <w:name w:val="B3F23690D449472285C9755B3FA38A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98068ADC-06E0-414A-B8D7-7A414113A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TotalTime>
  <Pages>5</Pages>
  <Words>1850</Words>
  <Characters>10901</Characters>
  <Application>Microsoft Office Word</Application>
  <DocSecurity>0</DocSecurity>
  <Lines>209</Lines>
  <Paragraphs>97</Paragraphs>
  <ScaleCrop>false</ScaleCrop>
  <HeadingPairs>
    <vt:vector size="2" baseType="variant">
      <vt:variant>
        <vt:lpstr>Title</vt:lpstr>
      </vt:variant>
      <vt:variant>
        <vt:i4>1</vt:i4>
      </vt:variant>
    </vt:vector>
  </HeadingPairs>
  <TitlesOfParts>
    <vt:vector size="1" baseType="lpstr">
      <vt:lpstr>Synthetic biology: thematic action plan to support capacity-building and development, access to and transfer of technology and knowledge-sharing</vt:lpstr>
    </vt:vector>
  </TitlesOfParts>
  <Company>SCBD</Company>
  <LinksUpToDate>false</LinksUpToDate>
  <CharactersWithSpaces>12654</CharactersWithSpaces>
  <SharedDoc>false</SharedDoc>
  <HLinks>
    <vt:vector size="150" baseType="variant">
      <vt:variant>
        <vt:i4>786506</vt:i4>
      </vt:variant>
      <vt:variant>
        <vt:i4>36</vt:i4>
      </vt:variant>
      <vt:variant>
        <vt:i4>0</vt:i4>
      </vt:variant>
      <vt:variant>
        <vt:i4>5</vt:i4>
      </vt:variant>
      <vt:variant>
        <vt:lpwstr>https://www.cbd.int/doc/decisions/cop-16/cop-16-dec-21-en.pdf</vt:lpwstr>
      </vt:variant>
      <vt:variant>
        <vt:lpwstr/>
      </vt:variant>
      <vt:variant>
        <vt:i4>393291</vt:i4>
      </vt:variant>
      <vt:variant>
        <vt:i4>33</vt:i4>
      </vt:variant>
      <vt:variant>
        <vt:i4>0</vt:i4>
      </vt:variant>
      <vt:variant>
        <vt:i4>5</vt:i4>
      </vt:variant>
      <vt:variant>
        <vt:lpwstr>https://www.cbd.int/doc/decisions/cop-15/cop-15-dec-08-en.pdf</vt:lpwstr>
      </vt:variant>
      <vt:variant>
        <vt:lpwstr/>
      </vt:variant>
      <vt:variant>
        <vt:i4>786506</vt:i4>
      </vt:variant>
      <vt:variant>
        <vt:i4>30</vt:i4>
      </vt:variant>
      <vt:variant>
        <vt:i4>0</vt:i4>
      </vt:variant>
      <vt:variant>
        <vt:i4>5</vt:i4>
      </vt:variant>
      <vt:variant>
        <vt:lpwstr>https://www.cbd.int/doc/decisions/cop-16/cop-16-dec-21-en.pdf</vt:lpwstr>
      </vt:variant>
      <vt:variant>
        <vt:lpwstr/>
      </vt:variant>
      <vt:variant>
        <vt:i4>2752612</vt:i4>
      </vt:variant>
      <vt:variant>
        <vt:i4>27</vt:i4>
      </vt:variant>
      <vt:variant>
        <vt:i4>0</vt:i4>
      </vt:variant>
      <vt:variant>
        <vt:i4>5</vt:i4>
      </vt:variant>
      <vt:variant>
        <vt:lpwstr>https://www.cbd.int/documents/CBD/SYNBIO/AHTEG/2026/1/3</vt:lpwstr>
      </vt:variant>
      <vt:variant>
        <vt:lpwstr/>
      </vt:variant>
      <vt:variant>
        <vt:i4>786506</vt:i4>
      </vt:variant>
      <vt:variant>
        <vt:i4>24</vt:i4>
      </vt:variant>
      <vt:variant>
        <vt:i4>0</vt:i4>
      </vt:variant>
      <vt:variant>
        <vt:i4>5</vt:i4>
      </vt:variant>
      <vt:variant>
        <vt:lpwstr>https://www.cbd.int/doc/decisions/cop-16/cop-16-dec-21-en.pdf</vt:lpwstr>
      </vt:variant>
      <vt:variant>
        <vt:lpwstr/>
      </vt:variant>
      <vt:variant>
        <vt:i4>7209012</vt:i4>
      </vt:variant>
      <vt:variant>
        <vt:i4>21</vt:i4>
      </vt:variant>
      <vt:variant>
        <vt:i4>0</vt:i4>
      </vt:variant>
      <vt:variant>
        <vt:i4>5</vt:i4>
      </vt:variant>
      <vt:variant>
        <vt:lpwstr>https://www.cbd.int/notifications/2025-149</vt:lpwstr>
      </vt:variant>
      <vt:variant>
        <vt:lpwstr/>
      </vt:variant>
      <vt:variant>
        <vt:i4>7012459</vt:i4>
      </vt:variant>
      <vt:variant>
        <vt:i4>18</vt:i4>
      </vt:variant>
      <vt:variant>
        <vt:i4>0</vt:i4>
      </vt:variant>
      <vt:variant>
        <vt:i4>5</vt:i4>
      </vt:variant>
      <vt:variant>
        <vt:lpwstr>https://www.cbd.int/documents/CBD/SYNBIO/AHTEG/2026/1/INF/1</vt:lpwstr>
      </vt:variant>
      <vt:variant>
        <vt:lpwstr/>
      </vt:variant>
      <vt:variant>
        <vt:i4>7209016</vt:i4>
      </vt:variant>
      <vt:variant>
        <vt:i4>15</vt:i4>
      </vt:variant>
      <vt:variant>
        <vt:i4>0</vt:i4>
      </vt:variant>
      <vt:variant>
        <vt:i4>5</vt:i4>
      </vt:variant>
      <vt:variant>
        <vt:lpwstr>https://www.cbd.int/notifications/2025-088</vt:lpwstr>
      </vt:variant>
      <vt:variant>
        <vt:lpwstr/>
      </vt:variant>
      <vt:variant>
        <vt:i4>6488118</vt:i4>
      </vt:variant>
      <vt:variant>
        <vt:i4>12</vt:i4>
      </vt:variant>
      <vt:variant>
        <vt:i4>0</vt:i4>
      </vt:variant>
      <vt:variant>
        <vt:i4>5</vt:i4>
      </vt:variant>
      <vt:variant>
        <vt:lpwstr>https://www.cbd.int/notifications/2025-065</vt:lpwstr>
      </vt:variant>
      <vt:variant>
        <vt:lpwstr/>
      </vt:variant>
      <vt:variant>
        <vt:i4>786506</vt:i4>
      </vt:variant>
      <vt:variant>
        <vt:i4>9</vt:i4>
      </vt:variant>
      <vt:variant>
        <vt:i4>0</vt:i4>
      </vt:variant>
      <vt:variant>
        <vt:i4>5</vt:i4>
      </vt:variant>
      <vt:variant>
        <vt:lpwstr>https://www.cbd.int/doc/decisions/cop-16/cop-16-dec-21-en.pdf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786506</vt:i4>
      </vt:variant>
      <vt:variant>
        <vt:i4>3</vt:i4>
      </vt:variant>
      <vt:variant>
        <vt:i4>0</vt:i4>
      </vt:variant>
      <vt:variant>
        <vt:i4>5</vt:i4>
      </vt:variant>
      <vt:variant>
        <vt:lpwstr>https://www.cbd.int/doc/decisions/cop-16/cop-16-dec-21-en.pdf</vt:lpwstr>
      </vt:variant>
      <vt:variant>
        <vt:lpwstr/>
      </vt:variant>
      <vt:variant>
        <vt:i4>786506</vt:i4>
      </vt:variant>
      <vt:variant>
        <vt:i4>0</vt:i4>
      </vt:variant>
      <vt:variant>
        <vt:i4>0</vt:i4>
      </vt:variant>
      <vt:variant>
        <vt:i4>5</vt:i4>
      </vt:variant>
      <vt:variant>
        <vt:lpwstr>https://www.cbd.int/doc/decisions/cop-16/cop-16-dec-21-en.pdf</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5439581</vt:i4>
      </vt:variant>
      <vt:variant>
        <vt:i4>33</vt:i4>
      </vt:variant>
      <vt:variant>
        <vt:i4>0</vt:i4>
      </vt:variant>
      <vt:variant>
        <vt:i4>5</vt:i4>
      </vt:variant>
      <vt:variant>
        <vt:lpwstr>https://www.cbd.int/decisions/np-mop/?m=np-mop-05</vt:lpwstr>
      </vt:variant>
      <vt:variant>
        <vt:lpwstr/>
      </vt:variant>
      <vt:variant>
        <vt:i4>7340145</vt:i4>
      </vt:variant>
      <vt:variant>
        <vt:i4>30</vt:i4>
      </vt:variant>
      <vt:variant>
        <vt:i4>0</vt:i4>
      </vt:variant>
      <vt:variant>
        <vt:i4>5</vt:i4>
      </vt:variant>
      <vt:variant>
        <vt:lpwstr>https://www.cbd.int/decisions/mop/?m=cp-mop-10</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7798833</vt:i4>
      </vt:variant>
      <vt:variant>
        <vt:i4>21</vt:i4>
      </vt:variant>
      <vt:variant>
        <vt:i4>0</vt:i4>
      </vt:variant>
      <vt:variant>
        <vt:i4>5</vt:i4>
      </vt:variant>
      <vt:variant>
        <vt:lpwstr>https://www.cbd.int/doc/decisions/np-mop-05/np-mop-05-dec-03-en.pdf</vt:lpwstr>
      </vt:variant>
      <vt:variant>
        <vt:lpwstr/>
      </vt:variant>
      <vt:variant>
        <vt:i4>7340081</vt:i4>
      </vt:variant>
      <vt:variant>
        <vt:i4>18</vt:i4>
      </vt:variant>
      <vt:variant>
        <vt:i4>0</vt:i4>
      </vt:variant>
      <vt:variant>
        <vt:i4>5</vt:i4>
      </vt:variant>
      <vt:variant>
        <vt:lpwstr>https://www.cbd.int/doc/decisions/cp-mop-10/cp-mop-10-dec-04-en.pdf</vt:lpwstr>
      </vt:variant>
      <vt:variant>
        <vt:lpwstr/>
      </vt:variant>
      <vt:variant>
        <vt:i4>1376380</vt:i4>
      </vt:variant>
      <vt:variant>
        <vt:i4>15</vt:i4>
      </vt:variant>
      <vt:variant>
        <vt:i4>0</vt:i4>
      </vt:variant>
      <vt:variant>
        <vt:i4>5</vt:i4>
      </vt:variant>
      <vt:variant>
        <vt:lpwstr>https://www.cbd.int/synbio/current_activities/thematic.shtml</vt:lpwstr>
      </vt:variant>
      <vt:variant>
        <vt:lpwstr/>
      </vt:variant>
      <vt:variant>
        <vt:i4>1507420</vt:i4>
      </vt:variant>
      <vt:variant>
        <vt:i4>12</vt:i4>
      </vt:variant>
      <vt:variant>
        <vt:i4>0</vt:i4>
      </vt:variant>
      <vt:variant>
        <vt:i4>5</vt:i4>
      </vt:variant>
      <vt:variant>
        <vt:lpwstr>https://bch.cbd.int/en/submissions-to-notifications?schema=submission&amp;currentPage=1&amp;notification=2025-149</vt:lpwstr>
      </vt:variant>
      <vt:variant>
        <vt:lpwstr/>
      </vt:variant>
      <vt:variant>
        <vt:i4>1376349</vt:i4>
      </vt:variant>
      <vt:variant>
        <vt:i4>9</vt:i4>
      </vt:variant>
      <vt:variant>
        <vt:i4>0</vt:i4>
      </vt:variant>
      <vt:variant>
        <vt:i4>5</vt:i4>
      </vt:variant>
      <vt:variant>
        <vt:lpwstr>https://bch.cbd.int/en/submissions-to-notifications?schema=submission&amp;currentPage=1&amp;notification=2025-065</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5111815</vt:i4>
      </vt:variant>
      <vt:variant>
        <vt:i4>3</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 thematic action plan to support capacity-building and development, access to and transfer of technology and knowledge-sharing</dc:title>
  <dc:subject>CBD/SBI/7/8</dc:subject>
  <dc:creator>Secretariat of the Convention on Biological Diversity</dc:creator>
  <cp:keywords>Convention on Biological Diversity</cp:keywords>
  <cp:lastModifiedBy>Veronique Lefebvre</cp:lastModifiedBy>
  <cp:revision>4</cp:revision>
  <cp:lastPrinted>2020-01-21T19:56:00Z</cp:lastPrinted>
  <dcterms:created xsi:type="dcterms:W3CDTF">2026-06-19T19:24:00Z</dcterms:created>
  <dcterms:modified xsi:type="dcterms:W3CDTF">2026-06-19T19:25:00Z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