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3C9" w14:paraId="3F928FA5" w14:textId="77777777" w:rsidTr="001065E9">
        <w:trPr>
          <w:trHeight w:val="57"/>
        </w:trPr>
        <w:tc>
          <w:tcPr>
            <w:tcW w:w="6094" w:type="dxa"/>
          </w:tcPr>
          <w:p w14:paraId="62AF9DB2" w14:textId="5C58C039" w:rsidR="005012FC" w:rsidRPr="0028010E" w:rsidRDefault="00142EDE" w:rsidP="005012FC">
            <w:pPr>
              <w:pStyle w:val="AFCorNNormal"/>
            </w:pPr>
            <w:r w:rsidRPr="0028010E">
              <w:t>Agenda i</w:t>
            </w:r>
            <w:r w:rsidR="005012FC" w:rsidRPr="0028010E">
              <w:t xml:space="preserve">tem </w:t>
            </w:r>
            <w:r w:rsidR="004B063E" w:rsidRPr="0028010E">
              <w:t>6</w:t>
            </w:r>
            <w:r w:rsidR="005012FC" w:rsidRPr="0028010E">
              <w:t xml:space="preserve"> </w:t>
            </w:r>
            <w:r w:rsidR="00EF6AC1" w:rsidRPr="0028010E">
              <w:t>(a)</w:t>
            </w:r>
          </w:p>
          <w:p w14:paraId="0641B220" w14:textId="43E83E72" w:rsidR="004D0F1A" w:rsidRPr="0028010E" w:rsidRDefault="004D0F1A" w:rsidP="00707D67">
            <w:pPr>
              <w:pStyle w:val="AFCorNBold"/>
              <w:spacing w:after="120"/>
            </w:pPr>
            <w:r w:rsidRPr="0028010E">
              <w:t>Scientific and technical needs to support the implementation of the Kunming-Montreal</w:t>
            </w:r>
            <w:r w:rsidR="00EF6AC1" w:rsidRPr="0028010E">
              <w:t xml:space="preserve"> </w:t>
            </w:r>
            <w:r w:rsidRPr="0028010E">
              <w:t>Global Biodiversity Framework</w:t>
            </w:r>
            <w:r w:rsidR="00AE2829" w:rsidRPr="0028010E">
              <w:t>: strategic review and analysis of the programmes of work under the Convention in the context of the Framework</w:t>
            </w:r>
          </w:p>
        </w:tc>
        <w:tc>
          <w:tcPr>
            <w:tcW w:w="4388" w:type="dxa"/>
          </w:tcPr>
          <w:p w14:paraId="215B1DCA" w14:textId="77777777" w:rsidR="001065E9" w:rsidRPr="00D633C9" w:rsidRDefault="001065E9" w:rsidP="001065E9">
            <w:pPr>
              <w:pStyle w:val="CBDNormal"/>
              <w:jc w:val="left"/>
            </w:pPr>
          </w:p>
        </w:tc>
      </w:tr>
    </w:tbl>
    <w:p w14:paraId="749D8ECB" w14:textId="4408A49C" w:rsidR="001065E9" w:rsidRPr="00D633C9" w:rsidRDefault="00000000" w:rsidP="004D0F1A">
      <w:pPr>
        <w:pStyle w:val="CBDTitle"/>
      </w:pPr>
      <w:sdt>
        <w:sdt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004D0F1A" w:rsidRPr="00D633C9">
            <w:t>Strategic review and analysis of the programmes of work under the Convention in the</w:t>
          </w:r>
          <w:r w:rsidR="00266847" w:rsidRPr="00D633C9">
            <w:t xml:space="preserve"> </w:t>
          </w:r>
          <w:r w:rsidR="004D0F1A" w:rsidRPr="00D633C9">
            <w:t>context of the Framework</w:t>
          </w:r>
        </w:sdtContent>
      </w:sdt>
    </w:p>
    <w:p w14:paraId="3E8F2CE5" w14:textId="797DC639" w:rsidR="00E86B62" w:rsidRPr="00B0454E" w:rsidRDefault="00C522A5" w:rsidP="00186AD3">
      <w:pPr>
        <w:pStyle w:val="CBDTitle"/>
      </w:pPr>
      <w:r w:rsidRPr="00B0454E">
        <w:t>Non-paper</w:t>
      </w:r>
    </w:p>
    <w:p w14:paraId="6762C19E" w14:textId="372317CE" w:rsidR="00D35881" w:rsidRPr="00B0454E" w:rsidRDefault="001D0C68" w:rsidP="001D0C68">
      <w:pPr>
        <w:pStyle w:val="CBDDesicionText"/>
        <w:rPr>
          <w:i/>
          <w:iCs/>
        </w:rPr>
      </w:pPr>
      <w:r w:rsidRPr="00B0454E">
        <w:rPr>
          <w:i/>
          <w:iCs/>
        </w:rPr>
        <w:t>The Subsidiary Body on Scientific, Technical and Technological Advice</w:t>
      </w:r>
      <w:r w:rsidR="0065285E">
        <w:rPr>
          <w:i/>
          <w:iCs/>
        </w:rPr>
        <w:t>,</w:t>
      </w:r>
    </w:p>
    <w:p w14:paraId="75622E1C" w14:textId="77777777" w:rsidR="00AB2F2F" w:rsidRDefault="00290C8F" w:rsidP="00186AD3">
      <w:pPr>
        <w:pStyle w:val="CBDNormalNumber"/>
        <w:numPr>
          <w:ilvl w:val="0"/>
          <w:numId w:val="0"/>
        </w:numPr>
        <w:ind w:left="567" w:firstLine="567"/>
        <w:rPr>
          <w:i/>
          <w:iCs/>
        </w:rPr>
      </w:pPr>
      <w:r w:rsidRPr="00290C8F">
        <w:rPr>
          <w:i/>
          <w:iCs/>
        </w:rPr>
        <w:t xml:space="preserve">Acknowledging </w:t>
      </w:r>
      <w:r w:rsidRPr="00290C8F">
        <w:t>the contribution of the existing thematic programmes of work and cross-cutting areas of work since their establishment to the implementation and work of the Convention and its Protocols, its bodies and its Secretariat</w:t>
      </w:r>
      <w:r w:rsidR="007D4C28">
        <w:rPr>
          <w:i/>
          <w:iCs/>
        </w:rPr>
        <w:t>,</w:t>
      </w:r>
    </w:p>
    <w:p w14:paraId="525F84AA" w14:textId="3D976DF5" w:rsidR="005062F0" w:rsidRPr="00AB2F2F" w:rsidRDefault="005062F0" w:rsidP="00186AD3">
      <w:pPr>
        <w:pStyle w:val="CBDNormalNumber"/>
        <w:numPr>
          <w:ilvl w:val="0"/>
          <w:numId w:val="0"/>
        </w:numPr>
        <w:ind w:left="567" w:firstLine="567"/>
        <w:rPr>
          <w:i/>
          <w:iCs/>
        </w:rPr>
      </w:pPr>
      <w:r w:rsidRPr="005062F0">
        <w:rPr>
          <w:i/>
          <w:iCs/>
        </w:rPr>
        <w:t>Recalling</w:t>
      </w:r>
      <w:r w:rsidRPr="005062F0">
        <w:t xml:space="preserve"> decision 15/4 in which the Conference of the Parties decided that the Kunming-Montreal Global Biodiversity Framework 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 and that a strategic review and analysis of the programmes of work should be conducted to facilitate its implementation</w:t>
      </w:r>
      <w:r>
        <w:t>,</w:t>
      </w:r>
    </w:p>
    <w:p w14:paraId="505422E0" w14:textId="2F756C8C" w:rsidR="0065285E" w:rsidRDefault="0076373E" w:rsidP="0076373E">
      <w:pPr>
        <w:pStyle w:val="CBDNormalNumber"/>
        <w:numPr>
          <w:ilvl w:val="0"/>
          <w:numId w:val="0"/>
        </w:numPr>
        <w:ind w:left="567" w:firstLine="567"/>
      </w:pPr>
      <w:r>
        <w:t>1.</w:t>
      </w:r>
      <w:r>
        <w:tab/>
      </w:r>
      <w:r w:rsidR="00B26BBE" w:rsidRPr="00443C19">
        <w:rPr>
          <w:i/>
          <w:iCs/>
        </w:rPr>
        <w:t xml:space="preserve">Takes note </w:t>
      </w:r>
      <w:r w:rsidR="00B26BBE" w:rsidRPr="00E6704E">
        <w:t>of</w:t>
      </w:r>
      <w:r w:rsidR="00B26BBE" w:rsidRPr="00B26BBE">
        <w:t xml:space="preserve"> the strategic review and the analysis of all areas of work under the Convention, namely, the thematic programmes of work formally established under the Convention, programmes addressing cross-cutting issues and other areas of work under the Convention in the context of the Framework contained in document</w:t>
      </w:r>
      <w:r w:rsidR="00B502C4">
        <w:t>s</w:t>
      </w:r>
      <w:r w:rsidR="00B26BBE" w:rsidRPr="00B26BBE">
        <w:t xml:space="preserve"> CBD/SBSTTA/27/5/Add.1 </w:t>
      </w:r>
      <w:r w:rsidR="00B502C4">
        <w:t>and</w:t>
      </w:r>
      <w:r w:rsidR="00B26BBE" w:rsidRPr="00B26BBE">
        <w:t xml:space="preserve"> CBD/SBSTTA/27/INF/6</w:t>
      </w:r>
      <w:r w:rsidR="00D34703">
        <w:t>;</w:t>
      </w:r>
    </w:p>
    <w:p w14:paraId="455AEB30" w14:textId="0CFF36ED" w:rsidR="00E17330" w:rsidRDefault="0076373E" w:rsidP="0076373E">
      <w:pPr>
        <w:pStyle w:val="CBDNormalNumber"/>
        <w:numPr>
          <w:ilvl w:val="0"/>
          <w:numId w:val="0"/>
        </w:numPr>
        <w:ind w:left="567" w:firstLine="567"/>
      </w:pPr>
      <w:r>
        <w:t>2.</w:t>
      </w:r>
      <w:r>
        <w:tab/>
      </w:r>
      <w:r w:rsidR="003E301E" w:rsidRPr="006C215B">
        <w:rPr>
          <w:i/>
          <w:iCs/>
        </w:rPr>
        <w:t>Requests</w:t>
      </w:r>
      <w:r w:rsidR="003E301E" w:rsidRPr="003E301E">
        <w:t xml:space="preserve"> the E</w:t>
      </w:r>
      <w:r w:rsidR="003E301E">
        <w:t xml:space="preserve">xecutive </w:t>
      </w:r>
      <w:r w:rsidR="003E301E" w:rsidRPr="003E301E">
        <w:t>S</w:t>
      </w:r>
      <w:r w:rsidR="003E301E">
        <w:t>ecretary</w:t>
      </w:r>
      <w:r w:rsidR="003E301E" w:rsidRPr="003E301E">
        <w:t xml:space="preserve"> to forward the report of the strategic review and the analysis of the programmes of work of the Convention in the context of the Framework contained in document</w:t>
      </w:r>
      <w:r w:rsidR="00D420AE">
        <w:t>s</w:t>
      </w:r>
      <w:r w:rsidR="003E301E" w:rsidRPr="003E301E">
        <w:t xml:space="preserve"> CBD/SBSTTA/27/5/Add.1</w:t>
      </w:r>
      <w:r>
        <w:t xml:space="preserve"> and</w:t>
      </w:r>
      <w:r w:rsidR="003E301E" w:rsidRPr="003E301E">
        <w:t xml:space="preserve"> CBD/SBSTTA/27/INF/6 to the Subsidiary Body on Implementation for its consideration of the areas of work under its </w:t>
      </w:r>
      <w:proofErr w:type="gramStart"/>
      <w:r w:rsidR="003E301E" w:rsidRPr="003E301E">
        <w:t>mandates</w:t>
      </w:r>
      <w:r w:rsidR="00D34703">
        <w:t>;</w:t>
      </w:r>
      <w:proofErr w:type="gramEnd"/>
    </w:p>
    <w:p w14:paraId="1956677A" w14:textId="347BA7A7" w:rsidR="00AB28AA" w:rsidRDefault="0076373E" w:rsidP="0076373E">
      <w:pPr>
        <w:pStyle w:val="CBDNormalNumber"/>
        <w:numPr>
          <w:ilvl w:val="0"/>
          <w:numId w:val="0"/>
        </w:numPr>
        <w:ind w:left="567" w:firstLine="567"/>
      </w:pPr>
      <w:r>
        <w:t>3.</w:t>
      </w:r>
      <w:r>
        <w:tab/>
      </w:r>
      <w:r w:rsidR="00F77524" w:rsidRPr="00D72EBB">
        <w:rPr>
          <w:i/>
          <w:iCs/>
        </w:rPr>
        <w:t>Requests</w:t>
      </w:r>
      <w:r w:rsidR="00F77524">
        <w:t xml:space="preserve"> the Executive Secretary to propose </w:t>
      </w:r>
      <w:r w:rsidR="00F77524" w:rsidRPr="00F77524">
        <w:t>a focused, prioriti</w:t>
      </w:r>
      <w:r w:rsidR="00B05167">
        <w:t>z</w:t>
      </w:r>
      <w:r w:rsidR="00F77524" w:rsidRPr="00F77524">
        <w:t xml:space="preserve">ed and time limited rolling schedule for the review and updating </w:t>
      </w:r>
      <w:r w:rsidR="00D72EBB">
        <w:t xml:space="preserve">to be considered by the Conference of the Parties at its </w:t>
      </w:r>
      <w:r w:rsidR="000D648C">
        <w:t>seventeenth</w:t>
      </w:r>
      <w:r w:rsidR="00D72EBB">
        <w:t xml:space="preserve"> meeting in the context of the </w:t>
      </w:r>
      <w:r w:rsidR="00F77524" w:rsidRPr="00F77524">
        <w:t xml:space="preserve">multi-year programme of </w:t>
      </w:r>
      <w:proofErr w:type="gramStart"/>
      <w:r w:rsidR="00F77524" w:rsidRPr="00F77524">
        <w:t>work</w:t>
      </w:r>
      <w:r w:rsidR="00D34703">
        <w:t>;</w:t>
      </w:r>
      <w:proofErr w:type="gramEnd"/>
    </w:p>
    <w:p w14:paraId="657DE377" w14:textId="1B916926" w:rsidR="006C215B" w:rsidRDefault="0076373E" w:rsidP="0076373E">
      <w:pPr>
        <w:pStyle w:val="CBDNormalNumber"/>
        <w:numPr>
          <w:ilvl w:val="0"/>
          <w:numId w:val="0"/>
        </w:numPr>
        <w:ind w:left="567" w:firstLine="567"/>
      </w:pPr>
      <w:r>
        <w:t>4.</w:t>
      </w:r>
      <w:r>
        <w:tab/>
      </w:r>
      <w:r w:rsidR="006C215B" w:rsidRPr="00AB28AA">
        <w:rPr>
          <w:i/>
          <w:iCs/>
        </w:rPr>
        <w:t>Recognising</w:t>
      </w:r>
      <w:r w:rsidR="006C215B" w:rsidRPr="00B0454E">
        <w:t xml:space="preserve"> the need for a more standardised approach for updating </w:t>
      </w:r>
      <w:r w:rsidR="006C215B">
        <w:t xml:space="preserve">areas of </w:t>
      </w:r>
      <w:r w:rsidR="006C215B" w:rsidRPr="00B0454E">
        <w:t xml:space="preserve">work, </w:t>
      </w:r>
      <w:r w:rsidR="006C215B" w:rsidRPr="006C215B">
        <w:rPr>
          <w:i/>
          <w:iCs/>
        </w:rPr>
        <w:t>requests</w:t>
      </w:r>
      <w:r w:rsidR="006C215B" w:rsidRPr="00B0454E">
        <w:t xml:space="preserve"> the Executive Secretary, </w:t>
      </w:r>
      <w:r w:rsidR="006C215B">
        <w:t>in completing the task referred to in paragraph 3 above</w:t>
      </w:r>
      <w:r w:rsidR="006C215B" w:rsidRPr="00B0454E">
        <w:t xml:space="preserve">, to prepare a </w:t>
      </w:r>
      <w:r w:rsidR="006C215B">
        <w:t xml:space="preserve">proposal </w:t>
      </w:r>
      <w:r w:rsidR="006C215B" w:rsidRPr="00B0454E">
        <w:t xml:space="preserve">for approaches to be taken </w:t>
      </w:r>
      <w:r w:rsidR="006C215B">
        <w:t xml:space="preserve">when </w:t>
      </w:r>
      <w:r w:rsidR="006C215B" w:rsidRPr="00B0454E">
        <w:t xml:space="preserve">updating </w:t>
      </w:r>
      <w:r w:rsidR="006C215B">
        <w:t>areas of work</w:t>
      </w:r>
      <w:r w:rsidR="006C215B" w:rsidRPr="00B0454E">
        <w:t xml:space="preserve"> in order to increase efficiencies and ensure the updates are focused on improving consistency </w:t>
      </w:r>
      <w:r w:rsidR="00EA514F">
        <w:t>among areas of work</w:t>
      </w:r>
      <w:r w:rsidR="00EA514F" w:rsidRPr="00B0454E">
        <w:t xml:space="preserve"> </w:t>
      </w:r>
      <w:r w:rsidR="006C215B" w:rsidRPr="00B0454E">
        <w:t xml:space="preserve">and </w:t>
      </w:r>
      <w:r w:rsidR="00EA514F">
        <w:t xml:space="preserve">their </w:t>
      </w:r>
      <w:r w:rsidR="006C215B" w:rsidRPr="00B0454E">
        <w:t>contribution to the Framework</w:t>
      </w:r>
      <w:r w:rsidR="00D34703">
        <w:t>;</w:t>
      </w:r>
    </w:p>
    <w:p w14:paraId="24992A64" w14:textId="7D35FF55" w:rsidR="00BD2678" w:rsidRPr="005833A9" w:rsidRDefault="0076373E" w:rsidP="0076373E">
      <w:pPr>
        <w:pStyle w:val="CBDNormalNumber"/>
        <w:numPr>
          <w:ilvl w:val="0"/>
          <w:numId w:val="0"/>
        </w:numPr>
        <w:ind w:left="567" w:firstLine="567"/>
      </w:pPr>
      <w:r w:rsidRPr="005833A9">
        <w:t>5.</w:t>
      </w:r>
      <w:r w:rsidRPr="005833A9">
        <w:tab/>
      </w:r>
      <w:r w:rsidR="00BD2678" w:rsidRPr="00474A9E">
        <w:rPr>
          <w:i/>
          <w:iCs/>
        </w:rPr>
        <w:t>Recommends</w:t>
      </w:r>
      <w:r w:rsidR="00BD2678" w:rsidRPr="00812167">
        <w:t xml:space="preserve"> that, at its seventeenth meeting, the Conference of Parties adopt a decision along the following lines:</w:t>
      </w:r>
      <w:r w:rsidR="00BD2678" w:rsidRPr="005833A9">
        <w:t xml:space="preserve"> </w:t>
      </w:r>
    </w:p>
    <w:p w14:paraId="2D8A101E" w14:textId="5085C2BB" w:rsidR="00BD2678" w:rsidRDefault="00DA6B05" w:rsidP="00D34703">
      <w:pPr>
        <w:pStyle w:val="CBDNormalNumber"/>
        <w:numPr>
          <w:ilvl w:val="0"/>
          <w:numId w:val="0"/>
        </w:numPr>
        <w:ind w:left="567" w:firstLine="567"/>
      </w:pPr>
      <w:r>
        <w:tab/>
      </w:r>
      <w:r w:rsidR="00A0124E" w:rsidRPr="00D34703">
        <w:rPr>
          <w:i/>
          <w:iCs/>
        </w:rPr>
        <w:t>The Conference of the Parties</w:t>
      </w:r>
      <w:r w:rsidR="00A0124E">
        <w:t>,</w:t>
      </w:r>
    </w:p>
    <w:p w14:paraId="3E391C03" w14:textId="030AB92F" w:rsidR="006B491B" w:rsidRDefault="006B491B" w:rsidP="00D34703">
      <w:pPr>
        <w:pStyle w:val="CBDNormalNumber"/>
        <w:numPr>
          <w:ilvl w:val="0"/>
          <w:numId w:val="0"/>
        </w:numPr>
        <w:ind w:left="1134" w:firstLine="567"/>
        <w:rPr>
          <w:i/>
          <w:iCs/>
        </w:rPr>
      </w:pPr>
      <w:r w:rsidRPr="00290C8F">
        <w:rPr>
          <w:i/>
          <w:iCs/>
        </w:rPr>
        <w:t xml:space="preserve">Acknowledging </w:t>
      </w:r>
      <w:r w:rsidRPr="00290C8F">
        <w:t>the contribution of the existing thematic programmes of work and cross-cutting areas of work since their establishment to the implementation and work of the Convention and its Protocols, its bodies and its Secretariat</w:t>
      </w:r>
      <w:r w:rsidRPr="00D34703">
        <w:t>,</w:t>
      </w:r>
    </w:p>
    <w:p w14:paraId="2FF47C3A" w14:textId="77777777" w:rsidR="006B491B" w:rsidRDefault="006B491B" w:rsidP="00D34703">
      <w:pPr>
        <w:pStyle w:val="CBDNormalNumber"/>
        <w:numPr>
          <w:ilvl w:val="0"/>
          <w:numId w:val="0"/>
        </w:numPr>
        <w:ind w:left="1134" w:firstLine="567"/>
      </w:pPr>
      <w:r w:rsidRPr="005062F0">
        <w:rPr>
          <w:i/>
          <w:iCs/>
        </w:rPr>
        <w:t>Recalling</w:t>
      </w:r>
      <w:r w:rsidRPr="005062F0">
        <w:t xml:space="preserve"> decision 15/4 in which the Conference of the Parties decided that the Kunming-Montreal Global Biodiversity Framework should be used as a strategic plan for the </w:t>
      </w:r>
      <w:r w:rsidRPr="005062F0">
        <w:lastRenderedPageBreak/>
        <w:t>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 and that a strategic review and analysis of the programmes of work should be conducted to facilitate its implementation</w:t>
      </w:r>
      <w:r>
        <w:t>,</w:t>
      </w:r>
    </w:p>
    <w:p w14:paraId="3D032861" w14:textId="6ED289EA" w:rsidR="00BC4434" w:rsidRPr="00BC4434" w:rsidRDefault="00BC4434" w:rsidP="00D34703">
      <w:pPr>
        <w:pStyle w:val="CBDNormalNumber"/>
        <w:numPr>
          <w:ilvl w:val="0"/>
          <w:numId w:val="0"/>
        </w:numPr>
        <w:ind w:left="1134" w:firstLine="567"/>
      </w:pPr>
      <w:r w:rsidRPr="00BC4434">
        <w:t>1.</w:t>
      </w:r>
      <w:r w:rsidRPr="00BC4434">
        <w:tab/>
      </w:r>
      <w:r w:rsidRPr="00BC4434">
        <w:rPr>
          <w:i/>
          <w:iCs/>
        </w:rPr>
        <w:t xml:space="preserve">Takes note </w:t>
      </w:r>
      <w:r w:rsidRPr="004E42F5">
        <w:t xml:space="preserve">of </w:t>
      </w:r>
      <w:r w:rsidRPr="00BC4434">
        <w:t>the strategic review and the analysis of all areas of work under the Convention, namely, the thematic programmes of work formally established under the Convention, programmes addressing cross-cutting issues and other areas of work under the Convention in the context of the Framework contained in documents CBD/SBSTTA/27/5/Add.1 and CBD/SBSTTA/27/INF/6</w:t>
      </w:r>
      <w:r w:rsidR="006C146E">
        <w:t>;</w:t>
      </w:r>
    </w:p>
    <w:p w14:paraId="0A1544E2" w14:textId="282DB0E5" w:rsidR="00CA3315" w:rsidRDefault="00BC4434" w:rsidP="00D34703">
      <w:pPr>
        <w:pStyle w:val="CBDNormalNumber"/>
        <w:numPr>
          <w:ilvl w:val="0"/>
          <w:numId w:val="0"/>
        </w:numPr>
        <w:ind w:left="1134" w:firstLine="567"/>
      </w:pPr>
      <w:r>
        <w:t>2</w:t>
      </w:r>
      <w:r w:rsidR="002D220E" w:rsidRPr="002D220E">
        <w:t>.</w:t>
      </w:r>
      <w:r>
        <w:rPr>
          <w:i/>
          <w:iCs/>
        </w:rPr>
        <w:tab/>
      </w:r>
      <w:r w:rsidR="001C46C6" w:rsidRPr="001C46C6">
        <w:rPr>
          <w:i/>
          <w:iCs/>
        </w:rPr>
        <w:t>Recogni</w:t>
      </w:r>
      <w:r w:rsidR="004E42F5">
        <w:rPr>
          <w:i/>
          <w:iCs/>
        </w:rPr>
        <w:t>z</w:t>
      </w:r>
      <w:r w:rsidR="001C46C6" w:rsidRPr="001C46C6">
        <w:rPr>
          <w:i/>
          <w:iCs/>
        </w:rPr>
        <w:t xml:space="preserve">es </w:t>
      </w:r>
      <w:r w:rsidR="001C46C6" w:rsidRPr="001C46C6">
        <w:t xml:space="preserve">that some of the programmes of work, cross-cutting issues and other </w:t>
      </w:r>
      <w:r w:rsidR="001C46C6">
        <w:t xml:space="preserve">areas of </w:t>
      </w:r>
      <w:r w:rsidR="001C46C6" w:rsidRPr="001C46C6">
        <w:t xml:space="preserve">work under the Convention have </w:t>
      </w:r>
      <w:r w:rsidR="001C46C6">
        <w:t xml:space="preserve">been updated since its fifteenth meeting or have </w:t>
      </w:r>
      <w:r w:rsidR="006E6A23">
        <w:t xml:space="preserve">developed sufficient guidance </w:t>
      </w:r>
      <w:r w:rsidR="002D220E">
        <w:t xml:space="preserve">to support implementation of the </w:t>
      </w:r>
      <w:proofErr w:type="gramStart"/>
      <w:r w:rsidR="002D220E">
        <w:t>Framework</w:t>
      </w:r>
      <w:r>
        <w:t>;</w:t>
      </w:r>
      <w:proofErr w:type="gramEnd"/>
    </w:p>
    <w:p w14:paraId="60E1E279" w14:textId="782845F0" w:rsidR="00AA7D6F" w:rsidRDefault="00CD0D20" w:rsidP="00D34703">
      <w:pPr>
        <w:pStyle w:val="CBDNormalNumber"/>
        <w:numPr>
          <w:ilvl w:val="0"/>
          <w:numId w:val="0"/>
        </w:numPr>
        <w:ind w:left="1134" w:firstLine="567"/>
      </w:pPr>
      <w:r>
        <w:t>3.</w:t>
      </w:r>
      <w:r>
        <w:tab/>
      </w:r>
      <w:r w:rsidRPr="00914B2D">
        <w:rPr>
          <w:i/>
          <w:iCs/>
        </w:rPr>
        <w:t>Decides</w:t>
      </w:r>
      <w:r w:rsidRPr="00CD0D20">
        <w:t xml:space="preserve"> that the following areas of work be maintained close to their current form and regularly updated, taking into account recent decisions of the Conference of the Parties as well as work under Subsidiary Body on Scientific, Technical and Technological Advice: </w:t>
      </w:r>
      <w:r w:rsidR="009F540A">
        <w:t>[</w:t>
      </w:r>
      <w:r w:rsidR="000953AD">
        <w:t>a</w:t>
      </w:r>
      <w:r w:rsidRPr="00CD0D20">
        <w:t xml:space="preserve">gricultural biodiversity; </w:t>
      </w:r>
      <w:r w:rsidR="000B670F" w:rsidRPr="00B054FE">
        <w:t>communication education and public awareness</w:t>
      </w:r>
      <w:r w:rsidR="003F147B">
        <w:t xml:space="preserve">; </w:t>
      </w:r>
      <w:r w:rsidR="003F147B" w:rsidRPr="00B054FE">
        <w:t>gender and biodiversity</w:t>
      </w:r>
      <w:r w:rsidR="00B42C90">
        <w:t>;</w:t>
      </w:r>
      <w:r w:rsidR="000B670F" w:rsidRPr="00CD0D20">
        <w:t xml:space="preserve"> </w:t>
      </w:r>
      <w:r w:rsidRPr="00CD0D20">
        <w:t>biodiversity and health; forest biodiversity; monitoring</w:t>
      </w:r>
      <w:r w:rsidR="00B42C90">
        <w:t>, reporting</w:t>
      </w:r>
      <w:r w:rsidRPr="00CD0D20">
        <w:t xml:space="preserve"> and review; invasive alien species; island biodiversity; marine and coastal biodiversity; synthetic biology; </w:t>
      </w:r>
      <w:r w:rsidR="00B12C9C">
        <w:t xml:space="preserve">liability and redress; </w:t>
      </w:r>
      <w:r w:rsidRPr="00CD0D20">
        <w:t xml:space="preserve">Global Taxonomy Initiative, </w:t>
      </w:r>
      <w:r w:rsidR="00D54BC4">
        <w:t xml:space="preserve">protected areas, </w:t>
      </w:r>
      <w:r w:rsidRPr="00CD0D20">
        <w:t xml:space="preserve">inland waters biodiversity; </w:t>
      </w:r>
      <w:r w:rsidR="00646492">
        <w:t xml:space="preserve">and </w:t>
      </w:r>
      <w:r w:rsidRPr="00D26732">
        <w:t>mountain biodiversity</w:t>
      </w:r>
      <w:r w:rsidR="006C146E">
        <w:t>;</w:t>
      </w:r>
      <w:r w:rsidR="009F540A">
        <w:t>]</w:t>
      </w:r>
      <w:r w:rsidR="00D54BC4" w:rsidRPr="00D54BC4">
        <w:t xml:space="preserve"> </w:t>
      </w:r>
    </w:p>
    <w:p w14:paraId="37E08ACA" w14:textId="3781D328" w:rsidR="00914B2D" w:rsidRDefault="00D26732" w:rsidP="00D34703">
      <w:pPr>
        <w:pStyle w:val="CBDNormalNumber"/>
        <w:numPr>
          <w:ilvl w:val="0"/>
          <w:numId w:val="0"/>
        </w:numPr>
        <w:ind w:left="1134" w:firstLine="567"/>
      </w:pPr>
      <w:r>
        <w:t>4.</w:t>
      </w:r>
      <w:r>
        <w:tab/>
      </w:r>
      <w:r w:rsidRPr="00D26732">
        <w:rPr>
          <w:i/>
          <w:iCs/>
        </w:rPr>
        <w:t>Recogni</w:t>
      </w:r>
      <w:r w:rsidR="0038783D">
        <w:rPr>
          <w:i/>
          <w:iCs/>
        </w:rPr>
        <w:t>z</w:t>
      </w:r>
      <w:r w:rsidRPr="00D26732">
        <w:rPr>
          <w:i/>
          <w:iCs/>
        </w:rPr>
        <w:t xml:space="preserve">es </w:t>
      </w:r>
      <w:r w:rsidRPr="00D26732">
        <w:t>that the following areas of work would benefit from being updated to better align them with the Framework</w:t>
      </w:r>
      <w:r w:rsidR="00C57636">
        <w:t xml:space="preserve"> in line with the schedule and approach contained in the </w:t>
      </w:r>
      <w:r w:rsidR="0038783D">
        <w:t>a</w:t>
      </w:r>
      <w:r w:rsidR="00C57636">
        <w:t>nnex</w:t>
      </w:r>
      <w:r w:rsidR="0038783D">
        <w:t xml:space="preserve"> to the present decision</w:t>
      </w:r>
      <w:r w:rsidRPr="00D26732">
        <w:t xml:space="preserve">: </w:t>
      </w:r>
      <w:r w:rsidR="00187622">
        <w:t>[</w:t>
      </w:r>
      <w:r w:rsidRPr="00D26732">
        <w:t>agricultural biodiversity</w:t>
      </w:r>
      <w:r w:rsidR="00C80C5E">
        <w:t>,</w:t>
      </w:r>
      <w:r w:rsidRPr="00D26732">
        <w:t xml:space="preserve"> Global Taxonomy Initiative</w:t>
      </w:r>
      <w:r w:rsidR="00C80C5E">
        <w:t>,</w:t>
      </w:r>
      <w:r w:rsidRPr="00D26732">
        <w:t xml:space="preserve"> ecosystem restoration</w:t>
      </w:r>
      <w:r w:rsidR="00C80C5E">
        <w:t>,</w:t>
      </w:r>
      <w:r w:rsidRPr="00D26732">
        <w:t xml:space="preserve"> inland waters biodiversity and mountain biodiversity</w:t>
      </w:r>
      <w:r w:rsidR="00CE0759">
        <w:t>;</w:t>
      </w:r>
      <w:r w:rsidR="00187622">
        <w:t>]</w:t>
      </w:r>
    </w:p>
    <w:p w14:paraId="42FDFE78" w14:textId="5E7E3C2B" w:rsidR="00F5125D" w:rsidRDefault="00FF1C3F" w:rsidP="00CE0759">
      <w:pPr>
        <w:pStyle w:val="CBDNormalNumber"/>
        <w:numPr>
          <w:ilvl w:val="0"/>
          <w:numId w:val="0"/>
        </w:numPr>
        <w:ind w:left="1134" w:firstLine="567"/>
      </w:pPr>
      <w:r>
        <w:t>5.</w:t>
      </w:r>
      <w:r>
        <w:tab/>
      </w:r>
      <w:r w:rsidRPr="00D26732">
        <w:rPr>
          <w:i/>
          <w:iCs/>
        </w:rPr>
        <w:t>Recogni</w:t>
      </w:r>
      <w:r w:rsidR="00CE0759">
        <w:rPr>
          <w:i/>
          <w:iCs/>
        </w:rPr>
        <w:t>z</w:t>
      </w:r>
      <w:r w:rsidRPr="00D26732">
        <w:rPr>
          <w:i/>
          <w:iCs/>
        </w:rPr>
        <w:t xml:space="preserve">es </w:t>
      </w:r>
      <w:r w:rsidRPr="00D26732">
        <w:t xml:space="preserve">that the following areas of work would benefit from being </w:t>
      </w:r>
      <w:r>
        <w:t>integrated:</w:t>
      </w:r>
      <w:r w:rsidR="00CE0759">
        <w:t xml:space="preserve"> </w:t>
      </w:r>
      <w:r w:rsidR="006A1704">
        <w:t>[</w:t>
      </w:r>
      <w:r w:rsidR="00CE0759">
        <w:t>b</w:t>
      </w:r>
      <w:r w:rsidR="00C93F8C" w:rsidRPr="00F5125D">
        <w:t>usiness engagement; capacity-building; climate change and biodiversity; digital sequence information on genetic resources; economics, trade and incentive measures; ecosystem restoration; financial mechanism; Global Strategy for Plant Conservation; mainstreaming; resource mobilization; sustainable use of biodiversity; sustainable wildlife management; technical and scientific cooperation; technology transfer; and tourism and biodiversity</w:t>
      </w:r>
      <w:r w:rsidR="00CE0759">
        <w:t>;</w:t>
      </w:r>
      <w:r w:rsidR="006A1704">
        <w:t>]</w:t>
      </w:r>
    </w:p>
    <w:p w14:paraId="33944D53" w14:textId="78AD567A" w:rsidR="00A13680" w:rsidRDefault="00752B1C" w:rsidP="00CF4DBF">
      <w:pPr>
        <w:pStyle w:val="CBDNormalNumber"/>
        <w:numPr>
          <w:ilvl w:val="0"/>
          <w:numId w:val="0"/>
        </w:numPr>
        <w:ind w:left="1134" w:firstLine="567"/>
      </w:pPr>
      <w:r>
        <w:t>6.</w:t>
      </w:r>
      <w:r>
        <w:tab/>
      </w:r>
      <w:r w:rsidR="0013163C" w:rsidRPr="00752B1C">
        <w:rPr>
          <w:i/>
          <w:iCs/>
        </w:rPr>
        <w:t>Decides</w:t>
      </w:r>
      <w:r w:rsidR="0013163C" w:rsidRPr="0013163C">
        <w:t xml:space="preserve"> that the following areas of work be led by partner organizations and Parties, noting that all achievements on these topics should continue to be recorded on the website of the Convention and through the clearing-house mechanisms, as information sources</w:t>
      </w:r>
      <w:r w:rsidR="00CF4DBF">
        <w:t xml:space="preserve">: </w:t>
      </w:r>
      <w:r w:rsidR="006A1704">
        <w:t>[</w:t>
      </w:r>
      <w:r w:rsidR="00A13680" w:rsidRPr="00A13680">
        <w:t>Biodiversity and cultural diversity, biodiversity for development, dry and subhumid land biodiversity, ecosystem approach</w:t>
      </w:r>
      <w:r w:rsidR="00BD2023">
        <w:t xml:space="preserve"> and</w:t>
      </w:r>
      <w:r w:rsidR="00A13680" w:rsidRPr="00A13680">
        <w:t xml:space="preserve"> impact assessment</w:t>
      </w:r>
      <w:proofErr w:type="gramStart"/>
      <w:r w:rsidR="00941A83">
        <w:t>]</w:t>
      </w:r>
      <w:r w:rsidR="00872D74">
        <w:t>;</w:t>
      </w:r>
      <w:proofErr w:type="gramEnd"/>
    </w:p>
    <w:p w14:paraId="34D88144" w14:textId="3EFE66BF" w:rsidR="009C69B6" w:rsidRDefault="0069132A" w:rsidP="0071322A">
      <w:pPr>
        <w:pStyle w:val="CBDNormalNumber"/>
        <w:numPr>
          <w:ilvl w:val="0"/>
          <w:numId w:val="0"/>
        </w:numPr>
        <w:ind w:left="1134" w:firstLine="567"/>
      </w:pPr>
      <w:r>
        <w:t>7.</w:t>
      </w:r>
      <w:r>
        <w:tab/>
      </w:r>
      <w:r w:rsidR="00071C7B" w:rsidRPr="0069132A">
        <w:rPr>
          <w:i/>
          <w:iCs/>
        </w:rPr>
        <w:t>Requests</w:t>
      </w:r>
      <w:r w:rsidR="00071C7B">
        <w:t xml:space="preserve"> the E</w:t>
      </w:r>
      <w:r w:rsidR="00C57636">
        <w:t xml:space="preserve">xecutive Secretary to </w:t>
      </w:r>
      <w:r w:rsidR="00071C7B">
        <w:t>carry out an analysis on</w:t>
      </w:r>
      <w:r w:rsidR="00C57636">
        <w:t xml:space="preserve"> the</w:t>
      </w:r>
      <w:r w:rsidR="00071C7B">
        <w:t xml:space="preserve"> implications and potential benefits of </w:t>
      </w:r>
      <w:r w:rsidR="0022737D">
        <w:t>integrating</w:t>
      </w:r>
      <w:r w:rsidR="00071C7B">
        <w:t xml:space="preserve"> </w:t>
      </w:r>
      <w:r w:rsidR="0022737D">
        <w:t xml:space="preserve">the </w:t>
      </w:r>
      <w:r w:rsidR="00071C7B">
        <w:t xml:space="preserve">areas of work </w:t>
      </w:r>
      <w:r w:rsidR="0022737D">
        <w:t xml:space="preserve">listed in paragraph 5 </w:t>
      </w:r>
      <w:proofErr w:type="gramStart"/>
      <w:r w:rsidR="0022737D">
        <w:t>above</w:t>
      </w:r>
      <w:r w:rsidR="00071C7B">
        <w:t>, and</w:t>
      </w:r>
      <w:proofErr w:type="gramEnd"/>
      <w:r w:rsidR="00071C7B">
        <w:t xml:space="preserve"> present this information for consideration </w:t>
      </w:r>
      <w:r w:rsidR="00C57636">
        <w:t xml:space="preserve">by the </w:t>
      </w:r>
      <w:r w:rsidR="00952655">
        <w:t xml:space="preserve">appropriate </w:t>
      </w:r>
      <w:r w:rsidR="00C57636" w:rsidRPr="00EA514F">
        <w:t>Subsidiary Body</w:t>
      </w:r>
      <w:r w:rsidR="00414893" w:rsidRPr="00EA514F">
        <w:t xml:space="preserve"> or Bodies</w:t>
      </w:r>
      <w:r w:rsidR="00C57636">
        <w:t xml:space="preserve"> at</w:t>
      </w:r>
      <w:r w:rsidR="00071C7B">
        <w:t xml:space="preserve"> </w:t>
      </w:r>
      <w:r w:rsidR="00C57636">
        <w:t xml:space="preserve">a </w:t>
      </w:r>
      <w:r w:rsidR="00071C7B">
        <w:t xml:space="preserve">meeting before </w:t>
      </w:r>
      <w:r w:rsidR="00C57636">
        <w:t>its eighteenth meeting</w:t>
      </w:r>
      <w:r w:rsidR="00071C7B">
        <w:t>.</w:t>
      </w:r>
    </w:p>
    <w:p w14:paraId="6DDB4358" w14:textId="75FAF1F8" w:rsidR="009C69B6" w:rsidRDefault="00C84F6F" w:rsidP="0071322A">
      <w:pPr>
        <w:pStyle w:val="CBDDesicionAnnex"/>
        <w:ind w:left="1134"/>
      </w:pPr>
      <w:r>
        <w:t>Annex</w:t>
      </w:r>
    </w:p>
    <w:p w14:paraId="7270ABB2" w14:textId="300CFC40" w:rsidR="009C69B6" w:rsidRDefault="0076373E" w:rsidP="0076373E">
      <w:pPr>
        <w:pStyle w:val="CBDNormalNumber"/>
        <w:numPr>
          <w:ilvl w:val="0"/>
          <w:numId w:val="0"/>
        </w:numPr>
        <w:ind w:left="1554" w:hanging="360"/>
      </w:pPr>
      <w:r>
        <w:t>-</w:t>
      </w:r>
      <w:r>
        <w:tab/>
      </w:r>
      <w:r w:rsidR="009C69B6">
        <w:t>Schedule of updating areas of work referred to in paragraph 4 of the draft COP decision</w:t>
      </w:r>
    </w:p>
    <w:p w14:paraId="0F402E65" w14:textId="17E46540" w:rsidR="00A0124E" w:rsidRPr="00D633C9" w:rsidRDefault="0076373E" w:rsidP="0076373E">
      <w:pPr>
        <w:pStyle w:val="CBDNormalNumber"/>
        <w:numPr>
          <w:ilvl w:val="0"/>
          <w:numId w:val="0"/>
        </w:numPr>
        <w:ind w:left="1554" w:hanging="360"/>
      </w:pPr>
      <w:r w:rsidRPr="00D633C9">
        <w:t>-</w:t>
      </w:r>
      <w:r w:rsidRPr="00D633C9">
        <w:tab/>
      </w:r>
      <w:r w:rsidR="009C69B6">
        <w:t>S</w:t>
      </w:r>
      <w:r w:rsidR="009C69B6" w:rsidRPr="009C69B6">
        <w:t>tandardi</w:t>
      </w:r>
      <w:r w:rsidR="00186AD3">
        <w:t>z</w:t>
      </w:r>
      <w:r w:rsidR="009C69B6" w:rsidRPr="009C69B6">
        <w:t>ed approach for updating areas of work</w:t>
      </w:r>
      <w:r w:rsidR="009C69B6">
        <w:t xml:space="preserve"> referred to in paragraph 4 of SBSTTA recommendation </w:t>
      </w:r>
    </w:p>
    <w:p w14:paraId="6AECD9AC" w14:textId="77777777" w:rsidR="001065E9" w:rsidRPr="00D633C9" w:rsidRDefault="002C2886" w:rsidP="002C2886">
      <w:pPr>
        <w:jc w:val="center"/>
      </w:pPr>
      <w:r w:rsidRPr="00D633C9">
        <w:t>__________</w:t>
      </w:r>
    </w:p>
    <w:sectPr w:rsidR="001065E9" w:rsidRPr="00D633C9" w:rsidSect="007A4503">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D63F" w14:textId="77777777" w:rsidR="00F728B4" w:rsidRDefault="00F728B4" w:rsidP="00CE535F">
      <w:r>
        <w:separator/>
      </w:r>
    </w:p>
  </w:endnote>
  <w:endnote w:type="continuationSeparator" w:id="0">
    <w:p w14:paraId="4304B1EB" w14:textId="77777777" w:rsidR="00F728B4" w:rsidRDefault="00F728B4"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5247" w14:textId="77777777" w:rsidR="00F728B4" w:rsidRDefault="00F728B4" w:rsidP="00CE535F">
      <w:r>
        <w:separator/>
      </w:r>
    </w:p>
  </w:footnote>
  <w:footnote w:type="continuationSeparator" w:id="0">
    <w:p w14:paraId="2C923677" w14:textId="77777777" w:rsidR="00F728B4" w:rsidRDefault="00F728B4" w:rsidP="00CE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1787B13A" w:rsidR="00EE774B" w:rsidRPr="00186AD3" w:rsidRDefault="00186AD3" w:rsidP="0082288F">
    <w:pPr>
      <w:pStyle w:val="Header"/>
      <w:rPr>
        <w:lang w:val="en-CA"/>
      </w:rPr>
    </w:pPr>
    <w:r>
      <w:rPr>
        <w:lang w:val="en-CA"/>
      </w:rPr>
      <w:t>Non-paper on item 6 (a) – 22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619B6B48" w:rsidR="00EE774B" w:rsidRPr="00186AD3" w:rsidRDefault="00186AD3" w:rsidP="00186AD3">
    <w:pPr>
      <w:pStyle w:val="Header"/>
      <w:pBdr>
        <w:bottom w:val="none" w:sz="0" w:space="0" w:color="auto"/>
      </w:pBdr>
      <w:jc w:val="right"/>
      <w:rPr>
        <w:lang w:val="en-CA"/>
      </w:rPr>
    </w:pPr>
    <w:r>
      <w:rPr>
        <w:lang w:val="en-CA"/>
      </w:rPr>
      <w:t>Non-paper on item 6 (a) – 22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36EA468B" w:rsidR="00EE774B" w:rsidRPr="00186AD3" w:rsidRDefault="00186AD3" w:rsidP="00186AD3">
    <w:pPr>
      <w:pStyle w:val="Header"/>
      <w:rPr>
        <w:lang w:val="en-CA"/>
      </w:rPr>
    </w:pPr>
    <w:r>
      <w:rPr>
        <w:lang w:val="en-CA"/>
      </w:rPr>
      <w:t>Non-paper on item 6 (a) – 22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412217">
    <w:abstractNumId w:val="17"/>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3"/>
  </w:num>
  <w:num w:numId="8" w16cid:durableId="2132088249">
    <w:abstractNumId w:val="16"/>
  </w:num>
  <w:num w:numId="9" w16cid:durableId="1137845152">
    <w:abstractNumId w:val="14"/>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5"/>
  </w:num>
  <w:num w:numId="16" w16cid:durableId="794644718">
    <w:abstractNumId w:val="18"/>
  </w:num>
  <w:num w:numId="17" w16cid:durableId="1730575518">
    <w:abstractNumId w:val="10"/>
  </w:num>
  <w:num w:numId="18" w16cid:durableId="1269578891">
    <w:abstractNumId w:val="12"/>
  </w:num>
  <w:num w:numId="19" w16cid:durableId="214291711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3DFC"/>
    <w:rsid w:val="00004364"/>
    <w:rsid w:val="000052E7"/>
    <w:rsid w:val="000060CC"/>
    <w:rsid w:val="000066B3"/>
    <w:rsid w:val="00010560"/>
    <w:rsid w:val="00011DED"/>
    <w:rsid w:val="000120CD"/>
    <w:rsid w:val="000148CE"/>
    <w:rsid w:val="0001674E"/>
    <w:rsid w:val="00021991"/>
    <w:rsid w:val="00024ABF"/>
    <w:rsid w:val="000252ED"/>
    <w:rsid w:val="00026EAA"/>
    <w:rsid w:val="000274CE"/>
    <w:rsid w:val="00031028"/>
    <w:rsid w:val="000318B3"/>
    <w:rsid w:val="00032032"/>
    <w:rsid w:val="000328E2"/>
    <w:rsid w:val="000375F3"/>
    <w:rsid w:val="00037BB1"/>
    <w:rsid w:val="00042642"/>
    <w:rsid w:val="000435CA"/>
    <w:rsid w:val="0004363A"/>
    <w:rsid w:val="00044705"/>
    <w:rsid w:val="00051855"/>
    <w:rsid w:val="00055B13"/>
    <w:rsid w:val="00061BC4"/>
    <w:rsid w:val="00063847"/>
    <w:rsid w:val="0006526C"/>
    <w:rsid w:val="000653FB"/>
    <w:rsid w:val="00065BAF"/>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4A7A"/>
    <w:rsid w:val="000A4E6E"/>
    <w:rsid w:val="000A4FF5"/>
    <w:rsid w:val="000A58F1"/>
    <w:rsid w:val="000A6444"/>
    <w:rsid w:val="000B0265"/>
    <w:rsid w:val="000B1B34"/>
    <w:rsid w:val="000B45AB"/>
    <w:rsid w:val="000B670F"/>
    <w:rsid w:val="000B7EC6"/>
    <w:rsid w:val="000C2F8C"/>
    <w:rsid w:val="000C343E"/>
    <w:rsid w:val="000C3B42"/>
    <w:rsid w:val="000C51EC"/>
    <w:rsid w:val="000C6BFC"/>
    <w:rsid w:val="000C75C1"/>
    <w:rsid w:val="000D2B32"/>
    <w:rsid w:val="000D4EED"/>
    <w:rsid w:val="000D5C27"/>
    <w:rsid w:val="000D648C"/>
    <w:rsid w:val="000E27F0"/>
    <w:rsid w:val="000E4B43"/>
    <w:rsid w:val="000E65B1"/>
    <w:rsid w:val="000E74E4"/>
    <w:rsid w:val="000F074F"/>
    <w:rsid w:val="000F3B6F"/>
    <w:rsid w:val="00105DA4"/>
    <w:rsid w:val="001065E9"/>
    <w:rsid w:val="0010768B"/>
    <w:rsid w:val="001107FB"/>
    <w:rsid w:val="001110B5"/>
    <w:rsid w:val="00112A93"/>
    <w:rsid w:val="00114F07"/>
    <w:rsid w:val="001159FB"/>
    <w:rsid w:val="00115A21"/>
    <w:rsid w:val="00117F0F"/>
    <w:rsid w:val="00122F39"/>
    <w:rsid w:val="001245F1"/>
    <w:rsid w:val="00125907"/>
    <w:rsid w:val="001272E6"/>
    <w:rsid w:val="0013163C"/>
    <w:rsid w:val="00132E1E"/>
    <w:rsid w:val="0013566F"/>
    <w:rsid w:val="00141386"/>
    <w:rsid w:val="00141D91"/>
    <w:rsid w:val="00142ED2"/>
    <w:rsid w:val="00142EDE"/>
    <w:rsid w:val="00143DAF"/>
    <w:rsid w:val="00144ECB"/>
    <w:rsid w:val="00150154"/>
    <w:rsid w:val="001504D4"/>
    <w:rsid w:val="001530FF"/>
    <w:rsid w:val="0015402A"/>
    <w:rsid w:val="001604C4"/>
    <w:rsid w:val="00162703"/>
    <w:rsid w:val="00162A3C"/>
    <w:rsid w:val="001639BF"/>
    <w:rsid w:val="001663F6"/>
    <w:rsid w:val="001713B2"/>
    <w:rsid w:val="0018193C"/>
    <w:rsid w:val="0018233C"/>
    <w:rsid w:val="0018386F"/>
    <w:rsid w:val="00183C90"/>
    <w:rsid w:val="00186AD3"/>
    <w:rsid w:val="00187622"/>
    <w:rsid w:val="001904D0"/>
    <w:rsid w:val="00190861"/>
    <w:rsid w:val="00195044"/>
    <w:rsid w:val="001979D1"/>
    <w:rsid w:val="00197FCD"/>
    <w:rsid w:val="001A0674"/>
    <w:rsid w:val="001A0B29"/>
    <w:rsid w:val="001A1812"/>
    <w:rsid w:val="001A1BE8"/>
    <w:rsid w:val="001A35FB"/>
    <w:rsid w:val="001A469A"/>
    <w:rsid w:val="001A4CED"/>
    <w:rsid w:val="001A5A37"/>
    <w:rsid w:val="001A5BE9"/>
    <w:rsid w:val="001A655F"/>
    <w:rsid w:val="001B6E8F"/>
    <w:rsid w:val="001B7F5E"/>
    <w:rsid w:val="001C0D29"/>
    <w:rsid w:val="001C46C6"/>
    <w:rsid w:val="001C7C4F"/>
    <w:rsid w:val="001D0C68"/>
    <w:rsid w:val="001D2B89"/>
    <w:rsid w:val="001D385F"/>
    <w:rsid w:val="001D4136"/>
    <w:rsid w:val="001E0352"/>
    <w:rsid w:val="001E14B7"/>
    <w:rsid w:val="001E18CF"/>
    <w:rsid w:val="001E2953"/>
    <w:rsid w:val="001E4596"/>
    <w:rsid w:val="001E5417"/>
    <w:rsid w:val="001F255F"/>
    <w:rsid w:val="001F2685"/>
    <w:rsid w:val="001F5684"/>
    <w:rsid w:val="001F5E1E"/>
    <w:rsid w:val="00200268"/>
    <w:rsid w:val="00200703"/>
    <w:rsid w:val="00203137"/>
    <w:rsid w:val="00211141"/>
    <w:rsid w:val="00213C19"/>
    <w:rsid w:val="00215EB7"/>
    <w:rsid w:val="0021651B"/>
    <w:rsid w:val="00221649"/>
    <w:rsid w:val="00222098"/>
    <w:rsid w:val="00222A48"/>
    <w:rsid w:val="00224106"/>
    <w:rsid w:val="0022737D"/>
    <w:rsid w:val="00231115"/>
    <w:rsid w:val="002326B0"/>
    <w:rsid w:val="0023789E"/>
    <w:rsid w:val="00237A0F"/>
    <w:rsid w:val="00243969"/>
    <w:rsid w:val="00243E31"/>
    <w:rsid w:val="0026658B"/>
    <w:rsid w:val="00266847"/>
    <w:rsid w:val="00266F48"/>
    <w:rsid w:val="00267E20"/>
    <w:rsid w:val="00270D90"/>
    <w:rsid w:val="00274332"/>
    <w:rsid w:val="00275936"/>
    <w:rsid w:val="0028010E"/>
    <w:rsid w:val="00280661"/>
    <w:rsid w:val="002826B8"/>
    <w:rsid w:val="002827AA"/>
    <w:rsid w:val="00283DED"/>
    <w:rsid w:val="00285303"/>
    <w:rsid w:val="00285C1F"/>
    <w:rsid w:val="002902C1"/>
    <w:rsid w:val="00290C8F"/>
    <w:rsid w:val="00294959"/>
    <w:rsid w:val="0029537D"/>
    <w:rsid w:val="00295C9A"/>
    <w:rsid w:val="00295F45"/>
    <w:rsid w:val="002974E9"/>
    <w:rsid w:val="00297B6B"/>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E1A5C"/>
    <w:rsid w:val="002E2964"/>
    <w:rsid w:val="002E343B"/>
    <w:rsid w:val="002E43BF"/>
    <w:rsid w:val="002E4E01"/>
    <w:rsid w:val="002F09A4"/>
    <w:rsid w:val="002F0C30"/>
    <w:rsid w:val="002F2C33"/>
    <w:rsid w:val="002F7904"/>
    <w:rsid w:val="003015A5"/>
    <w:rsid w:val="00301ACA"/>
    <w:rsid w:val="0030654E"/>
    <w:rsid w:val="00306718"/>
    <w:rsid w:val="00307DBE"/>
    <w:rsid w:val="00311BCE"/>
    <w:rsid w:val="003144CE"/>
    <w:rsid w:val="00314E59"/>
    <w:rsid w:val="003170A1"/>
    <w:rsid w:val="00322C0B"/>
    <w:rsid w:val="00326F3F"/>
    <w:rsid w:val="00330E00"/>
    <w:rsid w:val="003312CF"/>
    <w:rsid w:val="00333B7C"/>
    <w:rsid w:val="003346F6"/>
    <w:rsid w:val="003354BA"/>
    <w:rsid w:val="00337598"/>
    <w:rsid w:val="00344B33"/>
    <w:rsid w:val="00345D7F"/>
    <w:rsid w:val="003468F2"/>
    <w:rsid w:val="003469C2"/>
    <w:rsid w:val="003506E3"/>
    <w:rsid w:val="0035176F"/>
    <w:rsid w:val="003535A1"/>
    <w:rsid w:val="00353ADB"/>
    <w:rsid w:val="003578E8"/>
    <w:rsid w:val="003611EB"/>
    <w:rsid w:val="003622D3"/>
    <w:rsid w:val="00365BB2"/>
    <w:rsid w:val="00365E07"/>
    <w:rsid w:val="003663D8"/>
    <w:rsid w:val="003725B4"/>
    <w:rsid w:val="003752FD"/>
    <w:rsid w:val="00376266"/>
    <w:rsid w:val="00380A18"/>
    <w:rsid w:val="00383F23"/>
    <w:rsid w:val="00384C1A"/>
    <w:rsid w:val="003851D2"/>
    <w:rsid w:val="0038783D"/>
    <w:rsid w:val="00387B00"/>
    <w:rsid w:val="00387C6B"/>
    <w:rsid w:val="00387EAE"/>
    <w:rsid w:val="003927B7"/>
    <w:rsid w:val="00392BB4"/>
    <w:rsid w:val="003930BF"/>
    <w:rsid w:val="003941CC"/>
    <w:rsid w:val="00397310"/>
    <w:rsid w:val="003A0032"/>
    <w:rsid w:val="003A105B"/>
    <w:rsid w:val="003A12AE"/>
    <w:rsid w:val="003A3429"/>
    <w:rsid w:val="003A4546"/>
    <w:rsid w:val="003A49CB"/>
    <w:rsid w:val="003A50CB"/>
    <w:rsid w:val="003A6BB1"/>
    <w:rsid w:val="003B064E"/>
    <w:rsid w:val="003B142B"/>
    <w:rsid w:val="003B142D"/>
    <w:rsid w:val="003B3B5F"/>
    <w:rsid w:val="003B42B9"/>
    <w:rsid w:val="003C0079"/>
    <w:rsid w:val="003C5CC0"/>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5AD1"/>
    <w:rsid w:val="00457312"/>
    <w:rsid w:val="004576B3"/>
    <w:rsid w:val="00457723"/>
    <w:rsid w:val="00460CCB"/>
    <w:rsid w:val="00462174"/>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205A"/>
    <w:rsid w:val="00493390"/>
    <w:rsid w:val="00493B6E"/>
    <w:rsid w:val="00494221"/>
    <w:rsid w:val="00494D00"/>
    <w:rsid w:val="00496620"/>
    <w:rsid w:val="004A18CD"/>
    <w:rsid w:val="004A1C1A"/>
    <w:rsid w:val="004A58FE"/>
    <w:rsid w:val="004A7B2A"/>
    <w:rsid w:val="004A7EAE"/>
    <w:rsid w:val="004B063E"/>
    <w:rsid w:val="004B1FF7"/>
    <w:rsid w:val="004B313A"/>
    <w:rsid w:val="004B438A"/>
    <w:rsid w:val="004B614E"/>
    <w:rsid w:val="004B729A"/>
    <w:rsid w:val="004B75A3"/>
    <w:rsid w:val="004C0820"/>
    <w:rsid w:val="004C2983"/>
    <w:rsid w:val="004C7BE5"/>
    <w:rsid w:val="004D0F1A"/>
    <w:rsid w:val="004D1A00"/>
    <w:rsid w:val="004D3777"/>
    <w:rsid w:val="004D3BA9"/>
    <w:rsid w:val="004D46CF"/>
    <w:rsid w:val="004D5CD7"/>
    <w:rsid w:val="004D7345"/>
    <w:rsid w:val="004D7AF6"/>
    <w:rsid w:val="004E0246"/>
    <w:rsid w:val="004E42F5"/>
    <w:rsid w:val="004E6B6C"/>
    <w:rsid w:val="004F00C7"/>
    <w:rsid w:val="004F1219"/>
    <w:rsid w:val="004F4E62"/>
    <w:rsid w:val="004F54EF"/>
    <w:rsid w:val="004F5710"/>
    <w:rsid w:val="004F62D9"/>
    <w:rsid w:val="004F65F9"/>
    <w:rsid w:val="004F6CF7"/>
    <w:rsid w:val="005012FC"/>
    <w:rsid w:val="005018A4"/>
    <w:rsid w:val="00502552"/>
    <w:rsid w:val="005048E5"/>
    <w:rsid w:val="005062F0"/>
    <w:rsid w:val="005069F9"/>
    <w:rsid w:val="005076F8"/>
    <w:rsid w:val="0051094E"/>
    <w:rsid w:val="00515F80"/>
    <w:rsid w:val="00517B83"/>
    <w:rsid w:val="00517ED2"/>
    <w:rsid w:val="005224BA"/>
    <w:rsid w:val="0052354B"/>
    <w:rsid w:val="0052355E"/>
    <w:rsid w:val="00524434"/>
    <w:rsid w:val="00524A93"/>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4724"/>
    <w:rsid w:val="005C5D46"/>
    <w:rsid w:val="005C71ED"/>
    <w:rsid w:val="005C789B"/>
    <w:rsid w:val="005C7E61"/>
    <w:rsid w:val="005D2DC3"/>
    <w:rsid w:val="005D34BB"/>
    <w:rsid w:val="005E06B7"/>
    <w:rsid w:val="005E5D06"/>
    <w:rsid w:val="005E7993"/>
    <w:rsid w:val="005E7C62"/>
    <w:rsid w:val="005F1DC1"/>
    <w:rsid w:val="005F2ED4"/>
    <w:rsid w:val="005F2FAF"/>
    <w:rsid w:val="005F333A"/>
    <w:rsid w:val="005F5054"/>
    <w:rsid w:val="005F530C"/>
    <w:rsid w:val="00611B71"/>
    <w:rsid w:val="0061393B"/>
    <w:rsid w:val="006143F4"/>
    <w:rsid w:val="00614563"/>
    <w:rsid w:val="00616A3B"/>
    <w:rsid w:val="0061764F"/>
    <w:rsid w:val="00620F6D"/>
    <w:rsid w:val="00623396"/>
    <w:rsid w:val="006238F7"/>
    <w:rsid w:val="006252A8"/>
    <w:rsid w:val="00634FA3"/>
    <w:rsid w:val="006354D8"/>
    <w:rsid w:val="00637FA0"/>
    <w:rsid w:val="00640DAE"/>
    <w:rsid w:val="006410CF"/>
    <w:rsid w:val="006426B3"/>
    <w:rsid w:val="00645673"/>
    <w:rsid w:val="00645D7B"/>
    <w:rsid w:val="00646492"/>
    <w:rsid w:val="00647656"/>
    <w:rsid w:val="00651223"/>
    <w:rsid w:val="0065285E"/>
    <w:rsid w:val="00653176"/>
    <w:rsid w:val="006542E3"/>
    <w:rsid w:val="00657C17"/>
    <w:rsid w:val="00660CAF"/>
    <w:rsid w:val="0066174F"/>
    <w:rsid w:val="00663A91"/>
    <w:rsid w:val="00666B37"/>
    <w:rsid w:val="006701F6"/>
    <w:rsid w:val="00670A8B"/>
    <w:rsid w:val="00671D84"/>
    <w:rsid w:val="0067347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491B"/>
    <w:rsid w:val="006B6D3E"/>
    <w:rsid w:val="006B709B"/>
    <w:rsid w:val="006C146E"/>
    <w:rsid w:val="006C215B"/>
    <w:rsid w:val="006C2DA8"/>
    <w:rsid w:val="006D0BE1"/>
    <w:rsid w:val="006D1708"/>
    <w:rsid w:val="006D2293"/>
    <w:rsid w:val="006D357F"/>
    <w:rsid w:val="006D53AA"/>
    <w:rsid w:val="006D56F6"/>
    <w:rsid w:val="006D66FF"/>
    <w:rsid w:val="006D7777"/>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322A"/>
    <w:rsid w:val="00713D81"/>
    <w:rsid w:val="007141D4"/>
    <w:rsid w:val="007152E5"/>
    <w:rsid w:val="007161A1"/>
    <w:rsid w:val="007236DB"/>
    <w:rsid w:val="007245B5"/>
    <w:rsid w:val="007250B9"/>
    <w:rsid w:val="00725B60"/>
    <w:rsid w:val="0072789B"/>
    <w:rsid w:val="00727D30"/>
    <w:rsid w:val="00736E15"/>
    <w:rsid w:val="00737790"/>
    <w:rsid w:val="007378E8"/>
    <w:rsid w:val="007402BE"/>
    <w:rsid w:val="00741E74"/>
    <w:rsid w:val="00744EF6"/>
    <w:rsid w:val="00751289"/>
    <w:rsid w:val="00752B1C"/>
    <w:rsid w:val="007531E1"/>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C0F34"/>
    <w:rsid w:val="007C0F38"/>
    <w:rsid w:val="007C1356"/>
    <w:rsid w:val="007C160E"/>
    <w:rsid w:val="007C2BF9"/>
    <w:rsid w:val="007C3FC3"/>
    <w:rsid w:val="007C4D77"/>
    <w:rsid w:val="007C53FF"/>
    <w:rsid w:val="007D35F2"/>
    <w:rsid w:val="007D4C28"/>
    <w:rsid w:val="007D610E"/>
    <w:rsid w:val="007D64FB"/>
    <w:rsid w:val="007E2390"/>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74AA"/>
    <w:rsid w:val="0081785D"/>
    <w:rsid w:val="00817937"/>
    <w:rsid w:val="0082288F"/>
    <w:rsid w:val="008232D3"/>
    <w:rsid w:val="00825F91"/>
    <w:rsid w:val="00826191"/>
    <w:rsid w:val="00830CF1"/>
    <w:rsid w:val="00833AB2"/>
    <w:rsid w:val="00834763"/>
    <w:rsid w:val="00834804"/>
    <w:rsid w:val="00836181"/>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870"/>
    <w:rsid w:val="00867A09"/>
    <w:rsid w:val="00872D74"/>
    <w:rsid w:val="0087565B"/>
    <w:rsid w:val="00875B68"/>
    <w:rsid w:val="0087634F"/>
    <w:rsid w:val="008773BA"/>
    <w:rsid w:val="00880490"/>
    <w:rsid w:val="00881968"/>
    <w:rsid w:val="008825F0"/>
    <w:rsid w:val="0088478D"/>
    <w:rsid w:val="00884C9B"/>
    <w:rsid w:val="0088619D"/>
    <w:rsid w:val="00886304"/>
    <w:rsid w:val="00890D20"/>
    <w:rsid w:val="00893BCB"/>
    <w:rsid w:val="00896ECF"/>
    <w:rsid w:val="0089798E"/>
    <w:rsid w:val="008A554D"/>
    <w:rsid w:val="008A714A"/>
    <w:rsid w:val="008B2C84"/>
    <w:rsid w:val="008B5F5E"/>
    <w:rsid w:val="008B7454"/>
    <w:rsid w:val="008C2949"/>
    <w:rsid w:val="008D259C"/>
    <w:rsid w:val="008D51F3"/>
    <w:rsid w:val="008D6407"/>
    <w:rsid w:val="008E064A"/>
    <w:rsid w:val="008E08BC"/>
    <w:rsid w:val="008E0B07"/>
    <w:rsid w:val="008E7481"/>
    <w:rsid w:val="008F016D"/>
    <w:rsid w:val="008F065F"/>
    <w:rsid w:val="008F4676"/>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79B8"/>
    <w:rsid w:val="00940039"/>
    <w:rsid w:val="00941401"/>
    <w:rsid w:val="00941A83"/>
    <w:rsid w:val="009421AB"/>
    <w:rsid w:val="009451EF"/>
    <w:rsid w:val="00945655"/>
    <w:rsid w:val="00952655"/>
    <w:rsid w:val="00954CD5"/>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92148"/>
    <w:rsid w:val="0099498B"/>
    <w:rsid w:val="00994B1C"/>
    <w:rsid w:val="00994D74"/>
    <w:rsid w:val="00994D80"/>
    <w:rsid w:val="009A080F"/>
    <w:rsid w:val="009A09AE"/>
    <w:rsid w:val="009A1DD8"/>
    <w:rsid w:val="009A27A1"/>
    <w:rsid w:val="009A469C"/>
    <w:rsid w:val="009A49CA"/>
    <w:rsid w:val="009A7EDC"/>
    <w:rsid w:val="009B125E"/>
    <w:rsid w:val="009B20A7"/>
    <w:rsid w:val="009B60C9"/>
    <w:rsid w:val="009C0BBB"/>
    <w:rsid w:val="009C69B6"/>
    <w:rsid w:val="009C6FDF"/>
    <w:rsid w:val="009D17FA"/>
    <w:rsid w:val="009D23F5"/>
    <w:rsid w:val="009D62A7"/>
    <w:rsid w:val="009D66FA"/>
    <w:rsid w:val="009E0036"/>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6220"/>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5278D"/>
    <w:rsid w:val="00A55038"/>
    <w:rsid w:val="00A5503C"/>
    <w:rsid w:val="00A615EF"/>
    <w:rsid w:val="00A659CF"/>
    <w:rsid w:val="00A66A26"/>
    <w:rsid w:val="00A67014"/>
    <w:rsid w:val="00A67604"/>
    <w:rsid w:val="00A82AD1"/>
    <w:rsid w:val="00A858B2"/>
    <w:rsid w:val="00A944FE"/>
    <w:rsid w:val="00A9665A"/>
    <w:rsid w:val="00A96F6E"/>
    <w:rsid w:val="00AA0D3F"/>
    <w:rsid w:val="00AA55AC"/>
    <w:rsid w:val="00AA7D6F"/>
    <w:rsid w:val="00AB04B9"/>
    <w:rsid w:val="00AB28AA"/>
    <w:rsid w:val="00AB2F2F"/>
    <w:rsid w:val="00AB5CC7"/>
    <w:rsid w:val="00AB71F8"/>
    <w:rsid w:val="00AC0ACA"/>
    <w:rsid w:val="00AC1073"/>
    <w:rsid w:val="00AC3801"/>
    <w:rsid w:val="00AC6D7B"/>
    <w:rsid w:val="00AD0CC2"/>
    <w:rsid w:val="00AD2D7D"/>
    <w:rsid w:val="00AD3071"/>
    <w:rsid w:val="00AD34D2"/>
    <w:rsid w:val="00AD60ED"/>
    <w:rsid w:val="00AD79BD"/>
    <w:rsid w:val="00AE2829"/>
    <w:rsid w:val="00AE3AD1"/>
    <w:rsid w:val="00AE5506"/>
    <w:rsid w:val="00AE5812"/>
    <w:rsid w:val="00AF0E84"/>
    <w:rsid w:val="00AF49FD"/>
    <w:rsid w:val="00AF56B1"/>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58FA"/>
    <w:rsid w:val="00B15BCC"/>
    <w:rsid w:val="00B2007B"/>
    <w:rsid w:val="00B2013E"/>
    <w:rsid w:val="00B242F9"/>
    <w:rsid w:val="00B25BA0"/>
    <w:rsid w:val="00B26ABF"/>
    <w:rsid w:val="00B26BBE"/>
    <w:rsid w:val="00B340FA"/>
    <w:rsid w:val="00B34D1E"/>
    <w:rsid w:val="00B35629"/>
    <w:rsid w:val="00B409BE"/>
    <w:rsid w:val="00B42161"/>
    <w:rsid w:val="00B42C90"/>
    <w:rsid w:val="00B46DC9"/>
    <w:rsid w:val="00B502C4"/>
    <w:rsid w:val="00B52F4F"/>
    <w:rsid w:val="00B53BF3"/>
    <w:rsid w:val="00B53D45"/>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2023"/>
    <w:rsid w:val="00BD2678"/>
    <w:rsid w:val="00BD29D5"/>
    <w:rsid w:val="00BD2E37"/>
    <w:rsid w:val="00BD4C6B"/>
    <w:rsid w:val="00BE2BD4"/>
    <w:rsid w:val="00BE3CBE"/>
    <w:rsid w:val="00BE5E1D"/>
    <w:rsid w:val="00BE76F2"/>
    <w:rsid w:val="00BF0424"/>
    <w:rsid w:val="00BF2C95"/>
    <w:rsid w:val="00BF3600"/>
    <w:rsid w:val="00C051AE"/>
    <w:rsid w:val="00C052A5"/>
    <w:rsid w:val="00C06833"/>
    <w:rsid w:val="00C06AF9"/>
    <w:rsid w:val="00C118A3"/>
    <w:rsid w:val="00C12C6B"/>
    <w:rsid w:val="00C14546"/>
    <w:rsid w:val="00C167E4"/>
    <w:rsid w:val="00C16A2B"/>
    <w:rsid w:val="00C16B73"/>
    <w:rsid w:val="00C174F5"/>
    <w:rsid w:val="00C20672"/>
    <w:rsid w:val="00C2081C"/>
    <w:rsid w:val="00C218F3"/>
    <w:rsid w:val="00C22887"/>
    <w:rsid w:val="00C260C5"/>
    <w:rsid w:val="00C27787"/>
    <w:rsid w:val="00C27E3E"/>
    <w:rsid w:val="00C30152"/>
    <w:rsid w:val="00C30E17"/>
    <w:rsid w:val="00C319D0"/>
    <w:rsid w:val="00C32F93"/>
    <w:rsid w:val="00C338E1"/>
    <w:rsid w:val="00C35908"/>
    <w:rsid w:val="00C363AD"/>
    <w:rsid w:val="00C37707"/>
    <w:rsid w:val="00C4092B"/>
    <w:rsid w:val="00C414AE"/>
    <w:rsid w:val="00C4219E"/>
    <w:rsid w:val="00C432AB"/>
    <w:rsid w:val="00C44BAB"/>
    <w:rsid w:val="00C4502C"/>
    <w:rsid w:val="00C5182E"/>
    <w:rsid w:val="00C522A5"/>
    <w:rsid w:val="00C52503"/>
    <w:rsid w:val="00C57636"/>
    <w:rsid w:val="00C57C5D"/>
    <w:rsid w:val="00C57D96"/>
    <w:rsid w:val="00C629C1"/>
    <w:rsid w:val="00C63DA3"/>
    <w:rsid w:val="00C65862"/>
    <w:rsid w:val="00C67744"/>
    <w:rsid w:val="00C72499"/>
    <w:rsid w:val="00C72B5B"/>
    <w:rsid w:val="00C76CAA"/>
    <w:rsid w:val="00C80C5E"/>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7D7"/>
    <w:rsid w:val="00CB0932"/>
    <w:rsid w:val="00CB14CC"/>
    <w:rsid w:val="00CB1679"/>
    <w:rsid w:val="00CB32BF"/>
    <w:rsid w:val="00CB73A8"/>
    <w:rsid w:val="00CC013E"/>
    <w:rsid w:val="00CC1278"/>
    <w:rsid w:val="00CC3DCF"/>
    <w:rsid w:val="00CC4DD9"/>
    <w:rsid w:val="00CD0D20"/>
    <w:rsid w:val="00CD11A3"/>
    <w:rsid w:val="00CD34AD"/>
    <w:rsid w:val="00CD6A6A"/>
    <w:rsid w:val="00CD6E21"/>
    <w:rsid w:val="00CD7275"/>
    <w:rsid w:val="00CD7972"/>
    <w:rsid w:val="00CE033D"/>
    <w:rsid w:val="00CE0759"/>
    <w:rsid w:val="00CE264D"/>
    <w:rsid w:val="00CE422C"/>
    <w:rsid w:val="00CE535F"/>
    <w:rsid w:val="00CE6CCE"/>
    <w:rsid w:val="00CE726A"/>
    <w:rsid w:val="00CF4DBF"/>
    <w:rsid w:val="00D00342"/>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520E0"/>
    <w:rsid w:val="00D53612"/>
    <w:rsid w:val="00D540D9"/>
    <w:rsid w:val="00D54BC4"/>
    <w:rsid w:val="00D54FA8"/>
    <w:rsid w:val="00D55224"/>
    <w:rsid w:val="00D565A1"/>
    <w:rsid w:val="00D56C83"/>
    <w:rsid w:val="00D60A09"/>
    <w:rsid w:val="00D60E40"/>
    <w:rsid w:val="00D630BB"/>
    <w:rsid w:val="00D633C9"/>
    <w:rsid w:val="00D66EBE"/>
    <w:rsid w:val="00D70A4B"/>
    <w:rsid w:val="00D70B0C"/>
    <w:rsid w:val="00D712D9"/>
    <w:rsid w:val="00D72EBB"/>
    <w:rsid w:val="00D74C1A"/>
    <w:rsid w:val="00D76AC8"/>
    <w:rsid w:val="00D802EE"/>
    <w:rsid w:val="00D81041"/>
    <w:rsid w:val="00D83855"/>
    <w:rsid w:val="00D83E3E"/>
    <w:rsid w:val="00D900FB"/>
    <w:rsid w:val="00D90776"/>
    <w:rsid w:val="00D907A7"/>
    <w:rsid w:val="00D90B93"/>
    <w:rsid w:val="00D93385"/>
    <w:rsid w:val="00D956A0"/>
    <w:rsid w:val="00D97E96"/>
    <w:rsid w:val="00D97F19"/>
    <w:rsid w:val="00DA0CCB"/>
    <w:rsid w:val="00DA4234"/>
    <w:rsid w:val="00DA4324"/>
    <w:rsid w:val="00DA4730"/>
    <w:rsid w:val="00DA6B05"/>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393E"/>
    <w:rsid w:val="00DD5903"/>
    <w:rsid w:val="00DD5C56"/>
    <w:rsid w:val="00DD6947"/>
    <w:rsid w:val="00DE1558"/>
    <w:rsid w:val="00DE5BC8"/>
    <w:rsid w:val="00DF03A6"/>
    <w:rsid w:val="00DF07F2"/>
    <w:rsid w:val="00DF2C5D"/>
    <w:rsid w:val="00DF40AD"/>
    <w:rsid w:val="00DF4E56"/>
    <w:rsid w:val="00E04BD3"/>
    <w:rsid w:val="00E0528E"/>
    <w:rsid w:val="00E053B2"/>
    <w:rsid w:val="00E05CB7"/>
    <w:rsid w:val="00E07A55"/>
    <w:rsid w:val="00E10944"/>
    <w:rsid w:val="00E115BB"/>
    <w:rsid w:val="00E14248"/>
    <w:rsid w:val="00E1522A"/>
    <w:rsid w:val="00E17330"/>
    <w:rsid w:val="00E20F7E"/>
    <w:rsid w:val="00E24058"/>
    <w:rsid w:val="00E246EE"/>
    <w:rsid w:val="00E27468"/>
    <w:rsid w:val="00E32970"/>
    <w:rsid w:val="00E33EFB"/>
    <w:rsid w:val="00E349BF"/>
    <w:rsid w:val="00E35921"/>
    <w:rsid w:val="00E36E90"/>
    <w:rsid w:val="00E36F37"/>
    <w:rsid w:val="00E41427"/>
    <w:rsid w:val="00E42268"/>
    <w:rsid w:val="00E47814"/>
    <w:rsid w:val="00E52C15"/>
    <w:rsid w:val="00E53F33"/>
    <w:rsid w:val="00E5464E"/>
    <w:rsid w:val="00E55946"/>
    <w:rsid w:val="00E57EFB"/>
    <w:rsid w:val="00E604A9"/>
    <w:rsid w:val="00E623E2"/>
    <w:rsid w:val="00E629C0"/>
    <w:rsid w:val="00E64C7A"/>
    <w:rsid w:val="00E6536C"/>
    <w:rsid w:val="00E65615"/>
    <w:rsid w:val="00E6704E"/>
    <w:rsid w:val="00E678E1"/>
    <w:rsid w:val="00E67B87"/>
    <w:rsid w:val="00E700EE"/>
    <w:rsid w:val="00E73AC2"/>
    <w:rsid w:val="00E749A3"/>
    <w:rsid w:val="00E75723"/>
    <w:rsid w:val="00E8008B"/>
    <w:rsid w:val="00E812B1"/>
    <w:rsid w:val="00E81652"/>
    <w:rsid w:val="00E83193"/>
    <w:rsid w:val="00E84075"/>
    <w:rsid w:val="00E84850"/>
    <w:rsid w:val="00E86B62"/>
    <w:rsid w:val="00E92D46"/>
    <w:rsid w:val="00E94F73"/>
    <w:rsid w:val="00E953CA"/>
    <w:rsid w:val="00E964FD"/>
    <w:rsid w:val="00E97853"/>
    <w:rsid w:val="00EA0C08"/>
    <w:rsid w:val="00EA1835"/>
    <w:rsid w:val="00EA514F"/>
    <w:rsid w:val="00EA7B6C"/>
    <w:rsid w:val="00EB3469"/>
    <w:rsid w:val="00EB49FB"/>
    <w:rsid w:val="00EB63F3"/>
    <w:rsid w:val="00EC0112"/>
    <w:rsid w:val="00EC3C96"/>
    <w:rsid w:val="00EC63CE"/>
    <w:rsid w:val="00EC7E4B"/>
    <w:rsid w:val="00ED0EC9"/>
    <w:rsid w:val="00EE4EA2"/>
    <w:rsid w:val="00EE6392"/>
    <w:rsid w:val="00EE774B"/>
    <w:rsid w:val="00EF093D"/>
    <w:rsid w:val="00EF25AE"/>
    <w:rsid w:val="00EF35C0"/>
    <w:rsid w:val="00EF4C52"/>
    <w:rsid w:val="00EF5833"/>
    <w:rsid w:val="00EF6AC1"/>
    <w:rsid w:val="00EF6AEC"/>
    <w:rsid w:val="00F0319D"/>
    <w:rsid w:val="00F036B6"/>
    <w:rsid w:val="00F050B7"/>
    <w:rsid w:val="00F06525"/>
    <w:rsid w:val="00F0767F"/>
    <w:rsid w:val="00F103CB"/>
    <w:rsid w:val="00F11E85"/>
    <w:rsid w:val="00F12FB6"/>
    <w:rsid w:val="00F1571B"/>
    <w:rsid w:val="00F20E10"/>
    <w:rsid w:val="00F227D3"/>
    <w:rsid w:val="00F2286A"/>
    <w:rsid w:val="00F239BA"/>
    <w:rsid w:val="00F27B19"/>
    <w:rsid w:val="00F27B4C"/>
    <w:rsid w:val="00F30CDB"/>
    <w:rsid w:val="00F32D7D"/>
    <w:rsid w:val="00F35C9B"/>
    <w:rsid w:val="00F37A29"/>
    <w:rsid w:val="00F37B65"/>
    <w:rsid w:val="00F40063"/>
    <w:rsid w:val="00F451B5"/>
    <w:rsid w:val="00F463B1"/>
    <w:rsid w:val="00F47A6A"/>
    <w:rsid w:val="00F5125D"/>
    <w:rsid w:val="00F52BAB"/>
    <w:rsid w:val="00F52DCE"/>
    <w:rsid w:val="00F54B0D"/>
    <w:rsid w:val="00F56FFF"/>
    <w:rsid w:val="00F6332A"/>
    <w:rsid w:val="00F641AB"/>
    <w:rsid w:val="00F664E0"/>
    <w:rsid w:val="00F721DC"/>
    <w:rsid w:val="00F728B4"/>
    <w:rsid w:val="00F73079"/>
    <w:rsid w:val="00F764A9"/>
    <w:rsid w:val="00F765AC"/>
    <w:rsid w:val="00F772A6"/>
    <w:rsid w:val="00F77524"/>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B02B0"/>
    <w:rsid w:val="00FB0BB2"/>
    <w:rsid w:val="00FB357D"/>
    <w:rsid w:val="00FB5AEB"/>
    <w:rsid w:val="00FC12A2"/>
    <w:rsid w:val="00FC5A37"/>
    <w:rsid w:val="00FD4229"/>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42642"/>
    <w:rsid w:val="000631C3"/>
    <w:rsid w:val="000F3B6F"/>
    <w:rsid w:val="00156AD2"/>
    <w:rsid w:val="001E4596"/>
    <w:rsid w:val="001F5684"/>
    <w:rsid w:val="00282456"/>
    <w:rsid w:val="00291242"/>
    <w:rsid w:val="00307DBE"/>
    <w:rsid w:val="00333B3C"/>
    <w:rsid w:val="003440CA"/>
    <w:rsid w:val="003725B4"/>
    <w:rsid w:val="003927B7"/>
    <w:rsid w:val="00403BEB"/>
    <w:rsid w:val="004708B8"/>
    <w:rsid w:val="0048479B"/>
    <w:rsid w:val="004A18CD"/>
    <w:rsid w:val="004C5C23"/>
    <w:rsid w:val="0052354B"/>
    <w:rsid w:val="0052355E"/>
    <w:rsid w:val="005972AE"/>
    <w:rsid w:val="005E7C62"/>
    <w:rsid w:val="00756B77"/>
    <w:rsid w:val="007F464D"/>
    <w:rsid w:val="008115B0"/>
    <w:rsid w:val="0084750D"/>
    <w:rsid w:val="00881968"/>
    <w:rsid w:val="008D7C0D"/>
    <w:rsid w:val="00994D80"/>
    <w:rsid w:val="009D6BEC"/>
    <w:rsid w:val="009E7F7E"/>
    <w:rsid w:val="009F256E"/>
    <w:rsid w:val="009F457E"/>
    <w:rsid w:val="00A361DD"/>
    <w:rsid w:val="00B35629"/>
    <w:rsid w:val="00B54E51"/>
    <w:rsid w:val="00C06AF9"/>
    <w:rsid w:val="00D520E0"/>
    <w:rsid w:val="00DC1DE6"/>
    <w:rsid w:val="00E50612"/>
    <w:rsid w:val="00F036B6"/>
    <w:rsid w:val="00F162AE"/>
    <w:rsid w:val="00F84A0C"/>
    <w:rsid w:val="00FA3603"/>
    <w:rsid w:val="00FC5A37"/>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876642A698445825C4F6BC311B3DE" ma:contentTypeVersion="15" ma:contentTypeDescription="Create a new document." ma:contentTypeScope="" ma:versionID="0c916a2dff353feeb88537475f248bc2">
  <xsd:schema xmlns:xsd="http://www.w3.org/2001/XMLSchema" xmlns:xs="http://www.w3.org/2001/XMLSchema" xmlns:p="http://schemas.microsoft.com/office/2006/metadata/properties" xmlns:ns2="7afb2e56-c422-418f-9518-dc5ed275d98b" xmlns:ns3="b110d83c-442f-4adf-ab31-36e1126b2487" targetNamespace="http://schemas.microsoft.com/office/2006/metadata/properties" ma:root="true" ma:fieldsID="40d779ea811d130ea10b0906d474fa73" ns2:_="" ns3:_="">
    <xsd:import namespace="7afb2e56-c422-418f-9518-dc5ed275d98b"/>
    <xsd:import namespace="b110d83c-442f-4adf-ab31-36e1126b24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b2e56-c422-418f-9518-dc5ed275d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fe21a1-9997-4c9a-aa7f-25894d3490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10d83c-442f-4adf-ab31-36e1126b24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9900ed-860b-42ad-9c75-621e122859bb}" ma:internalName="TaxCatchAll" ma:showField="CatchAllData" ma:web="b110d83c-442f-4adf-ab31-36e1126b2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10d83c-442f-4adf-ab31-36e1126b2487" xsi:nil="true"/>
    <lcf76f155ced4ddcb4097134ff3c332f xmlns="7afb2e56-c422-418f-9518-dc5ed275d98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5FE04-4F87-4007-97E6-88F0A3026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b2e56-c422-418f-9518-dc5ed275d98b"/>
    <ds:schemaRef ds:uri="b110d83c-442f-4adf-ab31-36e1126b2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b110d83c-442f-4adf-ab31-36e1126b2487"/>
    <ds:schemaRef ds:uri="7afb2e56-c422-418f-9518-dc5ed275d98b"/>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20</TotalTime>
  <Pages>2</Pages>
  <Words>984</Words>
  <Characters>5807</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subject/>
  <dc:creator>Sakhile Silitshena</dc:creator>
  <cp:keywords>Subsidiary Body on Scientific, Technical and Technological Advice, twenty-seventh meeting</cp:keywords>
  <dc:description/>
  <cp:lastModifiedBy>Veronique Lefebvre</cp:lastModifiedBy>
  <cp:revision>22</cp:revision>
  <cp:lastPrinted>2025-07-16T13:46:00Z</cp:lastPrinted>
  <dcterms:created xsi:type="dcterms:W3CDTF">2025-10-22T19:20:00Z</dcterms:created>
  <dcterms:modified xsi:type="dcterms:W3CDTF">2025-10-22T19:39:00Z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0x0101004DF876642A698445825C4F6BC311B3DE</vt:lpwstr>
  </property>
  <property fmtid="{D5CDD505-2E9C-101B-9397-08002B2CF9AE}" pid="9" name="MediaServiceImageTags">
    <vt:lpwstr/>
  </property>
</Properties>
</file>