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5346A8" w:rsidTr="0039772E">
        <w:trPr>
          <w:trHeight w:val="1438"/>
        </w:trPr>
        <w:tc>
          <w:tcPr>
            <w:tcW w:w="5238" w:type="dxa"/>
          </w:tcPr>
          <w:p w:rsidR="0039772E" w:rsidRPr="005346A8" w:rsidRDefault="00D60AEC" w:rsidP="00D66AFB">
            <w:pPr>
              <w:ind w:right="1426"/>
              <w:rPr>
                <w:rFonts w:ascii="Univers" w:hAnsi="Univers"/>
                <w:sz w:val="32"/>
                <w:lang w:val="ru-RU"/>
              </w:rPr>
            </w:pPr>
            <w:r w:rsidRPr="005346A8">
              <w:rPr>
                <w:rFonts w:ascii="Univers" w:eastAsia="Univers" w:hAnsi="Univers"/>
                <w:b/>
                <w:bCs/>
                <w:sz w:val="32"/>
                <w:szCs w:val="32"/>
                <w:lang w:val="ru-RU"/>
              </w:rPr>
              <w:t>КОНВЕНЦИЯ О</w:t>
            </w:r>
          </w:p>
          <w:p w:rsidR="0039772E" w:rsidRPr="005346A8" w:rsidRDefault="008E66D9" w:rsidP="00D66AFB">
            <w:pPr>
              <w:spacing w:after="120"/>
              <w:ind w:right="1422"/>
              <w:rPr>
                <w:lang w:val="ru-RU"/>
              </w:rPr>
            </w:pPr>
            <w:r w:rsidRPr="005346A8">
              <w:rPr>
                <w:rFonts w:ascii="Univers" w:eastAsia="Univers" w:hAnsi="Univers"/>
                <w:b/>
                <w:bCs/>
                <w:sz w:val="32"/>
                <w:szCs w:val="32"/>
                <w:lang w:val="ru-RU"/>
              </w:rPr>
              <w:t xml:space="preserve">БИОЛОГИЧЕСКОМ </w:t>
            </w:r>
            <w:proofErr w:type="gramStart"/>
            <w:r w:rsidRPr="005346A8">
              <w:rPr>
                <w:rFonts w:ascii="Univers" w:eastAsia="Univers" w:hAnsi="Univers"/>
                <w:b/>
                <w:bCs/>
                <w:sz w:val="32"/>
                <w:szCs w:val="32"/>
                <w:lang w:val="ru-RU"/>
              </w:rPr>
              <w:t>РАЗНООБРАЗИИ</w:t>
            </w:r>
            <w:proofErr w:type="gramEnd"/>
          </w:p>
        </w:tc>
        <w:tc>
          <w:tcPr>
            <w:tcW w:w="450" w:type="dxa"/>
          </w:tcPr>
          <w:p w:rsidR="0039772E" w:rsidRPr="005346A8" w:rsidRDefault="0039772E" w:rsidP="00D66AFB">
            <w:pPr>
              <w:spacing w:after="120"/>
              <w:rPr>
                <w:lang w:val="ru-RU"/>
              </w:rPr>
            </w:pPr>
          </w:p>
        </w:tc>
        <w:tc>
          <w:tcPr>
            <w:tcW w:w="4201" w:type="dxa"/>
          </w:tcPr>
          <w:sdt>
            <w:sdtPr>
              <w:rPr>
                <w:lang w:val="ru-RU"/>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5346A8" w:rsidRDefault="000878A3" w:rsidP="00D66AFB">
                <w:pPr>
                  <w:ind w:left="1298"/>
                  <w:rPr>
                    <w:lang w:val="ru-RU"/>
                  </w:rPr>
                </w:pPr>
                <w:r w:rsidRPr="005346A8">
                  <w:rPr>
                    <w:lang w:val="ru-RU"/>
                  </w:rPr>
                  <w:t>CBD/SBI/3/CRP.5</w:t>
                </w:r>
              </w:p>
            </w:sdtContent>
          </w:sdt>
          <w:p w:rsidR="0039772E" w:rsidRPr="005346A8" w:rsidRDefault="0040158B" w:rsidP="00D66AFB">
            <w:pPr>
              <w:spacing w:after="120"/>
              <w:ind w:left="1298"/>
              <w:rPr>
                <w:lang w:val="ru-RU"/>
              </w:rPr>
            </w:pPr>
            <w:r w:rsidRPr="005346A8">
              <w:rPr>
                <w:lang w:val="ru-RU"/>
              </w:rPr>
              <w:t xml:space="preserve">27 </w:t>
            </w:r>
            <w:proofErr w:type="spellStart"/>
            <w:r w:rsidR="00DC082A" w:rsidRPr="005346A8">
              <w:rPr>
                <w:lang w:val="ru-RU"/>
              </w:rPr>
              <w:t>May</w:t>
            </w:r>
            <w:proofErr w:type="spellEnd"/>
            <w:r w:rsidR="0039772E" w:rsidRPr="005346A8">
              <w:rPr>
                <w:lang w:val="ru-RU"/>
              </w:rPr>
              <w:t xml:space="preserve"> 2021</w:t>
            </w:r>
          </w:p>
          <w:p w:rsidR="0039772E" w:rsidRPr="005346A8" w:rsidRDefault="0039772E" w:rsidP="00D66AFB">
            <w:pPr>
              <w:spacing w:after="120"/>
              <w:ind w:left="1298"/>
              <w:rPr>
                <w:lang w:val="ru-RU"/>
              </w:rPr>
            </w:pPr>
          </w:p>
          <w:p w:rsidR="00CD1348" w:rsidRPr="005346A8" w:rsidRDefault="00CD1348" w:rsidP="00CD1348">
            <w:pPr>
              <w:ind w:left="1298"/>
              <w:rPr>
                <w:szCs w:val="22"/>
                <w:lang w:val="ru-RU"/>
              </w:rPr>
            </w:pPr>
            <w:r w:rsidRPr="005346A8">
              <w:rPr>
                <w:szCs w:val="22"/>
                <w:lang w:val="ru-RU"/>
              </w:rPr>
              <w:t xml:space="preserve">RUSSIAN </w:t>
            </w:r>
          </w:p>
          <w:p w:rsidR="0039772E" w:rsidRPr="005346A8" w:rsidRDefault="00CD1348" w:rsidP="00CD1348">
            <w:pPr>
              <w:spacing w:after="120"/>
              <w:ind w:left="1298"/>
              <w:rPr>
                <w:lang w:val="ru-RU"/>
              </w:rPr>
            </w:pPr>
            <w:r w:rsidRPr="005346A8">
              <w:rPr>
                <w:lang w:val="ru-RU"/>
              </w:rPr>
              <w:t>ORIGINAL: ENGLISH</w:t>
            </w:r>
          </w:p>
        </w:tc>
      </w:tr>
    </w:tbl>
    <w:p w:rsidR="001B7C35" w:rsidRPr="005346A8" w:rsidRDefault="001B7C35" w:rsidP="001B7C35">
      <w:pPr>
        <w:pStyle w:val="meetingname"/>
        <w:suppressLineNumbers/>
        <w:suppressAutoHyphens/>
        <w:ind w:left="284" w:right="4398" w:hanging="284"/>
        <w:jc w:val="left"/>
        <w:rPr>
          <w:kern w:val="22"/>
          <w:lang w:val="ru-RU"/>
        </w:rPr>
      </w:pPr>
      <w:r w:rsidRPr="005346A8">
        <w:rPr>
          <w:kern w:val="22"/>
          <w:lang w:val="ru-RU"/>
        </w:rPr>
        <w:t>ВСПОМОГАТЕЛЬНЫЙ ОРГАН ПО ОСУЩЕСТВЛЕНИЮ</w:t>
      </w:r>
    </w:p>
    <w:p w:rsidR="001B7C35" w:rsidRPr="005346A8" w:rsidRDefault="001B7C35" w:rsidP="001B7C35">
      <w:pPr>
        <w:suppressLineNumbers/>
        <w:suppressAutoHyphens/>
        <w:ind w:left="284" w:hanging="284"/>
        <w:jc w:val="left"/>
        <w:rPr>
          <w:snapToGrid w:val="0"/>
          <w:kern w:val="22"/>
          <w:szCs w:val="22"/>
          <w:lang w:val="ru-RU"/>
        </w:rPr>
      </w:pPr>
      <w:r w:rsidRPr="005346A8">
        <w:rPr>
          <w:snapToGrid w:val="0"/>
          <w:kern w:val="22"/>
          <w:szCs w:val="22"/>
          <w:lang w:val="ru-RU"/>
        </w:rPr>
        <w:t>Третье совещание</w:t>
      </w:r>
    </w:p>
    <w:p w:rsidR="00134846" w:rsidRPr="005346A8" w:rsidRDefault="001B7C35" w:rsidP="001B7C35">
      <w:pPr>
        <w:ind w:left="284" w:hanging="284"/>
        <w:jc w:val="left"/>
        <w:rPr>
          <w:snapToGrid w:val="0"/>
          <w:kern w:val="22"/>
          <w:szCs w:val="22"/>
          <w:lang w:val="ru-RU" w:eastAsia="nb-NO"/>
        </w:rPr>
      </w:pPr>
      <w:r w:rsidRPr="005346A8">
        <w:rPr>
          <w:snapToGrid w:val="0"/>
          <w:kern w:val="22"/>
          <w:szCs w:val="22"/>
          <w:lang w:val="ru-RU"/>
        </w:rPr>
        <w:t xml:space="preserve">Онлайновый формат, 16 мая </w:t>
      </w:r>
      <w:r w:rsidRPr="005346A8">
        <w:rPr>
          <w:snapToGrid w:val="0"/>
          <w:szCs w:val="22"/>
          <w:lang w:val="ru-RU"/>
        </w:rPr>
        <w:t>– 13 июня 2021 года</w:t>
      </w:r>
    </w:p>
    <w:p w:rsidR="00C9161D" w:rsidRPr="005346A8" w:rsidRDefault="0082069D" w:rsidP="00C9161D">
      <w:pPr>
        <w:rPr>
          <w:snapToGrid w:val="0"/>
          <w:kern w:val="22"/>
          <w:szCs w:val="22"/>
          <w:lang w:val="ru-RU"/>
        </w:rPr>
      </w:pPr>
      <w:r w:rsidRPr="005346A8">
        <w:rPr>
          <w:snapToGrid w:val="0"/>
          <w:kern w:val="22"/>
          <w:szCs w:val="22"/>
          <w:lang w:val="ru-RU"/>
        </w:rPr>
        <w:t>Пункт 9 повестки дня</w:t>
      </w:r>
    </w:p>
    <w:p w:rsidR="00227C9D" w:rsidRPr="005346A8" w:rsidRDefault="00227C9D" w:rsidP="00C9161D">
      <w:pPr>
        <w:rPr>
          <w:lang w:val="ru-RU"/>
        </w:rPr>
      </w:pPr>
    </w:p>
    <w:p w:rsidR="00C9161D" w:rsidRPr="005346A8" w:rsidRDefault="00694786" w:rsidP="00D43F10">
      <w:pPr>
        <w:pStyle w:val="Titre1"/>
        <w:tabs>
          <w:tab w:val="clear" w:pos="720"/>
          <w:tab w:val="left" w:pos="0"/>
        </w:tabs>
        <w:rPr>
          <w:bCs/>
          <w:lang w:val="ru-RU"/>
        </w:rPr>
      </w:pPr>
      <w:sdt>
        <w:sdtPr>
          <w:rPr>
            <w:bCs/>
            <w:caps w:val="0"/>
            <w:lang w:val="ru-RU"/>
          </w:rPr>
          <w:alias w:val="Title"/>
          <w:tag w:val=""/>
          <w:id w:val="772832786"/>
          <w:placeholder>
            <w:docPart w:val="54761CFD67374AA79853C3D7DBE5BB7D"/>
          </w:placeholder>
          <w:dataBinding w:prefixMappings="xmlns:ns0='http://purl.org/dc/elements/1.1/' xmlns:ns1='http://schemas.openxmlformats.org/package/2006/metadata/core-properties' " w:xpath="/ns1:coreProperties[1]/ns0:title[1]" w:storeItemID="{6C3C8BC8-F283-45AE-878A-BAB7291924A1}"/>
          <w:text/>
        </w:sdtPr>
        <w:sdtContent>
          <w:r w:rsidR="00D43F10" w:rsidRPr="005346A8">
            <w:rPr>
              <w:bCs/>
              <w:caps w:val="0"/>
              <w:lang w:val="ru-RU"/>
            </w:rPr>
            <w:t>ВАРИАНТЫ СОВЕРШЕНСТВОВАНИЯ МЕХАНИЗМОВ ПЛАНИРОВАНИЯ, ОТЧЕТНОСТИ И ОБЗОРА В ЦЕЛЯХ ПОВЫШЕНИЯ ЭФФЕКТИВНОСТИ</w:t>
          </w:r>
          <w:r w:rsidR="00FD4F7F" w:rsidRPr="005346A8">
            <w:rPr>
              <w:bCs/>
              <w:caps w:val="0"/>
              <w:lang w:val="ru-RU"/>
            </w:rPr>
            <w:t xml:space="preserve"> </w:t>
          </w:r>
          <w:r w:rsidR="00D43F10" w:rsidRPr="005346A8">
            <w:rPr>
              <w:bCs/>
              <w:caps w:val="0"/>
              <w:lang w:val="ru-RU"/>
            </w:rPr>
            <w:t>ОСУЩЕСТВЛЕНИЯ КОНВЕНЦИИ</w:t>
          </w:r>
        </w:sdtContent>
      </w:sdt>
    </w:p>
    <w:p w:rsidR="00C411D9" w:rsidRPr="005346A8" w:rsidRDefault="00C411D9" w:rsidP="00C411D9">
      <w:pPr>
        <w:pStyle w:val="Style1"/>
        <w:tabs>
          <w:tab w:val="clear" w:pos="720"/>
        </w:tabs>
        <w:rPr>
          <w:bCs w:val="0"/>
          <w:i w:val="0"/>
          <w:iCs w:val="0"/>
          <w:lang w:val="ru-RU"/>
        </w:rPr>
      </w:pPr>
      <w:r w:rsidRPr="005346A8">
        <w:rPr>
          <w:bCs w:val="0"/>
          <w:i w:val="0"/>
          <w:iCs w:val="0"/>
          <w:lang w:val="ru-RU"/>
        </w:rPr>
        <w:t>Проект рекомендации, представленный Председателем</w:t>
      </w:r>
    </w:p>
    <w:p w:rsidR="00C411D9" w:rsidRPr="005346A8" w:rsidRDefault="00C411D9" w:rsidP="00C411D9">
      <w:pPr>
        <w:pStyle w:val="Para1"/>
        <w:numPr>
          <w:ilvl w:val="0"/>
          <w:numId w:val="0"/>
        </w:numPr>
        <w:adjustRightInd w:val="0"/>
        <w:ind w:firstLine="720"/>
        <w:rPr>
          <w:i/>
          <w:iCs/>
          <w:lang w:val="ru-RU"/>
        </w:rPr>
      </w:pPr>
      <w:r w:rsidRPr="005346A8">
        <w:rPr>
          <w:lang w:val="ru-RU"/>
        </w:rPr>
        <w:t>Вспомогательный орган по осуществлению рекомендует Конференции Сторон на ее 15-м совещании принять решение, включающее следующие элементы, также с учетом итогов 24-го совещания Вспомогательного органа по научным, техническим и технологическим консультациям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C411D9" w:rsidRPr="005346A8" w:rsidRDefault="00C411D9" w:rsidP="00C411D9">
      <w:pPr>
        <w:pStyle w:val="Para1"/>
        <w:numPr>
          <w:ilvl w:val="0"/>
          <w:numId w:val="0"/>
        </w:numPr>
        <w:suppressLineNumbers/>
        <w:suppressAutoHyphens/>
        <w:adjustRightInd w:val="0"/>
        <w:ind w:firstLine="720"/>
        <w:rPr>
          <w:rFonts w:asciiTheme="majorBidi" w:hAnsiTheme="majorBidi" w:cstheme="majorBidi"/>
          <w:kern w:val="22"/>
          <w:szCs w:val="22"/>
          <w:lang w:val="ru-RU"/>
        </w:rPr>
      </w:pPr>
      <w:r w:rsidRPr="005346A8">
        <w:rPr>
          <w:rFonts w:asciiTheme="majorBidi" w:hAnsiTheme="majorBidi"/>
          <w:i/>
          <w:iCs/>
          <w:szCs w:val="22"/>
          <w:lang w:val="ru-RU"/>
        </w:rPr>
        <w:t>Конференция Сторон,</w:t>
      </w:r>
    </w:p>
    <w:p w:rsidR="00C411D9" w:rsidRPr="005346A8" w:rsidRDefault="00C411D9" w:rsidP="00C411D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lang w:val="ru-RU"/>
        </w:rPr>
      </w:pPr>
      <w:r w:rsidRPr="005346A8">
        <w:rPr>
          <w:i/>
          <w:iCs/>
          <w:lang w:val="ru-RU"/>
        </w:rPr>
        <w:t>ссылаясь</w:t>
      </w:r>
      <w:r w:rsidRPr="005346A8">
        <w:rPr>
          <w:lang w:val="ru-RU"/>
        </w:rPr>
        <w:t xml:space="preserve"> на статьи 6, 23 и 26 Конвенции,</w:t>
      </w:r>
    </w:p>
    <w:p w:rsidR="00C411D9" w:rsidRPr="005346A8" w:rsidRDefault="00C411D9" w:rsidP="00C411D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lang w:val="ru-RU"/>
        </w:rPr>
      </w:pPr>
      <w:r w:rsidRPr="005346A8">
        <w:rPr>
          <w:i/>
          <w:iCs/>
          <w:lang w:val="ru-RU"/>
        </w:rPr>
        <w:t>также ссылаясь</w:t>
      </w:r>
      <w:r w:rsidRPr="005346A8">
        <w:rPr>
          <w:lang w:val="ru-RU"/>
        </w:rPr>
        <w:t xml:space="preserve"> на решения IX/8, X/2, X/10, XI/10, XIII/27, 14/27 и 14/34,</w:t>
      </w:r>
    </w:p>
    <w:p w:rsidR="00C411D9" w:rsidRPr="005346A8" w:rsidRDefault="00C411D9" w:rsidP="00C411D9">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4"/>
          <w:lang w:val="ru-RU"/>
        </w:rPr>
      </w:pPr>
      <w:proofErr w:type="gramStart"/>
      <w:r w:rsidRPr="005346A8">
        <w:rPr>
          <w:i/>
          <w:iCs/>
          <w:lang w:val="ru-RU"/>
        </w:rPr>
        <w:t>далее ссылаясь</w:t>
      </w:r>
      <w:r w:rsidRPr="005346A8">
        <w:rPr>
          <w:lang w:val="ru-RU"/>
        </w:rPr>
        <w:t xml:space="preserve"> на решение 14/29, в котором она признала необходимость укрепл</w:t>
      </w:r>
      <w:r w:rsidR="007A3A06" w:rsidRPr="005346A8">
        <w:rPr>
          <w:lang w:val="ru-RU"/>
        </w:rPr>
        <w:t>ения</w:t>
      </w:r>
      <w:r w:rsidRPr="005346A8">
        <w:rPr>
          <w:lang w:val="ru-RU"/>
        </w:rPr>
        <w:t xml:space="preserve"> процесс</w:t>
      </w:r>
      <w:r w:rsidR="007A3A06" w:rsidRPr="005346A8">
        <w:rPr>
          <w:lang w:val="ru-RU"/>
        </w:rPr>
        <w:t>а</w:t>
      </w:r>
      <w:r w:rsidRPr="005346A8">
        <w:rPr>
          <w:lang w:val="ru-RU"/>
        </w:rPr>
        <w:t xml:space="preserve"> осуществления Сторонами Конвенции и лежащих в ее основе обязательств в целях направления глобального сообщества на путь реализации Концепции в области биоразнообразия на период до 2050 года, изложенной в Стратегическом плане в области сохранения и устойчивого использования биоразнообразия на 2011-2020 годы</w:t>
      </w:r>
      <w:r w:rsidRPr="005346A8">
        <w:rPr>
          <w:rStyle w:val="Appelnotedebasdep"/>
          <w:iCs/>
          <w:kern w:val="22"/>
          <w:szCs w:val="24"/>
          <w:lang w:val="ru-RU"/>
        </w:rPr>
        <w:footnoteReference w:id="2"/>
      </w:r>
      <w:r w:rsidRPr="005346A8">
        <w:rPr>
          <w:lang w:val="ru-RU"/>
        </w:rPr>
        <w:t>, подчеркнула, что национальные доклады, предусмотренные в статье</w:t>
      </w:r>
      <w:proofErr w:type="gramEnd"/>
      <w:r w:rsidRPr="005346A8">
        <w:rPr>
          <w:lang w:val="ru-RU"/>
        </w:rPr>
        <w:t xml:space="preserve"> 26 Конвенции, по-прежнему являются основополагающими элементами для анализа прогресса в осуществлении Конвенции в рамках подхода к комплексному обзору, и признала, что элементы подхода к комплексному обзору в рамках Конвенции должны быть технически обоснованными, объективными, прозрачными, конструктивными и основанными </w:t>
      </w:r>
      <w:proofErr w:type="gramStart"/>
      <w:r w:rsidRPr="005346A8">
        <w:rPr>
          <w:lang w:val="ru-RU"/>
        </w:rPr>
        <w:t>на</w:t>
      </w:r>
      <w:proofErr w:type="gramEnd"/>
      <w:r w:rsidRPr="005346A8">
        <w:rPr>
          <w:lang w:val="ru-RU"/>
        </w:rPr>
        <w:t xml:space="preserve"> </w:t>
      </w:r>
      <w:proofErr w:type="gramStart"/>
      <w:r w:rsidRPr="005346A8">
        <w:rPr>
          <w:lang w:val="ru-RU"/>
        </w:rPr>
        <w:t>сотрудничестве</w:t>
      </w:r>
      <w:proofErr w:type="gramEnd"/>
      <w:r w:rsidRPr="005346A8">
        <w:rPr>
          <w:lang w:val="ru-RU"/>
        </w:rPr>
        <w:t xml:space="preserve"> и направлены на оказание содействия активным усилиям Сторон,</w:t>
      </w:r>
    </w:p>
    <w:p w:rsidR="00C411D9" w:rsidRPr="005346A8" w:rsidRDefault="00C411D9" w:rsidP="00C411D9">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ru-RU"/>
        </w:rPr>
      </w:pPr>
      <w:r w:rsidRPr="005346A8">
        <w:rPr>
          <w:i/>
          <w:iCs/>
          <w:lang w:val="ru-RU"/>
        </w:rPr>
        <w:t>также напоминая</w:t>
      </w:r>
      <w:r w:rsidRPr="005346A8">
        <w:rPr>
          <w:lang w:val="ru-RU"/>
        </w:rPr>
        <w:t>, что национальные стратегии и планы действий по сохранению биоразнообразия являются основным инструментом осуществления Конвенции на национальном уровне и что национальные доклады являются основным инструментом мониторинга и обзора осуществления Конвенции и глобальной рамочной программы в области биоразнообразия на период после 2020 года,</w:t>
      </w:r>
    </w:p>
    <w:p w:rsidR="00C411D9" w:rsidRPr="005346A8" w:rsidRDefault="00C411D9" w:rsidP="00C411D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lang w:val="ru-RU"/>
        </w:rPr>
      </w:pPr>
      <w:proofErr w:type="gramStart"/>
      <w:r w:rsidRPr="005346A8">
        <w:rPr>
          <w:i/>
          <w:iCs/>
          <w:lang w:val="ru-RU"/>
        </w:rPr>
        <w:t>с озабоченностью отмечая</w:t>
      </w:r>
      <w:r w:rsidRPr="005346A8">
        <w:rPr>
          <w:lang w:val="ru-RU"/>
        </w:rPr>
        <w:t xml:space="preserve"> ограниченный прогресс в осуществлении Стратегического плана в области сохранения и устойчивого использования биоразнообразия на 2011-2020 годы и </w:t>
      </w:r>
      <w:r w:rsidRPr="005346A8">
        <w:rPr>
          <w:i/>
          <w:iCs/>
          <w:lang w:val="ru-RU"/>
        </w:rPr>
        <w:t>подчеркивая</w:t>
      </w:r>
      <w:r w:rsidRPr="005346A8">
        <w:rPr>
          <w:lang w:val="ru-RU"/>
        </w:rPr>
        <w:t xml:space="preserve"> необходимость повышения эффективности осуществления на всех уровнях и со стороны всех секторов общества для </w:t>
      </w:r>
      <w:r w:rsidR="005E6C51" w:rsidRPr="005346A8">
        <w:rPr>
          <w:lang w:val="ru-RU"/>
        </w:rPr>
        <w:t xml:space="preserve">достижения </w:t>
      </w:r>
      <w:r w:rsidRPr="005346A8">
        <w:rPr>
          <w:lang w:val="ru-RU"/>
        </w:rPr>
        <w:t xml:space="preserve">целей и </w:t>
      </w:r>
      <w:r w:rsidR="005E6C51" w:rsidRPr="005346A8">
        <w:rPr>
          <w:lang w:val="ru-RU"/>
        </w:rPr>
        <w:t xml:space="preserve">выполнения </w:t>
      </w:r>
      <w:r w:rsidRPr="005346A8">
        <w:rPr>
          <w:lang w:val="ru-RU"/>
        </w:rPr>
        <w:t>задач глобальной рамочной программы в области биоразнообразия на период после 2020 года,</w:t>
      </w:r>
      <w:proofErr w:type="gramEnd"/>
    </w:p>
    <w:p w:rsidR="00C411D9" w:rsidRPr="005346A8" w:rsidRDefault="00C411D9" w:rsidP="00C411D9">
      <w:pPr>
        <w:pStyle w:val="Para1"/>
        <w:numPr>
          <w:ilvl w:val="0"/>
          <w:numId w:val="23"/>
        </w:numPr>
        <w:suppressLineNumbers/>
        <w:suppressAutoHyphens/>
        <w:adjustRightInd w:val="0"/>
        <w:ind w:left="0" w:firstLine="720"/>
        <w:rPr>
          <w:rFonts w:asciiTheme="majorBidi" w:hAnsiTheme="majorBidi" w:cstheme="majorBidi"/>
          <w:kern w:val="22"/>
          <w:szCs w:val="22"/>
          <w:lang w:val="ru-RU"/>
        </w:rPr>
      </w:pPr>
      <w:r w:rsidRPr="005346A8">
        <w:rPr>
          <w:rFonts w:asciiTheme="majorBidi" w:hAnsiTheme="majorBidi"/>
          <w:szCs w:val="22"/>
          <w:lang w:val="ru-RU"/>
        </w:rPr>
        <w:t>[</w:t>
      </w:r>
      <w:r w:rsidRPr="005346A8">
        <w:rPr>
          <w:rFonts w:asciiTheme="majorBidi" w:hAnsiTheme="majorBidi"/>
          <w:i/>
          <w:iCs/>
          <w:szCs w:val="22"/>
          <w:lang w:val="ru-RU"/>
        </w:rPr>
        <w:t>принимает</w:t>
      </w:r>
      <w:r w:rsidRPr="005346A8">
        <w:rPr>
          <w:rFonts w:asciiTheme="majorBidi" w:hAnsiTheme="majorBidi"/>
          <w:szCs w:val="22"/>
          <w:lang w:val="ru-RU"/>
        </w:rPr>
        <w:t xml:space="preserve"> усовершенствованный комплексный подход к планированию, мониторингу, отчетности и обзору в целях повышения эффективности осуществления Конвенции о </w:t>
      </w:r>
      <w:r w:rsidRPr="005346A8">
        <w:rPr>
          <w:rFonts w:asciiTheme="majorBidi" w:hAnsiTheme="majorBidi"/>
          <w:szCs w:val="22"/>
          <w:lang w:val="ru-RU"/>
        </w:rPr>
        <w:lastRenderedPageBreak/>
        <w:t>биологическом разнообразии и глобальной рамочной программы в области биоразнообразия на период после 2020 года, включающий</w:t>
      </w:r>
      <w:proofErr w:type="gramStart"/>
      <w:r w:rsidRPr="005346A8">
        <w:rPr>
          <w:rFonts w:asciiTheme="majorBidi" w:hAnsiTheme="majorBidi"/>
          <w:szCs w:val="22"/>
          <w:lang w:val="ru-RU"/>
        </w:rPr>
        <w:t xml:space="preserve">:] </w:t>
      </w:r>
      <w:proofErr w:type="gramEnd"/>
    </w:p>
    <w:p w:rsidR="00C411D9" w:rsidRPr="005346A8" w:rsidRDefault="00C411D9" w:rsidP="00C411D9">
      <w:pPr>
        <w:pStyle w:val="Para1"/>
        <w:numPr>
          <w:ilvl w:val="0"/>
          <w:numId w:val="0"/>
        </w:numPr>
        <w:suppressLineNumbers/>
        <w:suppressAutoHyphens/>
        <w:adjustRightInd w:val="0"/>
        <w:ind w:firstLine="720"/>
        <w:rPr>
          <w:rFonts w:asciiTheme="majorBidi" w:hAnsiTheme="majorBidi" w:cstheme="majorBidi"/>
          <w:kern w:val="22"/>
          <w:szCs w:val="22"/>
          <w:lang w:val="ru-RU"/>
        </w:rPr>
      </w:pPr>
      <w:r w:rsidRPr="005346A8">
        <w:rPr>
          <w:rFonts w:asciiTheme="majorBidi" w:hAnsiTheme="majorBidi"/>
          <w:szCs w:val="22"/>
          <w:lang w:val="ru-RU"/>
        </w:rPr>
        <w:t>(</w:t>
      </w:r>
      <w:proofErr w:type="spellStart"/>
      <w:r w:rsidRPr="005346A8">
        <w:rPr>
          <w:rFonts w:asciiTheme="majorBidi" w:hAnsiTheme="majorBidi"/>
          <w:szCs w:val="22"/>
          <w:lang w:val="ru-RU"/>
        </w:rPr>
        <w:t>a</w:t>
      </w:r>
      <w:proofErr w:type="spellEnd"/>
      <w:r w:rsidRPr="005346A8">
        <w:rPr>
          <w:rFonts w:asciiTheme="majorBidi" w:hAnsiTheme="majorBidi"/>
          <w:szCs w:val="22"/>
          <w:lang w:val="ru-RU"/>
        </w:rPr>
        <w:t>)</w:t>
      </w:r>
      <w:r w:rsidRPr="005346A8">
        <w:rPr>
          <w:rFonts w:asciiTheme="majorBidi" w:hAnsiTheme="majorBidi"/>
          <w:szCs w:val="22"/>
          <w:lang w:val="ru-RU"/>
        </w:rPr>
        <w:tab/>
        <w:t xml:space="preserve">пересмотренные и обновленные национальные </w:t>
      </w:r>
      <w:proofErr w:type="gramStart"/>
      <w:r w:rsidRPr="005346A8">
        <w:rPr>
          <w:rFonts w:asciiTheme="majorBidi" w:hAnsiTheme="majorBidi"/>
          <w:szCs w:val="22"/>
          <w:lang w:val="ru-RU"/>
        </w:rPr>
        <w:t>стратегии</w:t>
      </w:r>
      <w:proofErr w:type="gramEnd"/>
      <w:r w:rsidRPr="005346A8">
        <w:rPr>
          <w:rFonts w:asciiTheme="majorBidi" w:hAnsiTheme="majorBidi"/>
          <w:szCs w:val="22"/>
          <w:lang w:val="ru-RU"/>
        </w:rPr>
        <w:t xml:space="preserve"> и планы действий по сохранению биоразнообразия (НСПДСБ) [в соответствии] [согласно с] руководством в приложении A, [согласованные] [в соответствии] с глобальной рамочной программой в области биоразнообразия на период после 2020 года в качестве основного механизма планирования на национальном уровне в соответствии со статьей 6 Конвенции; </w:t>
      </w:r>
      <w:proofErr w:type="gramStart"/>
      <w:r w:rsidRPr="005346A8">
        <w:rPr>
          <w:rFonts w:asciiTheme="majorBidi" w:hAnsiTheme="majorBidi"/>
          <w:szCs w:val="22"/>
          <w:lang w:val="ru-RU"/>
        </w:rPr>
        <w:t>[которые будут представлены Исполнительному секретарю [до 16-го совещания Конференции Сторон];</w:t>
      </w:r>
      <w:proofErr w:type="gramEnd"/>
    </w:p>
    <w:p w:rsidR="00C411D9" w:rsidRPr="005346A8" w:rsidRDefault="00C411D9" w:rsidP="00C411D9">
      <w:pPr>
        <w:pStyle w:val="Para1"/>
        <w:numPr>
          <w:ilvl w:val="0"/>
          <w:numId w:val="0"/>
        </w:numPr>
        <w:suppressLineNumbers/>
        <w:tabs>
          <w:tab w:val="left" w:pos="1418"/>
        </w:tabs>
        <w:suppressAutoHyphens/>
        <w:adjustRightInd w:val="0"/>
        <w:ind w:firstLine="720"/>
        <w:rPr>
          <w:rFonts w:asciiTheme="majorBidi" w:hAnsiTheme="majorBidi" w:cstheme="majorBidi"/>
          <w:kern w:val="22"/>
          <w:szCs w:val="22"/>
          <w:lang w:val="ru-RU"/>
        </w:rPr>
      </w:pPr>
      <w:proofErr w:type="gramStart"/>
      <w:r w:rsidRPr="005346A8">
        <w:rPr>
          <w:lang w:val="ru-RU"/>
        </w:rPr>
        <w:t>(</w:t>
      </w:r>
      <w:proofErr w:type="spellStart"/>
      <w:r w:rsidRPr="005346A8">
        <w:rPr>
          <w:lang w:val="ru-RU"/>
        </w:rPr>
        <w:t>b</w:t>
      </w:r>
      <w:proofErr w:type="spellEnd"/>
      <w:r w:rsidRPr="005346A8">
        <w:rPr>
          <w:lang w:val="ru-RU"/>
        </w:rPr>
        <w:t>)</w:t>
      </w:r>
      <w:r w:rsidRPr="005346A8">
        <w:rPr>
          <w:lang w:val="ru-RU"/>
        </w:rPr>
        <w:tab/>
        <w:t>[представление национальных целевых задач и мер, [отражающих все цели и задачи] [связанных с] глобальной рамочной программой в области биоразнообразия на период после 2020 года [в стандартизированном формате] [и в соответствии с руководством в приложении A]</w:t>
      </w:r>
      <w:r w:rsidR="00195766" w:rsidRPr="005346A8">
        <w:rPr>
          <w:lang w:val="ru-RU"/>
        </w:rPr>
        <w:t xml:space="preserve"> либо в качестве</w:t>
      </w:r>
      <w:r w:rsidRPr="005346A8">
        <w:rPr>
          <w:lang w:val="ru-RU"/>
        </w:rPr>
        <w:t xml:space="preserve"> компонент</w:t>
      </w:r>
      <w:r w:rsidR="00195766" w:rsidRPr="005346A8">
        <w:rPr>
          <w:lang w:val="ru-RU"/>
        </w:rPr>
        <w:t>а</w:t>
      </w:r>
      <w:r w:rsidRPr="005346A8">
        <w:rPr>
          <w:lang w:val="ru-RU"/>
        </w:rPr>
        <w:t xml:space="preserve"> НСПДСБ </w:t>
      </w:r>
      <w:r w:rsidR="00195766" w:rsidRPr="005346A8">
        <w:rPr>
          <w:lang w:val="ru-RU"/>
        </w:rPr>
        <w:t>либо</w:t>
      </w:r>
      <w:r w:rsidRPr="005346A8">
        <w:rPr>
          <w:lang w:val="ru-RU"/>
        </w:rPr>
        <w:t xml:space="preserve"> отдельн</w:t>
      </w:r>
      <w:r w:rsidR="00195766" w:rsidRPr="005346A8">
        <w:rPr>
          <w:lang w:val="ru-RU"/>
        </w:rPr>
        <w:t>ого</w:t>
      </w:r>
      <w:r w:rsidRPr="005346A8">
        <w:rPr>
          <w:lang w:val="ru-RU"/>
        </w:rPr>
        <w:t xml:space="preserve"> материал</w:t>
      </w:r>
      <w:r w:rsidR="00195766" w:rsidRPr="005346A8">
        <w:rPr>
          <w:lang w:val="ru-RU"/>
        </w:rPr>
        <w:t>а</w:t>
      </w:r>
      <w:r w:rsidRPr="005346A8">
        <w:rPr>
          <w:lang w:val="ru-RU"/>
        </w:rPr>
        <w:t xml:space="preserve"> в случае, если </w:t>
      </w:r>
      <w:r w:rsidR="003E3A8C" w:rsidRPr="005346A8">
        <w:rPr>
          <w:lang w:val="ru-RU"/>
        </w:rPr>
        <w:t xml:space="preserve">НСПДСБ </w:t>
      </w:r>
      <w:r w:rsidRPr="005346A8">
        <w:rPr>
          <w:lang w:val="ru-RU"/>
        </w:rPr>
        <w:t xml:space="preserve">не </w:t>
      </w:r>
      <w:r w:rsidR="003E3A8C" w:rsidRPr="005346A8">
        <w:rPr>
          <w:lang w:val="ru-RU"/>
        </w:rPr>
        <w:t>будут</w:t>
      </w:r>
      <w:r w:rsidRPr="005346A8">
        <w:rPr>
          <w:lang w:val="ru-RU"/>
        </w:rPr>
        <w:t xml:space="preserve"> обновлен</w:t>
      </w:r>
      <w:r w:rsidR="003E3A8C" w:rsidRPr="005346A8">
        <w:rPr>
          <w:lang w:val="ru-RU"/>
        </w:rPr>
        <w:t>ы</w:t>
      </w:r>
      <w:r w:rsidRPr="005346A8">
        <w:rPr>
          <w:lang w:val="ru-RU"/>
        </w:rPr>
        <w:t xml:space="preserve"> до [16-го совещания Конференции Сторон];]</w:t>
      </w:r>
      <w:proofErr w:type="gramEnd"/>
    </w:p>
    <w:p w:rsidR="00C411D9" w:rsidRPr="005346A8" w:rsidRDefault="00C411D9" w:rsidP="00C411D9">
      <w:pPr>
        <w:pStyle w:val="Para1"/>
        <w:numPr>
          <w:ilvl w:val="0"/>
          <w:numId w:val="0"/>
        </w:numPr>
        <w:suppressLineNumbers/>
        <w:suppressAutoHyphens/>
        <w:ind w:firstLine="720"/>
        <w:rPr>
          <w:rFonts w:asciiTheme="majorBidi" w:hAnsiTheme="majorBidi" w:cstheme="majorBidi"/>
          <w:kern w:val="22"/>
          <w:szCs w:val="22"/>
          <w:lang w:val="ru-RU"/>
        </w:rPr>
      </w:pPr>
      <w:proofErr w:type="gramStart"/>
      <w:r w:rsidRPr="005346A8">
        <w:rPr>
          <w:rFonts w:asciiTheme="majorBidi" w:hAnsiTheme="majorBidi"/>
          <w:szCs w:val="22"/>
          <w:lang w:val="ru-RU"/>
        </w:rPr>
        <w:t>(</w:t>
      </w:r>
      <w:proofErr w:type="spellStart"/>
      <w:r w:rsidRPr="005346A8">
        <w:rPr>
          <w:rFonts w:asciiTheme="majorBidi" w:hAnsiTheme="majorBidi"/>
          <w:szCs w:val="22"/>
          <w:lang w:val="ru-RU"/>
        </w:rPr>
        <w:t>b</w:t>
      </w:r>
      <w:proofErr w:type="spellEnd"/>
      <w:r w:rsidRPr="005346A8">
        <w:rPr>
          <w:rFonts w:asciiTheme="majorBidi" w:hAnsiTheme="majorBidi"/>
          <w:szCs w:val="22"/>
          <w:lang w:val="ru-RU"/>
        </w:rPr>
        <w:t xml:space="preserve"> </w:t>
      </w:r>
      <w:proofErr w:type="spellStart"/>
      <w:r w:rsidRPr="005346A8">
        <w:rPr>
          <w:rFonts w:asciiTheme="majorBidi" w:hAnsiTheme="majorBidi"/>
          <w:szCs w:val="22"/>
          <w:lang w:val="ru-RU"/>
        </w:rPr>
        <w:t>alt</w:t>
      </w:r>
      <w:proofErr w:type="spellEnd"/>
      <w:r w:rsidRPr="005346A8">
        <w:rPr>
          <w:rFonts w:asciiTheme="majorBidi" w:hAnsiTheme="majorBidi"/>
          <w:szCs w:val="22"/>
          <w:lang w:val="ru-RU"/>
        </w:rPr>
        <w:t>)</w:t>
      </w:r>
      <w:r w:rsidRPr="005346A8">
        <w:rPr>
          <w:rFonts w:asciiTheme="majorBidi" w:hAnsiTheme="majorBidi"/>
          <w:szCs w:val="22"/>
          <w:lang w:val="ru-RU"/>
        </w:rPr>
        <w:tab/>
        <w:t>[представление информации о национальных амбициях в рамках национальных обязательств в качестве вклада для стандартизации отражения взаимосвязей национальных целевых задач и мер НСПДСБ с достижением целей и выполнением задач глобальной рамочной программы в области биоразнообразия на период после 2020 года;</w:t>
      </w:r>
      <w:proofErr w:type="gramEnd"/>
      <w:r w:rsidRPr="005346A8">
        <w:rPr>
          <w:rFonts w:asciiTheme="majorBidi" w:hAnsiTheme="majorBidi"/>
          <w:szCs w:val="22"/>
          <w:lang w:val="ru-RU"/>
        </w:rPr>
        <w:t xml:space="preserve"> </w:t>
      </w:r>
      <w:proofErr w:type="gramStart"/>
      <w:r w:rsidR="00E01FA7" w:rsidRPr="005346A8">
        <w:rPr>
          <w:rFonts w:asciiTheme="majorBidi" w:hAnsiTheme="majorBidi"/>
          <w:szCs w:val="22"/>
          <w:lang w:val="ru-RU"/>
        </w:rPr>
        <w:t>такая информация</w:t>
      </w:r>
      <w:r w:rsidRPr="005346A8">
        <w:rPr>
          <w:rFonts w:asciiTheme="majorBidi" w:hAnsiTheme="majorBidi"/>
          <w:szCs w:val="22"/>
          <w:lang w:val="ru-RU"/>
        </w:rPr>
        <w:t xml:space="preserve"> может быть представлена в качестве отдельного материала в случае, если НСПДСБ не будут вовремя обновлены, и/или компонента НСПДСБ, представляемого в соответствии с руководящими указаниями в отношении основных индикаторов, и будет использоваться для глобального анализа пробелов в плане уровня амбициозности Сторон и других правительств </w:t>
      </w:r>
      <w:r w:rsidR="003B23C7" w:rsidRPr="005346A8">
        <w:rPr>
          <w:rFonts w:asciiTheme="majorBidi" w:hAnsiTheme="majorBidi"/>
          <w:szCs w:val="22"/>
          <w:lang w:val="ru-RU"/>
        </w:rPr>
        <w:t>относительно</w:t>
      </w:r>
      <w:r w:rsidRPr="005346A8">
        <w:rPr>
          <w:rFonts w:asciiTheme="majorBidi" w:hAnsiTheme="majorBidi"/>
          <w:szCs w:val="22"/>
          <w:lang w:val="ru-RU"/>
        </w:rPr>
        <w:t xml:space="preserve"> новой рамочной программы;]</w:t>
      </w:r>
      <w:proofErr w:type="gramEnd"/>
    </w:p>
    <w:p w:rsidR="00C411D9" w:rsidRPr="005346A8" w:rsidRDefault="00C411D9" w:rsidP="00C411D9">
      <w:pPr>
        <w:pStyle w:val="Para1"/>
        <w:numPr>
          <w:ilvl w:val="0"/>
          <w:numId w:val="0"/>
        </w:numPr>
        <w:suppressLineNumbers/>
        <w:suppressAutoHyphens/>
        <w:ind w:firstLine="720"/>
        <w:rPr>
          <w:rFonts w:asciiTheme="majorBidi" w:hAnsiTheme="majorBidi" w:cstheme="majorBidi"/>
          <w:kern w:val="22"/>
          <w:szCs w:val="22"/>
          <w:lang w:val="ru-RU"/>
        </w:rPr>
      </w:pPr>
      <w:r w:rsidRPr="005346A8">
        <w:rPr>
          <w:lang w:val="ru-RU"/>
        </w:rPr>
        <w:t>(</w:t>
      </w:r>
      <w:proofErr w:type="spellStart"/>
      <w:r w:rsidRPr="005346A8">
        <w:rPr>
          <w:lang w:val="ru-RU"/>
        </w:rPr>
        <w:t>c</w:t>
      </w:r>
      <w:proofErr w:type="spellEnd"/>
      <w:r w:rsidRPr="005346A8">
        <w:rPr>
          <w:lang w:val="ru-RU"/>
        </w:rPr>
        <w:t>)</w:t>
      </w:r>
      <w:r w:rsidRPr="005346A8">
        <w:rPr>
          <w:lang w:val="ru-RU"/>
        </w:rPr>
        <w:tab/>
        <w:t>[механизм для стандартизированной регистрации дополнительных [добровольных] обязательств негосударственных субъектов, которые вносят вклад в осуществление глобальной рамочной программы в области биоразнообразия</w:t>
      </w:r>
      <w:r w:rsidR="00184494" w:rsidRPr="005346A8">
        <w:rPr>
          <w:lang w:val="ru-RU"/>
        </w:rPr>
        <w:t xml:space="preserve"> и подлежат</w:t>
      </w:r>
      <w:r w:rsidRPr="005346A8">
        <w:rPr>
          <w:lang w:val="ru-RU"/>
        </w:rPr>
        <w:t xml:space="preserve"> включен</w:t>
      </w:r>
      <w:r w:rsidR="00184494" w:rsidRPr="005346A8">
        <w:rPr>
          <w:lang w:val="ru-RU"/>
        </w:rPr>
        <w:t>ию</w:t>
      </w:r>
      <w:r w:rsidRPr="005346A8">
        <w:rPr>
          <w:lang w:val="ru-RU"/>
        </w:rPr>
        <w:t xml:space="preserve"> </w:t>
      </w:r>
      <w:r w:rsidR="00184494" w:rsidRPr="005346A8">
        <w:rPr>
          <w:lang w:val="ru-RU"/>
        </w:rPr>
        <w:t xml:space="preserve">в </w:t>
      </w:r>
      <w:r w:rsidRPr="005346A8">
        <w:rPr>
          <w:lang w:val="ru-RU"/>
        </w:rPr>
        <w:t xml:space="preserve">реестр Программы действий «От Шарм-эш-Шейха до </w:t>
      </w:r>
      <w:proofErr w:type="spellStart"/>
      <w:r w:rsidRPr="005346A8">
        <w:rPr>
          <w:lang w:val="ru-RU"/>
        </w:rPr>
        <w:t>Куньмина</w:t>
      </w:r>
      <w:proofErr w:type="spellEnd"/>
      <w:r w:rsidRPr="005346A8">
        <w:rPr>
          <w:lang w:val="ru-RU"/>
        </w:rPr>
        <w:t xml:space="preserve"> в интересах природы и людей</w:t>
      </w:r>
      <w:proofErr w:type="gramStart"/>
      <w:r w:rsidRPr="005346A8">
        <w:rPr>
          <w:lang w:val="ru-RU"/>
        </w:rPr>
        <w:t>»;]</w:t>
      </w:r>
      <w:proofErr w:type="gramEnd"/>
    </w:p>
    <w:p w:rsidR="00C411D9" w:rsidRPr="005346A8" w:rsidRDefault="00C411D9" w:rsidP="00C411D9">
      <w:pPr>
        <w:pStyle w:val="Para1"/>
        <w:numPr>
          <w:ilvl w:val="0"/>
          <w:numId w:val="0"/>
        </w:numPr>
        <w:suppressLineNumbers/>
        <w:suppressAutoHyphens/>
        <w:ind w:firstLine="720"/>
        <w:rPr>
          <w:rFonts w:asciiTheme="majorBidi" w:hAnsiTheme="majorBidi" w:cstheme="majorBidi"/>
          <w:kern w:val="22"/>
          <w:szCs w:val="22"/>
          <w:lang w:val="ru-RU"/>
        </w:rPr>
      </w:pPr>
      <w:proofErr w:type="gramStart"/>
      <w:r w:rsidRPr="005346A8">
        <w:rPr>
          <w:rFonts w:asciiTheme="majorBidi" w:hAnsiTheme="majorBidi"/>
          <w:szCs w:val="22"/>
          <w:lang w:val="ru-RU"/>
        </w:rPr>
        <w:t>(</w:t>
      </w:r>
      <w:proofErr w:type="spellStart"/>
      <w:r w:rsidRPr="005346A8">
        <w:rPr>
          <w:rFonts w:asciiTheme="majorBidi" w:hAnsiTheme="majorBidi"/>
          <w:szCs w:val="22"/>
          <w:lang w:val="ru-RU"/>
        </w:rPr>
        <w:t>d</w:t>
      </w:r>
      <w:proofErr w:type="spellEnd"/>
      <w:r w:rsidRPr="005346A8">
        <w:rPr>
          <w:rFonts w:asciiTheme="majorBidi" w:hAnsiTheme="majorBidi"/>
          <w:szCs w:val="22"/>
          <w:lang w:val="ru-RU"/>
        </w:rPr>
        <w:t>)</w:t>
      </w:r>
      <w:r w:rsidRPr="005346A8">
        <w:rPr>
          <w:rFonts w:asciiTheme="majorBidi" w:hAnsiTheme="majorBidi"/>
          <w:szCs w:val="22"/>
          <w:lang w:val="ru-RU"/>
        </w:rPr>
        <w:tab/>
        <w:t>[стандартизированн</w:t>
      </w:r>
      <w:r w:rsidR="00563DB4" w:rsidRPr="005346A8">
        <w:rPr>
          <w:rFonts w:asciiTheme="majorBidi" w:hAnsiTheme="majorBidi"/>
          <w:szCs w:val="22"/>
          <w:lang w:val="ru-RU"/>
        </w:rPr>
        <w:t>ую</w:t>
      </w:r>
      <w:r w:rsidRPr="005346A8">
        <w:rPr>
          <w:rFonts w:asciiTheme="majorBidi" w:hAnsiTheme="majorBidi"/>
          <w:szCs w:val="22"/>
          <w:lang w:val="ru-RU"/>
        </w:rPr>
        <w:t>] национальн</w:t>
      </w:r>
      <w:r w:rsidR="00563DB4" w:rsidRPr="005346A8">
        <w:rPr>
          <w:rFonts w:asciiTheme="majorBidi" w:hAnsiTheme="majorBidi"/>
          <w:szCs w:val="22"/>
          <w:lang w:val="ru-RU"/>
        </w:rPr>
        <w:t>ую</w:t>
      </w:r>
      <w:r w:rsidRPr="005346A8">
        <w:rPr>
          <w:rFonts w:asciiTheme="majorBidi" w:hAnsiTheme="majorBidi"/>
          <w:szCs w:val="22"/>
          <w:lang w:val="ru-RU"/>
        </w:rPr>
        <w:t xml:space="preserve"> отчетность в соответствии со статьей 26 Конвенции [в отношении всех национальных целевых задач, определенных в НСПДСБ] с использованием, [при условии предоставления развитыми Сторонами адекватных финансовых ресурсов в соответствии со статьей 20], принятого набора основных индикаторов, дополненного, при необходимости, компонентными или дополнительными индикаторами механизма мониторинга глобальной рамочной программы в области биоразнообразия на период после 2020 года и другими</w:t>
      </w:r>
      <w:proofErr w:type="gramEnd"/>
      <w:r w:rsidRPr="005346A8">
        <w:rPr>
          <w:rFonts w:asciiTheme="majorBidi" w:hAnsiTheme="majorBidi"/>
          <w:szCs w:val="22"/>
          <w:lang w:val="ru-RU"/>
        </w:rPr>
        <w:t xml:space="preserve"> национальными индикаторами и согласованного, в соответствующих случаях, с отчетностью в рамках других процессов, включая Цели в области устойчивого развития и многосторонние природоохранные соглашения [связанные с биоразнообразием]</w:t>
      </w:r>
      <w:r w:rsidR="0038537C" w:rsidRPr="005346A8">
        <w:rPr>
          <w:rFonts w:asciiTheme="majorBidi" w:hAnsiTheme="majorBidi"/>
          <w:szCs w:val="22"/>
          <w:lang w:val="ru-RU"/>
        </w:rPr>
        <w:t>,</w:t>
      </w:r>
      <w:r w:rsidRPr="005346A8">
        <w:rPr>
          <w:rFonts w:asciiTheme="majorBidi" w:hAnsiTheme="majorBidi"/>
          <w:szCs w:val="22"/>
          <w:lang w:val="ru-RU"/>
        </w:rPr>
        <w:t xml:space="preserve"> </w:t>
      </w:r>
      <w:r w:rsidR="001868F7" w:rsidRPr="005346A8">
        <w:rPr>
          <w:rFonts w:asciiTheme="majorBidi" w:hAnsiTheme="majorBidi"/>
          <w:szCs w:val="22"/>
          <w:lang w:val="ru-RU"/>
        </w:rPr>
        <w:t>посредством</w:t>
      </w:r>
      <w:r w:rsidRPr="005346A8">
        <w:rPr>
          <w:rFonts w:asciiTheme="majorBidi" w:hAnsiTheme="majorBidi"/>
          <w:szCs w:val="22"/>
          <w:lang w:val="ru-RU"/>
        </w:rPr>
        <w:t xml:space="preserve"> модульного инструмента представления данных и отчетности [например, DART];</w:t>
      </w:r>
    </w:p>
    <w:p w:rsidR="00C411D9" w:rsidRPr="005346A8" w:rsidRDefault="00C411D9" w:rsidP="00C411D9">
      <w:pPr>
        <w:pStyle w:val="Para1"/>
        <w:numPr>
          <w:ilvl w:val="0"/>
          <w:numId w:val="0"/>
        </w:numPr>
        <w:suppressLineNumbers/>
        <w:suppressAutoHyphens/>
        <w:ind w:firstLine="720"/>
        <w:rPr>
          <w:rFonts w:asciiTheme="majorBidi" w:hAnsiTheme="majorBidi" w:cstheme="majorBidi"/>
          <w:kern w:val="22"/>
          <w:szCs w:val="22"/>
          <w:lang w:val="ru-RU"/>
        </w:rPr>
      </w:pPr>
      <w:proofErr w:type="gramStart"/>
      <w:r w:rsidRPr="005346A8">
        <w:rPr>
          <w:rFonts w:asciiTheme="majorBidi" w:hAnsiTheme="majorBidi"/>
          <w:szCs w:val="22"/>
          <w:lang w:val="ru-RU"/>
        </w:rPr>
        <w:t>(</w:t>
      </w:r>
      <w:proofErr w:type="spellStart"/>
      <w:r w:rsidRPr="005346A8">
        <w:rPr>
          <w:rFonts w:asciiTheme="majorBidi" w:hAnsiTheme="majorBidi"/>
          <w:szCs w:val="22"/>
          <w:lang w:val="ru-RU"/>
        </w:rPr>
        <w:t>e</w:t>
      </w:r>
      <w:proofErr w:type="spellEnd"/>
      <w:r w:rsidRPr="005346A8">
        <w:rPr>
          <w:rFonts w:asciiTheme="majorBidi" w:hAnsiTheme="majorBidi"/>
          <w:szCs w:val="22"/>
          <w:lang w:val="ru-RU"/>
        </w:rPr>
        <w:t>)</w:t>
      </w:r>
      <w:r w:rsidRPr="005346A8">
        <w:rPr>
          <w:rFonts w:asciiTheme="majorBidi" w:hAnsiTheme="majorBidi"/>
          <w:szCs w:val="22"/>
          <w:lang w:val="ru-RU"/>
        </w:rPr>
        <w:tab/>
        <w:t>[анализ [уровня [коллективных] амбиций, отраженных в НСПДСБ] [или национальных обязательств в качестве вклада] в отношении [участия каждой страны в исторической утрате глобального биоразнообразия] глобальных целей и задач глобальной рамочной программы в области биоразнообразия на период после 2020 года с целью выявления [вариантов дальнейшего повышения уровня амбициозности] [пробелов в плане уровня амбициозности и оказания Сторонам поддержки в преодолении и устранении</w:t>
      </w:r>
      <w:proofErr w:type="gramEnd"/>
      <w:r w:rsidRPr="005346A8">
        <w:rPr>
          <w:rFonts w:asciiTheme="majorBidi" w:hAnsiTheme="majorBidi"/>
          <w:szCs w:val="22"/>
          <w:lang w:val="ru-RU"/>
        </w:rPr>
        <w:t xml:space="preserve"> </w:t>
      </w:r>
      <w:proofErr w:type="gramStart"/>
      <w:r w:rsidRPr="005346A8">
        <w:rPr>
          <w:rFonts w:asciiTheme="majorBidi" w:hAnsiTheme="majorBidi"/>
          <w:szCs w:val="22"/>
          <w:lang w:val="ru-RU"/>
        </w:rPr>
        <w:t>выявленных пробелов, включая пробелы в финансировании и других ресурсах, предоставляемых развивающимся странам]</w:t>
      </w:r>
      <w:r w:rsidR="006A73F9" w:rsidRPr="005346A8">
        <w:rPr>
          <w:rFonts w:asciiTheme="majorBidi" w:hAnsiTheme="majorBidi"/>
          <w:szCs w:val="22"/>
          <w:lang w:val="ru-RU"/>
        </w:rPr>
        <w:t>;</w:t>
      </w:r>
      <w:proofErr w:type="gramEnd"/>
    </w:p>
    <w:p w:rsidR="00C411D9" w:rsidRPr="005346A8" w:rsidRDefault="00C411D9" w:rsidP="00C411D9">
      <w:pPr>
        <w:pStyle w:val="Para1"/>
        <w:numPr>
          <w:ilvl w:val="0"/>
          <w:numId w:val="0"/>
        </w:numPr>
        <w:suppressLineNumbers/>
        <w:suppressAutoHyphens/>
        <w:ind w:firstLine="720"/>
        <w:rPr>
          <w:rFonts w:asciiTheme="majorBidi" w:hAnsiTheme="majorBidi" w:cstheme="majorBidi"/>
          <w:kern w:val="22"/>
          <w:szCs w:val="22"/>
          <w:lang w:val="ru-RU"/>
        </w:rPr>
      </w:pPr>
      <w:proofErr w:type="gramStart"/>
      <w:r w:rsidRPr="005346A8">
        <w:rPr>
          <w:rFonts w:asciiTheme="majorBidi" w:hAnsiTheme="majorBidi"/>
          <w:szCs w:val="22"/>
          <w:lang w:val="ru-RU"/>
        </w:rPr>
        <w:t>(</w:t>
      </w:r>
      <w:proofErr w:type="spellStart"/>
      <w:r w:rsidRPr="005346A8">
        <w:rPr>
          <w:rFonts w:asciiTheme="majorBidi" w:hAnsiTheme="majorBidi"/>
          <w:szCs w:val="22"/>
          <w:lang w:val="ru-RU"/>
        </w:rPr>
        <w:t>f</w:t>
      </w:r>
      <w:proofErr w:type="spellEnd"/>
      <w:r w:rsidRPr="005346A8">
        <w:rPr>
          <w:rFonts w:asciiTheme="majorBidi" w:hAnsiTheme="majorBidi"/>
          <w:szCs w:val="22"/>
          <w:lang w:val="ru-RU"/>
        </w:rPr>
        <w:t>)</w:t>
      </w:r>
      <w:r w:rsidRPr="005346A8">
        <w:rPr>
          <w:rFonts w:asciiTheme="majorBidi" w:hAnsiTheme="majorBidi"/>
          <w:szCs w:val="22"/>
          <w:lang w:val="ru-RU"/>
        </w:rPr>
        <w:tab/>
        <w:t>[периодический обзор] [периодическое глобальное подведение итогов [в области биоразнообразия] [коллективного] прогресса в осуществлении [трех целей Конвенции], в достижении целей и выполнении задач глобальной рамочной программы в области биоразнообразия на период после 2020 года в соответствии со статьей 23.4, [включая [...задачу 30 % к 2030 году] средства осуществления/финансирование, влекущее фундаментальные преобразования, и другие ресурсы, предоставляемые [развивающимся странам] в соответствии со</w:t>
      </w:r>
      <w:proofErr w:type="gramEnd"/>
      <w:r w:rsidRPr="005346A8">
        <w:rPr>
          <w:rFonts w:asciiTheme="majorBidi" w:hAnsiTheme="majorBidi"/>
          <w:szCs w:val="22"/>
          <w:lang w:val="ru-RU"/>
        </w:rPr>
        <w:t xml:space="preserve"> </w:t>
      </w:r>
      <w:proofErr w:type="gramStart"/>
      <w:r w:rsidRPr="005346A8">
        <w:rPr>
          <w:rFonts w:asciiTheme="majorBidi" w:hAnsiTheme="majorBidi"/>
          <w:szCs w:val="22"/>
          <w:lang w:val="ru-RU"/>
        </w:rPr>
        <w:lastRenderedPageBreak/>
        <w:t>статьей 20</w:t>
      </w:r>
      <w:r w:rsidR="00D268BD" w:rsidRPr="005346A8">
        <w:rPr>
          <w:rFonts w:asciiTheme="majorBidi" w:hAnsiTheme="majorBidi"/>
          <w:szCs w:val="22"/>
          <w:lang w:val="ru-RU"/>
        </w:rPr>
        <w:t xml:space="preserve"> Конвенции</w:t>
      </w:r>
      <w:r w:rsidRPr="005346A8">
        <w:rPr>
          <w:rFonts w:asciiTheme="majorBidi" w:hAnsiTheme="majorBidi"/>
          <w:szCs w:val="22"/>
          <w:lang w:val="ru-RU"/>
        </w:rPr>
        <w:t>] [</w:t>
      </w:r>
      <w:r w:rsidR="008A61A0" w:rsidRPr="005346A8">
        <w:rPr>
          <w:rFonts w:asciiTheme="majorBidi" w:hAnsiTheme="majorBidi"/>
          <w:szCs w:val="22"/>
          <w:lang w:val="ru-RU"/>
        </w:rPr>
        <w:t xml:space="preserve">на </w:t>
      </w:r>
      <w:r w:rsidRPr="005346A8">
        <w:rPr>
          <w:rFonts w:asciiTheme="majorBidi" w:hAnsiTheme="majorBidi"/>
          <w:szCs w:val="22"/>
          <w:lang w:val="ru-RU"/>
        </w:rPr>
        <w:t>всеобъемлющ</w:t>
      </w:r>
      <w:r w:rsidR="008A61A0" w:rsidRPr="005346A8">
        <w:rPr>
          <w:rFonts w:asciiTheme="majorBidi" w:hAnsiTheme="majorBidi"/>
          <w:szCs w:val="22"/>
          <w:lang w:val="ru-RU"/>
        </w:rPr>
        <w:t>ей</w:t>
      </w:r>
      <w:r w:rsidRPr="005346A8">
        <w:rPr>
          <w:rFonts w:asciiTheme="majorBidi" w:hAnsiTheme="majorBidi"/>
          <w:szCs w:val="22"/>
          <w:lang w:val="ru-RU"/>
        </w:rPr>
        <w:t xml:space="preserve"> и стимулирующ</w:t>
      </w:r>
      <w:r w:rsidR="008A61A0" w:rsidRPr="005346A8">
        <w:rPr>
          <w:rFonts w:asciiTheme="majorBidi" w:hAnsiTheme="majorBidi"/>
          <w:szCs w:val="22"/>
          <w:lang w:val="ru-RU"/>
        </w:rPr>
        <w:t>ей</w:t>
      </w:r>
      <w:r w:rsidRPr="005346A8">
        <w:rPr>
          <w:rFonts w:asciiTheme="majorBidi" w:hAnsiTheme="majorBidi"/>
          <w:szCs w:val="22"/>
          <w:lang w:val="ru-RU"/>
        </w:rPr>
        <w:t xml:space="preserve"> </w:t>
      </w:r>
      <w:r w:rsidR="008A61A0" w:rsidRPr="005346A8">
        <w:rPr>
          <w:rFonts w:asciiTheme="majorBidi" w:hAnsiTheme="majorBidi"/>
          <w:szCs w:val="22"/>
          <w:lang w:val="ru-RU"/>
        </w:rPr>
        <w:t>основе</w:t>
      </w:r>
      <w:r w:rsidRPr="005346A8">
        <w:rPr>
          <w:rFonts w:asciiTheme="majorBidi" w:hAnsiTheme="majorBidi"/>
          <w:szCs w:val="22"/>
          <w:lang w:val="ru-RU"/>
        </w:rPr>
        <w:t xml:space="preserve"> с учетом всех целей и задач ГПБ], [в свете самых передовых имеющихся научных данных, включая оценки, пров</w:t>
      </w:r>
      <w:r w:rsidR="00F478BC" w:rsidRPr="005346A8">
        <w:rPr>
          <w:rFonts w:asciiTheme="majorBidi" w:hAnsiTheme="majorBidi"/>
          <w:szCs w:val="22"/>
          <w:lang w:val="ru-RU"/>
        </w:rPr>
        <w:t>одимые</w:t>
      </w:r>
      <w:r w:rsidRPr="005346A8">
        <w:rPr>
          <w:rFonts w:asciiTheme="majorBidi" w:hAnsiTheme="majorBidi"/>
          <w:szCs w:val="22"/>
          <w:lang w:val="ru-RU"/>
        </w:rPr>
        <w:t xml:space="preserve"> МПБЭУ] [</w:t>
      </w:r>
      <w:r w:rsidR="001D47F4" w:rsidRPr="005346A8">
        <w:rPr>
          <w:rFonts w:asciiTheme="majorBidi" w:hAnsiTheme="majorBidi"/>
          <w:szCs w:val="22"/>
          <w:lang w:val="ru-RU"/>
        </w:rPr>
        <w:t>посредством</w:t>
      </w:r>
      <w:r w:rsidRPr="005346A8">
        <w:rPr>
          <w:rFonts w:asciiTheme="majorBidi" w:hAnsiTheme="majorBidi"/>
          <w:szCs w:val="22"/>
          <w:lang w:val="ru-RU"/>
        </w:rPr>
        <w:t xml:space="preserve"> публикации будущих изданий Глобальной перспективы в области биоразнообразия], [и Местных перспектив в области биоразнообразия] с использованием информации из национальных докладов, [и информации соответствующих МПС] [и информации о предоставленной, полученной и использованной поддержке] [глобального</w:t>
      </w:r>
      <w:proofErr w:type="gramEnd"/>
      <w:r w:rsidRPr="005346A8">
        <w:rPr>
          <w:rFonts w:asciiTheme="majorBidi" w:hAnsiTheme="majorBidi"/>
          <w:szCs w:val="22"/>
          <w:lang w:val="ru-RU"/>
        </w:rPr>
        <w:t xml:space="preserve"> анализа уровня [коллективных] амбиций] и других соответствующих источников информации</w:t>
      </w:r>
      <w:proofErr w:type="gramStart"/>
      <w:r w:rsidRPr="005346A8">
        <w:rPr>
          <w:rFonts w:asciiTheme="majorBidi" w:hAnsiTheme="majorBidi"/>
          <w:szCs w:val="22"/>
          <w:lang w:val="ru-RU"/>
        </w:rPr>
        <w:t xml:space="preserve"> [, </w:t>
      </w:r>
      <w:proofErr w:type="gramEnd"/>
      <w:r w:rsidRPr="005346A8">
        <w:rPr>
          <w:rFonts w:asciiTheme="majorBidi" w:hAnsiTheme="majorBidi"/>
          <w:szCs w:val="22"/>
          <w:lang w:val="ru-RU"/>
        </w:rPr>
        <w:t>за которым последует [политический сегмент высокого уровня] [и повышение уровня амбициозности и/или эффективности осуществления] [активизация усилий в рамках обновленных и пересмотренных НСПДСБ] [, в соответствующих случаях];</w:t>
      </w:r>
    </w:p>
    <w:p w:rsidR="00C411D9" w:rsidRPr="005346A8" w:rsidRDefault="00C411D9" w:rsidP="00C411D9">
      <w:pPr>
        <w:pStyle w:val="Para1"/>
        <w:numPr>
          <w:ilvl w:val="0"/>
          <w:numId w:val="0"/>
        </w:numPr>
        <w:suppressLineNumbers/>
        <w:suppressAutoHyphens/>
        <w:adjustRightInd w:val="0"/>
        <w:snapToGrid w:val="0"/>
        <w:ind w:firstLine="720"/>
        <w:rPr>
          <w:rFonts w:asciiTheme="majorBidi" w:hAnsiTheme="majorBidi" w:cstheme="majorBidi"/>
          <w:kern w:val="22"/>
          <w:szCs w:val="22"/>
          <w:lang w:val="ru-RU"/>
        </w:rPr>
      </w:pPr>
      <w:r w:rsidRPr="005346A8">
        <w:rPr>
          <w:rFonts w:asciiTheme="majorBidi" w:hAnsiTheme="majorBidi"/>
          <w:szCs w:val="22"/>
          <w:lang w:val="ru-RU"/>
        </w:rPr>
        <w:t>(</w:t>
      </w:r>
      <w:proofErr w:type="spellStart"/>
      <w:r w:rsidRPr="005346A8">
        <w:rPr>
          <w:rFonts w:asciiTheme="majorBidi" w:hAnsiTheme="majorBidi"/>
          <w:szCs w:val="22"/>
          <w:lang w:val="ru-RU"/>
        </w:rPr>
        <w:t>g</w:t>
      </w:r>
      <w:proofErr w:type="spellEnd"/>
      <w:r w:rsidRPr="005346A8">
        <w:rPr>
          <w:rFonts w:asciiTheme="majorBidi" w:hAnsiTheme="majorBidi"/>
          <w:szCs w:val="22"/>
          <w:lang w:val="ru-RU"/>
        </w:rPr>
        <w:t>)</w:t>
      </w:r>
      <w:r w:rsidRPr="005346A8">
        <w:rPr>
          <w:rFonts w:asciiTheme="majorBidi" w:hAnsiTheme="majorBidi"/>
          <w:szCs w:val="22"/>
          <w:lang w:val="ru-RU"/>
        </w:rPr>
        <w:tab/>
        <w:t xml:space="preserve">[добровольные] </w:t>
      </w:r>
      <w:proofErr w:type="spellStart"/>
      <w:r w:rsidRPr="005346A8">
        <w:rPr>
          <w:rFonts w:asciiTheme="majorBidi" w:hAnsiTheme="majorBidi"/>
          <w:szCs w:val="22"/>
          <w:lang w:val="ru-RU"/>
        </w:rPr>
        <w:t>страновые</w:t>
      </w:r>
      <w:proofErr w:type="spellEnd"/>
      <w:r w:rsidRPr="005346A8">
        <w:rPr>
          <w:rFonts w:asciiTheme="majorBidi" w:hAnsiTheme="majorBidi"/>
          <w:szCs w:val="22"/>
          <w:lang w:val="ru-RU"/>
        </w:rPr>
        <w:t xml:space="preserve"> коллегиальные [или экспертные] обзоры осуществления [в рамках] [за которыми последует] форум открытого состава [для обмена опытом и извлеченными уроками], в которых примет участие каждая </w:t>
      </w:r>
      <w:proofErr w:type="gramStart"/>
      <w:r w:rsidRPr="005346A8">
        <w:rPr>
          <w:rFonts w:asciiTheme="majorBidi" w:hAnsiTheme="majorBidi"/>
          <w:szCs w:val="22"/>
          <w:lang w:val="ru-RU"/>
        </w:rPr>
        <w:t>Сторона</w:t>
      </w:r>
      <w:proofErr w:type="gramEnd"/>
      <w:r w:rsidRPr="005346A8">
        <w:rPr>
          <w:rFonts w:asciiTheme="majorBidi" w:hAnsiTheme="majorBidi"/>
          <w:szCs w:val="22"/>
          <w:lang w:val="ru-RU"/>
        </w:rPr>
        <w:t xml:space="preserve"> по меньшей мере [один] [два раза] в период 2021-2030 годов [в соответствии с руководящими указаниями, принятыми КС [15] [16]] [а также добровольный коллегиальный обзор для содействия обмену опытом между Сторонами];</w:t>
      </w:r>
    </w:p>
    <w:p w:rsidR="005346A8" w:rsidRPr="005346A8" w:rsidRDefault="005346A8" w:rsidP="005346A8">
      <w:pPr>
        <w:pStyle w:val="Para1"/>
        <w:numPr>
          <w:ilvl w:val="0"/>
          <w:numId w:val="0"/>
        </w:numPr>
        <w:suppressLineNumbers/>
        <w:suppressAutoHyphens/>
        <w:kinsoku w:val="0"/>
        <w:overflowPunct w:val="0"/>
        <w:autoSpaceDE w:val="0"/>
        <w:autoSpaceDN w:val="0"/>
        <w:adjustRightInd w:val="0"/>
        <w:snapToGrid w:val="0"/>
        <w:ind w:firstLine="720"/>
        <w:rPr>
          <w:kern w:val="22"/>
          <w:szCs w:val="24"/>
          <w:lang w:val="ru-RU"/>
        </w:rPr>
      </w:pPr>
      <w:r w:rsidRPr="005346A8">
        <w:rPr>
          <w:lang w:val="ru-RU"/>
        </w:rPr>
        <w:t>2.</w:t>
      </w:r>
      <w:r w:rsidRPr="005346A8">
        <w:rPr>
          <w:lang w:val="ru-RU"/>
        </w:rPr>
        <w:tab/>
        <w:t>[</w:t>
      </w:r>
      <w:r w:rsidRPr="005346A8">
        <w:rPr>
          <w:i/>
          <w:lang w:val="ru-RU"/>
        </w:rPr>
        <w:t xml:space="preserve">постановляет </w:t>
      </w:r>
      <w:r w:rsidRPr="005346A8">
        <w:rPr>
          <w:lang w:val="ru-RU"/>
        </w:rPr>
        <w:t>организовать сегмент высокого уровня в качестве</w:t>
      </w:r>
      <w:r w:rsidRPr="005346A8">
        <w:rPr>
          <w:i/>
          <w:lang w:val="ru-RU"/>
        </w:rPr>
        <w:t xml:space="preserve"> </w:t>
      </w:r>
      <w:r w:rsidRPr="005346A8">
        <w:rPr>
          <w:lang w:val="ru-RU"/>
        </w:rPr>
        <w:t>одного из элементов глобального [обзора</w:t>
      </w:r>
      <w:proofErr w:type="gramStart"/>
      <w:r w:rsidRPr="005346A8">
        <w:rPr>
          <w:lang w:val="ru-RU"/>
        </w:rPr>
        <w:t>][</w:t>
      </w:r>
      <w:proofErr w:type="gramEnd"/>
      <w:r w:rsidRPr="005346A8">
        <w:rPr>
          <w:lang w:val="ru-RU"/>
        </w:rPr>
        <w:t>подведения итогов];</w:t>
      </w:r>
    </w:p>
    <w:p w:rsidR="005346A8" w:rsidRPr="005346A8" w:rsidRDefault="005346A8" w:rsidP="005346A8">
      <w:pPr>
        <w:pStyle w:val="Para1"/>
        <w:numPr>
          <w:ilvl w:val="0"/>
          <w:numId w:val="0"/>
        </w:numPr>
        <w:suppressLineNumbers/>
        <w:tabs>
          <w:tab w:val="left" w:pos="720"/>
        </w:tabs>
        <w:suppressAutoHyphens/>
        <w:kinsoku w:val="0"/>
        <w:overflowPunct w:val="0"/>
        <w:autoSpaceDE w:val="0"/>
        <w:autoSpaceDN w:val="0"/>
        <w:adjustRightInd w:val="0"/>
        <w:snapToGrid w:val="0"/>
        <w:ind w:left="720"/>
        <w:rPr>
          <w:kern w:val="22"/>
          <w:lang w:val="ru-RU"/>
        </w:rPr>
      </w:pPr>
      <w:r w:rsidRPr="005346A8">
        <w:rPr>
          <w:lang w:val="ru-RU"/>
        </w:rPr>
        <w:t xml:space="preserve">2. </w:t>
      </w:r>
      <w:proofErr w:type="spellStart"/>
      <w:r w:rsidRPr="005346A8">
        <w:rPr>
          <w:i/>
          <w:lang w:val="ru-RU"/>
        </w:rPr>
        <w:t>bis</w:t>
      </w:r>
      <w:proofErr w:type="spellEnd"/>
      <w:r w:rsidRPr="005346A8">
        <w:rPr>
          <w:i/>
          <w:lang w:val="ru-RU"/>
        </w:rPr>
        <w:tab/>
        <w:t xml:space="preserve">постановляет </w:t>
      </w:r>
      <w:r w:rsidRPr="005346A8">
        <w:rPr>
          <w:lang w:val="ru-RU"/>
        </w:rPr>
        <w:t>следующее:</w:t>
      </w:r>
    </w:p>
    <w:p w:rsidR="005346A8" w:rsidRPr="005346A8" w:rsidRDefault="005346A8" w:rsidP="005346A8">
      <w:pPr>
        <w:pStyle w:val="Para1"/>
        <w:numPr>
          <w:ilvl w:val="0"/>
          <w:numId w:val="20"/>
        </w:numPr>
        <w:suppressLineNumbers/>
        <w:suppressAutoHyphens/>
        <w:adjustRightInd w:val="0"/>
        <w:snapToGrid w:val="0"/>
        <w:ind w:left="0" w:firstLine="720"/>
        <w:rPr>
          <w:kern w:val="22"/>
          <w:szCs w:val="22"/>
          <w:lang w:val="ru-RU"/>
        </w:rPr>
      </w:pPr>
      <w:r w:rsidRPr="005346A8">
        <w:rPr>
          <w:lang w:val="ru-RU"/>
        </w:rPr>
        <w:t>на своем 16-м совещании [в 2023 году] провести обзор ожидаемого [коллективного] уровня амбициозности Сторон и негосударственных субъектов применительно к достижению целей и выполнению задач глобальной рамочной программы в области биоразнообразия после 2020 года;</w:t>
      </w:r>
    </w:p>
    <w:p w:rsidR="005346A8" w:rsidRPr="005346A8" w:rsidRDefault="005346A8" w:rsidP="005346A8">
      <w:pPr>
        <w:pStyle w:val="Para1"/>
        <w:numPr>
          <w:ilvl w:val="0"/>
          <w:numId w:val="20"/>
        </w:numPr>
        <w:suppressLineNumbers/>
        <w:suppressAutoHyphens/>
        <w:adjustRightInd w:val="0"/>
        <w:snapToGrid w:val="0"/>
        <w:ind w:left="0" w:firstLine="720"/>
        <w:rPr>
          <w:kern w:val="22"/>
          <w:szCs w:val="22"/>
          <w:lang w:val="ru-RU"/>
        </w:rPr>
      </w:pPr>
      <w:proofErr w:type="gramStart"/>
      <w:r w:rsidRPr="005346A8">
        <w:rPr>
          <w:lang w:val="ru-RU"/>
        </w:rPr>
        <w:t xml:space="preserve">на своем 17-м совещании [в 2025 году] провести первый глобальный [обзор] [подведение итогов] прогресса и мероприятий в реализации глобальной рамочной программы в области биоразнообразия на период после 2020 года на основе обновленных национальных стратегий и планов действий </w:t>
      </w:r>
      <w:r w:rsidR="003C4864" w:rsidRPr="003C4864">
        <w:rPr>
          <w:lang w:val="ru-RU"/>
        </w:rPr>
        <w:t>по сохранению биоразнообразия</w:t>
      </w:r>
      <w:r w:rsidRPr="005346A8">
        <w:rPr>
          <w:lang w:val="ru-RU"/>
        </w:rPr>
        <w:t>, седьм</w:t>
      </w:r>
      <w:r w:rsidR="002157D8">
        <w:rPr>
          <w:lang w:val="ru-RU"/>
        </w:rPr>
        <w:t>ых</w:t>
      </w:r>
      <w:r w:rsidRPr="005346A8">
        <w:rPr>
          <w:lang w:val="ru-RU"/>
        </w:rPr>
        <w:t xml:space="preserve"> национальн</w:t>
      </w:r>
      <w:r w:rsidR="002157D8">
        <w:rPr>
          <w:lang w:val="ru-RU"/>
        </w:rPr>
        <w:t>ых</w:t>
      </w:r>
      <w:r w:rsidRPr="005346A8">
        <w:rPr>
          <w:lang w:val="ru-RU"/>
        </w:rPr>
        <w:t xml:space="preserve"> доклад</w:t>
      </w:r>
      <w:r w:rsidR="002157D8">
        <w:rPr>
          <w:lang w:val="ru-RU"/>
        </w:rPr>
        <w:t>ов</w:t>
      </w:r>
      <w:r w:rsidRPr="005346A8">
        <w:rPr>
          <w:lang w:val="ru-RU"/>
        </w:rPr>
        <w:t xml:space="preserve"> и другой информации, включая выводы, сделанные из [добровольных </w:t>
      </w:r>
      <w:proofErr w:type="spellStart"/>
      <w:r w:rsidRPr="005346A8">
        <w:rPr>
          <w:lang w:val="ru-RU"/>
        </w:rPr>
        <w:t>пострановых</w:t>
      </w:r>
      <w:proofErr w:type="spellEnd"/>
      <w:r w:rsidRPr="005346A8">
        <w:rPr>
          <w:lang w:val="ru-RU"/>
        </w:rPr>
        <w:t xml:space="preserve"> коллегиальных или экспертных обзоров и] научно обоснованной информации</w:t>
      </w:r>
      <w:proofErr w:type="gramEnd"/>
      <w:r w:rsidRPr="005346A8">
        <w:rPr>
          <w:lang w:val="ru-RU"/>
        </w:rPr>
        <w:t xml:space="preserve"> [</w:t>
      </w:r>
      <w:proofErr w:type="gramStart"/>
      <w:r w:rsidRPr="005346A8">
        <w:rPr>
          <w:lang w:val="ru-RU"/>
        </w:rPr>
        <w:t>включая шестое издание Глобальной перспективы в области биоразнообразия,] [третье издание Местной перспективы в области биоразнообразия] [анализ тенденций, касающихся основных и других соответствующих индикаторов] и [соответствующие оценки, проведенные МПБЭУ;]</w:t>
      </w:r>
      <w:proofErr w:type="gramEnd"/>
    </w:p>
    <w:p w:rsidR="005346A8" w:rsidRPr="005346A8" w:rsidRDefault="005346A8" w:rsidP="005346A8">
      <w:pPr>
        <w:pStyle w:val="Para1"/>
        <w:numPr>
          <w:ilvl w:val="0"/>
          <w:numId w:val="20"/>
        </w:numPr>
        <w:suppressLineNumbers/>
        <w:suppressAutoHyphens/>
        <w:adjustRightInd w:val="0"/>
        <w:snapToGrid w:val="0"/>
        <w:ind w:left="0" w:firstLine="720"/>
        <w:rPr>
          <w:kern w:val="22"/>
          <w:szCs w:val="22"/>
          <w:lang w:val="ru-RU"/>
        </w:rPr>
      </w:pPr>
      <w:r w:rsidRPr="005346A8">
        <w:rPr>
          <w:lang w:val="ru-RU"/>
        </w:rPr>
        <w:t>на своем 18-м совещании [в 2027/</w:t>
      </w:r>
      <w:r w:rsidR="002157D8">
        <w:rPr>
          <w:lang w:val="ru-RU"/>
        </w:rPr>
        <w:t>202</w:t>
      </w:r>
      <w:r w:rsidRPr="005346A8">
        <w:rPr>
          <w:lang w:val="ru-RU"/>
        </w:rPr>
        <w:t xml:space="preserve">8 году] провести обновленный обзор прогресса, достигнутого в реализации глобальной рамочной программы в области биоразнообразия на период после 2020 года, на основе обновленной информации, предоставленной Сторонами, включая выводы, сделанные из [добровольных </w:t>
      </w:r>
      <w:proofErr w:type="spellStart"/>
      <w:r w:rsidRPr="005346A8">
        <w:rPr>
          <w:lang w:val="ru-RU"/>
        </w:rPr>
        <w:t>пострановых</w:t>
      </w:r>
      <w:proofErr w:type="spellEnd"/>
      <w:r w:rsidRPr="005346A8">
        <w:rPr>
          <w:lang w:val="ru-RU"/>
        </w:rPr>
        <w:t xml:space="preserve"> коллегиальных или экспертных обзоров] и дополнительной научно обоснованной информации;</w:t>
      </w:r>
    </w:p>
    <w:p w:rsidR="005346A8" w:rsidRPr="005346A8" w:rsidRDefault="005346A8" w:rsidP="005346A8">
      <w:pPr>
        <w:pStyle w:val="Para1"/>
        <w:numPr>
          <w:ilvl w:val="0"/>
          <w:numId w:val="20"/>
        </w:numPr>
        <w:suppressLineNumbers/>
        <w:suppressAutoHyphens/>
        <w:adjustRightInd w:val="0"/>
        <w:snapToGrid w:val="0"/>
        <w:ind w:left="0" w:firstLine="720"/>
        <w:rPr>
          <w:iCs/>
          <w:kern w:val="22"/>
          <w:szCs w:val="22"/>
          <w:lang w:val="ru-RU"/>
        </w:rPr>
      </w:pPr>
      <w:r w:rsidRPr="005346A8">
        <w:rPr>
          <w:lang w:val="ru-RU"/>
        </w:rPr>
        <w:t>на своем 19-м совещании [в 2030 году] провести второй глобальный [обзор</w:t>
      </w:r>
      <w:proofErr w:type="gramStart"/>
      <w:r w:rsidRPr="005346A8">
        <w:rPr>
          <w:lang w:val="ru-RU"/>
        </w:rPr>
        <w:t>][</w:t>
      </w:r>
      <w:proofErr w:type="gramEnd"/>
      <w:r w:rsidRPr="005346A8">
        <w:rPr>
          <w:lang w:val="ru-RU"/>
        </w:rPr>
        <w:t xml:space="preserve">подведение итогов] прогресса и мероприятий в реализации глобальной рамочной программы в области биоразнообразия на период после 2020 года на основе обновленных национальных стратегий и планов действий </w:t>
      </w:r>
      <w:r w:rsidR="003C4864" w:rsidRPr="003C4864">
        <w:rPr>
          <w:lang w:val="ru-RU"/>
        </w:rPr>
        <w:t>по сохранению биоразнообразия</w:t>
      </w:r>
      <w:r w:rsidRPr="005346A8">
        <w:rPr>
          <w:lang w:val="ru-RU"/>
        </w:rPr>
        <w:t xml:space="preserve">, седьмого национального доклада и другой информации, включая выводы из [добровольных </w:t>
      </w:r>
      <w:proofErr w:type="spellStart"/>
      <w:r w:rsidRPr="005346A8">
        <w:rPr>
          <w:lang w:val="ru-RU"/>
        </w:rPr>
        <w:t>пострановых</w:t>
      </w:r>
      <w:proofErr w:type="spellEnd"/>
      <w:r w:rsidRPr="005346A8">
        <w:rPr>
          <w:lang w:val="ru-RU"/>
        </w:rPr>
        <w:t xml:space="preserve"> коллегиальных или экспертных обзоров и] научно обоснованной информации [включая шестое издание Глобальной перспективы в области биоразнообразия, третье издание Местной перспективы в области биоразнообразия [анализ тенденций, касающихся основных и других соответствующих индикаторов] и [соответствующие оценки, проведенные МПБЭУ</w:t>
      </w:r>
      <w:proofErr w:type="gramStart"/>
      <w:r w:rsidRPr="005346A8">
        <w:rPr>
          <w:lang w:val="ru-RU"/>
        </w:rPr>
        <w:t>;]</w:t>
      </w:r>
      <w:proofErr w:type="gramEnd"/>
    </w:p>
    <w:p w:rsidR="005346A8" w:rsidRPr="005346A8" w:rsidRDefault="005346A8" w:rsidP="005346A8">
      <w:pPr>
        <w:pStyle w:val="Para1"/>
        <w:numPr>
          <w:ilvl w:val="0"/>
          <w:numId w:val="22"/>
        </w:numPr>
        <w:suppressLineNumbers/>
        <w:suppressAutoHyphens/>
        <w:kinsoku w:val="0"/>
        <w:overflowPunct w:val="0"/>
        <w:autoSpaceDE w:val="0"/>
        <w:autoSpaceDN w:val="0"/>
        <w:adjustRightInd w:val="0"/>
        <w:snapToGrid w:val="0"/>
        <w:ind w:left="0" w:firstLine="720"/>
        <w:rPr>
          <w:kern w:val="22"/>
          <w:lang w:val="ru-RU"/>
        </w:rPr>
      </w:pPr>
      <w:r w:rsidRPr="005346A8">
        <w:rPr>
          <w:i/>
          <w:lang w:val="ru-RU"/>
        </w:rPr>
        <w:t>далее постановляет,</w:t>
      </w:r>
      <w:r w:rsidRPr="005346A8">
        <w:rPr>
          <w:lang w:val="ru-RU"/>
        </w:rPr>
        <w:t xml:space="preserve"> что основные индикаторы будут использоваться в [глобальных оценках] для мониторинга прогресса в достижении целей и выполнении задач глобальной рамочной программы в области биоразнообразия на период после 2020 года и при необходимости будут сопровождаться компонентными и дополнительными индикаторами;</w:t>
      </w:r>
    </w:p>
    <w:p w:rsidR="005346A8" w:rsidRPr="005346A8" w:rsidRDefault="005346A8" w:rsidP="005346A8">
      <w:pPr>
        <w:pStyle w:val="Para1"/>
        <w:numPr>
          <w:ilvl w:val="0"/>
          <w:numId w:val="22"/>
        </w:numPr>
        <w:suppressLineNumbers/>
        <w:suppressAutoHyphens/>
        <w:kinsoku w:val="0"/>
        <w:overflowPunct w:val="0"/>
        <w:autoSpaceDE w:val="0"/>
        <w:autoSpaceDN w:val="0"/>
        <w:adjustRightInd w:val="0"/>
        <w:snapToGrid w:val="0"/>
        <w:ind w:left="0" w:firstLine="720"/>
        <w:rPr>
          <w:rFonts w:asciiTheme="majorBidi" w:hAnsiTheme="majorBidi" w:cstheme="majorBidi"/>
          <w:kern w:val="22"/>
          <w:szCs w:val="22"/>
          <w:lang w:val="ru-RU"/>
        </w:rPr>
      </w:pPr>
      <w:r w:rsidRPr="005346A8">
        <w:rPr>
          <w:i/>
          <w:lang w:val="ru-RU"/>
        </w:rPr>
        <w:t xml:space="preserve">приветствует </w:t>
      </w:r>
      <w:r w:rsidRPr="005346A8">
        <w:rPr>
          <w:lang w:val="ru-RU"/>
        </w:rPr>
        <w:t>руководящие указания по пересмотренным и обновленным национальным стратегиям и планам действий по сохранению биоразнообразия, приведенные в приложении A</w:t>
      </w:r>
      <w:bookmarkStart w:id="0" w:name="_Ref73031286"/>
      <w:r w:rsidRPr="005346A8">
        <w:rPr>
          <w:rStyle w:val="Appelnotedebasdep"/>
          <w:kern w:val="22"/>
          <w:szCs w:val="22"/>
          <w:lang w:val="ru-RU"/>
        </w:rPr>
        <w:footnoteReference w:id="3"/>
      </w:r>
      <w:bookmarkEnd w:id="0"/>
      <w:r w:rsidRPr="005346A8">
        <w:rPr>
          <w:lang w:val="ru-RU"/>
        </w:rPr>
        <w:t xml:space="preserve"> [, включая элементы, касающиеся сообщения о национальных задачах и мероприятиях, связанных с глобальной рамочной программой в области биоразнообразия на период после 2020 года, в стандартизированном формате</w:t>
      </w:r>
      <w:proofErr w:type="gramStart"/>
      <w:r w:rsidRPr="005346A8">
        <w:rPr>
          <w:lang w:val="ru-RU"/>
        </w:rPr>
        <w:t>][</w:t>
      </w:r>
      <w:proofErr w:type="gramEnd"/>
      <w:r w:rsidRPr="005346A8">
        <w:rPr>
          <w:lang w:val="ru-RU"/>
        </w:rPr>
        <w:t xml:space="preserve">, включая элементы, связанные с представлением докладов об уровне национальных устремлений, выраженном в национальных обязательствах по внесению </w:t>
      </w:r>
      <w:proofErr w:type="gramStart"/>
      <w:r w:rsidRPr="005346A8">
        <w:rPr>
          <w:lang w:val="ru-RU"/>
        </w:rPr>
        <w:t xml:space="preserve">вклада, в качестве стандартизации способов увязки национальных задач и мероприятий, предусмотренных в национальных стратегиях и планах действий </w:t>
      </w:r>
      <w:r w:rsidR="003C4864" w:rsidRPr="003C4864">
        <w:rPr>
          <w:lang w:val="ru-RU"/>
        </w:rPr>
        <w:t>по сохранению биоразнообразия</w:t>
      </w:r>
      <w:r w:rsidRPr="005346A8">
        <w:rPr>
          <w:lang w:val="ru-RU"/>
        </w:rPr>
        <w:t>, с реализацией целей и задач глобальной рамочной программы в области биоразнообразия на период после 2020 года];</w:t>
      </w:r>
      <w:proofErr w:type="gramEnd"/>
    </w:p>
    <w:p w:rsidR="005346A8" w:rsidRPr="005346A8" w:rsidRDefault="005346A8" w:rsidP="005346A8">
      <w:pPr>
        <w:pStyle w:val="Para1"/>
        <w:numPr>
          <w:ilvl w:val="0"/>
          <w:numId w:val="22"/>
        </w:numPr>
        <w:suppressLineNumbers/>
        <w:suppressAutoHyphens/>
        <w:kinsoku w:val="0"/>
        <w:overflowPunct w:val="0"/>
        <w:autoSpaceDE w:val="0"/>
        <w:autoSpaceDN w:val="0"/>
        <w:adjustRightInd w:val="0"/>
        <w:snapToGrid w:val="0"/>
        <w:ind w:left="0" w:firstLine="720"/>
        <w:rPr>
          <w:rFonts w:asciiTheme="majorBidi" w:hAnsiTheme="majorBidi" w:cstheme="majorBidi"/>
          <w:kern w:val="22"/>
          <w:szCs w:val="22"/>
          <w:lang w:val="ru-RU"/>
        </w:rPr>
      </w:pPr>
      <w:proofErr w:type="gramStart"/>
      <w:r w:rsidRPr="005346A8">
        <w:rPr>
          <w:i/>
          <w:lang w:val="ru-RU"/>
        </w:rPr>
        <w:t>приветствует</w:t>
      </w:r>
      <w:r w:rsidRPr="005346A8">
        <w:rPr>
          <w:lang w:val="ru-RU"/>
        </w:rPr>
        <w:t xml:space="preserve"> матрицу </w:t>
      </w:r>
      <w:r w:rsidRPr="005346A8">
        <w:rPr>
          <w:rFonts w:asciiTheme="majorBidi" w:hAnsiTheme="majorBidi"/>
          <w:lang w:val="ru-RU"/>
        </w:rPr>
        <w:t xml:space="preserve">для дополнительных [добровольных] обязательств со стороны негосударственных субъектов, которые способствуют включению глобальной рамочной программы в области биоразнообразия в программу действий «От Шарм-эш-Шейха до </w:t>
      </w:r>
      <w:proofErr w:type="spellStart"/>
      <w:r w:rsidRPr="005346A8">
        <w:rPr>
          <w:rFonts w:asciiTheme="majorBidi" w:hAnsiTheme="majorBidi"/>
          <w:lang w:val="ru-RU"/>
        </w:rPr>
        <w:t>Куньмина</w:t>
      </w:r>
      <w:proofErr w:type="spellEnd"/>
      <w:r w:rsidRPr="005346A8">
        <w:rPr>
          <w:rFonts w:asciiTheme="majorBidi" w:hAnsiTheme="majorBidi"/>
          <w:lang w:val="ru-RU"/>
        </w:rPr>
        <w:t xml:space="preserve"> в интересах природы и людей»;], в приложении B</w:t>
      </w:r>
      <w:bookmarkStart w:id="1" w:name="_Ref73032326"/>
      <w:r w:rsidRPr="005346A8">
        <w:rPr>
          <w:rStyle w:val="Appelnotedebasdep"/>
          <w:rFonts w:asciiTheme="majorBidi" w:hAnsiTheme="majorBidi" w:cstheme="majorBidi"/>
          <w:kern w:val="22"/>
          <w:szCs w:val="22"/>
          <w:lang w:val="ru-RU"/>
        </w:rPr>
        <w:footnoteReference w:id="4"/>
      </w:r>
      <w:bookmarkEnd w:id="1"/>
      <w:r w:rsidRPr="005346A8">
        <w:rPr>
          <w:rFonts w:asciiTheme="majorBidi" w:hAnsiTheme="majorBidi"/>
          <w:lang w:val="ru-RU"/>
        </w:rPr>
        <w:t>;</w:t>
      </w:r>
      <w:proofErr w:type="gramEnd"/>
    </w:p>
    <w:p w:rsidR="005346A8" w:rsidRPr="005346A8" w:rsidRDefault="005346A8" w:rsidP="005346A8">
      <w:pPr>
        <w:pStyle w:val="Para1"/>
        <w:numPr>
          <w:ilvl w:val="0"/>
          <w:numId w:val="22"/>
        </w:numPr>
        <w:suppressLineNumbers/>
        <w:suppressAutoHyphens/>
        <w:adjustRightInd w:val="0"/>
        <w:snapToGrid w:val="0"/>
        <w:ind w:left="0" w:firstLine="720"/>
        <w:rPr>
          <w:bCs/>
          <w:kern w:val="22"/>
          <w:szCs w:val="22"/>
          <w:lang w:val="ru-RU"/>
        </w:rPr>
      </w:pPr>
      <w:r w:rsidRPr="005346A8">
        <w:rPr>
          <w:i/>
          <w:lang w:val="ru-RU"/>
        </w:rPr>
        <w:t>просит</w:t>
      </w:r>
      <w:r w:rsidRPr="005346A8">
        <w:rPr>
          <w:lang w:val="ru-RU"/>
        </w:rPr>
        <w:t xml:space="preserve"> Стороны провести обзор и обновить их национальные стратегии и планы действий </w:t>
      </w:r>
      <w:r w:rsidR="003C4864" w:rsidRPr="003C4864">
        <w:rPr>
          <w:lang w:val="ru-RU"/>
        </w:rPr>
        <w:t>по сохранению биоразнообразия</w:t>
      </w:r>
      <w:r w:rsidRPr="005346A8">
        <w:rPr>
          <w:lang w:val="ru-RU"/>
        </w:rPr>
        <w:t>, включая разработку или обновление национальных задач применительно к каждой из целей и задач глобальной рамочной программы в области биоразнообразия на период после 2020 года, в соответствии с руководящими указаниями, приведенными в приложении A</w:t>
      </w:r>
      <w:fldSimple w:instr=" NOTEREF _Ref73031286 \h  \* MERGEFORMAT ">
        <w:r w:rsidRPr="005346A8">
          <w:rPr>
            <w:vertAlign w:val="superscript"/>
            <w:lang w:val="ru-RU"/>
          </w:rPr>
          <w:t>2</w:t>
        </w:r>
      </w:fldSimple>
      <w:r w:rsidRPr="005346A8">
        <w:rPr>
          <w:lang w:val="ru-RU"/>
        </w:rPr>
        <w:t xml:space="preserve">, с </w:t>
      </w:r>
      <w:proofErr w:type="gramStart"/>
      <w:r w:rsidRPr="005346A8">
        <w:rPr>
          <w:lang w:val="ru-RU"/>
        </w:rPr>
        <w:t>тем</w:t>
      </w:r>
      <w:proofErr w:type="gramEnd"/>
      <w:r w:rsidRPr="005346A8">
        <w:rPr>
          <w:lang w:val="ru-RU"/>
        </w:rPr>
        <w:t xml:space="preserve"> чтобы внести вклад в полное достижение целей и выполнение задач рамочной программы, с учетом национальных приоритетов и обстоятельств, и представить их через механизм посредничества не позднее чем [в течение двух лет] после принятия рамочной программы, [и обновить эти национальные задачи и соответствующие усилия по осуществлению к началу КС-17];</w:t>
      </w:r>
    </w:p>
    <w:p w:rsidR="005346A8" w:rsidRPr="005346A8" w:rsidRDefault="005346A8" w:rsidP="005346A8">
      <w:pPr>
        <w:pStyle w:val="Para1"/>
        <w:numPr>
          <w:ilvl w:val="0"/>
          <w:numId w:val="22"/>
        </w:numPr>
        <w:suppressLineNumbers/>
        <w:suppressAutoHyphens/>
        <w:adjustRightInd w:val="0"/>
        <w:snapToGrid w:val="0"/>
        <w:ind w:left="0" w:firstLine="720"/>
        <w:rPr>
          <w:bCs/>
          <w:kern w:val="22"/>
          <w:szCs w:val="22"/>
          <w:lang w:val="ru-RU"/>
        </w:rPr>
      </w:pPr>
      <w:proofErr w:type="gramStart"/>
      <w:r w:rsidRPr="005346A8">
        <w:rPr>
          <w:i/>
          <w:color w:val="000000" w:themeColor="text1"/>
          <w:lang w:val="ru-RU"/>
        </w:rPr>
        <w:t>призывает</w:t>
      </w:r>
      <w:r w:rsidRPr="005346A8">
        <w:rPr>
          <w:color w:val="000000" w:themeColor="text1"/>
          <w:lang w:val="ru-RU"/>
        </w:rPr>
        <w:t xml:space="preserve"> все Стороны использовать основные индикаторы и [адаптировать и] использовать список компонентных и дополнительных индикаторов в рамках процессов национального планирования, включая национальные стратегии и планы действий </w:t>
      </w:r>
      <w:r w:rsidR="003C4864" w:rsidRPr="003C4864">
        <w:rPr>
          <w:color w:val="000000" w:themeColor="text1"/>
          <w:lang w:val="ru-RU"/>
        </w:rPr>
        <w:t>по сохранению биоразнообразия</w:t>
      </w:r>
      <w:r w:rsidRPr="005346A8">
        <w:rPr>
          <w:color w:val="000000" w:themeColor="text1"/>
          <w:lang w:val="ru-RU"/>
        </w:rPr>
        <w:t xml:space="preserve"> [или программы по сохранению и устойчивому использованию биоразнообразия] и другие процессы национального планирования [при необходимости и в соответствии с их национальными приоритетами и обстоятельствами;] </w:t>
      </w:r>
      <w:proofErr w:type="gramEnd"/>
    </w:p>
    <w:p w:rsidR="005346A8" w:rsidRPr="005346A8" w:rsidRDefault="005346A8" w:rsidP="005346A8">
      <w:pPr>
        <w:pStyle w:val="Para1"/>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sidRPr="005346A8">
        <w:rPr>
          <w:i/>
          <w:lang w:val="ru-RU"/>
        </w:rPr>
        <w:t>принимает</w:t>
      </w:r>
      <w:r w:rsidRPr="005346A8">
        <w:rPr>
          <w:lang w:val="ru-RU"/>
        </w:rPr>
        <w:t xml:space="preserve"> руководящие принципы составления седьмого [и восьмого] национального доклада [национальных докладов], содержащиеся в приложении C</w:t>
      </w:r>
      <w:bookmarkStart w:id="2" w:name="_Ref73031548"/>
      <w:r w:rsidRPr="005346A8">
        <w:rPr>
          <w:rStyle w:val="Appelnotedebasdep"/>
          <w:kern w:val="22"/>
          <w:szCs w:val="22"/>
          <w:lang w:val="ru-RU"/>
        </w:rPr>
        <w:footnoteReference w:id="5"/>
      </w:r>
      <w:bookmarkEnd w:id="2"/>
      <w:r w:rsidRPr="005346A8">
        <w:rPr>
          <w:lang w:val="ru-RU"/>
        </w:rPr>
        <w:t>, включая матрицу для представления докладов;</w:t>
      </w:r>
    </w:p>
    <w:p w:rsidR="005346A8" w:rsidRPr="005346A8" w:rsidRDefault="005346A8" w:rsidP="005346A8">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lang w:val="ru-RU"/>
        </w:rPr>
      </w:pPr>
      <w:proofErr w:type="gramStart"/>
      <w:r w:rsidRPr="005346A8">
        <w:rPr>
          <w:i/>
          <w:iCs/>
          <w:lang w:val="ru-RU"/>
        </w:rPr>
        <w:t>постановляет</w:t>
      </w:r>
      <w:r w:rsidRPr="005346A8">
        <w:rPr>
          <w:lang w:val="ru-RU"/>
        </w:rPr>
        <w:t xml:space="preserve">, что при наличии технической возможности и [при необходимости] [там, где это применимо] [всем] Сторонам [следует] [необходимо] использовать основные индикаторы в своих национальных докладах для предоставления информации об осуществлении ими глобальной рамочной программы в области биоразнообразия на период после 2020 года [и в соответствии со статьей 20][и </w:t>
      </w:r>
      <w:r w:rsidRPr="005346A8">
        <w:rPr>
          <w:i/>
          <w:lang w:val="ru-RU"/>
        </w:rPr>
        <w:t>призывает</w:t>
      </w:r>
      <w:r w:rsidRPr="005346A8">
        <w:rPr>
          <w:lang w:val="ru-RU"/>
        </w:rPr>
        <w:t xml:space="preserve"> к учреждению механизмов для создания потенциала в развивающихся странах в поддержку</w:t>
      </w:r>
      <w:proofErr w:type="gramEnd"/>
      <w:r w:rsidRPr="005346A8">
        <w:rPr>
          <w:lang w:val="ru-RU"/>
        </w:rPr>
        <w:t xml:space="preserve"> </w:t>
      </w:r>
      <w:proofErr w:type="gramStart"/>
      <w:r w:rsidRPr="005346A8">
        <w:rPr>
          <w:lang w:val="ru-RU"/>
        </w:rPr>
        <w:t>устранения пробелов в области мониторинга и представления отчетности];</w:t>
      </w:r>
      <w:proofErr w:type="gramEnd"/>
    </w:p>
    <w:p w:rsidR="005346A8" w:rsidRPr="005346A8" w:rsidRDefault="005346A8" w:rsidP="005346A8">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kern w:val="22"/>
          <w:lang w:val="ru-RU"/>
        </w:rPr>
      </w:pPr>
      <w:proofErr w:type="gramStart"/>
      <w:r w:rsidRPr="005346A8">
        <w:rPr>
          <w:i/>
          <w:color w:val="000000" w:themeColor="text1"/>
          <w:lang w:val="ru-RU"/>
        </w:rPr>
        <w:t xml:space="preserve">предлагает </w:t>
      </w:r>
      <w:r w:rsidRPr="005346A8">
        <w:rPr>
          <w:color w:val="000000" w:themeColor="text1"/>
          <w:lang w:val="ru-RU"/>
        </w:rPr>
        <w:t>Сторонам [адаптировать и] использовать список компонентных и дополнительных индикаторов в рамках их процессов национального планирования [при необходимости и в соответствии с их национальными приоритетами и обстоятельствами] и в их национальных докладах для предоставления информации о достигнутом ими прогрессе в осуществлении глобальной рамочной программы в области биоразнообразия на период после 2020 год в соответствии со статьей 26 Конвенции, [при необходимости</w:t>
      </w:r>
      <w:proofErr w:type="gramEnd"/>
      <w:r w:rsidRPr="005346A8">
        <w:rPr>
          <w:color w:val="000000" w:themeColor="text1"/>
          <w:lang w:val="ru-RU"/>
        </w:rPr>
        <w:t xml:space="preserve"> </w:t>
      </w:r>
      <w:proofErr w:type="gramStart"/>
      <w:r w:rsidRPr="005346A8">
        <w:rPr>
          <w:color w:val="000000" w:themeColor="text1"/>
          <w:lang w:val="ru-RU"/>
        </w:rPr>
        <w:t>и в соответствии с их национальными приоритетами и обстоятельствами;]</w:t>
      </w:r>
      <w:proofErr w:type="gramEnd"/>
    </w:p>
    <w:p w:rsidR="005346A8" w:rsidRPr="005346A8" w:rsidRDefault="005346A8" w:rsidP="005346A8">
      <w:pPr>
        <w:pStyle w:val="Para1"/>
        <w:numPr>
          <w:ilvl w:val="0"/>
          <w:numId w:val="22"/>
        </w:numPr>
        <w:suppressLineNumbers/>
        <w:tabs>
          <w:tab w:val="left" w:pos="720"/>
        </w:tabs>
        <w:suppressAutoHyphens/>
        <w:kinsoku w:val="0"/>
        <w:overflowPunct w:val="0"/>
        <w:autoSpaceDE w:val="0"/>
        <w:autoSpaceDN w:val="0"/>
        <w:adjustRightInd w:val="0"/>
        <w:spacing w:before="0"/>
        <w:ind w:left="0" w:firstLine="720"/>
        <w:rPr>
          <w:kern w:val="22"/>
          <w:szCs w:val="24"/>
          <w:lang w:val="ru-RU"/>
        </w:rPr>
      </w:pPr>
      <w:proofErr w:type="gramStart"/>
      <w:r w:rsidRPr="005346A8">
        <w:rPr>
          <w:i/>
          <w:lang w:val="ru-RU"/>
        </w:rPr>
        <w:t>предлагает</w:t>
      </w:r>
      <w:r w:rsidRPr="005346A8">
        <w:rPr>
          <w:lang w:val="ru-RU"/>
        </w:rPr>
        <w:t xml:space="preserve"> Сторонам представить их седьм</w:t>
      </w:r>
      <w:r w:rsidR="00D01801">
        <w:rPr>
          <w:lang w:val="ru-RU"/>
        </w:rPr>
        <w:t>ые</w:t>
      </w:r>
      <w:r w:rsidRPr="005346A8">
        <w:rPr>
          <w:lang w:val="ru-RU"/>
        </w:rPr>
        <w:t xml:space="preserve"> национальны</w:t>
      </w:r>
      <w:r w:rsidR="00D01801">
        <w:rPr>
          <w:lang w:val="ru-RU"/>
        </w:rPr>
        <w:t>е</w:t>
      </w:r>
      <w:r w:rsidRPr="005346A8">
        <w:rPr>
          <w:lang w:val="ru-RU"/>
        </w:rPr>
        <w:t xml:space="preserve"> доклад</w:t>
      </w:r>
      <w:r w:rsidR="00D01801">
        <w:rPr>
          <w:lang w:val="ru-RU"/>
        </w:rPr>
        <w:t>ы</w:t>
      </w:r>
      <w:r w:rsidRPr="005346A8">
        <w:rPr>
          <w:lang w:val="ru-RU"/>
        </w:rPr>
        <w:t xml:space="preserve"> к [30 июня 2024 года] и их восьм</w:t>
      </w:r>
      <w:r w:rsidR="00D01801">
        <w:rPr>
          <w:lang w:val="ru-RU"/>
        </w:rPr>
        <w:t>ые</w:t>
      </w:r>
      <w:r w:rsidRPr="005346A8">
        <w:rPr>
          <w:lang w:val="ru-RU"/>
        </w:rPr>
        <w:t xml:space="preserve"> доклад</w:t>
      </w:r>
      <w:r w:rsidR="00D01801">
        <w:rPr>
          <w:lang w:val="ru-RU"/>
        </w:rPr>
        <w:t>ы</w:t>
      </w:r>
      <w:r w:rsidRPr="005346A8">
        <w:rPr>
          <w:lang w:val="ru-RU"/>
        </w:rPr>
        <w:t xml:space="preserve"> к [июню 2029 года], включая информацию о прогрессе в выполнении национальных задач, с использованием согласованного набора основных индикаторов, предусмотренных в механизме мониторинга</w:t>
      </w:r>
      <w:r w:rsidRPr="005346A8">
        <w:rPr>
          <w:rStyle w:val="Appelnotedebasdep"/>
          <w:kern w:val="22"/>
          <w:szCs w:val="24"/>
          <w:lang w:val="ru-RU"/>
        </w:rPr>
        <w:footnoteReference w:id="6"/>
      </w:r>
      <w:r w:rsidRPr="005346A8">
        <w:rPr>
          <w:lang w:val="ru-RU"/>
        </w:rPr>
        <w:t xml:space="preserve"> глобальной рамочной программы в области биоразнообразия на период после 2020 года, принятой в решении 15/--, используя при этом матрицу, представленную в приложении</w:t>
      </w:r>
      <w:proofErr w:type="gramEnd"/>
      <w:r w:rsidRPr="005346A8">
        <w:rPr>
          <w:lang w:val="ru-RU"/>
        </w:rPr>
        <w:t xml:space="preserve"> C</w:t>
      </w:r>
      <w:fldSimple w:instr=" NOTEREF _Ref73031548 \h  \* MERGEFORMAT ">
        <w:r w:rsidRPr="005346A8">
          <w:rPr>
            <w:vertAlign w:val="superscript"/>
            <w:lang w:val="ru-RU"/>
          </w:rPr>
          <w:t>4</w:t>
        </w:r>
      </w:fldSimple>
      <w:r w:rsidRPr="005346A8">
        <w:rPr>
          <w:lang w:val="ru-RU"/>
        </w:rPr>
        <w:t>;</w:t>
      </w:r>
    </w:p>
    <w:p w:rsidR="005346A8" w:rsidRPr="005346A8" w:rsidRDefault="005346A8" w:rsidP="005346A8">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lang w:val="ru-RU"/>
        </w:rPr>
      </w:pPr>
      <w:r w:rsidRPr="005346A8">
        <w:rPr>
          <w:i/>
          <w:lang w:val="ru-RU"/>
        </w:rPr>
        <w:t>принимает</w:t>
      </w:r>
      <w:r w:rsidRPr="005346A8">
        <w:rPr>
          <w:lang w:val="ru-RU"/>
        </w:rPr>
        <w:t xml:space="preserve"> modus operandi форума открытого состава Вспомогательного органа по осуществлению, приведенный в приложении D</w:t>
      </w:r>
      <w:bookmarkStart w:id="3" w:name="_Ref73032344"/>
      <w:r w:rsidRPr="005346A8">
        <w:rPr>
          <w:rStyle w:val="Appelnotedebasdep"/>
          <w:kern w:val="22"/>
          <w:szCs w:val="22"/>
          <w:lang w:val="ru-RU"/>
        </w:rPr>
        <w:footnoteReference w:id="7"/>
      </w:r>
      <w:bookmarkEnd w:id="3"/>
      <w:r w:rsidRPr="005346A8">
        <w:rPr>
          <w:lang w:val="ru-RU"/>
        </w:rPr>
        <w:t>, признавая, что он дополняет добровольный коллегиальный обзор, включенный в комплексный подход к обзору в рамках Конвенции, упомянутый в решении 14/29;</w:t>
      </w:r>
    </w:p>
    <w:p w:rsidR="005346A8" w:rsidRPr="005346A8" w:rsidRDefault="005346A8" w:rsidP="005346A8">
      <w:pPr>
        <w:pStyle w:val="Para1"/>
        <w:numPr>
          <w:ilvl w:val="0"/>
          <w:numId w:val="22"/>
        </w:numPr>
        <w:suppressLineNumbers/>
        <w:suppressAutoHyphens/>
        <w:kinsoku w:val="0"/>
        <w:overflowPunct w:val="0"/>
        <w:autoSpaceDE w:val="0"/>
        <w:autoSpaceDN w:val="0"/>
        <w:adjustRightInd w:val="0"/>
        <w:spacing w:before="0"/>
        <w:ind w:left="0" w:firstLine="720"/>
        <w:rPr>
          <w:kern w:val="22"/>
          <w:szCs w:val="24"/>
          <w:lang w:val="ru-RU"/>
        </w:rPr>
      </w:pPr>
      <w:r w:rsidRPr="005346A8">
        <w:rPr>
          <w:i/>
          <w:iCs/>
          <w:lang w:val="ru-RU"/>
        </w:rPr>
        <w:t>призывает</w:t>
      </w:r>
      <w:r w:rsidRPr="005346A8">
        <w:rPr>
          <w:lang w:val="ru-RU"/>
        </w:rPr>
        <w:t xml:space="preserve"> Стороны:</w:t>
      </w:r>
    </w:p>
    <w:p w:rsidR="005346A8" w:rsidRPr="005346A8" w:rsidRDefault="005346A8" w:rsidP="005346A8">
      <w:pPr>
        <w:pStyle w:val="Para1"/>
        <w:numPr>
          <w:ilvl w:val="1"/>
          <w:numId w:val="24"/>
        </w:numPr>
        <w:suppressLineNumbers/>
        <w:suppressAutoHyphens/>
        <w:kinsoku w:val="0"/>
        <w:overflowPunct w:val="0"/>
        <w:autoSpaceDE w:val="0"/>
        <w:autoSpaceDN w:val="0"/>
        <w:adjustRightInd w:val="0"/>
        <w:spacing w:before="0"/>
        <w:ind w:left="0" w:firstLine="720"/>
        <w:rPr>
          <w:kern w:val="22"/>
          <w:szCs w:val="24"/>
          <w:lang w:val="ru-RU"/>
        </w:rPr>
      </w:pPr>
      <w:proofErr w:type="gramStart"/>
      <w:r w:rsidRPr="005346A8">
        <w:rPr>
          <w:lang w:val="ru-RU"/>
        </w:rPr>
        <w:t xml:space="preserve">в соответствующих случаях способствовать налаживанию связей и координации между координационными центрами по другим конвенциям, связанным с биоразнообразием, и </w:t>
      </w:r>
      <w:proofErr w:type="spellStart"/>
      <w:r w:rsidRPr="005346A8">
        <w:rPr>
          <w:lang w:val="ru-RU"/>
        </w:rPr>
        <w:t>Рио-де-Жанейрским</w:t>
      </w:r>
      <w:proofErr w:type="spellEnd"/>
      <w:r w:rsidRPr="005346A8">
        <w:rPr>
          <w:lang w:val="ru-RU"/>
        </w:rPr>
        <w:t xml:space="preserve"> конвенциям, коренными народами и местными общинами, а также всеми соответствующими субъектами деятельности, включая субнациональные и местные правительства, национальные статистические управления и других </w:t>
      </w:r>
      <w:r w:rsidR="007804F6" w:rsidRPr="007804F6">
        <w:rPr>
          <w:lang w:val="ru-RU"/>
        </w:rPr>
        <w:t>владельц</w:t>
      </w:r>
      <w:r w:rsidR="007804F6">
        <w:rPr>
          <w:lang w:val="ru-RU"/>
        </w:rPr>
        <w:t>ев</w:t>
      </w:r>
      <w:r w:rsidR="007804F6" w:rsidRPr="007804F6">
        <w:rPr>
          <w:lang w:val="ru-RU"/>
        </w:rPr>
        <w:t xml:space="preserve"> </w:t>
      </w:r>
      <w:r w:rsidRPr="005346A8">
        <w:rPr>
          <w:lang w:val="ru-RU"/>
        </w:rPr>
        <w:t>данных, неправительственные организации, женские объединения, молодежные объединения, деловые и финансовые круги и представителей секторов, связанных с биоразнообразием или</w:t>
      </w:r>
      <w:proofErr w:type="gramEnd"/>
      <w:r w:rsidRPr="005346A8">
        <w:rPr>
          <w:lang w:val="ru-RU"/>
        </w:rPr>
        <w:t xml:space="preserve"> </w:t>
      </w:r>
      <w:proofErr w:type="gramStart"/>
      <w:r w:rsidRPr="005346A8">
        <w:rPr>
          <w:lang w:val="ru-RU"/>
        </w:rPr>
        <w:t xml:space="preserve">зависящих от него, при подготовке, пересмотре и обновлении национальных стратегий и планов действий </w:t>
      </w:r>
      <w:r w:rsidR="003C4864" w:rsidRPr="003C4864">
        <w:rPr>
          <w:lang w:val="ru-RU"/>
        </w:rPr>
        <w:t>по сохранению биоразнообразия</w:t>
      </w:r>
      <w:r w:rsidRPr="005346A8">
        <w:rPr>
          <w:lang w:val="ru-RU"/>
        </w:rPr>
        <w:t>, подготовке седьм</w:t>
      </w:r>
      <w:r w:rsidR="007804F6">
        <w:rPr>
          <w:lang w:val="ru-RU"/>
        </w:rPr>
        <w:t>ых</w:t>
      </w:r>
      <w:r w:rsidRPr="005346A8">
        <w:rPr>
          <w:lang w:val="ru-RU"/>
        </w:rPr>
        <w:t xml:space="preserve"> и восьм</w:t>
      </w:r>
      <w:r w:rsidR="007804F6">
        <w:rPr>
          <w:lang w:val="ru-RU"/>
        </w:rPr>
        <w:t>ых</w:t>
      </w:r>
      <w:r w:rsidRPr="005346A8">
        <w:rPr>
          <w:lang w:val="ru-RU"/>
        </w:rPr>
        <w:t xml:space="preserve"> национальных докладов и в процессах добровольных </w:t>
      </w:r>
      <w:proofErr w:type="spellStart"/>
      <w:r w:rsidRPr="005346A8">
        <w:rPr>
          <w:lang w:val="ru-RU"/>
        </w:rPr>
        <w:t>пострановых</w:t>
      </w:r>
      <w:proofErr w:type="spellEnd"/>
      <w:r w:rsidRPr="005346A8">
        <w:rPr>
          <w:lang w:val="ru-RU"/>
        </w:rPr>
        <w:t xml:space="preserve"> коллегиальных или экспертных обзоров, и стимулировать синергетическое взаимодействие с конвенциями, связанными с биоразнообразием, и </w:t>
      </w:r>
      <w:proofErr w:type="spellStart"/>
      <w:r w:rsidRPr="005346A8">
        <w:rPr>
          <w:lang w:val="ru-RU"/>
        </w:rPr>
        <w:t>рио-де-жанейрскими</w:t>
      </w:r>
      <w:proofErr w:type="spellEnd"/>
      <w:r w:rsidRPr="005346A8">
        <w:rPr>
          <w:lang w:val="ru-RU"/>
        </w:rPr>
        <w:t xml:space="preserve"> конвенциями, а также с добровольными национальными обзорами достижения целей в области устойчивого развития;</w:t>
      </w:r>
      <w:proofErr w:type="gramEnd"/>
    </w:p>
    <w:p w:rsidR="005346A8" w:rsidRPr="005346A8" w:rsidRDefault="005346A8" w:rsidP="005346A8">
      <w:pPr>
        <w:pStyle w:val="Para1"/>
        <w:numPr>
          <w:ilvl w:val="1"/>
          <w:numId w:val="24"/>
        </w:numPr>
        <w:suppressLineNumbers/>
        <w:suppressAutoHyphens/>
        <w:kinsoku w:val="0"/>
        <w:overflowPunct w:val="0"/>
        <w:autoSpaceDE w:val="0"/>
        <w:autoSpaceDN w:val="0"/>
        <w:adjustRightInd w:val="0"/>
        <w:spacing w:before="0"/>
        <w:ind w:left="0" w:firstLine="720"/>
        <w:rPr>
          <w:kern w:val="22"/>
          <w:szCs w:val="24"/>
          <w:lang w:val="ru-RU"/>
        </w:rPr>
      </w:pPr>
      <w:r w:rsidRPr="005346A8">
        <w:rPr>
          <w:shd w:val="clear" w:color="auto" w:fill="FFFFFF"/>
          <w:lang w:val="ru-RU"/>
        </w:rPr>
        <w:t xml:space="preserve">рассмотреть план действий по обеспечению гендерного равенства на период после 2020 года </w:t>
      </w:r>
      <w:r w:rsidRPr="005346A8">
        <w:rPr>
          <w:lang w:val="ru-RU"/>
        </w:rPr>
        <w:t xml:space="preserve">во всех аспектах и на всех уровнях планирования, осуществления, представления докладов и обзора, связанных с глобальной рамочной программой </w:t>
      </w:r>
      <w:bookmarkStart w:id="4" w:name="_GoBack"/>
      <w:bookmarkEnd w:id="4"/>
      <w:r w:rsidRPr="005346A8">
        <w:rPr>
          <w:lang w:val="ru-RU"/>
        </w:rPr>
        <w:t>в области биоразнообразия на период после 2020 года;</w:t>
      </w:r>
    </w:p>
    <w:p w:rsidR="005346A8" w:rsidRPr="005346A8" w:rsidRDefault="005346A8" w:rsidP="00AC3C9A">
      <w:pPr>
        <w:pStyle w:val="Para1"/>
        <w:numPr>
          <w:ilvl w:val="0"/>
          <w:numId w:val="22"/>
        </w:numPr>
        <w:suppressLineNumbers/>
        <w:suppressAutoHyphens/>
        <w:kinsoku w:val="0"/>
        <w:overflowPunct w:val="0"/>
        <w:autoSpaceDE w:val="0"/>
        <w:autoSpaceDN w:val="0"/>
        <w:adjustRightInd w:val="0"/>
        <w:spacing w:before="0"/>
        <w:ind w:left="0" w:firstLine="720"/>
        <w:rPr>
          <w:kern w:val="22"/>
          <w:lang w:val="ru-RU"/>
        </w:rPr>
      </w:pPr>
      <w:proofErr w:type="gramStart"/>
      <w:r w:rsidRPr="005346A8">
        <w:rPr>
          <w:i/>
          <w:iCs/>
          <w:kern w:val="22"/>
          <w:lang w:val="ru-RU"/>
        </w:rPr>
        <w:t>предлагает</w:t>
      </w:r>
      <w:r w:rsidRPr="005346A8">
        <w:rPr>
          <w:kern w:val="22"/>
          <w:lang w:val="ru-RU"/>
        </w:rPr>
        <w:t xml:space="preserve"> коренным народам и местным общинам, субнациональным органам государственного управления, городским и другим местным органам власти, межправительственным организациям, другим многосторонним природоохранным соглашениям, неправительственным организациям, женским </w:t>
      </w:r>
      <w:r w:rsidR="007804F6" w:rsidRPr="005346A8">
        <w:rPr>
          <w:lang w:val="ru-RU"/>
        </w:rPr>
        <w:t>объединения</w:t>
      </w:r>
      <w:r w:rsidR="007804F6">
        <w:rPr>
          <w:lang w:val="ru-RU"/>
        </w:rPr>
        <w:t>м</w:t>
      </w:r>
      <w:r w:rsidRPr="005346A8">
        <w:rPr>
          <w:kern w:val="22"/>
          <w:lang w:val="ru-RU"/>
        </w:rPr>
        <w:t xml:space="preserve">, молодежным </w:t>
      </w:r>
      <w:r w:rsidR="007804F6" w:rsidRPr="005346A8">
        <w:rPr>
          <w:lang w:val="ru-RU"/>
        </w:rPr>
        <w:t>объединения</w:t>
      </w:r>
      <w:r w:rsidR="007804F6">
        <w:rPr>
          <w:lang w:val="ru-RU"/>
        </w:rPr>
        <w:t>м</w:t>
      </w:r>
      <w:r w:rsidRPr="005346A8">
        <w:rPr>
          <w:kern w:val="22"/>
          <w:lang w:val="ru-RU"/>
        </w:rPr>
        <w:t xml:space="preserve">, исследовательским организациям, деловым и финансовым кругам и представителям секторов, связанных с биоразнообразием или зависящих от него, разработать обязательства в поддержку </w:t>
      </w:r>
      <w:r w:rsidRPr="005346A8">
        <w:rPr>
          <w:kern w:val="22"/>
          <w:szCs w:val="22"/>
          <w:lang w:val="ru-RU"/>
        </w:rPr>
        <w:t>глобальной рамочной программы в области биоразнообразия на период после 2020 года, используя</w:t>
      </w:r>
      <w:proofErr w:type="gramEnd"/>
      <w:r w:rsidRPr="005346A8">
        <w:rPr>
          <w:kern w:val="22"/>
          <w:szCs w:val="22"/>
          <w:lang w:val="ru-RU"/>
        </w:rPr>
        <w:t xml:space="preserve"> </w:t>
      </w:r>
      <w:r w:rsidR="007804F6">
        <w:rPr>
          <w:kern w:val="22"/>
          <w:szCs w:val="22"/>
          <w:lang w:val="ru-RU"/>
        </w:rPr>
        <w:t>матрицу</w:t>
      </w:r>
      <w:r w:rsidRPr="005346A8">
        <w:rPr>
          <w:kern w:val="22"/>
          <w:szCs w:val="22"/>
          <w:lang w:val="ru-RU"/>
        </w:rPr>
        <w:t>, представленн</w:t>
      </w:r>
      <w:r w:rsidR="007804F6">
        <w:rPr>
          <w:kern w:val="22"/>
          <w:szCs w:val="22"/>
          <w:lang w:val="ru-RU"/>
        </w:rPr>
        <w:t>ую</w:t>
      </w:r>
      <w:r w:rsidRPr="005346A8">
        <w:rPr>
          <w:kern w:val="22"/>
          <w:szCs w:val="22"/>
          <w:lang w:val="ru-RU"/>
        </w:rPr>
        <w:t xml:space="preserve"> в приложении B</w:t>
      </w:r>
      <w:r w:rsidRPr="007804F6">
        <w:rPr>
          <w:kern w:val="22"/>
          <w:szCs w:val="22"/>
          <w:vertAlign w:val="superscript"/>
          <w:lang w:val="ru-RU"/>
        </w:rPr>
        <w:t>4</w:t>
      </w:r>
      <w:r w:rsidRPr="005346A8">
        <w:rPr>
          <w:kern w:val="22"/>
          <w:szCs w:val="22"/>
          <w:lang w:val="ru-RU"/>
        </w:rPr>
        <w:t xml:space="preserve">, зарегистрировать их на онлайновой платформе для </w:t>
      </w:r>
      <w:r w:rsidR="003C4864">
        <w:rPr>
          <w:kern w:val="22"/>
          <w:szCs w:val="22"/>
          <w:lang w:val="ru-RU"/>
        </w:rPr>
        <w:t>п</w:t>
      </w:r>
      <w:r w:rsidRPr="005346A8">
        <w:rPr>
          <w:kern w:val="22"/>
          <w:shd w:val="clear" w:color="auto" w:fill="FFFFFF"/>
          <w:lang w:val="ru-RU"/>
        </w:rPr>
        <w:t xml:space="preserve">рограммы действий «От Шарм-эш-Шейха до </w:t>
      </w:r>
      <w:proofErr w:type="spellStart"/>
      <w:r w:rsidRPr="005346A8">
        <w:rPr>
          <w:kern w:val="22"/>
          <w:shd w:val="clear" w:color="auto" w:fill="FFFFFF"/>
          <w:lang w:val="ru-RU"/>
        </w:rPr>
        <w:t>Куньмина</w:t>
      </w:r>
      <w:proofErr w:type="spellEnd"/>
      <w:r w:rsidRPr="005346A8">
        <w:rPr>
          <w:kern w:val="22"/>
          <w:shd w:val="clear" w:color="auto" w:fill="FFFFFF"/>
          <w:lang w:val="ru-RU"/>
        </w:rPr>
        <w:t xml:space="preserve"> в интересах природы и людей» и </w:t>
      </w:r>
      <w:proofErr w:type="gramStart"/>
      <w:r w:rsidRPr="005346A8">
        <w:rPr>
          <w:kern w:val="22"/>
          <w:shd w:val="clear" w:color="auto" w:fill="FFFFFF"/>
          <w:lang w:val="ru-RU"/>
        </w:rPr>
        <w:t>отчитаться об</w:t>
      </w:r>
      <w:proofErr w:type="gramEnd"/>
      <w:r w:rsidRPr="005346A8">
        <w:rPr>
          <w:kern w:val="22"/>
          <w:shd w:val="clear" w:color="auto" w:fill="FFFFFF"/>
          <w:lang w:val="ru-RU"/>
        </w:rPr>
        <w:t xml:space="preserve"> их выполнении</w:t>
      </w:r>
      <w:r w:rsidRPr="005346A8">
        <w:rPr>
          <w:kern w:val="22"/>
          <w:lang w:val="ru-RU"/>
        </w:rPr>
        <w:t>;</w:t>
      </w:r>
    </w:p>
    <w:p w:rsidR="005346A8" w:rsidRPr="005346A8" w:rsidRDefault="005346A8" w:rsidP="00AC3C9A">
      <w:pPr>
        <w:pStyle w:val="Para1"/>
        <w:numPr>
          <w:ilvl w:val="0"/>
          <w:numId w:val="22"/>
        </w:numPr>
        <w:suppressLineNumbers/>
        <w:suppressAutoHyphens/>
        <w:kinsoku w:val="0"/>
        <w:overflowPunct w:val="0"/>
        <w:autoSpaceDE w:val="0"/>
        <w:autoSpaceDN w:val="0"/>
        <w:adjustRightInd w:val="0"/>
        <w:spacing w:before="0"/>
        <w:ind w:left="0" w:firstLine="720"/>
        <w:rPr>
          <w:kern w:val="22"/>
          <w:szCs w:val="24"/>
          <w:lang w:val="ru-RU"/>
        </w:rPr>
      </w:pPr>
      <w:r w:rsidRPr="005346A8">
        <w:rPr>
          <w:i/>
          <w:kern w:val="22"/>
          <w:szCs w:val="24"/>
          <w:lang w:val="ru-RU"/>
        </w:rPr>
        <w:t>предлагает</w:t>
      </w:r>
      <w:r w:rsidRPr="005346A8">
        <w:rPr>
          <w:kern w:val="22"/>
          <w:szCs w:val="24"/>
          <w:lang w:val="ru-RU"/>
        </w:rPr>
        <w:t xml:space="preserve"> </w:t>
      </w:r>
      <w:r w:rsidRPr="00AC3C9A">
        <w:rPr>
          <w:kern w:val="22"/>
          <w:szCs w:val="22"/>
          <w:lang w:val="ru-RU"/>
        </w:rPr>
        <w:t>соответствующим</w:t>
      </w:r>
      <w:r w:rsidRPr="005346A8">
        <w:rPr>
          <w:kern w:val="22"/>
          <w:szCs w:val="24"/>
          <w:lang w:val="ru-RU"/>
        </w:rPr>
        <w:t xml:space="preserve"> международным, региональным, субрегиональным и национальным организациям оказывать поддержку странам в обновлении и пересмотре </w:t>
      </w:r>
      <w:r w:rsidRPr="005346A8">
        <w:rPr>
          <w:kern w:val="22"/>
          <w:shd w:val="clear" w:color="auto" w:fill="FFFFFF"/>
          <w:lang w:val="ru-RU"/>
        </w:rPr>
        <w:t>национальных стратегий и планов действий по сохранению биоразнообразия</w:t>
      </w:r>
      <w:r w:rsidRPr="005346A8">
        <w:rPr>
          <w:kern w:val="22"/>
          <w:szCs w:val="24"/>
          <w:lang w:val="ru-RU"/>
        </w:rPr>
        <w:t xml:space="preserve"> и в подготовке национальных докладов, в том числе посредством предоставления необходимых данных, содействия в осуществлении механизма мониторинга и мероприятий по созданию потенциала и предоставлению информации;</w:t>
      </w:r>
    </w:p>
    <w:p w:rsidR="005346A8" w:rsidRPr="005346A8" w:rsidRDefault="005346A8" w:rsidP="00AC3C9A">
      <w:pPr>
        <w:pStyle w:val="Para1"/>
        <w:numPr>
          <w:ilvl w:val="0"/>
          <w:numId w:val="22"/>
        </w:numPr>
        <w:suppressLineNumbers/>
        <w:suppressAutoHyphens/>
        <w:kinsoku w:val="0"/>
        <w:overflowPunct w:val="0"/>
        <w:autoSpaceDE w:val="0"/>
        <w:autoSpaceDN w:val="0"/>
        <w:adjustRightInd w:val="0"/>
        <w:spacing w:before="0"/>
        <w:ind w:left="0" w:firstLine="720"/>
        <w:rPr>
          <w:kern w:val="22"/>
          <w:szCs w:val="24"/>
          <w:lang w:val="ru-RU"/>
        </w:rPr>
      </w:pPr>
      <w:r w:rsidRPr="005346A8">
        <w:rPr>
          <w:i/>
          <w:kern w:val="22"/>
          <w:szCs w:val="24"/>
          <w:lang w:val="ru-RU"/>
        </w:rPr>
        <w:t>поручает</w:t>
      </w:r>
      <w:r w:rsidRPr="005346A8">
        <w:rPr>
          <w:kern w:val="22"/>
          <w:szCs w:val="24"/>
          <w:lang w:val="ru-RU"/>
        </w:rPr>
        <w:t xml:space="preserve"> Исполнительному секретарю оказать поддержку внедрению </w:t>
      </w:r>
      <w:r w:rsidRPr="005346A8">
        <w:rPr>
          <w:kern w:val="22"/>
          <w:lang w:val="ru-RU"/>
        </w:rPr>
        <w:t>усовершенствованного комплексного подхода к планированию, мониторингу, отчетности и обзору</w:t>
      </w:r>
      <w:r w:rsidRPr="005346A8">
        <w:rPr>
          <w:kern w:val="22"/>
          <w:szCs w:val="24"/>
          <w:lang w:val="ru-RU"/>
        </w:rPr>
        <w:t>, изложенного в пункте 1, в том числе, в соответствующих случаях, путем:</w:t>
      </w:r>
    </w:p>
    <w:p w:rsidR="005346A8" w:rsidRPr="005346A8" w:rsidRDefault="005346A8" w:rsidP="005346A8">
      <w:pPr>
        <w:pStyle w:val="Para1"/>
        <w:numPr>
          <w:ilvl w:val="1"/>
          <w:numId w:val="25"/>
        </w:numPr>
        <w:suppressLineNumbers/>
        <w:suppressAutoHyphens/>
        <w:kinsoku w:val="0"/>
        <w:overflowPunct w:val="0"/>
        <w:autoSpaceDE w:val="0"/>
        <w:autoSpaceDN w:val="0"/>
        <w:adjustRightInd w:val="0"/>
        <w:snapToGrid w:val="0"/>
        <w:ind w:left="709" w:firstLine="709"/>
        <w:rPr>
          <w:kern w:val="22"/>
          <w:szCs w:val="24"/>
          <w:lang w:val="ru-RU"/>
        </w:rPr>
      </w:pPr>
      <w:r w:rsidRPr="005346A8">
        <w:rPr>
          <w:kern w:val="22"/>
          <w:szCs w:val="24"/>
          <w:lang w:val="ru-RU"/>
        </w:rPr>
        <w:t xml:space="preserve">дальнейшей разработки и поддержки использования руководящих </w:t>
      </w:r>
      <w:r w:rsidR="007804F6">
        <w:rPr>
          <w:kern w:val="22"/>
          <w:szCs w:val="24"/>
          <w:lang w:val="ru-RU"/>
        </w:rPr>
        <w:t>указаний</w:t>
      </w:r>
      <w:r w:rsidRPr="005346A8">
        <w:rPr>
          <w:kern w:val="22"/>
          <w:szCs w:val="24"/>
          <w:lang w:val="ru-RU"/>
        </w:rPr>
        <w:t>, содержащихся в приложениях A, B, C и D</w:t>
      </w:r>
      <w:fldSimple w:instr=" NOTEREF _Ref73031286 \h  \* MERGEFORMAT ">
        <w:r w:rsidRPr="005346A8">
          <w:rPr>
            <w:kern w:val="22"/>
            <w:szCs w:val="24"/>
            <w:vertAlign w:val="superscript"/>
            <w:lang w:val="ru-RU"/>
          </w:rPr>
          <w:t>2</w:t>
        </w:r>
      </w:fldSimple>
      <w:r w:rsidRPr="005346A8">
        <w:rPr>
          <w:kern w:val="22"/>
          <w:szCs w:val="24"/>
          <w:vertAlign w:val="superscript"/>
          <w:lang w:val="ru-RU"/>
        </w:rPr>
        <w:t>,</w:t>
      </w:r>
      <w:r w:rsidR="00694786" w:rsidRPr="005346A8">
        <w:rPr>
          <w:kern w:val="22"/>
          <w:szCs w:val="24"/>
          <w:vertAlign w:val="superscript"/>
          <w:lang w:val="ru-RU"/>
        </w:rPr>
        <w:fldChar w:fldCharType="begin"/>
      </w:r>
      <w:r w:rsidRPr="005346A8">
        <w:rPr>
          <w:kern w:val="22"/>
          <w:szCs w:val="24"/>
          <w:vertAlign w:val="superscript"/>
          <w:lang w:val="ru-RU"/>
        </w:rPr>
        <w:instrText xml:space="preserve"> NOTEREF _Ref73032326 \h </w:instrText>
      </w:r>
      <w:r w:rsidR="00694786" w:rsidRPr="005346A8">
        <w:rPr>
          <w:kern w:val="22"/>
          <w:szCs w:val="24"/>
          <w:vertAlign w:val="superscript"/>
          <w:lang w:val="ru-RU"/>
        </w:rPr>
      </w:r>
      <w:r w:rsidR="00694786" w:rsidRPr="005346A8">
        <w:rPr>
          <w:kern w:val="22"/>
          <w:szCs w:val="24"/>
          <w:vertAlign w:val="superscript"/>
          <w:lang w:val="ru-RU"/>
        </w:rPr>
        <w:fldChar w:fldCharType="separate"/>
      </w:r>
      <w:r w:rsidRPr="005346A8">
        <w:rPr>
          <w:kern w:val="22"/>
          <w:szCs w:val="24"/>
          <w:vertAlign w:val="superscript"/>
          <w:lang w:val="ru-RU"/>
        </w:rPr>
        <w:t>3</w:t>
      </w:r>
      <w:r w:rsidR="00694786" w:rsidRPr="005346A8">
        <w:rPr>
          <w:kern w:val="22"/>
          <w:szCs w:val="24"/>
          <w:vertAlign w:val="superscript"/>
          <w:lang w:val="ru-RU"/>
        </w:rPr>
        <w:fldChar w:fldCharType="end"/>
      </w:r>
      <w:r w:rsidRPr="005346A8">
        <w:rPr>
          <w:kern w:val="22"/>
          <w:szCs w:val="24"/>
          <w:vertAlign w:val="superscript"/>
          <w:lang w:val="ru-RU"/>
        </w:rPr>
        <w:t>,</w:t>
      </w:r>
      <w:r w:rsidR="00694786" w:rsidRPr="005346A8">
        <w:rPr>
          <w:kern w:val="22"/>
          <w:szCs w:val="24"/>
          <w:vertAlign w:val="superscript"/>
          <w:lang w:val="ru-RU"/>
        </w:rPr>
        <w:fldChar w:fldCharType="begin"/>
      </w:r>
      <w:r w:rsidRPr="005346A8">
        <w:rPr>
          <w:kern w:val="22"/>
          <w:szCs w:val="24"/>
          <w:vertAlign w:val="superscript"/>
          <w:lang w:val="ru-RU"/>
        </w:rPr>
        <w:instrText xml:space="preserve"> NOTEREF _Ref73031548 \h </w:instrText>
      </w:r>
      <w:r w:rsidR="00694786" w:rsidRPr="005346A8">
        <w:rPr>
          <w:kern w:val="22"/>
          <w:szCs w:val="24"/>
          <w:vertAlign w:val="superscript"/>
          <w:lang w:val="ru-RU"/>
        </w:rPr>
      </w:r>
      <w:r w:rsidR="00694786" w:rsidRPr="005346A8">
        <w:rPr>
          <w:kern w:val="22"/>
          <w:szCs w:val="24"/>
          <w:vertAlign w:val="superscript"/>
          <w:lang w:val="ru-RU"/>
        </w:rPr>
        <w:fldChar w:fldCharType="separate"/>
      </w:r>
      <w:r w:rsidRPr="005346A8">
        <w:rPr>
          <w:kern w:val="22"/>
          <w:szCs w:val="24"/>
          <w:vertAlign w:val="superscript"/>
          <w:lang w:val="ru-RU"/>
        </w:rPr>
        <w:t>4</w:t>
      </w:r>
      <w:r w:rsidR="00694786" w:rsidRPr="005346A8">
        <w:rPr>
          <w:kern w:val="22"/>
          <w:szCs w:val="24"/>
          <w:vertAlign w:val="superscript"/>
          <w:lang w:val="ru-RU"/>
        </w:rPr>
        <w:fldChar w:fldCharType="end"/>
      </w:r>
      <w:r w:rsidRPr="005346A8">
        <w:rPr>
          <w:kern w:val="22"/>
          <w:szCs w:val="24"/>
          <w:vertAlign w:val="superscript"/>
          <w:lang w:val="ru-RU"/>
        </w:rPr>
        <w:t>,</w:t>
      </w:r>
      <w:r w:rsidR="00694786" w:rsidRPr="005346A8">
        <w:rPr>
          <w:kern w:val="22"/>
          <w:szCs w:val="24"/>
          <w:vertAlign w:val="superscript"/>
          <w:lang w:val="ru-RU"/>
        </w:rPr>
        <w:fldChar w:fldCharType="begin"/>
      </w:r>
      <w:r w:rsidRPr="005346A8">
        <w:rPr>
          <w:kern w:val="22"/>
          <w:szCs w:val="24"/>
          <w:vertAlign w:val="superscript"/>
          <w:lang w:val="ru-RU"/>
        </w:rPr>
        <w:instrText xml:space="preserve"> NOTEREF _Ref73032344 \h </w:instrText>
      </w:r>
      <w:r w:rsidR="00694786" w:rsidRPr="005346A8">
        <w:rPr>
          <w:kern w:val="22"/>
          <w:szCs w:val="24"/>
          <w:vertAlign w:val="superscript"/>
          <w:lang w:val="ru-RU"/>
        </w:rPr>
      </w:r>
      <w:r w:rsidR="00694786" w:rsidRPr="005346A8">
        <w:rPr>
          <w:kern w:val="22"/>
          <w:szCs w:val="24"/>
          <w:vertAlign w:val="superscript"/>
          <w:lang w:val="ru-RU"/>
        </w:rPr>
        <w:fldChar w:fldCharType="separate"/>
      </w:r>
      <w:r w:rsidRPr="005346A8">
        <w:rPr>
          <w:kern w:val="22"/>
          <w:szCs w:val="24"/>
          <w:vertAlign w:val="superscript"/>
          <w:lang w:val="ru-RU"/>
        </w:rPr>
        <w:t>6</w:t>
      </w:r>
      <w:r w:rsidR="00694786" w:rsidRPr="005346A8">
        <w:rPr>
          <w:kern w:val="22"/>
          <w:szCs w:val="24"/>
          <w:vertAlign w:val="superscript"/>
          <w:lang w:val="ru-RU"/>
        </w:rPr>
        <w:fldChar w:fldCharType="end"/>
      </w:r>
      <w:r w:rsidRPr="005346A8">
        <w:rPr>
          <w:kern w:val="22"/>
          <w:szCs w:val="24"/>
          <w:lang w:val="ru-RU"/>
        </w:rPr>
        <w:t>;</w:t>
      </w:r>
    </w:p>
    <w:p w:rsidR="005346A8" w:rsidRPr="005346A8" w:rsidRDefault="005346A8" w:rsidP="005346A8">
      <w:pPr>
        <w:pStyle w:val="Para1"/>
        <w:numPr>
          <w:ilvl w:val="1"/>
          <w:numId w:val="25"/>
        </w:numPr>
        <w:suppressLineNumbers/>
        <w:suppressAutoHyphens/>
        <w:kinsoku w:val="0"/>
        <w:overflowPunct w:val="0"/>
        <w:autoSpaceDE w:val="0"/>
        <w:autoSpaceDN w:val="0"/>
        <w:adjustRightInd w:val="0"/>
        <w:snapToGrid w:val="0"/>
        <w:ind w:left="709" w:firstLine="709"/>
        <w:rPr>
          <w:kern w:val="22"/>
          <w:szCs w:val="24"/>
          <w:lang w:val="ru-RU"/>
        </w:rPr>
      </w:pPr>
      <w:r w:rsidRPr="005346A8">
        <w:rPr>
          <w:kern w:val="22"/>
          <w:szCs w:val="24"/>
          <w:lang w:val="ru-RU"/>
        </w:rPr>
        <w:t xml:space="preserve">дальнейшей разработки онлайнового инструмента для представления национальных докладов по механизму обмена информацией в рамках Конвенции, онлайнового инструмента отслеживания решений и </w:t>
      </w:r>
      <w:r w:rsidR="003C4864">
        <w:rPr>
          <w:kern w:val="22"/>
          <w:szCs w:val="24"/>
          <w:lang w:val="ru-RU"/>
        </w:rPr>
        <w:t>п</w:t>
      </w:r>
      <w:r w:rsidR="0003284D" w:rsidRPr="005346A8">
        <w:rPr>
          <w:rFonts w:asciiTheme="majorBidi" w:hAnsiTheme="majorBidi"/>
          <w:lang w:val="ru-RU"/>
        </w:rPr>
        <w:t>рограмм</w:t>
      </w:r>
      <w:r w:rsidR="0003284D">
        <w:rPr>
          <w:rFonts w:asciiTheme="majorBidi" w:hAnsiTheme="majorBidi"/>
          <w:lang w:val="ru-RU"/>
        </w:rPr>
        <w:t>ы</w:t>
      </w:r>
      <w:r w:rsidR="0003284D" w:rsidRPr="005346A8">
        <w:rPr>
          <w:rFonts w:asciiTheme="majorBidi" w:hAnsiTheme="majorBidi"/>
          <w:lang w:val="ru-RU"/>
        </w:rPr>
        <w:t xml:space="preserve"> действий «От Шарм-эш-Шейха до </w:t>
      </w:r>
      <w:proofErr w:type="spellStart"/>
      <w:r w:rsidR="0003284D" w:rsidRPr="005346A8">
        <w:rPr>
          <w:rFonts w:asciiTheme="majorBidi" w:hAnsiTheme="majorBidi"/>
          <w:lang w:val="ru-RU"/>
        </w:rPr>
        <w:t>Куньмина</w:t>
      </w:r>
      <w:proofErr w:type="spellEnd"/>
      <w:r w:rsidR="0003284D" w:rsidRPr="005346A8">
        <w:rPr>
          <w:rFonts w:asciiTheme="majorBidi" w:hAnsiTheme="majorBidi"/>
          <w:lang w:val="ru-RU"/>
        </w:rPr>
        <w:t xml:space="preserve"> в интересах природы и людей»</w:t>
      </w:r>
      <w:r w:rsidRPr="005346A8">
        <w:rPr>
          <w:kern w:val="22"/>
          <w:szCs w:val="24"/>
          <w:lang w:val="ru-RU"/>
        </w:rPr>
        <w:t>;</w:t>
      </w:r>
    </w:p>
    <w:p w:rsidR="005346A8" w:rsidRPr="005346A8" w:rsidRDefault="005346A8" w:rsidP="005346A8">
      <w:pPr>
        <w:pStyle w:val="Para1"/>
        <w:numPr>
          <w:ilvl w:val="1"/>
          <w:numId w:val="25"/>
        </w:numPr>
        <w:suppressLineNumbers/>
        <w:suppressAutoHyphens/>
        <w:kinsoku w:val="0"/>
        <w:overflowPunct w:val="0"/>
        <w:autoSpaceDE w:val="0"/>
        <w:autoSpaceDN w:val="0"/>
        <w:adjustRightInd w:val="0"/>
        <w:snapToGrid w:val="0"/>
        <w:ind w:left="709" w:firstLine="709"/>
        <w:rPr>
          <w:kern w:val="22"/>
          <w:szCs w:val="24"/>
          <w:lang w:val="ru-RU"/>
        </w:rPr>
      </w:pPr>
      <w:r w:rsidRPr="005346A8">
        <w:rPr>
          <w:kern w:val="22"/>
          <w:szCs w:val="24"/>
          <w:lang w:val="ru-RU"/>
        </w:rPr>
        <w:t>содействие использованию инструментов для представления данных, таких как инструмент представления данных и отчетности (</w:t>
      </w:r>
      <w:proofErr w:type="spellStart"/>
      <w:r w:rsidRPr="005346A8">
        <w:rPr>
          <w:kern w:val="22"/>
          <w:szCs w:val="24"/>
          <w:lang w:val="ru-RU"/>
        </w:rPr>
        <w:t>DaRT</w:t>
      </w:r>
      <w:proofErr w:type="spellEnd"/>
      <w:r w:rsidRPr="005346A8">
        <w:rPr>
          <w:kern w:val="22"/>
          <w:szCs w:val="24"/>
          <w:lang w:val="ru-RU"/>
        </w:rPr>
        <w:t>);</w:t>
      </w:r>
    </w:p>
    <w:p w:rsidR="005346A8" w:rsidRPr="005346A8" w:rsidRDefault="005346A8" w:rsidP="005346A8">
      <w:pPr>
        <w:pStyle w:val="Para1"/>
        <w:numPr>
          <w:ilvl w:val="1"/>
          <w:numId w:val="25"/>
        </w:numPr>
        <w:suppressLineNumbers/>
        <w:suppressAutoHyphens/>
        <w:kinsoku w:val="0"/>
        <w:overflowPunct w:val="0"/>
        <w:autoSpaceDE w:val="0"/>
        <w:autoSpaceDN w:val="0"/>
        <w:adjustRightInd w:val="0"/>
        <w:snapToGrid w:val="0"/>
        <w:ind w:left="709" w:firstLine="709"/>
        <w:rPr>
          <w:kern w:val="22"/>
          <w:szCs w:val="24"/>
          <w:lang w:val="ru-RU"/>
        </w:rPr>
      </w:pPr>
      <w:r w:rsidRPr="005346A8">
        <w:rPr>
          <w:kern w:val="22"/>
          <w:szCs w:val="24"/>
          <w:lang w:val="ru-RU"/>
        </w:rPr>
        <w:t>координация подготовки [анализов коллективных целей и] глобальных [обзоров] [подведения итогов];</w:t>
      </w:r>
    </w:p>
    <w:p w:rsidR="005346A8" w:rsidRPr="005346A8" w:rsidRDefault="005346A8" w:rsidP="005346A8">
      <w:pPr>
        <w:pStyle w:val="Para1"/>
        <w:numPr>
          <w:ilvl w:val="1"/>
          <w:numId w:val="25"/>
        </w:numPr>
        <w:suppressLineNumbers/>
        <w:suppressAutoHyphens/>
        <w:kinsoku w:val="0"/>
        <w:overflowPunct w:val="0"/>
        <w:autoSpaceDE w:val="0"/>
        <w:autoSpaceDN w:val="0"/>
        <w:adjustRightInd w:val="0"/>
        <w:snapToGrid w:val="0"/>
        <w:ind w:left="709" w:firstLine="709"/>
        <w:rPr>
          <w:kern w:val="22"/>
          <w:szCs w:val="24"/>
          <w:lang w:val="ru-RU"/>
        </w:rPr>
      </w:pPr>
      <w:r w:rsidRPr="005346A8">
        <w:rPr>
          <w:kern w:val="22"/>
          <w:szCs w:val="24"/>
          <w:lang w:val="ru-RU"/>
        </w:rPr>
        <w:t>координация и сотрудничество с соответствующими партнерами для обеспечения [наращивания] [развития] необходимого потенциала и другой поддержки для улучшения процессов планирования, мониторинга, обзора и отчетности;</w:t>
      </w:r>
    </w:p>
    <w:p w:rsidR="005346A8" w:rsidRPr="005346A8" w:rsidRDefault="005346A8" w:rsidP="00AC3C9A">
      <w:pPr>
        <w:pStyle w:val="Para1"/>
        <w:numPr>
          <w:ilvl w:val="0"/>
          <w:numId w:val="22"/>
        </w:numPr>
        <w:suppressLineNumbers/>
        <w:suppressAutoHyphens/>
        <w:kinsoku w:val="0"/>
        <w:overflowPunct w:val="0"/>
        <w:autoSpaceDE w:val="0"/>
        <w:autoSpaceDN w:val="0"/>
        <w:adjustRightInd w:val="0"/>
        <w:spacing w:before="0"/>
        <w:ind w:left="0" w:firstLine="720"/>
        <w:rPr>
          <w:kern w:val="22"/>
          <w:lang w:val="ru-RU"/>
        </w:rPr>
      </w:pPr>
      <w:r w:rsidRPr="005346A8">
        <w:rPr>
          <w:i/>
          <w:iCs/>
          <w:kern w:val="22"/>
          <w:lang w:val="ru-RU"/>
        </w:rPr>
        <w:t xml:space="preserve">просит </w:t>
      </w:r>
      <w:r w:rsidRPr="005346A8">
        <w:rPr>
          <w:kern w:val="22"/>
          <w:lang w:val="ru-RU"/>
        </w:rPr>
        <w:t xml:space="preserve">Глобальный экологический фонд и </w:t>
      </w:r>
      <w:r w:rsidRPr="005346A8">
        <w:rPr>
          <w:i/>
          <w:iCs/>
          <w:kern w:val="22"/>
          <w:lang w:val="ru-RU"/>
        </w:rPr>
        <w:t xml:space="preserve">предлагает </w:t>
      </w:r>
      <w:r w:rsidRPr="005346A8">
        <w:rPr>
          <w:kern w:val="22"/>
          <w:lang w:val="ru-RU"/>
        </w:rPr>
        <w:t xml:space="preserve">другим финансирующим учреждениям своевременно и оперативно выделять средства для развивающихся стран, в </w:t>
      </w:r>
      <w:r w:rsidR="003C4864">
        <w:rPr>
          <w:kern w:val="22"/>
          <w:lang w:val="ru-RU"/>
        </w:rPr>
        <w:t>частности для</w:t>
      </w:r>
      <w:r w:rsidRPr="005346A8">
        <w:rPr>
          <w:kern w:val="22"/>
          <w:lang w:val="ru-RU"/>
        </w:rPr>
        <w:t xml:space="preserve"> наименее развитых стран и малых островных развивающихся государств, а также Сторон с переходной экономикой, для поддержки обновления или пересмотра национальных стратегий и планов действий </w:t>
      </w:r>
      <w:r w:rsidR="003C4864" w:rsidRPr="003C4864">
        <w:rPr>
          <w:kern w:val="22"/>
          <w:lang w:val="ru-RU"/>
        </w:rPr>
        <w:t>по сохранению биоразнообразия</w:t>
      </w:r>
      <w:r w:rsidRPr="005346A8">
        <w:rPr>
          <w:kern w:val="22"/>
          <w:lang w:val="ru-RU"/>
        </w:rPr>
        <w:t xml:space="preserve"> в соответствии с руководящими </w:t>
      </w:r>
      <w:r w:rsidR="003C4864">
        <w:rPr>
          <w:kern w:val="22"/>
          <w:lang w:val="ru-RU"/>
        </w:rPr>
        <w:t>указаниями</w:t>
      </w:r>
      <w:r w:rsidRPr="005346A8">
        <w:rPr>
          <w:kern w:val="22"/>
          <w:lang w:val="ru-RU"/>
        </w:rPr>
        <w:t xml:space="preserve">, </w:t>
      </w:r>
      <w:r w:rsidR="003C4864">
        <w:rPr>
          <w:kern w:val="22"/>
          <w:lang w:val="ru-RU"/>
        </w:rPr>
        <w:t>и</w:t>
      </w:r>
      <w:r w:rsidRPr="005346A8">
        <w:rPr>
          <w:kern w:val="22"/>
          <w:lang w:val="ru-RU"/>
        </w:rPr>
        <w:t>зложенными в приложении</w:t>
      </w:r>
      <w:proofErr w:type="gramStart"/>
      <w:r w:rsidRPr="005346A8">
        <w:rPr>
          <w:kern w:val="22"/>
          <w:lang w:val="ru-RU"/>
        </w:rPr>
        <w:t xml:space="preserve"> А</w:t>
      </w:r>
      <w:proofErr w:type="gramEnd"/>
      <w:r w:rsidR="00694786" w:rsidRPr="005346A8">
        <w:rPr>
          <w:lang w:val="ru-RU"/>
        </w:rPr>
        <w:fldChar w:fldCharType="begin"/>
      </w:r>
      <w:r w:rsidRPr="005346A8">
        <w:rPr>
          <w:lang w:val="ru-RU"/>
        </w:rPr>
        <w:instrText xml:space="preserve"> NOTEREF _Ref73031286 \h  \* MERGEFORMAT </w:instrText>
      </w:r>
      <w:r w:rsidR="00694786" w:rsidRPr="005346A8">
        <w:rPr>
          <w:lang w:val="ru-RU"/>
        </w:rPr>
      </w:r>
      <w:r w:rsidR="00694786" w:rsidRPr="005346A8">
        <w:rPr>
          <w:lang w:val="ru-RU"/>
        </w:rPr>
        <w:fldChar w:fldCharType="separate"/>
      </w:r>
      <w:r w:rsidRPr="005346A8">
        <w:rPr>
          <w:vertAlign w:val="superscript"/>
          <w:lang w:val="ru-RU"/>
        </w:rPr>
        <w:t>2</w:t>
      </w:r>
      <w:r w:rsidR="00694786" w:rsidRPr="005346A8">
        <w:rPr>
          <w:lang w:val="ru-RU"/>
        </w:rPr>
        <w:fldChar w:fldCharType="end"/>
      </w:r>
      <w:r w:rsidRPr="005346A8">
        <w:rPr>
          <w:kern w:val="22"/>
          <w:lang w:val="ru-RU"/>
        </w:rPr>
        <w:t xml:space="preserve">, и для поддержки подготовки национальных докладов в соответствии с руководящими </w:t>
      </w:r>
      <w:r w:rsidR="003C4864">
        <w:rPr>
          <w:kern w:val="22"/>
          <w:lang w:val="ru-RU"/>
        </w:rPr>
        <w:t>указаниями</w:t>
      </w:r>
      <w:r w:rsidRPr="005346A8">
        <w:rPr>
          <w:kern w:val="22"/>
          <w:lang w:val="ru-RU"/>
        </w:rPr>
        <w:t xml:space="preserve">, </w:t>
      </w:r>
      <w:r w:rsidRPr="00AC3C9A">
        <w:rPr>
          <w:kern w:val="22"/>
          <w:szCs w:val="24"/>
          <w:lang w:val="ru-RU"/>
        </w:rPr>
        <w:t>изложенными</w:t>
      </w:r>
      <w:r w:rsidRPr="005346A8">
        <w:rPr>
          <w:kern w:val="22"/>
          <w:lang w:val="ru-RU"/>
        </w:rPr>
        <w:t xml:space="preserve"> в приложении</w:t>
      </w:r>
      <w:proofErr w:type="gramStart"/>
      <w:r w:rsidRPr="005346A8">
        <w:rPr>
          <w:kern w:val="22"/>
          <w:lang w:val="ru-RU"/>
        </w:rPr>
        <w:t xml:space="preserve"> С</w:t>
      </w:r>
      <w:proofErr w:type="gramEnd"/>
      <w:fldSimple w:instr=" NOTEREF _Ref73031548 \h  \* MERGEFORMAT ">
        <w:r w:rsidRPr="005346A8">
          <w:rPr>
            <w:vertAlign w:val="superscript"/>
            <w:lang w:val="ru-RU"/>
          </w:rPr>
          <w:t>4</w:t>
        </w:r>
      </w:fldSimple>
      <w:r w:rsidRPr="005346A8">
        <w:rPr>
          <w:kern w:val="22"/>
          <w:lang w:val="ru-RU"/>
        </w:rPr>
        <w:t>, включая разработку национальных систем мониторинга и управления информацией, которые будут способствовать мониторингу основных индикаторов и, в соответствующих случаях, компонентных и дополнительных индикаторов, с тем чтобы Стороны могли начать эти процессы в кратчайшие возможные сроки после принятия глобальной рамочной программы в области биоразнообразия на период после 2020 года.]</w:t>
      </w:r>
    </w:p>
    <w:p w:rsidR="00AC3C9A" w:rsidRPr="001E6BC2" w:rsidRDefault="00AC3C9A" w:rsidP="00AC3C9A">
      <w:pPr>
        <w:jc w:val="center"/>
        <w:rPr>
          <w:rFonts w:asciiTheme="majorBidi" w:hAnsiTheme="majorBidi" w:cstheme="majorBidi"/>
          <w:lang w:val="en-CA"/>
        </w:rPr>
      </w:pPr>
      <w:r w:rsidRPr="001E6BC2">
        <w:rPr>
          <w:rFonts w:asciiTheme="majorBidi" w:hAnsiTheme="majorBidi" w:cstheme="majorBidi"/>
          <w:lang w:val="en-CA"/>
        </w:rPr>
        <w:t>__________</w:t>
      </w:r>
    </w:p>
    <w:p w:rsidR="00227C9D" w:rsidRPr="005346A8" w:rsidRDefault="00227C9D" w:rsidP="001E6BC2">
      <w:pPr>
        <w:pStyle w:val="Para1"/>
        <w:numPr>
          <w:ilvl w:val="0"/>
          <w:numId w:val="0"/>
        </w:numPr>
        <w:suppressLineNumbers/>
        <w:suppressAutoHyphens/>
        <w:adjustRightInd w:val="0"/>
        <w:snapToGrid w:val="0"/>
        <w:ind w:firstLine="720"/>
        <w:rPr>
          <w:rFonts w:asciiTheme="majorBidi" w:hAnsiTheme="majorBidi" w:cstheme="majorBidi"/>
          <w:kern w:val="22"/>
          <w:szCs w:val="22"/>
          <w:lang w:val="ru-RU"/>
        </w:rPr>
      </w:pPr>
    </w:p>
    <w:sectPr w:rsidR="00227C9D" w:rsidRPr="005346A8"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25" w:rsidRDefault="00FB1E25" w:rsidP="00CF1848">
      <w:r>
        <w:separator/>
      </w:r>
    </w:p>
  </w:endnote>
  <w:endnote w:type="continuationSeparator" w:id="0">
    <w:p w:rsidR="00FB1E25" w:rsidRDefault="00FB1E25" w:rsidP="00CF1848">
      <w:r>
        <w:continuationSeparator/>
      </w:r>
    </w:p>
  </w:endnote>
  <w:endnote w:type="continuationNotice" w:id="1">
    <w:p w:rsidR="00FB1E25" w:rsidRDefault="00FB1E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25" w:rsidRDefault="00FB1E25" w:rsidP="00CF1848">
      <w:r>
        <w:separator/>
      </w:r>
    </w:p>
  </w:footnote>
  <w:footnote w:type="continuationSeparator" w:id="0">
    <w:p w:rsidR="00FB1E25" w:rsidRDefault="00FB1E25" w:rsidP="00CF1848">
      <w:r>
        <w:continuationSeparator/>
      </w:r>
    </w:p>
  </w:footnote>
  <w:footnote w:type="continuationNotice" w:id="1">
    <w:p w:rsidR="00FB1E25" w:rsidRDefault="00FB1E25"/>
  </w:footnote>
  <w:footnote w:id="2">
    <w:p w:rsidR="00C411D9" w:rsidRPr="001E6BC2" w:rsidRDefault="00C411D9" w:rsidP="00C411D9">
      <w:pPr>
        <w:pStyle w:val="Notedebasdepage"/>
        <w:ind w:firstLine="0"/>
        <w:jc w:val="left"/>
        <w:rPr>
          <w:kern w:val="18"/>
          <w:szCs w:val="18"/>
        </w:rPr>
      </w:pPr>
      <w:r>
        <w:rPr>
          <w:rStyle w:val="Appelnotedebasdep"/>
          <w:kern w:val="18"/>
          <w:sz w:val="18"/>
          <w:szCs w:val="18"/>
        </w:rPr>
        <w:footnoteRef/>
      </w:r>
      <w:r>
        <w:t xml:space="preserve"> </w:t>
      </w:r>
      <w:proofErr w:type="spellStart"/>
      <w:r>
        <w:t>Решение</w:t>
      </w:r>
      <w:proofErr w:type="spellEnd"/>
      <w:r>
        <w:t xml:space="preserve"> </w:t>
      </w:r>
      <w:hyperlink r:id="rId1" w:history="1">
        <w:r>
          <w:rPr>
            <w:rStyle w:val="Lienhypertexte"/>
            <w:szCs w:val="18"/>
          </w:rPr>
          <w:t>X/2</w:t>
        </w:r>
      </w:hyperlink>
      <w:r>
        <w:t xml:space="preserve">, </w:t>
      </w:r>
      <w:proofErr w:type="spellStart"/>
      <w:r>
        <w:t>приложение</w:t>
      </w:r>
      <w:proofErr w:type="spellEnd"/>
    </w:p>
  </w:footnote>
  <w:footnote w:id="3">
    <w:p w:rsidR="005346A8" w:rsidRPr="00AC3C9A" w:rsidRDefault="005346A8" w:rsidP="005346A8">
      <w:pPr>
        <w:pStyle w:val="Notedebasdepage"/>
        <w:ind w:firstLine="0"/>
        <w:jc w:val="left"/>
        <w:rPr>
          <w:rFonts w:asciiTheme="majorBidi" w:hAnsiTheme="majorBidi" w:cstheme="majorBidi"/>
          <w:kern w:val="18"/>
          <w:szCs w:val="18"/>
          <w:lang w:val="ru-RU"/>
        </w:rPr>
      </w:pPr>
      <w:r>
        <w:rPr>
          <w:rStyle w:val="Appelnotedebasdep"/>
          <w:rFonts w:asciiTheme="majorBidi" w:hAnsiTheme="majorBidi" w:cstheme="majorBidi"/>
          <w:kern w:val="18"/>
          <w:szCs w:val="18"/>
        </w:rPr>
        <w:footnoteRef/>
      </w:r>
      <w:r>
        <w:rPr>
          <w:rFonts w:asciiTheme="majorBidi" w:hAnsiTheme="majorBidi"/>
        </w:rPr>
        <w:t xml:space="preserve"> </w:t>
      </w:r>
      <w:r w:rsidRPr="00AC3C9A">
        <w:rPr>
          <w:rFonts w:asciiTheme="majorBidi" w:hAnsiTheme="majorBidi"/>
          <w:lang w:val="ru-RU"/>
        </w:rPr>
        <w:t>Приложение A: Руководящие указания по НСПДСБ.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 w:id="4">
    <w:p w:rsidR="005346A8" w:rsidRPr="00AC3C9A" w:rsidRDefault="005346A8" w:rsidP="005346A8">
      <w:pPr>
        <w:pStyle w:val="Notedebasdepage"/>
        <w:ind w:firstLine="0"/>
        <w:jc w:val="left"/>
        <w:rPr>
          <w:rFonts w:asciiTheme="majorBidi" w:hAnsiTheme="majorBidi" w:cstheme="majorBidi"/>
          <w:kern w:val="18"/>
          <w:szCs w:val="18"/>
          <w:lang w:val="ru-RU"/>
        </w:rPr>
      </w:pPr>
      <w:r w:rsidRPr="00AC3C9A">
        <w:rPr>
          <w:rStyle w:val="Appelnotedebasdep"/>
          <w:rFonts w:asciiTheme="majorBidi" w:hAnsiTheme="majorBidi" w:cstheme="majorBidi"/>
          <w:kern w:val="18"/>
          <w:szCs w:val="18"/>
          <w:lang w:val="ru-RU"/>
        </w:rPr>
        <w:footnoteRef/>
      </w:r>
      <w:r w:rsidRPr="00AC3C9A">
        <w:rPr>
          <w:rFonts w:asciiTheme="majorBidi" w:hAnsiTheme="majorBidi"/>
          <w:lang w:val="ru-RU"/>
        </w:rPr>
        <w:t xml:space="preserve"> Приложение B: Руководящие указания в отношении обязательств негосударственных субъектов.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 w:id="5">
    <w:p w:rsidR="005346A8" w:rsidRPr="00AC3C9A" w:rsidRDefault="005346A8" w:rsidP="005346A8">
      <w:pPr>
        <w:pStyle w:val="Notedebasdepage"/>
        <w:ind w:firstLine="0"/>
        <w:jc w:val="left"/>
        <w:rPr>
          <w:rFonts w:asciiTheme="majorBidi" w:hAnsiTheme="majorBidi" w:cstheme="majorBidi"/>
          <w:kern w:val="18"/>
          <w:szCs w:val="18"/>
          <w:lang w:val="ru-RU"/>
        </w:rPr>
      </w:pPr>
      <w:r w:rsidRPr="00AC3C9A">
        <w:rPr>
          <w:rStyle w:val="Appelnotedebasdep"/>
          <w:rFonts w:asciiTheme="majorBidi" w:hAnsiTheme="majorBidi" w:cstheme="majorBidi"/>
          <w:kern w:val="18"/>
          <w:szCs w:val="18"/>
          <w:lang w:val="ru-RU"/>
        </w:rPr>
        <w:footnoteRef/>
      </w:r>
      <w:r w:rsidRPr="00AC3C9A">
        <w:rPr>
          <w:rFonts w:asciiTheme="majorBidi" w:hAnsiTheme="majorBidi"/>
          <w:lang w:val="ru-RU"/>
        </w:rPr>
        <w:t xml:space="preserve"> Приложение C: Руководящие указания и матрица для представления национальных докладов.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 w:id="6">
    <w:p w:rsidR="005346A8" w:rsidRPr="00D01801" w:rsidRDefault="005346A8" w:rsidP="005346A8">
      <w:pPr>
        <w:pStyle w:val="Notedebasdepage"/>
        <w:ind w:firstLine="0"/>
        <w:jc w:val="left"/>
        <w:rPr>
          <w:rFonts w:asciiTheme="majorBidi" w:hAnsiTheme="majorBidi" w:cstheme="majorBidi"/>
          <w:kern w:val="18"/>
          <w:szCs w:val="18"/>
          <w:lang w:val="ru-RU"/>
        </w:rPr>
      </w:pPr>
      <w:r>
        <w:rPr>
          <w:rStyle w:val="Appelnotedebasdep"/>
          <w:rFonts w:asciiTheme="majorBidi" w:hAnsiTheme="majorBidi" w:cstheme="majorBidi"/>
          <w:kern w:val="18"/>
          <w:szCs w:val="18"/>
        </w:rPr>
        <w:footnoteRef/>
      </w:r>
      <w:r w:rsidRPr="00D01801">
        <w:rPr>
          <w:rFonts w:asciiTheme="majorBidi" w:hAnsiTheme="majorBidi"/>
          <w:lang w:val="ru-RU"/>
        </w:rPr>
        <w:t xml:space="preserve"> Механизм мониторинга </w:t>
      </w:r>
      <w:proofErr w:type="gramStart"/>
      <w:r w:rsidRPr="00D01801">
        <w:rPr>
          <w:rFonts w:asciiTheme="majorBidi" w:hAnsiTheme="majorBidi"/>
          <w:lang w:val="ru-RU"/>
        </w:rPr>
        <w:t>разрабатывается</w:t>
      </w:r>
      <w:proofErr w:type="gramEnd"/>
      <w:r w:rsidRPr="00D01801">
        <w:rPr>
          <w:rFonts w:asciiTheme="majorBidi" w:hAnsiTheme="majorBidi"/>
          <w:lang w:val="ru-RU"/>
        </w:rPr>
        <w:t xml:space="preserve"> как часть процесса на период после 2020 года и будет окончательно доработан Конференцией Сторон на ее 15-м совещании.</w:t>
      </w:r>
    </w:p>
  </w:footnote>
  <w:footnote w:id="7">
    <w:p w:rsidR="005346A8" w:rsidRPr="00D01801" w:rsidRDefault="005346A8" w:rsidP="005346A8">
      <w:pPr>
        <w:pStyle w:val="Notedebasdepage"/>
        <w:ind w:firstLine="0"/>
        <w:jc w:val="left"/>
        <w:rPr>
          <w:rFonts w:asciiTheme="majorBidi" w:hAnsiTheme="majorBidi" w:cstheme="majorBidi"/>
          <w:kern w:val="18"/>
          <w:szCs w:val="18"/>
          <w:lang w:val="ru-RU"/>
        </w:rPr>
      </w:pPr>
      <w:r w:rsidRPr="00D01801">
        <w:rPr>
          <w:rStyle w:val="Appelnotedebasdep"/>
          <w:rFonts w:asciiTheme="majorBidi" w:hAnsiTheme="majorBidi" w:cstheme="majorBidi"/>
          <w:kern w:val="18"/>
          <w:szCs w:val="18"/>
          <w:lang w:val="ru-RU"/>
        </w:rPr>
        <w:footnoteRef/>
      </w:r>
      <w:r w:rsidRPr="00D01801">
        <w:rPr>
          <w:rFonts w:asciiTheme="majorBidi" w:hAnsiTheme="majorBidi"/>
          <w:lang w:val="ru-RU"/>
        </w:rPr>
        <w:t xml:space="preserve"> Приложение D: Варианты </w:t>
      </w:r>
      <w:proofErr w:type="spellStart"/>
      <w:r w:rsidRPr="00D01801">
        <w:rPr>
          <w:rFonts w:asciiTheme="majorBidi" w:hAnsiTheme="majorBidi"/>
          <w:lang w:val="ru-RU"/>
        </w:rPr>
        <w:t>постранового</w:t>
      </w:r>
      <w:proofErr w:type="spellEnd"/>
      <w:r w:rsidRPr="00D01801">
        <w:rPr>
          <w:rFonts w:asciiTheme="majorBidi" w:hAnsiTheme="majorBidi"/>
          <w:lang w:val="ru-RU"/>
        </w:rPr>
        <w:t xml:space="preserve"> обзора.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rsidR="00534681" w:rsidRPr="001E6BC2" w:rsidRDefault="000878A3" w:rsidP="001E6BC2">
        <w:pPr>
          <w:pStyle w:val="En-tte"/>
          <w:tabs>
            <w:tab w:val="clear" w:pos="4320"/>
            <w:tab w:val="clear" w:pos="8640"/>
          </w:tabs>
          <w:jc w:val="left"/>
        </w:pPr>
        <w:r w:rsidRPr="00DD1DDF">
          <w:rPr>
            <w:lang w:val="fr-FR"/>
          </w:rPr>
          <w:t>CBD/SBI/3/CRP.5</w:t>
        </w:r>
      </w:p>
    </w:sdtContent>
  </w:sdt>
  <w:p w:rsidR="00534681" w:rsidRPr="001E6BC2" w:rsidRDefault="005346A8" w:rsidP="001E6BC2">
    <w:pPr>
      <w:pStyle w:val="En-tte"/>
      <w:tabs>
        <w:tab w:val="clear" w:pos="4320"/>
        <w:tab w:val="clear" w:pos="8640"/>
      </w:tabs>
      <w:jc w:val="left"/>
    </w:pPr>
    <w:r>
      <w:rPr>
        <w:lang w:val="ru-RU"/>
      </w:rPr>
      <w:t>Страница</w:t>
    </w:r>
    <w:r w:rsidR="00534681" w:rsidRPr="001E6BC2">
      <w:t xml:space="preserve"> </w:t>
    </w:r>
    <w:r w:rsidR="00694786" w:rsidRPr="001E6BC2">
      <w:fldChar w:fldCharType="begin"/>
    </w:r>
    <w:r w:rsidR="00534681" w:rsidRPr="001E6BC2">
      <w:instrText xml:space="preserve"> PAGE   \* MERGEFORMAT </w:instrText>
    </w:r>
    <w:r w:rsidR="00694786" w:rsidRPr="001E6BC2">
      <w:fldChar w:fldCharType="separate"/>
    </w:r>
    <w:r w:rsidR="00C3459B">
      <w:rPr>
        <w:noProof/>
      </w:rPr>
      <w:t>4</w:t>
    </w:r>
    <w:r w:rsidR="00694786" w:rsidRPr="001E6BC2">
      <w:fldChar w:fldCharType="end"/>
    </w:r>
  </w:p>
  <w:p w:rsidR="00534681" w:rsidRPr="001E6BC2" w:rsidRDefault="00534681" w:rsidP="001E6BC2">
    <w:pPr>
      <w:pStyle w:val="En-tte"/>
      <w:tabs>
        <w:tab w:val="clear" w:pos="4320"/>
        <w:tab w:val="clear" w:pos="864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rsidR="009505C9" w:rsidRPr="001E6BC2" w:rsidRDefault="000878A3" w:rsidP="001E6BC2">
        <w:pPr>
          <w:pStyle w:val="En-tte"/>
          <w:tabs>
            <w:tab w:val="clear" w:pos="4320"/>
            <w:tab w:val="clear" w:pos="8640"/>
          </w:tabs>
          <w:jc w:val="right"/>
        </w:pPr>
        <w:r w:rsidRPr="00DD1DDF">
          <w:rPr>
            <w:lang w:val="fr-FR"/>
          </w:rPr>
          <w:t>CBD/SBI/3/CRP.5</w:t>
        </w:r>
      </w:p>
    </w:sdtContent>
  </w:sdt>
  <w:p w:rsidR="009505C9" w:rsidRPr="001E6BC2" w:rsidRDefault="005346A8" w:rsidP="001E6BC2">
    <w:pPr>
      <w:pStyle w:val="En-tte"/>
      <w:tabs>
        <w:tab w:val="clear" w:pos="4320"/>
        <w:tab w:val="clear" w:pos="8640"/>
      </w:tabs>
      <w:jc w:val="right"/>
    </w:pPr>
    <w:r>
      <w:rPr>
        <w:lang w:val="ru-RU"/>
      </w:rPr>
      <w:t>Страница</w:t>
    </w:r>
    <w:r w:rsidR="009505C9" w:rsidRPr="001E6BC2">
      <w:t xml:space="preserve"> </w:t>
    </w:r>
    <w:r w:rsidR="00694786" w:rsidRPr="001E6BC2">
      <w:fldChar w:fldCharType="begin"/>
    </w:r>
    <w:r w:rsidR="009505C9" w:rsidRPr="001E6BC2">
      <w:instrText xml:space="preserve"> PAGE   \* MERGEFORMAT </w:instrText>
    </w:r>
    <w:r w:rsidR="00694786" w:rsidRPr="001E6BC2">
      <w:fldChar w:fldCharType="separate"/>
    </w:r>
    <w:r w:rsidR="00C3459B">
      <w:rPr>
        <w:noProof/>
      </w:rPr>
      <w:t>5</w:t>
    </w:r>
    <w:r w:rsidR="00694786" w:rsidRPr="001E6BC2">
      <w:fldChar w:fldCharType="end"/>
    </w:r>
  </w:p>
  <w:p w:rsidR="009505C9" w:rsidRPr="001E6BC2" w:rsidRDefault="009505C9" w:rsidP="001E6BC2">
    <w:pPr>
      <w:pStyle w:val="En-tte"/>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A27"/>
    <w:multiLevelType w:val="hybridMultilevel"/>
    <w:tmpl w:val="58620AE6"/>
    <w:lvl w:ilvl="0" w:tplc="DD6885FC">
      <w:start w:val="3"/>
      <w:numFmt w:val="decimal"/>
      <w:lvlText w:val="%1."/>
      <w:lvlJc w:val="left"/>
      <w:pPr>
        <w:ind w:left="360" w:hanging="360"/>
      </w:pPr>
      <w:rPr>
        <w:rFonts w:hint="default"/>
        <w:i w:val="0"/>
        <w:iCs/>
      </w:rPr>
    </w:lvl>
    <w:lvl w:ilvl="1" w:tplc="E3E464E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5CEC"/>
    <w:multiLevelType w:val="hybridMultilevel"/>
    <w:tmpl w:val="E110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178E0"/>
    <w:multiLevelType w:val="hybridMultilevel"/>
    <w:tmpl w:val="0A64EC6C"/>
    <w:lvl w:ilvl="0" w:tplc="1B9214F6">
      <w:start w:val="1"/>
      <w:numFmt w:val="lowerLetter"/>
      <w:lvlText w:val="(%1)"/>
      <w:lvlJc w:val="left"/>
      <w:pPr>
        <w:ind w:left="2160" w:hanging="360"/>
      </w:pPr>
      <w:rPr>
        <w:rFonts w:hint="default"/>
      </w:rPr>
    </w:lvl>
    <w:lvl w:ilvl="1" w:tplc="1B9214F6">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1738E4"/>
    <w:multiLevelType w:val="hybridMultilevel"/>
    <w:tmpl w:val="A056923C"/>
    <w:lvl w:ilvl="0" w:tplc="0409000F">
      <w:start w:val="3"/>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90B2857"/>
    <w:multiLevelType w:val="hybridMultilevel"/>
    <w:tmpl w:val="2B54954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111B3"/>
    <w:multiLevelType w:val="hybridMultilevel"/>
    <w:tmpl w:val="0DA60FA0"/>
    <w:lvl w:ilvl="0" w:tplc="1C4CE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6EE23244"/>
    <w:multiLevelType w:val="multilevel"/>
    <w:tmpl w:val="28D000E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620"/>
        </w:tabs>
        <w:ind w:left="540" w:firstLine="720"/>
      </w:pPr>
      <w:rPr>
        <w:rFonts w:cs="Times New Roman" w:hint="default"/>
        <w:b w:val="0"/>
        <w:i w:val="0"/>
      </w:rPr>
    </w:lvl>
    <w:lvl w:ilvl="2">
      <w:start w:val="1"/>
      <w:numFmt w:val="lowerRoman"/>
      <w:lvlText w:val="(%3)"/>
      <w:lvlJc w:val="right"/>
      <w:pPr>
        <w:tabs>
          <w:tab w:val="num" w:pos="2591"/>
        </w:tabs>
        <w:ind w:left="2591" w:hanging="431"/>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1"/>
  </w:num>
  <w:num w:numId="5">
    <w:abstractNumId w:val="10"/>
  </w:num>
  <w:num w:numId="6">
    <w:abstractNumId w:val="1"/>
  </w:num>
  <w:num w:numId="7">
    <w:abstractNumId w:val="5"/>
  </w:num>
  <w:num w:numId="8">
    <w:abstractNumId w:val="9"/>
    <w:lvlOverride w:ilvl="0">
      <w:startOverride w:val="1"/>
    </w:lvlOverride>
  </w:num>
  <w:num w:numId="9">
    <w:abstractNumId w:val="15"/>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3"/>
  </w:num>
  <w:num w:numId="15">
    <w:abstractNumId w:val="12"/>
  </w:num>
  <w:num w:numId="16">
    <w:abstractNumId w:val="2"/>
  </w:num>
  <w:num w:numId="17">
    <w:abstractNumId w:val="17"/>
  </w:num>
  <w:num w:numId="18">
    <w:abstractNumId w:val="18"/>
  </w:num>
  <w:num w:numId="19">
    <w:abstractNumId w:val="16"/>
  </w:num>
  <w:num w:numId="20">
    <w:abstractNumId w:val="14"/>
  </w:num>
  <w:num w:numId="21">
    <w:abstractNumId w:val="0"/>
  </w:num>
  <w:num w:numId="22">
    <w:abstractNumId w:val="8"/>
  </w:num>
  <w:num w:numId="23">
    <w:abstractNumId w:val="3"/>
  </w:num>
  <w:num w:numId="24">
    <w:abstractNumId w:val="6"/>
  </w:num>
  <w:num w:numId="25">
    <w:abstractNumId w:val="4"/>
  </w:num>
  <w:num w:numId="26">
    <w:abstractNumId w:val="11"/>
  </w:num>
  <w:num w:numId="27">
    <w:abstractNumId w:val="11"/>
  </w:num>
  <w:num w:numId="28">
    <w:abstractNumId w:val="11"/>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
  <w:rsids>
    <w:rsidRoot w:val="00C9161D"/>
    <w:rsid w:val="0003284D"/>
    <w:rsid w:val="000333E5"/>
    <w:rsid w:val="00036420"/>
    <w:rsid w:val="00057D40"/>
    <w:rsid w:val="0007171B"/>
    <w:rsid w:val="00086353"/>
    <w:rsid w:val="000878A3"/>
    <w:rsid w:val="000D40F0"/>
    <w:rsid w:val="000E673A"/>
    <w:rsid w:val="000F74F5"/>
    <w:rsid w:val="00105372"/>
    <w:rsid w:val="00113164"/>
    <w:rsid w:val="001312AD"/>
    <w:rsid w:val="00131E7A"/>
    <w:rsid w:val="00134846"/>
    <w:rsid w:val="001534EE"/>
    <w:rsid w:val="001621C2"/>
    <w:rsid w:val="00172090"/>
    <w:rsid w:val="00172A61"/>
    <w:rsid w:val="00172AF6"/>
    <w:rsid w:val="00176CEE"/>
    <w:rsid w:val="00180AD7"/>
    <w:rsid w:val="00184494"/>
    <w:rsid w:val="001868F7"/>
    <w:rsid w:val="00186DD8"/>
    <w:rsid w:val="00195766"/>
    <w:rsid w:val="001A41AD"/>
    <w:rsid w:val="001A7658"/>
    <w:rsid w:val="001B13FE"/>
    <w:rsid w:val="001B1AD8"/>
    <w:rsid w:val="001B6415"/>
    <w:rsid w:val="001B7C35"/>
    <w:rsid w:val="001C6D6F"/>
    <w:rsid w:val="001D36F2"/>
    <w:rsid w:val="001D47F4"/>
    <w:rsid w:val="001E6BC2"/>
    <w:rsid w:val="00202CEA"/>
    <w:rsid w:val="0020792B"/>
    <w:rsid w:val="00210A10"/>
    <w:rsid w:val="002157D8"/>
    <w:rsid w:val="002239EF"/>
    <w:rsid w:val="00227C9D"/>
    <w:rsid w:val="0023080B"/>
    <w:rsid w:val="002933B5"/>
    <w:rsid w:val="00294404"/>
    <w:rsid w:val="002A243B"/>
    <w:rsid w:val="002A5D9F"/>
    <w:rsid w:val="002C4258"/>
    <w:rsid w:val="002C7396"/>
    <w:rsid w:val="0030169D"/>
    <w:rsid w:val="003060EB"/>
    <w:rsid w:val="003153EB"/>
    <w:rsid w:val="00316862"/>
    <w:rsid w:val="00321985"/>
    <w:rsid w:val="00334B2C"/>
    <w:rsid w:val="00351205"/>
    <w:rsid w:val="00372F74"/>
    <w:rsid w:val="00375A87"/>
    <w:rsid w:val="003830A4"/>
    <w:rsid w:val="0038537C"/>
    <w:rsid w:val="00387E35"/>
    <w:rsid w:val="003912DF"/>
    <w:rsid w:val="0039772E"/>
    <w:rsid w:val="003A5804"/>
    <w:rsid w:val="003B23C7"/>
    <w:rsid w:val="003C4864"/>
    <w:rsid w:val="003C5CD5"/>
    <w:rsid w:val="003E2876"/>
    <w:rsid w:val="003E3A8C"/>
    <w:rsid w:val="003F2DB0"/>
    <w:rsid w:val="003F7224"/>
    <w:rsid w:val="0040158B"/>
    <w:rsid w:val="00401A23"/>
    <w:rsid w:val="00417CB0"/>
    <w:rsid w:val="00417F72"/>
    <w:rsid w:val="00420F51"/>
    <w:rsid w:val="00427D21"/>
    <w:rsid w:val="00435451"/>
    <w:rsid w:val="00441DC6"/>
    <w:rsid w:val="0045065C"/>
    <w:rsid w:val="00457A2A"/>
    <w:rsid w:val="004644C2"/>
    <w:rsid w:val="00467F9C"/>
    <w:rsid w:val="004800CD"/>
    <w:rsid w:val="004846E9"/>
    <w:rsid w:val="004A15AC"/>
    <w:rsid w:val="004B4A34"/>
    <w:rsid w:val="004C3C72"/>
    <w:rsid w:val="004C6125"/>
    <w:rsid w:val="004D5A95"/>
    <w:rsid w:val="004F4F7B"/>
    <w:rsid w:val="004F70EB"/>
    <w:rsid w:val="005115EA"/>
    <w:rsid w:val="00522F73"/>
    <w:rsid w:val="00530C1A"/>
    <w:rsid w:val="0053327F"/>
    <w:rsid w:val="00534681"/>
    <w:rsid w:val="005346A8"/>
    <w:rsid w:val="00537C5B"/>
    <w:rsid w:val="00563442"/>
    <w:rsid w:val="00563DB4"/>
    <w:rsid w:val="00565B42"/>
    <w:rsid w:val="00572FCF"/>
    <w:rsid w:val="00574E66"/>
    <w:rsid w:val="005866EF"/>
    <w:rsid w:val="00586DD2"/>
    <w:rsid w:val="00590476"/>
    <w:rsid w:val="005A6A2A"/>
    <w:rsid w:val="005C4CE6"/>
    <w:rsid w:val="005E6C51"/>
    <w:rsid w:val="005F081D"/>
    <w:rsid w:val="005F5C45"/>
    <w:rsid w:val="0060465C"/>
    <w:rsid w:val="006122BA"/>
    <w:rsid w:val="00614CA0"/>
    <w:rsid w:val="00616AC8"/>
    <w:rsid w:val="00637E50"/>
    <w:rsid w:val="0068555E"/>
    <w:rsid w:val="00694786"/>
    <w:rsid w:val="006A73F9"/>
    <w:rsid w:val="006B2290"/>
    <w:rsid w:val="006B46CC"/>
    <w:rsid w:val="006C6F49"/>
    <w:rsid w:val="006D43A1"/>
    <w:rsid w:val="006F2A2A"/>
    <w:rsid w:val="00703A83"/>
    <w:rsid w:val="00717D88"/>
    <w:rsid w:val="007272FF"/>
    <w:rsid w:val="00747856"/>
    <w:rsid w:val="00756573"/>
    <w:rsid w:val="007804F6"/>
    <w:rsid w:val="007812D7"/>
    <w:rsid w:val="00785C2C"/>
    <w:rsid w:val="00786056"/>
    <w:rsid w:val="007942D3"/>
    <w:rsid w:val="007A3A06"/>
    <w:rsid w:val="007B2099"/>
    <w:rsid w:val="007B6C09"/>
    <w:rsid w:val="007B7741"/>
    <w:rsid w:val="007C00BB"/>
    <w:rsid w:val="007E09DA"/>
    <w:rsid w:val="007E1602"/>
    <w:rsid w:val="007E2208"/>
    <w:rsid w:val="007F2EE6"/>
    <w:rsid w:val="008178B6"/>
    <w:rsid w:val="0082069D"/>
    <w:rsid w:val="008224B3"/>
    <w:rsid w:val="00823607"/>
    <w:rsid w:val="00830683"/>
    <w:rsid w:val="00833114"/>
    <w:rsid w:val="00840547"/>
    <w:rsid w:val="0085361E"/>
    <w:rsid w:val="00853A2F"/>
    <w:rsid w:val="00865B74"/>
    <w:rsid w:val="008723D0"/>
    <w:rsid w:val="0087258B"/>
    <w:rsid w:val="00890ADC"/>
    <w:rsid w:val="008974F0"/>
    <w:rsid w:val="008A2D8F"/>
    <w:rsid w:val="008A3452"/>
    <w:rsid w:val="008A61A0"/>
    <w:rsid w:val="008B012A"/>
    <w:rsid w:val="008C79F1"/>
    <w:rsid w:val="008D0BCB"/>
    <w:rsid w:val="008E5A86"/>
    <w:rsid w:val="008E66D9"/>
    <w:rsid w:val="008F4350"/>
    <w:rsid w:val="008F5B6F"/>
    <w:rsid w:val="00906E17"/>
    <w:rsid w:val="00923F55"/>
    <w:rsid w:val="009248E2"/>
    <w:rsid w:val="00927803"/>
    <w:rsid w:val="00930BA1"/>
    <w:rsid w:val="0093169E"/>
    <w:rsid w:val="0094027A"/>
    <w:rsid w:val="009505C9"/>
    <w:rsid w:val="00950752"/>
    <w:rsid w:val="00950774"/>
    <w:rsid w:val="00964097"/>
    <w:rsid w:val="00966424"/>
    <w:rsid w:val="00971321"/>
    <w:rsid w:val="00983839"/>
    <w:rsid w:val="009A1C6A"/>
    <w:rsid w:val="009A2B05"/>
    <w:rsid w:val="009A4D96"/>
    <w:rsid w:val="009A613D"/>
    <w:rsid w:val="009C13DC"/>
    <w:rsid w:val="009C2DE6"/>
    <w:rsid w:val="009E44B8"/>
    <w:rsid w:val="009E491C"/>
    <w:rsid w:val="00A1604D"/>
    <w:rsid w:val="00A253A5"/>
    <w:rsid w:val="00A30CC2"/>
    <w:rsid w:val="00A3139D"/>
    <w:rsid w:val="00A40633"/>
    <w:rsid w:val="00A63B52"/>
    <w:rsid w:val="00A723ED"/>
    <w:rsid w:val="00AA6F92"/>
    <w:rsid w:val="00AB6934"/>
    <w:rsid w:val="00AC3C9A"/>
    <w:rsid w:val="00AD44DC"/>
    <w:rsid w:val="00AF42DE"/>
    <w:rsid w:val="00B041FF"/>
    <w:rsid w:val="00B12932"/>
    <w:rsid w:val="00B14EB9"/>
    <w:rsid w:val="00B3369F"/>
    <w:rsid w:val="00B42804"/>
    <w:rsid w:val="00B52E9F"/>
    <w:rsid w:val="00B52EC3"/>
    <w:rsid w:val="00B53B7B"/>
    <w:rsid w:val="00B61185"/>
    <w:rsid w:val="00B7273F"/>
    <w:rsid w:val="00B74AAD"/>
    <w:rsid w:val="00B77455"/>
    <w:rsid w:val="00B917C4"/>
    <w:rsid w:val="00B928FA"/>
    <w:rsid w:val="00B94E6C"/>
    <w:rsid w:val="00BB4606"/>
    <w:rsid w:val="00BD439E"/>
    <w:rsid w:val="00BD5860"/>
    <w:rsid w:val="00BE42DA"/>
    <w:rsid w:val="00C20E0E"/>
    <w:rsid w:val="00C23D2F"/>
    <w:rsid w:val="00C3459B"/>
    <w:rsid w:val="00C411D9"/>
    <w:rsid w:val="00C443BD"/>
    <w:rsid w:val="00C44514"/>
    <w:rsid w:val="00C451C5"/>
    <w:rsid w:val="00C472EA"/>
    <w:rsid w:val="00C50864"/>
    <w:rsid w:val="00C9161D"/>
    <w:rsid w:val="00CA0C1D"/>
    <w:rsid w:val="00CA6C5E"/>
    <w:rsid w:val="00CB2796"/>
    <w:rsid w:val="00CB465C"/>
    <w:rsid w:val="00CD1348"/>
    <w:rsid w:val="00CE0C67"/>
    <w:rsid w:val="00CF1848"/>
    <w:rsid w:val="00CF4D29"/>
    <w:rsid w:val="00D01801"/>
    <w:rsid w:val="00D11C56"/>
    <w:rsid w:val="00D12044"/>
    <w:rsid w:val="00D14043"/>
    <w:rsid w:val="00D268BD"/>
    <w:rsid w:val="00D33EFC"/>
    <w:rsid w:val="00D36832"/>
    <w:rsid w:val="00D40DBC"/>
    <w:rsid w:val="00D43F10"/>
    <w:rsid w:val="00D4445B"/>
    <w:rsid w:val="00D52B8A"/>
    <w:rsid w:val="00D60AEC"/>
    <w:rsid w:val="00D63071"/>
    <w:rsid w:val="00D76A18"/>
    <w:rsid w:val="00D80849"/>
    <w:rsid w:val="00D82E8F"/>
    <w:rsid w:val="00D84581"/>
    <w:rsid w:val="00DC082A"/>
    <w:rsid w:val="00DC3EC3"/>
    <w:rsid w:val="00DD089D"/>
    <w:rsid w:val="00DD118C"/>
    <w:rsid w:val="00DD1DDF"/>
    <w:rsid w:val="00DD3153"/>
    <w:rsid w:val="00DF703C"/>
    <w:rsid w:val="00E01FA7"/>
    <w:rsid w:val="00E127B9"/>
    <w:rsid w:val="00E27346"/>
    <w:rsid w:val="00E456C8"/>
    <w:rsid w:val="00E521EE"/>
    <w:rsid w:val="00E53B70"/>
    <w:rsid w:val="00E66235"/>
    <w:rsid w:val="00E83C24"/>
    <w:rsid w:val="00E90EE1"/>
    <w:rsid w:val="00E9318D"/>
    <w:rsid w:val="00EA51AB"/>
    <w:rsid w:val="00EB6BEE"/>
    <w:rsid w:val="00EE1628"/>
    <w:rsid w:val="00F21DBB"/>
    <w:rsid w:val="00F32EDE"/>
    <w:rsid w:val="00F331DF"/>
    <w:rsid w:val="00F334EC"/>
    <w:rsid w:val="00F43B95"/>
    <w:rsid w:val="00F478BC"/>
    <w:rsid w:val="00F53193"/>
    <w:rsid w:val="00F6586C"/>
    <w:rsid w:val="00F94774"/>
    <w:rsid w:val="00FA663B"/>
    <w:rsid w:val="00FA70DE"/>
    <w:rsid w:val="00FB1E25"/>
    <w:rsid w:val="00FB2914"/>
    <w:rsid w:val="00FC53DB"/>
    <w:rsid w:val="00FC72CA"/>
    <w:rsid w:val="00FD4EB5"/>
    <w:rsid w:val="00FD4F7F"/>
    <w:rsid w:val="00FD6D6E"/>
    <w:rsid w:val="00FE08D8"/>
    <w:rsid w:val="00FE4643"/>
    <w:rsid w:val="00FE67B1"/>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link w:val="BVIfnrChar"/>
    <w:rsid w:val="00427D21"/>
    <w:rPr>
      <w:sz w:val="22"/>
      <w:u w:val="none"/>
      <w:vertAlign w:val="superscript"/>
    </w:rPr>
  </w:style>
  <w:style w:type="paragraph" w:styleId="Notedebasdepage">
    <w:name w:val="footnote text"/>
    <w:basedOn w:val="Normal"/>
    <w:link w:val="NotedebasdepageCar"/>
    <w:rsid w:val="007E09DA"/>
    <w:pPr>
      <w:keepLines/>
      <w:spacing w:after="60"/>
      <w:ind w:firstLine="720"/>
    </w:pPr>
    <w:rPr>
      <w:sz w:val="18"/>
    </w:rPr>
  </w:style>
  <w:style w:type="character" w:customStyle="1" w:styleId="NotedebasdepageCar">
    <w:name w:val="Note de bas de page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
    <w:name w:val="Unresolved Mention"/>
    <w:basedOn w:val="Policepardfaut"/>
    <w:uiPriority w:val="99"/>
    <w:semiHidden/>
    <w:unhideWhenUsed/>
    <w:rsid w:val="00DD1DDF"/>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346A8"/>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
      <w:docPartPr>
        <w:name w:val="54761CFD67374AA79853C3D7DBE5BB7D"/>
        <w:category>
          <w:name w:val="General"/>
          <w:gallery w:val="placeholder"/>
        </w:category>
        <w:types>
          <w:type w:val="bbPlcHdr"/>
        </w:types>
        <w:behaviors>
          <w:behavior w:val="content"/>
        </w:behaviors>
        <w:guid w:val="{9CABEC2A-047C-433F-AD3C-A09C2CC04A9F}"/>
      </w:docPartPr>
      <w:docPartBody>
        <w:p w:rsidR="000C6C1C" w:rsidRDefault="00810A55">
          <w:pPr>
            <w:pStyle w:val="54761CFD67374AA79853C3D7DBE5BB7D"/>
          </w:pPr>
          <w:r w:rsidRPr="007E02EB">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C6C1C"/>
    <w:rsid w:val="00404888"/>
    <w:rsid w:val="0046422C"/>
    <w:rsid w:val="004760CF"/>
    <w:rsid w:val="004E092F"/>
    <w:rsid w:val="00500A2B"/>
    <w:rsid w:val="005225D9"/>
    <w:rsid w:val="00543401"/>
    <w:rsid w:val="0058288D"/>
    <w:rsid w:val="00665C6B"/>
    <w:rsid w:val="006801B3"/>
    <w:rsid w:val="006D3209"/>
    <w:rsid w:val="00810A55"/>
    <w:rsid w:val="008C6619"/>
    <w:rsid w:val="008D420E"/>
    <w:rsid w:val="0098642F"/>
    <w:rsid w:val="00986462"/>
    <w:rsid w:val="00B0397C"/>
    <w:rsid w:val="00BB5BB3"/>
    <w:rsid w:val="00C8104B"/>
    <w:rsid w:val="00D31D12"/>
    <w:rsid w:val="00D538B6"/>
    <w:rsid w:val="00DD2D5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538B6"/>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4761CFD67374AA79853C3D7DBE5BB7D">
    <w:name w:val="54761CFD67374AA79853C3D7DBE5BB7D"/>
    <w:rsid w:val="00404888"/>
    <w:pPr>
      <w:spacing w:after="160" w:line="259" w:lineRule="auto"/>
    </w:pPr>
    <w:rPr>
      <w:lang w:val="en-CA" w:eastAsia="en-CA"/>
    </w:rPr>
  </w:style>
  <w:style w:type="paragraph" w:customStyle="1" w:styleId="01C3E27E90D64E5AAA577A280AE15E54">
    <w:name w:val="01C3E27E90D64E5AAA577A280AE15E54"/>
    <w:rsid w:val="00D538B6"/>
    <w:pPr>
      <w:spacing w:after="160" w:line="259" w:lineRule="auto"/>
    </w:pPr>
    <w:rPr>
      <w:lang w:val="fr-FR" w:eastAsia="fr-FR"/>
    </w:rPr>
  </w:style>
  <w:style w:type="paragraph" w:customStyle="1" w:styleId="035E8E3BEAA54B10BC416BB61671657D">
    <w:name w:val="035E8E3BEAA54B10BC416BB61671657D"/>
    <w:rsid w:val="00D538B6"/>
    <w:pPr>
      <w:spacing w:after="160" w:line="259"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15CC0859-8455-4CCC-8632-F08A8200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2952</Words>
  <Characters>16827</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ВАРИАНТЫ СОВЕРШЕНСТВОВАНИЯ МЕХАНИЗМОВ ПЛАНИРОВАНИЯ, ОТЧЕТНОСТИ И ОБЗОРА В ЦЕЛЯХ ПОВЫШЕНИЯ ЭФФЕКТИВНОСТИ ОСУЩЕСТВЛЕНИЯ КОНВЕНЦИИ</vt:lpstr>
      <vt:lpstr>TITLE</vt:lpstr>
    </vt:vector>
  </TitlesOfParts>
  <Company>SCBD</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ВАРИАНТЫ СОВЕРШЕНСТВОВАНИЯ МЕХАНИЗМОВ ПЛАНИРОВАНИЯ, ОТЧЕТНОСТИ И ОБЗОРА В ЦЕЛЯХ ПОВЫШЕНИЯ ЭФФЕКТИВНОСТИ ОСУЩЕСТВЛЕНИЯ КОНВЕНЦИИ</dc:title>
  <dc:subject>CBD/SBI/3/CRP.5</dc:subject>
  <dc:creator>SBI-3</dc:creator>
  <cp:keywords>Convention on Biological Diversity, Subsidiary Body on Implementation, third meeting</cp:keywords>
  <cp:lastModifiedBy>Bureau</cp:lastModifiedBy>
  <cp:revision>6</cp:revision>
  <cp:lastPrinted>2020-01-21T16:56:00Z</cp:lastPrinted>
  <dcterms:created xsi:type="dcterms:W3CDTF">2021-05-28T16:38:00Z</dcterms:created>
  <dcterms:modified xsi:type="dcterms:W3CDTF">2021-05-29T08:50:00Z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