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C500D" w14:paraId="0DF13B92" w14:textId="77777777" w:rsidTr="478F8050">
        <w:trPr>
          <w:trHeight w:val="850"/>
        </w:trPr>
        <w:tc>
          <w:tcPr>
            <w:tcW w:w="975" w:type="dxa"/>
            <w:vAlign w:val="bottom"/>
          </w:tcPr>
          <w:p w14:paraId="275FF137" w14:textId="3A0687F5" w:rsidR="008A1499" w:rsidRPr="009C500D" w:rsidRDefault="11C3890B" w:rsidP="008A1499">
            <w:pPr>
              <w:pStyle w:val="AASmallLogo"/>
            </w:pPr>
            <w:r w:rsidRPr="009C500D">
              <w:rPr>
                <w:noProof/>
              </w:rPr>
              <w:drawing>
                <wp:inline distT="0" distB="0" distL="0" distR="0" wp14:anchorId="54F6E387" wp14:editId="6DF28CE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9C500D">
              <w:t xml:space="preserve"> </w:t>
            </w:r>
          </w:p>
          <w:p w14:paraId="26B5A20D" w14:textId="77777777" w:rsidR="008A1499" w:rsidRPr="009C500D" w:rsidRDefault="008A1499" w:rsidP="008A1499">
            <w:pPr>
              <w:pStyle w:val="AASmallLogo"/>
            </w:pPr>
          </w:p>
        </w:tc>
        <w:tc>
          <w:tcPr>
            <w:tcW w:w="1434" w:type="dxa"/>
            <w:noWrap/>
            <w:vAlign w:val="bottom"/>
          </w:tcPr>
          <w:p w14:paraId="211682C0" w14:textId="77777777" w:rsidR="008A1499" w:rsidRPr="009C500D" w:rsidRDefault="008A1499" w:rsidP="008A1499">
            <w:pPr>
              <w:pStyle w:val="AASmallLogo"/>
            </w:pPr>
            <w:r w:rsidRPr="009C500D">
              <w:rPr>
                <w:noProof/>
              </w:rPr>
              <w:drawing>
                <wp:inline distT="0" distB="0" distL="0" distR="0" wp14:anchorId="37E7CB48" wp14:editId="526E665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9C500D">
              <w:t xml:space="preserve"> </w:t>
            </w:r>
          </w:p>
          <w:p w14:paraId="77A2B1CD" w14:textId="77777777" w:rsidR="008A1499" w:rsidRPr="009C500D" w:rsidRDefault="008A1499" w:rsidP="008A1499">
            <w:pPr>
              <w:pStyle w:val="AASmallLogo"/>
            </w:pPr>
          </w:p>
        </w:tc>
        <w:tc>
          <w:tcPr>
            <w:tcW w:w="8073" w:type="dxa"/>
            <w:vAlign w:val="bottom"/>
          </w:tcPr>
          <w:p w14:paraId="378BEC33" w14:textId="0E373B72" w:rsidR="008A1499" w:rsidRPr="009C500D" w:rsidRDefault="008A1499" w:rsidP="00BA1CEB">
            <w:pPr>
              <w:pStyle w:val="ABSymbol"/>
            </w:pPr>
            <w:r w:rsidRPr="00237874">
              <w:rPr>
                <w:sz w:val="40"/>
                <w:szCs w:val="40"/>
              </w:rPr>
              <w:t>CBD</w:t>
            </w:r>
            <w:r w:rsidRPr="00237874">
              <w:t>/SBI/</w:t>
            </w:r>
            <w:r w:rsidRPr="009C500D">
              <w:t>7/5</w:t>
            </w:r>
          </w:p>
        </w:tc>
      </w:tr>
    </w:tbl>
    <w:p w14:paraId="7A86F7BF" w14:textId="77777777" w:rsidR="008A1499" w:rsidRPr="009C500D"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C500D" w14:paraId="36E82908" w14:textId="77777777" w:rsidTr="008A1499">
        <w:trPr>
          <w:trHeight w:val="1814"/>
        </w:trPr>
        <w:tc>
          <w:tcPr>
            <w:tcW w:w="7370" w:type="dxa"/>
          </w:tcPr>
          <w:p w14:paraId="26DB64EE" w14:textId="77777777" w:rsidR="008A1499" w:rsidRPr="009C500D" w:rsidRDefault="008A1499" w:rsidP="008A1499">
            <w:pPr>
              <w:pStyle w:val="ACLargeLogo"/>
            </w:pPr>
            <w:r w:rsidRPr="009C500D">
              <w:rPr>
                <w:noProof/>
              </w:rPr>
              <w:drawing>
                <wp:inline distT="0" distB="0" distL="0" distR="0" wp14:anchorId="7059FC7C" wp14:editId="4738272B">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9C500D">
              <w:t xml:space="preserve"> </w:t>
            </w:r>
          </w:p>
          <w:p w14:paraId="49BBD2C1" w14:textId="77777777" w:rsidR="008A1499" w:rsidRPr="009C500D" w:rsidRDefault="008A1499" w:rsidP="008A1499">
            <w:pPr>
              <w:pStyle w:val="ACLargeLogo"/>
            </w:pPr>
          </w:p>
        </w:tc>
        <w:tc>
          <w:tcPr>
            <w:tcW w:w="3112" w:type="dxa"/>
          </w:tcPr>
          <w:p w14:paraId="45911D37" w14:textId="77777777" w:rsidR="008A1499" w:rsidRPr="009C500D" w:rsidRDefault="008A1499" w:rsidP="008A1499">
            <w:pPr>
              <w:pStyle w:val="AEDistrNormal"/>
            </w:pPr>
            <w:r w:rsidRPr="009C500D">
              <w:t>Distr.</w:t>
            </w:r>
            <w:r w:rsidRPr="00D46566">
              <w:t>: General</w:t>
            </w:r>
            <w:r w:rsidRPr="009C500D">
              <w:t xml:space="preserve"> </w:t>
            </w:r>
          </w:p>
          <w:p w14:paraId="6B1A9E6B" w14:textId="56A39437" w:rsidR="008A1499" w:rsidRPr="009C500D" w:rsidRDefault="009A74E6" w:rsidP="008A1499">
            <w:pPr>
              <w:pStyle w:val="AEDistrNormal"/>
            </w:pPr>
            <w:r w:rsidRPr="009C500D">
              <w:t>17 June 2026</w:t>
            </w:r>
          </w:p>
          <w:p w14:paraId="773C6E19" w14:textId="4DB5CDA3" w:rsidR="008A1499" w:rsidRPr="009C500D" w:rsidRDefault="009A74E6" w:rsidP="008A1499">
            <w:pPr>
              <w:pStyle w:val="AEDistrNormal6pt"/>
            </w:pPr>
            <w:r w:rsidRPr="009C500D">
              <w:t>Original</w:t>
            </w:r>
            <w:r w:rsidRPr="00D46566">
              <w:t>:</w:t>
            </w:r>
            <w:r w:rsidR="007E4597" w:rsidRPr="00D46566">
              <w:t xml:space="preserve"> English</w:t>
            </w:r>
          </w:p>
          <w:p w14:paraId="64589F67" w14:textId="77777777" w:rsidR="008A1499" w:rsidRPr="009C500D" w:rsidRDefault="008A1499" w:rsidP="008A1499">
            <w:pPr>
              <w:pStyle w:val="AEDistrNormal6pt"/>
            </w:pPr>
          </w:p>
        </w:tc>
      </w:tr>
    </w:tbl>
    <w:p w14:paraId="037ADFFE" w14:textId="77777777" w:rsidR="008A1499" w:rsidRPr="009C500D"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9C500D" w14:paraId="0C9CDC4D" w14:textId="77777777" w:rsidTr="008A1499">
        <w:trPr>
          <w:trHeight w:val="57"/>
        </w:trPr>
        <w:tc>
          <w:tcPr>
            <w:tcW w:w="6094" w:type="dxa"/>
          </w:tcPr>
          <w:p w14:paraId="1BEFBCB6" w14:textId="77777777" w:rsidR="008A1499" w:rsidRPr="009C500D" w:rsidRDefault="00C4348A" w:rsidP="008A1499">
            <w:pPr>
              <w:pStyle w:val="AFCorN12Bold"/>
            </w:pPr>
            <w:r w:rsidRPr="009C500D">
              <w:t xml:space="preserve">Subsidiary Body on Implementation </w:t>
            </w:r>
          </w:p>
          <w:p w14:paraId="572756C0" w14:textId="77777777" w:rsidR="008A1499" w:rsidRPr="009C500D" w:rsidRDefault="00FB6391" w:rsidP="008A1499">
            <w:pPr>
              <w:pStyle w:val="AFCorNBold"/>
            </w:pPr>
            <w:r w:rsidRPr="009C500D">
              <w:t xml:space="preserve">Seventh meeting </w:t>
            </w:r>
          </w:p>
          <w:p w14:paraId="1B37EC47" w14:textId="77777777" w:rsidR="008A1499" w:rsidRPr="00237874" w:rsidRDefault="00FB6391" w:rsidP="008A1499">
            <w:pPr>
              <w:pStyle w:val="AFCorNNormal"/>
            </w:pPr>
            <w:r w:rsidRPr="00237874">
              <w:t xml:space="preserve">Nairobi, </w:t>
            </w:r>
            <w:r w:rsidRPr="00237874">
              <w:rPr>
                <w:snapToGrid w:val="0"/>
                <w:kern w:val="22"/>
              </w:rPr>
              <w:t>4–12 August 2026</w:t>
            </w:r>
          </w:p>
          <w:p w14:paraId="4B70222E" w14:textId="7193FF4B" w:rsidR="008A1499" w:rsidRPr="00237874" w:rsidRDefault="008A1499" w:rsidP="008A1499">
            <w:pPr>
              <w:pStyle w:val="AFCorNNormal"/>
            </w:pPr>
            <w:r w:rsidRPr="00237874">
              <w:t>Item 5 of the provisional agenda</w:t>
            </w:r>
            <w:r w:rsidRPr="00237874">
              <w:rPr>
                <w:rStyle w:val="FootnoteReference"/>
              </w:rPr>
              <w:footnoteReference w:customMarkFollows="1" w:id="1"/>
              <w:t>*</w:t>
            </w:r>
            <w:r w:rsidRPr="00237874">
              <w:t xml:space="preserve"> </w:t>
            </w:r>
          </w:p>
          <w:p w14:paraId="27DC1601" w14:textId="4853EEA4" w:rsidR="008A1499" w:rsidRPr="009C500D" w:rsidRDefault="00613402" w:rsidP="00BA1CEB">
            <w:pPr>
              <w:pStyle w:val="AFCorNBold"/>
              <w:spacing w:after="120"/>
            </w:pPr>
            <w:r w:rsidRPr="00237874">
              <w:t>Digital sequence information on genetic</w:t>
            </w:r>
            <w:r w:rsidRPr="009C500D">
              <w:t xml:space="preserve"> resources</w:t>
            </w:r>
          </w:p>
        </w:tc>
        <w:tc>
          <w:tcPr>
            <w:tcW w:w="4388" w:type="dxa"/>
          </w:tcPr>
          <w:p w14:paraId="4144EF4B" w14:textId="77777777" w:rsidR="008A1499" w:rsidRPr="009C500D" w:rsidRDefault="008A1499" w:rsidP="008A1499">
            <w:pPr>
              <w:pStyle w:val="CBDNormal"/>
              <w:jc w:val="left"/>
            </w:pPr>
          </w:p>
        </w:tc>
      </w:tr>
    </w:tbl>
    <w:p w14:paraId="78BC3775" w14:textId="529EC021" w:rsidR="00C9161D" w:rsidRPr="00237874" w:rsidRDefault="001E6B3C" w:rsidP="00A111D1">
      <w:pPr>
        <w:pStyle w:val="CBDTitle"/>
        <w:rPr>
          <w:caps/>
        </w:rPr>
      </w:pPr>
      <w:sdt>
        <w:sdtPr>
          <w:alias w:val="Title"/>
          <w:tag w:val=""/>
          <w:id w:val="772832786"/>
          <w:placeholder>
            <w:docPart w:val="7EC6EA53AD5944E288ECDFBD85FC5E02"/>
          </w:placeholder>
          <w:dataBinding w:prefixMappings="xmlns:ns0='http://purl.org/dc/elements/1.1/' xmlns:ns1='http://schemas.openxmlformats.org/package/2006/metadata/core-properties' " w:xpath="/ns1:coreProperties[1]/ns0:title[1]" w:storeItemID="{6C3C8BC8-F283-45AE-878A-BAB7291924A1}"/>
          <w:text/>
        </w:sdtPr>
        <w:sdtEndPr/>
        <w:sdtContent>
          <w:r w:rsidR="007E4597" w:rsidRPr="00237874">
            <w:t>Digital sequence information on genetic resources</w:t>
          </w:r>
        </w:sdtContent>
      </w:sdt>
      <w:r w:rsidR="00C43706">
        <w:rPr>
          <w:rStyle w:val="FootnoteReference"/>
        </w:rPr>
        <w:footnoteReference w:customMarkFollows="1" w:id="2"/>
        <w:t>**</w:t>
      </w:r>
      <w:r w:rsidR="008618EA" w:rsidRPr="00237874">
        <w:rPr>
          <w:caps/>
        </w:rPr>
        <w:t xml:space="preserve"> </w:t>
      </w:r>
    </w:p>
    <w:p w14:paraId="67A87A43" w14:textId="23B9E9C5" w:rsidR="00F6586C" w:rsidRPr="00237874" w:rsidRDefault="0030169D" w:rsidP="00A111D1">
      <w:pPr>
        <w:pStyle w:val="CBDSubTitle"/>
      </w:pPr>
      <w:r w:rsidRPr="00237874">
        <w:t xml:space="preserve">Note by the Secretariat acting as the interim Secretariat of the </w:t>
      </w:r>
      <w:r w:rsidR="00EA65EB">
        <w:t>M</w:t>
      </w:r>
      <w:r w:rsidRPr="00237874">
        <w:t xml:space="preserve">ultilateral </w:t>
      </w:r>
      <w:r w:rsidR="00EA65EB">
        <w:t>M</w:t>
      </w:r>
      <w:r w:rsidRPr="00237874">
        <w:t>echanism</w:t>
      </w:r>
      <w:r w:rsidR="002236E1">
        <w:t>,</w:t>
      </w:r>
      <w:r w:rsidRPr="00237874">
        <w:t xml:space="preserve"> </w:t>
      </w:r>
      <w:r w:rsidR="002236E1" w:rsidRPr="002236E1">
        <w:t xml:space="preserve">including the </w:t>
      </w:r>
      <w:r w:rsidRPr="00237874">
        <w:t>Cali Fund</w:t>
      </w:r>
      <w:r w:rsidR="005F0BB7">
        <w:rPr>
          <w:rStyle w:val="FootnoteReference"/>
        </w:rPr>
        <w:footnoteReference w:customMarkFollows="1" w:id="3"/>
        <w:t>***</w:t>
      </w:r>
      <w:r w:rsidRPr="00237874">
        <w:t xml:space="preserve"> </w:t>
      </w:r>
    </w:p>
    <w:p w14:paraId="456758CC" w14:textId="7C8C90D2" w:rsidR="00C9161D" w:rsidRPr="00237874" w:rsidRDefault="00DC3925" w:rsidP="004C408B">
      <w:pPr>
        <w:pStyle w:val="CBDH1"/>
      </w:pPr>
      <w:r w:rsidRPr="00237874">
        <w:t>I.</w:t>
      </w:r>
      <w:r w:rsidRPr="00237874">
        <w:tab/>
      </w:r>
      <w:r w:rsidR="00FE4C8A" w:rsidRPr="00237874">
        <w:t>Background</w:t>
      </w:r>
    </w:p>
    <w:p w14:paraId="727A6D49" w14:textId="634F6AA8" w:rsidR="00176F66" w:rsidRPr="00237874" w:rsidRDefault="00176F66" w:rsidP="00676BA4">
      <w:pPr>
        <w:pStyle w:val="CBDNormalNumber"/>
      </w:pPr>
      <w:r w:rsidRPr="00237874">
        <w:t xml:space="preserve">At its sixteenth meeting, by </w:t>
      </w:r>
      <w:hyperlink r:id="rId15" w:history="1">
        <w:r w:rsidR="008C54A2" w:rsidRPr="00237874">
          <w:rPr>
            <w:rStyle w:val="Hyperlink"/>
          </w:rPr>
          <w:t>16/2</w:t>
        </w:r>
      </w:hyperlink>
      <w:r w:rsidRPr="00237874">
        <w:t xml:space="preserve">, the Conference of the Parties adopted the modalities for operationalizing the </w:t>
      </w:r>
      <w:r w:rsidR="00EA65EB">
        <w:t>M</w:t>
      </w:r>
      <w:r w:rsidRPr="00237874">
        <w:t xml:space="preserve">ultilateral </w:t>
      </w:r>
      <w:r w:rsidR="00EA65EB">
        <w:t>M</w:t>
      </w:r>
      <w:r w:rsidRPr="00237874">
        <w:t xml:space="preserve">echanism for the </w:t>
      </w:r>
      <w:r w:rsidR="00EA65EB">
        <w:t>F</w:t>
      </w:r>
      <w:r w:rsidRPr="00237874">
        <w:t xml:space="preserve">air and </w:t>
      </w:r>
      <w:r w:rsidR="00EA65EB">
        <w:t>E</w:t>
      </w:r>
      <w:r w:rsidRPr="00237874">
        <w:t xml:space="preserve">quitable </w:t>
      </w:r>
      <w:r w:rsidR="00EA65EB">
        <w:t>S</w:t>
      </w:r>
      <w:r w:rsidRPr="00237874">
        <w:t xml:space="preserve">haring of </w:t>
      </w:r>
      <w:r w:rsidR="00EA65EB">
        <w:t>B</w:t>
      </w:r>
      <w:r w:rsidRPr="00237874">
        <w:t xml:space="preserve">enefits from the </w:t>
      </w:r>
      <w:r w:rsidR="00EA65EB">
        <w:t>U</w:t>
      </w:r>
      <w:r w:rsidRPr="00237874">
        <w:t xml:space="preserve">se of </w:t>
      </w:r>
      <w:r w:rsidR="00EA65EB">
        <w:t>D</w:t>
      </w:r>
      <w:r w:rsidRPr="00237874">
        <w:t xml:space="preserve">igital </w:t>
      </w:r>
      <w:r w:rsidR="00EA65EB">
        <w:t>S</w:t>
      </w:r>
      <w:r w:rsidRPr="00237874">
        <w:t xml:space="preserve">equence </w:t>
      </w:r>
      <w:r w:rsidR="00EA65EB">
        <w:t>I</w:t>
      </w:r>
      <w:r w:rsidRPr="00237874">
        <w:t xml:space="preserve">nformation on </w:t>
      </w:r>
      <w:r w:rsidR="00EA65EB">
        <w:t>G</w:t>
      </w:r>
      <w:r w:rsidRPr="00237874">
        <w:t xml:space="preserve">enetic </w:t>
      </w:r>
      <w:r w:rsidR="00EA65EB">
        <w:t>R</w:t>
      </w:r>
      <w:r w:rsidRPr="00237874">
        <w:t xml:space="preserve">esources, </w:t>
      </w:r>
      <w:r w:rsidRPr="00C5690B">
        <w:t xml:space="preserve">including </w:t>
      </w:r>
      <w:r w:rsidR="00EA65EB" w:rsidRPr="004C408B">
        <w:t>the</w:t>
      </w:r>
      <w:r w:rsidR="00EA65EB">
        <w:t xml:space="preserve"> Cali</w:t>
      </w:r>
      <w:r w:rsidRPr="00237874">
        <w:t xml:space="preserve"> </w:t>
      </w:r>
      <w:r w:rsidR="00EA65EB">
        <w:t>F</w:t>
      </w:r>
      <w:r w:rsidRPr="00237874">
        <w:t>und, which are set out in the annex to the decision, and decided that the global fund will be known as the Cali Fund for the Fair and Equitable Sharing of Benefits from the Use of Digital Sequence Information on Genetic Resources (paras</w:t>
      </w:r>
      <w:r w:rsidR="001830D9">
        <w:t>.</w:t>
      </w:r>
      <w:r w:rsidR="008236AD">
        <w:t> </w:t>
      </w:r>
      <w:r w:rsidRPr="00237874">
        <w:t xml:space="preserve">1 and 2). </w:t>
      </w:r>
    </w:p>
    <w:p w14:paraId="39314572" w14:textId="4E985802" w:rsidR="00FD6E41" w:rsidRPr="009C500D" w:rsidRDefault="00FD6E41" w:rsidP="00FD6E41">
      <w:pPr>
        <w:pStyle w:val="CBDNormalNumber"/>
      </w:pPr>
      <w:r w:rsidRPr="00237874">
        <w:t>In paragraphs</w:t>
      </w:r>
      <w:r w:rsidR="008236AD">
        <w:t> </w:t>
      </w:r>
      <w:r w:rsidRPr="00237874">
        <w:t>3 and 4 of the</w:t>
      </w:r>
      <w:r w:rsidRPr="009C500D">
        <w:t xml:space="preserve"> same decision, the </w:t>
      </w:r>
      <w:r w:rsidR="00CC3A00" w:rsidRPr="009C500D">
        <w:t xml:space="preserve">Conference of the Parties </w:t>
      </w:r>
      <w:r w:rsidRPr="009C500D">
        <w:t>decided to undertake further work; namely:</w:t>
      </w:r>
    </w:p>
    <w:p w14:paraId="3300A810" w14:textId="3BC8D3D4" w:rsidR="00FD6E41" w:rsidRPr="009C500D" w:rsidRDefault="00D93325" w:rsidP="009C500D">
      <w:pPr>
        <w:pStyle w:val="CBDNormalNumber"/>
        <w:numPr>
          <w:ilvl w:val="1"/>
          <w:numId w:val="18"/>
        </w:numPr>
      </w:pPr>
      <w:r w:rsidRPr="009C500D">
        <w:t>T</w:t>
      </w:r>
      <w:r w:rsidR="00FD6E41" w:rsidRPr="009C500D">
        <w:t xml:space="preserve">o further explore the modalities of the </w:t>
      </w:r>
      <w:r w:rsidR="00EA65EB">
        <w:t>M</w:t>
      </w:r>
      <w:r w:rsidR="00FD6E41" w:rsidRPr="009C500D">
        <w:t xml:space="preserve">ultilateral </w:t>
      </w:r>
      <w:r w:rsidR="00EA65EB">
        <w:t>M</w:t>
      </w:r>
      <w:r w:rsidR="00FD6E41" w:rsidRPr="009C500D">
        <w:t>echanism, including possible additional modalities that take products and services into account;</w:t>
      </w:r>
    </w:p>
    <w:p w14:paraId="14758929" w14:textId="793A0D1E" w:rsidR="00FD6E41" w:rsidRPr="009C500D" w:rsidRDefault="00D93325" w:rsidP="001536C0">
      <w:pPr>
        <w:pStyle w:val="CBDNormalNumber"/>
        <w:numPr>
          <w:ilvl w:val="1"/>
          <w:numId w:val="18"/>
        </w:numPr>
      </w:pPr>
      <w:r w:rsidRPr="009C500D">
        <w:t>T</w:t>
      </w:r>
      <w:r w:rsidR="00FD6E41" w:rsidRPr="009C500D">
        <w:t>o explore possible new tools and models, such as databases, for making digital sequence information on genetic resources publicly available and accessible in a transparent and accountable manner to all Parties.</w:t>
      </w:r>
    </w:p>
    <w:p w14:paraId="52961C61" w14:textId="5A8E3CAC" w:rsidR="00F10649" w:rsidRPr="00237874" w:rsidRDefault="005F0600" w:rsidP="005F0600">
      <w:pPr>
        <w:pStyle w:val="CBDNormalNumber"/>
      </w:pPr>
      <w:r w:rsidRPr="009C500D">
        <w:t xml:space="preserve">The Conference of the Parties tasked the Subsidiary Body on Implementation </w:t>
      </w:r>
      <w:r w:rsidR="00426F25">
        <w:t>with</w:t>
      </w:r>
      <w:r w:rsidRPr="009C500D">
        <w:t xml:space="preserve"> mak</w:t>
      </w:r>
      <w:r w:rsidR="00426F25">
        <w:t>ing</w:t>
      </w:r>
      <w:r w:rsidRPr="009C500D">
        <w:t xml:space="preserve"> recommendations on th</w:t>
      </w:r>
      <w:r w:rsidR="00426F25">
        <w:t>o</w:t>
      </w:r>
      <w:r w:rsidRPr="009C500D">
        <w:t xml:space="preserve">se topics, </w:t>
      </w:r>
      <w:proofErr w:type="gramStart"/>
      <w:r w:rsidR="00426F25">
        <w:t xml:space="preserve">on the </w:t>
      </w:r>
      <w:r w:rsidRPr="009C500D">
        <w:t>bas</w:t>
      </w:r>
      <w:r w:rsidR="00426F25">
        <w:t>is</w:t>
      </w:r>
      <w:r w:rsidRPr="009C500D">
        <w:t xml:space="preserve"> o</w:t>
      </w:r>
      <w:r w:rsidR="00426F25">
        <w:t>f</w:t>
      </w:r>
      <w:proofErr w:type="gramEnd"/>
      <w:r w:rsidRPr="009C500D">
        <w:t xml:space="preserve"> preparatory work to be undertaken by the Secretariat. In addition, the Subsidiary Body was tasked </w:t>
      </w:r>
      <w:r w:rsidR="008C27FC">
        <w:t>with</w:t>
      </w:r>
      <w:r w:rsidR="008C27FC" w:rsidRPr="009C500D">
        <w:t xml:space="preserve"> </w:t>
      </w:r>
      <w:r w:rsidRPr="009C500D">
        <w:t>review</w:t>
      </w:r>
      <w:r w:rsidR="008C27FC">
        <w:t>ing</w:t>
      </w:r>
      <w:r w:rsidRPr="009C500D">
        <w:t xml:space="preserve"> a methodology for the review of effectiveness of the </w:t>
      </w:r>
      <w:r w:rsidR="00EA65EB">
        <w:t>M</w:t>
      </w:r>
      <w:r w:rsidRPr="009C500D">
        <w:t xml:space="preserve">ultilateral </w:t>
      </w:r>
      <w:r w:rsidR="00EA65EB">
        <w:t>M</w:t>
      </w:r>
      <w:r w:rsidRPr="009C500D">
        <w:t>echanism</w:t>
      </w:r>
      <w:r w:rsidR="00356B16">
        <w:t>,</w:t>
      </w:r>
      <w:r w:rsidRPr="009C500D">
        <w:t xml:space="preserve"> </w:t>
      </w:r>
      <w:r w:rsidR="00356B16" w:rsidRPr="002236E1">
        <w:t xml:space="preserve">including the </w:t>
      </w:r>
      <w:r w:rsidRPr="009C500D">
        <w:t xml:space="preserve">Cali Fund, as prepared by the Steering Committee of the </w:t>
      </w:r>
      <w:r w:rsidR="00EA65EB">
        <w:t>M</w:t>
      </w:r>
      <w:r w:rsidRPr="009C500D">
        <w:t xml:space="preserve">echanism, with a view to its adoption by the Conference of the Parties at its seventeenth </w:t>
      </w:r>
      <w:r w:rsidRPr="00237874">
        <w:t>meeting</w:t>
      </w:r>
      <w:r w:rsidRPr="00F805DD">
        <w:t xml:space="preserve">. </w:t>
      </w:r>
      <w:r w:rsidR="00787623" w:rsidRPr="004C408B">
        <w:t>T</w:t>
      </w:r>
      <w:r w:rsidRPr="00F805DD">
        <w:t>he detailed mandates and succinct results of the work undertaken</w:t>
      </w:r>
      <w:r w:rsidR="00E63224" w:rsidRPr="00F805DD">
        <w:t xml:space="preserve"> are </w:t>
      </w:r>
      <w:r w:rsidR="00787623" w:rsidRPr="00F805DD">
        <w:t>provided in section</w:t>
      </w:r>
      <w:r w:rsidR="00C20D0A">
        <w:t> </w:t>
      </w:r>
      <w:r w:rsidR="00787623" w:rsidRPr="00F805DD">
        <w:t>III</w:t>
      </w:r>
      <w:r w:rsidRPr="00F805DD">
        <w:t xml:space="preserve"> and elements</w:t>
      </w:r>
      <w:r w:rsidRPr="00237874">
        <w:t xml:space="preserve"> of a draft recommendation for consideration by the Subsidiary Body</w:t>
      </w:r>
      <w:r w:rsidR="00787623">
        <w:t xml:space="preserve"> in section</w:t>
      </w:r>
      <w:r w:rsidR="00C20D0A">
        <w:t> </w:t>
      </w:r>
      <w:r w:rsidR="00787623">
        <w:t>IV</w:t>
      </w:r>
      <w:r w:rsidRPr="00237874">
        <w:t>.</w:t>
      </w:r>
    </w:p>
    <w:p w14:paraId="197AE464" w14:textId="16A35DC1" w:rsidR="005F0600" w:rsidRPr="009107F2" w:rsidRDefault="00F10649" w:rsidP="005F0600">
      <w:pPr>
        <w:pStyle w:val="CBDNormalNumber"/>
        <w:numPr>
          <w:ilvl w:val="0"/>
          <w:numId w:val="18"/>
        </w:numPr>
      </w:pPr>
      <w:r w:rsidRPr="00237874">
        <w:lastRenderedPageBreak/>
        <w:t xml:space="preserve">In addition, decision </w:t>
      </w:r>
      <w:hyperlink r:id="rId16" w:history="1">
        <w:r w:rsidRPr="00237874">
          <w:rPr>
            <w:rStyle w:val="Hyperlink"/>
          </w:rPr>
          <w:t>16/2</w:t>
        </w:r>
      </w:hyperlink>
      <w:r w:rsidRPr="00237874">
        <w:t xml:space="preserve"> also </w:t>
      </w:r>
      <w:r w:rsidR="008B600D" w:rsidRPr="00237874">
        <w:t>set out</w:t>
      </w:r>
      <w:r w:rsidR="008B600D" w:rsidRPr="009C500D">
        <w:t xml:space="preserve"> </w:t>
      </w:r>
      <w:proofErr w:type="gramStart"/>
      <w:r w:rsidRPr="009C500D">
        <w:t>a number of</w:t>
      </w:r>
      <w:proofErr w:type="gramEnd"/>
      <w:r w:rsidRPr="009C500D">
        <w:t xml:space="preserve"> other tasks to the Secretariat, which are to be considered directly by the Conference of the Parties at its seventeenth meeting. </w:t>
      </w:r>
      <w:r w:rsidR="00B1724E">
        <w:t>T</w:t>
      </w:r>
      <w:r w:rsidRPr="009C500D">
        <w:t>he detailed mandates and reports on progress made in delivering these tasks</w:t>
      </w:r>
      <w:r w:rsidR="00FA4C7F">
        <w:t xml:space="preserve"> are provided </w:t>
      </w:r>
      <w:r w:rsidR="00FA4C7F" w:rsidRPr="009107F2">
        <w:t>in section II below</w:t>
      </w:r>
      <w:r w:rsidRPr="009107F2">
        <w:t>.</w:t>
      </w:r>
    </w:p>
    <w:p w14:paraId="47300829" w14:textId="4ECCC6F8" w:rsidR="009E42DE" w:rsidRPr="009107F2" w:rsidRDefault="008359DF" w:rsidP="006A7243">
      <w:pPr>
        <w:pStyle w:val="CBDNormalNumber"/>
      </w:pPr>
      <w:r w:rsidRPr="009107F2">
        <w:t xml:space="preserve">The Secretariat acting as the interim Secretariat of the </w:t>
      </w:r>
      <w:r w:rsidR="00EA65EB">
        <w:t>M</w:t>
      </w:r>
      <w:r w:rsidRPr="009107F2">
        <w:t xml:space="preserve">ultilateral </w:t>
      </w:r>
      <w:r w:rsidR="00EA65EB">
        <w:t>M</w:t>
      </w:r>
      <w:r w:rsidRPr="009107F2">
        <w:t>echanism</w:t>
      </w:r>
      <w:r w:rsidR="00356B16">
        <w:t>,</w:t>
      </w:r>
      <w:r w:rsidRPr="009107F2">
        <w:t xml:space="preserve"> </w:t>
      </w:r>
      <w:r w:rsidR="00356B16" w:rsidRPr="002236E1">
        <w:t xml:space="preserve">including the </w:t>
      </w:r>
      <w:r w:rsidRPr="009107F2">
        <w:t>Cali Fund</w:t>
      </w:r>
      <w:r w:rsidR="00356B16">
        <w:t>,</w:t>
      </w:r>
      <w:r w:rsidRPr="009107F2">
        <w:t xml:space="preserve"> gratefully acknowledges the generous financial support of the Governments of Norway and Germany, and of the European Union, in discharging these tasks. </w:t>
      </w:r>
    </w:p>
    <w:p w14:paraId="740E2ABB" w14:textId="3D57C183" w:rsidR="00A0062B" w:rsidRPr="009C500D" w:rsidRDefault="00DC3925" w:rsidP="004C408B">
      <w:pPr>
        <w:pStyle w:val="CBDH1"/>
      </w:pPr>
      <w:r w:rsidRPr="00D46566">
        <w:t>II</w:t>
      </w:r>
      <w:r>
        <w:t>.</w:t>
      </w:r>
      <w:r>
        <w:tab/>
      </w:r>
      <w:r w:rsidR="00AD3651" w:rsidRPr="009C500D">
        <w:t xml:space="preserve">Progress report on tasks to be considered </w:t>
      </w:r>
      <w:r w:rsidR="0045554C">
        <w:br/>
      </w:r>
      <w:r w:rsidR="00AD3651" w:rsidRPr="009C500D">
        <w:t>directly by the Conference of the Parties</w:t>
      </w:r>
    </w:p>
    <w:p w14:paraId="57181924" w14:textId="5020FB2F" w:rsidR="004205EA" w:rsidRPr="00806876" w:rsidRDefault="00AB5A35" w:rsidP="004205EA">
      <w:pPr>
        <w:pStyle w:val="CBDNormalNumber"/>
      </w:pPr>
      <w:r w:rsidRPr="009C500D">
        <w:t>Th</w:t>
      </w:r>
      <w:r w:rsidR="001722ED">
        <w:t>e</w:t>
      </w:r>
      <w:r w:rsidRPr="009C500D">
        <w:t xml:space="preserve"> </w:t>
      </w:r>
      <w:r w:rsidR="001722ED">
        <w:t xml:space="preserve">present </w:t>
      </w:r>
      <w:r w:rsidRPr="009C500D">
        <w:t xml:space="preserve">section </w:t>
      </w:r>
      <w:r w:rsidR="001722ED">
        <w:t xml:space="preserve">contains a </w:t>
      </w:r>
      <w:r w:rsidRPr="009C500D">
        <w:t xml:space="preserve">report on progress in discharging the tasks that are to be considered directly by the Conference of the Parties at its seventeenth meeting. The full results of the individual tasks will be made available to the </w:t>
      </w:r>
      <w:r w:rsidR="00730E89" w:rsidRPr="009C500D">
        <w:t xml:space="preserve">Conference of the Parties </w:t>
      </w:r>
      <w:r w:rsidRPr="009C500D">
        <w:t xml:space="preserve">as information documents. </w:t>
      </w:r>
      <w:r w:rsidR="00F73BB4" w:rsidRPr="00D377FF">
        <w:t>The</w:t>
      </w:r>
      <w:r w:rsidRPr="00D377FF">
        <w:t xml:space="preserve"> Secretariat will </w:t>
      </w:r>
      <w:r w:rsidR="00D14BDE" w:rsidRPr="00D377FF">
        <w:t xml:space="preserve">prepare </w:t>
      </w:r>
      <w:r w:rsidR="00AD4F16" w:rsidRPr="00D377FF">
        <w:t xml:space="preserve">a </w:t>
      </w:r>
      <w:r w:rsidR="00BC3CE9" w:rsidRPr="00D377FF">
        <w:t>note</w:t>
      </w:r>
      <w:r w:rsidR="00AD4F16" w:rsidRPr="00D377FF">
        <w:t xml:space="preserve"> contain</w:t>
      </w:r>
      <w:r w:rsidR="00D14BDE" w:rsidRPr="00D377FF">
        <w:t>ing</w:t>
      </w:r>
      <w:r w:rsidR="00AD4F16" w:rsidRPr="00D377FF">
        <w:t xml:space="preserve"> </w:t>
      </w:r>
      <w:r w:rsidR="00780851" w:rsidRPr="00D377FF">
        <w:t xml:space="preserve">summaries </w:t>
      </w:r>
      <w:r w:rsidR="00D62FF1" w:rsidRPr="00D377FF">
        <w:t xml:space="preserve">of </w:t>
      </w:r>
      <w:r w:rsidR="00F23059" w:rsidRPr="00D377FF">
        <w:t>the work</w:t>
      </w:r>
      <w:r w:rsidR="00332889" w:rsidRPr="00D377FF">
        <w:t xml:space="preserve"> </w:t>
      </w:r>
      <w:r w:rsidR="00792D2C" w:rsidRPr="004C408B">
        <w:t xml:space="preserve">described below </w:t>
      </w:r>
      <w:r w:rsidR="009C0472" w:rsidRPr="00806876">
        <w:t>and elements</w:t>
      </w:r>
      <w:r w:rsidRPr="00806876">
        <w:t xml:space="preserve"> of a draft decision for consideration by the Conference of the Parties</w:t>
      </w:r>
      <w:r w:rsidR="003F0AA0" w:rsidRPr="00806876">
        <w:t>.</w:t>
      </w:r>
      <w:r w:rsidRPr="00806876">
        <w:t xml:space="preserve"> </w:t>
      </w:r>
    </w:p>
    <w:p w14:paraId="40C5A1E3" w14:textId="0665B994" w:rsidR="001379C9" w:rsidRPr="009107F2" w:rsidRDefault="005146A6" w:rsidP="004C408B">
      <w:pPr>
        <w:pStyle w:val="CBDH2"/>
        <w:jc w:val="left"/>
      </w:pPr>
      <w:r>
        <w:t>A.</w:t>
      </w:r>
      <w:r>
        <w:tab/>
      </w:r>
      <w:r w:rsidR="001379C9" w:rsidRPr="009C500D">
        <w:t xml:space="preserve">Studies </w:t>
      </w:r>
      <w:r w:rsidR="001379C9" w:rsidRPr="009107F2">
        <w:t>on contribution rates for the C</w:t>
      </w:r>
      <w:r w:rsidR="001379C9" w:rsidRPr="009107F2">
        <w:rPr>
          <w:rFonts w:hint="eastAsia"/>
        </w:rPr>
        <w:t>a</w:t>
      </w:r>
      <w:r w:rsidR="001379C9" w:rsidRPr="009107F2">
        <w:t xml:space="preserve">li Fund and on national </w:t>
      </w:r>
      <w:r w:rsidR="0045554C">
        <w:br/>
      </w:r>
      <w:r w:rsidR="001379C9" w:rsidRPr="009107F2">
        <w:t>and international standards for small, medium and large entities</w:t>
      </w:r>
    </w:p>
    <w:p w14:paraId="3AFB9885" w14:textId="7B73F833" w:rsidR="00B1491D" w:rsidRPr="009107F2" w:rsidRDefault="002E4F3B" w:rsidP="00FF2C3F">
      <w:pPr>
        <w:pStyle w:val="CBDNormalNumber"/>
      </w:pPr>
      <w:r w:rsidRPr="009107F2">
        <w:t xml:space="preserve">In decision </w:t>
      </w:r>
      <w:hyperlink r:id="rId17" w:history="1">
        <w:r w:rsidRPr="009107F2">
          <w:rPr>
            <w:rStyle w:val="Hyperlink"/>
          </w:rPr>
          <w:t>16/2</w:t>
        </w:r>
      </w:hyperlink>
      <w:r w:rsidRPr="009107F2">
        <w:t>, the Conference of the Parties requested, subject to the availability of resources:</w:t>
      </w:r>
    </w:p>
    <w:p w14:paraId="329DC2A6" w14:textId="6DC08651" w:rsidR="00B93DF3" w:rsidRPr="009107F2" w:rsidRDefault="00D93325" w:rsidP="00B1491D">
      <w:pPr>
        <w:pStyle w:val="CBDNormalNumber"/>
        <w:numPr>
          <w:ilvl w:val="1"/>
          <w:numId w:val="18"/>
        </w:numPr>
      </w:pPr>
      <w:r w:rsidRPr="009107F2">
        <w:t>A</w:t>
      </w:r>
      <w:r w:rsidR="002E4F3B" w:rsidRPr="009107F2">
        <w:t xml:space="preserve"> study on national and international standards for the identification of the small, medium and large entities referenced in paragraph</w:t>
      </w:r>
      <w:r w:rsidR="008236AD">
        <w:t> </w:t>
      </w:r>
      <w:r w:rsidR="002E4F3B" w:rsidRPr="009107F2">
        <w:t>3 of the modalities of the Cali Fund, which stipulated size-specific contributions to the Cali Fund (</w:t>
      </w:r>
      <w:proofErr w:type="spellStart"/>
      <w:r w:rsidR="00A46588" w:rsidRPr="009107F2">
        <w:t>sub</w:t>
      </w:r>
      <w:r w:rsidR="002E4F3B" w:rsidRPr="009107F2">
        <w:t>par</w:t>
      </w:r>
      <w:r w:rsidR="00A46588" w:rsidRPr="009107F2">
        <w:t>a</w:t>
      </w:r>
      <w:proofErr w:type="spellEnd"/>
      <w:r w:rsidR="00A46588" w:rsidRPr="009107F2">
        <w:t>.</w:t>
      </w:r>
      <w:r w:rsidR="002E4F3B" w:rsidRPr="009107F2">
        <w:t xml:space="preserve"> 6</w:t>
      </w:r>
      <w:r w:rsidR="00407CF3" w:rsidRPr="009107F2">
        <w:t> </w:t>
      </w:r>
      <w:r w:rsidR="002E4F3B" w:rsidRPr="009107F2">
        <w:t>(d));</w:t>
      </w:r>
    </w:p>
    <w:p w14:paraId="4607F477" w14:textId="0DEDB2C3" w:rsidR="00D17367" w:rsidRPr="009107F2" w:rsidRDefault="00F6107E" w:rsidP="00B1491D">
      <w:pPr>
        <w:pStyle w:val="CBDNormalNumber"/>
        <w:numPr>
          <w:ilvl w:val="1"/>
          <w:numId w:val="18"/>
        </w:numPr>
      </w:pPr>
      <w:r w:rsidRPr="009107F2">
        <w:t>A</w:t>
      </w:r>
      <w:r w:rsidR="00FF2C3F" w:rsidRPr="009107F2">
        <w:t xml:space="preserve"> study on contribution rates, including implications for revenue generation and economic competitiveness (</w:t>
      </w:r>
      <w:proofErr w:type="spellStart"/>
      <w:r w:rsidR="00407CF3" w:rsidRPr="009107F2">
        <w:t>sub</w:t>
      </w:r>
      <w:r w:rsidR="00FF2C3F" w:rsidRPr="009107F2">
        <w:t>para</w:t>
      </w:r>
      <w:proofErr w:type="spellEnd"/>
      <w:r w:rsidR="00407CF3" w:rsidRPr="009107F2">
        <w:t>.</w:t>
      </w:r>
      <w:r w:rsidR="00FF2C3F" w:rsidRPr="009107F2">
        <w:t xml:space="preserve"> 6</w:t>
      </w:r>
      <w:r w:rsidR="00407CF3" w:rsidRPr="009107F2">
        <w:t> </w:t>
      </w:r>
      <w:r w:rsidR="00FF2C3F" w:rsidRPr="009107F2">
        <w:t>(e)).</w:t>
      </w:r>
    </w:p>
    <w:p w14:paraId="3F1B8ABF" w14:textId="5AC0723E" w:rsidR="00FC7284" w:rsidRPr="009107F2" w:rsidRDefault="001379C9" w:rsidP="00D17367">
      <w:pPr>
        <w:pStyle w:val="CBDNormalNumber"/>
        <w:numPr>
          <w:ilvl w:val="0"/>
          <w:numId w:val="18"/>
        </w:numPr>
      </w:pPr>
      <w:r w:rsidRPr="009107F2">
        <w:t xml:space="preserve">Due to limited resources and the linkages between those two subjects, both studies were combined. Notification </w:t>
      </w:r>
      <w:r w:rsidR="00407CF3" w:rsidRPr="009107F2">
        <w:t>No. </w:t>
      </w:r>
      <w:hyperlink r:id="rId18" w:history="1">
        <w:r w:rsidRPr="009107F2">
          <w:rPr>
            <w:rStyle w:val="Hyperlink"/>
          </w:rPr>
          <w:t>2024-116</w:t>
        </w:r>
      </w:hyperlink>
      <w:r w:rsidRPr="009107F2">
        <w:t xml:space="preserve"> invited Parties, other Governments, indigenous peoples and local communities and relevant organizations to submit information and views on national, regional or international standards on thresholds determining small, medium and large entities. The submissions are made available under the notification page and were </w:t>
      </w:r>
      <w:proofErr w:type="gramStart"/>
      <w:r w:rsidRPr="009107F2">
        <w:t>taken into account</w:t>
      </w:r>
      <w:proofErr w:type="gramEnd"/>
      <w:r w:rsidRPr="009107F2">
        <w:t xml:space="preserve"> in the development of the study.</w:t>
      </w:r>
    </w:p>
    <w:p w14:paraId="453E81F0" w14:textId="238420A0" w:rsidR="007070E5" w:rsidRPr="009C500D" w:rsidRDefault="00147B5E" w:rsidP="00F85452">
      <w:pPr>
        <w:pStyle w:val="CBDNormalNumber"/>
      </w:pPr>
      <w:r w:rsidRPr="009107F2">
        <w:t xml:space="preserve">By notification </w:t>
      </w:r>
      <w:r w:rsidR="008236AD">
        <w:t>No. </w:t>
      </w:r>
      <w:hyperlink r:id="rId19" w:history="1">
        <w:r w:rsidR="003125EC" w:rsidRPr="003125EC">
          <w:rPr>
            <w:rStyle w:val="Hyperlink"/>
          </w:rPr>
          <w:t>2026-050</w:t>
        </w:r>
      </w:hyperlink>
      <w:r w:rsidRPr="009107F2">
        <w:t>, Parties, other Governments, indigenous peoples</w:t>
      </w:r>
      <w:r w:rsidRPr="009C500D">
        <w:t xml:space="preserve"> and local communities and relevant organizations were invited to review the draft study and provide their comments by 6</w:t>
      </w:r>
      <w:r w:rsidR="00543E31">
        <w:t> </w:t>
      </w:r>
      <w:r w:rsidRPr="009C500D">
        <w:t xml:space="preserve">July 2026. </w:t>
      </w:r>
    </w:p>
    <w:p w14:paraId="6E5480B0" w14:textId="304D16E6" w:rsidR="006B3B3D" w:rsidRPr="009C500D" w:rsidRDefault="007070E5" w:rsidP="00F85452">
      <w:pPr>
        <w:pStyle w:val="CBDNormalNumber"/>
      </w:pPr>
      <w:r w:rsidRPr="009C500D">
        <w:t xml:space="preserve">The full study will be made available to </w:t>
      </w:r>
      <w:r w:rsidR="007B3975" w:rsidRPr="009C500D">
        <w:t>the Conference of the Parties</w:t>
      </w:r>
      <w:r w:rsidR="00EF70DE" w:rsidRPr="009C500D">
        <w:t xml:space="preserve"> </w:t>
      </w:r>
      <w:r w:rsidRPr="009C500D">
        <w:t xml:space="preserve">as an information document. </w:t>
      </w:r>
      <w:r w:rsidR="00F96117" w:rsidRPr="009C500D">
        <w:t xml:space="preserve">The </w:t>
      </w:r>
      <w:r w:rsidR="00DA5981" w:rsidRPr="009C500D">
        <w:t>executive summary of the study will be provided as an addendum</w:t>
      </w:r>
      <w:r w:rsidR="00D22153" w:rsidRPr="009C500D">
        <w:t xml:space="preserve">, for consideration by the Conference of the Parties. </w:t>
      </w:r>
    </w:p>
    <w:p w14:paraId="78E04D4A" w14:textId="73A6A05C" w:rsidR="001379C9" w:rsidRPr="009C500D" w:rsidRDefault="005146A6" w:rsidP="004C408B">
      <w:pPr>
        <w:pStyle w:val="CBDH2"/>
      </w:pPr>
      <w:r>
        <w:t>B.</w:t>
      </w:r>
      <w:r>
        <w:tab/>
      </w:r>
      <w:r w:rsidR="0070464B" w:rsidRPr="009C500D">
        <w:t>Ad Hoc Technical Expert Group on Allocation Methodology</w:t>
      </w:r>
    </w:p>
    <w:p w14:paraId="02C22638" w14:textId="4CD42C50" w:rsidR="00B56A68" w:rsidRPr="009107F2" w:rsidRDefault="007F3668" w:rsidP="00B56A68">
      <w:pPr>
        <w:pStyle w:val="CBDNormalNumber"/>
      </w:pPr>
      <w:r w:rsidRPr="009107F2">
        <w:t xml:space="preserve">Decision </w:t>
      </w:r>
      <w:hyperlink r:id="rId20" w:history="1">
        <w:r w:rsidRPr="009107F2">
          <w:rPr>
            <w:rStyle w:val="Hyperlink"/>
          </w:rPr>
          <w:t>16/34</w:t>
        </w:r>
      </w:hyperlink>
      <w:r w:rsidRPr="009107F2">
        <w:t xml:space="preserve"> established an </w:t>
      </w:r>
      <w:r w:rsidR="00AD4161">
        <w:t>a</w:t>
      </w:r>
      <w:r w:rsidRPr="009107F2">
        <w:t xml:space="preserve">d </w:t>
      </w:r>
      <w:r w:rsidR="00AD4161">
        <w:t>h</w:t>
      </w:r>
      <w:r w:rsidRPr="009107F2">
        <w:t xml:space="preserve">oc </w:t>
      </w:r>
      <w:r w:rsidR="00AD4161">
        <w:t>t</w:t>
      </w:r>
      <w:r w:rsidRPr="009107F2">
        <w:t xml:space="preserve">echnical </w:t>
      </w:r>
      <w:r w:rsidR="00AD4161">
        <w:t>e</w:t>
      </w:r>
      <w:r w:rsidRPr="009107F2">
        <w:t xml:space="preserve">xpert </w:t>
      </w:r>
      <w:r w:rsidR="00AD4161">
        <w:t>g</w:t>
      </w:r>
      <w:r w:rsidRPr="009107F2">
        <w:t xml:space="preserve">roup on </w:t>
      </w:r>
      <w:r w:rsidR="00AD4161">
        <w:t>a</w:t>
      </w:r>
      <w:r w:rsidRPr="009107F2">
        <w:t xml:space="preserve">llocation </w:t>
      </w:r>
      <w:r w:rsidR="00AD4161">
        <w:t>m</w:t>
      </w:r>
      <w:r w:rsidRPr="009107F2">
        <w:t>ethodology and provided its terms of reference in enclosure III of the modalities annexed to the decision. Further to paragraph</w:t>
      </w:r>
      <w:r w:rsidR="008236AD">
        <w:t> </w:t>
      </w:r>
      <w:r w:rsidRPr="009107F2">
        <w:t xml:space="preserve">10 of the modalities, the </w:t>
      </w:r>
      <w:r w:rsidR="00AD4161">
        <w:t>Ad Hoc Technical Expert G</w:t>
      </w:r>
      <w:r w:rsidRPr="009107F2">
        <w:t xml:space="preserve">roup was tasked </w:t>
      </w:r>
      <w:r w:rsidR="00122F2F">
        <w:t>with</w:t>
      </w:r>
      <w:r w:rsidR="00122F2F" w:rsidRPr="009107F2">
        <w:t xml:space="preserve"> </w:t>
      </w:r>
      <w:r w:rsidRPr="009107F2">
        <w:t>develop</w:t>
      </w:r>
      <w:r w:rsidR="002A703D">
        <w:t>ing</w:t>
      </w:r>
      <w:r w:rsidRPr="009107F2">
        <w:t xml:space="preserve">, </w:t>
      </w:r>
      <w:proofErr w:type="gramStart"/>
      <w:r w:rsidRPr="009107F2">
        <w:t>on the basis of</w:t>
      </w:r>
      <w:proofErr w:type="gramEnd"/>
      <w:r w:rsidRPr="009107F2">
        <w:t xml:space="preserve"> the criteria established in enclosure II, an allocation methodology for disbursing funding from the Cali Fund, for consideration by the Conference of the Parties. The Group was also tasked to provide technical advice and guidance on remaining and unresolved issues related to the disbursement of funds.</w:t>
      </w:r>
    </w:p>
    <w:p w14:paraId="60BF5395" w14:textId="22874D9D" w:rsidR="00D72D62" w:rsidRPr="009107F2" w:rsidRDefault="00B73AF1" w:rsidP="001536C0">
      <w:pPr>
        <w:pStyle w:val="CBDNormalNumber"/>
      </w:pPr>
      <w:r w:rsidRPr="009107F2">
        <w:lastRenderedPageBreak/>
        <w:t>The Group has been established accordingly (see notifications</w:t>
      </w:r>
      <w:r w:rsidR="00CB1246" w:rsidRPr="009107F2">
        <w:t xml:space="preserve"> Nos.</w:t>
      </w:r>
      <w:r w:rsidRPr="009107F2">
        <w:t xml:space="preserve"> </w:t>
      </w:r>
      <w:hyperlink r:id="rId21" w:history="1">
        <w:r w:rsidRPr="009107F2">
          <w:rPr>
            <w:rStyle w:val="Hyperlink"/>
          </w:rPr>
          <w:t>2024-113</w:t>
        </w:r>
      </w:hyperlink>
      <w:r w:rsidRPr="009107F2">
        <w:t xml:space="preserve">, </w:t>
      </w:r>
      <w:hyperlink r:id="rId22" w:history="1">
        <w:r w:rsidRPr="009107F2">
          <w:rPr>
            <w:rStyle w:val="Hyperlink"/>
          </w:rPr>
          <w:t>2025-028</w:t>
        </w:r>
      </w:hyperlink>
      <w:r w:rsidRPr="009107F2">
        <w:t xml:space="preserve"> and </w:t>
      </w:r>
      <w:hyperlink r:id="rId23" w:history="1">
        <w:r w:rsidRPr="009107F2">
          <w:rPr>
            <w:rStyle w:val="Hyperlink"/>
          </w:rPr>
          <w:t>2025-073</w:t>
        </w:r>
      </w:hyperlink>
      <w:r w:rsidRPr="009107F2">
        <w:t xml:space="preserve">) and </w:t>
      </w:r>
      <w:r w:rsidR="003C3773">
        <w:t>at</w:t>
      </w:r>
      <w:r w:rsidRPr="009107F2">
        <w:t xml:space="preserve"> the time of reporting had met twice, from </w:t>
      </w:r>
      <w:r w:rsidR="003C3773" w:rsidRPr="004C408B">
        <w:t>27 to 29</w:t>
      </w:r>
      <w:r w:rsidR="00E7189A">
        <w:t> </w:t>
      </w:r>
      <w:r w:rsidR="003C3773" w:rsidRPr="004C408B">
        <w:t>January</w:t>
      </w:r>
      <w:r w:rsidRPr="009107F2">
        <w:t xml:space="preserve"> (online) and from </w:t>
      </w:r>
      <w:r w:rsidR="003C3773" w:rsidRPr="004C408B">
        <w:t>12 to 14</w:t>
      </w:r>
      <w:r w:rsidR="00E7189A">
        <w:t> </w:t>
      </w:r>
      <w:r w:rsidR="003C3773" w:rsidRPr="004C408B">
        <w:t>May</w:t>
      </w:r>
      <w:r w:rsidRPr="009107F2">
        <w:t xml:space="preserve"> 2026 (in person).</w:t>
      </w:r>
      <w:r w:rsidR="00295D58">
        <w:rPr>
          <w:rStyle w:val="FootnoteReference"/>
        </w:rPr>
        <w:footnoteReference w:id="4"/>
      </w:r>
    </w:p>
    <w:p w14:paraId="36A676A8" w14:textId="3BB95501" w:rsidR="00E22B21" w:rsidRPr="009C500D" w:rsidRDefault="00D72D62" w:rsidP="000E4F59">
      <w:pPr>
        <w:pStyle w:val="CBDNormalNumber"/>
      </w:pPr>
      <w:r w:rsidRPr="009C500D">
        <w:t xml:space="preserve">The full report of the Ad Hoc Technical Expert Group will be made available to the Conference of the Parties at its seventeenth meeting as an information document. It is expected that the report will contain </w:t>
      </w:r>
      <w:r w:rsidR="003D761A" w:rsidRPr="009C500D">
        <w:t xml:space="preserve">the </w:t>
      </w:r>
      <w:r w:rsidRPr="009C500D">
        <w:t xml:space="preserve">recommended </w:t>
      </w:r>
      <w:r w:rsidR="003D761A" w:rsidRPr="009C500D">
        <w:t>methodology, compri</w:t>
      </w:r>
      <w:r w:rsidR="0086301E" w:rsidRPr="009C500D">
        <w:t xml:space="preserve">sing </w:t>
      </w:r>
      <w:r w:rsidRPr="009C500D">
        <w:t xml:space="preserve">principles of the methodology, allocation </w:t>
      </w:r>
      <w:r w:rsidRPr="009107F2">
        <w:t>formula, and a proposal</w:t>
      </w:r>
      <w:r w:rsidRPr="009C500D">
        <w:t xml:space="preserve"> for future work.</w:t>
      </w:r>
      <w:r w:rsidR="0086301E" w:rsidRPr="009C500D">
        <w:t xml:space="preserve"> The methodology is expected to be annexed to the note</w:t>
      </w:r>
      <w:r w:rsidR="0040216D" w:rsidRPr="009C500D">
        <w:t xml:space="preserve"> by the Secretariat referred to in</w:t>
      </w:r>
      <w:r w:rsidR="0040216D" w:rsidRPr="00D46566">
        <w:t xml:space="preserve"> paragraph</w:t>
      </w:r>
      <w:r w:rsidR="008236AD">
        <w:t> </w:t>
      </w:r>
      <w:r w:rsidR="00AE62DA" w:rsidRPr="00D46566">
        <w:t>6 o</w:t>
      </w:r>
      <w:r w:rsidR="00AE62DA" w:rsidRPr="009C500D">
        <w:t>f the present document</w:t>
      </w:r>
      <w:r w:rsidR="00326BBC" w:rsidRPr="009C500D">
        <w:t>.</w:t>
      </w:r>
      <w:r w:rsidRPr="009C500D">
        <w:t xml:space="preserve"> </w:t>
      </w:r>
    </w:p>
    <w:p w14:paraId="50020931" w14:textId="0C429FCC" w:rsidR="001379C9" w:rsidRPr="009C500D" w:rsidRDefault="005146A6" w:rsidP="004C408B">
      <w:pPr>
        <w:pStyle w:val="CBDH2"/>
        <w:jc w:val="left"/>
      </w:pPr>
      <w:r>
        <w:t>C.</w:t>
      </w:r>
      <w:r>
        <w:tab/>
      </w:r>
      <w:r w:rsidR="001379C9" w:rsidRPr="009C500D">
        <w:t xml:space="preserve">Report of the Steering Committee </w:t>
      </w:r>
      <w:r w:rsidR="0027692B">
        <w:t>of</w:t>
      </w:r>
      <w:r w:rsidR="0027692B" w:rsidRPr="009C500D">
        <w:t xml:space="preserve"> </w:t>
      </w:r>
      <w:r w:rsidR="001379C9" w:rsidRPr="009C500D">
        <w:t xml:space="preserve">the </w:t>
      </w:r>
      <w:r w:rsidR="00EA65EB">
        <w:t>M</w:t>
      </w:r>
      <w:r w:rsidR="001379C9" w:rsidRPr="009C500D">
        <w:t>ultilatera</w:t>
      </w:r>
      <w:r w:rsidR="001379C9" w:rsidRPr="009C500D">
        <w:rPr>
          <w:rFonts w:hint="eastAsia"/>
        </w:rPr>
        <w:t>l</w:t>
      </w:r>
      <w:r w:rsidR="001379C9" w:rsidRPr="009C500D">
        <w:t xml:space="preserve"> </w:t>
      </w:r>
      <w:r w:rsidR="00EA65EB">
        <w:t>M</w:t>
      </w:r>
      <w:r w:rsidR="001379C9" w:rsidRPr="009C500D">
        <w:t xml:space="preserve">echanism, </w:t>
      </w:r>
      <w:r w:rsidR="0045554C">
        <w:br/>
      </w:r>
      <w:r w:rsidR="001379C9" w:rsidRPr="009C500D">
        <w:t>including the Cali Fund</w:t>
      </w:r>
    </w:p>
    <w:p w14:paraId="2FF70827" w14:textId="73E89CBD" w:rsidR="00582B46" w:rsidRPr="009107F2" w:rsidRDefault="00987D54" w:rsidP="005F0B4A">
      <w:pPr>
        <w:pStyle w:val="CBDNormalNumber"/>
      </w:pPr>
      <w:r w:rsidRPr="009107F2">
        <w:t>Paragraph</w:t>
      </w:r>
      <w:r w:rsidR="008236AD">
        <w:t> </w:t>
      </w:r>
      <w:r w:rsidRPr="009107F2">
        <w:t xml:space="preserve">28 of the modalities of the </w:t>
      </w:r>
      <w:r w:rsidR="00EA65EB">
        <w:t>M</w:t>
      </w:r>
      <w:r w:rsidRPr="009107F2">
        <w:t xml:space="preserve">ultilateral </w:t>
      </w:r>
      <w:r w:rsidR="00EA65EB">
        <w:t>M</w:t>
      </w:r>
      <w:r w:rsidRPr="009107F2">
        <w:t>echanism</w:t>
      </w:r>
      <w:r w:rsidR="00356B16">
        <w:t>,</w:t>
      </w:r>
      <w:r w:rsidRPr="009107F2">
        <w:t xml:space="preserve"> </w:t>
      </w:r>
      <w:r w:rsidR="00356B16" w:rsidRPr="002236E1">
        <w:t xml:space="preserve">including the </w:t>
      </w:r>
      <w:r w:rsidRPr="009107F2">
        <w:t>Cali Fund</w:t>
      </w:r>
      <w:r w:rsidR="00356B16">
        <w:t>,</w:t>
      </w:r>
      <w:r w:rsidRPr="009107F2">
        <w:t xml:space="preserve"> established a Steering Committee, with composition and terms of reference provided in enclosure IV of the modalities. According to </w:t>
      </w:r>
      <w:r w:rsidR="00EF1369">
        <w:t>sub</w:t>
      </w:r>
      <w:r w:rsidRPr="009107F2">
        <w:t>paragraph</w:t>
      </w:r>
      <w:r w:rsidR="008236AD">
        <w:t> </w:t>
      </w:r>
      <w:r w:rsidRPr="009107F2">
        <w:t>1</w:t>
      </w:r>
      <w:r w:rsidR="00EF1369">
        <w:t> </w:t>
      </w:r>
      <w:r w:rsidRPr="009107F2">
        <w:t>(c) of its terms of reference, the Steering Committee will report and provide advice to the Conference of the Parties.</w:t>
      </w:r>
    </w:p>
    <w:p w14:paraId="5F10E4D7" w14:textId="39D27123" w:rsidR="00FD655A" w:rsidRPr="009107F2" w:rsidRDefault="001F5E77" w:rsidP="005F0B4A">
      <w:pPr>
        <w:pStyle w:val="CBDNormalNumber"/>
      </w:pPr>
      <w:r w:rsidRPr="009107F2">
        <w:t xml:space="preserve">The Steering Committee was established accordingly (see notifications </w:t>
      </w:r>
      <w:r w:rsidR="008E5D2F" w:rsidRPr="009107F2">
        <w:t>Nos. </w:t>
      </w:r>
      <w:hyperlink r:id="rId24" w:history="1">
        <w:r w:rsidRPr="009107F2">
          <w:rPr>
            <w:rStyle w:val="Hyperlink"/>
          </w:rPr>
          <w:t>2024-113</w:t>
        </w:r>
      </w:hyperlink>
      <w:r w:rsidRPr="009107F2">
        <w:t xml:space="preserve">, </w:t>
      </w:r>
      <w:hyperlink r:id="rId25" w:history="1">
        <w:r w:rsidRPr="009107F2">
          <w:rPr>
            <w:rStyle w:val="Hyperlink"/>
          </w:rPr>
          <w:t>2025-013</w:t>
        </w:r>
      </w:hyperlink>
      <w:r w:rsidRPr="009107F2">
        <w:t xml:space="preserve">, </w:t>
      </w:r>
      <w:hyperlink r:id="rId26" w:history="1">
        <w:r w:rsidRPr="009107F2">
          <w:rPr>
            <w:rStyle w:val="Hyperlink"/>
          </w:rPr>
          <w:t>2025-043</w:t>
        </w:r>
      </w:hyperlink>
      <w:r w:rsidRPr="009107F2">
        <w:t xml:space="preserve"> and </w:t>
      </w:r>
      <w:hyperlink r:id="rId27" w:history="1">
        <w:r w:rsidRPr="009107F2">
          <w:rPr>
            <w:rStyle w:val="Hyperlink"/>
          </w:rPr>
          <w:t>2025-091</w:t>
        </w:r>
      </w:hyperlink>
      <w:r w:rsidRPr="009107F2">
        <w:t xml:space="preserve">) and by the time of reporting had met three times (online </w:t>
      </w:r>
      <w:r w:rsidR="00C07FA9" w:rsidRPr="009107F2">
        <w:t xml:space="preserve">from </w:t>
      </w:r>
      <w:r w:rsidRPr="009107F2">
        <w:t xml:space="preserve">16 to 18 June 2025; in person </w:t>
      </w:r>
      <w:r w:rsidR="008E5D2F" w:rsidRPr="009107F2">
        <w:t>in Bonn, Germany</w:t>
      </w:r>
      <w:r w:rsidR="00D94FD7">
        <w:t>,</w:t>
      </w:r>
      <w:r w:rsidR="008E5D2F" w:rsidRPr="009107F2">
        <w:t xml:space="preserve"> from </w:t>
      </w:r>
      <w:r w:rsidRPr="009107F2">
        <w:t xml:space="preserve">3 to 6 September 2025; and </w:t>
      </w:r>
      <w:r w:rsidR="008E5D2F" w:rsidRPr="009107F2">
        <w:t>in Cape Town, South Africa</w:t>
      </w:r>
      <w:r w:rsidR="00D94FD7">
        <w:t>,</w:t>
      </w:r>
      <w:r w:rsidR="008E5D2F" w:rsidRPr="009107F2">
        <w:t xml:space="preserve"> from </w:t>
      </w:r>
      <w:r w:rsidRPr="009107F2">
        <w:t xml:space="preserve">7 to 9 April 2026). Relevant documentation can be found on the </w:t>
      </w:r>
      <w:hyperlink r:id="rId28" w:history="1">
        <w:r w:rsidRPr="009107F2">
          <w:rPr>
            <w:rStyle w:val="Hyperlink"/>
          </w:rPr>
          <w:t>conference page</w:t>
        </w:r>
      </w:hyperlink>
      <w:r w:rsidRPr="009107F2">
        <w:t>.</w:t>
      </w:r>
      <w:r w:rsidRPr="009107F2">
        <w:rPr>
          <w:rStyle w:val="FootnoteReference"/>
        </w:rPr>
        <w:footnoteReference w:id="5"/>
      </w:r>
      <w:r w:rsidRPr="009107F2">
        <w:t xml:space="preserve"> </w:t>
      </w:r>
    </w:p>
    <w:p w14:paraId="659EB53A" w14:textId="18EA42E6" w:rsidR="00687592" w:rsidRPr="009107F2" w:rsidRDefault="00A02DAB" w:rsidP="001E281F">
      <w:pPr>
        <w:pStyle w:val="CBDNormalNumber"/>
      </w:pPr>
      <w:r w:rsidRPr="009107F2">
        <w:t xml:space="preserve">As mandated by </w:t>
      </w:r>
      <w:r w:rsidR="00C32706">
        <w:t>sub</w:t>
      </w:r>
      <w:r w:rsidRPr="009107F2">
        <w:t>paragraph</w:t>
      </w:r>
      <w:r w:rsidR="008236AD">
        <w:t> </w:t>
      </w:r>
      <w:r w:rsidRPr="009107F2">
        <w:t>1</w:t>
      </w:r>
      <w:r w:rsidR="00C32706">
        <w:t> </w:t>
      </w:r>
      <w:r w:rsidRPr="009107F2">
        <w:t xml:space="preserve">(d) of its terms of reference, the Steering Committee developed a methodology for the review of the effectiveness of the </w:t>
      </w:r>
      <w:r w:rsidR="00EA65EB">
        <w:t>M</w:t>
      </w:r>
      <w:r w:rsidRPr="009107F2">
        <w:t xml:space="preserve">ultilateral </w:t>
      </w:r>
      <w:r w:rsidR="00EA65EB">
        <w:t>M</w:t>
      </w:r>
      <w:r w:rsidRPr="009107F2">
        <w:t>echanism, including the Cali Fund, for review by the Subsidiary Body on Implementation (see sect</w:t>
      </w:r>
      <w:r w:rsidR="00190BE7">
        <w:t>.</w:t>
      </w:r>
      <w:r w:rsidRPr="009107F2">
        <w:t xml:space="preserve"> III.</w:t>
      </w:r>
      <w:r w:rsidR="00190BE7">
        <w:t> </w:t>
      </w:r>
      <w:r w:rsidRPr="009107F2">
        <w:t xml:space="preserve">C). </w:t>
      </w:r>
    </w:p>
    <w:p w14:paraId="257F485E" w14:textId="6D3151E1" w:rsidR="00FD655A" w:rsidRPr="009107F2" w:rsidRDefault="000E081A" w:rsidP="001E281F">
      <w:pPr>
        <w:pStyle w:val="CBDNormalNumber"/>
      </w:pPr>
      <w:r w:rsidRPr="009107F2">
        <w:t xml:space="preserve">The full report of the Steering Committee will be made available as an information document. </w:t>
      </w:r>
    </w:p>
    <w:p w14:paraId="15454087" w14:textId="3A25F527" w:rsidR="003D666F" w:rsidRPr="009107F2" w:rsidRDefault="005146A6" w:rsidP="004C408B">
      <w:pPr>
        <w:pStyle w:val="CBDH1"/>
      </w:pPr>
      <w:r w:rsidRPr="009107F2">
        <w:t>II</w:t>
      </w:r>
      <w:r w:rsidR="00F56D51">
        <w:t>I</w:t>
      </w:r>
      <w:r w:rsidRPr="009107F2">
        <w:t>.</w:t>
      </w:r>
      <w:r w:rsidRPr="009107F2">
        <w:tab/>
      </w:r>
      <w:r w:rsidR="00DA6B15" w:rsidRPr="009107F2">
        <w:t>Tasks before the Subsidiary Body on Implementation</w:t>
      </w:r>
    </w:p>
    <w:p w14:paraId="68556A6D" w14:textId="3BAD9BEA" w:rsidR="00D936A3" w:rsidRPr="009107F2" w:rsidRDefault="00D771F5" w:rsidP="004C408B">
      <w:pPr>
        <w:pStyle w:val="CBDH2"/>
      </w:pPr>
      <w:r w:rsidRPr="009107F2">
        <w:t>A.</w:t>
      </w:r>
      <w:r w:rsidRPr="009107F2">
        <w:tab/>
      </w:r>
      <w:r w:rsidR="00204D96" w:rsidRPr="009107F2">
        <w:t xml:space="preserve">Potential additional modalities of the </w:t>
      </w:r>
      <w:r w:rsidR="00EA65EB">
        <w:t>M</w:t>
      </w:r>
      <w:r w:rsidR="00204D96" w:rsidRPr="009107F2">
        <w:t xml:space="preserve">ultilateral </w:t>
      </w:r>
      <w:r w:rsidR="00EA65EB">
        <w:t>M</w:t>
      </w:r>
      <w:r w:rsidR="00204D96" w:rsidRPr="009107F2">
        <w:t>echanism</w:t>
      </w:r>
    </w:p>
    <w:p w14:paraId="10C5B567" w14:textId="1E7FD8BD" w:rsidR="008D1261" w:rsidRPr="009107F2" w:rsidRDefault="008D1261" w:rsidP="00F616F9">
      <w:pPr>
        <w:pStyle w:val="CBDNormalNumber"/>
      </w:pPr>
      <w:r w:rsidRPr="009107F2">
        <w:t>In paragraph</w:t>
      </w:r>
      <w:r w:rsidR="008236AD">
        <w:t> </w:t>
      </w:r>
      <w:r w:rsidRPr="009107F2">
        <w:t xml:space="preserve">3 of decision </w:t>
      </w:r>
      <w:hyperlink r:id="rId29" w:history="1">
        <w:r w:rsidRPr="009107F2">
          <w:rPr>
            <w:rStyle w:val="Hyperlink"/>
          </w:rPr>
          <w:t>16/2</w:t>
        </w:r>
      </w:hyperlink>
      <w:r w:rsidRPr="009107F2">
        <w:t xml:space="preserve">, the Conference of the Parties decided to further explore the modalities of the </w:t>
      </w:r>
      <w:r w:rsidR="00EA65EB">
        <w:t>M</w:t>
      </w:r>
      <w:r w:rsidRPr="009107F2">
        <w:t xml:space="preserve">ultilateral </w:t>
      </w:r>
      <w:r w:rsidR="00EA65EB">
        <w:t>M</w:t>
      </w:r>
      <w:r w:rsidRPr="009107F2">
        <w:t>echanism, including, in the context of paragraph</w:t>
      </w:r>
      <w:r w:rsidR="008236AD">
        <w:t> </w:t>
      </w:r>
      <w:r w:rsidRPr="009107F2">
        <w:t xml:space="preserve">7 of decision </w:t>
      </w:r>
      <w:hyperlink r:id="rId30" w:history="1">
        <w:r w:rsidRPr="009107F2">
          <w:rPr>
            <w:rStyle w:val="Hyperlink"/>
          </w:rPr>
          <w:t>15/9</w:t>
        </w:r>
      </w:hyperlink>
      <w:r w:rsidRPr="009107F2">
        <w:t xml:space="preserve"> and the annex to the present decision, possible additional modalities that take products and services into account. In paragraph</w:t>
      </w:r>
      <w:r w:rsidR="008236AD">
        <w:t> </w:t>
      </w:r>
      <w:r w:rsidRPr="009107F2">
        <w:t xml:space="preserve">5 of the same decision, the Conference of the Parties invited Parties, other Governments, indigenous people and local communities, and relevant organizations to submit views on this matter and, in </w:t>
      </w:r>
      <w:r w:rsidR="00C32706">
        <w:t>sub</w:t>
      </w:r>
      <w:r w:rsidRPr="009107F2">
        <w:t>paragraph</w:t>
      </w:r>
      <w:r w:rsidR="008236AD">
        <w:t> </w:t>
      </w:r>
      <w:r w:rsidRPr="009107F2">
        <w:t>6</w:t>
      </w:r>
      <w:r w:rsidR="00C32706">
        <w:t> </w:t>
      </w:r>
      <w:r w:rsidRPr="009107F2">
        <w:t xml:space="preserve">(a), requested the Executive Secretary to synthesize the views submitted and submit this synthesis to the Subsidiary Body on Implementation for its consideration. </w:t>
      </w:r>
    </w:p>
    <w:p w14:paraId="24CA50C3" w14:textId="0FC3B337" w:rsidR="00D16CE8" w:rsidRPr="009107F2" w:rsidRDefault="00994F34" w:rsidP="00D43CB2">
      <w:pPr>
        <w:pStyle w:val="CBDNormalNumber"/>
      </w:pPr>
      <w:r w:rsidRPr="009107F2">
        <w:t xml:space="preserve">Notification </w:t>
      </w:r>
      <w:r w:rsidR="00C07FA9" w:rsidRPr="009107F2">
        <w:t>No. </w:t>
      </w:r>
      <w:hyperlink r:id="rId31" w:history="1">
        <w:r w:rsidRPr="004C408B">
          <w:rPr>
            <w:rStyle w:val="Hyperlink"/>
          </w:rPr>
          <w:t>202</w:t>
        </w:r>
        <w:r w:rsidR="00607E81" w:rsidRPr="004C408B">
          <w:rPr>
            <w:rStyle w:val="Hyperlink"/>
          </w:rPr>
          <w:t>4</w:t>
        </w:r>
        <w:r w:rsidRPr="004C408B">
          <w:rPr>
            <w:rStyle w:val="Hyperlink"/>
          </w:rPr>
          <w:t>-114</w:t>
        </w:r>
      </w:hyperlink>
      <w:r w:rsidRPr="009107F2">
        <w:t xml:space="preserve"> invited Parties, other Governments, indigenous peoples and local communities, and relevant organizations to submit their views</w:t>
      </w:r>
      <w:r w:rsidR="00F6437B">
        <w:t xml:space="preserve"> </w:t>
      </w:r>
      <w:r w:rsidRPr="009107F2">
        <w:t>on this topic. The Secretariat received 34 submissions, including 13 from Parties; they are made available under the notification page</w:t>
      </w:r>
      <w:r w:rsidRPr="004C408B">
        <w:t>. This section provides a succinct synthesis of the views submitted. A more detailed synthesis of views is provided as an information document</w:t>
      </w:r>
      <w:r w:rsidR="005D2084" w:rsidRPr="004C408B">
        <w:t xml:space="preserve"> </w:t>
      </w:r>
      <w:hyperlink r:id="rId32" w:history="1">
        <w:r w:rsidR="00D43CB2" w:rsidRPr="004C408B">
          <w:rPr>
            <w:rStyle w:val="Hyperlink"/>
          </w:rPr>
          <w:t>CBD/SBI/7/5/INF</w:t>
        </w:r>
        <w:r w:rsidR="009C0472" w:rsidRPr="004C408B">
          <w:rPr>
            <w:rStyle w:val="Hyperlink"/>
          </w:rPr>
          <w:t>/9</w:t>
        </w:r>
      </w:hyperlink>
      <w:r w:rsidRPr="004C408B">
        <w:t xml:space="preserve">. </w:t>
      </w:r>
    </w:p>
    <w:p w14:paraId="6A08FEFF" w14:textId="74FB416F" w:rsidR="007855FE" w:rsidRPr="009107F2" w:rsidRDefault="003F720F" w:rsidP="007855FE">
      <w:pPr>
        <w:pStyle w:val="CBDNormalNumber"/>
      </w:pPr>
      <w:r w:rsidRPr="009107F2">
        <w:t xml:space="preserve">The submissions considered whether the new modality would replace or complement the current sector-based approach, focussing on what is meant by a product or service </w:t>
      </w:r>
      <w:r w:rsidR="00C07FA9" w:rsidRPr="009107F2">
        <w:t>“</w:t>
      </w:r>
      <w:r w:rsidRPr="009107F2">
        <w:t>using</w:t>
      </w:r>
      <w:r w:rsidR="00C07FA9" w:rsidRPr="009107F2">
        <w:t>”</w:t>
      </w:r>
      <w:r w:rsidRPr="009107F2">
        <w:t xml:space="preserve"> digital sequence information on genetic resources. There were two main understandings of what a product-based modality could imply:</w:t>
      </w:r>
    </w:p>
    <w:p w14:paraId="7BDD2677" w14:textId="30458609" w:rsidR="004B148A" w:rsidRPr="009C500D" w:rsidRDefault="7C13466D" w:rsidP="006A133B">
      <w:pPr>
        <w:pStyle w:val="CBDNormalNumber"/>
        <w:numPr>
          <w:ilvl w:val="1"/>
          <w:numId w:val="18"/>
        </w:numPr>
      </w:pPr>
      <w:r w:rsidRPr="009107F2">
        <w:t>A new modality, to operate alongside the current modalities of</w:t>
      </w:r>
      <w:r w:rsidRPr="009C500D">
        <w:t xml:space="preserve"> the </w:t>
      </w:r>
      <w:r w:rsidR="00EA65EB">
        <w:t>M</w:t>
      </w:r>
      <w:r w:rsidRPr="009C500D">
        <w:t xml:space="preserve">ultilateral </w:t>
      </w:r>
      <w:r w:rsidR="00EA65EB">
        <w:t>M</w:t>
      </w:r>
      <w:r w:rsidRPr="009C500D">
        <w:t>echanism, to account for benefit-sharing of a product or service that is developed using digital sequence information on genetic resources from a single country. Under this approach, benefit-</w:t>
      </w:r>
      <w:r w:rsidRPr="009C500D">
        <w:lastRenderedPageBreak/>
        <w:t>sharing would occur directly to the country of origin, through the appropriate national legislation. One Party submission considered this as a potential additional modality;</w:t>
      </w:r>
    </w:p>
    <w:p w14:paraId="7B1345F3" w14:textId="0628B4F1" w:rsidR="00E66278" w:rsidRPr="009107F2" w:rsidRDefault="00E75187" w:rsidP="004B148A">
      <w:pPr>
        <w:pStyle w:val="CBDNormalNumber"/>
        <w:numPr>
          <w:ilvl w:val="1"/>
          <w:numId w:val="7"/>
        </w:numPr>
      </w:pPr>
      <w:r w:rsidRPr="009C500D">
        <w:t xml:space="preserve">A new modality to enable entities to contribute a percentage of the net revenue or profit calculated only from the revenue or profit made on the products that were developed using digital sequence information on genetic resources, either directly or indirectly. </w:t>
      </w:r>
      <w:proofErr w:type="gramStart"/>
      <w:r w:rsidRPr="009C500D">
        <w:t>A number of</w:t>
      </w:r>
      <w:proofErr w:type="gramEnd"/>
      <w:r w:rsidRPr="009C500D">
        <w:t xml:space="preserve"> submissions considered this as a potential additional modality. This could either replace or complement the </w:t>
      </w:r>
      <w:r w:rsidRPr="009107F2">
        <w:t>current modality</w:t>
      </w:r>
      <w:r w:rsidR="00E42BAB">
        <w:t>,</w:t>
      </w:r>
      <w:r w:rsidRPr="009107F2">
        <w:t xml:space="preserve"> which is calculating the contribution rate on the revenue or profit of a relevant entity, as per the indicative list of sectors in enclosure I of the decision.</w:t>
      </w:r>
    </w:p>
    <w:p w14:paraId="2E6CDCF3" w14:textId="104F7EAA" w:rsidR="000542D0" w:rsidRPr="009107F2" w:rsidRDefault="007855FE" w:rsidP="00E66278">
      <w:pPr>
        <w:pStyle w:val="CBDNormalNumber"/>
      </w:pPr>
      <w:r w:rsidRPr="009107F2">
        <w:t>However, several submissions stated that some form of tracking and tracing of digital sequence information on genetic resources would be required for such a new modality. They note that this would be contrary to paragraph</w:t>
      </w:r>
      <w:r w:rsidR="008236AD">
        <w:t> </w:t>
      </w:r>
      <w:r w:rsidRPr="009107F2">
        <w:t xml:space="preserve">5 of decision </w:t>
      </w:r>
      <w:hyperlink r:id="rId33" w:history="1">
        <w:r w:rsidRPr="009107F2">
          <w:rPr>
            <w:rStyle w:val="Hyperlink"/>
          </w:rPr>
          <w:t>15/9</w:t>
        </w:r>
      </w:hyperlink>
      <w:r w:rsidRPr="009107F2">
        <w:t xml:space="preserve">, which </w:t>
      </w:r>
      <w:r w:rsidR="005C3F17" w:rsidRPr="009107F2">
        <w:t>“</w:t>
      </w:r>
      <w:r w:rsidRPr="009107F2">
        <w:t>recogni</w:t>
      </w:r>
      <w:r w:rsidR="005C3F17" w:rsidRPr="009107F2">
        <w:t>z</w:t>
      </w:r>
      <w:r w:rsidRPr="009107F2">
        <w:t>es that tracking and tracing is not practical.</w:t>
      </w:r>
      <w:r w:rsidR="005C3F17" w:rsidRPr="009107F2">
        <w:t>”</w:t>
      </w:r>
      <w:r w:rsidRPr="009107F2">
        <w:t xml:space="preserve"> Accordingly, such a new modality would likely be technologically intricate and costly.</w:t>
      </w:r>
    </w:p>
    <w:p w14:paraId="7831A1ED" w14:textId="224BBF65" w:rsidR="009676E1" w:rsidRPr="009107F2" w:rsidRDefault="00AB341E" w:rsidP="00052864">
      <w:pPr>
        <w:pStyle w:val="CBDNormalNumber"/>
        <w:rPr>
          <w:iCs/>
        </w:rPr>
      </w:pPr>
      <w:r w:rsidRPr="009107F2">
        <w:t xml:space="preserve">Several submissions explored other potential additional modalities as well as other broader elements related to the </w:t>
      </w:r>
      <w:r w:rsidR="00EA65EB">
        <w:t>M</w:t>
      </w:r>
      <w:r w:rsidRPr="009107F2">
        <w:t xml:space="preserve">ultilateral </w:t>
      </w:r>
      <w:r w:rsidR="00EA65EB">
        <w:t>M</w:t>
      </w:r>
      <w:r w:rsidRPr="009107F2">
        <w:t xml:space="preserve">echanism. These included: </w:t>
      </w:r>
    </w:p>
    <w:p w14:paraId="5F0861DC" w14:textId="4EFA4887" w:rsidR="009676E1" w:rsidRPr="009107F2" w:rsidRDefault="00C62FDF" w:rsidP="00875F84">
      <w:pPr>
        <w:pStyle w:val="CBDNormalNumber"/>
        <w:numPr>
          <w:ilvl w:val="1"/>
          <w:numId w:val="7"/>
        </w:numPr>
        <w:rPr>
          <w:iCs/>
        </w:rPr>
      </w:pPr>
      <w:r w:rsidRPr="009107F2">
        <w:t>Replacing the current indicative contribution rates. However, some submissions recognized the need to wait for the study on this topic, whose results shall be considered by the Conference of the Parties at its seventeenth meeting (see sect</w:t>
      </w:r>
      <w:r w:rsidR="00E5072D">
        <w:t>.</w:t>
      </w:r>
      <w:r w:rsidRPr="009107F2">
        <w:t xml:space="preserve"> II</w:t>
      </w:r>
      <w:r w:rsidR="005C3F17" w:rsidRPr="009107F2">
        <w:t> </w:t>
      </w:r>
      <w:r w:rsidRPr="009107F2">
        <w:t>A above);</w:t>
      </w:r>
    </w:p>
    <w:p w14:paraId="4EF8321A" w14:textId="59A8DD6A" w:rsidR="009676E1" w:rsidRPr="009107F2" w:rsidRDefault="00C62FDF" w:rsidP="009676E1">
      <w:pPr>
        <w:pStyle w:val="CBDNormalNumber"/>
        <w:numPr>
          <w:ilvl w:val="1"/>
          <w:numId w:val="7"/>
        </w:numPr>
        <w:rPr>
          <w:iCs/>
        </w:rPr>
      </w:pPr>
      <w:r w:rsidRPr="009107F2">
        <w:t>Further explanation on non-monetary benefit</w:t>
      </w:r>
      <w:r w:rsidR="005C3F17" w:rsidRPr="009107F2">
        <w:t>-</w:t>
      </w:r>
      <w:r w:rsidRPr="009107F2">
        <w:t xml:space="preserve">sharing and the potential role of the clearing-house mechanism of the Convention or the </w:t>
      </w:r>
      <w:r w:rsidR="00462E10">
        <w:t>A</w:t>
      </w:r>
      <w:r w:rsidRPr="009107F2">
        <w:t xml:space="preserve">ccess and </w:t>
      </w:r>
      <w:r w:rsidR="00462E10">
        <w:t>B</w:t>
      </w:r>
      <w:r w:rsidRPr="009107F2">
        <w:t xml:space="preserve">enefit-sharing </w:t>
      </w:r>
      <w:r w:rsidR="00462E10">
        <w:t>C</w:t>
      </w:r>
      <w:r w:rsidRPr="009107F2">
        <w:t>learing</w:t>
      </w:r>
      <w:r w:rsidR="00462E10">
        <w:t>-H</w:t>
      </w:r>
      <w:r w:rsidRPr="009107F2">
        <w:t>ouse;</w:t>
      </w:r>
    </w:p>
    <w:p w14:paraId="6DEA8D6E" w14:textId="485DC133" w:rsidR="007E2BD0" w:rsidRPr="009107F2" w:rsidRDefault="00C62FDF" w:rsidP="004C408B">
      <w:pPr>
        <w:pStyle w:val="CBDNormalNumber"/>
        <w:numPr>
          <w:ilvl w:val="1"/>
          <w:numId w:val="7"/>
        </w:numPr>
      </w:pPr>
      <w:r w:rsidRPr="009107F2">
        <w:t xml:space="preserve">Definitions of certain terms, in particular </w:t>
      </w:r>
      <w:r w:rsidR="005C3F17" w:rsidRPr="009107F2">
        <w:t>“</w:t>
      </w:r>
      <w:r w:rsidRPr="009107F2">
        <w:t>digital sequence information on genetic resources</w:t>
      </w:r>
      <w:r w:rsidR="005C3F17" w:rsidRPr="009107F2">
        <w:t>”</w:t>
      </w:r>
      <w:r w:rsidR="00F04CCE" w:rsidRPr="009107F2">
        <w:t xml:space="preserve">, </w:t>
      </w:r>
      <w:r w:rsidR="005C3F17" w:rsidRPr="009107F2">
        <w:t>“</w:t>
      </w:r>
      <w:r w:rsidR="00F04CCE" w:rsidRPr="009107F2">
        <w:t xml:space="preserve">use of digital sequence information on genetic </w:t>
      </w:r>
      <w:r w:rsidR="0038771F" w:rsidRPr="009107F2">
        <w:t>resources</w:t>
      </w:r>
      <w:r w:rsidR="005C3F17" w:rsidRPr="009107F2">
        <w:t>”</w:t>
      </w:r>
      <w:r w:rsidRPr="009107F2">
        <w:t xml:space="preserve"> or </w:t>
      </w:r>
      <w:r w:rsidR="005C3F17" w:rsidRPr="009107F2">
        <w:t>“</w:t>
      </w:r>
      <w:r w:rsidRPr="009107F2">
        <w:t>directly and indirectly benefit from the use of digital sequence information on genetic resources</w:t>
      </w:r>
      <w:r w:rsidR="005C3F17" w:rsidRPr="009107F2">
        <w:t>”</w:t>
      </w:r>
      <w:r w:rsidRPr="009107F2">
        <w:t xml:space="preserve">; </w:t>
      </w:r>
    </w:p>
    <w:p w14:paraId="5F45DFB6" w14:textId="013A1B06" w:rsidR="006741AA" w:rsidRPr="009C500D" w:rsidRDefault="00A8757A" w:rsidP="009676E1">
      <w:pPr>
        <w:pStyle w:val="CBDNormalNumber"/>
        <w:numPr>
          <w:ilvl w:val="1"/>
          <w:numId w:val="7"/>
        </w:numPr>
        <w:rPr>
          <w:iCs/>
        </w:rPr>
      </w:pPr>
      <w:r w:rsidRPr="009C500D">
        <w:t xml:space="preserve">Additional modalities pertaining to certificates for contributions to the Cali Fund; </w:t>
      </w:r>
    </w:p>
    <w:p w14:paraId="30E85648" w14:textId="24D8F3F4" w:rsidR="00052864" w:rsidRPr="009C500D" w:rsidRDefault="00E03CE3" w:rsidP="00B3653F">
      <w:pPr>
        <w:pStyle w:val="CBDNormalNumber"/>
        <w:numPr>
          <w:ilvl w:val="1"/>
          <w:numId w:val="7"/>
        </w:numPr>
        <w:rPr>
          <w:iCs/>
        </w:rPr>
      </w:pPr>
      <w:r w:rsidRPr="009C500D">
        <w:t xml:space="preserve">Database provisions. </w:t>
      </w:r>
    </w:p>
    <w:p w14:paraId="5FBFF4BF" w14:textId="07459533" w:rsidR="000D2133" w:rsidRPr="009C500D" w:rsidRDefault="00753800" w:rsidP="00052864">
      <w:pPr>
        <w:pStyle w:val="CBDNormalNumber"/>
        <w:rPr>
          <w:iCs/>
        </w:rPr>
      </w:pPr>
      <w:r w:rsidRPr="009C500D">
        <w:t>Last</w:t>
      </w:r>
      <w:r w:rsidR="001F6354" w:rsidRPr="009C500D">
        <w:t xml:space="preserve">, several </w:t>
      </w:r>
      <w:r w:rsidR="001F6354" w:rsidRPr="009C500D">
        <w:rPr>
          <w:iCs/>
        </w:rPr>
        <w:t xml:space="preserve">submissions emphasized that no new modalities should be decided on until </w:t>
      </w:r>
      <w:r w:rsidR="001F6354" w:rsidRPr="009C500D">
        <w:t xml:space="preserve">after the first review of the </w:t>
      </w:r>
      <w:r w:rsidR="00BC28DF">
        <w:t>M</w:t>
      </w:r>
      <w:r w:rsidR="001F6354" w:rsidRPr="009C500D">
        <w:t xml:space="preserve">ultilateral </w:t>
      </w:r>
      <w:r w:rsidR="00BC28DF">
        <w:t>M</w:t>
      </w:r>
      <w:r w:rsidR="001F6354" w:rsidRPr="009C500D">
        <w:t>echanism in 2028.</w:t>
      </w:r>
    </w:p>
    <w:p w14:paraId="730AD988" w14:textId="37E09E40" w:rsidR="00D35D02" w:rsidRPr="009C500D" w:rsidRDefault="00A0239F" w:rsidP="00A0239F">
      <w:pPr>
        <w:pStyle w:val="CBDNormalNumber"/>
        <w:rPr>
          <w:iCs/>
        </w:rPr>
      </w:pPr>
      <w:r w:rsidRPr="009C500D">
        <w:rPr>
          <w:iCs/>
        </w:rPr>
        <w:t>Accordingly, in developing its recommendations on this topic, the Subsidiary Body on Implementation may wish to consider the following options:</w:t>
      </w:r>
    </w:p>
    <w:p w14:paraId="4BB4C434" w14:textId="48D9C6B4" w:rsidR="00A0239F" w:rsidRPr="00017185" w:rsidRDefault="00A0239F" w:rsidP="00D35D02">
      <w:pPr>
        <w:pStyle w:val="CBDNormalNumber"/>
        <w:numPr>
          <w:ilvl w:val="1"/>
          <w:numId w:val="18"/>
        </w:numPr>
        <w:rPr>
          <w:iCs/>
        </w:rPr>
      </w:pPr>
      <w:r w:rsidRPr="009C500D">
        <w:rPr>
          <w:iCs/>
        </w:rPr>
        <w:t>Option</w:t>
      </w:r>
      <w:r w:rsidR="008D1FA7" w:rsidRPr="009C500D">
        <w:rPr>
          <w:iCs/>
        </w:rPr>
        <w:t>s</w:t>
      </w:r>
      <w:r w:rsidRPr="009C500D">
        <w:rPr>
          <w:iCs/>
        </w:rPr>
        <w:t xml:space="preserve"> 1</w:t>
      </w:r>
      <w:r w:rsidR="008D1FA7" w:rsidRPr="009C500D">
        <w:rPr>
          <w:iCs/>
        </w:rPr>
        <w:t>a and 1b</w:t>
      </w:r>
      <w:r w:rsidRPr="009C500D">
        <w:rPr>
          <w:iCs/>
        </w:rPr>
        <w:t xml:space="preserve">: the Conference of the </w:t>
      </w:r>
      <w:r w:rsidRPr="00017185">
        <w:rPr>
          <w:iCs/>
        </w:rPr>
        <w:t xml:space="preserve">Parties </w:t>
      </w:r>
      <w:r w:rsidR="003125EC" w:rsidRPr="00017185">
        <w:rPr>
          <w:iCs/>
        </w:rPr>
        <w:t xml:space="preserve">should </w:t>
      </w:r>
      <w:r w:rsidRPr="00017185">
        <w:rPr>
          <w:iCs/>
        </w:rPr>
        <w:t xml:space="preserve">decide to include an additional modality, complementing the current sector-based approach, </w:t>
      </w:r>
      <w:proofErr w:type="gramStart"/>
      <w:r w:rsidRPr="00017185">
        <w:rPr>
          <w:iCs/>
        </w:rPr>
        <w:t>in order to</w:t>
      </w:r>
      <w:proofErr w:type="gramEnd"/>
      <w:r w:rsidRPr="00017185">
        <w:rPr>
          <w:iCs/>
        </w:rPr>
        <w:t xml:space="preserve"> take products and services into account. This could be either a modality to allow entities to calculate their contribution</w:t>
      </w:r>
      <w:r w:rsidR="005D7D12" w:rsidRPr="00017185">
        <w:rPr>
          <w:iCs/>
        </w:rPr>
        <w:t>s</w:t>
      </w:r>
      <w:r w:rsidRPr="00017185">
        <w:rPr>
          <w:iCs/>
        </w:rPr>
        <w:t xml:space="preserve"> to the Cali Fund only </w:t>
      </w:r>
      <w:r w:rsidR="002B05BD" w:rsidRPr="00017185">
        <w:rPr>
          <w:iCs/>
        </w:rPr>
        <w:t xml:space="preserve">on the basis </w:t>
      </w:r>
      <w:r w:rsidRPr="00017185">
        <w:rPr>
          <w:iCs/>
        </w:rPr>
        <w:t>o</w:t>
      </w:r>
      <w:r w:rsidR="002B05BD" w:rsidRPr="00017185">
        <w:rPr>
          <w:iCs/>
        </w:rPr>
        <w:t>f</w:t>
      </w:r>
      <w:r w:rsidRPr="00017185">
        <w:rPr>
          <w:iCs/>
        </w:rPr>
        <w:t xml:space="preserve"> the products or services in their portfolio developed directly or indirectly using digital sequence information on genetic resources</w:t>
      </w:r>
      <w:r w:rsidR="004B6C6D" w:rsidRPr="00017185">
        <w:rPr>
          <w:iCs/>
        </w:rPr>
        <w:t>;</w:t>
      </w:r>
      <w:r w:rsidRPr="00017185">
        <w:rPr>
          <w:iCs/>
        </w:rPr>
        <w:t xml:space="preserve"> or to introduce a modality for benefits to be shared through a national legislation in the case when a product directly or indirectly uses digital sequence information on genetic resources from a single country</w:t>
      </w:r>
      <w:r w:rsidR="004B6C6D" w:rsidRPr="00017185">
        <w:rPr>
          <w:iCs/>
        </w:rPr>
        <w:t>;</w:t>
      </w:r>
      <w:r w:rsidR="008649DC" w:rsidRPr="00017185">
        <w:rPr>
          <w:iCs/>
        </w:rPr>
        <w:t xml:space="preserve"> or both</w:t>
      </w:r>
      <w:r w:rsidRPr="00017185">
        <w:rPr>
          <w:iCs/>
        </w:rPr>
        <w:t>;</w:t>
      </w:r>
    </w:p>
    <w:p w14:paraId="70D7E4B7" w14:textId="5AF42DFA" w:rsidR="00A0239F" w:rsidRPr="00017185" w:rsidRDefault="00A0239F" w:rsidP="00D35D02">
      <w:pPr>
        <w:pStyle w:val="CBDNormalNumber"/>
        <w:numPr>
          <w:ilvl w:val="1"/>
          <w:numId w:val="18"/>
        </w:numPr>
        <w:rPr>
          <w:iCs/>
        </w:rPr>
      </w:pPr>
      <w:r w:rsidRPr="00017185">
        <w:rPr>
          <w:iCs/>
        </w:rPr>
        <w:t xml:space="preserve">Option 2: the Conference of the Parties </w:t>
      </w:r>
      <w:r w:rsidR="003125EC" w:rsidRPr="004C408B">
        <w:rPr>
          <w:iCs/>
        </w:rPr>
        <w:t>should</w:t>
      </w:r>
      <w:r w:rsidR="003125EC" w:rsidRPr="00017185">
        <w:rPr>
          <w:iCs/>
        </w:rPr>
        <w:t xml:space="preserve"> </w:t>
      </w:r>
      <w:r w:rsidRPr="00017185">
        <w:rPr>
          <w:iCs/>
        </w:rPr>
        <w:t xml:space="preserve">decide to consider any potential additional modalities in </w:t>
      </w:r>
      <w:r w:rsidR="00C30333" w:rsidRPr="00017185">
        <w:rPr>
          <w:iCs/>
        </w:rPr>
        <w:t xml:space="preserve">the </w:t>
      </w:r>
      <w:r w:rsidRPr="00017185">
        <w:rPr>
          <w:iCs/>
        </w:rPr>
        <w:t xml:space="preserve">light of the outcomes and suggestions from the first review of effectiveness of the </w:t>
      </w:r>
      <w:r w:rsidR="00EA65EB" w:rsidRPr="00017185">
        <w:rPr>
          <w:iCs/>
        </w:rPr>
        <w:t>M</w:t>
      </w:r>
      <w:r w:rsidRPr="00017185">
        <w:rPr>
          <w:iCs/>
        </w:rPr>
        <w:t xml:space="preserve">ultilateral </w:t>
      </w:r>
      <w:r w:rsidR="00EA65EB" w:rsidRPr="00017185">
        <w:rPr>
          <w:iCs/>
        </w:rPr>
        <w:t>M</w:t>
      </w:r>
      <w:r w:rsidRPr="00017185">
        <w:rPr>
          <w:iCs/>
        </w:rPr>
        <w:t>echanism at its eighteenth meeting;</w:t>
      </w:r>
    </w:p>
    <w:p w14:paraId="256E3AEA" w14:textId="4EEE4D6E" w:rsidR="00A0239F" w:rsidRPr="009107F2" w:rsidRDefault="00A0239F" w:rsidP="0069531C">
      <w:pPr>
        <w:pStyle w:val="CBDNormalNumber"/>
        <w:numPr>
          <w:ilvl w:val="1"/>
          <w:numId w:val="18"/>
        </w:numPr>
        <w:rPr>
          <w:iCs/>
        </w:rPr>
      </w:pPr>
      <w:r w:rsidRPr="00017185">
        <w:rPr>
          <w:iCs/>
        </w:rPr>
        <w:t xml:space="preserve">Option 3: the Conference of the Parties </w:t>
      </w:r>
      <w:r w:rsidR="003125EC" w:rsidRPr="004C408B">
        <w:rPr>
          <w:iCs/>
        </w:rPr>
        <w:t>should</w:t>
      </w:r>
      <w:r w:rsidR="003125EC" w:rsidRPr="00017185">
        <w:rPr>
          <w:iCs/>
        </w:rPr>
        <w:t xml:space="preserve"> </w:t>
      </w:r>
      <w:r w:rsidRPr="00017185">
        <w:rPr>
          <w:iCs/>
        </w:rPr>
        <w:t>decide that a modality to take products</w:t>
      </w:r>
      <w:r w:rsidR="00DE06B4" w:rsidRPr="00017185">
        <w:rPr>
          <w:iCs/>
        </w:rPr>
        <w:t xml:space="preserve"> and </w:t>
      </w:r>
      <w:r w:rsidRPr="00017185">
        <w:rPr>
          <w:iCs/>
        </w:rPr>
        <w:t xml:space="preserve">services into account is not practical for the </w:t>
      </w:r>
      <w:r w:rsidR="00EA65EB" w:rsidRPr="00017185">
        <w:rPr>
          <w:iCs/>
        </w:rPr>
        <w:t>M</w:t>
      </w:r>
      <w:r w:rsidRPr="00017185">
        <w:rPr>
          <w:iCs/>
        </w:rPr>
        <w:t xml:space="preserve">ultilateral </w:t>
      </w:r>
      <w:r w:rsidR="00EA65EB" w:rsidRPr="00017185">
        <w:rPr>
          <w:iCs/>
        </w:rPr>
        <w:t>M</w:t>
      </w:r>
      <w:r w:rsidRPr="00017185">
        <w:rPr>
          <w:iCs/>
        </w:rPr>
        <w:t>echanism</w:t>
      </w:r>
      <w:r w:rsidRPr="009107F2">
        <w:rPr>
          <w:iCs/>
        </w:rPr>
        <w:t>.</w:t>
      </w:r>
    </w:p>
    <w:p w14:paraId="65BF099E" w14:textId="22AAEC46" w:rsidR="00BF24FB" w:rsidRPr="009107F2" w:rsidRDefault="00923EEB" w:rsidP="00F71E71">
      <w:pPr>
        <w:pStyle w:val="CBDNormalNumber"/>
      </w:pPr>
      <w:r w:rsidRPr="009107F2">
        <w:t>The other views on potential additional modalities directly relate to other workstreams under the item on digital sequence information on genetic resources. The roles of capacity</w:t>
      </w:r>
      <w:r w:rsidR="00C02A75" w:rsidRPr="009107F2">
        <w:t>-</w:t>
      </w:r>
      <w:r w:rsidRPr="009107F2">
        <w:t xml:space="preserve">building and of the clearing-house mechanism of the Convention or the </w:t>
      </w:r>
      <w:r w:rsidR="00462E10">
        <w:t>A</w:t>
      </w:r>
      <w:r w:rsidRPr="009107F2">
        <w:t xml:space="preserve">ccess and </w:t>
      </w:r>
      <w:r w:rsidR="00462E10">
        <w:t>B</w:t>
      </w:r>
      <w:r w:rsidRPr="009107F2">
        <w:t xml:space="preserve">enefit-sharing </w:t>
      </w:r>
      <w:r w:rsidR="00462E10">
        <w:t>C</w:t>
      </w:r>
      <w:r w:rsidRPr="009107F2">
        <w:t>learing</w:t>
      </w:r>
      <w:r w:rsidR="00462E10">
        <w:t>-H</w:t>
      </w:r>
      <w:r w:rsidRPr="009107F2">
        <w:t xml:space="preserve">ouse are considered under the work on possible new tools and models, such as databases, for making digital sequence information on genetic resources publicly available and accessible in a transparent and accountable manner. The Cali Fund certificate and the definition of certain terms constituted </w:t>
      </w:r>
      <w:r w:rsidRPr="009107F2">
        <w:lastRenderedPageBreak/>
        <w:t xml:space="preserve">agenda items of several meetings of the Steering Committee, and the advice of the </w:t>
      </w:r>
      <w:r w:rsidR="003866E4" w:rsidRPr="009107F2">
        <w:t>C</w:t>
      </w:r>
      <w:r w:rsidRPr="009107F2">
        <w:t xml:space="preserve">ommittee thereon </w:t>
      </w:r>
      <w:r w:rsidR="00776F1C" w:rsidRPr="009107F2">
        <w:t xml:space="preserve">is expected to be included </w:t>
      </w:r>
      <w:r w:rsidRPr="009107F2">
        <w:t xml:space="preserve">in </w:t>
      </w:r>
      <w:r w:rsidR="0067111A">
        <w:t>its</w:t>
      </w:r>
      <w:r w:rsidR="0067111A" w:rsidRPr="009107F2">
        <w:t xml:space="preserve"> </w:t>
      </w:r>
      <w:r w:rsidR="00D1634C" w:rsidRPr="009107F2">
        <w:t>r</w:t>
      </w:r>
      <w:r w:rsidR="00776F1C" w:rsidRPr="009107F2">
        <w:t>eport</w:t>
      </w:r>
      <w:r w:rsidRPr="009107F2">
        <w:t xml:space="preserve">, as described in </w:t>
      </w:r>
      <w:r w:rsidR="00C02A75" w:rsidRPr="009107F2">
        <w:t>s</w:t>
      </w:r>
      <w:r w:rsidRPr="009107F2">
        <w:t>ection</w:t>
      </w:r>
      <w:r w:rsidR="00CA7B13">
        <w:t> </w:t>
      </w:r>
      <w:r w:rsidRPr="009107F2">
        <w:t>II</w:t>
      </w:r>
      <w:r w:rsidR="00C02A75" w:rsidRPr="009107F2">
        <w:t> </w:t>
      </w:r>
      <w:r w:rsidRPr="009107F2">
        <w:t xml:space="preserve">C. </w:t>
      </w:r>
    </w:p>
    <w:p w14:paraId="65B0C9DD" w14:textId="61983700" w:rsidR="003613C1" w:rsidRPr="009C500D" w:rsidRDefault="00D771F5" w:rsidP="004C408B">
      <w:pPr>
        <w:pStyle w:val="CBDH2"/>
        <w:jc w:val="left"/>
      </w:pPr>
      <w:r>
        <w:t>B.</w:t>
      </w:r>
      <w:r>
        <w:tab/>
      </w:r>
      <w:r w:rsidR="00352486" w:rsidRPr="009C500D">
        <w:t xml:space="preserve">Tools and models to make digital sequence information </w:t>
      </w:r>
      <w:r w:rsidR="0045554C">
        <w:br/>
      </w:r>
      <w:r w:rsidR="00352486" w:rsidRPr="009C500D">
        <w:t xml:space="preserve">on genetic resources transparent and accountable </w:t>
      </w:r>
    </w:p>
    <w:p w14:paraId="68D97C8F" w14:textId="09DD500B" w:rsidR="00AB3A31" w:rsidRPr="009107F2" w:rsidRDefault="007C7DC1" w:rsidP="00AB3A31">
      <w:pPr>
        <w:pStyle w:val="CBDNormalNumber"/>
        <w:rPr>
          <w:iCs/>
        </w:rPr>
      </w:pPr>
      <w:r w:rsidRPr="009C500D">
        <w:t>In</w:t>
      </w:r>
      <w:r w:rsidRPr="00D46566">
        <w:t xml:space="preserve"> paragraph</w:t>
      </w:r>
      <w:r w:rsidR="008236AD">
        <w:t> </w:t>
      </w:r>
      <w:r w:rsidRPr="00D46566">
        <w:t>4 o</w:t>
      </w:r>
      <w:r w:rsidRPr="009C500D">
        <w:t xml:space="preserve">f </w:t>
      </w:r>
      <w:r w:rsidRPr="009107F2">
        <w:t xml:space="preserve">decision </w:t>
      </w:r>
      <w:hyperlink r:id="rId34" w:history="1">
        <w:r w:rsidRPr="009107F2">
          <w:rPr>
            <w:rStyle w:val="Hyperlink"/>
          </w:rPr>
          <w:t>16/2</w:t>
        </w:r>
      </w:hyperlink>
      <w:r w:rsidRPr="009107F2">
        <w:t>, the Conference of the Parties decide to explore possible new tools and models, such as databases, for making digital sequence information on genetic resources publicly available and accessible in a transparent and accountable manner to all Parties and, in paragraph</w:t>
      </w:r>
      <w:r w:rsidR="008236AD">
        <w:t> </w:t>
      </w:r>
      <w:r w:rsidRPr="009107F2">
        <w:t xml:space="preserve">5, invited Parties, other Governments, indigenous people and local communities, and </w:t>
      </w:r>
      <w:r w:rsidRPr="009C500D">
        <w:t xml:space="preserve">relevant organizations to submit views on this matter. In </w:t>
      </w:r>
      <w:r w:rsidR="004B7224">
        <w:t>sub</w:t>
      </w:r>
      <w:r w:rsidRPr="009C500D">
        <w:t>paragraph</w:t>
      </w:r>
      <w:r w:rsidR="008236AD">
        <w:t> </w:t>
      </w:r>
      <w:r w:rsidRPr="009C500D">
        <w:t>6</w:t>
      </w:r>
      <w:r w:rsidR="004B7224">
        <w:t> </w:t>
      </w:r>
      <w:r w:rsidRPr="009C500D">
        <w:t xml:space="preserve">(a), it requested the Secretariat to synthesize the views submitted and submit this synthesis to the Subsidiary Body on Implementation for its consideration, and, in </w:t>
      </w:r>
      <w:r w:rsidR="004B7224">
        <w:t>sub</w:t>
      </w:r>
      <w:r w:rsidRPr="009C500D">
        <w:t>paragraph</w:t>
      </w:r>
      <w:r w:rsidR="008236AD">
        <w:t> </w:t>
      </w:r>
      <w:r w:rsidRPr="009C500D">
        <w:t>6</w:t>
      </w:r>
      <w:r w:rsidR="004B7224">
        <w:t> </w:t>
      </w:r>
      <w:r w:rsidRPr="009C500D">
        <w:t xml:space="preserve">(b), requested the Secretariat to commission a study to examine options for making digital sequence information on genetic resources publicly available and accessible in a </w:t>
      </w:r>
      <w:r w:rsidRPr="009107F2">
        <w:t>transparent and accountable manner.</w:t>
      </w:r>
    </w:p>
    <w:p w14:paraId="2FE0CC7D" w14:textId="0C074E94" w:rsidR="00D936A3" w:rsidRPr="009107F2" w:rsidRDefault="00527301" w:rsidP="0069531C">
      <w:pPr>
        <w:pStyle w:val="CBDNormalNumber"/>
        <w:numPr>
          <w:ilvl w:val="0"/>
          <w:numId w:val="18"/>
        </w:numPr>
        <w:rPr>
          <w:iCs/>
        </w:rPr>
      </w:pPr>
      <w:r w:rsidRPr="009107F2">
        <w:t xml:space="preserve"> </w:t>
      </w:r>
      <w:r w:rsidR="00C02A75" w:rsidRPr="009107F2">
        <w:t>In n</w:t>
      </w:r>
      <w:r w:rsidRPr="009107F2">
        <w:t xml:space="preserve">otification </w:t>
      </w:r>
      <w:r w:rsidR="00C02A75" w:rsidRPr="009107F2">
        <w:t>No. </w:t>
      </w:r>
      <w:hyperlink r:id="rId35" w:history="1">
        <w:r w:rsidRPr="009107F2">
          <w:rPr>
            <w:rStyle w:val="Hyperlink"/>
          </w:rPr>
          <w:t>2024-115</w:t>
        </w:r>
      </w:hyperlink>
      <w:r w:rsidRPr="009107F2">
        <w:t xml:space="preserve"> Parties, other Governments, indigenous peoples and local communities, and relevant organizations </w:t>
      </w:r>
      <w:r w:rsidR="00510FD4" w:rsidRPr="009107F2">
        <w:t xml:space="preserve">were invited </w:t>
      </w:r>
      <w:r w:rsidRPr="009107F2">
        <w:t xml:space="preserve">to submit their views on this topic. The Secretariat received </w:t>
      </w:r>
      <w:r w:rsidR="003F0579" w:rsidRPr="009107F2">
        <w:t>18</w:t>
      </w:r>
      <w:r w:rsidRPr="009107F2">
        <w:t xml:space="preserve"> submissions, including </w:t>
      </w:r>
      <w:r w:rsidR="003F0579" w:rsidRPr="009107F2">
        <w:t>9</w:t>
      </w:r>
      <w:r w:rsidR="004B7224">
        <w:t xml:space="preserve"> </w:t>
      </w:r>
      <w:r w:rsidRPr="009107F2">
        <w:t xml:space="preserve">from Parties; they are made available under the notification page. This section provides a succinct synthesis of the views submitted. A more detailed synthesis of views is provided as an information document. </w:t>
      </w:r>
    </w:p>
    <w:p w14:paraId="568DD9C1" w14:textId="33BC64B5" w:rsidR="00FA116A" w:rsidRPr="009107F2" w:rsidRDefault="00D771F5" w:rsidP="004C408B">
      <w:pPr>
        <w:pStyle w:val="CBDH3"/>
      </w:pPr>
      <w:r w:rsidRPr="009107F2">
        <w:t>1.</w:t>
      </w:r>
      <w:r w:rsidRPr="009107F2">
        <w:tab/>
      </w:r>
      <w:r w:rsidR="00FA116A" w:rsidRPr="009107F2">
        <w:t xml:space="preserve">Synthesis of views on possible new tools and models, such as databases, </w:t>
      </w:r>
      <w:r w:rsidR="0045554C">
        <w:br/>
      </w:r>
      <w:r w:rsidR="00FA116A" w:rsidRPr="009107F2">
        <w:t xml:space="preserve">for making digital sequence information on genetic resources publicly available </w:t>
      </w:r>
      <w:r w:rsidR="0045554C">
        <w:br/>
      </w:r>
      <w:r w:rsidR="00FA116A" w:rsidRPr="009107F2">
        <w:t>and accessible in a transparent and accountable manner</w:t>
      </w:r>
    </w:p>
    <w:p w14:paraId="3A6D1E80" w14:textId="13B48C1B" w:rsidR="00520A38" w:rsidRPr="009107F2" w:rsidRDefault="009E6F43" w:rsidP="00520A38">
      <w:pPr>
        <w:pStyle w:val="CBDNormalNumber"/>
      </w:pPr>
      <w:r w:rsidRPr="009107F2">
        <w:t xml:space="preserve">A few submissions supported the development of a database hosted by the Convention on Biological Diversity as a tool to improve compliance with access and benefit-sharing frameworks, transparency in the use of the data, and equitable benefit-sharing. </w:t>
      </w:r>
      <w:proofErr w:type="gramStart"/>
      <w:r w:rsidRPr="009107F2">
        <w:t>The majority of</w:t>
      </w:r>
      <w:proofErr w:type="gramEnd"/>
      <w:r w:rsidRPr="009107F2">
        <w:t xml:space="preserve"> submissions, however, opposed or strongly cautioned against the creation of such a database, noting its high cost and technical complexity, the potential risk to increase data fragmentation even further, and the lack of incentives for uptake by the scientific community.</w:t>
      </w:r>
    </w:p>
    <w:p w14:paraId="7740D851" w14:textId="595EDE44" w:rsidR="00AC1BF2" w:rsidRPr="009107F2" w:rsidRDefault="00520A38" w:rsidP="00520A38">
      <w:pPr>
        <w:pStyle w:val="CBDNormalNumber"/>
      </w:pPr>
      <w:r w:rsidRPr="009107F2">
        <w:t xml:space="preserve">Improvements to existing databases were seen as a more efficient way to increase transparency and accountability, </w:t>
      </w:r>
      <w:proofErr w:type="spellStart"/>
      <w:r w:rsidRPr="009107F2">
        <w:t>through</w:t>
      </w:r>
      <w:proofErr w:type="spellEnd"/>
      <w:r w:rsidR="00510FD4" w:rsidRPr="009107F2">
        <w:t>,</w:t>
      </w:r>
      <w:r w:rsidRPr="009107F2">
        <w:t xml:space="preserve"> for example</w:t>
      </w:r>
      <w:r w:rsidR="00510FD4" w:rsidRPr="009107F2">
        <w:t>,</w:t>
      </w:r>
      <w:r w:rsidRPr="009107F2">
        <w:t xml:space="preserve"> improved metadata for geographical origin of the genetic resources where sequences come from, associated traditional knowledge, biocultural labels, and declarations of legal compliance for the data and the genetic resource it originated from. The standardization of relevant database fields was also supported, enabling an increased interoperability between existing databases.</w:t>
      </w:r>
    </w:p>
    <w:p w14:paraId="20DACEE2" w14:textId="7CEF33E6" w:rsidR="00680410" w:rsidRPr="009107F2" w:rsidRDefault="00680410" w:rsidP="00520A38">
      <w:pPr>
        <w:pStyle w:val="CBDNormalNumber"/>
      </w:pPr>
      <w:r w:rsidRPr="009C500D">
        <w:t xml:space="preserve">A few submissions noted the role of national databases in imposing national access conditions and managing data sovereignty, potentially accompanied </w:t>
      </w:r>
      <w:r w:rsidRPr="009107F2">
        <w:t>by a tracking and tracing system.</w:t>
      </w:r>
    </w:p>
    <w:p w14:paraId="0B8267FB" w14:textId="74298BF9" w:rsidR="00D51F80" w:rsidRPr="009107F2" w:rsidRDefault="001C2368" w:rsidP="001C2368">
      <w:pPr>
        <w:pStyle w:val="CBDNormalNumber"/>
      </w:pPr>
      <w:r w:rsidRPr="009107F2">
        <w:t xml:space="preserve">A few submissions pointed to the clearing house mechanism of the Convention or the </w:t>
      </w:r>
      <w:r w:rsidR="005F1F36">
        <w:t>A</w:t>
      </w:r>
      <w:r w:rsidRPr="009107F2">
        <w:t xml:space="preserve">ccess and </w:t>
      </w:r>
      <w:r w:rsidR="005F1F36">
        <w:t>B</w:t>
      </w:r>
      <w:r w:rsidRPr="009107F2">
        <w:t xml:space="preserve">enefit-sharing </w:t>
      </w:r>
      <w:r w:rsidR="005F1F36">
        <w:t>C</w:t>
      </w:r>
      <w:r w:rsidRPr="009107F2">
        <w:t>learing</w:t>
      </w:r>
      <w:r w:rsidR="005F1F36">
        <w:t>-H</w:t>
      </w:r>
      <w:r w:rsidRPr="009107F2">
        <w:t>ouse as a tool that could increase transparency and accountability on data governance and compliance. Many submissions</w:t>
      </w:r>
      <w:r w:rsidR="00510FD4" w:rsidRPr="009107F2">
        <w:t>,</w:t>
      </w:r>
      <w:r w:rsidRPr="009107F2">
        <w:t xml:space="preserve"> however</w:t>
      </w:r>
      <w:r w:rsidR="00510FD4" w:rsidRPr="009107F2">
        <w:t>,</w:t>
      </w:r>
      <w:r w:rsidRPr="009107F2">
        <w:t xml:space="preserve"> referenced the clearing house as a facilitator for information on benefit-sharing obligations and expectations, and the coordination of non-monetary benefit-sharing.</w:t>
      </w:r>
    </w:p>
    <w:p w14:paraId="5E9C1363" w14:textId="78EBD474" w:rsidR="00990BDD" w:rsidRPr="009107F2" w:rsidRDefault="00990BDD" w:rsidP="0069531C">
      <w:pPr>
        <w:pStyle w:val="CBDNormalNumber"/>
        <w:numPr>
          <w:ilvl w:val="0"/>
          <w:numId w:val="18"/>
        </w:numPr>
      </w:pPr>
      <w:r w:rsidRPr="009107F2">
        <w:t>Several submissions pointed to the potential role of artificial intelligence as an enabler of both compliance and education for databases. However, one submission noted that increasing reliance on artificial intelligence risks widening the capacity gap and inequality, unless it was accompanied by adequate capacity</w:t>
      </w:r>
      <w:r w:rsidR="00510FD4" w:rsidRPr="009107F2">
        <w:t>-</w:t>
      </w:r>
      <w:r w:rsidRPr="009107F2">
        <w:t>building</w:t>
      </w:r>
    </w:p>
    <w:p w14:paraId="53240070" w14:textId="0A424FDE" w:rsidR="00421500" w:rsidRPr="009C500D" w:rsidRDefault="000F0A3F" w:rsidP="0069531C">
      <w:pPr>
        <w:pStyle w:val="CBDNormalNumber"/>
        <w:numPr>
          <w:ilvl w:val="0"/>
          <w:numId w:val="18"/>
        </w:numPr>
      </w:pPr>
      <w:r w:rsidRPr="009107F2">
        <w:t xml:space="preserve">Last, </w:t>
      </w:r>
      <w:proofErr w:type="gramStart"/>
      <w:r w:rsidR="00405BA3" w:rsidRPr="009107F2">
        <w:t>the majority of</w:t>
      </w:r>
      <w:proofErr w:type="gramEnd"/>
      <w:r w:rsidR="00405BA3" w:rsidRPr="009107F2">
        <w:t xml:space="preserve"> submitters presented a case for capacity</w:t>
      </w:r>
      <w:r w:rsidR="00510FD4" w:rsidRPr="009107F2">
        <w:t>-</w:t>
      </w:r>
      <w:r w:rsidR="00405BA3" w:rsidRPr="009107F2">
        <w:t>building</w:t>
      </w:r>
      <w:r w:rsidR="002179C0" w:rsidRPr="009107F2">
        <w:t xml:space="preserve"> as</w:t>
      </w:r>
      <w:r w:rsidR="002179C0" w:rsidRPr="009C500D">
        <w:t xml:space="preserve"> being the one</w:t>
      </w:r>
      <w:r w:rsidR="00035A3F" w:rsidRPr="009C500D">
        <w:t xml:space="preserve"> core solution to </w:t>
      </w:r>
      <w:r w:rsidR="00DC2967" w:rsidRPr="009C500D">
        <w:t xml:space="preserve">increase fairness and narrow down the </w:t>
      </w:r>
      <w:r w:rsidR="000A4BCC" w:rsidRPr="009C500D">
        <w:t xml:space="preserve">current equity </w:t>
      </w:r>
      <w:r w:rsidR="00FA1A8B" w:rsidRPr="009C500D">
        <w:t xml:space="preserve">and capacity gap in using and benefiting from the use of digital sequence information on genetic resources. </w:t>
      </w:r>
    </w:p>
    <w:p w14:paraId="303C21C5" w14:textId="1B7E5119" w:rsidR="00111197" w:rsidRPr="009107F2" w:rsidRDefault="00111197" w:rsidP="00111197">
      <w:pPr>
        <w:pStyle w:val="CBDNormalNumber"/>
      </w:pPr>
      <w:r w:rsidRPr="009107F2">
        <w:lastRenderedPageBreak/>
        <w:t>Several submissions raised cross-cutting issues</w:t>
      </w:r>
      <w:r w:rsidR="00510FD4" w:rsidRPr="009107F2">
        <w:t>,</w:t>
      </w:r>
      <w:r w:rsidRPr="009107F2">
        <w:t xml:space="preserve"> such as the risk various proposed tools can carry for open data, data sovereignty for indigenous peoples and local communities and associated traditional knowledge, and the pros and cons of tracking and tracing data in databases. </w:t>
      </w:r>
    </w:p>
    <w:p w14:paraId="673CA4B2" w14:textId="21CC2288" w:rsidR="007448BF" w:rsidRPr="009107F2" w:rsidRDefault="00D771F5" w:rsidP="004C408B">
      <w:pPr>
        <w:pStyle w:val="CBDH3"/>
      </w:pPr>
      <w:r w:rsidRPr="009107F2">
        <w:t>2.</w:t>
      </w:r>
      <w:r w:rsidRPr="009107F2">
        <w:tab/>
      </w:r>
      <w:r w:rsidR="009D2896" w:rsidRPr="009107F2">
        <w:t>Key elements of the study to examine options for making digital sequence information on genetic resources publicly available and accessible in a transparent and accountable manner</w:t>
      </w:r>
    </w:p>
    <w:p w14:paraId="563C4841" w14:textId="01D65B1A" w:rsidR="00B51AA0" w:rsidRPr="009107F2" w:rsidRDefault="00B51AA0" w:rsidP="002D029E">
      <w:pPr>
        <w:pStyle w:val="CBDNormalNumber"/>
      </w:pPr>
      <w:r w:rsidRPr="009107F2">
        <w:t>The study</w:t>
      </w:r>
      <w:r w:rsidR="00AC73AE" w:rsidRPr="009107F2">
        <w:t xml:space="preserve"> to examine options for making digital sequence information on genetic resources publicly available and accessible in a transparent and accountable manner</w:t>
      </w:r>
      <w:r w:rsidRPr="009107F2">
        <w:t xml:space="preserve"> confirmed many of the views submitted. It provides more detailed descriptions of various tools</w:t>
      </w:r>
      <w:r w:rsidR="00510FD4" w:rsidRPr="009107F2">
        <w:t>,</w:t>
      </w:r>
      <w:r w:rsidRPr="009107F2">
        <w:t xml:space="preserve"> as well as an evaluation of their effectiveness and feasibility. It identified four main gaps in making digital sequence information on genetics resources publicly available and accessible in a transparent and accountable manner. These are:</w:t>
      </w:r>
    </w:p>
    <w:p w14:paraId="7CD4B225" w14:textId="2CFEB684" w:rsidR="00546A00" w:rsidRPr="009107F2" w:rsidRDefault="00510FD4" w:rsidP="00546A00">
      <w:pPr>
        <w:pStyle w:val="CBDNormalNumber"/>
        <w:numPr>
          <w:ilvl w:val="1"/>
          <w:numId w:val="18"/>
        </w:numPr>
      </w:pPr>
      <w:r w:rsidRPr="009107F2">
        <w:t>G</w:t>
      </w:r>
      <w:r w:rsidR="00E0469E" w:rsidRPr="009107F2">
        <w:t xml:space="preserve">aps in the knowledge on access and use of the data, resulting in a lack of trust; </w:t>
      </w:r>
    </w:p>
    <w:p w14:paraId="0AFEE07B" w14:textId="42ACA8A4" w:rsidR="00546A00" w:rsidRPr="009107F2" w:rsidRDefault="00510FD4" w:rsidP="00546A00">
      <w:pPr>
        <w:pStyle w:val="CBDNormalNumber"/>
        <w:numPr>
          <w:ilvl w:val="1"/>
          <w:numId w:val="18"/>
        </w:numPr>
      </w:pPr>
      <w:r w:rsidRPr="009107F2">
        <w:t>G</w:t>
      </w:r>
      <w:r w:rsidR="006A534E" w:rsidRPr="009107F2">
        <w:t xml:space="preserve">aps in information on compliance obligations and expectations for data submitters and users; </w:t>
      </w:r>
    </w:p>
    <w:p w14:paraId="02C3C6DF" w14:textId="3697C3E9" w:rsidR="00546A00" w:rsidRPr="009107F2" w:rsidRDefault="00510FD4" w:rsidP="00546A00">
      <w:pPr>
        <w:pStyle w:val="CBDNormalNumber"/>
        <w:numPr>
          <w:ilvl w:val="1"/>
          <w:numId w:val="18"/>
        </w:numPr>
      </w:pPr>
      <w:r w:rsidRPr="009107F2">
        <w:t>G</w:t>
      </w:r>
      <w:r w:rsidR="006A534E" w:rsidRPr="009107F2">
        <w:t xml:space="preserve">aps in education and communication, with centralized power of decision over databases in the Global North and a lack of understanding of the complexities of the use of the data by policymakers; </w:t>
      </w:r>
    </w:p>
    <w:p w14:paraId="0E8D6729" w14:textId="77439B68" w:rsidR="00C24681" w:rsidRPr="009107F2" w:rsidRDefault="00D76864" w:rsidP="00546A00">
      <w:pPr>
        <w:pStyle w:val="CBDNormalNumber"/>
        <w:numPr>
          <w:ilvl w:val="1"/>
          <w:numId w:val="18"/>
        </w:numPr>
      </w:pPr>
      <w:r w:rsidRPr="009107F2">
        <w:t>G</w:t>
      </w:r>
      <w:r w:rsidR="001322EA" w:rsidRPr="009107F2">
        <w:t>aps in alignment</w:t>
      </w:r>
      <w:r w:rsidR="001322EA" w:rsidRPr="009C500D">
        <w:t xml:space="preserve"> of databases with the principles and evolving guidelines for responsible stewardship</w:t>
      </w:r>
      <w:r w:rsidR="001322EA" w:rsidRPr="009C500D">
        <w:rPr>
          <w:rFonts w:eastAsiaTheme="minorEastAsia"/>
          <w:color w:val="000000" w:themeColor="text1"/>
        </w:rPr>
        <w:t xml:space="preserve"> of digital sequence information on genetic resources and the associated traditional knowledge associated with </w:t>
      </w:r>
      <w:r w:rsidR="001322EA" w:rsidRPr="009107F2">
        <w:t>indigenous peoples and local communities.</w:t>
      </w:r>
    </w:p>
    <w:p w14:paraId="1DF03631" w14:textId="057B9B98" w:rsidR="00002D9F" w:rsidRPr="009107F2" w:rsidRDefault="008E1A39" w:rsidP="00FB37A2">
      <w:pPr>
        <w:pStyle w:val="CBDNormalNumber"/>
        <w:rPr>
          <w:iCs/>
        </w:rPr>
      </w:pPr>
      <w:r w:rsidRPr="009107F2">
        <w:t>The study assessed the proposed solutions to these gaps in terms of their legal and technical difficulty, the associated financial burden, and the needed buy-in from the current database network. Relevant proposals for aligning with the CARE</w:t>
      </w:r>
      <w:r w:rsidR="00284225">
        <w:t xml:space="preserve"> (</w:t>
      </w:r>
      <w:r w:rsidR="000E364C">
        <w:t>c</w:t>
      </w:r>
      <w:r w:rsidR="000E364C" w:rsidRPr="000E364C">
        <w:t xml:space="preserve">ollective </w:t>
      </w:r>
      <w:r w:rsidR="000E364C">
        <w:t>b</w:t>
      </w:r>
      <w:r w:rsidR="000E364C" w:rsidRPr="000E364C">
        <w:t xml:space="preserve">enefit, </w:t>
      </w:r>
      <w:r w:rsidR="000E364C">
        <w:t>a</w:t>
      </w:r>
      <w:r w:rsidR="000E364C" w:rsidRPr="000E364C">
        <w:t xml:space="preserve">uthority to </w:t>
      </w:r>
      <w:r w:rsidR="000E364C">
        <w:t>c</w:t>
      </w:r>
      <w:r w:rsidR="000E364C" w:rsidRPr="000E364C">
        <w:t xml:space="preserve">ontrol, </w:t>
      </w:r>
      <w:r w:rsidR="000E364C">
        <w:t>r</w:t>
      </w:r>
      <w:r w:rsidR="000E364C" w:rsidRPr="000E364C">
        <w:t xml:space="preserve">esponsibility, </w:t>
      </w:r>
      <w:r w:rsidR="000E364C">
        <w:t>e</w:t>
      </w:r>
      <w:r w:rsidR="000E364C" w:rsidRPr="000E364C">
        <w:t>thics</w:t>
      </w:r>
      <w:r w:rsidR="000E364C">
        <w:t>)</w:t>
      </w:r>
      <w:r w:rsidRPr="009107F2">
        <w:t xml:space="preserve">, FAIR </w:t>
      </w:r>
      <w:r w:rsidR="00960BB3">
        <w:t>(f</w:t>
      </w:r>
      <w:r w:rsidR="00960BB3" w:rsidRPr="00960BB3">
        <w:t>indability,</w:t>
      </w:r>
      <w:r w:rsidR="00960BB3">
        <w:t xml:space="preserve"> a</w:t>
      </w:r>
      <w:r w:rsidR="00960BB3" w:rsidRPr="00960BB3">
        <w:t>ccessibility,</w:t>
      </w:r>
      <w:r w:rsidR="00960BB3">
        <w:t xml:space="preserve"> i</w:t>
      </w:r>
      <w:r w:rsidR="00960BB3" w:rsidRPr="00960BB3">
        <w:t>nteroperability and</w:t>
      </w:r>
      <w:r w:rsidR="00960BB3">
        <w:t xml:space="preserve"> r</w:t>
      </w:r>
      <w:r w:rsidR="00960BB3" w:rsidRPr="00960BB3">
        <w:t>euse of digital assets</w:t>
      </w:r>
      <w:r w:rsidR="00960BB3">
        <w:t xml:space="preserve">) </w:t>
      </w:r>
      <w:r w:rsidRPr="009107F2">
        <w:t xml:space="preserve">and TRUST </w:t>
      </w:r>
      <w:r w:rsidR="00FB37A2">
        <w:t>(t</w:t>
      </w:r>
      <w:r w:rsidR="00FB37A2" w:rsidRPr="00FB37A2">
        <w:t>ransparency,</w:t>
      </w:r>
      <w:r w:rsidR="00FB37A2">
        <w:t xml:space="preserve"> r</w:t>
      </w:r>
      <w:r w:rsidR="00FB37A2" w:rsidRPr="00FB37A2">
        <w:t>esponsibility,</w:t>
      </w:r>
      <w:r w:rsidR="00FB37A2">
        <w:t xml:space="preserve"> u</w:t>
      </w:r>
      <w:r w:rsidR="00FB37A2" w:rsidRPr="00FB37A2">
        <w:t>ser focus,</w:t>
      </w:r>
      <w:r w:rsidR="00FB37A2">
        <w:t xml:space="preserve"> s</w:t>
      </w:r>
      <w:r w:rsidR="00FB37A2" w:rsidRPr="00FB37A2">
        <w:t>ustainability</w:t>
      </w:r>
      <w:r w:rsidR="009A4AF0">
        <w:t>,</w:t>
      </w:r>
      <w:r w:rsidR="00FB37A2" w:rsidRPr="00FB37A2">
        <w:t xml:space="preserve"> </w:t>
      </w:r>
      <w:r w:rsidR="00FB37A2">
        <w:t>t</w:t>
      </w:r>
      <w:r w:rsidR="00FB37A2" w:rsidRPr="00FB37A2">
        <w:t>echnology</w:t>
      </w:r>
      <w:r w:rsidR="00FB37A2">
        <w:t xml:space="preserve">) </w:t>
      </w:r>
      <w:r w:rsidRPr="009107F2">
        <w:t xml:space="preserve">principles of data governance were also assessed. </w:t>
      </w:r>
    </w:p>
    <w:p w14:paraId="0DDB8626" w14:textId="76051CCC" w:rsidR="00F3643A" w:rsidRPr="009107F2" w:rsidRDefault="000A3C1B" w:rsidP="002D029E">
      <w:pPr>
        <w:pStyle w:val="CBDNormalNumber"/>
        <w:rPr>
          <w:iCs/>
        </w:rPr>
      </w:pPr>
      <w:r w:rsidRPr="009107F2">
        <w:rPr>
          <w:iCs/>
        </w:rPr>
        <w:t>According to the study, the three proposals that included the construction of new databases were assessed as having either the highest, or a high level of difficulty to implement, whereas the proposals that made modifications to the existing databases were assessed to be consistently at a medium to low level of difficulty.</w:t>
      </w:r>
    </w:p>
    <w:p w14:paraId="0151C013" w14:textId="2343FB1B" w:rsidR="00B46A15" w:rsidRPr="009107F2" w:rsidRDefault="00562908" w:rsidP="002D029E">
      <w:pPr>
        <w:pStyle w:val="CBDNormalNumber"/>
        <w:rPr>
          <w:iCs/>
        </w:rPr>
      </w:pPr>
      <w:r w:rsidRPr="009107F2">
        <w:t xml:space="preserve">Eight </w:t>
      </w:r>
      <w:r w:rsidRPr="009107F2">
        <w:rPr>
          <w:szCs w:val="20"/>
        </w:rPr>
        <w:t>solutions for increased transparency, accountability and accessibility for digital sequence information were assessed as most feasible. The first four are associated with indigenous peoples and local communities and traditional knowledge</w:t>
      </w:r>
      <w:r w:rsidRPr="009107F2">
        <w:t xml:space="preserve">, of which two require the database operator’s willingness to make modifications. These were: </w:t>
      </w:r>
    </w:p>
    <w:p w14:paraId="45ABE4FB" w14:textId="78BE5B2A" w:rsidR="00B46A15" w:rsidRPr="009107F2" w:rsidRDefault="009033BA" w:rsidP="00B46A15">
      <w:pPr>
        <w:pStyle w:val="CBDNormalNumber"/>
        <w:numPr>
          <w:ilvl w:val="1"/>
          <w:numId w:val="7"/>
        </w:numPr>
      </w:pPr>
      <w:r w:rsidRPr="009107F2">
        <w:t>Education</w:t>
      </w:r>
      <w:r w:rsidR="00EE28B0">
        <w:t>al</w:t>
      </w:r>
      <w:r w:rsidRPr="009107F2">
        <w:t xml:space="preserve"> tools could be prepared and made available to all users of public databases hosting digital sequence information on genetic resources focused on building awareness of data management for data associated with indigenous peoples and local communities. Such tools could include broader topics</w:t>
      </w:r>
      <w:r w:rsidR="008B1F6B" w:rsidRPr="009107F2">
        <w:t>,</w:t>
      </w:r>
      <w:r w:rsidRPr="009107F2">
        <w:t xml:space="preserve"> such as </w:t>
      </w:r>
      <w:r w:rsidRPr="009107F2">
        <w:rPr>
          <w:color w:val="000000" w:themeColor="text1"/>
          <w:szCs w:val="20"/>
        </w:rPr>
        <w:t xml:space="preserve">pertinent information on the Convention on Biological Diversity and its third objective, the </w:t>
      </w:r>
      <w:r w:rsidR="007D3329">
        <w:rPr>
          <w:color w:val="000000" w:themeColor="text1"/>
          <w:szCs w:val="20"/>
        </w:rPr>
        <w:t>M</w:t>
      </w:r>
      <w:r w:rsidRPr="009107F2">
        <w:rPr>
          <w:color w:val="000000" w:themeColor="text1"/>
          <w:szCs w:val="20"/>
        </w:rPr>
        <w:t xml:space="preserve">ultilateral </w:t>
      </w:r>
      <w:r w:rsidR="007D3329">
        <w:rPr>
          <w:color w:val="000000" w:themeColor="text1"/>
          <w:szCs w:val="20"/>
        </w:rPr>
        <w:t>M</w:t>
      </w:r>
      <w:r w:rsidRPr="009107F2">
        <w:rPr>
          <w:color w:val="000000" w:themeColor="text1"/>
          <w:szCs w:val="20"/>
        </w:rPr>
        <w:t>echanism, data governance and provision of good practices</w:t>
      </w:r>
      <w:r w:rsidRPr="009107F2">
        <w:t xml:space="preserve">; </w:t>
      </w:r>
    </w:p>
    <w:p w14:paraId="65F01D4F" w14:textId="39BC4615" w:rsidR="0027665F" w:rsidRPr="009C500D" w:rsidRDefault="004C447A" w:rsidP="00593123">
      <w:pPr>
        <w:pStyle w:val="CBDNormalNumber"/>
        <w:numPr>
          <w:ilvl w:val="1"/>
          <w:numId w:val="7"/>
        </w:numPr>
      </w:pPr>
      <w:r w:rsidRPr="009107F2">
        <w:t xml:space="preserve">Improved indicative metadata requirements could include standards for the disclosure of Local Contexts Labels and Notices, geospatial coordinates, provenance </w:t>
      </w:r>
      <w:r w:rsidR="008B1F6B" w:rsidRPr="009107F2">
        <w:t>and</w:t>
      </w:r>
      <w:r w:rsidRPr="009107F2">
        <w:t xml:space="preserve"> rights</w:t>
      </w:r>
      <w:r w:rsidRPr="009C500D">
        <w:t xml:space="preserve"> information;</w:t>
      </w:r>
    </w:p>
    <w:p w14:paraId="13E07E7E" w14:textId="1125E957" w:rsidR="0027665F" w:rsidRPr="004322F5" w:rsidRDefault="0027665F" w:rsidP="00593123">
      <w:pPr>
        <w:pStyle w:val="CBDNormalNumber"/>
        <w:numPr>
          <w:ilvl w:val="1"/>
          <w:numId w:val="7"/>
        </w:numPr>
      </w:pPr>
      <w:r w:rsidRPr="009C500D">
        <w:t xml:space="preserve">An iterative </w:t>
      </w:r>
      <w:r w:rsidRPr="004322F5">
        <w:t>monitoring of progress of databases toward</w:t>
      </w:r>
      <w:r w:rsidR="008B1F6B" w:rsidRPr="004322F5">
        <w:t>s</w:t>
      </w:r>
      <w:r w:rsidRPr="004322F5">
        <w:t xml:space="preserve"> implementing the CARE principles could be put in place;</w:t>
      </w:r>
    </w:p>
    <w:p w14:paraId="151C4D42" w14:textId="06D955CB" w:rsidR="001B2C7F" w:rsidRPr="004322F5" w:rsidRDefault="002632EC" w:rsidP="00593123">
      <w:pPr>
        <w:pStyle w:val="CBDNormalNumber"/>
        <w:numPr>
          <w:ilvl w:val="1"/>
          <w:numId w:val="7"/>
        </w:numPr>
      </w:pPr>
      <w:r w:rsidRPr="004322F5">
        <w:t xml:space="preserve">It could be ensured that indigenous peoples and local communities are represented in an advisory expert group or working group on digital sequence information on genetic resources governance. A related suggestion also includes Parties, academics, database managers, the private </w:t>
      </w:r>
      <w:r w:rsidRPr="004322F5">
        <w:lastRenderedPageBreak/>
        <w:t>sector and other stakeholders for this working group to develop digital sequence information governance best practices</w:t>
      </w:r>
      <w:r w:rsidR="008B1F6B" w:rsidRPr="004322F5">
        <w:t>;</w:t>
      </w:r>
      <w:r w:rsidRPr="004322F5">
        <w:t xml:space="preserve"> </w:t>
      </w:r>
    </w:p>
    <w:p w14:paraId="12B8CDEA" w14:textId="625FD6A9" w:rsidR="0074629A" w:rsidRPr="009C500D" w:rsidRDefault="00B30DDF" w:rsidP="00340203">
      <w:pPr>
        <w:pStyle w:val="CBDNormalNumber"/>
        <w:numPr>
          <w:ilvl w:val="1"/>
          <w:numId w:val="24"/>
        </w:numPr>
      </w:pPr>
      <w:r w:rsidRPr="004322F5">
        <w:t>Related to the education</w:t>
      </w:r>
      <w:r w:rsidR="00DB1A83">
        <w:t>al</w:t>
      </w:r>
      <w:r w:rsidRPr="004322F5">
        <w:t xml:space="preserve"> tools (a), the clearing-house mechanism of the Convention and the </w:t>
      </w:r>
      <w:r w:rsidR="005F1F36">
        <w:t>A</w:t>
      </w:r>
      <w:r w:rsidRPr="004322F5">
        <w:t xml:space="preserve">ccess and </w:t>
      </w:r>
      <w:r w:rsidR="005F1F36">
        <w:t>B</w:t>
      </w:r>
      <w:r w:rsidRPr="004322F5">
        <w:t>enefit</w:t>
      </w:r>
      <w:r w:rsidR="008B1F6B" w:rsidRPr="004322F5">
        <w:t>-</w:t>
      </w:r>
      <w:r w:rsidRPr="004322F5">
        <w:t xml:space="preserve">sharing </w:t>
      </w:r>
      <w:r w:rsidR="005F1F36">
        <w:t>C</w:t>
      </w:r>
      <w:r w:rsidRPr="004322F5">
        <w:t>learing</w:t>
      </w:r>
      <w:r w:rsidR="005F1F36">
        <w:t>-H</w:t>
      </w:r>
      <w:r w:rsidRPr="009C500D">
        <w:t>ouse could be used for information dissemination;</w:t>
      </w:r>
    </w:p>
    <w:p w14:paraId="7A20051E" w14:textId="797CEC00" w:rsidR="00B46A15" w:rsidRPr="009C500D" w:rsidRDefault="00045769" w:rsidP="008450CC">
      <w:pPr>
        <w:pStyle w:val="CBDNormalNumber"/>
        <w:numPr>
          <w:ilvl w:val="1"/>
          <w:numId w:val="7"/>
        </w:numPr>
      </w:pPr>
      <w:r w:rsidRPr="009C500D">
        <w:t>Website analytics could be undertaken by monitoring database access, at an aggregate level (geographical, intellectual property). This would not provide information at the individual/sectoral level, but would generate general but useful information;</w:t>
      </w:r>
    </w:p>
    <w:p w14:paraId="6CFEDC73" w14:textId="167FA3B6" w:rsidR="001719F4" w:rsidRPr="009C500D" w:rsidRDefault="00627141" w:rsidP="008450CC">
      <w:pPr>
        <w:pStyle w:val="CBDNormalNumber"/>
        <w:numPr>
          <w:ilvl w:val="1"/>
          <w:numId w:val="7"/>
        </w:numPr>
      </w:pPr>
      <w:r w:rsidRPr="009C500D">
        <w:t>Tracking publications using artificial intelligence, with buy-in from academic publishers, could be used to inform Parties on several aspects of data use by academic researchers;</w:t>
      </w:r>
    </w:p>
    <w:p w14:paraId="054667AF" w14:textId="39B83A8F" w:rsidR="009F4FE9" w:rsidRPr="009C500D" w:rsidRDefault="00624EC5" w:rsidP="008450CC">
      <w:pPr>
        <w:pStyle w:val="CBDNormalNumber"/>
        <w:numPr>
          <w:ilvl w:val="1"/>
          <w:numId w:val="7"/>
        </w:numPr>
      </w:pPr>
      <w:r w:rsidRPr="009C500D">
        <w:t xml:space="preserve">Similarly, artificial intelligence tools could also be used to track digital sequence information on genetic resources and associated Traditional Knowledge in patent applications, which would inform Parties on the use of data for those commercial sectors which use patents. </w:t>
      </w:r>
    </w:p>
    <w:p w14:paraId="73A59923" w14:textId="43CB04D5" w:rsidR="00585630" w:rsidRPr="004322F5" w:rsidRDefault="00624EC5" w:rsidP="00585630">
      <w:pPr>
        <w:pStyle w:val="CBDNormalNumber"/>
      </w:pPr>
      <w:r w:rsidRPr="009C500D">
        <w:t>These eight tools, with overlaps in scope or in methods proposed, could be considered to address identified gaps in the availability and accessibility of digital sequence information on genetics resources and the transparency and accountability of its databases.</w:t>
      </w:r>
      <w:r w:rsidR="00E62730" w:rsidRPr="009C500D">
        <w:t xml:space="preserve"> They can be grouped into three main </w:t>
      </w:r>
      <w:r w:rsidR="00E62730" w:rsidRPr="004322F5">
        <w:t xml:space="preserve">categories of action: </w:t>
      </w:r>
    </w:p>
    <w:p w14:paraId="550FD374" w14:textId="4F34BC8C" w:rsidR="00154413" w:rsidRPr="004C408B" w:rsidRDefault="00154413" w:rsidP="009C0472">
      <w:pPr>
        <w:pStyle w:val="CBDNormalNumber"/>
        <w:numPr>
          <w:ilvl w:val="1"/>
          <w:numId w:val="26"/>
        </w:numPr>
      </w:pPr>
      <w:r w:rsidRPr="004322F5">
        <w:rPr>
          <w:i/>
          <w:iCs/>
        </w:rPr>
        <w:t>Education</w:t>
      </w:r>
      <w:r w:rsidR="00DB1A83">
        <w:rPr>
          <w:i/>
          <w:iCs/>
        </w:rPr>
        <w:t>al</w:t>
      </w:r>
      <w:r w:rsidRPr="004322F5">
        <w:rPr>
          <w:i/>
          <w:iCs/>
        </w:rPr>
        <w:t xml:space="preserve"> tools</w:t>
      </w:r>
      <w:r w:rsidRPr="004322F5">
        <w:t>:</w:t>
      </w:r>
      <w:r w:rsidR="005B59FA" w:rsidRPr="004322F5">
        <w:t xml:space="preserve"> </w:t>
      </w:r>
      <w:r w:rsidRPr="004322F5">
        <w:t>the creation of education</w:t>
      </w:r>
      <w:r w:rsidR="00DB1A83">
        <w:t>al</w:t>
      </w:r>
      <w:r w:rsidRPr="004322F5">
        <w:t xml:space="preserve"> material</w:t>
      </w:r>
      <w:r w:rsidR="00E62730" w:rsidRPr="004322F5">
        <w:t xml:space="preserve"> </w:t>
      </w:r>
      <w:r w:rsidRPr="004322F5">
        <w:t>for scientific and research institutions, and other stakeholders as relevant, covering topics</w:t>
      </w:r>
      <w:r w:rsidR="008B1F6B" w:rsidRPr="004322F5">
        <w:t>,</w:t>
      </w:r>
      <w:r w:rsidRPr="004322F5">
        <w:t xml:space="preserve"> including</w:t>
      </w:r>
      <w:r w:rsidR="005B59FA" w:rsidRPr="004322F5">
        <w:t xml:space="preserve"> </w:t>
      </w:r>
      <w:r w:rsidRPr="004322F5">
        <w:t>the management of data linked to indigenous peoples and local communities and traditional knowledge,</w:t>
      </w:r>
      <w:r w:rsidR="004865B9" w:rsidRPr="004322F5">
        <w:t xml:space="preserve"> </w:t>
      </w:r>
      <w:r w:rsidRPr="004322F5">
        <w:t>data governance and elements of guidance for scientific</w:t>
      </w:r>
      <w:r w:rsidRPr="009C500D">
        <w:t xml:space="preserve"> publications of research using digital sequence information on genetic resources;</w:t>
      </w:r>
    </w:p>
    <w:p w14:paraId="5B2FE3BA" w14:textId="5520AD70" w:rsidR="00154413" w:rsidRPr="004C408B" w:rsidRDefault="00154413" w:rsidP="009C0472">
      <w:pPr>
        <w:pStyle w:val="CBDNormalNumber"/>
        <w:numPr>
          <w:ilvl w:val="1"/>
          <w:numId w:val="26"/>
        </w:numPr>
      </w:pPr>
      <w:r w:rsidRPr="009C500D">
        <w:rPr>
          <w:i/>
          <w:iCs/>
        </w:rPr>
        <w:t>Tools supporting databases</w:t>
      </w:r>
      <w:r w:rsidRPr="009C500D">
        <w:t>:</w:t>
      </w:r>
      <w:r w:rsidR="00CA497A" w:rsidRPr="009C500D">
        <w:t xml:space="preserve"> </w:t>
      </w:r>
      <w:r w:rsidRPr="009C500D">
        <w:t>develop</w:t>
      </w:r>
      <w:r w:rsidR="00CA497A" w:rsidRPr="009C500D">
        <w:t xml:space="preserve"> </w:t>
      </w:r>
      <w:r w:rsidRPr="009C500D">
        <w:t>standardized metadata</w:t>
      </w:r>
      <w:r w:rsidR="00CA497A" w:rsidRPr="009C500D">
        <w:t xml:space="preserve"> </w:t>
      </w:r>
      <w:r w:rsidRPr="009C500D">
        <w:t>supporting</w:t>
      </w:r>
      <w:r w:rsidR="00CA497A" w:rsidRPr="009C500D">
        <w:t xml:space="preserve"> </w:t>
      </w:r>
      <w:r w:rsidRPr="009C500D">
        <w:t>improved</w:t>
      </w:r>
      <w:r w:rsidR="00CA497A" w:rsidRPr="009C500D">
        <w:t xml:space="preserve"> </w:t>
      </w:r>
      <w:r w:rsidRPr="009C500D">
        <w:t>accessibility,</w:t>
      </w:r>
      <w:r w:rsidR="00CA497A" w:rsidRPr="009C500D">
        <w:t xml:space="preserve"> </w:t>
      </w:r>
      <w:r w:rsidRPr="004322F5">
        <w:t>transparency</w:t>
      </w:r>
      <w:r w:rsidR="00CA497A" w:rsidRPr="004322F5">
        <w:t xml:space="preserve"> </w:t>
      </w:r>
      <w:r w:rsidRPr="004322F5">
        <w:t>and accountability</w:t>
      </w:r>
      <w:r w:rsidR="00CA497A" w:rsidRPr="004322F5">
        <w:t xml:space="preserve"> </w:t>
      </w:r>
      <w:r w:rsidRPr="004322F5">
        <w:t>in databases, as well as</w:t>
      </w:r>
      <w:r w:rsidR="00CA497A" w:rsidRPr="004322F5">
        <w:t xml:space="preserve"> </w:t>
      </w:r>
      <w:r w:rsidRPr="004322F5">
        <w:t>develop a process for incremental monitoring of the</w:t>
      </w:r>
      <w:r w:rsidR="00CA497A" w:rsidRPr="004322F5">
        <w:t xml:space="preserve"> </w:t>
      </w:r>
      <w:r w:rsidRPr="004322F5">
        <w:t xml:space="preserve">CARE </w:t>
      </w:r>
      <w:r w:rsidR="003F3D2F">
        <w:t>p</w:t>
      </w:r>
      <w:r w:rsidRPr="004322F5">
        <w:t xml:space="preserve">rinciples for </w:t>
      </w:r>
      <w:r w:rsidR="003F3D2F">
        <w:t>i</w:t>
      </w:r>
      <w:r w:rsidRPr="004322F5">
        <w:t xml:space="preserve">ndigenous </w:t>
      </w:r>
      <w:r w:rsidR="003F3D2F">
        <w:t>d</w:t>
      </w:r>
      <w:r w:rsidRPr="004322F5">
        <w:t xml:space="preserve">ata </w:t>
      </w:r>
      <w:r w:rsidR="003F3D2F">
        <w:t>g</w:t>
      </w:r>
      <w:r w:rsidRPr="004322F5">
        <w:t>overnance, as an indicative topic;</w:t>
      </w:r>
    </w:p>
    <w:p w14:paraId="3C75A081" w14:textId="480D207B" w:rsidR="00154413" w:rsidRPr="004322F5" w:rsidRDefault="00154413" w:rsidP="00F71E71">
      <w:pPr>
        <w:pStyle w:val="CBDNormalNumber"/>
        <w:numPr>
          <w:ilvl w:val="1"/>
          <w:numId w:val="26"/>
        </w:numPr>
      </w:pPr>
      <w:r w:rsidRPr="004322F5">
        <w:rPr>
          <w:i/>
          <w:iCs/>
        </w:rPr>
        <w:t>Use of existing tools</w:t>
      </w:r>
      <w:r w:rsidRPr="004322F5">
        <w:t>:</w:t>
      </w:r>
      <w:r w:rsidR="00CA497A" w:rsidRPr="004322F5">
        <w:t xml:space="preserve"> </w:t>
      </w:r>
      <w:r w:rsidRPr="004322F5">
        <w:t>use of</w:t>
      </w:r>
      <w:r w:rsidR="00CA497A" w:rsidRPr="004322F5">
        <w:t xml:space="preserve"> </w:t>
      </w:r>
      <w:r w:rsidRPr="004322F5">
        <w:t>the</w:t>
      </w:r>
      <w:r w:rsidR="00CA497A" w:rsidRPr="004322F5">
        <w:t xml:space="preserve"> </w:t>
      </w:r>
      <w:r w:rsidRPr="004322F5">
        <w:t xml:space="preserve">clearing-house mechanism and </w:t>
      </w:r>
      <w:r w:rsidR="005F1F36">
        <w:t>A</w:t>
      </w:r>
      <w:r w:rsidRPr="004322F5">
        <w:t xml:space="preserve">ccess and </w:t>
      </w:r>
      <w:r w:rsidR="005F1F36">
        <w:t>B</w:t>
      </w:r>
      <w:r w:rsidRPr="004322F5">
        <w:t xml:space="preserve">enefit-sharing </w:t>
      </w:r>
      <w:r w:rsidR="005F1F36">
        <w:t>C</w:t>
      </w:r>
      <w:r w:rsidRPr="004322F5">
        <w:t>learing-</w:t>
      </w:r>
      <w:r w:rsidR="005F1F36">
        <w:t>H</w:t>
      </w:r>
      <w:r w:rsidRPr="004322F5">
        <w:t>ouse</w:t>
      </w:r>
      <w:r w:rsidR="00CA497A" w:rsidRPr="004322F5">
        <w:t xml:space="preserve"> </w:t>
      </w:r>
      <w:proofErr w:type="gramStart"/>
      <w:r w:rsidRPr="004322F5">
        <w:t>in order to</w:t>
      </w:r>
      <w:proofErr w:type="gramEnd"/>
      <w:r w:rsidR="00CA497A" w:rsidRPr="004322F5">
        <w:t xml:space="preserve"> </w:t>
      </w:r>
      <w:r w:rsidRPr="004322F5">
        <w:t>host</w:t>
      </w:r>
      <w:r w:rsidR="00CA497A" w:rsidRPr="004322F5">
        <w:t xml:space="preserve"> </w:t>
      </w:r>
      <w:r w:rsidRPr="004322F5">
        <w:t>and</w:t>
      </w:r>
      <w:r w:rsidR="00CA497A" w:rsidRPr="004322F5">
        <w:t xml:space="preserve"> </w:t>
      </w:r>
      <w:r w:rsidRPr="004322F5">
        <w:t>disseminate</w:t>
      </w:r>
      <w:r w:rsidR="00CA497A" w:rsidRPr="004322F5">
        <w:t xml:space="preserve"> </w:t>
      </w:r>
      <w:r w:rsidRPr="004322F5">
        <w:t>information and</w:t>
      </w:r>
      <w:r w:rsidR="00CA497A" w:rsidRPr="004322F5">
        <w:t xml:space="preserve"> </w:t>
      </w:r>
      <w:r w:rsidRPr="004322F5">
        <w:t>education</w:t>
      </w:r>
      <w:r w:rsidR="00DB1A83">
        <w:t>al</w:t>
      </w:r>
      <w:r w:rsidRPr="004322F5">
        <w:t xml:space="preserve"> tools for the mechanism of the Convention</w:t>
      </w:r>
      <w:r w:rsidR="002D2F6D" w:rsidRPr="004322F5">
        <w:t>.</w:t>
      </w:r>
    </w:p>
    <w:p w14:paraId="3D2AF779" w14:textId="38F39F61" w:rsidR="003D3FAA" w:rsidRPr="004322F5" w:rsidRDefault="00F005D6" w:rsidP="004B03CB">
      <w:pPr>
        <w:pStyle w:val="CBDNormalNumber"/>
        <w:rPr>
          <w:b/>
          <w:bCs/>
        </w:rPr>
      </w:pPr>
      <w:r w:rsidRPr="004322F5">
        <w:t xml:space="preserve">The full study and the synthesis of views submitted on this topic are made available as information documents. An executive summary of the study is made available as an addendum to the present document, for consideration by the Subsidiary Body. Elements seeking to take the work on such tools forward are included in the elements of a draft recommendation provided in Section IV. below. </w:t>
      </w:r>
    </w:p>
    <w:p w14:paraId="582903F4" w14:textId="74E8160C" w:rsidR="00D936A3" w:rsidRPr="004322F5" w:rsidRDefault="002D29AE" w:rsidP="004C408B">
      <w:pPr>
        <w:pStyle w:val="CBDH2"/>
      </w:pPr>
      <w:r>
        <w:t>C</w:t>
      </w:r>
      <w:r w:rsidR="00D771F5" w:rsidRPr="004322F5">
        <w:t>.</w:t>
      </w:r>
      <w:r w:rsidR="00D771F5" w:rsidRPr="004322F5">
        <w:tab/>
      </w:r>
      <w:r w:rsidR="00D936A3" w:rsidRPr="004322F5">
        <w:t xml:space="preserve">Review methodology for the </w:t>
      </w:r>
      <w:r w:rsidR="007D3329">
        <w:t>M</w:t>
      </w:r>
      <w:r w:rsidR="00D936A3" w:rsidRPr="004322F5">
        <w:t xml:space="preserve">ultilateral </w:t>
      </w:r>
      <w:r w:rsidR="007D3329">
        <w:t>M</w:t>
      </w:r>
      <w:r w:rsidR="00D936A3" w:rsidRPr="004322F5">
        <w:t>echanism, including its Cali Fund</w:t>
      </w:r>
    </w:p>
    <w:p w14:paraId="7AE21415" w14:textId="2DD4F004" w:rsidR="003251BD" w:rsidRPr="004322F5" w:rsidRDefault="0080567F" w:rsidP="00EB70FD">
      <w:pPr>
        <w:pStyle w:val="CBDNormalNumber"/>
      </w:pPr>
      <w:r w:rsidRPr="004322F5">
        <w:t>According to paragraph</w:t>
      </w:r>
      <w:r w:rsidR="008236AD">
        <w:t> </w:t>
      </w:r>
      <w:r w:rsidRPr="004322F5">
        <w:t xml:space="preserve">29 of the modalities for the </w:t>
      </w:r>
      <w:r w:rsidR="007D3329">
        <w:t>M</w:t>
      </w:r>
      <w:r w:rsidRPr="004322F5">
        <w:t xml:space="preserve">ultilateral </w:t>
      </w:r>
      <w:r w:rsidR="007D3329">
        <w:t>M</w:t>
      </w:r>
      <w:r w:rsidRPr="004322F5">
        <w:t>echanism</w:t>
      </w:r>
      <w:r w:rsidR="00106FB7">
        <w:t>,</w:t>
      </w:r>
      <w:r w:rsidRPr="004322F5">
        <w:t xml:space="preserve"> </w:t>
      </w:r>
      <w:r w:rsidR="00106FB7" w:rsidRPr="002236E1">
        <w:t xml:space="preserve">including the </w:t>
      </w:r>
      <w:r w:rsidRPr="004322F5">
        <w:t xml:space="preserve">Cali Fund, the effectiveness of the </w:t>
      </w:r>
      <w:r w:rsidR="007D3329">
        <w:t>M</w:t>
      </w:r>
      <w:r w:rsidRPr="004322F5">
        <w:t xml:space="preserve">echanism, including the Cali Fund, will be reviewed by the Conference of the Parties at its eighteenth meeting. This review is to take place against the principles established in decision 15/9, taking into consideration the factors set out in enclosure VI of the modalities, and a review methodology that shall be adopted by the Conference of the Parties at its seventeenth meeting. As explained above, the Steering Committee developed a draft methodology for review by the Subsidiary Body on Implementation and eventual adoption by the Conference of the Parties at its seventeenth meeting. </w:t>
      </w:r>
    </w:p>
    <w:p w14:paraId="2E375D32" w14:textId="5D2ACB40" w:rsidR="00AA0B6C" w:rsidRPr="004322F5" w:rsidRDefault="008F01CE" w:rsidP="00EB70FD">
      <w:pPr>
        <w:pStyle w:val="CBDNormalNumber"/>
      </w:pPr>
      <w:r w:rsidRPr="009C500D">
        <w:t xml:space="preserve">The Steering Committee requested the interim Secretariat to develop draft elements of such a </w:t>
      </w:r>
      <w:r w:rsidRPr="004322F5">
        <w:t xml:space="preserve">methodology for its consideration. The review was developed to consider the </w:t>
      </w:r>
      <w:r w:rsidR="007D3329">
        <w:t>M</w:t>
      </w:r>
      <w:r w:rsidRPr="004322F5">
        <w:t xml:space="preserve">ultilateral </w:t>
      </w:r>
      <w:r w:rsidR="007D3329">
        <w:t>M</w:t>
      </w:r>
      <w:r w:rsidRPr="004322F5">
        <w:t xml:space="preserve">echanism and Cali Fund </w:t>
      </w:r>
      <w:proofErr w:type="gramStart"/>
      <w:r w:rsidRPr="004322F5">
        <w:t>as a whole while</w:t>
      </w:r>
      <w:proofErr w:type="gramEnd"/>
      <w:r w:rsidRPr="004322F5">
        <w:t xml:space="preserve"> also </w:t>
      </w:r>
      <w:proofErr w:type="gramStart"/>
      <w:r w:rsidRPr="004322F5">
        <w:t>taking into account</w:t>
      </w:r>
      <w:proofErr w:type="gramEnd"/>
      <w:r w:rsidRPr="004322F5">
        <w:t xml:space="preserve"> that the </w:t>
      </w:r>
      <w:r w:rsidR="0055296D">
        <w:t>M</w:t>
      </w:r>
      <w:r w:rsidRPr="004322F5">
        <w:t>echanism</w:t>
      </w:r>
      <w:r w:rsidR="00106FB7">
        <w:t>,</w:t>
      </w:r>
      <w:r w:rsidRPr="004322F5">
        <w:t xml:space="preserve"> </w:t>
      </w:r>
      <w:r w:rsidR="00106FB7" w:rsidRPr="002236E1">
        <w:t xml:space="preserve">including the </w:t>
      </w:r>
      <w:r w:rsidRPr="004322F5">
        <w:t>Cali Fund</w:t>
      </w:r>
      <w:r w:rsidR="00106FB7">
        <w:t>,</w:t>
      </w:r>
      <w:r w:rsidRPr="004322F5">
        <w:t xml:space="preserve"> are in early stages of implementation. As such, this first review is proposed to focus on those elements which are assessable by the eighteenth meeting of the Conference of the Parties.</w:t>
      </w:r>
    </w:p>
    <w:p w14:paraId="7080651A" w14:textId="1DB806D6" w:rsidR="004B667A" w:rsidRPr="004322F5" w:rsidRDefault="00A928EF" w:rsidP="00831298">
      <w:pPr>
        <w:pStyle w:val="CBDNormalNumber"/>
      </w:pPr>
      <w:r w:rsidRPr="004322F5">
        <w:lastRenderedPageBreak/>
        <w:t xml:space="preserve">Enclosure VI of decision </w:t>
      </w:r>
      <w:hyperlink r:id="rId36" w:history="1">
        <w:r w:rsidRPr="004322F5">
          <w:rPr>
            <w:rStyle w:val="Hyperlink"/>
          </w:rPr>
          <w:t>16/2</w:t>
        </w:r>
      </w:hyperlink>
      <w:r w:rsidRPr="004322F5">
        <w:t xml:space="preserve"> provides </w:t>
      </w:r>
      <w:r w:rsidR="00DC3DF2" w:rsidRPr="004322F5">
        <w:t>18</w:t>
      </w:r>
      <w:r w:rsidR="00C6592E">
        <w:t> </w:t>
      </w:r>
      <w:r w:rsidRPr="004322F5">
        <w:t xml:space="preserve">factors that shall be considered during the review. These were grouped into six “pillars” around the modalities of the </w:t>
      </w:r>
      <w:r w:rsidR="0055296D">
        <w:t>M</w:t>
      </w:r>
      <w:r w:rsidRPr="004322F5">
        <w:t xml:space="preserve">ultilateral </w:t>
      </w:r>
      <w:r w:rsidR="0055296D">
        <w:t>M</w:t>
      </w:r>
      <w:r w:rsidRPr="004322F5">
        <w:t>echanism and the guidance principles already provided in paragraphs</w:t>
      </w:r>
      <w:r w:rsidR="008236AD">
        <w:t> </w:t>
      </w:r>
      <w:r w:rsidRPr="004322F5">
        <w:t xml:space="preserve">9 and 10 of decision 15/9. </w:t>
      </w:r>
      <w:r w:rsidR="00DC3DF2" w:rsidRPr="004322F5">
        <w:t>In a</w:t>
      </w:r>
      <w:r w:rsidRPr="004322F5">
        <w:t xml:space="preserve">ddition, a seventh pillar (G1) was added around the governance of the </w:t>
      </w:r>
      <w:r w:rsidR="0055296D">
        <w:t>M</w:t>
      </w:r>
      <w:r w:rsidRPr="004322F5">
        <w:t xml:space="preserve">echanism and its </w:t>
      </w:r>
      <w:r w:rsidRPr="00C97EE9">
        <w:t>set</w:t>
      </w:r>
      <w:r w:rsidR="00C97EE9" w:rsidRPr="004C408B">
        <w:t>-</w:t>
      </w:r>
      <w:r w:rsidRPr="00C97EE9">
        <w:t>up towards</w:t>
      </w:r>
      <w:r w:rsidRPr="004322F5">
        <w:t xml:space="preserve"> its full operationalization</w:t>
      </w:r>
      <w:r w:rsidR="003A3E91" w:rsidRPr="004322F5">
        <w:t xml:space="preserve"> (see below and in </w:t>
      </w:r>
      <w:r w:rsidR="00DC3DF2" w:rsidRPr="004322F5">
        <w:t>e</w:t>
      </w:r>
      <w:r w:rsidR="003A3E91" w:rsidRPr="004322F5">
        <w:t>nclosure I)</w:t>
      </w:r>
      <w:r w:rsidRPr="004322F5">
        <w:t>.</w:t>
      </w:r>
    </w:p>
    <w:p w14:paraId="6768185A" w14:textId="213633A9" w:rsidR="00CD7C2A" w:rsidRPr="004C408B" w:rsidRDefault="00CD7C2A" w:rsidP="00CD7C2A">
      <w:pPr>
        <w:pStyle w:val="CBDNormalNumber"/>
      </w:pPr>
      <w:r w:rsidRPr="004C408B">
        <w:t>Two sets of factors are central to the methodology: enabling conditions and evaluation assumptions.</w:t>
      </w:r>
      <w:r w:rsidR="00AA4F48" w:rsidRPr="004C408B">
        <w:t xml:space="preserve"> </w:t>
      </w:r>
      <w:r w:rsidR="000920BB" w:rsidRPr="004C408B">
        <w:t>There are five enabling conditions (EC1</w:t>
      </w:r>
      <w:r w:rsidR="00717A02" w:rsidRPr="004C408B">
        <w:t xml:space="preserve"> to</w:t>
      </w:r>
      <w:r w:rsidR="000920BB" w:rsidRPr="004C408B">
        <w:t xml:space="preserve"> EC5) that are </w:t>
      </w:r>
      <w:r w:rsidR="00E168B8" w:rsidRPr="004C408B">
        <w:t xml:space="preserve">considered a </w:t>
      </w:r>
      <w:r w:rsidR="006942E1" w:rsidRPr="004C408B">
        <w:t xml:space="preserve">precondition for the </w:t>
      </w:r>
      <w:r w:rsidR="0055296D">
        <w:t>M</w:t>
      </w:r>
      <w:r w:rsidR="006942E1" w:rsidRPr="004C408B">
        <w:t xml:space="preserve">ultilateral </w:t>
      </w:r>
      <w:r w:rsidR="0055296D">
        <w:t>M</w:t>
      </w:r>
      <w:r w:rsidR="006942E1" w:rsidRPr="004C408B">
        <w:t>echanism</w:t>
      </w:r>
      <w:r w:rsidR="00A014F5">
        <w:t>,</w:t>
      </w:r>
      <w:r w:rsidR="006942E1" w:rsidRPr="004C408B">
        <w:t xml:space="preserve"> </w:t>
      </w:r>
      <w:r w:rsidR="00A014F5" w:rsidRPr="002236E1">
        <w:t xml:space="preserve">including the </w:t>
      </w:r>
      <w:r w:rsidR="006942E1" w:rsidRPr="004C408B">
        <w:t>Cali Fund</w:t>
      </w:r>
      <w:r w:rsidR="00A014F5">
        <w:t>,</w:t>
      </w:r>
      <w:r w:rsidR="006942E1" w:rsidRPr="004C408B">
        <w:t xml:space="preserve"> to operate. Further</w:t>
      </w:r>
      <w:r w:rsidR="00DC3DF2" w:rsidRPr="004322F5">
        <w:t>more</w:t>
      </w:r>
      <w:r w:rsidR="006942E1" w:rsidRPr="004C408B">
        <w:t>, four design assumptions are defined</w:t>
      </w:r>
      <w:r w:rsidR="00225897" w:rsidRPr="004C408B">
        <w:t xml:space="preserve"> </w:t>
      </w:r>
      <w:r w:rsidR="00D81372" w:rsidRPr="004C408B">
        <w:t xml:space="preserve">and provide </w:t>
      </w:r>
      <w:r w:rsidR="00C512E3" w:rsidRPr="004C408B">
        <w:t xml:space="preserve">context for the review to take place under, the review of the </w:t>
      </w:r>
      <w:r w:rsidR="0055296D">
        <w:t>M</w:t>
      </w:r>
      <w:r w:rsidR="00C512E3" w:rsidRPr="004C408B">
        <w:t>echanism and the Cali Fund will operate within the constraints of the design assumptions</w:t>
      </w:r>
      <w:r w:rsidR="00717A02" w:rsidRPr="004C408B">
        <w:t xml:space="preserve">. These are all presented </w:t>
      </w:r>
      <w:r w:rsidR="00FB355B" w:rsidRPr="004C408B">
        <w:t>in the note by the Secretariat in</w:t>
      </w:r>
      <w:r w:rsidR="00415005" w:rsidRPr="004C408B">
        <w:t xml:space="preserve"> document</w:t>
      </w:r>
      <w:r w:rsidR="00AA4F48" w:rsidRPr="004C408B">
        <w:t xml:space="preserve"> </w:t>
      </w:r>
      <w:r w:rsidR="00AA4F48" w:rsidRPr="004322F5">
        <w:t>CBD/SBI/7/5/Add</w:t>
      </w:r>
      <w:r w:rsidR="00C420F5" w:rsidRPr="004322F5">
        <w:t>.2</w:t>
      </w:r>
      <w:r w:rsidR="000B6A2C" w:rsidRPr="004322F5">
        <w:t xml:space="preserve">. </w:t>
      </w:r>
    </w:p>
    <w:p w14:paraId="4299A6BD" w14:textId="7AA0CA4E" w:rsidR="00FB355B" w:rsidRPr="004C408B" w:rsidRDefault="00FB355B" w:rsidP="00CD7C2A">
      <w:pPr>
        <w:pStyle w:val="CBDNormalNumber"/>
      </w:pPr>
      <w:r w:rsidRPr="004C408B">
        <w:t xml:space="preserve">The review methodology assesses the </w:t>
      </w:r>
      <w:r w:rsidR="0055296D">
        <w:t>M</w:t>
      </w:r>
      <w:r w:rsidRPr="004C408B">
        <w:t xml:space="preserve">ultilateral </w:t>
      </w:r>
      <w:r w:rsidR="0055296D">
        <w:t>M</w:t>
      </w:r>
      <w:r w:rsidRPr="004C408B">
        <w:t xml:space="preserve">echanism through </w:t>
      </w:r>
      <w:r w:rsidR="00EF741F" w:rsidRPr="004C408B">
        <w:t xml:space="preserve">the </w:t>
      </w:r>
      <w:r w:rsidRPr="004C408B">
        <w:t xml:space="preserve">six evaluation pillars (P1 to P6) and </w:t>
      </w:r>
      <w:r w:rsidR="00EF741F" w:rsidRPr="004C408B">
        <w:t>the</w:t>
      </w:r>
      <w:r w:rsidRPr="004C408B">
        <w:t xml:space="preserve"> governance assessment (G1). P1 covers resource mobili</w:t>
      </w:r>
      <w:r w:rsidR="00DC3DF2" w:rsidRPr="004322F5">
        <w:t>z</w:t>
      </w:r>
      <w:r w:rsidRPr="004C408B">
        <w:t xml:space="preserve">ation and distribution; P2 covers contribution levels, trigger design, efficiency and administrative costs; P3 covers non-monetary benefits, including open access to digital sequence information on genetic resources; P4 covers the </w:t>
      </w:r>
      <w:r w:rsidR="0055296D">
        <w:t>M</w:t>
      </w:r>
      <w:r w:rsidRPr="004C408B">
        <w:t>echanism contribution to the Kunming-Montreal Global Biodiversity Framework and legal certainty for contributors; P5 covers coherence with national access and benefit-sharing frameworks and other international instruments; and P6 covers the rights, open access obligations and research impacts relating to indigenous peoples and local communities. G1 assesses the Mechanism governance against six indicators: decision-making inclusivity, transparency, management response quality, institutional coherence, fiduciary integrity, and governance setup progress.</w:t>
      </w:r>
    </w:p>
    <w:p w14:paraId="0C106C3E" w14:textId="057E0A73" w:rsidR="00AD5BE2" w:rsidRPr="004322F5" w:rsidRDefault="00906AA8" w:rsidP="00AD5BE2">
      <w:pPr>
        <w:pStyle w:val="CBDNormalNumber"/>
      </w:pPr>
      <w:r w:rsidRPr="004322F5">
        <w:t xml:space="preserve">Several elements can utilize data from the </w:t>
      </w:r>
      <w:r w:rsidR="003F2D8D" w:rsidRPr="004322F5">
        <w:t>Global R</w:t>
      </w:r>
      <w:r w:rsidRPr="004322F5">
        <w:t>eport of the Kunming-Montreal Global Biodiversity Framework, or other readily available sources, while others require the collection of information from Parties, other Governments, indigenous peoples and local communities, women and youth representatives</w:t>
      </w:r>
      <w:r w:rsidR="00DC3DF2" w:rsidRPr="004322F5">
        <w:t>,</w:t>
      </w:r>
      <w:r w:rsidRPr="004322F5">
        <w:t xml:space="preserve"> as well as relevant stakeholders and other organizations.</w:t>
      </w:r>
    </w:p>
    <w:p w14:paraId="2504AB2E" w14:textId="6334F28E" w:rsidR="003251BD" w:rsidRPr="009C500D" w:rsidRDefault="008C6C5D" w:rsidP="00EB70FD">
      <w:pPr>
        <w:pStyle w:val="CBDNormalNumber"/>
      </w:pPr>
      <w:r w:rsidRPr="004322F5">
        <w:t>The draft review methodology prepared by the Steering Committee</w:t>
      </w:r>
      <w:r w:rsidR="00033CCD">
        <w:t>,</w:t>
      </w:r>
      <w:r w:rsidR="006B3CC0" w:rsidRPr="004322F5">
        <w:t xml:space="preserve"> </w:t>
      </w:r>
      <w:r w:rsidRPr="004322F5">
        <w:t>will be made available as an addendum to the present note</w:t>
      </w:r>
      <w:r w:rsidR="00DC3DF2" w:rsidRPr="004322F5">
        <w:t>,</w:t>
      </w:r>
      <w:r w:rsidR="003E3473" w:rsidRPr="004322F5">
        <w:rPr>
          <w:rStyle w:val="FootnoteReference"/>
        </w:rPr>
        <w:footnoteReference w:id="6"/>
      </w:r>
      <w:r w:rsidRPr="004322F5">
        <w:t xml:space="preserve"> for</w:t>
      </w:r>
      <w:r w:rsidRPr="009C500D">
        <w:t xml:space="preserve"> consideration by the Subsidiary Body and eventual adoption by the Conference of the Parties at its seventeenth meeting. Language to this effect is included in the elements of a draft recommendation provided in </w:t>
      </w:r>
      <w:r w:rsidR="00DC3DF2">
        <w:t>s</w:t>
      </w:r>
      <w:r w:rsidRPr="009C500D">
        <w:t xml:space="preserve">ection </w:t>
      </w:r>
      <w:r w:rsidRPr="00D46566">
        <w:t>IV</w:t>
      </w:r>
      <w:r w:rsidRPr="009C500D">
        <w:t xml:space="preserve"> below.</w:t>
      </w:r>
    </w:p>
    <w:p w14:paraId="41986791" w14:textId="130BD817" w:rsidR="00447F4A" w:rsidRPr="009C500D" w:rsidRDefault="00D771F5" w:rsidP="004C408B">
      <w:pPr>
        <w:pStyle w:val="CBDH1"/>
      </w:pPr>
      <w:r w:rsidRPr="00F56D51">
        <w:t>I</w:t>
      </w:r>
      <w:r w:rsidR="00F56D51" w:rsidRPr="00F56D51">
        <w:t>V</w:t>
      </w:r>
      <w:r w:rsidRPr="00F56D51">
        <w:t>.</w:t>
      </w:r>
      <w:r>
        <w:tab/>
      </w:r>
      <w:r w:rsidR="00063E03" w:rsidRPr="009C500D">
        <w:t xml:space="preserve">Elements of a draft recommendation </w:t>
      </w:r>
    </w:p>
    <w:p w14:paraId="6385D3CF" w14:textId="638A31F8" w:rsidR="006941AE" w:rsidRPr="009C500D" w:rsidRDefault="00BC3CFD" w:rsidP="004C408B">
      <w:pPr>
        <w:pStyle w:val="CBDNormalNumber"/>
        <w:keepNext/>
      </w:pPr>
      <w:r w:rsidRPr="009C500D">
        <w:t xml:space="preserve">In </w:t>
      </w:r>
      <w:r w:rsidR="005421D6" w:rsidRPr="009C500D">
        <w:t xml:space="preserve">the </w:t>
      </w:r>
      <w:r w:rsidRPr="009C500D">
        <w:t>light of the considerations above, the Subsidiary Body on Implementation may wish to adopt a recommendation along the following lines:</w:t>
      </w:r>
    </w:p>
    <w:p w14:paraId="4B1AE3E0" w14:textId="6E7E52D1" w:rsidR="00A0062B" w:rsidRPr="004C408B" w:rsidRDefault="006941AE" w:rsidP="004C408B">
      <w:pPr>
        <w:pStyle w:val="CBDNormalNoNumber"/>
        <w:keepNext/>
        <w:ind w:firstLine="567"/>
        <w:rPr>
          <w:i/>
          <w:iCs/>
        </w:rPr>
      </w:pPr>
      <w:r w:rsidRPr="004C408B">
        <w:rPr>
          <w:i/>
          <w:iCs/>
        </w:rPr>
        <w:t xml:space="preserve">The Subsidiary Body on Implementation </w:t>
      </w:r>
    </w:p>
    <w:p w14:paraId="1F50DD7D" w14:textId="7435C02E" w:rsidR="00233EAC" w:rsidRPr="009C500D" w:rsidRDefault="00233EAC" w:rsidP="004C408B">
      <w:pPr>
        <w:pStyle w:val="CBDNormalNoNumber"/>
        <w:keepNext/>
        <w:ind w:firstLine="567"/>
      </w:pPr>
      <w:r w:rsidRPr="009C500D">
        <w:rPr>
          <w:i/>
          <w:iCs/>
        </w:rPr>
        <w:t>Recommends</w:t>
      </w:r>
      <w:r w:rsidRPr="009C500D">
        <w:t xml:space="preserve"> that, at its seventeenth meeting, the Conference of the Parties adopt elements of a decision</w:t>
      </w:r>
      <w:r w:rsidR="001B7561">
        <w:rPr>
          <w:rStyle w:val="FootnoteReference"/>
        </w:rPr>
        <w:footnoteReference w:id="7"/>
      </w:r>
      <w:r w:rsidRPr="009C500D">
        <w:t xml:space="preserve"> along the following lines: </w:t>
      </w:r>
    </w:p>
    <w:p w14:paraId="693487B5" w14:textId="16B08D86" w:rsidR="00233EAC" w:rsidRPr="004C408B" w:rsidRDefault="00233EAC" w:rsidP="004C408B">
      <w:pPr>
        <w:pStyle w:val="CBDNormalNoNumber"/>
        <w:keepNext/>
        <w:tabs>
          <w:tab w:val="clear" w:pos="567"/>
        </w:tabs>
        <w:ind w:left="1134" w:firstLine="567"/>
        <w:rPr>
          <w:i/>
          <w:iCs/>
        </w:rPr>
      </w:pPr>
      <w:r w:rsidRPr="004C408B">
        <w:rPr>
          <w:i/>
          <w:iCs/>
        </w:rPr>
        <w:t xml:space="preserve">The Conference of the Parties </w:t>
      </w:r>
    </w:p>
    <w:p w14:paraId="0D40CBC0" w14:textId="54971BB2" w:rsidR="000D0BC2" w:rsidRPr="009C500D" w:rsidRDefault="00792325" w:rsidP="004C408B">
      <w:pPr>
        <w:pStyle w:val="CBDNormalNoNumber"/>
        <w:tabs>
          <w:tab w:val="clear" w:pos="567"/>
        </w:tabs>
        <w:ind w:left="1134" w:firstLine="567"/>
      </w:pPr>
      <w:r w:rsidRPr="009C500D">
        <w:t>1</w:t>
      </w:r>
      <w:r w:rsidR="001E46B2">
        <w:t>.</w:t>
      </w:r>
      <w:r w:rsidR="00D771F5">
        <w:tab/>
      </w:r>
      <w:r w:rsidR="008E3107" w:rsidRPr="009C500D">
        <w:rPr>
          <w:i/>
          <w:iCs/>
        </w:rPr>
        <w:t>Decides</w:t>
      </w:r>
      <w:r w:rsidR="008E3107" w:rsidRPr="009C500D">
        <w:t>, with a view to complement</w:t>
      </w:r>
      <w:r w:rsidR="00A33512" w:rsidRPr="009C500D">
        <w:t>ing</w:t>
      </w:r>
      <w:r w:rsidR="008E3107" w:rsidRPr="009C500D">
        <w:t xml:space="preserve"> the current sector-based approach, to include an additional modality </w:t>
      </w:r>
      <w:r w:rsidR="00CF1271" w:rsidRPr="00CF1271">
        <w:t xml:space="preserve">for operationalizing the </w:t>
      </w:r>
      <w:r w:rsidR="001630BB">
        <w:t>M</w:t>
      </w:r>
      <w:r w:rsidR="00CF1271" w:rsidRPr="00CF1271">
        <w:t xml:space="preserve">ultilateral </w:t>
      </w:r>
      <w:r w:rsidR="001630BB">
        <w:t>M</w:t>
      </w:r>
      <w:r w:rsidR="00CF1271" w:rsidRPr="00CF1271">
        <w:t xml:space="preserve">echanism for the </w:t>
      </w:r>
      <w:r w:rsidR="001630BB">
        <w:t>F</w:t>
      </w:r>
      <w:r w:rsidR="00CF1271" w:rsidRPr="00CF1271">
        <w:t xml:space="preserve">air and </w:t>
      </w:r>
      <w:r w:rsidR="001630BB">
        <w:t>E</w:t>
      </w:r>
      <w:r w:rsidR="00CF1271" w:rsidRPr="00CF1271">
        <w:t xml:space="preserve">quitable </w:t>
      </w:r>
      <w:r w:rsidR="001630BB">
        <w:t>S</w:t>
      </w:r>
      <w:r w:rsidR="00CF1271" w:rsidRPr="00CF1271">
        <w:t xml:space="preserve">haring of </w:t>
      </w:r>
      <w:r w:rsidR="001630BB">
        <w:t>B</w:t>
      </w:r>
      <w:r w:rsidR="00CF1271" w:rsidRPr="00CF1271">
        <w:t xml:space="preserve">enefits from the </w:t>
      </w:r>
      <w:r w:rsidR="001630BB">
        <w:t>U</w:t>
      </w:r>
      <w:r w:rsidR="00CF1271" w:rsidRPr="00CF1271">
        <w:t xml:space="preserve">se of </w:t>
      </w:r>
      <w:r w:rsidR="001630BB">
        <w:t>D</w:t>
      </w:r>
      <w:r w:rsidR="00CF1271" w:rsidRPr="00CF1271">
        <w:t xml:space="preserve">igital </w:t>
      </w:r>
      <w:r w:rsidR="001630BB">
        <w:t>S</w:t>
      </w:r>
      <w:r w:rsidR="00CF1271" w:rsidRPr="00CF1271">
        <w:t xml:space="preserve">equence </w:t>
      </w:r>
      <w:r w:rsidR="001630BB">
        <w:t>I</w:t>
      </w:r>
      <w:r w:rsidR="00CF1271" w:rsidRPr="00CF1271">
        <w:t xml:space="preserve">nformation on </w:t>
      </w:r>
      <w:r w:rsidR="001630BB">
        <w:t>G</w:t>
      </w:r>
      <w:r w:rsidR="00CF1271" w:rsidRPr="00CF1271">
        <w:t xml:space="preserve">enetic </w:t>
      </w:r>
      <w:r w:rsidR="001630BB">
        <w:t>R</w:t>
      </w:r>
      <w:r w:rsidR="00CF1271" w:rsidRPr="00CF1271">
        <w:t xml:space="preserve">esources, </w:t>
      </w:r>
      <w:r w:rsidR="00CF1271" w:rsidRPr="00464D9C">
        <w:t>including the Cali Fund</w:t>
      </w:r>
      <w:r w:rsidR="00CF1271">
        <w:t>,</w:t>
      </w:r>
      <w:r w:rsidR="00CF1271" w:rsidRPr="00CF1271">
        <w:t xml:space="preserve"> </w:t>
      </w:r>
      <w:r w:rsidR="00CF1271">
        <w:t xml:space="preserve">to </w:t>
      </w:r>
      <w:r w:rsidR="008E3107" w:rsidRPr="009C500D">
        <w:t>allow entities to calculate their contribution</w:t>
      </w:r>
      <w:r w:rsidR="001E4208">
        <w:t>s</w:t>
      </w:r>
      <w:r w:rsidR="008E3107" w:rsidRPr="009C500D">
        <w:t xml:space="preserve"> to the Cali </w:t>
      </w:r>
      <w:r w:rsidR="008E3107" w:rsidRPr="00F336EA">
        <w:t xml:space="preserve">Fund </w:t>
      </w:r>
      <w:r w:rsidR="006549D4">
        <w:t xml:space="preserve">exclusively </w:t>
      </w:r>
      <w:r w:rsidR="008E3107" w:rsidRPr="009C500D">
        <w:t xml:space="preserve">on </w:t>
      </w:r>
      <w:r w:rsidR="005B6D52">
        <w:t xml:space="preserve">the basis of </w:t>
      </w:r>
      <w:r w:rsidR="008E3107" w:rsidRPr="009C500D">
        <w:t>the products or services in their portfolio developed directly or indirectly using digital sequence information on genetic resources</w:t>
      </w:r>
      <w:r w:rsidR="00271672" w:rsidRPr="009C500D">
        <w:t>;</w:t>
      </w:r>
    </w:p>
    <w:p w14:paraId="05D8C779" w14:textId="1C0CF116" w:rsidR="00E51563" w:rsidRPr="00CB26E0" w:rsidRDefault="00792325" w:rsidP="004C408B">
      <w:pPr>
        <w:pStyle w:val="CBDNormalNoNumber"/>
        <w:tabs>
          <w:tab w:val="clear" w:pos="567"/>
        </w:tabs>
        <w:ind w:left="1134" w:firstLine="567"/>
      </w:pPr>
      <w:r w:rsidRPr="009C500D">
        <w:lastRenderedPageBreak/>
        <w:t>1</w:t>
      </w:r>
      <w:r w:rsidR="001E46B2">
        <w:t>.</w:t>
      </w:r>
      <w:r w:rsidR="00D771F5">
        <w:t> </w:t>
      </w:r>
      <w:r w:rsidR="001E46B2">
        <w:t>(</w:t>
      </w:r>
      <w:r w:rsidR="000D0BC2" w:rsidRPr="009C500D">
        <w:t>b</w:t>
      </w:r>
      <w:r w:rsidR="00B313E2">
        <w:t>is</w:t>
      </w:r>
      <w:r w:rsidR="001E46B2">
        <w:t>)</w:t>
      </w:r>
      <w:r w:rsidR="00D771F5">
        <w:tab/>
      </w:r>
      <w:r w:rsidR="00DB5ABA" w:rsidRPr="004C408B">
        <w:rPr>
          <w:i/>
          <w:iCs/>
        </w:rPr>
        <w:t>Also</w:t>
      </w:r>
      <w:r w:rsidR="00DB5ABA">
        <w:t xml:space="preserve"> </w:t>
      </w:r>
      <w:r w:rsidR="00DB5ABA">
        <w:rPr>
          <w:i/>
          <w:iCs/>
        </w:rPr>
        <w:t>d</w:t>
      </w:r>
      <w:r w:rsidR="002649C0" w:rsidRPr="009C500D">
        <w:rPr>
          <w:i/>
          <w:iCs/>
        </w:rPr>
        <w:t>ecides</w:t>
      </w:r>
      <w:r w:rsidR="002649C0" w:rsidRPr="009C500D">
        <w:t>, with a view to complement</w:t>
      </w:r>
      <w:r w:rsidR="00F203CF" w:rsidRPr="009C500D">
        <w:t>ing</w:t>
      </w:r>
      <w:r w:rsidR="002649C0" w:rsidRPr="009C500D">
        <w:t xml:space="preserve"> the current sector-based approach, to include an additional modality</w:t>
      </w:r>
      <w:r w:rsidR="002F4FA6" w:rsidRPr="002F4FA6">
        <w:t xml:space="preserve"> </w:t>
      </w:r>
      <w:r w:rsidR="002F4FA6" w:rsidRPr="00CF1271">
        <w:t xml:space="preserve">for operationalizing the </w:t>
      </w:r>
      <w:r w:rsidR="001630BB">
        <w:t>M</w:t>
      </w:r>
      <w:r w:rsidR="002F4FA6" w:rsidRPr="00CF1271">
        <w:t xml:space="preserve">ultilateral </w:t>
      </w:r>
      <w:r w:rsidR="001630BB">
        <w:t>M</w:t>
      </w:r>
      <w:r w:rsidR="002F4FA6" w:rsidRPr="00CF1271">
        <w:t>echanism</w:t>
      </w:r>
      <w:r w:rsidR="00C8722F">
        <w:t>,</w:t>
      </w:r>
      <w:r w:rsidR="002F4FA6" w:rsidRPr="00CF1271">
        <w:t xml:space="preserve"> </w:t>
      </w:r>
      <w:r w:rsidR="001630BB" w:rsidRPr="00CB26E0">
        <w:t xml:space="preserve">including </w:t>
      </w:r>
      <w:r w:rsidR="001630BB" w:rsidRPr="004C408B">
        <w:t>the</w:t>
      </w:r>
      <w:r w:rsidR="001630BB" w:rsidRPr="00CB26E0">
        <w:t xml:space="preserve"> Cali Fund</w:t>
      </w:r>
      <w:r w:rsidR="002F4FA6" w:rsidRPr="00CB26E0">
        <w:t>,</w:t>
      </w:r>
      <w:r w:rsidR="002649C0" w:rsidRPr="00CB26E0">
        <w:t xml:space="preserve"> for benefits to be shared through national legislation when digital sequence information on genetic resources from a single country</w:t>
      </w:r>
      <w:r w:rsidR="004A5463">
        <w:t xml:space="preserve"> is used in </w:t>
      </w:r>
      <w:r w:rsidR="004A5463" w:rsidRPr="00CB26E0">
        <w:t>a product</w:t>
      </w:r>
      <w:r w:rsidR="00964CC2">
        <w:t>, whether</w:t>
      </w:r>
      <w:r w:rsidR="004A5463" w:rsidRPr="00CB26E0">
        <w:t xml:space="preserve"> directly or indirectly</w:t>
      </w:r>
      <w:r w:rsidR="004A5463">
        <w:t>;</w:t>
      </w:r>
    </w:p>
    <w:p w14:paraId="68692B38" w14:textId="4E34F822" w:rsidR="00E51563" w:rsidRPr="00CB26E0" w:rsidRDefault="006B1B4C" w:rsidP="004C408B">
      <w:pPr>
        <w:pStyle w:val="CBDNormalNoNumber"/>
        <w:tabs>
          <w:tab w:val="clear" w:pos="567"/>
        </w:tabs>
        <w:ind w:left="1134" w:firstLine="567"/>
      </w:pPr>
      <w:r w:rsidRPr="004C408B">
        <w:t>1</w:t>
      </w:r>
      <w:r w:rsidR="00E33C9A" w:rsidRPr="00CB26E0">
        <w:t>.</w:t>
      </w:r>
      <w:r w:rsidR="00A1667A">
        <w:t> </w:t>
      </w:r>
      <w:r w:rsidR="009D7258" w:rsidRPr="00CB26E0">
        <w:t>(alt</w:t>
      </w:r>
      <w:r w:rsidRPr="004C408B">
        <w:t>.</w:t>
      </w:r>
      <w:r w:rsidR="009D7258" w:rsidRPr="00CB26E0">
        <w:t>1)</w:t>
      </w:r>
      <w:r w:rsidRPr="00CB26E0">
        <w:rPr>
          <w:i/>
          <w:iCs/>
        </w:rPr>
        <w:tab/>
      </w:r>
      <w:r w:rsidR="001E1BF2" w:rsidRPr="00CB26E0">
        <w:rPr>
          <w:i/>
          <w:iCs/>
        </w:rPr>
        <w:t>Decides</w:t>
      </w:r>
      <w:r w:rsidR="001E1BF2" w:rsidRPr="00CB26E0">
        <w:t xml:space="preserve"> to consider any potential additional modalities </w:t>
      </w:r>
      <w:r w:rsidR="002F4FA6" w:rsidRPr="00CB26E0">
        <w:t xml:space="preserve">for operationalizing the </w:t>
      </w:r>
      <w:r w:rsidR="001630BB" w:rsidRPr="00CB26E0">
        <w:t>M</w:t>
      </w:r>
      <w:r w:rsidR="002F4FA6" w:rsidRPr="00CB26E0">
        <w:t xml:space="preserve">ultilateral </w:t>
      </w:r>
      <w:r w:rsidR="001630BB" w:rsidRPr="00CB26E0">
        <w:t>M</w:t>
      </w:r>
      <w:r w:rsidR="002F4FA6" w:rsidRPr="00CB26E0">
        <w:t xml:space="preserve">echanism </w:t>
      </w:r>
      <w:r w:rsidR="001630BB" w:rsidRPr="00CB26E0">
        <w:t xml:space="preserve">for the Fair and Equitable Sharing of Benefits from the Use of Digital Sequence Information on Genetic Resources, including </w:t>
      </w:r>
      <w:r w:rsidR="001630BB" w:rsidRPr="004C408B">
        <w:t>the</w:t>
      </w:r>
      <w:r w:rsidR="001630BB" w:rsidRPr="00CB26E0">
        <w:t xml:space="preserve"> Cali Fund</w:t>
      </w:r>
      <w:r w:rsidR="002F4FA6" w:rsidRPr="00CB26E0">
        <w:t xml:space="preserve">, </w:t>
      </w:r>
      <w:r w:rsidR="001E1BF2" w:rsidRPr="00CB26E0">
        <w:t>in</w:t>
      </w:r>
      <w:r w:rsidR="002706D3" w:rsidRPr="00CB26E0">
        <w:t xml:space="preserve"> the</w:t>
      </w:r>
      <w:r w:rsidR="001E1BF2" w:rsidRPr="00CB26E0">
        <w:t xml:space="preserve"> light of the outcomes and recommendations resulting from the first review of effectiveness of the </w:t>
      </w:r>
      <w:r w:rsidR="007B77ED" w:rsidRPr="00CB26E0">
        <w:t>M</w:t>
      </w:r>
      <w:r w:rsidR="001E1BF2" w:rsidRPr="00CB26E0">
        <w:t>echanism</w:t>
      </w:r>
      <w:r w:rsidR="00C97EE9" w:rsidRPr="00CB26E0">
        <w:t>,</w:t>
      </w:r>
      <w:r w:rsidR="001E1BF2" w:rsidRPr="00CB26E0">
        <w:t xml:space="preserve"> </w:t>
      </w:r>
      <w:r w:rsidR="00C97EE9" w:rsidRPr="00CB26E0">
        <w:t xml:space="preserve">including the </w:t>
      </w:r>
      <w:r w:rsidR="001E1BF2" w:rsidRPr="00CB26E0">
        <w:t>Cali Fund, to be undertaken at its eighteenth meeting;</w:t>
      </w:r>
    </w:p>
    <w:p w14:paraId="6E6B3B61" w14:textId="7E63EB6A" w:rsidR="00C33812" w:rsidRPr="001C0346" w:rsidRDefault="006B1B4C" w:rsidP="00B13ACB">
      <w:pPr>
        <w:pStyle w:val="CBDNormalNoNumber"/>
        <w:tabs>
          <w:tab w:val="clear" w:pos="567"/>
        </w:tabs>
        <w:ind w:left="1134" w:firstLine="567"/>
      </w:pPr>
      <w:r w:rsidRPr="004C408B">
        <w:t>1</w:t>
      </w:r>
      <w:r w:rsidR="00E33C9A" w:rsidRPr="00CB26E0">
        <w:t>.</w:t>
      </w:r>
      <w:r w:rsidR="00A1667A">
        <w:t> </w:t>
      </w:r>
      <w:r w:rsidR="009D7258" w:rsidRPr="00CB26E0">
        <w:t>(alt</w:t>
      </w:r>
      <w:r w:rsidRPr="004C408B">
        <w:t>.</w:t>
      </w:r>
      <w:r w:rsidR="009D7258" w:rsidRPr="00CB26E0">
        <w:t>2)</w:t>
      </w:r>
      <w:r w:rsidRPr="00CB26E0">
        <w:rPr>
          <w:i/>
          <w:iCs/>
        </w:rPr>
        <w:tab/>
      </w:r>
      <w:r w:rsidR="004D4CB8" w:rsidRPr="00CB26E0">
        <w:rPr>
          <w:i/>
          <w:iCs/>
        </w:rPr>
        <w:t>Decides</w:t>
      </w:r>
      <w:r w:rsidR="004D4CB8" w:rsidRPr="00CB26E0">
        <w:t xml:space="preserve"> that </w:t>
      </w:r>
      <w:r w:rsidR="004D4CB8" w:rsidRPr="004C408B">
        <w:t xml:space="preserve">a </w:t>
      </w:r>
      <w:r w:rsidR="004D4CB8" w:rsidRPr="00CB26E0">
        <w:t>modality to take products</w:t>
      </w:r>
      <w:r w:rsidR="00DE06B4" w:rsidRPr="00CB26E0">
        <w:t xml:space="preserve"> and </w:t>
      </w:r>
      <w:r w:rsidR="004D4CB8" w:rsidRPr="00CB26E0">
        <w:t>services into account is not practical for the</w:t>
      </w:r>
      <w:r w:rsidR="00792325" w:rsidRPr="00CB26E0">
        <w:t xml:space="preserve"> </w:t>
      </w:r>
      <w:r w:rsidR="001630BB" w:rsidRPr="00CB26E0">
        <w:t>M</w:t>
      </w:r>
      <w:r w:rsidR="004D4CB8" w:rsidRPr="00CB26E0">
        <w:t xml:space="preserve">ultilateral </w:t>
      </w:r>
      <w:r w:rsidR="001630BB" w:rsidRPr="00CB26E0">
        <w:t>M</w:t>
      </w:r>
      <w:r w:rsidR="004D4CB8" w:rsidRPr="00CB26E0">
        <w:t>echanism</w:t>
      </w:r>
      <w:r w:rsidR="00D55E39" w:rsidRPr="00CB26E0">
        <w:t xml:space="preserve"> for the Fair and Equitable Sharing of Benefits from the </w:t>
      </w:r>
      <w:r w:rsidR="00D55E39" w:rsidRPr="001C0346">
        <w:t>Use of Digital Sequence Information on Genetic Resources, including the Cali Fund</w:t>
      </w:r>
      <w:r w:rsidR="00DE10EC" w:rsidRPr="001C0346">
        <w:t>;</w:t>
      </w:r>
    </w:p>
    <w:p w14:paraId="265303B6" w14:textId="2C43B2DC" w:rsidR="000F5EE1" w:rsidRPr="001C0346" w:rsidRDefault="00123FAA">
      <w:pPr>
        <w:pStyle w:val="CBDNormalNoNumber"/>
        <w:tabs>
          <w:tab w:val="clear" w:pos="567"/>
        </w:tabs>
        <w:ind w:left="1134" w:firstLine="567"/>
        <w:rPr>
          <w:lang w:val="en-CA"/>
        </w:rPr>
      </w:pPr>
      <w:r w:rsidRPr="001C0346">
        <w:rPr>
          <w:lang w:val="en-CA"/>
        </w:rPr>
        <w:t>2</w:t>
      </w:r>
      <w:r w:rsidR="00027B76" w:rsidRPr="001C0346">
        <w:rPr>
          <w:lang w:val="en-CA"/>
        </w:rPr>
        <w:t>.</w:t>
      </w:r>
      <w:r w:rsidR="00027B76" w:rsidRPr="001C0346">
        <w:rPr>
          <w:lang w:val="en-CA"/>
        </w:rPr>
        <w:tab/>
      </w:r>
      <w:r w:rsidR="000F5EE1" w:rsidRPr="001C0346">
        <w:rPr>
          <w:i/>
          <w:iCs/>
          <w:lang w:val="en-CA"/>
        </w:rPr>
        <w:t>Request</w:t>
      </w:r>
      <w:r w:rsidR="005E2CDC" w:rsidRPr="001C0346">
        <w:rPr>
          <w:i/>
          <w:iCs/>
          <w:lang w:val="en-CA"/>
        </w:rPr>
        <w:t>s</w:t>
      </w:r>
      <w:r w:rsidR="000F5EE1" w:rsidRPr="001C0346">
        <w:rPr>
          <w:lang w:val="en-CA"/>
        </w:rPr>
        <w:t xml:space="preserve"> the Executive Secretary, </w:t>
      </w:r>
      <w:r w:rsidR="0000084B" w:rsidRPr="001C0346">
        <w:rPr>
          <w:lang w:val="en-CA"/>
        </w:rPr>
        <w:t>in her capacity</w:t>
      </w:r>
      <w:r w:rsidR="000F5EE1" w:rsidRPr="001C0346">
        <w:rPr>
          <w:lang w:val="en-CA"/>
        </w:rPr>
        <w:t xml:space="preserve"> as </w:t>
      </w:r>
      <w:r w:rsidR="00017185" w:rsidRPr="001C0346">
        <w:rPr>
          <w:lang w:val="en-CA"/>
        </w:rPr>
        <w:t>C</w:t>
      </w:r>
      <w:r w:rsidR="000F5EE1" w:rsidRPr="001C0346">
        <w:rPr>
          <w:lang w:val="en-CA"/>
        </w:rPr>
        <w:t>o-</w:t>
      </w:r>
      <w:r w:rsidR="00017185" w:rsidRPr="001C0346">
        <w:rPr>
          <w:lang w:val="en-CA"/>
        </w:rPr>
        <w:t>C</w:t>
      </w:r>
      <w:r w:rsidR="000F5EE1" w:rsidRPr="001C0346">
        <w:rPr>
          <w:lang w:val="en-CA"/>
        </w:rPr>
        <w:t xml:space="preserve">hair of the Steering Committee of the Multilateral Mechanism, including the Cali Fund, </w:t>
      </w:r>
      <w:r w:rsidR="0000084B" w:rsidRPr="001C0346">
        <w:rPr>
          <w:lang w:val="en-CA"/>
        </w:rPr>
        <w:t xml:space="preserve">and </w:t>
      </w:r>
      <w:r w:rsidR="000F5EE1" w:rsidRPr="001C0346">
        <w:rPr>
          <w:lang w:val="en-CA"/>
        </w:rPr>
        <w:t>until such time that the Cali Fund has attained a level of capitali</w:t>
      </w:r>
      <w:r w:rsidR="00017185" w:rsidRPr="001C0346">
        <w:rPr>
          <w:lang w:val="en-CA"/>
        </w:rPr>
        <w:t>z</w:t>
      </w:r>
      <w:r w:rsidR="000F5EE1" w:rsidRPr="001C0346">
        <w:rPr>
          <w:lang w:val="en-CA"/>
        </w:rPr>
        <w:t xml:space="preserve">ation allowing it to provide for its </w:t>
      </w:r>
      <w:r w:rsidR="00017185" w:rsidRPr="001C0346">
        <w:rPr>
          <w:lang w:val="en-CA"/>
        </w:rPr>
        <w:t>own s</w:t>
      </w:r>
      <w:r w:rsidR="000F5EE1" w:rsidRPr="001C0346">
        <w:rPr>
          <w:lang w:val="en-CA"/>
        </w:rPr>
        <w:t>ecretariat, to engage in fundraising efforts to support the operation</w:t>
      </w:r>
      <w:r w:rsidR="00970913" w:rsidRPr="001C0346">
        <w:rPr>
          <w:lang w:val="en-CA"/>
        </w:rPr>
        <w:t>s</w:t>
      </w:r>
      <w:r w:rsidR="000F5EE1" w:rsidRPr="001C0346">
        <w:rPr>
          <w:lang w:val="en-CA"/>
        </w:rPr>
        <w:t xml:space="preserve"> of the Committee</w:t>
      </w:r>
      <w:r w:rsidR="00017185" w:rsidRPr="001C0346">
        <w:rPr>
          <w:lang w:val="en-CA"/>
        </w:rPr>
        <w:t>,</w:t>
      </w:r>
      <w:r w:rsidR="000F5EE1" w:rsidRPr="001C0346">
        <w:rPr>
          <w:lang w:val="en-CA"/>
        </w:rPr>
        <w:t xml:space="preserve"> </w:t>
      </w:r>
      <w:r w:rsidR="00B27316" w:rsidRPr="001C0346">
        <w:rPr>
          <w:lang w:val="en-CA"/>
        </w:rPr>
        <w:t>includ</w:t>
      </w:r>
      <w:r w:rsidR="00970913" w:rsidRPr="001C0346">
        <w:rPr>
          <w:lang w:val="en-CA"/>
        </w:rPr>
        <w:t>ing</w:t>
      </w:r>
      <w:r w:rsidR="000F5EE1" w:rsidRPr="001C0346">
        <w:rPr>
          <w:lang w:val="en-CA"/>
        </w:rPr>
        <w:t xml:space="preserve"> </w:t>
      </w:r>
      <w:r w:rsidR="00970913" w:rsidRPr="001C0346">
        <w:rPr>
          <w:lang w:val="en-CA"/>
        </w:rPr>
        <w:t>by</w:t>
      </w:r>
      <w:r w:rsidR="000F5EE1" w:rsidRPr="001C0346">
        <w:rPr>
          <w:lang w:val="en-CA"/>
        </w:rPr>
        <w:t xml:space="preserve"> convening of a meeting </w:t>
      </w:r>
      <w:r w:rsidR="005E2CDC" w:rsidRPr="001C0346">
        <w:rPr>
          <w:lang w:val="en-CA"/>
        </w:rPr>
        <w:t xml:space="preserve">of the Committee </w:t>
      </w:r>
      <w:r w:rsidR="000F5EE1" w:rsidRPr="001C0346">
        <w:rPr>
          <w:lang w:val="en-CA"/>
        </w:rPr>
        <w:t xml:space="preserve">to discuss and agree on the way to implement any new modality </w:t>
      </w:r>
      <w:r w:rsidR="00017185" w:rsidRPr="001C0346">
        <w:rPr>
          <w:lang w:val="en-CA"/>
        </w:rPr>
        <w:t>for</w:t>
      </w:r>
      <w:r w:rsidR="000F5EE1" w:rsidRPr="001C0346">
        <w:rPr>
          <w:lang w:val="en-CA"/>
        </w:rPr>
        <w:t xml:space="preserve"> the Cali Fund, and related items</w:t>
      </w:r>
      <w:r w:rsidR="00B27316" w:rsidRPr="001C0346">
        <w:rPr>
          <w:lang w:val="en-CA"/>
        </w:rPr>
        <w:t xml:space="preserve">, and urges Parties to provide financial support </w:t>
      </w:r>
      <w:r w:rsidR="00017185" w:rsidRPr="001C0346">
        <w:rPr>
          <w:lang w:val="en-CA"/>
        </w:rPr>
        <w:t>in that regard</w:t>
      </w:r>
      <w:r w:rsidR="000F5EE1" w:rsidRPr="001C0346">
        <w:rPr>
          <w:lang w:val="en-CA"/>
        </w:rPr>
        <w:t>;</w:t>
      </w:r>
    </w:p>
    <w:p w14:paraId="78E6F755" w14:textId="3C317A7D" w:rsidR="00027B76" w:rsidRPr="001C0346" w:rsidRDefault="00B27316" w:rsidP="004C408B">
      <w:pPr>
        <w:pStyle w:val="CBDNormalNoNumber"/>
        <w:tabs>
          <w:tab w:val="clear" w:pos="567"/>
        </w:tabs>
        <w:ind w:left="1134" w:firstLine="567"/>
        <w:rPr>
          <w:lang w:val="en-CA"/>
        </w:rPr>
      </w:pPr>
      <w:r w:rsidRPr="001C0346">
        <w:rPr>
          <w:lang w:val="en-CA"/>
        </w:rPr>
        <w:t>3.</w:t>
      </w:r>
      <w:r w:rsidRPr="001C0346">
        <w:rPr>
          <w:lang w:val="en-CA"/>
        </w:rPr>
        <w:tab/>
      </w:r>
      <w:r w:rsidR="00027B76" w:rsidRPr="001C0346">
        <w:rPr>
          <w:i/>
          <w:iCs/>
          <w:lang w:val="en-CA"/>
        </w:rPr>
        <w:t>Invites</w:t>
      </w:r>
      <w:r w:rsidR="00027B76" w:rsidRPr="001C0346">
        <w:rPr>
          <w:lang w:val="en-CA"/>
        </w:rPr>
        <w:t xml:space="preserve"> Parties and others to organize participatory </w:t>
      </w:r>
      <w:r w:rsidR="00027B76" w:rsidRPr="001C0346">
        <w:t>activities</w:t>
      </w:r>
      <w:r w:rsidR="00027B76" w:rsidRPr="001C0346">
        <w:rPr>
          <w:lang w:val="en-CA"/>
        </w:rPr>
        <w:t xml:space="preserve"> to </w:t>
      </w:r>
      <w:r w:rsidR="00871978" w:rsidRPr="001C0346">
        <w:rPr>
          <w:lang w:val="en-CA"/>
        </w:rPr>
        <w:t>encourage</w:t>
      </w:r>
      <w:r w:rsidR="00027B76" w:rsidRPr="001C0346">
        <w:rPr>
          <w:lang w:val="en-CA"/>
        </w:rPr>
        <w:t xml:space="preserve"> private sector engagement and contributions to the Cali Fund</w:t>
      </w:r>
      <w:r w:rsidR="005D4A72" w:rsidRPr="001C0346">
        <w:rPr>
          <w:lang w:val="en-CA"/>
        </w:rPr>
        <w:t>;</w:t>
      </w:r>
    </w:p>
    <w:p w14:paraId="4FAB6533" w14:textId="32F255EA" w:rsidR="00027B76" w:rsidRPr="00027B76" w:rsidRDefault="0084258E" w:rsidP="004C408B">
      <w:pPr>
        <w:pStyle w:val="CBDNormalNoNumber"/>
        <w:tabs>
          <w:tab w:val="clear" w:pos="567"/>
        </w:tabs>
        <w:ind w:left="1134" w:firstLine="567"/>
        <w:rPr>
          <w:lang w:val="en-CA"/>
        </w:rPr>
      </w:pPr>
      <w:r w:rsidRPr="001C0346">
        <w:rPr>
          <w:lang w:val="en-CA"/>
        </w:rPr>
        <w:t>4</w:t>
      </w:r>
      <w:r w:rsidR="00027B76" w:rsidRPr="001C0346">
        <w:rPr>
          <w:lang w:val="en-CA"/>
        </w:rPr>
        <w:t>.</w:t>
      </w:r>
      <w:r w:rsidR="00027B76" w:rsidRPr="001C0346">
        <w:rPr>
          <w:lang w:val="en-CA"/>
        </w:rPr>
        <w:tab/>
      </w:r>
      <w:r w:rsidR="00027B76" w:rsidRPr="001C0346">
        <w:rPr>
          <w:i/>
          <w:iCs/>
          <w:lang w:val="en-CA"/>
        </w:rPr>
        <w:t>Strongly encourages</w:t>
      </w:r>
      <w:r w:rsidR="00027B76" w:rsidRPr="001C0346">
        <w:rPr>
          <w:lang w:val="en-CA"/>
        </w:rPr>
        <w:t xml:space="preserve"> non-Parties and relevant organizations to </w:t>
      </w:r>
      <w:r w:rsidR="003405D5" w:rsidRPr="001C0346">
        <w:rPr>
          <w:lang w:val="en-CA"/>
        </w:rPr>
        <w:t xml:space="preserve">support the work </w:t>
      </w:r>
      <w:r w:rsidR="00027B76" w:rsidRPr="001C0346">
        <w:rPr>
          <w:lang w:val="en-CA"/>
        </w:rPr>
        <w:t xml:space="preserve">of </w:t>
      </w:r>
      <w:r w:rsidR="00E414B6" w:rsidRPr="001C0346">
        <w:rPr>
          <w:lang w:val="en-CA"/>
        </w:rPr>
        <w:t>the Steering Committee</w:t>
      </w:r>
      <w:r w:rsidR="004239BB" w:rsidRPr="001C0346">
        <w:t xml:space="preserve"> of the Multilateral Mechanism, including the Cali Fund, </w:t>
      </w:r>
      <w:r w:rsidR="00E414B6" w:rsidRPr="001C0346">
        <w:t xml:space="preserve">and the </w:t>
      </w:r>
      <w:r w:rsidR="008112E0" w:rsidRPr="001C0346">
        <w:t>Secretariat of the Convention on Biological Diversity</w:t>
      </w:r>
      <w:r w:rsidR="008112E0" w:rsidRPr="001C0346">
        <w:rPr>
          <w:rStyle w:val="FootnoteReference"/>
        </w:rPr>
        <w:footnoteReference w:id="8"/>
      </w:r>
      <w:r w:rsidR="008112E0" w:rsidRPr="001C0346">
        <w:t xml:space="preserve"> acting as the interim Secretariat of the Mechanism</w:t>
      </w:r>
      <w:r w:rsidR="003405D5" w:rsidRPr="001C0346">
        <w:rPr>
          <w:lang w:val="en-CA"/>
        </w:rPr>
        <w:t xml:space="preserve">, </w:t>
      </w:r>
      <w:r w:rsidR="006B2715" w:rsidRPr="001C0346">
        <w:rPr>
          <w:lang w:val="en-CA"/>
        </w:rPr>
        <w:t>through financial support</w:t>
      </w:r>
      <w:r w:rsidR="00017185" w:rsidRPr="001C0346">
        <w:rPr>
          <w:lang w:val="en-CA"/>
        </w:rPr>
        <w:t xml:space="preserve"> and </w:t>
      </w:r>
      <w:r w:rsidR="006B2715" w:rsidRPr="001C0346">
        <w:rPr>
          <w:lang w:val="en-CA"/>
        </w:rPr>
        <w:t xml:space="preserve">informal activities, such as </w:t>
      </w:r>
      <w:r w:rsidR="003405D5" w:rsidRPr="001C0346">
        <w:rPr>
          <w:lang w:val="en-CA"/>
        </w:rPr>
        <w:t>workshops</w:t>
      </w:r>
      <w:r w:rsidR="006B2715" w:rsidRPr="001C0346">
        <w:rPr>
          <w:lang w:val="en-CA"/>
        </w:rPr>
        <w:t xml:space="preserve"> on the operationalization of</w:t>
      </w:r>
      <w:r w:rsidR="003405D5" w:rsidRPr="001C0346">
        <w:rPr>
          <w:lang w:val="en-CA"/>
        </w:rPr>
        <w:t xml:space="preserve"> the Mechanism, including the Cali Fund, and related items</w:t>
      </w:r>
      <w:r w:rsidR="005D4A72" w:rsidRPr="001C0346">
        <w:rPr>
          <w:lang w:val="en-CA"/>
        </w:rPr>
        <w:t>;</w:t>
      </w:r>
    </w:p>
    <w:p w14:paraId="720C3521" w14:textId="590AFD8C" w:rsidR="00EF6C8A" w:rsidRPr="009C500D" w:rsidRDefault="0084258E" w:rsidP="004C408B">
      <w:pPr>
        <w:pStyle w:val="CBDNormalNoNumber"/>
        <w:tabs>
          <w:tab w:val="clear" w:pos="567"/>
        </w:tabs>
        <w:ind w:left="1134" w:firstLine="567"/>
      </w:pPr>
      <w:r>
        <w:t>5</w:t>
      </w:r>
      <w:r w:rsidR="002A3193" w:rsidRPr="004C408B">
        <w:t>.</w:t>
      </w:r>
      <w:r w:rsidR="002A3193" w:rsidRPr="004C408B">
        <w:tab/>
      </w:r>
      <w:r w:rsidR="00E9748D" w:rsidRPr="0083045B">
        <w:rPr>
          <w:i/>
          <w:iCs/>
        </w:rPr>
        <w:t>Invites,</w:t>
      </w:r>
      <w:r w:rsidR="00E9748D" w:rsidRPr="009C500D">
        <w:rPr>
          <w:i/>
          <w:iCs/>
        </w:rPr>
        <w:t xml:space="preserve"> </w:t>
      </w:r>
      <w:r w:rsidR="00E9748D" w:rsidRPr="009C500D">
        <w:t>with the aim to make digital sequence information on genetic resources publicly available and accessible in a transparent and accountable manner:</w:t>
      </w:r>
    </w:p>
    <w:p w14:paraId="26A1F96F" w14:textId="2EC746B6" w:rsidR="00637C6B" w:rsidRPr="00F336EA" w:rsidRDefault="004A2796" w:rsidP="004C408B">
      <w:pPr>
        <w:pStyle w:val="CBDNormalNoNumber"/>
        <w:tabs>
          <w:tab w:val="clear" w:pos="567"/>
        </w:tabs>
        <w:ind w:left="1134" w:firstLine="567"/>
      </w:pPr>
      <w:r w:rsidRPr="009C500D">
        <w:t>(a)</w:t>
      </w:r>
      <w:r w:rsidRPr="009C500D">
        <w:tab/>
      </w:r>
      <w:r w:rsidR="00271672" w:rsidRPr="00C05825">
        <w:t>I</w:t>
      </w:r>
      <w:r w:rsidR="0050193C" w:rsidRPr="00C05825">
        <w:t>ndigenous peoples and local communities</w:t>
      </w:r>
      <w:r w:rsidR="00C05825" w:rsidRPr="004C408B">
        <w:t>,</w:t>
      </w:r>
      <w:r w:rsidR="0050193C" w:rsidRPr="00C05825">
        <w:t xml:space="preserve"> with the support of Parties</w:t>
      </w:r>
      <w:r w:rsidR="006B2715">
        <w:t>;</w:t>
      </w:r>
      <w:r w:rsidR="0050193C" w:rsidRPr="00C05825">
        <w:t xml:space="preserve"> </w:t>
      </w:r>
      <w:r w:rsidR="004202B9" w:rsidRPr="00C05825">
        <w:t>and</w:t>
      </w:r>
      <w:r w:rsidR="00BD4C6F" w:rsidRPr="00C05825">
        <w:t>,</w:t>
      </w:r>
      <w:r w:rsidR="004202B9" w:rsidRPr="00C05825">
        <w:t xml:space="preserve"> as</w:t>
      </w:r>
      <w:r w:rsidR="004202B9">
        <w:t xml:space="preserve"> appropriate,</w:t>
      </w:r>
      <w:r w:rsidR="0050193C" w:rsidRPr="00F336EA">
        <w:t xml:space="preserve"> relevant organizations and initiatives</w:t>
      </w:r>
      <w:r w:rsidR="006B2715">
        <w:t>;</w:t>
      </w:r>
      <w:r w:rsidR="0050193C" w:rsidRPr="00F336EA">
        <w:t xml:space="preserve"> to develop education</w:t>
      </w:r>
      <w:r w:rsidR="00DB1A83">
        <w:t>al</w:t>
      </w:r>
      <w:r w:rsidR="0050193C" w:rsidRPr="00F336EA">
        <w:t xml:space="preserve"> material for the use of database operators, scientific and research institutions, the Secretariat and other stakeholders</w:t>
      </w:r>
      <w:r w:rsidR="00143CB3">
        <w:t>,</w:t>
      </w:r>
      <w:r w:rsidR="0050193C" w:rsidRPr="00F336EA">
        <w:t xml:space="preserve"> as relevant, on the management and governance of data linked to indigenous peoples and local communities and</w:t>
      </w:r>
      <w:r w:rsidR="007934CB" w:rsidRPr="00F336EA">
        <w:t xml:space="preserve"> their</w:t>
      </w:r>
      <w:r w:rsidR="0050193C" w:rsidRPr="00F336EA">
        <w:t xml:space="preserve"> traditional knowledge, providing guidance for scientific publications o</w:t>
      </w:r>
      <w:r w:rsidR="00143CB3">
        <w:t>n</w:t>
      </w:r>
      <w:r w:rsidR="0050193C" w:rsidRPr="00F336EA">
        <w:t xml:space="preserve"> research using digital sequence information on genetic resources</w:t>
      </w:r>
      <w:r w:rsidR="00271672" w:rsidRPr="00F336EA">
        <w:t>;</w:t>
      </w:r>
    </w:p>
    <w:p w14:paraId="57BBBFB5" w14:textId="04F0A313" w:rsidR="00EF6C8A" w:rsidRPr="009C500D" w:rsidRDefault="004A2796" w:rsidP="004C408B">
      <w:pPr>
        <w:pStyle w:val="CBDNormalNoNumber"/>
        <w:tabs>
          <w:tab w:val="clear" w:pos="567"/>
        </w:tabs>
        <w:ind w:left="1134" w:firstLine="567"/>
      </w:pPr>
      <w:r w:rsidRPr="00F336EA">
        <w:t>(b)</w:t>
      </w:r>
      <w:r w:rsidRPr="00F336EA">
        <w:tab/>
      </w:r>
      <w:r w:rsidR="00271672" w:rsidRPr="00F336EA">
        <w:t>D</w:t>
      </w:r>
      <w:r w:rsidR="00EF6C8A" w:rsidRPr="00F336EA">
        <w:t>atabase managers and users to develop and implement: (</w:t>
      </w:r>
      <w:proofErr w:type="spellStart"/>
      <w:r w:rsidR="00EF6C8A" w:rsidRPr="00F336EA">
        <w:t>i</w:t>
      </w:r>
      <w:proofErr w:type="spellEnd"/>
      <w:r w:rsidR="00EF6C8A" w:rsidRPr="00F336EA">
        <w:t>)</w:t>
      </w:r>
      <w:r w:rsidR="00694EAB">
        <w:t> </w:t>
      </w:r>
      <w:r w:rsidR="00EF6C8A" w:rsidRPr="00F336EA">
        <w:t xml:space="preserve">standardized metadata supporting improved accessibility, transparency and accountability in databases; </w:t>
      </w:r>
      <w:r w:rsidR="001715C7">
        <w:t xml:space="preserve">and </w:t>
      </w:r>
      <w:r w:rsidR="00EF6C8A" w:rsidRPr="00F336EA">
        <w:t>(ii)</w:t>
      </w:r>
      <w:r w:rsidR="001715C7">
        <w:t> </w:t>
      </w:r>
      <w:r w:rsidR="00EF6C8A" w:rsidRPr="00F336EA">
        <w:t xml:space="preserve">a process for </w:t>
      </w:r>
      <w:r w:rsidR="003655EC">
        <w:t xml:space="preserve">the </w:t>
      </w:r>
      <w:r w:rsidR="00EF6C8A" w:rsidRPr="00F336EA">
        <w:t xml:space="preserve">incremental monitoring of alignment with the CARE </w:t>
      </w:r>
      <w:r w:rsidR="008932D6">
        <w:t>(c</w:t>
      </w:r>
      <w:r w:rsidR="008932D6" w:rsidRPr="000E364C">
        <w:t xml:space="preserve">ollective </w:t>
      </w:r>
      <w:r w:rsidR="008932D6">
        <w:t>b</w:t>
      </w:r>
      <w:r w:rsidR="008932D6" w:rsidRPr="000E364C">
        <w:t xml:space="preserve">enefit, </w:t>
      </w:r>
      <w:r w:rsidR="008932D6">
        <w:t>a</w:t>
      </w:r>
      <w:r w:rsidR="008932D6" w:rsidRPr="000E364C">
        <w:t xml:space="preserve">uthority to </w:t>
      </w:r>
      <w:r w:rsidR="008932D6">
        <w:t>c</w:t>
      </w:r>
      <w:r w:rsidR="008932D6" w:rsidRPr="000E364C">
        <w:t xml:space="preserve">ontrol, </w:t>
      </w:r>
      <w:r w:rsidR="008932D6">
        <w:t>r</w:t>
      </w:r>
      <w:r w:rsidR="008932D6" w:rsidRPr="000E364C">
        <w:t xml:space="preserve">esponsibility, </w:t>
      </w:r>
      <w:r w:rsidR="008932D6">
        <w:t>e</w:t>
      </w:r>
      <w:r w:rsidR="008932D6" w:rsidRPr="000E364C">
        <w:t>thics</w:t>
      </w:r>
      <w:r w:rsidR="008932D6">
        <w:t xml:space="preserve">) </w:t>
      </w:r>
      <w:r w:rsidR="003F3D2F">
        <w:t>p</w:t>
      </w:r>
      <w:r w:rsidR="00EF6C8A" w:rsidRPr="00F336EA">
        <w:t>rinciples</w:t>
      </w:r>
      <w:r w:rsidR="00EF6C8A" w:rsidRPr="009C500D">
        <w:t xml:space="preserve"> for </w:t>
      </w:r>
      <w:r w:rsidR="003F3D2F">
        <w:t>i</w:t>
      </w:r>
      <w:r w:rsidR="00EF6C8A" w:rsidRPr="009C500D">
        <w:t xml:space="preserve">ndigenous </w:t>
      </w:r>
      <w:r w:rsidR="003F3D2F">
        <w:t>d</w:t>
      </w:r>
      <w:r w:rsidR="00EF6C8A" w:rsidRPr="009C500D">
        <w:t xml:space="preserve">ata </w:t>
      </w:r>
      <w:r w:rsidR="003F3D2F">
        <w:t>g</w:t>
      </w:r>
      <w:r w:rsidR="00EF6C8A" w:rsidRPr="009C500D">
        <w:t>overnance;</w:t>
      </w:r>
    </w:p>
    <w:p w14:paraId="285780ED" w14:textId="6C34009D" w:rsidR="004D5B40" w:rsidRPr="009C500D" w:rsidRDefault="0084258E" w:rsidP="004C408B">
      <w:pPr>
        <w:pStyle w:val="CBDNormalNoNumber"/>
        <w:tabs>
          <w:tab w:val="clear" w:pos="567"/>
        </w:tabs>
        <w:ind w:left="1134" w:firstLine="567"/>
      </w:pPr>
      <w:r>
        <w:t>6</w:t>
      </w:r>
      <w:r w:rsidR="002825D0" w:rsidRPr="004C408B">
        <w:t>.</w:t>
      </w:r>
      <w:r w:rsidR="002825D0">
        <w:rPr>
          <w:i/>
          <w:iCs/>
        </w:rPr>
        <w:tab/>
      </w:r>
      <w:r w:rsidR="004D5B40" w:rsidRPr="009C500D">
        <w:rPr>
          <w:i/>
          <w:iCs/>
        </w:rPr>
        <w:t>Invites</w:t>
      </w:r>
      <w:r w:rsidR="004D5B40" w:rsidRPr="009C500D">
        <w:t xml:space="preserve"> Parties and relevant organizations to provide capacity</w:t>
      </w:r>
      <w:r w:rsidR="0048723F">
        <w:t>-</w:t>
      </w:r>
      <w:r w:rsidR="004D5B40" w:rsidRPr="009C500D">
        <w:t xml:space="preserve">building and financial support </w:t>
      </w:r>
      <w:r w:rsidR="003361EB">
        <w:t>for</w:t>
      </w:r>
      <w:r w:rsidR="004D5B40" w:rsidRPr="009C500D">
        <w:t xml:space="preserve"> the work </w:t>
      </w:r>
      <w:r w:rsidR="004B2897">
        <w:t>outlined</w:t>
      </w:r>
      <w:r w:rsidR="0033750E" w:rsidRPr="009C500D">
        <w:t xml:space="preserve"> </w:t>
      </w:r>
      <w:r w:rsidR="004D5B40" w:rsidRPr="009C500D">
        <w:t xml:space="preserve">in </w:t>
      </w:r>
      <w:r w:rsidR="008236AD">
        <w:t>sub</w:t>
      </w:r>
      <w:r w:rsidR="004D5B40" w:rsidRPr="009C500D">
        <w:t>paragraph</w:t>
      </w:r>
      <w:r w:rsidR="008236AD">
        <w:t> </w:t>
      </w:r>
      <w:r w:rsidR="0045079E">
        <w:t>5</w:t>
      </w:r>
      <w:r w:rsidR="0084525C">
        <w:t> </w:t>
      </w:r>
      <w:r w:rsidR="004D5B40" w:rsidRPr="009C500D">
        <w:t xml:space="preserve">(a) above; </w:t>
      </w:r>
    </w:p>
    <w:p w14:paraId="1FD3608A" w14:textId="750AC310" w:rsidR="0034736B" w:rsidRPr="009C500D" w:rsidRDefault="0084258E" w:rsidP="004C408B">
      <w:pPr>
        <w:pStyle w:val="CBDNormalNoNumber"/>
        <w:tabs>
          <w:tab w:val="clear" w:pos="567"/>
        </w:tabs>
        <w:ind w:left="1134" w:firstLine="567"/>
      </w:pPr>
      <w:r>
        <w:t>7</w:t>
      </w:r>
      <w:r w:rsidR="0084525C" w:rsidRPr="004C408B">
        <w:t>.</w:t>
      </w:r>
      <w:r w:rsidR="0084525C">
        <w:rPr>
          <w:i/>
          <w:iCs/>
        </w:rPr>
        <w:tab/>
      </w:r>
      <w:r w:rsidR="0034736B" w:rsidRPr="009C500D">
        <w:rPr>
          <w:i/>
          <w:iCs/>
        </w:rPr>
        <w:t>Invites</w:t>
      </w:r>
      <w:r w:rsidR="0034736B" w:rsidRPr="009C500D">
        <w:t xml:space="preserve"> the </w:t>
      </w:r>
      <w:r w:rsidR="00595278">
        <w:t xml:space="preserve">various </w:t>
      </w:r>
      <w:r w:rsidR="0034736B" w:rsidRPr="009C500D">
        <w:t>actors referenced in</w:t>
      </w:r>
      <w:r w:rsidR="0034736B" w:rsidRPr="00D46566">
        <w:t xml:space="preserve"> paragraph</w:t>
      </w:r>
      <w:r w:rsidR="008236AD">
        <w:t> </w:t>
      </w:r>
      <w:r w:rsidR="0045079E">
        <w:t>5</w:t>
      </w:r>
      <w:r w:rsidR="0034736B" w:rsidRPr="00D46566">
        <w:t xml:space="preserve"> a</w:t>
      </w:r>
      <w:r w:rsidR="0034736B" w:rsidRPr="009C500D">
        <w:t>bove to inform the Secretariat o</w:t>
      </w:r>
      <w:r w:rsidR="00694EAB">
        <w:t>f</w:t>
      </w:r>
      <w:r w:rsidR="0034736B" w:rsidRPr="009C500D">
        <w:t xml:space="preserve"> relevant work undertaken and its results</w:t>
      </w:r>
      <w:r w:rsidR="009A27E8">
        <w:t>;</w:t>
      </w:r>
    </w:p>
    <w:p w14:paraId="74CE446A" w14:textId="0CCEF8A8" w:rsidR="005A55E2" w:rsidRPr="009C500D" w:rsidRDefault="0084258E" w:rsidP="004C408B">
      <w:pPr>
        <w:pStyle w:val="CBDNormalNoNumber"/>
        <w:keepNext/>
        <w:tabs>
          <w:tab w:val="clear" w:pos="567"/>
        </w:tabs>
        <w:ind w:left="1134" w:firstLine="567"/>
      </w:pPr>
      <w:r>
        <w:lastRenderedPageBreak/>
        <w:t>8</w:t>
      </w:r>
      <w:r w:rsidR="0084525C" w:rsidRPr="004C408B">
        <w:t>.</w:t>
      </w:r>
      <w:r w:rsidR="0084525C">
        <w:rPr>
          <w:i/>
          <w:iCs/>
        </w:rPr>
        <w:tab/>
      </w:r>
      <w:r w:rsidR="00321742" w:rsidRPr="009C500D">
        <w:rPr>
          <w:i/>
          <w:iCs/>
        </w:rPr>
        <w:t>Request</w:t>
      </w:r>
      <w:r w:rsidR="00321742" w:rsidRPr="009C500D">
        <w:t xml:space="preserve"> the </w:t>
      </w:r>
      <w:r w:rsidR="00E8637F">
        <w:t>Executive Secretary</w:t>
      </w:r>
      <w:r w:rsidR="00321742" w:rsidRPr="009C500D">
        <w:t>, subject to the availability of resources:</w:t>
      </w:r>
    </w:p>
    <w:p w14:paraId="6143A32F" w14:textId="591482CF" w:rsidR="00C056CE" w:rsidRPr="009C500D" w:rsidRDefault="0084525C" w:rsidP="004C408B">
      <w:pPr>
        <w:pStyle w:val="CBDNormalNoNumber"/>
        <w:tabs>
          <w:tab w:val="clear" w:pos="567"/>
        </w:tabs>
        <w:ind w:left="1134" w:firstLine="567"/>
      </w:pPr>
      <w:r w:rsidRPr="009C500D">
        <w:t>(a)</w:t>
      </w:r>
      <w:r w:rsidRPr="009C500D">
        <w:tab/>
      </w:r>
      <w:r w:rsidR="00D60096" w:rsidRPr="009C500D">
        <w:t>T</w:t>
      </w:r>
      <w:r w:rsidR="00C056CE" w:rsidRPr="009C500D">
        <w:t xml:space="preserve">o </w:t>
      </w:r>
      <w:r w:rsidR="00DD62B3">
        <w:t xml:space="preserve">request and </w:t>
      </w:r>
      <w:r w:rsidR="00C502B6">
        <w:t xml:space="preserve">collect </w:t>
      </w:r>
      <w:r w:rsidR="00C056CE" w:rsidRPr="009C500D">
        <w:t xml:space="preserve">the information </w:t>
      </w:r>
      <w:r w:rsidR="00E23CCC">
        <w:t>mentioned in</w:t>
      </w:r>
      <w:r w:rsidR="00C056CE" w:rsidRPr="00D46566">
        <w:t xml:space="preserve"> paragraph</w:t>
      </w:r>
      <w:r w:rsidR="008236AD">
        <w:t> </w:t>
      </w:r>
      <w:r w:rsidR="009D461C">
        <w:t>7</w:t>
      </w:r>
      <w:r w:rsidR="00C056CE" w:rsidRPr="00D46566">
        <w:t xml:space="preserve"> a</w:t>
      </w:r>
      <w:r w:rsidR="00C056CE" w:rsidRPr="009C500D">
        <w:t xml:space="preserve">bove </w:t>
      </w:r>
      <w:r w:rsidR="00E23CCC">
        <w:t xml:space="preserve">and to make it </w:t>
      </w:r>
      <w:r w:rsidR="00C056CE" w:rsidRPr="009C500D">
        <w:t xml:space="preserve">available through the clearing-house mechanism of the Convention or the </w:t>
      </w:r>
      <w:r w:rsidR="00462E10">
        <w:t>A</w:t>
      </w:r>
      <w:r w:rsidR="00C056CE" w:rsidRPr="009C500D">
        <w:t xml:space="preserve">ccess and </w:t>
      </w:r>
      <w:r w:rsidR="00462E10">
        <w:t>B</w:t>
      </w:r>
      <w:r w:rsidR="00C056CE" w:rsidRPr="009C500D">
        <w:t xml:space="preserve">enefit-sharing </w:t>
      </w:r>
      <w:r w:rsidR="00462E10">
        <w:t>C</w:t>
      </w:r>
      <w:r w:rsidR="00C056CE" w:rsidRPr="009C500D">
        <w:t>learing</w:t>
      </w:r>
      <w:r w:rsidR="004E34D6">
        <w:t>-</w:t>
      </w:r>
      <w:r w:rsidR="00462E10">
        <w:t>H</w:t>
      </w:r>
      <w:r w:rsidR="00C056CE" w:rsidRPr="009C500D">
        <w:t>ouse;</w:t>
      </w:r>
    </w:p>
    <w:p w14:paraId="449BB050" w14:textId="03FCC292" w:rsidR="00321742" w:rsidRPr="000D68C2" w:rsidRDefault="0084525C" w:rsidP="004C408B">
      <w:pPr>
        <w:pStyle w:val="CBDNormalNoNumber"/>
        <w:tabs>
          <w:tab w:val="clear" w:pos="567"/>
        </w:tabs>
        <w:ind w:left="1134" w:firstLine="567"/>
      </w:pPr>
      <w:r w:rsidRPr="00260319">
        <w:t>(b)</w:t>
      </w:r>
      <w:r w:rsidRPr="00260319">
        <w:tab/>
      </w:r>
      <w:r w:rsidR="00D60096" w:rsidRPr="00260319">
        <w:t>T</w:t>
      </w:r>
      <w:r w:rsidR="00321742" w:rsidRPr="00260319">
        <w:t>o develop education</w:t>
      </w:r>
      <w:r w:rsidR="00DB1A83" w:rsidRPr="00260319">
        <w:t>al</w:t>
      </w:r>
      <w:r w:rsidR="00321742" w:rsidRPr="00260319">
        <w:t xml:space="preserve"> material </w:t>
      </w:r>
      <w:r w:rsidR="00664586" w:rsidRPr="00260319">
        <w:t>on the Convention on its access and benefit-</w:t>
      </w:r>
      <w:r w:rsidR="00664586" w:rsidRPr="009C500D">
        <w:t xml:space="preserve">sharing obligations and expectations </w:t>
      </w:r>
      <w:r w:rsidR="00321742" w:rsidRPr="009C500D">
        <w:t xml:space="preserve">for use </w:t>
      </w:r>
      <w:r w:rsidR="00A1720D">
        <w:t xml:space="preserve">by </w:t>
      </w:r>
      <w:r w:rsidR="00321742" w:rsidRPr="009C500D">
        <w:t xml:space="preserve">database operators, scientific and research </w:t>
      </w:r>
      <w:r w:rsidR="00321742" w:rsidRPr="00F336EA">
        <w:t>institutions and other stakeholders</w:t>
      </w:r>
      <w:r w:rsidR="002664AC">
        <w:t>,</w:t>
      </w:r>
      <w:r w:rsidR="00321742" w:rsidRPr="00F336EA">
        <w:t xml:space="preserve"> as relevant</w:t>
      </w:r>
      <w:r w:rsidR="00664586">
        <w:t>;</w:t>
      </w:r>
    </w:p>
    <w:p w14:paraId="24A409AC" w14:textId="587C809A" w:rsidR="00740CD6" w:rsidRPr="000D68C2" w:rsidRDefault="0084258E" w:rsidP="004C408B">
      <w:pPr>
        <w:pStyle w:val="CBDNormalNoNumber"/>
        <w:tabs>
          <w:tab w:val="clear" w:pos="567"/>
        </w:tabs>
        <w:ind w:left="1134" w:firstLine="567"/>
      </w:pPr>
      <w:r>
        <w:t>9</w:t>
      </w:r>
      <w:r w:rsidR="00C6598A" w:rsidRPr="004C408B">
        <w:t>.</w:t>
      </w:r>
      <w:r w:rsidR="00C6598A" w:rsidRPr="000D68C2">
        <w:rPr>
          <w:i/>
          <w:iCs/>
        </w:rPr>
        <w:tab/>
      </w:r>
      <w:r w:rsidR="00740CD6" w:rsidRPr="000D68C2">
        <w:rPr>
          <w:i/>
          <w:iCs/>
        </w:rPr>
        <w:t>Reaffirms</w:t>
      </w:r>
      <w:r w:rsidR="00740CD6" w:rsidRPr="000D68C2">
        <w:t xml:space="preserve"> its decision to conduct the first review of the effectiveness of the </w:t>
      </w:r>
      <w:r w:rsidR="00D55E39" w:rsidRPr="000D68C2">
        <w:t>M</w:t>
      </w:r>
      <w:r w:rsidR="00740CD6" w:rsidRPr="000D68C2">
        <w:t xml:space="preserve">ultilateral </w:t>
      </w:r>
      <w:r w:rsidR="00D55E39" w:rsidRPr="000D68C2">
        <w:t>M</w:t>
      </w:r>
      <w:r w:rsidR="00740CD6" w:rsidRPr="000D68C2">
        <w:t>echanism</w:t>
      </w:r>
      <w:r w:rsidR="00D55E39" w:rsidRPr="000D68C2">
        <w:t>,</w:t>
      </w:r>
      <w:r w:rsidR="00D55E39" w:rsidRPr="000D68C2" w:rsidDel="00D55E39">
        <w:t xml:space="preserve"> </w:t>
      </w:r>
      <w:r w:rsidR="00740CD6" w:rsidRPr="000D68C2">
        <w:t>including the Cali Fund</w:t>
      </w:r>
      <w:r w:rsidR="00B214A7" w:rsidRPr="000D68C2">
        <w:t>, at its eighteenth meeting</w:t>
      </w:r>
      <w:r w:rsidR="00740CD6" w:rsidRPr="000D68C2">
        <w:t>;</w:t>
      </w:r>
    </w:p>
    <w:p w14:paraId="4413C029" w14:textId="30F70612" w:rsidR="00740CD6" w:rsidRPr="000D68C2" w:rsidRDefault="0084258E" w:rsidP="004C408B">
      <w:pPr>
        <w:pStyle w:val="CBDNormalNoNumber"/>
        <w:tabs>
          <w:tab w:val="clear" w:pos="567"/>
        </w:tabs>
        <w:ind w:left="1134" w:firstLine="567"/>
      </w:pPr>
      <w:r>
        <w:t>10</w:t>
      </w:r>
      <w:r w:rsidR="00C6598A" w:rsidRPr="004C408B">
        <w:t>.</w:t>
      </w:r>
      <w:r w:rsidR="00C6598A" w:rsidRPr="000D68C2">
        <w:rPr>
          <w:i/>
          <w:iCs/>
        </w:rPr>
        <w:tab/>
      </w:r>
      <w:r w:rsidR="00740CD6" w:rsidRPr="000D68C2">
        <w:rPr>
          <w:i/>
          <w:iCs/>
        </w:rPr>
        <w:t>Adopts</w:t>
      </w:r>
      <w:r w:rsidR="00740CD6" w:rsidRPr="000D68C2">
        <w:t xml:space="preserve"> the review methodology contained </w:t>
      </w:r>
      <w:r w:rsidR="008F1B38" w:rsidRPr="000D68C2">
        <w:t>in the a</w:t>
      </w:r>
      <w:r w:rsidR="00740CD6" w:rsidRPr="000D68C2">
        <w:t xml:space="preserve">nnex </w:t>
      </w:r>
      <w:r w:rsidR="00D224C1" w:rsidRPr="000D68C2">
        <w:t xml:space="preserve">to </w:t>
      </w:r>
      <w:r w:rsidR="008F1B38" w:rsidRPr="000D68C2">
        <w:t>document CBD/SBI/7/5/Add.2</w:t>
      </w:r>
      <w:r w:rsidR="00740CD6" w:rsidRPr="000D68C2">
        <w:t xml:space="preserve">; </w:t>
      </w:r>
    </w:p>
    <w:p w14:paraId="2B5E736A" w14:textId="69891729" w:rsidR="00332B42" w:rsidRPr="00F336EA" w:rsidRDefault="00123FAA" w:rsidP="004C408B">
      <w:pPr>
        <w:pStyle w:val="CBDNormalNoNumber"/>
        <w:tabs>
          <w:tab w:val="clear" w:pos="567"/>
        </w:tabs>
        <w:ind w:left="1134" w:firstLine="567"/>
      </w:pPr>
      <w:r>
        <w:t>11</w:t>
      </w:r>
      <w:r w:rsidR="00C6598A" w:rsidRPr="004C408B">
        <w:t>.</w:t>
      </w:r>
      <w:r w:rsidR="00C6598A" w:rsidRPr="000D68C2">
        <w:rPr>
          <w:i/>
          <w:iCs/>
        </w:rPr>
        <w:tab/>
      </w:r>
      <w:r w:rsidR="00740CD6" w:rsidRPr="000D68C2">
        <w:rPr>
          <w:i/>
          <w:iCs/>
        </w:rPr>
        <w:t xml:space="preserve">Requests </w:t>
      </w:r>
      <w:r w:rsidR="00740CD6" w:rsidRPr="000D68C2">
        <w:t>the</w:t>
      </w:r>
      <w:r w:rsidR="00384854" w:rsidRPr="000D68C2">
        <w:t xml:space="preserve"> Executive Secretary</w:t>
      </w:r>
      <w:r w:rsidR="00740CD6" w:rsidRPr="000D68C2">
        <w:t>, in consultation with the Steering Committee</w:t>
      </w:r>
      <w:r w:rsidR="00C97EE9" w:rsidRPr="000D68C2">
        <w:t>,</w:t>
      </w:r>
      <w:r w:rsidR="00740CD6" w:rsidRPr="000D68C2">
        <w:t xml:space="preserve"> and in line with the review methodology </w:t>
      </w:r>
      <w:r w:rsidR="00A57616">
        <w:t xml:space="preserve">and </w:t>
      </w:r>
      <w:r w:rsidR="00740CD6" w:rsidRPr="000D68C2">
        <w:t>subject to the availability of resources</w:t>
      </w:r>
      <w:r w:rsidR="005032A0" w:rsidRPr="000D68C2">
        <w:t>:</w:t>
      </w:r>
    </w:p>
    <w:p w14:paraId="1D71DDDD" w14:textId="6BB60981" w:rsidR="003D7E55" w:rsidRPr="009C500D" w:rsidRDefault="00C6598A" w:rsidP="004C408B">
      <w:pPr>
        <w:pStyle w:val="CBDNormalNoNumber"/>
        <w:tabs>
          <w:tab w:val="clear" w:pos="567"/>
        </w:tabs>
        <w:ind w:left="1134" w:firstLine="567"/>
      </w:pPr>
      <w:r w:rsidRPr="00F336EA">
        <w:t>(</w:t>
      </w:r>
      <w:r w:rsidR="007E19B9">
        <w:t>a</w:t>
      </w:r>
      <w:r w:rsidRPr="00F336EA">
        <w:t>)</w:t>
      </w:r>
      <w:r w:rsidRPr="00F336EA">
        <w:tab/>
      </w:r>
      <w:r w:rsidR="005032A0">
        <w:t>To d</w:t>
      </w:r>
      <w:r w:rsidR="00740CD6" w:rsidRPr="00F336EA">
        <w:t>evelop and disseminate a survey to collect relevant data and information from Parties, other Governments, indigenous peoples and</w:t>
      </w:r>
      <w:r w:rsidR="00740CD6" w:rsidRPr="009C500D">
        <w:t xml:space="preserve"> local communities, women and youth </w:t>
      </w:r>
      <w:r w:rsidR="006C0FCD">
        <w:t>organizations</w:t>
      </w:r>
      <w:r w:rsidR="006C0FCD" w:rsidRPr="009C500D">
        <w:t xml:space="preserve"> </w:t>
      </w:r>
      <w:r w:rsidR="00740CD6" w:rsidRPr="009C500D">
        <w:t xml:space="preserve">and </w:t>
      </w:r>
      <w:r w:rsidR="009C5B09" w:rsidRPr="009C500D">
        <w:t xml:space="preserve">other </w:t>
      </w:r>
      <w:r w:rsidR="00740CD6" w:rsidRPr="009C500D">
        <w:t xml:space="preserve">relevant stakeholders and organizations </w:t>
      </w:r>
      <w:proofErr w:type="gramStart"/>
      <w:r w:rsidR="006135A6">
        <w:t xml:space="preserve">in order </w:t>
      </w:r>
      <w:r w:rsidR="00740CD6" w:rsidRPr="009C500D">
        <w:t>to</w:t>
      </w:r>
      <w:proofErr w:type="gramEnd"/>
      <w:r w:rsidR="00740CD6" w:rsidRPr="009C500D">
        <w:t xml:space="preserve"> inform the first review of the effectiveness of the </w:t>
      </w:r>
      <w:r w:rsidR="00C35775">
        <w:t>M</w:t>
      </w:r>
      <w:r w:rsidR="00740CD6" w:rsidRPr="009C500D">
        <w:t xml:space="preserve">ultilateral </w:t>
      </w:r>
      <w:r w:rsidR="00C35775">
        <w:t>M</w:t>
      </w:r>
      <w:r w:rsidR="00740CD6" w:rsidRPr="009C500D">
        <w:t>echanism</w:t>
      </w:r>
      <w:r w:rsidR="00D64A7C">
        <w:t>, and i</w:t>
      </w:r>
      <w:r w:rsidR="00D64A7C" w:rsidRPr="004C408B">
        <w:t>nvites</w:t>
      </w:r>
      <w:r w:rsidR="00D64A7C" w:rsidRPr="009C500D">
        <w:t xml:space="preserve"> </w:t>
      </w:r>
      <w:r w:rsidR="00D64A7C">
        <w:t xml:space="preserve">the actors concerned </w:t>
      </w:r>
      <w:r w:rsidR="00D64A7C" w:rsidRPr="009C500D">
        <w:t>to respond to the survey</w:t>
      </w:r>
      <w:r w:rsidR="00740CD6" w:rsidRPr="009C500D">
        <w:t>;</w:t>
      </w:r>
    </w:p>
    <w:p w14:paraId="7A15A56F" w14:textId="3A8991BA" w:rsidR="00740CD6" w:rsidRPr="009C500D" w:rsidRDefault="00C6598A" w:rsidP="004C408B">
      <w:pPr>
        <w:pStyle w:val="CBDNormalNoNumber"/>
        <w:tabs>
          <w:tab w:val="clear" w:pos="567"/>
        </w:tabs>
        <w:ind w:left="1134" w:firstLine="567"/>
      </w:pPr>
      <w:r w:rsidRPr="009C500D">
        <w:t>(</w:t>
      </w:r>
      <w:r w:rsidR="007E19B9">
        <w:t>b</w:t>
      </w:r>
      <w:r w:rsidRPr="009C500D">
        <w:t>)</w:t>
      </w:r>
      <w:r w:rsidRPr="009C500D">
        <w:tab/>
      </w:r>
      <w:r w:rsidR="005032A0">
        <w:t>To c</w:t>
      </w:r>
      <w:r w:rsidR="00740CD6" w:rsidRPr="009C500D">
        <w:t>ommission a review report</w:t>
      </w:r>
      <w:r w:rsidR="00D20E86">
        <w:t xml:space="preserve"> that will contain </w:t>
      </w:r>
      <w:r w:rsidR="00740CD6" w:rsidRPr="009C500D">
        <w:t>an analysis of data and information collected pursuant to</w:t>
      </w:r>
      <w:r w:rsidR="00740CD6" w:rsidRPr="00D46566">
        <w:t xml:space="preserve"> </w:t>
      </w:r>
      <w:r w:rsidR="007E19B9">
        <w:t>sub</w:t>
      </w:r>
      <w:r w:rsidR="00740CD6" w:rsidRPr="00D46566">
        <w:t>paragraph</w:t>
      </w:r>
      <w:r w:rsidR="008236AD">
        <w:t> </w:t>
      </w:r>
      <w:r w:rsidR="009D6055">
        <w:t>11 </w:t>
      </w:r>
      <w:r w:rsidR="007E19B9">
        <w:t>(a)</w:t>
      </w:r>
      <w:r w:rsidR="00740CD6" w:rsidRPr="00D46566">
        <w:t xml:space="preserve"> a</w:t>
      </w:r>
      <w:r w:rsidR="00740CD6" w:rsidRPr="009C500D">
        <w:t>bove</w:t>
      </w:r>
      <w:r w:rsidR="00782C0A">
        <w:t>,</w:t>
      </w:r>
      <w:r w:rsidR="002968CF">
        <w:t xml:space="preserve"> </w:t>
      </w:r>
      <w:r w:rsidR="00F31B57">
        <w:t xml:space="preserve">information </w:t>
      </w:r>
      <w:r w:rsidR="00782C0A" w:rsidRPr="00F336EA">
        <w:t xml:space="preserve">from the </w:t>
      </w:r>
      <w:r w:rsidR="00782C0A">
        <w:t>g</w:t>
      </w:r>
      <w:r w:rsidR="00782C0A" w:rsidRPr="00F336EA">
        <w:t>lobal report on collective progress in the implementation of the Kunming-Montreal Global Biodiversity Framewor</w:t>
      </w:r>
      <w:r w:rsidR="00DC72CE">
        <w:t>k</w:t>
      </w:r>
      <w:r w:rsidR="00782C0A">
        <w:rPr>
          <w:rStyle w:val="FootnoteReference"/>
        </w:rPr>
        <w:footnoteReference w:id="9"/>
      </w:r>
      <w:r w:rsidR="00782C0A" w:rsidRPr="00F336EA">
        <w:t xml:space="preserve"> and other readily available sources, as relevan</w:t>
      </w:r>
      <w:r w:rsidR="00402224">
        <w:t>t,</w:t>
      </w:r>
      <w:r w:rsidR="00740CD6" w:rsidRPr="009C500D">
        <w:t xml:space="preserve"> and recommendations for improv</w:t>
      </w:r>
      <w:r w:rsidR="00AB581B">
        <w:t>ing</w:t>
      </w:r>
      <w:r w:rsidR="003C32B4" w:rsidRPr="009C500D">
        <w:t xml:space="preserve"> </w:t>
      </w:r>
      <w:r w:rsidR="00740CD6" w:rsidRPr="009C500D">
        <w:t xml:space="preserve">the effectiveness of the </w:t>
      </w:r>
      <w:r w:rsidR="00C35775">
        <w:t>M</w:t>
      </w:r>
      <w:r w:rsidR="00740CD6" w:rsidRPr="009C500D">
        <w:t xml:space="preserve">ultilateral </w:t>
      </w:r>
      <w:r w:rsidR="00C35775">
        <w:t>M</w:t>
      </w:r>
      <w:r w:rsidR="00740CD6" w:rsidRPr="009C500D">
        <w:t>echanism</w:t>
      </w:r>
      <w:r w:rsidR="00C97EE9">
        <w:t>,</w:t>
      </w:r>
      <w:r w:rsidR="00740CD6" w:rsidRPr="009C500D">
        <w:t xml:space="preserve"> </w:t>
      </w:r>
      <w:r w:rsidR="00C97EE9" w:rsidRPr="002236E1">
        <w:t xml:space="preserve">including the </w:t>
      </w:r>
      <w:r w:rsidR="00740CD6" w:rsidRPr="009C500D">
        <w:t>Cali Fund</w:t>
      </w:r>
      <w:r w:rsidR="00F83ECE" w:rsidRPr="009C500D">
        <w:t>;</w:t>
      </w:r>
    </w:p>
    <w:p w14:paraId="2B789540" w14:textId="04337549" w:rsidR="00740CD6" w:rsidRPr="009C500D" w:rsidRDefault="00C6598A" w:rsidP="004C408B">
      <w:pPr>
        <w:pStyle w:val="CBDNormalNoNumber"/>
        <w:tabs>
          <w:tab w:val="clear" w:pos="567"/>
        </w:tabs>
        <w:ind w:left="1134" w:firstLine="567"/>
      </w:pPr>
      <w:r w:rsidRPr="009C500D">
        <w:t>(</w:t>
      </w:r>
      <w:r w:rsidR="007E19B9">
        <w:t>c</w:t>
      </w:r>
      <w:r w:rsidRPr="009C500D">
        <w:t>)</w:t>
      </w:r>
      <w:r w:rsidRPr="009C500D">
        <w:tab/>
      </w:r>
      <w:r w:rsidR="005032A0">
        <w:t>To s</w:t>
      </w:r>
      <w:r w:rsidR="00740CD6" w:rsidRPr="009C500D">
        <w:t>ubmit the review report to the Steering Committee</w:t>
      </w:r>
      <w:r w:rsidR="007762F9">
        <w:t xml:space="preserve"> </w:t>
      </w:r>
      <w:r w:rsidR="00AC2EB9">
        <w:t xml:space="preserve">to give it the </w:t>
      </w:r>
      <w:r w:rsidR="00051235">
        <w:t xml:space="preserve">opportunity </w:t>
      </w:r>
      <w:r w:rsidR="00740CD6" w:rsidRPr="009C500D">
        <w:t xml:space="preserve">to </w:t>
      </w:r>
      <w:r w:rsidR="00AF0C9E">
        <w:t>share</w:t>
      </w:r>
      <w:r w:rsidR="00AF0C9E" w:rsidRPr="009C500D">
        <w:t xml:space="preserve"> </w:t>
      </w:r>
      <w:r w:rsidR="00740CD6" w:rsidRPr="009C500D">
        <w:t>its views on the report</w:t>
      </w:r>
      <w:r w:rsidR="00734677">
        <w:t xml:space="preserve">, as well as any </w:t>
      </w:r>
      <w:r w:rsidR="00740CD6" w:rsidRPr="009C500D">
        <w:t>recommendations</w:t>
      </w:r>
      <w:r w:rsidR="00734677">
        <w:t xml:space="preserve"> that it may have</w:t>
      </w:r>
      <w:r w:rsidR="000E493D">
        <w:t>,</w:t>
      </w:r>
      <w:r w:rsidR="00FD562B">
        <w:t xml:space="preserve"> </w:t>
      </w:r>
      <w:r w:rsidR="00AF0C9E">
        <w:t xml:space="preserve">with </w:t>
      </w:r>
      <w:r w:rsidR="00FD562B" w:rsidRPr="009C500D">
        <w:t>the Subsidiary Body on Implementation</w:t>
      </w:r>
      <w:r w:rsidR="008316C4">
        <w:t>;</w:t>
      </w:r>
    </w:p>
    <w:p w14:paraId="6138FC90" w14:textId="3169D983" w:rsidR="00B116DA" w:rsidRPr="004C408B" w:rsidRDefault="00C6598A">
      <w:pPr>
        <w:pStyle w:val="CBDNormalNoNumber"/>
        <w:tabs>
          <w:tab w:val="clear" w:pos="567"/>
        </w:tabs>
        <w:ind w:left="1134" w:firstLine="567"/>
        <w:rPr>
          <w:lang w:val="en-CA"/>
        </w:rPr>
      </w:pPr>
      <w:r w:rsidRPr="009C500D">
        <w:t>(</w:t>
      </w:r>
      <w:r w:rsidR="007E19B9">
        <w:t>d</w:t>
      </w:r>
      <w:r w:rsidRPr="009C500D">
        <w:t>)</w:t>
      </w:r>
      <w:r w:rsidRPr="009C500D">
        <w:tab/>
      </w:r>
      <w:r w:rsidR="005032A0">
        <w:t>To s</w:t>
      </w:r>
      <w:r w:rsidR="00B116DA" w:rsidRPr="009C500D">
        <w:t xml:space="preserve">ubmit the review report and the views </w:t>
      </w:r>
      <w:r w:rsidR="00E1232B">
        <w:t xml:space="preserve">and recommendations of </w:t>
      </w:r>
      <w:r w:rsidR="00B116DA" w:rsidRPr="009C500D">
        <w:t xml:space="preserve">the Steering Committee to the Subsidiary Body on Implementation </w:t>
      </w:r>
      <w:r w:rsidR="00E1232B">
        <w:t xml:space="preserve">for consideration </w:t>
      </w:r>
      <w:r w:rsidR="00B116DA" w:rsidRPr="009C500D">
        <w:t>at a</w:t>
      </w:r>
      <w:r w:rsidR="001D5EB6">
        <w:t xml:space="preserve"> </w:t>
      </w:r>
      <w:r w:rsidR="00B116DA" w:rsidRPr="009C500D">
        <w:t>meeting</w:t>
      </w:r>
      <w:r w:rsidR="00017185">
        <w:t xml:space="preserve"> held before the </w:t>
      </w:r>
      <w:r w:rsidR="00017185" w:rsidRPr="009C500D">
        <w:t>eighteenth meeting</w:t>
      </w:r>
      <w:r w:rsidR="00017185" w:rsidRPr="00017185">
        <w:t xml:space="preserve"> </w:t>
      </w:r>
      <w:r w:rsidR="00017185">
        <w:t>of the Conference of the Parties</w:t>
      </w:r>
      <w:r w:rsidR="00636DE0">
        <w:t>;</w:t>
      </w:r>
    </w:p>
    <w:p w14:paraId="1CF7542F" w14:textId="7DA73039" w:rsidR="00D96D8B" w:rsidRPr="009C500D" w:rsidRDefault="00D96D8B" w:rsidP="004C408B">
      <w:pPr>
        <w:pStyle w:val="CBDNormalNoNumber"/>
        <w:tabs>
          <w:tab w:val="clear" w:pos="567"/>
        </w:tabs>
        <w:ind w:left="1134" w:firstLine="567"/>
      </w:pPr>
      <w:r>
        <w:t>12.</w:t>
      </w:r>
      <w:r>
        <w:tab/>
      </w:r>
      <w:r w:rsidRPr="004C408B">
        <w:rPr>
          <w:i/>
          <w:iCs/>
        </w:rPr>
        <w:t>Requests</w:t>
      </w:r>
      <w:r w:rsidRPr="00D96D8B">
        <w:t xml:space="preserve"> that, at </w:t>
      </w:r>
      <w:r w:rsidR="00D13B72">
        <w:t>a</w:t>
      </w:r>
      <w:r w:rsidRPr="00D96D8B">
        <w:t xml:space="preserve"> meeting</w:t>
      </w:r>
      <w:r w:rsidR="00D13B72">
        <w:t xml:space="preserve"> held before the </w:t>
      </w:r>
      <w:r w:rsidR="00D13B72" w:rsidRPr="009C500D">
        <w:t>eighteenth meeting</w:t>
      </w:r>
      <w:r w:rsidR="00D13B72" w:rsidRPr="00017185">
        <w:t xml:space="preserve"> </w:t>
      </w:r>
      <w:r w:rsidR="00D13B72">
        <w:t>of the Conference of the Parties</w:t>
      </w:r>
      <w:r w:rsidRPr="00D96D8B">
        <w:t>, the Subsidiary Body on Implementation review the views and recommendations of the Steering Committee on the review report, if any, and, as relevant, submit a recommendation for consideration by the Conference of the Parties at its eighteenth meeting.</w:t>
      </w:r>
    </w:p>
    <w:p w14:paraId="73058FDF" w14:textId="77777777" w:rsidR="009C0472" w:rsidRPr="009C500D" w:rsidRDefault="009C0472">
      <w:pPr>
        <w:tabs>
          <w:tab w:val="clear" w:pos="567"/>
          <w:tab w:val="clear" w:pos="1134"/>
          <w:tab w:val="clear" w:pos="1701"/>
          <w:tab w:val="clear" w:pos="2268"/>
        </w:tabs>
        <w:jc w:val="left"/>
        <w:rPr>
          <w:b/>
          <w:sz w:val="24"/>
        </w:rPr>
      </w:pPr>
      <w:r w:rsidRPr="009C500D">
        <w:br w:type="page"/>
      </w:r>
    </w:p>
    <w:p w14:paraId="2E71E1AA" w14:textId="041EE8F8" w:rsidR="00A0062B" w:rsidRPr="009C500D" w:rsidRDefault="003C2948" w:rsidP="00A0062B">
      <w:pPr>
        <w:pStyle w:val="CBDTitle"/>
        <w:rPr>
          <w:lang w:bidi="ar-SY"/>
        </w:rPr>
      </w:pPr>
      <w:r w:rsidRPr="00DE1EA8">
        <w:rPr>
          <w:lang w:bidi="ar-SY"/>
        </w:rPr>
        <w:lastRenderedPageBreak/>
        <w:t xml:space="preserve">Annex </w:t>
      </w:r>
      <w:r w:rsidR="000C2C59" w:rsidRPr="006D3FC4">
        <w:rPr>
          <w:lang w:bidi="ar-SY"/>
        </w:rPr>
        <w:br/>
      </w:r>
      <w:r w:rsidRPr="00DE1EA8">
        <w:rPr>
          <w:lang w:bidi="ar-SY"/>
        </w:rPr>
        <w:t>Estimated extrabudgetary resource requirements</w:t>
      </w:r>
    </w:p>
    <w:p w14:paraId="61EAF373" w14:textId="6C7A6D67" w:rsidR="00A0062B" w:rsidRPr="009C500D" w:rsidRDefault="00A0062B" w:rsidP="00A0062B">
      <w:pPr>
        <w:pStyle w:val="CBDNormalNoNumber"/>
        <w:rPr>
          <w:lang w:bidi="ar-SY"/>
        </w:rPr>
      </w:pPr>
      <w:r w:rsidRPr="009C500D">
        <w:rPr>
          <w:lang w:bidi="ar-SY"/>
        </w:rPr>
        <w:t xml:space="preserve">The table below has been prepared to show the estimated extrabudgetary resource requirements for the activities requested of the Secretariat, as outlined in the draft </w:t>
      </w:r>
      <w:r w:rsidR="00DE1EA8">
        <w:t>decision</w:t>
      </w:r>
      <w:r w:rsidRPr="009C500D">
        <w:t>, in support of its consideration</w:t>
      </w:r>
      <w:r w:rsidRPr="009C500D">
        <w:rPr>
          <w:lang w:bidi="ar-SY"/>
        </w:rPr>
        <w:t>.</w:t>
      </w:r>
      <w:bookmarkStart w:id="0" w:name="_Hlk216086750"/>
      <w:r w:rsidRPr="009C500D">
        <w:rPr>
          <w:lang w:bidi="ar-SY"/>
        </w:rPr>
        <w:t xml:space="preserve"> The present </w:t>
      </w:r>
      <w:r w:rsidRPr="004C408B">
        <w:t xml:space="preserve">annex is not part of the draft </w:t>
      </w:r>
      <w:r w:rsidR="00DE1EA8">
        <w:t>decision</w:t>
      </w:r>
      <w:r w:rsidR="00DE1EA8" w:rsidRPr="004C408B">
        <w:t xml:space="preserve"> </w:t>
      </w:r>
      <w:r w:rsidRPr="004C408B">
        <w:t>submitted for consideration by the Subsidiary Body.</w:t>
      </w:r>
    </w:p>
    <w:p w14:paraId="0D8A6191" w14:textId="77777777" w:rsidR="00A0062B" w:rsidRPr="009C500D" w:rsidRDefault="00A0062B" w:rsidP="00A0062B">
      <w:pPr>
        <w:pStyle w:val="CBDTableTitle"/>
        <w:tabs>
          <w:tab w:val="clear" w:pos="567"/>
        </w:tabs>
        <w:ind w:left="0"/>
      </w:pPr>
      <w:r w:rsidRPr="009C500D">
        <w:t>Extrabudgetary resource requirements</w:t>
      </w:r>
    </w:p>
    <w:bookmarkEnd w:id="0"/>
    <w:p w14:paraId="67147E94" w14:textId="77777777" w:rsidR="003A06A3" w:rsidRPr="009C500D" w:rsidRDefault="003A06A3" w:rsidP="003A06A3">
      <w:pPr>
        <w:spacing w:before="120" w:after="120"/>
        <w:rPr>
          <w:iCs/>
        </w:rPr>
      </w:pPr>
      <w:r w:rsidRPr="009C500D">
        <w:rPr>
          <w:iCs/>
          <w:sz w:val="18"/>
          <w:szCs w:val="18"/>
        </w:rPr>
        <w:t>(United States dollars)</w:t>
      </w:r>
    </w:p>
    <w:tbl>
      <w:tblPr>
        <w:tblW w:w="9923" w:type="dxa"/>
        <w:tblLayout w:type="fixed"/>
        <w:tblCellMar>
          <w:left w:w="0" w:type="dxa"/>
          <w:right w:w="0" w:type="dxa"/>
        </w:tblCellMar>
        <w:tblLook w:val="04A0" w:firstRow="1" w:lastRow="0" w:firstColumn="1" w:lastColumn="0" w:noHBand="0" w:noVBand="1"/>
      </w:tblPr>
      <w:tblGrid>
        <w:gridCol w:w="432"/>
        <w:gridCol w:w="3398"/>
        <w:gridCol w:w="1010"/>
        <w:gridCol w:w="887"/>
        <w:gridCol w:w="935"/>
        <w:gridCol w:w="899"/>
        <w:gridCol w:w="1350"/>
        <w:gridCol w:w="1012"/>
      </w:tblGrid>
      <w:tr w:rsidR="003A06A3" w:rsidRPr="009C500D" w14:paraId="1DF73D2B" w14:textId="77777777" w:rsidTr="004C408B">
        <w:trPr>
          <w:trHeight w:val="290"/>
        </w:trPr>
        <w:tc>
          <w:tcPr>
            <w:tcW w:w="218" w:type="pct"/>
            <w:tcBorders>
              <w:top w:val="single" w:sz="4" w:space="0" w:color="auto"/>
              <w:bottom w:val="single" w:sz="4" w:space="0" w:color="auto"/>
            </w:tcBorders>
            <w:vAlign w:val="bottom"/>
          </w:tcPr>
          <w:p w14:paraId="1848D088" w14:textId="77777777" w:rsidR="003A06A3" w:rsidRPr="004C408B" w:rsidRDefault="003A06A3" w:rsidP="00504407">
            <w:pPr>
              <w:jc w:val="left"/>
              <w:rPr>
                <w:sz w:val="20"/>
                <w:szCs w:val="20"/>
              </w:rPr>
            </w:pPr>
            <w:r w:rsidRPr="004C408B">
              <w:rPr>
                <w:i/>
                <w:iCs/>
                <w:sz w:val="20"/>
                <w:szCs w:val="20"/>
              </w:rPr>
              <w:t>OP</w:t>
            </w:r>
          </w:p>
        </w:tc>
        <w:tc>
          <w:tcPr>
            <w:tcW w:w="1712" w:type="pct"/>
            <w:tcBorders>
              <w:top w:val="single" w:sz="4" w:space="0" w:color="auto"/>
              <w:bottom w:val="single" w:sz="4" w:space="0" w:color="auto"/>
            </w:tcBorders>
            <w:noWrap/>
            <w:tcMar>
              <w:top w:w="0" w:type="dxa"/>
              <w:left w:w="108" w:type="dxa"/>
              <w:bottom w:w="0" w:type="dxa"/>
              <w:right w:w="108" w:type="dxa"/>
            </w:tcMar>
            <w:vAlign w:val="bottom"/>
          </w:tcPr>
          <w:p w14:paraId="3C749FF0" w14:textId="77777777" w:rsidR="003A06A3" w:rsidRPr="004C408B" w:rsidRDefault="003A06A3" w:rsidP="00504407">
            <w:pPr>
              <w:jc w:val="left"/>
              <w:rPr>
                <w:sz w:val="20"/>
                <w:szCs w:val="20"/>
              </w:rPr>
            </w:pPr>
            <w:r w:rsidRPr="004C408B">
              <w:rPr>
                <w:i/>
                <w:iCs/>
                <w:sz w:val="20"/>
                <w:szCs w:val="20"/>
              </w:rPr>
              <w:t>Activity</w:t>
            </w:r>
          </w:p>
        </w:tc>
        <w:tc>
          <w:tcPr>
            <w:tcW w:w="509" w:type="pct"/>
            <w:tcBorders>
              <w:top w:val="single" w:sz="4" w:space="0" w:color="auto"/>
              <w:bottom w:val="single" w:sz="4" w:space="0" w:color="auto"/>
            </w:tcBorders>
            <w:noWrap/>
            <w:tcMar>
              <w:top w:w="0" w:type="dxa"/>
              <w:left w:w="108" w:type="dxa"/>
              <w:bottom w:w="0" w:type="dxa"/>
              <w:right w:w="108" w:type="dxa"/>
            </w:tcMar>
            <w:vAlign w:val="bottom"/>
          </w:tcPr>
          <w:p w14:paraId="61288C4F" w14:textId="77777777" w:rsidR="003A06A3" w:rsidRPr="004C408B" w:rsidRDefault="003A06A3" w:rsidP="00504407">
            <w:pPr>
              <w:jc w:val="center"/>
              <w:rPr>
                <w:sz w:val="20"/>
                <w:szCs w:val="20"/>
              </w:rPr>
            </w:pPr>
            <w:r w:rsidRPr="004C408B">
              <w:rPr>
                <w:i/>
                <w:iCs/>
                <w:sz w:val="20"/>
                <w:szCs w:val="20"/>
              </w:rPr>
              <w:t xml:space="preserve">Meeting </w:t>
            </w:r>
            <w:proofErr w:type="spellStart"/>
            <w:r w:rsidRPr="004C408B">
              <w:rPr>
                <w:i/>
                <w:iCs/>
                <w:sz w:val="20"/>
                <w:szCs w:val="20"/>
              </w:rPr>
              <w:t>costs</w:t>
            </w:r>
            <w:r w:rsidRPr="004C408B">
              <w:rPr>
                <w:i/>
                <w:iCs/>
                <w:sz w:val="20"/>
                <w:szCs w:val="20"/>
                <w:vertAlign w:val="superscript"/>
              </w:rPr>
              <w:t>a</w:t>
            </w:r>
            <w:proofErr w:type="spellEnd"/>
          </w:p>
        </w:tc>
        <w:tc>
          <w:tcPr>
            <w:tcW w:w="447" w:type="pct"/>
            <w:tcBorders>
              <w:top w:val="single" w:sz="4" w:space="0" w:color="auto"/>
              <w:bottom w:val="single" w:sz="4" w:space="0" w:color="auto"/>
            </w:tcBorders>
            <w:noWrap/>
            <w:tcMar>
              <w:top w:w="0" w:type="dxa"/>
              <w:left w:w="108" w:type="dxa"/>
              <w:bottom w:w="0" w:type="dxa"/>
              <w:right w:w="108" w:type="dxa"/>
            </w:tcMar>
            <w:vAlign w:val="bottom"/>
          </w:tcPr>
          <w:p w14:paraId="6B9B8F88" w14:textId="77777777" w:rsidR="003A06A3" w:rsidRPr="004C408B" w:rsidRDefault="003A06A3" w:rsidP="00504407">
            <w:pPr>
              <w:jc w:val="center"/>
              <w:rPr>
                <w:sz w:val="20"/>
                <w:szCs w:val="20"/>
              </w:rPr>
            </w:pPr>
            <w:r w:rsidRPr="004C408B">
              <w:rPr>
                <w:i/>
                <w:iCs/>
                <w:sz w:val="20"/>
                <w:szCs w:val="20"/>
              </w:rPr>
              <w:t>Staff travel</w:t>
            </w:r>
          </w:p>
        </w:tc>
        <w:tc>
          <w:tcPr>
            <w:tcW w:w="471" w:type="pct"/>
            <w:tcBorders>
              <w:top w:val="single" w:sz="4" w:space="0" w:color="auto"/>
              <w:bottom w:val="single" w:sz="4" w:space="0" w:color="auto"/>
            </w:tcBorders>
            <w:noWrap/>
            <w:tcMar>
              <w:top w:w="0" w:type="dxa"/>
              <w:left w:w="108" w:type="dxa"/>
              <w:bottom w:w="0" w:type="dxa"/>
              <w:right w:w="108" w:type="dxa"/>
            </w:tcMar>
            <w:vAlign w:val="bottom"/>
          </w:tcPr>
          <w:p w14:paraId="49DE56A2" w14:textId="77777777" w:rsidR="003A06A3" w:rsidRPr="004C408B" w:rsidRDefault="003A06A3" w:rsidP="00504407">
            <w:pPr>
              <w:jc w:val="center"/>
              <w:rPr>
                <w:sz w:val="20"/>
                <w:szCs w:val="20"/>
              </w:rPr>
            </w:pPr>
            <w:r w:rsidRPr="004C408B">
              <w:rPr>
                <w:i/>
                <w:iCs/>
                <w:sz w:val="20"/>
                <w:szCs w:val="20"/>
              </w:rPr>
              <w:t xml:space="preserve">Staff </w:t>
            </w:r>
            <w:proofErr w:type="spellStart"/>
            <w:r w:rsidRPr="004C408B">
              <w:rPr>
                <w:i/>
                <w:iCs/>
                <w:sz w:val="20"/>
                <w:szCs w:val="20"/>
              </w:rPr>
              <w:t>costs</w:t>
            </w:r>
            <w:r w:rsidRPr="004C408B">
              <w:rPr>
                <w:i/>
                <w:iCs/>
                <w:sz w:val="20"/>
                <w:szCs w:val="20"/>
                <w:vertAlign w:val="superscript"/>
              </w:rPr>
              <w:t>b</w:t>
            </w:r>
            <w:proofErr w:type="spellEnd"/>
          </w:p>
        </w:tc>
        <w:tc>
          <w:tcPr>
            <w:tcW w:w="453" w:type="pct"/>
            <w:tcBorders>
              <w:top w:val="single" w:sz="4" w:space="0" w:color="auto"/>
              <w:bottom w:val="single" w:sz="4" w:space="0" w:color="auto"/>
            </w:tcBorders>
            <w:noWrap/>
            <w:tcMar>
              <w:top w:w="0" w:type="dxa"/>
              <w:left w:w="108" w:type="dxa"/>
              <w:bottom w:w="0" w:type="dxa"/>
              <w:right w:w="108" w:type="dxa"/>
            </w:tcMar>
            <w:vAlign w:val="bottom"/>
          </w:tcPr>
          <w:p w14:paraId="71AE5300" w14:textId="77777777" w:rsidR="003A06A3" w:rsidRPr="004C408B" w:rsidRDefault="003A06A3" w:rsidP="00504407">
            <w:pPr>
              <w:jc w:val="center"/>
              <w:rPr>
                <w:sz w:val="20"/>
                <w:szCs w:val="20"/>
              </w:rPr>
            </w:pPr>
            <w:r w:rsidRPr="004C408B">
              <w:rPr>
                <w:i/>
                <w:iCs/>
                <w:sz w:val="20"/>
                <w:szCs w:val="20"/>
              </w:rPr>
              <w:t>Subtotal</w:t>
            </w:r>
          </w:p>
        </w:tc>
        <w:tc>
          <w:tcPr>
            <w:tcW w:w="680" w:type="pct"/>
            <w:tcBorders>
              <w:top w:val="single" w:sz="4" w:space="0" w:color="auto"/>
              <w:bottom w:val="single" w:sz="4" w:space="0" w:color="auto"/>
            </w:tcBorders>
            <w:noWrap/>
            <w:tcMar>
              <w:top w:w="0" w:type="dxa"/>
              <w:left w:w="108" w:type="dxa"/>
              <w:bottom w:w="0" w:type="dxa"/>
              <w:right w:w="108" w:type="dxa"/>
            </w:tcMar>
          </w:tcPr>
          <w:p w14:paraId="47B31226" w14:textId="2FC3F49E" w:rsidR="003A06A3" w:rsidRPr="004C408B" w:rsidRDefault="003A06A3" w:rsidP="00504407">
            <w:pPr>
              <w:jc w:val="center"/>
              <w:rPr>
                <w:sz w:val="20"/>
                <w:szCs w:val="20"/>
              </w:rPr>
            </w:pPr>
            <w:r w:rsidRPr="004C408B">
              <w:rPr>
                <w:i/>
                <w:iCs/>
                <w:sz w:val="20"/>
                <w:szCs w:val="20"/>
              </w:rPr>
              <w:t xml:space="preserve">PSC </w:t>
            </w:r>
            <w:r w:rsidRPr="004C408B">
              <w:rPr>
                <w:i/>
                <w:iCs/>
                <w:sz w:val="20"/>
                <w:szCs w:val="20"/>
              </w:rPr>
              <w:br/>
              <w:t>(13</w:t>
            </w:r>
            <w:r w:rsidR="002F56A3">
              <w:rPr>
                <w:i/>
                <w:iCs/>
                <w:sz w:val="20"/>
                <w:szCs w:val="20"/>
              </w:rPr>
              <w:t> </w:t>
            </w:r>
            <w:r w:rsidRPr="004C408B">
              <w:rPr>
                <w:i/>
                <w:iCs/>
                <w:sz w:val="20"/>
                <w:szCs w:val="20"/>
              </w:rPr>
              <w:t>per cent)</w:t>
            </w:r>
          </w:p>
        </w:tc>
        <w:tc>
          <w:tcPr>
            <w:tcW w:w="510" w:type="pct"/>
            <w:tcBorders>
              <w:top w:val="single" w:sz="4" w:space="0" w:color="auto"/>
              <w:bottom w:val="single" w:sz="4" w:space="0" w:color="auto"/>
            </w:tcBorders>
            <w:noWrap/>
            <w:tcMar>
              <w:top w:w="0" w:type="dxa"/>
              <w:left w:w="108" w:type="dxa"/>
              <w:bottom w:w="0" w:type="dxa"/>
              <w:right w:w="108" w:type="dxa"/>
            </w:tcMar>
            <w:vAlign w:val="bottom"/>
          </w:tcPr>
          <w:p w14:paraId="3BCC0C0E" w14:textId="77777777" w:rsidR="003A06A3" w:rsidRPr="004C408B" w:rsidRDefault="003A06A3" w:rsidP="00504407">
            <w:pPr>
              <w:jc w:val="right"/>
              <w:rPr>
                <w:i/>
                <w:iCs/>
                <w:sz w:val="20"/>
                <w:szCs w:val="20"/>
              </w:rPr>
            </w:pPr>
            <w:r w:rsidRPr="004C408B">
              <w:rPr>
                <w:i/>
                <w:iCs/>
                <w:sz w:val="20"/>
                <w:szCs w:val="20"/>
              </w:rPr>
              <w:t>Total</w:t>
            </w:r>
          </w:p>
        </w:tc>
      </w:tr>
      <w:tr w:rsidR="003A06A3" w:rsidRPr="009C500D" w14:paraId="67872727" w14:textId="3FEAB10F" w:rsidTr="004C408B">
        <w:trPr>
          <w:trHeight w:val="290"/>
        </w:trPr>
        <w:tc>
          <w:tcPr>
            <w:tcW w:w="218" w:type="pct"/>
            <w:tcBorders>
              <w:top w:val="single" w:sz="4" w:space="0" w:color="auto"/>
              <w:bottom w:val="single" w:sz="4" w:space="0" w:color="auto"/>
            </w:tcBorders>
          </w:tcPr>
          <w:p w14:paraId="30F26A6C" w14:textId="0B8C0FF8" w:rsidR="003A06A3" w:rsidRPr="004C408B" w:rsidRDefault="003807C7" w:rsidP="00504407">
            <w:pPr>
              <w:rPr>
                <w:sz w:val="20"/>
                <w:szCs w:val="20"/>
              </w:rPr>
            </w:pPr>
            <w:r>
              <w:rPr>
                <w:sz w:val="20"/>
                <w:szCs w:val="20"/>
              </w:rPr>
              <w:t>2</w:t>
            </w:r>
          </w:p>
        </w:tc>
        <w:tc>
          <w:tcPr>
            <w:tcW w:w="1712" w:type="pct"/>
            <w:tcBorders>
              <w:top w:val="single" w:sz="4" w:space="0" w:color="auto"/>
              <w:bottom w:val="single" w:sz="4" w:space="0" w:color="auto"/>
            </w:tcBorders>
            <w:noWrap/>
            <w:tcMar>
              <w:top w:w="0" w:type="dxa"/>
              <w:left w:w="108" w:type="dxa"/>
              <w:bottom w:w="0" w:type="dxa"/>
              <w:right w:w="108" w:type="dxa"/>
            </w:tcMar>
            <w:vAlign w:val="center"/>
          </w:tcPr>
          <w:p w14:paraId="5EE975DE" w14:textId="174D43E9" w:rsidR="003A06A3" w:rsidRPr="00FC64BA" w:rsidRDefault="003A06A3" w:rsidP="00504407">
            <w:pPr>
              <w:jc w:val="left"/>
              <w:rPr>
                <w:sz w:val="20"/>
                <w:szCs w:val="20"/>
              </w:rPr>
            </w:pPr>
            <w:r w:rsidRPr="00FC64BA">
              <w:rPr>
                <w:sz w:val="20"/>
                <w:szCs w:val="20"/>
              </w:rPr>
              <w:t>Convene a meeting of the Steering Committee to discuss and agree on the way to implement any new modality to the Cali Fund, and related items</w:t>
            </w:r>
          </w:p>
        </w:tc>
        <w:tc>
          <w:tcPr>
            <w:tcW w:w="509" w:type="pct"/>
            <w:tcBorders>
              <w:top w:val="single" w:sz="4" w:space="0" w:color="auto"/>
              <w:bottom w:val="single" w:sz="4" w:space="0" w:color="auto"/>
            </w:tcBorders>
            <w:noWrap/>
            <w:tcMar>
              <w:top w:w="0" w:type="dxa"/>
              <w:left w:w="108" w:type="dxa"/>
              <w:bottom w:w="0" w:type="dxa"/>
              <w:right w:w="108" w:type="dxa"/>
            </w:tcMar>
            <w:vAlign w:val="bottom"/>
          </w:tcPr>
          <w:p w14:paraId="3D5BAE2D" w14:textId="4903AF7B" w:rsidR="003A06A3" w:rsidRPr="004C408B" w:rsidRDefault="003A06A3" w:rsidP="00504407">
            <w:pPr>
              <w:jc w:val="right"/>
              <w:rPr>
                <w:sz w:val="20"/>
                <w:szCs w:val="20"/>
              </w:rPr>
            </w:pPr>
            <w:r w:rsidRPr="004C408B">
              <w:rPr>
                <w:sz w:val="20"/>
                <w:szCs w:val="20"/>
              </w:rPr>
              <w:t>51 900</w:t>
            </w:r>
          </w:p>
        </w:tc>
        <w:tc>
          <w:tcPr>
            <w:tcW w:w="447" w:type="pct"/>
            <w:tcBorders>
              <w:top w:val="single" w:sz="4" w:space="0" w:color="auto"/>
              <w:bottom w:val="single" w:sz="4" w:space="0" w:color="auto"/>
            </w:tcBorders>
            <w:noWrap/>
            <w:tcMar>
              <w:top w:w="0" w:type="dxa"/>
              <w:left w:w="108" w:type="dxa"/>
              <w:bottom w:w="0" w:type="dxa"/>
              <w:right w:w="108" w:type="dxa"/>
            </w:tcMar>
            <w:vAlign w:val="bottom"/>
          </w:tcPr>
          <w:p w14:paraId="0135B6BD" w14:textId="348B6E45" w:rsidR="003A06A3" w:rsidRPr="004C408B" w:rsidRDefault="003A06A3" w:rsidP="00504407">
            <w:pPr>
              <w:jc w:val="right"/>
              <w:rPr>
                <w:sz w:val="20"/>
                <w:szCs w:val="20"/>
              </w:rPr>
            </w:pPr>
            <w:r w:rsidRPr="004C408B">
              <w:rPr>
                <w:sz w:val="20"/>
                <w:szCs w:val="20"/>
              </w:rPr>
              <w:t>14 250</w:t>
            </w:r>
          </w:p>
        </w:tc>
        <w:tc>
          <w:tcPr>
            <w:tcW w:w="471" w:type="pct"/>
            <w:tcBorders>
              <w:top w:val="single" w:sz="4" w:space="0" w:color="auto"/>
              <w:bottom w:val="single" w:sz="4" w:space="0" w:color="auto"/>
            </w:tcBorders>
            <w:noWrap/>
            <w:tcMar>
              <w:top w:w="0" w:type="dxa"/>
              <w:left w:w="108" w:type="dxa"/>
              <w:bottom w:w="0" w:type="dxa"/>
              <w:right w:w="108" w:type="dxa"/>
            </w:tcMar>
            <w:vAlign w:val="bottom"/>
          </w:tcPr>
          <w:p w14:paraId="04B02198" w14:textId="2BAF85C0" w:rsidR="003A06A3" w:rsidRPr="004C408B" w:rsidRDefault="003A06A3" w:rsidP="00504407">
            <w:pPr>
              <w:jc w:val="right"/>
              <w:rPr>
                <w:sz w:val="20"/>
                <w:szCs w:val="20"/>
              </w:rPr>
            </w:pPr>
            <w:r w:rsidRPr="004C408B">
              <w:rPr>
                <w:sz w:val="20"/>
                <w:szCs w:val="20"/>
              </w:rPr>
              <w:t xml:space="preserve">171 </w:t>
            </w:r>
            <w:r w:rsidR="00D20AD5" w:rsidRPr="004C408B">
              <w:rPr>
                <w:sz w:val="20"/>
                <w:szCs w:val="20"/>
              </w:rPr>
              <w:t>500</w:t>
            </w:r>
            <w:r w:rsidR="00D20AD5" w:rsidRPr="00183EB9">
              <w:rPr>
                <w:sz w:val="20"/>
                <w:szCs w:val="20"/>
                <w:vertAlign w:val="superscript"/>
              </w:rPr>
              <w:t>c</w:t>
            </w:r>
          </w:p>
        </w:tc>
        <w:tc>
          <w:tcPr>
            <w:tcW w:w="453" w:type="pct"/>
            <w:tcBorders>
              <w:top w:val="single" w:sz="4" w:space="0" w:color="auto"/>
              <w:bottom w:val="single" w:sz="4" w:space="0" w:color="auto"/>
            </w:tcBorders>
            <w:noWrap/>
            <w:tcMar>
              <w:top w:w="0" w:type="dxa"/>
              <w:left w:w="108" w:type="dxa"/>
              <w:bottom w:w="0" w:type="dxa"/>
              <w:right w:w="108" w:type="dxa"/>
            </w:tcMar>
            <w:vAlign w:val="bottom"/>
          </w:tcPr>
          <w:p w14:paraId="740568C8" w14:textId="0299B933" w:rsidR="003A06A3" w:rsidRPr="004C408B" w:rsidRDefault="003A06A3" w:rsidP="00504407">
            <w:pPr>
              <w:jc w:val="right"/>
              <w:rPr>
                <w:sz w:val="20"/>
                <w:szCs w:val="20"/>
              </w:rPr>
            </w:pPr>
            <w:r w:rsidRPr="004C408B">
              <w:rPr>
                <w:sz w:val="20"/>
                <w:szCs w:val="20"/>
              </w:rPr>
              <w:t>237 650</w:t>
            </w:r>
          </w:p>
        </w:tc>
        <w:tc>
          <w:tcPr>
            <w:tcW w:w="680" w:type="pct"/>
            <w:tcBorders>
              <w:top w:val="single" w:sz="4" w:space="0" w:color="auto"/>
              <w:bottom w:val="single" w:sz="4" w:space="0" w:color="auto"/>
            </w:tcBorders>
            <w:noWrap/>
            <w:tcMar>
              <w:top w:w="0" w:type="dxa"/>
              <w:left w:w="108" w:type="dxa"/>
              <w:bottom w:w="0" w:type="dxa"/>
              <w:right w:w="108" w:type="dxa"/>
            </w:tcMar>
            <w:vAlign w:val="bottom"/>
          </w:tcPr>
          <w:p w14:paraId="0E91BE92" w14:textId="0AC9A701" w:rsidR="003A06A3" w:rsidRPr="004C408B" w:rsidRDefault="003A06A3" w:rsidP="00504407">
            <w:pPr>
              <w:jc w:val="right"/>
              <w:rPr>
                <w:sz w:val="20"/>
                <w:szCs w:val="20"/>
              </w:rPr>
            </w:pPr>
            <w:r w:rsidRPr="004C408B">
              <w:rPr>
                <w:sz w:val="20"/>
                <w:szCs w:val="20"/>
              </w:rPr>
              <w:t>30 895</w:t>
            </w:r>
          </w:p>
        </w:tc>
        <w:tc>
          <w:tcPr>
            <w:tcW w:w="510" w:type="pct"/>
            <w:tcBorders>
              <w:top w:val="single" w:sz="4" w:space="0" w:color="auto"/>
              <w:bottom w:val="single" w:sz="4" w:space="0" w:color="auto"/>
            </w:tcBorders>
            <w:noWrap/>
            <w:tcMar>
              <w:top w:w="0" w:type="dxa"/>
              <w:left w:w="108" w:type="dxa"/>
              <w:bottom w:w="0" w:type="dxa"/>
              <w:right w:w="108" w:type="dxa"/>
            </w:tcMar>
            <w:vAlign w:val="bottom"/>
          </w:tcPr>
          <w:p w14:paraId="0848AFA6" w14:textId="293DB8E3" w:rsidR="003A06A3" w:rsidRPr="004C408B" w:rsidRDefault="003A06A3" w:rsidP="00504407">
            <w:pPr>
              <w:jc w:val="right"/>
              <w:rPr>
                <w:sz w:val="20"/>
                <w:szCs w:val="20"/>
              </w:rPr>
            </w:pPr>
            <w:r w:rsidRPr="004C408B">
              <w:rPr>
                <w:sz w:val="20"/>
                <w:szCs w:val="20"/>
              </w:rPr>
              <w:t>268 545</w:t>
            </w:r>
          </w:p>
        </w:tc>
      </w:tr>
      <w:tr w:rsidR="003807C7" w:rsidRPr="009C500D" w14:paraId="4132312C" w14:textId="77777777" w:rsidTr="00FC4D8B">
        <w:trPr>
          <w:trHeight w:val="290"/>
        </w:trPr>
        <w:tc>
          <w:tcPr>
            <w:tcW w:w="218" w:type="pct"/>
            <w:tcBorders>
              <w:top w:val="single" w:sz="4" w:space="0" w:color="auto"/>
              <w:bottom w:val="single" w:sz="4" w:space="0" w:color="auto"/>
            </w:tcBorders>
          </w:tcPr>
          <w:p w14:paraId="34ABDC04" w14:textId="77777777" w:rsidR="003807C7" w:rsidRPr="003807C7" w:rsidDel="003807C7" w:rsidRDefault="003807C7" w:rsidP="00504407">
            <w:pPr>
              <w:rPr>
                <w:sz w:val="20"/>
                <w:szCs w:val="20"/>
              </w:rPr>
            </w:pPr>
          </w:p>
        </w:tc>
        <w:tc>
          <w:tcPr>
            <w:tcW w:w="1712" w:type="pct"/>
            <w:tcBorders>
              <w:top w:val="single" w:sz="4" w:space="0" w:color="auto"/>
              <w:bottom w:val="single" w:sz="4" w:space="0" w:color="auto"/>
            </w:tcBorders>
            <w:noWrap/>
            <w:tcMar>
              <w:top w:w="0" w:type="dxa"/>
              <w:left w:w="108" w:type="dxa"/>
              <w:bottom w:w="0" w:type="dxa"/>
              <w:right w:w="108" w:type="dxa"/>
            </w:tcMar>
            <w:vAlign w:val="center"/>
          </w:tcPr>
          <w:p w14:paraId="40245FBE" w14:textId="77777777" w:rsidR="003807C7" w:rsidRPr="00FC64BA" w:rsidRDefault="003807C7" w:rsidP="00504407">
            <w:pPr>
              <w:jc w:val="left"/>
              <w:rPr>
                <w:sz w:val="20"/>
                <w:szCs w:val="20"/>
              </w:rPr>
            </w:pPr>
          </w:p>
        </w:tc>
        <w:tc>
          <w:tcPr>
            <w:tcW w:w="509" w:type="pct"/>
            <w:tcBorders>
              <w:top w:val="single" w:sz="4" w:space="0" w:color="auto"/>
              <w:bottom w:val="single" w:sz="4" w:space="0" w:color="auto"/>
            </w:tcBorders>
            <w:noWrap/>
            <w:tcMar>
              <w:top w:w="0" w:type="dxa"/>
              <w:left w:w="108" w:type="dxa"/>
              <w:bottom w:w="0" w:type="dxa"/>
              <w:right w:w="108" w:type="dxa"/>
            </w:tcMar>
            <w:vAlign w:val="bottom"/>
          </w:tcPr>
          <w:p w14:paraId="4E79D124" w14:textId="77777777" w:rsidR="003807C7" w:rsidRPr="003807C7" w:rsidRDefault="003807C7" w:rsidP="00504407">
            <w:pPr>
              <w:jc w:val="right"/>
              <w:rPr>
                <w:sz w:val="20"/>
                <w:szCs w:val="20"/>
              </w:rPr>
            </w:pPr>
          </w:p>
        </w:tc>
        <w:tc>
          <w:tcPr>
            <w:tcW w:w="447" w:type="pct"/>
            <w:tcBorders>
              <w:top w:val="single" w:sz="4" w:space="0" w:color="auto"/>
              <w:bottom w:val="single" w:sz="4" w:space="0" w:color="auto"/>
            </w:tcBorders>
            <w:noWrap/>
            <w:tcMar>
              <w:top w:w="0" w:type="dxa"/>
              <w:left w:w="108" w:type="dxa"/>
              <w:bottom w:w="0" w:type="dxa"/>
              <w:right w:w="108" w:type="dxa"/>
            </w:tcMar>
            <w:vAlign w:val="bottom"/>
          </w:tcPr>
          <w:p w14:paraId="3259391B" w14:textId="77777777" w:rsidR="003807C7" w:rsidRPr="003807C7" w:rsidRDefault="003807C7" w:rsidP="00504407">
            <w:pPr>
              <w:jc w:val="right"/>
              <w:rPr>
                <w:sz w:val="20"/>
                <w:szCs w:val="20"/>
              </w:rPr>
            </w:pPr>
          </w:p>
        </w:tc>
        <w:tc>
          <w:tcPr>
            <w:tcW w:w="471" w:type="pct"/>
            <w:tcBorders>
              <w:top w:val="single" w:sz="4" w:space="0" w:color="auto"/>
              <w:bottom w:val="single" w:sz="4" w:space="0" w:color="auto"/>
            </w:tcBorders>
            <w:noWrap/>
            <w:tcMar>
              <w:top w:w="0" w:type="dxa"/>
              <w:left w:w="108" w:type="dxa"/>
              <w:bottom w:w="0" w:type="dxa"/>
              <w:right w:w="108" w:type="dxa"/>
            </w:tcMar>
            <w:vAlign w:val="bottom"/>
          </w:tcPr>
          <w:p w14:paraId="23F09149" w14:textId="77777777" w:rsidR="003807C7" w:rsidRPr="003807C7" w:rsidRDefault="003807C7" w:rsidP="00504407">
            <w:pPr>
              <w:jc w:val="right"/>
              <w:rPr>
                <w:sz w:val="20"/>
                <w:szCs w:val="20"/>
              </w:rPr>
            </w:pPr>
          </w:p>
        </w:tc>
        <w:tc>
          <w:tcPr>
            <w:tcW w:w="453" w:type="pct"/>
            <w:tcBorders>
              <w:top w:val="single" w:sz="4" w:space="0" w:color="auto"/>
              <w:bottom w:val="single" w:sz="4" w:space="0" w:color="auto"/>
            </w:tcBorders>
            <w:noWrap/>
            <w:tcMar>
              <w:top w:w="0" w:type="dxa"/>
              <w:left w:w="108" w:type="dxa"/>
              <w:bottom w:w="0" w:type="dxa"/>
              <w:right w:w="108" w:type="dxa"/>
            </w:tcMar>
            <w:vAlign w:val="bottom"/>
          </w:tcPr>
          <w:p w14:paraId="5F025424" w14:textId="77777777" w:rsidR="003807C7" w:rsidRPr="003807C7" w:rsidRDefault="003807C7" w:rsidP="00504407">
            <w:pPr>
              <w:jc w:val="right"/>
              <w:rPr>
                <w:sz w:val="20"/>
                <w:szCs w:val="20"/>
              </w:rPr>
            </w:pPr>
          </w:p>
        </w:tc>
        <w:tc>
          <w:tcPr>
            <w:tcW w:w="680" w:type="pct"/>
            <w:tcBorders>
              <w:top w:val="single" w:sz="4" w:space="0" w:color="auto"/>
              <w:bottom w:val="single" w:sz="4" w:space="0" w:color="auto"/>
            </w:tcBorders>
            <w:noWrap/>
            <w:tcMar>
              <w:top w:w="0" w:type="dxa"/>
              <w:left w:w="108" w:type="dxa"/>
              <w:bottom w:w="0" w:type="dxa"/>
              <w:right w:w="108" w:type="dxa"/>
            </w:tcMar>
            <w:vAlign w:val="bottom"/>
          </w:tcPr>
          <w:p w14:paraId="7762D2E0" w14:textId="77777777" w:rsidR="003807C7" w:rsidRPr="003807C7" w:rsidRDefault="003807C7" w:rsidP="00504407">
            <w:pPr>
              <w:jc w:val="right"/>
              <w:rPr>
                <w:sz w:val="20"/>
                <w:szCs w:val="20"/>
              </w:rPr>
            </w:pPr>
          </w:p>
        </w:tc>
        <w:tc>
          <w:tcPr>
            <w:tcW w:w="510" w:type="pct"/>
            <w:tcBorders>
              <w:top w:val="single" w:sz="4" w:space="0" w:color="auto"/>
              <w:bottom w:val="single" w:sz="4" w:space="0" w:color="auto"/>
            </w:tcBorders>
            <w:noWrap/>
            <w:tcMar>
              <w:top w:w="0" w:type="dxa"/>
              <w:left w:w="108" w:type="dxa"/>
              <w:bottom w:w="0" w:type="dxa"/>
              <w:right w:w="108" w:type="dxa"/>
            </w:tcMar>
            <w:vAlign w:val="bottom"/>
          </w:tcPr>
          <w:p w14:paraId="2540C780" w14:textId="77777777" w:rsidR="003807C7" w:rsidRPr="003807C7" w:rsidRDefault="003807C7" w:rsidP="00504407">
            <w:pPr>
              <w:jc w:val="right"/>
              <w:rPr>
                <w:sz w:val="20"/>
                <w:szCs w:val="20"/>
              </w:rPr>
            </w:pPr>
          </w:p>
        </w:tc>
      </w:tr>
      <w:tr w:rsidR="003A06A3" w:rsidRPr="00E837FB" w14:paraId="760602B5" w14:textId="77777777" w:rsidTr="004C408B">
        <w:trPr>
          <w:trHeight w:val="290"/>
        </w:trPr>
        <w:tc>
          <w:tcPr>
            <w:tcW w:w="218" w:type="pct"/>
            <w:tcBorders>
              <w:top w:val="single" w:sz="4" w:space="0" w:color="auto"/>
            </w:tcBorders>
          </w:tcPr>
          <w:p w14:paraId="46F5F7AE" w14:textId="0A32F892" w:rsidR="003A06A3" w:rsidRPr="004C408B" w:rsidRDefault="003807C7" w:rsidP="00504407">
            <w:pPr>
              <w:rPr>
                <w:sz w:val="20"/>
                <w:szCs w:val="20"/>
              </w:rPr>
            </w:pPr>
            <w:r w:rsidRPr="00E837FB">
              <w:rPr>
                <w:sz w:val="20"/>
                <w:szCs w:val="20"/>
              </w:rPr>
              <w:t>4</w:t>
            </w:r>
          </w:p>
        </w:tc>
        <w:tc>
          <w:tcPr>
            <w:tcW w:w="1712" w:type="pct"/>
            <w:tcBorders>
              <w:top w:val="single" w:sz="4" w:space="0" w:color="auto"/>
            </w:tcBorders>
            <w:noWrap/>
            <w:tcMar>
              <w:top w:w="0" w:type="dxa"/>
              <w:left w:w="108" w:type="dxa"/>
              <w:bottom w:w="0" w:type="dxa"/>
              <w:right w:w="108" w:type="dxa"/>
            </w:tcMar>
            <w:vAlign w:val="center"/>
          </w:tcPr>
          <w:p w14:paraId="652BB95B" w14:textId="6076B1FC" w:rsidR="003A06A3" w:rsidRPr="00E837FB" w:rsidRDefault="003A06A3" w:rsidP="00504407">
            <w:pPr>
              <w:jc w:val="left"/>
              <w:rPr>
                <w:sz w:val="20"/>
                <w:szCs w:val="20"/>
              </w:rPr>
            </w:pPr>
            <w:r w:rsidRPr="004C408B">
              <w:rPr>
                <w:sz w:val="20"/>
                <w:szCs w:val="20"/>
              </w:rPr>
              <w:t>T</w:t>
            </w:r>
            <w:r w:rsidRPr="00E837FB">
              <w:rPr>
                <w:sz w:val="20"/>
                <w:szCs w:val="20"/>
              </w:rPr>
              <w:t xml:space="preserve">ravels to informal workshops </w:t>
            </w:r>
            <w:r w:rsidR="00A8787D" w:rsidRPr="00E837FB">
              <w:rPr>
                <w:sz w:val="20"/>
                <w:szCs w:val="20"/>
              </w:rPr>
              <w:t xml:space="preserve">and other events </w:t>
            </w:r>
            <w:r w:rsidR="003C5529" w:rsidRPr="00E837FB">
              <w:rPr>
                <w:sz w:val="20"/>
                <w:szCs w:val="20"/>
              </w:rPr>
              <w:t xml:space="preserve">held by </w:t>
            </w:r>
            <w:r w:rsidRPr="00E837FB">
              <w:rPr>
                <w:sz w:val="20"/>
                <w:szCs w:val="20"/>
              </w:rPr>
              <w:t xml:space="preserve">gathering a wide array of stakeholders to inform and discuss the implementation of </w:t>
            </w:r>
            <w:r w:rsidR="00A170D6" w:rsidRPr="00E837FB">
              <w:rPr>
                <w:sz w:val="20"/>
                <w:szCs w:val="20"/>
              </w:rPr>
              <w:t xml:space="preserve">a </w:t>
            </w:r>
            <w:r w:rsidRPr="00E837FB">
              <w:rPr>
                <w:sz w:val="20"/>
                <w:szCs w:val="20"/>
              </w:rPr>
              <w:t xml:space="preserve">potential new modality </w:t>
            </w:r>
            <w:r w:rsidR="00A170D6" w:rsidRPr="00E837FB">
              <w:rPr>
                <w:sz w:val="20"/>
                <w:szCs w:val="20"/>
              </w:rPr>
              <w:t>for operationalizing</w:t>
            </w:r>
            <w:r w:rsidRPr="00E837FB">
              <w:rPr>
                <w:sz w:val="20"/>
                <w:szCs w:val="20"/>
              </w:rPr>
              <w:t xml:space="preserve"> </w:t>
            </w:r>
            <w:r w:rsidR="00A170D6" w:rsidRPr="00E837FB">
              <w:rPr>
                <w:sz w:val="20"/>
                <w:szCs w:val="20"/>
              </w:rPr>
              <w:t xml:space="preserve">the </w:t>
            </w:r>
            <w:r w:rsidR="00C35775" w:rsidRPr="00E837FB">
              <w:rPr>
                <w:sz w:val="20"/>
                <w:szCs w:val="20"/>
              </w:rPr>
              <w:t>M</w:t>
            </w:r>
            <w:r w:rsidR="00A170D6" w:rsidRPr="00E837FB">
              <w:rPr>
                <w:sz w:val="20"/>
                <w:szCs w:val="20"/>
              </w:rPr>
              <w:t xml:space="preserve">ultilateral </w:t>
            </w:r>
            <w:r w:rsidR="00C35775" w:rsidRPr="00E837FB">
              <w:rPr>
                <w:sz w:val="20"/>
                <w:szCs w:val="20"/>
              </w:rPr>
              <w:t>M</w:t>
            </w:r>
            <w:r w:rsidR="00A170D6" w:rsidRPr="00E837FB">
              <w:rPr>
                <w:sz w:val="20"/>
                <w:szCs w:val="20"/>
              </w:rPr>
              <w:t xml:space="preserve">echanism, including </w:t>
            </w:r>
            <w:r w:rsidRPr="00E837FB">
              <w:rPr>
                <w:sz w:val="20"/>
                <w:szCs w:val="20"/>
              </w:rPr>
              <w:t>the Cali Fund, and related items</w:t>
            </w:r>
          </w:p>
        </w:tc>
        <w:tc>
          <w:tcPr>
            <w:tcW w:w="509" w:type="pct"/>
            <w:tcBorders>
              <w:top w:val="single" w:sz="4" w:space="0" w:color="auto"/>
            </w:tcBorders>
            <w:noWrap/>
            <w:tcMar>
              <w:top w:w="0" w:type="dxa"/>
              <w:left w:w="108" w:type="dxa"/>
              <w:bottom w:w="0" w:type="dxa"/>
              <w:right w:w="108" w:type="dxa"/>
            </w:tcMar>
            <w:vAlign w:val="bottom"/>
          </w:tcPr>
          <w:p w14:paraId="5972CE85" w14:textId="77777777" w:rsidR="003A06A3" w:rsidRPr="004C408B" w:rsidRDefault="003A06A3" w:rsidP="00504407">
            <w:pPr>
              <w:jc w:val="right"/>
              <w:rPr>
                <w:sz w:val="20"/>
                <w:szCs w:val="20"/>
              </w:rPr>
            </w:pPr>
            <w:r w:rsidRPr="004C408B">
              <w:rPr>
                <w:sz w:val="20"/>
                <w:szCs w:val="20"/>
              </w:rPr>
              <w:t>–</w:t>
            </w:r>
          </w:p>
        </w:tc>
        <w:tc>
          <w:tcPr>
            <w:tcW w:w="447" w:type="pct"/>
            <w:tcBorders>
              <w:top w:val="single" w:sz="4" w:space="0" w:color="auto"/>
            </w:tcBorders>
            <w:noWrap/>
            <w:tcMar>
              <w:top w:w="0" w:type="dxa"/>
              <w:left w:w="108" w:type="dxa"/>
              <w:bottom w:w="0" w:type="dxa"/>
              <w:right w:w="108" w:type="dxa"/>
            </w:tcMar>
            <w:vAlign w:val="bottom"/>
          </w:tcPr>
          <w:p w14:paraId="2469A4D3" w14:textId="268B2B94" w:rsidR="003A06A3" w:rsidRPr="004C408B" w:rsidRDefault="003A06A3" w:rsidP="00504407">
            <w:pPr>
              <w:jc w:val="right"/>
              <w:rPr>
                <w:sz w:val="20"/>
                <w:szCs w:val="20"/>
              </w:rPr>
            </w:pPr>
            <w:proofErr w:type="gramStart"/>
            <w:r w:rsidRPr="004C408B">
              <w:rPr>
                <w:sz w:val="20"/>
                <w:szCs w:val="20"/>
              </w:rPr>
              <w:t xml:space="preserve">10 </w:t>
            </w:r>
            <w:r w:rsidR="002F56A3" w:rsidRPr="00E837FB">
              <w:rPr>
                <w:sz w:val="20"/>
                <w:szCs w:val="20"/>
              </w:rPr>
              <w:t> </w:t>
            </w:r>
            <w:r w:rsidRPr="004C408B">
              <w:rPr>
                <w:sz w:val="20"/>
                <w:szCs w:val="20"/>
              </w:rPr>
              <w:t>000</w:t>
            </w:r>
            <w:proofErr w:type="gramEnd"/>
          </w:p>
        </w:tc>
        <w:tc>
          <w:tcPr>
            <w:tcW w:w="471" w:type="pct"/>
            <w:tcBorders>
              <w:top w:val="single" w:sz="4" w:space="0" w:color="auto"/>
            </w:tcBorders>
            <w:noWrap/>
            <w:tcMar>
              <w:top w:w="0" w:type="dxa"/>
              <w:left w:w="108" w:type="dxa"/>
              <w:bottom w:w="0" w:type="dxa"/>
              <w:right w:w="108" w:type="dxa"/>
            </w:tcMar>
            <w:vAlign w:val="bottom"/>
          </w:tcPr>
          <w:p w14:paraId="03E50AB2" w14:textId="77777777" w:rsidR="003A06A3" w:rsidRPr="004C408B" w:rsidRDefault="003A06A3" w:rsidP="00504407">
            <w:pPr>
              <w:jc w:val="right"/>
              <w:rPr>
                <w:sz w:val="20"/>
                <w:szCs w:val="20"/>
              </w:rPr>
            </w:pPr>
            <w:r w:rsidRPr="004C408B">
              <w:rPr>
                <w:sz w:val="20"/>
                <w:szCs w:val="20"/>
              </w:rPr>
              <w:t>–</w:t>
            </w:r>
          </w:p>
        </w:tc>
        <w:tc>
          <w:tcPr>
            <w:tcW w:w="453" w:type="pct"/>
            <w:tcBorders>
              <w:top w:val="single" w:sz="4" w:space="0" w:color="auto"/>
            </w:tcBorders>
            <w:noWrap/>
            <w:tcMar>
              <w:top w:w="0" w:type="dxa"/>
              <w:left w:w="108" w:type="dxa"/>
              <w:bottom w:w="0" w:type="dxa"/>
              <w:right w:w="108" w:type="dxa"/>
            </w:tcMar>
            <w:vAlign w:val="bottom"/>
          </w:tcPr>
          <w:p w14:paraId="04D8128E" w14:textId="4057A512" w:rsidR="003A06A3" w:rsidRPr="004C408B" w:rsidRDefault="003A06A3" w:rsidP="00504407">
            <w:pPr>
              <w:jc w:val="right"/>
              <w:rPr>
                <w:sz w:val="20"/>
                <w:szCs w:val="20"/>
              </w:rPr>
            </w:pPr>
            <w:proofErr w:type="gramStart"/>
            <w:r w:rsidRPr="004C408B">
              <w:rPr>
                <w:sz w:val="20"/>
                <w:szCs w:val="20"/>
              </w:rPr>
              <w:t xml:space="preserve">10 </w:t>
            </w:r>
            <w:r w:rsidR="002F56A3" w:rsidRPr="00E837FB">
              <w:rPr>
                <w:sz w:val="20"/>
                <w:szCs w:val="20"/>
              </w:rPr>
              <w:t> </w:t>
            </w:r>
            <w:r w:rsidRPr="004C408B">
              <w:rPr>
                <w:sz w:val="20"/>
                <w:szCs w:val="20"/>
              </w:rPr>
              <w:t>000</w:t>
            </w:r>
            <w:proofErr w:type="gramEnd"/>
          </w:p>
        </w:tc>
        <w:tc>
          <w:tcPr>
            <w:tcW w:w="680" w:type="pct"/>
            <w:tcBorders>
              <w:top w:val="single" w:sz="4" w:space="0" w:color="auto"/>
            </w:tcBorders>
            <w:noWrap/>
            <w:tcMar>
              <w:top w:w="0" w:type="dxa"/>
              <w:left w:w="108" w:type="dxa"/>
              <w:bottom w:w="0" w:type="dxa"/>
              <w:right w:w="108" w:type="dxa"/>
            </w:tcMar>
            <w:vAlign w:val="bottom"/>
          </w:tcPr>
          <w:p w14:paraId="704C746D" w14:textId="50DD43DF" w:rsidR="003A06A3" w:rsidRPr="004C408B" w:rsidRDefault="003A06A3" w:rsidP="00504407">
            <w:pPr>
              <w:jc w:val="right"/>
              <w:rPr>
                <w:sz w:val="20"/>
                <w:szCs w:val="20"/>
              </w:rPr>
            </w:pPr>
            <w:proofErr w:type="gramStart"/>
            <w:r w:rsidRPr="004C408B">
              <w:rPr>
                <w:sz w:val="20"/>
                <w:szCs w:val="20"/>
              </w:rPr>
              <w:t xml:space="preserve">1 </w:t>
            </w:r>
            <w:r w:rsidR="002F56A3" w:rsidRPr="00E837FB">
              <w:rPr>
                <w:sz w:val="20"/>
                <w:szCs w:val="20"/>
              </w:rPr>
              <w:t> </w:t>
            </w:r>
            <w:r w:rsidRPr="004C408B">
              <w:rPr>
                <w:sz w:val="20"/>
                <w:szCs w:val="20"/>
              </w:rPr>
              <w:t>300</w:t>
            </w:r>
            <w:proofErr w:type="gramEnd"/>
          </w:p>
        </w:tc>
        <w:tc>
          <w:tcPr>
            <w:tcW w:w="510" w:type="pct"/>
            <w:tcBorders>
              <w:top w:val="single" w:sz="4" w:space="0" w:color="auto"/>
            </w:tcBorders>
            <w:noWrap/>
            <w:tcMar>
              <w:top w:w="0" w:type="dxa"/>
              <w:left w:w="108" w:type="dxa"/>
              <w:bottom w:w="0" w:type="dxa"/>
              <w:right w:w="108" w:type="dxa"/>
            </w:tcMar>
            <w:vAlign w:val="bottom"/>
          </w:tcPr>
          <w:p w14:paraId="401B6532" w14:textId="23BF1A72" w:rsidR="003A06A3" w:rsidRPr="004C408B" w:rsidRDefault="003A06A3" w:rsidP="00504407">
            <w:pPr>
              <w:jc w:val="right"/>
              <w:rPr>
                <w:sz w:val="20"/>
                <w:szCs w:val="20"/>
              </w:rPr>
            </w:pPr>
            <w:proofErr w:type="gramStart"/>
            <w:r w:rsidRPr="004C408B">
              <w:rPr>
                <w:sz w:val="20"/>
                <w:szCs w:val="20"/>
              </w:rPr>
              <w:t xml:space="preserve">11 </w:t>
            </w:r>
            <w:r w:rsidR="002F56A3" w:rsidRPr="00E837FB">
              <w:rPr>
                <w:sz w:val="20"/>
                <w:szCs w:val="20"/>
              </w:rPr>
              <w:t> </w:t>
            </w:r>
            <w:r w:rsidRPr="004C408B">
              <w:rPr>
                <w:sz w:val="20"/>
                <w:szCs w:val="20"/>
              </w:rPr>
              <w:t>300</w:t>
            </w:r>
            <w:proofErr w:type="gramEnd"/>
          </w:p>
        </w:tc>
      </w:tr>
      <w:tr w:rsidR="003A06A3" w:rsidRPr="00E837FB" w14:paraId="0616DA5D" w14:textId="77777777" w:rsidTr="004C408B">
        <w:trPr>
          <w:trHeight w:val="290"/>
        </w:trPr>
        <w:tc>
          <w:tcPr>
            <w:tcW w:w="218" w:type="pct"/>
          </w:tcPr>
          <w:p w14:paraId="5FA2C7E6" w14:textId="4496EC2F" w:rsidR="003A06A3" w:rsidRPr="004C408B" w:rsidRDefault="00D162CB" w:rsidP="00504407">
            <w:pPr>
              <w:rPr>
                <w:sz w:val="20"/>
                <w:szCs w:val="20"/>
              </w:rPr>
            </w:pPr>
            <w:r w:rsidRPr="00E837FB">
              <w:rPr>
                <w:sz w:val="20"/>
                <w:szCs w:val="20"/>
              </w:rPr>
              <w:t>8</w:t>
            </w:r>
          </w:p>
        </w:tc>
        <w:tc>
          <w:tcPr>
            <w:tcW w:w="1712" w:type="pct"/>
            <w:noWrap/>
            <w:tcMar>
              <w:top w:w="0" w:type="dxa"/>
              <w:left w:w="108" w:type="dxa"/>
              <w:bottom w:w="0" w:type="dxa"/>
              <w:right w:w="108" w:type="dxa"/>
            </w:tcMar>
            <w:vAlign w:val="center"/>
            <w:hideMark/>
          </w:tcPr>
          <w:p w14:paraId="02DB9CFF" w14:textId="105A8B9C" w:rsidR="003A06A3" w:rsidRPr="004C408B" w:rsidRDefault="008F119C" w:rsidP="00504407">
            <w:pPr>
              <w:jc w:val="left"/>
              <w:rPr>
                <w:sz w:val="20"/>
                <w:szCs w:val="20"/>
              </w:rPr>
            </w:pPr>
            <w:r w:rsidRPr="00E837FB">
              <w:rPr>
                <w:sz w:val="20"/>
                <w:szCs w:val="20"/>
              </w:rPr>
              <w:t>Request and collect education</w:t>
            </w:r>
            <w:r w:rsidR="00671D78" w:rsidRPr="004C408B">
              <w:rPr>
                <w:sz w:val="20"/>
                <w:szCs w:val="20"/>
              </w:rPr>
              <w:t>al</w:t>
            </w:r>
            <w:r w:rsidRPr="00E837FB">
              <w:rPr>
                <w:sz w:val="20"/>
                <w:szCs w:val="20"/>
              </w:rPr>
              <w:t xml:space="preserve"> material from external groups</w:t>
            </w:r>
            <w:r w:rsidR="00636DE0" w:rsidRPr="004C408B">
              <w:rPr>
                <w:sz w:val="20"/>
                <w:szCs w:val="20"/>
              </w:rPr>
              <w:t>;</w:t>
            </w:r>
            <w:r w:rsidR="003A06A3" w:rsidRPr="00E837FB">
              <w:rPr>
                <w:sz w:val="20"/>
                <w:szCs w:val="20"/>
              </w:rPr>
              <w:t xml:space="preserve"> </w:t>
            </w:r>
            <w:r w:rsidR="00636DE0" w:rsidRPr="004C408B">
              <w:rPr>
                <w:sz w:val="20"/>
                <w:szCs w:val="20"/>
              </w:rPr>
              <w:t>d</w:t>
            </w:r>
            <w:r w:rsidR="003A06A3" w:rsidRPr="00E837FB">
              <w:rPr>
                <w:sz w:val="20"/>
                <w:szCs w:val="20"/>
              </w:rPr>
              <w:t>evelop education</w:t>
            </w:r>
            <w:r w:rsidR="00DB1A83" w:rsidRPr="00E837FB">
              <w:rPr>
                <w:sz w:val="20"/>
                <w:szCs w:val="20"/>
              </w:rPr>
              <w:t>al</w:t>
            </w:r>
            <w:r w:rsidR="003A06A3" w:rsidRPr="00E837FB">
              <w:rPr>
                <w:sz w:val="20"/>
                <w:szCs w:val="20"/>
              </w:rPr>
              <w:t xml:space="preserve"> material </w:t>
            </w:r>
            <w:r w:rsidRPr="00E837FB">
              <w:rPr>
                <w:sz w:val="20"/>
                <w:szCs w:val="20"/>
              </w:rPr>
              <w:t xml:space="preserve">related to the </w:t>
            </w:r>
            <w:r w:rsidR="00636DE0" w:rsidRPr="004C408B">
              <w:rPr>
                <w:sz w:val="20"/>
                <w:szCs w:val="20"/>
              </w:rPr>
              <w:t>Convention</w:t>
            </w:r>
            <w:r w:rsidRPr="00E837FB">
              <w:rPr>
                <w:sz w:val="20"/>
                <w:szCs w:val="20"/>
              </w:rPr>
              <w:t xml:space="preserve"> and </w:t>
            </w:r>
            <w:r w:rsidR="00636DE0" w:rsidRPr="004C408B">
              <w:rPr>
                <w:sz w:val="20"/>
                <w:szCs w:val="20"/>
              </w:rPr>
              <w:t>access and benefit-sharing;</w:t>
            </w:r>
            <w:r w:rsidRPr="00E837FB">
              <w:rPr>
                <w:sz w:val="20"/>
                <w:szCs w:val="20"/>
              </w:rPr>
              <w:t xml:space="preserve"> </w:t>
            </w:r>
            <w:r w:rsidR="00636DE0" w:rsidRPr="004C408B">
              <w:rPr>
                <w:sz w:val="20"/>
                <w:szCs w:val="20"/>
              </w:rPr>
              <w:t>c</w:t>
            </w:r>
            <w:r w:rsidRPr="00E837FB">
              <w:rPr>
                <w:sz w:val="20"/>
                <w:szCs w:val="20"/>
              </w:rPr>
              <w:t>oordinate with and support external groups</w:t>
            </w:r>
            <w:r w:rsidR="00636DE0" w:rsidRPr="004C408B">
              <w:rPr>
                <w:sz w:val="20"/>
                <w:szCs w:val="20"/>
              </w:rPr>
              <w:t>;</w:t>
            </w:r>
            <w:r w:rsidRPr="00E837FB">
              <w:rPr>
                <w:sz w:val="20"/>
                <w:szCs w:val="20"/>
              </w:rPr>
              <w:t xml:space="preserve"> </w:t>
            </w:r>
            <w:r w:rsidR="00636DE0" w:rsidRPr="004C408B">
              <w:rPr>
                <w:sz w:val="20"/>
                <w:szCs w:val="20"/>
              </w:rPr>
              <w:t>and p</w:t>
            </w:r>
            <w:r w:rsidRPr="00E837FB">
              <w:rPr>
                <w:sz w:val="20"/>
                <w:szCs w:val="20"/>
              </w:rPr>
              <w:t xml:space="preserve">lan and develop the necessary </w:t>
            </w:r>
            <w:r w:rsidR="00636DE0" w:rsidRPr="004C408B">
              <w:rPr>
                <w:sz w:val="20"/>
                <w:szCs w:val="20"/>
              </w:rPr>
              <w:t>information technology</w:t>
            </w:r>
            <w:r w:rsidRPr="00E837FB">
              <w:rPr>
                <w:sz w:val="20"/>
                <w:szCs w:val="20"/>
              </w:rPr>
              <w:t xml:space="preserve"> tools within the </w:t>
            </w:r>
            <w:r w:rsidR="00636DE0" w:rsidRPr="00E837FB">
              <w:rPr>
                <w:sz w:val="20"/>
                <w:szCs w:val="20"/>
              </w:rPr>
              <w:t xml:space="preserve">clearing-house mechanism of the Convention or the </w:t>
            </w:r>
            <w:r w:rsidR="004E34D6" w:rsidRPr="00E837FB">
              <w:rPr>
                <w:sz w:val="20"/>
                <w:szCs w:val="20"/>
              </w:rPr>
              <w:t>A</w:t>
            </w:r>
            <w:r w:rsidR="00636DE0" w:rsidRPr="00E837FB">
              <w:rPr>
                <w:sz w:val="20"/>
                <w:szCs w:val="20"/>
              </w:rPr>
              <w:t xml:space="preserve">ccess and </w:t>
            </w:r>
            <w:r w:rsidR="004E34D6" w:rsidRPr="00E837FB">
              <w:rPr>
                <w:sz w:val="20"/>
                <w:szCs w:val="20"/>
              </w:rPr>
              <w:t>B</w:t>
            </w:r>
            <w:r w:rsidR="00636DE0" w:rsidRPr="00E837FB">
              <w:rPr>
                <w:sz w:val="20"/>
                <w:szCs w:val="20"/>
              </w:rPr>
              <w:t xml:space="preserve">enefit-sharing </w:t>
            </w:r>
            <w:r w:rsidR="004E34D6" w:rsidRPr="00E837FB">
              <w:rPr>
                <w:sz w:val="20"/>
                <w:szCs w:val="20"/>
              </w:rPr>
              <w:t>C</w:t>
            </w:r>
            <w:r w:rsidR="00636DE0" w:rsidRPr="00E837FB">
              <w:rPr>
                <w:sz w:val="20"/>
                <w:szCs w:val="20"/>
              </w:rPr>
              <w:t>learing</w:t>
            </w:r>
            <w:r w:rsidR="004E34D6" w:rsidRPr="00E837FB">
              <w:rPr>
                <w:sz w:val="20"/>
                <w:szCs w:val="20"/>
              </w:rPr>
              <w:t>-H</w:t>
            </w:r>
            <w:r w:rsidR="00636DE0" w:rsidRPr="00E837FB">
              <w:rPr>
                <w:sz w:val="20"/>
                <w:szCs w:val="20"/>
              </w:rPr>
              <w:t>ouse</w:t>
            </w:r>
            <w:r w:rsidR="00636DE0" w:rsidRPr="004C408B">
              <w:rPr>
                <w:sz w:val="20"/>
                <w:szCs w:val="20"/>
              </w:rPr>
              <w:t xml:space="preserve"> </w:t>
            </w:r>
            <w:r w:rsidRPr="00E837FB">
              <w:rPr>
                <w:sz w:val="20"/>
                <w:szCs w:val="20"/>
              </w:rPr>
              <w:t>to disseminate information publicly</w:t>
            </w:r>
            <w:r w:rsidR="003A06A3" w:rsidRPr="00E837FB">
              <w:rPr>
                <w:sz w:val="20"/>
                <w:szCs w:val="20"/>
              </w:rPr>
              <w:t xml:space="preserve"> </w:t>
            </w:r>
          </w:p>
        </w:tc>
        <w:tc>
          <w:tcPr>
            <w:tcW w:w="509" w:type="pct"/>
            <w:noWrap/>
            <w:tcMar>
              <w:top w:w="0" w:type="dxa"/>
              <w:left w:w="108" w:type="dxa"/>
              <w:bottom w:w="0" w:type="dxa"/>
              <w:right w:w="108" w:type="dxa"/>
            </w:tcMar>
            <w:vAlign w:val="bottom"/>
            <w:hideMark/>
          </w:tcPr>
          <w:p w14:paraId="3E229F54" w14:textId="77777777" w:rsidR="003A06A3" w:rsidRPr="004C408B" w:rsidRDefault="003A06A3" w:rsidP="00504407">
            <w:pPr>
              <w:jc w:val="right"/>
              <w:rPr>
                <w:sz w:val="20"/>
                <w:szCs w:val="20"/>
              </w:rPr>
            </w:pPr>
            <w:r w:rsidRPr="004C408B">
              <w:rPr>
                <w:sz w:val="20"/>
                <w:szCs w:val="20"/>
              </w:rPr>
              <w:t>–</w:t>
            </w:r>
          </w:p>
        </w:tc>
        <w:tc>
          <w:tcPr>
            <w:tcW w:w="447" w:type="pct"/>
            <w:noWrap/>
            <w:tcMar>
              <w:top w:w="0" w:type="dxa"/>
              <w:left w:w="108" w:type="dxa"/>
              <w:bottom w:w="0" w:type="dxa"/>
              <w:right w:w="108" w:type="dxa"/>
            </w:tcMar>
            <w:vAlign w:val="bottom"/>
            <w:hideMark/>
          </w:tcPr>
          <w:p w14:paraId="5147384D" w14:textId="77777777" w:rsidR="003A06A3" w:rsidRPr="004C408B" w:rsidRDefault="003A06A3" w:rsidP="00504407">
            <w:pPr>
              <w:jc w:val="right"/>
              <w:rPr>
                <w:sz w:val="20"/>
                <w:szCs w:val="20"/>
              </w:rPr>
            </w:pPr>
            <w:r w:rsidRPr="004C408B">
              <w:rPr>
                <w:sz w:val="20"/>
                <w:szCs w:val="20"/>
              </w:rPr>
              <w:t>–</w:t>
            </w:r>
          </w:p>
        </w:tc>
        <w:tc>
          <w:tcPr>
            <w:tcW w:w="471" w:type="pct"/>
            <w:noWrap/>
            <w:tcMar>
              <w:top w:w="0" w:type="dxa"/>
              <w:left w:w="108" w:type="dxa"/>
              <w:bottom w:w="0" w:type="dxa"/>
              <w:right w:w="108" w:type="dxa"/>
            </w:tcMar>
            <w:vAlign w:val="bottom"/>
            <w:hideMark/>
          </w:tcPr>
          <w:p w14:paraId="3447CA33" w14:textId="3934AF73" w:rsidR="003A06A3" w:rsidRPr="004C408B" w:rsidRDefault="003A06A3" w:rsidP="00504407">
            <w:pPr>
              <w:jc w:val="right"/>
              <w:rPr>
                <w:sz w:val="20"/>
                <w:szCs w:val="20"/>
              </w:rPr>
            </w:pPr>
            <w:r w:rsidRPr="004C408B">
              <w:rPr>
                <w:sz w:val="20"/>
                <w:szCs w:val="20"/>
              </w:rPr>
              <w:t>114</w:t>
            </w:r>
            <w:r w:rsidR="002F56A3" w:rsidRPr="00E837FB">
              <w:rPr>
                <w:sz w:val="20"/>
                <w:szCs w:val="20"/>
              </w:rPr>
              <w:t> </w:t>
            </w:r>
            <w:r w:rsidRPr="004C408B">
              <w:rPr>
                <w:sz w:val="20"/>
                <w:szCs w:val="20"/>
              </w:rPr>
              <w:t>500</w:t>
            </w:r>
            <w:r w:rsidR="006D3FC4" w:rsidRPr="004C408B">
              <w:rPr>
                <w:i/>
                <w:iCs/>
                <w:sz w:val="20"/>
                <w:szCs w:val="20"/>
                <w:vertAlign w:val="superscript"/>
              </w:rPr>
              <w:t>d</w:t>
            </w:r>
          </w:p>
        </w:tc>
        <w:tc>
          <w:tcPr>
            <w:tcW w:w="453" w:type="pct"/>
            <w:noWrap/>
            <w:tcMar>
              <w:top w:w="0" w:type="dxa"/>
              <w:left w:w="108" w:type="dxa"/>
              <w:bottom w:w="0" w:type="dxa"/>
              <w:right w:w="108" w:type="dxa"/>
            </w:tcMar>
            <w:vAlign w:val="bottom"/>
            <w:hideMark/>
          </w:tcPr>
          <w:p w14:paraId="4124D367" w14:textId="353B96EF" w:rsidR="003A06A3" w:rsidRPr="004C408B" w:rsidRDefault="003A06A3" w:rsidP="00504407">
            <w:pPr>
              <w:jc w:val="right"/>
              <w:rPr>
                <w:sz w:val="20"/>
                <w:szCs w:val="20"/>
              </w:rPr>
            </w:pPr>
            <w:r w:rsidRPr="004C408B">
              <w:rPr>
                <w:sz w:val="20"/>
                <w:szCs w:val="20"/>
              </w:rPr>
              <w:t>114</w:t>
            </w:r>
            <w:r w:rsidR="002F56A3" w:rsidRPr="00E837FB">
              <w:rPr>
                <w:sz w:val="20"/>
                <w:szCs w:val="20"/>
              </w:rPr>
              <w:t> </w:t>
            </w:r>
            <w:r w:rsidRPr="004C408B">
              <w:rPr>
                <w:sz w:val="20"/>
                <w:szCs w:val="20"/>
              </w:rPr>
              <w:t>500</w:t>
            </w:r>
          </w:p>
        </w:tc>
        <w:tc>
          <w:tcPr>
            <w:tcW w:w="680" w:type="pct"/>
            <w:noWrap/>
            <w:tcMar>
              <w:top w:w="0" w:type="dxa"/>
              <w:left w:w="108" w:type="dxa"/>
              <w:bottom w:w="0" w:type="dxa"/>
              <w:right w:w="108" w:type="dxa"/>
            </w:tcMar>
            <w:vAlign w:val="bottom"/>
            <w:hideMark/>
          </w:tcPr>
          <w:p w14:paraId="3CCEFE32" w14:textId="4A1A2597" w:rsidR="003A06A3" w:rsidRPr="004C408B" w:rsidRDefault="003A06A3" w:rsidP="00504407">
            <w:pPr>
              <w:jc w:val="right"/>
              <w:rPr>
                <w:sz w:val="20"/>
                <w:szCs w:val="20"/>
              </w:rPr>
            </w:pPr>
            <w:r w:rsidRPr="004C408B">
              <w:rPr>
                <w:sz w:val="20"/>
                <w:szCs w:val="20"/>
              </w:rPr>
              <w:t>14</w:t>
            </w:r>
            <w:r w:rsidR="002F56A3" w:rsidRPr="00E837FB">
              <w:rPr>
                <w:sz w:val="20"/>
                <w:szCs w:val="20"/>
              </w:rPr>
              <w:t> </w:t>
            </w:r>
            <w:r w:rsidRPr="004C408B">
              <w:rPr>
                <w:sz w:val="20"/>
                <w:szCs w:val="20"/>
              </w:rPr>
              <w:t>885</w:t>
            </w:r>
          </w:p>
        </w:tc>
        <w:tc>
          <w:tcPr>
            <w:tcW w:w="510" w:type="pct"/>
            <w:noWrap/>
            <w:tcMar>
              <w:top w:w="0" w:type="dxa"/>
              <w:left w:w="108" w:type="dxa"/>
              <w:bottom w:w="0" w:type="dxa"/>
              <w:right w:w="108" w:type="dxa"/>
            </w:tcMar>
            <w:vAlign w:val="bottom"/>
            <w:hideMark/>
          </w:tcPr>
          <w:p w14:paraId="6BFA8D97" w14:textId="6820F8BB" w:rsidR="003A06A3" w:rsidRPr="004C408B" w:rsidRDefault="003A06A3" w:rsidP="00504407">
            <w:pPr>
              <w:jc w:val="right"/>
              <w:rPr>
                <w:sz w:val="20"/>
                <w:szCs w:val="20"/>
              </w:rPr>
            </w:pPr>
            <w:r w:rsidRPr="004C408B">
              <w:rPr>
                <w:sz w:val="20"/>
                <w:szCs w:val="20"/>
              </w:rPr>
              <w:t>129</w:t>
            </w:r>
            <w:r w:rsidR="002F56A3" w:rsidRPr="00E837FB">
              <w:rPr>
                <w:sz w:val="20"/>
                <w:szCs w:val="20"/>
              </w:rPr>
              <w:t> </w:t>
            </w:r>
            <w:r w:rsidRPr="004C408B">
              <w:rPr>
                <w:sz w:val="20"/>
                <w:szCs w:val="20"/>
              </w:rPr>
              <w:t>385</w:t>
            </w:r>
          </w:p>
        </w:tc>
      </w:tr>
      <w:tr w:rsidR="003A06A3" w:rsidRPr="009C500D" w14:paraId="7DFDA1A1" w14:textId="77777777" w:rsidTr="00FC4D8B">
        <w:trPr>
          <w:trHeight w:val="290"/>
        </w:trPr>
        <w:tc>
          <w:tcPr>
            <w:tcW w:w="218" w:type="pct"/>
          </w:tcPr>
          <w:p w14:paraId="35C3C2AE" w14:textId="53F306D5" w:rsidR="003A06A3" w:rsidRPr="004C408B" w:rsidRDefault="0065735E" w:rsidP="00504407">
            <w:pPr>
              <w:rPr>
                <w:sz w:val="20"/>
                <w:szCs w:val="20"/>
              </w:rPr>
            </w:pPr>
            <w:r w:rsidRPr="004C408B">
              <w:rPr>
                <w:sz w:val="20"/>
                <w:szCs w:val="20"/>
              </w:rPr>
              <w:t>11</w:t>
            </w:r>
          </w:p>
        </w:tc>
        <w:tc>
          <w:tcPr>
            <w:tcW w:w="1712" w:type="pct"/>
            <w:noWrap/>
            <w:tcMar>
              <w:top w:w="0" w:type="dxa"/>
              <w:left w:w="108" w:type="dxa"/>
              <w:bottom w:w="0" w:type="dxa"/>
              <w:right w:w="108" w:type="dxa"/>
            </w:tcMar>
            <w:vAlign w:val="bottom"/>
          </w:tcPr>
          <w:p w14:paraId="32105D16" w14:textId="091098F9" w:rsidR="003A06A3" w:rsidRPr="004C408B" w:rsidRDefault="003A06A3" w:rsidP="00504407">
            <w:pPr>
              <w:jc w:val="left"/>
              <w:rPr>
                <w:sz w:val="20"/>
                <w:szCs w:val="20"/>
              </w:rPr>
            </w:pPr>
            <w:r w:rsidRPr="00E837FB">
              <w:rPr>
                <w:sz w:val="20"/>
                <w:szCs w:val="20"/>
              </w:rPr>
              <w:t xml:space="preserve">Create </w:t>
            </w:r>
            <w:r w:rsidR="0095215B" w:rsidRPr="00E837FB">
              <w:rPr>
                <w:sz w:val="20"/>
                <w:szCs w:val="20"/>
              </w:rPr>
              <w:t xml:space="preserve">a </w:t>
            </w:r>
            <w:r w:rsidRPr="00E837FB">
              <w:rPr>
                <w:sz w:val="20"/>
                <w:szCs w:val="20"/>
              </w:rPr>
              <w:t>survey</w:t>
            </w:r>
            <w:r w:rsidR="00DD5E32" w:rsidRPr="004C408B">
              <w:rPr>
                <w:sz w:val="20"/>
                <w:szCs w:val="20"/>
              </w:rPr>
              <w:t>;</w:t>
            </w:r>
            <w:r w:rsidRPr="00E837FB">
              <w:rPr>
                <w:sz w:val="20"/>
                <w:szCs w:val="20"/>
              </w:rPr>
              <w:t xml:space="preserve"> call for information</w:t>
            </w:r>
            <w:r w:rsidR="00DD5E32" w:rsidRPr="004C408B">
              <w:rPr>
                <w:sz w:val="20"/>
                <w:szCs w:val="20"/>
              </w:rPr>
              <w:t>;</w:t>
            </w:r>
            <w:r w:rsidRPr="00E837FB">
              <w:rPr>
                <w:sz w:val="20"/>
                <w:szCs w:val="20"/>
              </w:rPr>
              <w:t xml:space="preserve"> collect, summarize and analyse data and prepare a report on the review of effectiveness of the Multilateral Mechanism, with recommendations for </w:t>
            </w:r>
            <w:r w:rsidR="00393C9D" w:rsidRPr="00E837FB">
              <w:rPr>
                <w:sz w:val="20"/>
                <w:szCs w:val="20"/>
              </w:rPr>
              <w:t>improv</w:t>
            </w:r>
            <w:r w:rsidR="00AB581B" w:rsidRPr="00E837FB">
              <w:rPr>
                <w:sz w:val="20"/>
                <w:szCs w:val="20"/>
              </w:rPr>
              <w:t>ing</w:t>
            </w:r>
            <w:r w:rsidRPr="00E837FB">
              <w:rPr>
                <w:sz w:val="20"/>
                <w:szCs w:val="20"/>
              </w:rPr>
              <w:t xml:space="preserve"> </w:t>
            </w:r>
            <w:r w:rsidR="00AB581B" w:rsidRPr="00E837FB">
              <w:rPr>
                <w:sz w:val="20"/>
                <w:szCs w:val="20"/>
              </w:rPr>
              <w:t xml:space="preserve">effectiveness </w:t>
            </w:r>
            <w:r w:rsidRPr="00E837FB">
              <w:rPr>
                <w:sz w:val="20"/>
                <w:szCs w:val="20"/>
              </w:rPr>
              <w:t xml:space="preserve">and for future </w:t>
            </w:r>
            <w:r w:rsidR="008F119C" w:rsidRPr="00E837FB">
              <w:rPr>
                <w:sz w:val="20"/>
                <w:szCs w:val="20"/>
              </w:rPr>
              <w:t>reviews</w:t>
            </w:r>
            <w:r w:rsidR="00DD5E32" w:rsidRPr="004C408B">
              <w:rPr>
                <w:sz w:val="20"/>
                <w:szCs w:val="20"/>
              </w:rPr>
              <w:t>;</w:t>
            </w:r>
            <w:r w:rsidR="008F119C" w:rsidRPr="00E837FB">
              <w:rPr>
                <w:sz w:val="20"/>
                <w:szCs w:val="20"/>
              </w:rPr>
              <w:t xml:space="preserve"> </w:t>
            </w:r>
            <w:r w:rsidR="00DD5E32" w:rsidRPr="004C408B">
              <w:rPr>
                <w:sz w:val="20"/>
                <w:szCs w:val="20"/>
              </w:rPr>
              <w:t xml:space="preserve">and </w:t>
            </w:r>
            <w:r w:rsidR="008F119C" w:rsidRPr="00E837FB">
              <w:rPr>
                <w:sz w:val="20"/>
                <w:szCs w:val="20"/>
              </w:rPr>
              <w:t>disseminate relevant data from Parties and companies</w:t>
            </w:r>
            <w:r w:rsidR="00DC062D" w:rsidRPr="004C408B">
              <w:rPr>
                <w:sz w:val="20"/>
                <w:szCs w:val="20"/>
              </w:rPr>
              <w:t xml:space="preserve"> public</w:t>
            </w:r>
            <w:r w:rsidR="00E837FB" w:rsidRPr="004C408B">
              <w:rPr>
                <w:sz w:val="20"/>
                <w:szCs w:val="20"/>
              </w:rPr>
              <w:t>ly</w:t>
            </w:r>
          </w:p>
        </w:tc>
        <w:tc>
          <w:tcPr>
            <w:tcW w:w="509" w:type="pct"/>
            <w:noWrap/>
            <w:tcMar>
              <w:top w:w="0" w:type="dxa"/>
              <w:left w:w="108" w:type="dxa"/>
              <w:bottom w:w="0" w:type="dxa"/>
              <w:right w:w="108" w:type="dxa"/>
            </w:tcMar>
            <w:vAlign w:val="bottom"/>
          </w:tcPr>
          <w:p w14:paraId="38CFE098" w14:textId="77777777" w:rsidR="003A06A3" w:rsidRPr="004C408B" w:rsidRDefault="003A06A3" w:rsidP="00504407">
            <w:pPr>
              <w:jc w:val="right"/>
              <w:rPr>
                <w:sz w:val="20"/>
                <w:szCs w:val="20"/>
              </w:rPr>
            </w:pPr>
            <w:r w:rsidRPr="00E837FB">
              <w:t>–</w:t>
            </w:r>
          </w:p>
        </w:tc>
        <w:tc>
          <w:tcPr>
            <w:tcW w:w="447" w:type="pct"/>
            <w:noWrap/>
            <w:tcMar>
              <w:top w:w="0" w:type="dxa"/>
              <w:left w:w="108" w:type="dxa"/>
              <w:bottom w:w="0" w:type="dxa"/>
              <w:right w:w="108" w:type="dxa"/>
            </w:tcMar>
            <w:vAlign w:val="bottom"/>
          </w:tcPr>
          <w:p w14:paraId="19E80BA0" w14:textId="77777777" w:rsidR="003A06A3" w:rsidRPr="004C408B" w:rsidRDefault="003A06A3" w:rsidP="00504407">
            <w:pPr>
              <w:jc w:val="right"/>
              <w:rPr>
                <w:sz w:val="20"/>
                <w:szCs w:val="20"/>
              </w:rPr>
            </w:pPr>
            <w:r w:rsidRPr="00E837FB">
              <w:t>–</w:t>
            </w:r>
          </w:p>
        </w:tc>
        <w:tc>
          <w:tcPr>
            <w:tcW w:w="471" w:type="pct"/>
            <w:noWrap/>
            <w:tcMar>
              <w:top w:w="0" w:type="dxa"/>
              <w:left w:w="108" w:type="dxa"/>
              <w:bottom w:w="0" w:type="dxa"/>
              <w:right w:w="108" w:type="dxa"/>
            </w:tcMar>
            <w:vAlign w:val="bottom"/>
          </w:tcPr>
          <w:p w14:paraId="7612BBE2" w14:textId="305A827F" w:rsidR="003A06A3" w:rsidRPr="004C408B" w:rsidRDefault="003A06A3" w:rsidP="00504407">
            <w:pPr>
              <w:jc w:val="right"/>
              <w:rPr>
                <w:sz w:val="20"/>
                <w:szCs w:val="20"/>
              </w:rPr>
            </w:pPr>
            <w:r w:rsidRPr="004C408B">
              <w:rPr>
                <w:sz w:val="20"/>
                <w:szCs w:val="20"/>
              </w:rPr>
              <w:t>225</w:t>
            </w:r>
            <w:r w:rsidR="002F56A3" w:rsidRPr="00E837FB">
              <w:rPr>
                <w:sz w:val="20"/>
                <w:szCs w:val="20"/>
              </w:rPr>
              <w:t> </w:t>
            </w:r>
            <w:r w:rsidRPr="004C408B">
              <w:rPr>
                <w:sz w:val="20"/>
                <w:szCs w:val="20"/>
              </w:rPr>
              <w:t>500</w:t>
            </w:r>
            <w:r w:rsidR="006D3FC4" w:rsidRPr="004C408B">
              <w:rPr>
                <w:i/>
                <w:iCs/>
                <w:sz w:val="20"/>
                <w:szCs w:val="20"/>
                <w:vertAlign w:val="superscript"/>
              </w:rPr>
              <w:t>e</w:t>
            </w:r>
          </w:p>
        </w:tc>
        <w:tc>
          <w:tcPr>
            <w:tcW w:w="453" w:type="pct"/>
            <w:noWrap/>
            <w:tcMar>
              <w:top w:w="0" w:type="dxa"/>
              <w:left w:w="108" w:type="dxa"/>
              <w:bottom w:w="0" w:type="dxa"/>
              <w:right w:w="108" w:type="dxa"/>
            </w:tcMar>
            <w:vAlign w:val="bottom"/>
          </w:tcPr>
          <w:p w14:paraId="47BEC73C" w14:textId="1B4D09D8" w:rsidR="003A06A3" w:rsidRPr="004C408B" w:rsidRDefault="003A06A3" w:rsidP="00504407">
            <w:pPr>
              <w:jc w:val="right"/>
              <w:rPr>
                <w:sz w:val="20"/>
                <w:szCs w:val="20"/>
              </w:rPr>
            </w:pPr>
            <w:r w:rsidRPr="004C408B">
              <w:rPr>
                <w:sz w:val="20"/>
                <w:szCs w:val="20"/>
              </w:rPr>
              <w:t>225</w:t>
            </w:r>
            <w:r w:rsidR="002F56A3" w:rsidRPr="00E837FB">
              <w:rPr>
                <w:sz w:val="20"/>
                <w:szCs w:val="20"/>
              </w:rPr>
              <w:t> </w:t>
            </w:r>
            <w:r w:rsidRPr="004C408B">
              <w:rPr>
                <w:sz w:val="20"/>
                <w:szCs w:val="20"/>
              </w:rPr>
              <w:t>500</w:t>
            </w:r>
          </w:p>
        </w:tc>
        <w:tc>
          <w:tcPr>
            <w:tcW w:w="680" w:type="pct"/>
            <w:noWrap/>
            <w:tcMar>
              <w:top w:w="0" w:type="dxa"/>
              <w:left w:w="108" w:type="dxa"/>
              <w:bottom w:w="0" w:type="dxa"/>
              <w:right w:w="108" w:type="dxa"/>
            </w:tcMar>
            <w:vAlign w:val="bottom"/>
          </w:tcPr>
          <w:p w14:paraId="7CEE25A1" w14:textId="757F76C9" w:rsidR="003A06A3" w:rsidRPr="004C408B" w:rsidRDefault="003A06A3" w:rsidP="00504407">
            <w:pPr>
              <w:jc w:val="right"/>
              <w:rPr>
                <w:sz w:val="20"/>
                <w:szCs w:val="20"/>
              </w:rPr>
            </w:pPr>
            <w:r w:rsidRPr="004C408B">
              <w:rPr>
                <w:sz w:val="20"/>
                <w:szCs w:val="20"/>
              </w:rPr>
              <w:t>29</w:t>
            </w:r>
            <w:r w:rsidR="002F56A3" w:rsidRPr="00E837FB">
              <w:rPr>
                <w:sz w:val="20"/>
                <w:szCs w:val="20"/>
              </w:rPr>
              <w:t> </w:t>
            </w:r>
            <w:r w:rsidRPr="004C408B">
              <w:rPr>
                <w:sz w:val="20"/>
                <w:szCs w:val="20"/>
              </w:rPr>
              <w:t>315</w:t>
            </w:r>
          </w:p>
        </w:tc>
        <w:tc>
          <w:tcPr>
            <w:tcW w:w="510" w:type="pct"/>
            <w:noWrap/>
            <w:tcMar>
              <w:top w:w="0" w:type="dxa"/>
              <w:left w:w="108" w:type="dxa"/>
              <w:bottom w:w="0" w:type="dxa"/>
              <w:right w:w="108" w:type="dxa"/>
            </w:tcMar>
            <w:vAlign w:val="bottom"/>
          </w:tcPr>
          <w:p w14:paraId="572693B6" w14:textId="35FCFCA0" w:rsidR="003A06A3" w:rsidRPr="004C408B" w:rsidRDefault="003A06A3" w:rsidP="00504407">
            <w:pPr>
              <w:jc w:val="right"/>
              <w:rPr>
                <w:sz w:val="20"/>
                <w:szCs w:val="20"/>
              </w:rPr>
            </w:pPr>
            <w:r w:rsidRPr="00E837FB">
              <w:rPr>
                <w:sz w:val="20"/>
                <w:szCs w:val="20"/>
              </w:rPr>
              <w:t>254</w:t>
            </w:r>
            <w:r w:rsidR="002F56A3" w:rsidRPr="00E837FB">
              <w:rPr>
                <w:sz w:val="20"/>
                <w:szCs w:val="20"/>
              </w:rPr>
              <w:t> </w:t>
            </w:r>
            <w:r w:rsidRPr="00E837FB">
              <w:rPr>
                <w:sz w:val="20"/>
                <w:szCs w:val="20"/>
              </w:rPr>
              <w:t>815</w:t>
            </w:r>
          </w:p>
        </w:tc>
      </w:tr>
      <w:tr w:rsidR="003A06A3" w:rsidRPr="009C500D" w14:paraId="167AD8F2" w14:textId="77777777" w:rsidTr="00FC4D8B">
        <w:trPr>
          <w:trHeight w:val="290"/>
        </w:trPr>
        <w:tc>
          <w:tcPr>
            <w:tcW w:w="218" w:type="pct"/>
            <w:tcBorders>
              <w:top w:val="single" w:sz="4" w:space="0" w:color="auto"/>
              <w:bottom w:val="single" w:sz="8" w:space="0" w:color="auto"/>
            </w:tcBorders>
          </w:tcPr>
          <w:p w14:paraId="062E88A4" w14:textId="77777777" w:rsidR="003A06A3" w:rsidRPr="004C408B" w:rsidRDefault="003A06A3" w:rsidP="00504407">
            <w:pPr>
              <w:rPr>
                <w:sz w:val="20"/>
                <w:szCs w:val="20"/>
              </w:rPr>
            </w:pP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423CA577" w14:textId="77777777" w:rsidR="003A06A3" w:rsidRPr="009C500D" w:rsidRDefault="003A06A3" w:rsidP="00504407">
            <w:pPr>
              <w:tabs>
                <w:tab w:val="clear" w:pos="567"/>
                <w:tab w:val="left" w:pos="230"/>
              </w:tabs>
              <w:jc w:val="left"/>
              <w:rPr>
                <w:sz w:val="20"/>
                <w:szCs w:val="20"/>
              </w:rPr>
            </w:pPr>
            <w:r w:rsidRPr="004C408B">
              <w:rPr>
                <w:b/>
                <w:bCs/>
                <w:sz w:val="20"/>
                <w:szCs w:val="20"/>
              </w:rPr>
              <w:tab/>
              <w:t>Total</w:t>
            </w:r>
          </w:p>
        </w:tc>
        <w:tc>
          <w:tcPr>
            <w:tcW w:w="1427" w:type="pct"/>
            <w:gridSpan w:val="3"/>
            <w:tcBorders>
              <w:top w:val="single" w:sz="4" w:space="0" w:color="auto"/>
              <w:bottom w:val="single" w:sz="8" w:space="0" w:color="auto"/>
            </w:tcBorders>
            <w:vAlign w:val="bottom"/>
          </w:tcPr>
          <w:p w14:paraId="2BA48E50" w14:textId="77777777" w:rsidR="003A06A3" w:rsidRPr="004C408B" w:rsidRDefault="003A06A3" w:rsidP="00504407">
            <w:pPr>
              <w:tabs>
                <w:tab w:val="clear" w:pos="1134"/>
              </w:tabs>
              <w:ind w:right="143"/>
              <w:jc w:val="right"/>
              <w:rPr>
                <w:b/>
                <w:bCs/>
                <w:sz w:val="20"/>
                <w:szCs w:val="20"/>
              </w:rPr>
            </w:pPr>
          </w:p>
        </w:tc>
        <w:tc>
          <w:tcPr>
            <w:tcW w:w="453" w:type="pct"/>
            <w:tcBorders>
              <w:top w:val="single" w:sz="4" w:space="0" w:color="auto"/>
              <w:bottom w:val="single" w:sz="8" w:space="0" w:color="auto"/>
            </w:tcBorders>
            <w:noWrap/>
            <w:tcMar>
              <w:top w:w="0" w:type="dxa"/>
              <w:left w:w="108" w:type="dxa"/>
              <w:bottom w:w="0" w:type="dxa"/>
              <w:right w:w="108" w:type="dxa"/>
            </w:tcMar>
            <w:vAlign w:val="bottom"/>
          </w:tcPr>
          <w:p w14:paraId="62F462DC" w14:textId="4574467D" w:rsidR="003A06A3" w:rsidRPr="009C500D" w:rsidRDefault="003A06A3" w:rsidP="00504407">
            <w:pPr>
              <w:jc w:val="right"/>
              <w:rPr>
                <w:sz w:val="20"/>
                <w:szCs w:val="20"/>
              </w:rPr>
            </w:pPr>
            <w:r w:rsidRPr="009C500D">
              <w:rPr>
                <w:b/>
                <w:bCs/>
                <w:sz w:val="20"/>
                <w:szCs w:val="20"/>
              </w:rPr>
              <w:t>587</w:t>
            </w:r>
            <w:r w:rsidR="002F56A3">
              <w:rPr>
                <w:b/>
                <w:bCs/>
                <w:sz w:val="20"/>
                <w:szCs w:val="20"/>
              </w:rPr>
              <w:t> </w:t>
            </w:r>
            <w:r w:rsidRPr="009C500D">
              <w:rPr>
                <w:b/>
                <w:bCs/>
                <w:sz w:val="20"/>
                <w:szCs w:val="20"/>
              </w:rPr>
              <w:t>650</w:t>
            </w:r>
          </w:p>
        </w:tc>
        <w:tc>
          <w:tcPr>
            <w:tcW w:w="680" w:type="pct"/>
            <w:tcBorders>
              <w:top w:val="single" w:sz="4" w:space="0" w:color="auto"/>
              <w:bottom w:val="single" w:sz="8" w:space="0" w:color="auto"/>
            </w:tcBorders>
            <w:noWrap/>
            <w:tcMar>
              <w:top w:w="0" w:type="dxa"/>
              <w:left w:w="108" w:type="dxa"/>
              <w:bottom w:w="0" w:type="dxa"/>
              <w:right w:w="108" w:type="dxa"/>
            </w:tcMar>
            <w:vAlign w:val="bottom"/>
          </w:tcPr>
          <w:p w14:paraId="54817CEB" w14:textId="18C10460" w:rsidR="003A06A3" w:rsidRPr="009C500D" w:rsidRDefault="003A06A3" w:rsidP="00504407">
            <w:pPr>
              <w:jc w:val="right"/>
              <w:rPr>
                <w:b/>
                <w:bCs/>
                <w:sz w:val="20"/>
                <w:szCs w:val="20"/>
              </w:rPr>
            </w:pPr>
            <w:r w:rsidRPr="009C500D">
              <w:rPr>
                <w:b/>
                <w:bCs/>
                <w:sz w:val="20"/>
                <w:szCs w:val="20"/>
              </w:rPr>
              <w:t>76</w:t>
            </w:r>
            <w:r w:rsidR="002F56A3">
              <w:rPr>
                <w:b/>
                <w:bCs/>
                <w:sz w:val="20"/>
                <w:szCs w:val="20"/>
              </w:rPr>
              <w:t> </w:t>
            </w:r>
            <w:r w:rsidRPr="009C500D">
              <w:rPr>
                <w:b/>
                <w:bCs/>
                <w:sz w:val="20"/>
                <w:szCs w:val="20"/>
              </w:rPr>
              <w:t>395</w:t>
            </w:r>
          </w:p>
        </w:tc>
        <w:tc>
          <w:tcPr>
            <w:tcW w:w="510" w:type="pct"/>
            <w:tcBorders>
              <w:top w:val="single" w:sz="4" w:space="0" w:color="auto"/>
              <w:bottom w:val="single" w:sz="8" w:space="0" w:color="auto"/>
            </w:tcBorders>
            <w:noWrap/>
            <w:tcMar>
              <w:top w:w="0" w:type="dxa"/>
              <w:left w:w="108" w:type="dxa"/>
              <w:bottom w:w="0" w:type="dxa"/>
              <w:right w:w="108" w:type="dxa"/>
            </w:tcMar>
            <w:vAlign w:val="bottom"/>
          </w:tcPr>
          <w:p w14:paraId="06A22BE6" w14:textId="3FD19DFB" w:rsidR="003A06A3" w:rsidRPr="009C500D" w:rsidRDefault="003A06A3" w:rsidP="00504407">
            <w:pPr>
              <w:ind w:right="-22"/>
              <w:jc w:val="right"/>
              <w:rPr>
                <w:b/>
                <w:bCs/>
                <w:sz w:val="20"/>
                <w:szCs w:val="20"/>
              </w:rPr>
            </w:pPr>
            <w:r w:rsidRPr="004C408B">
              <w:rPr>
                <w:b/>
                <w:bCs/>
                <w:sz w:val="20"/>
                <w:szCs w:val="20"/>
              </w:rPr>
              <w:t>664</w:t>
            </w:r>
            <w:r w:rsidR="002F56A3">
              <w:rPr>
                <w:b/>
                <w:bCs/>
                <w:sz w:val="20"/>
                <w:szCs w:val="20"/>
              </w:rPr>
              <w:t> </w:t>
            </w:r>
            <w:r w:rsidRPr="004C408B">
              <w:rPr>
                <w:b/>
                <w:bCs/>
                <w:sz w:val="20"/>
                <w:szCs w:val="20"/>
              </w:rPr>
              <w:t>045</w:t>
            </w:r>
          </w:p>
        </w:tc>
      </w:tr>
    </w:tbl>
    <w:p w14:paraId="01E16CD9" w14:textId="77777777" w:rsidR="003A06A3" w:rsidRPr="00E23204" w:rsidRDefault="003A06A3" w:rsidP="003A06A3">
      <w:pPr>
        <w:spacing w:before="120"/>
        <w:ind w:firstLine="567"/>
        <w:rPr>
          <w:sz w:val="18"/>
          <w:szCs w:val="18"/>
        </w:rPr>
      </w:pPr>
      <w:r w:rsidRPr="00E23204">
        <w:rPr>
          <w:i/>
          <w:iCs/>
          <w:sz w:val="18"/>
          <w:szCs w:val="18"/>
        </w:rPr>
        <w:t>Abbreviations</w:t>
      </w:r>
      <w:r w:rsidRPr="00E23204">
        <w:rPr>
          <w:sz w:val="18"/>
          <w:szCs w:val="18"/>
        </w:rPr>
        <w:t>: PSC, programme support costs; OP, operative paragraph of the draft decision.</w:t>
      </w:r>
    </w:p>
    <w:p w14:paraId="40196566" w14:textId="77777777" w:rsidR="003A06A3" w:rsidRPr="004C408B" w:rsidRDefault="003A06A3" w:rsidP="003A06A3">
      <w:pPr>
        <w:ind w:firstLine="567"/>
        <w:rPr>
          <w:sz w:val="18"/>
          <w:szCs w:val="18"/>
        </w:rPr>
      </w:pPr>
      <w:proofErr w:type="gramStart"/>
      <w:r w:rsidRPr="00E23204">
        <w:rPr>
          <w:i/>
          <w:iCs/>
          <w:sz w:val="18"/>
          <w:szCs w:val="18"/>
          <w:vertAlign w:val="superscript"/>
        </w:rPr>
        <w:t>a</w:t>
      </w:r>
      <w:proofErr w:type="gramEnd"/>
      <w:r w:rsidRPr="00E23204">
        <w:rPr>
          <w:sz w:val="18"/>
          <w:szCs w:val="18"/>
        </w:rPr>
        <w:tab/>
        <w:t>I</w:t>
      </w:r>
      <w:r w:rsidRPr="004C408B">
        <w:rPr>
          <w:sz w:val="18"/>
          <w:szCs w:val="18"/>
        </w:rPr>
        <w:t xml:space="preserve">ncluding </w:t>
      </w:r>
      <w:r w:rsidRPr="00E23204">
        <w:rPr>
          <w:sz w:val="18"/>
          <w:szCs w:val="18"/>
        </w:rPr>
        <w:t>participants’</w:t>
      </w:r>
      <w:r w:rsidRPr="004C408B">
        <w:rPr>
          <w:sz w:val="18"/>
          <w:szCs w:val="18"/>
        </w:rPr>
        <w:t xml:space="preserve"> travel.</w:t>
      </w:r>
    </w:p>
    <w:p w14:paraId="2953C61C" w14:textId="77777777" w:rsidR="003A06A3" w:rsidRPr="004C408B" w:rsidRDefault="003A06A3" w:rsidP="003A06A3">
      <w:pPr>
        <w:ind w:firstLine="567"/>
        <w:rPr>
          <w:sz w:val="18"/>
          <w:szCs w:val="18"/>
        </w:rPr>
      </w:pPr>
      <w:r w:rsidRPr="004C408B">
        <w:rPr>
          <w:i/>
          <w:iCs/>
          <w:sz w:val="18"/>
          <w:szCs w:val="18"/>
          <w:vertAlign w:val="superscript"/>
        </w:rPr>
        <w:t>b</w:t>
      </w:r>
      <w:r w:rsidRPr="004C408B">
        <w:rPr>
          <w:sz w:val="18"/>
          <w:szCs w:val="18"/>
        </w:rPr>
        <w:tab/>
        <w:t>Consultants, partners and additional staff.</w:t>
      </w:r>
    </w:p>
    <w:p w14:paraId="0DE3F8AA" w14:textId="143E2749" w:rsidR="003A06A3" w:rsidRPr="004C408B" w:rsidRDefault="006D3FC4" w:rsidP="004C408B">
      <w:pPr>
        <w:ind w:left="1134" w:hanging="567"/>
        <w:rPr>
          <w:sz w:val="18"/>
          <w:szCs w:val="18"/>
        </w:rPr>
      </w:pPr>
      <w:r w:rsidRPr="004C408B">
        <w:rPr>
          <w:i/>
          <w:iCs/>
          <w:sz w:val="18"/>
          <w:szCs w:val="18"/>
          <w:vertAlign w:val="superscript"/>
        </w:rPr>
        <w:t>c</w:t>
      </w:r>
      <w:r w:rsidR="003A06A3" w:rsidRPr="004C408B">
        <w:rPr>
          <w:sz w:val="18"/>
          <w:szCs w:val="18"/>
          <w:vertAlign w:val="superscript"/>
        </w:rPr>
        <w:tab/>
      </w:r>
      <w:r w:rsidRPr="004C408B">
        <w:rPr>
          <w:sz w:val="18"/>
          <w:szCs w:val="18"/>
        </w:rPr>
        <w:t>Six</w:t>
      </w:r>
      <w:r w:rsidR="003A06A3" w:rsidRPr="004C408B">
        <w:rPr>
          <w:sz w:val="18"/>
          <w:szCs w:val="18"/>
        </w:rPr>
        <w:t xml:space="preserve"> months for </w:t>
      </w:r>
      <w:r w:rsidR="00CA30CC">
        <w:rPr>
          <w:sz w:val="18"/>
          <w:szCs w:val="18"/>
        </w:rPr>
        <w:t xml:space="preserve">a </w:t>
      </w:r>
      <w:r w:rsidR="003A06A3" w:rsidRPr="004C408B">
        <w:rPr>
          <w:sz w:val="18"/>
          <w:szCs w:val="18"/>
        </w:rPr>
        <w:t>junior staff</w:t>
      </w:r>
      <w:r w:rsidR="00CA30CC">
        <w:rPr>
          <w:sz w:val="18"/>
          <w:szCs w:val="18"/>
        </w:rPr>
        <w:t xml:space="preserve"> member</w:t>
      </w:r>
      <w:r w:rsidR="003A06A3" w:rsidRPr="004C408B">
        <w:rPr>
          <w:sz w:val="18"/>
          <w:szCs w:val="18"/>
        </w:rPr>
        <w:t xml:space="preserve">, </w:t>
      </w:r>
      <w:r w:rsidRPr="004C408B">
        <w:rPr>
          <w:sz w:val="18"/>
          <w:szCs w:val="18"/>
        </w:rPr>
        <w:t>six</w:t>
      </w:r>
      <w:r w:rsidR="003A06A3" w:rsidRPr="004C408B">
        <w:rPr>
          <w:sz w:val="18"/>
          <w:szCs w:val="18"/>
        </w:rPr>
        <w:t xml:space="preserve"> months for </w:t>
      </w:r>
      <w:r w:rsidR="007E068F">
        <w:rPr>
          <w:sz w:val="18"/>
          <w:szCs w:val="18"/>
        </w:rPr>
        <w:t xml:space="preserve">an </w:t>
      </w:r>
      <w:r w:rsidR="003A06A3" w:rsidRPr="004C408B">
        <w:rPr>
          <w:sz w:val="18"/>
          <w:szCs w:val="18"/>
        </w:rPr>
        <w:t xml:space="preserve">assistant </w:t>
      </w:r>
      <w:r w:rsidR="001B76C6">
        <w:rPr>
          <w:sz w:val="18"/>
          <w:szCs w:val="18"/>
        </w:rPr>
        <w:t xml:space="preserve">and </w:t>
      </w:r>
      <w:r w:rsidRPr="004C408B">
        <w:rPr>
          <w:sz w:val="18"/>
          <w:szCs w:val="18"/>
        </w:rPr>
        <w:t>six</w:t>
      </w:r>
      <w:r w:rsidR="003A06A3" w:rsidRPr="004C408B">
        <w:rPr>
          <w:sz w:val="18"/>
          <w:szCs w:val="18"/>
        </w:rPr>
        <w:t xml:space="preserve"> months for </w:t>
      </w:r>
      <w:r w:rsidR="007E068F">
        <w:rPr>
          <w:sz w:val="18"/>
          <w:szCs w:val="18"/>
        </w:rPr>
        <w:t xml:space="preserve">an </w:t>
      </w:r>
      <w:r w:rsidR="003A06A3" w:rsidRPr="004C408B">
        <w:rPr>
          <w:sz w:val="18"/>
          <w:szCs w:val="18"/>
        </w:rPr>
        <w:t>expert consultant for</w:t>
      </w:r>
      <w:r w:rsidR="00DA5567">
        <w:rPr>
          <w:sz w:val="18"/>
          <w:szCs w:val="18"/>
        </w:rPr>
        <w:t>:</w:t>
      </w:r>
      <w:r w:rsidR="003A06A3" w:rsidRPr="004C408B">
        <w:rPr>
          <w:sz w:val="18"/>
          <w:szCs w:val="18"/>
        </w:rPr>
        <w:t xml:space="preserve"> modalities implementation, stakeholder liaison and communication, and meeting organization</w:t>
      </w:r>
      <w:r w:rsidR="007E068F">
        <w:rPr>
          <w:sz w:val="18"/>
          <w:szCs w:val="18"/>
        </w:rPr>
        <w:t xml:space="preserve"> and </w:t>
      </w:r>
      <w:r w:rsidR="003A06A3" w:rsidRPr="004C408B">
        <w:rPr>
          <w:sz w:val="18"/>
          <w:szCs w:val="18"/>
        </w:rPr>
        <w:t xml:space="preserve">support. </w:t>
      </w:r>
    </w:p>
    <w:p w14:paraId="7DC75916" w14:textId="1A036E5E" w:rsidR="003A06A3" w:rsidRPr="004C408B" w:rsidRDefault="006D3FC4" w:rsidP="004C408B">
      <w:pPr>
        <w:ind w:left="1134" w:hanging="567"/>
        <w:rPr>
          <w:sz w:val="18"/>
          <w:szCs w:val="18"/>
        </w:rPr>
      </w:pPr>
      <w:r w:rsidRPr="004C408B">
        <w:rPr>
          <w:i/>
          <w:iCs/>
          <w:sz w:val="18"/>
          <w:szCs w:val="18"/>
          <w:vertAlign w:val="superscript"/>
        </w:rPr>
        <w:t>d</w:t>
      </w:r>
      <w:r w:rsidR="003A06A3" w:rsidRPr="004C408B">
        <w:rPr>
          <w:sz w:val="18"/>
          <w:szCs w:val="18"/>
          <w:vertAlign w:val="superscript"/>
        </w:rPr>
        <w:tab/>
      </w:r>
      <w:r w:rsidRPr="004C408B">
        <w:rPr>
          <w:sz w:val="18"/>
          <w:szCs w:val="18"/>
        </w:rPr>
        <w:t>Twelve</w:t>
      </w:r>
      <w:r w:rsidR="003A06A3" w:rsidRPr="004C408B">
        <w:rPr>
          <w:sz w:val="18"/>
          <w:szCs w:val="18"/>
        </w:rPr>
        <w:t xml:space="preserve"> months </w:t>
      </w:r>
      <w:r w:rsidR="007E068F">
        <w:rPr>
          <w:sz w:val="18"/>
          <w:szCs w:val="18"/>
        </w:rPr>
        <w:t>for an</w:t>
      </w:r>
      <w:r w:rsidR="003A06A3" w:rsidRPr="004C408B">
        <w:rPr>
          <w:sz w:val="18"/>
          <w:szCs w:val="18"/>
        </w:rPr>
        <w:t xml:space="preserve"> individual contractor </w:t>
      </w:r>
      <w:r w:rsidR="001B76C6">
        <w:rPr>
          <w:sz w:val="18"/>
          <w:szCs w:val="18"/>
        </w:rPr>
        <w:t xml:space="preserve">and </w:t>
      </w:r>
      <w:r w:rsidRPr="004C408B">
        <w:rPr>
          <w:sz w:val="18"/>
          <w:szCs w:val="18"/>
        </w:rPr>
        <w:t>six</w:t>
      </w:r>
      <w:r w:rsidR="003A06A3" w:rsidRPr="004C408B">
        <w:rPr>
          <w:sz w:val="18"/>
          <w:szCs w:val="18"/>
        </w:rPr>
        <w:t xml:space="preserve"> months </w:t>
      </w:r>
      <w:r w:rsidR="007E068F">
        <w:rPr>
          <w:sz w:val="18"/>
          <w:szCs w:val="18"/>
        </w:rPr>
        <w:t>for a</w:t>
      </w:r>
      <w:r w:rsidR="003A06A3" w:rsidRPr="004C408B">
        <w:rPr>
          <w:sz w:val="18"/>
          <w:szCs w:val="18"/>
        </w:rPr>
        <w:t xml:space="preserve"> junior staff </w:t>
      </w:r>
      <w:r w:rsidR="00684E20">
        <w:rPr>
          <w:sz w:val="18"/>
          <w:szCs w:val="18"/>
        </w:rPr>
        <w:t xml:space="preserve">member </w:t>
      </w:r>
      <w:r w:rsidR="003A06A3" w:rsidRPr="004C408B">
        <w:rPr>
          <w:sz w:val="18"/>
          <w:szCs w:val="18"/>
        </w:rPr>
        <w:t>for</w:t>
      </w:r>
      <w:r w:rsidR="00DA5567">
        <w:rPr>
          <w:sz w:val="18"/>
          <w:szCs w:val="18"/>
        </w:rPr>
        <w:t>:</w:t>
      </w:r>
      <w:r w:rsidR="003A06A3" w:rsidRPr="004C408B">
        <w:rPr>
          <w:sz w:val="18"/>
          <w:szCs w:val="18"/>
        </w:rPr>
        <w:t xml:space="preserve"> coordination, stakeholder support, creation of material, enabling sharing tools, communication.</w:t>
      </w:r>
    </w:p>
    <w:p w14:paraId="63B19E32" w14:textId="4352C1D5" w:rsidR="003A06A3" w:rsidRPr="004C408B" w:rsidRDefault="006D3FC4" w:rsidP="004C408B">
      <w:pPr>
        <w:ind w:left="1134" w:hanging="567"/>
        <w:rPr>
          <w:sz w:val="18"/>
          <w:szCs w:val="18"/>
        </w:rPr>
      </w:pPr>
      <w:r w:rsidRPr="004C408B">
        <w:rPr>
          <w:i/>
          <w:iCs/>
          <w:sz w:val="18"/>
          <w:szCs w:val="18"/>
          <w:vertAlign w:val="superscript"/>
        </w:rPr>
        <w:t>e</w:t>
      </w:r>
      <w:r w:rsidR="003A06A3" w:rsidRPr="004C408B">
        <w:rPr>
          <w:sz w:val="18"/>
          <w:szCs w:val="18"/>
          <w:vertAlign w:val="superscript"/>
        </w:rPr>
        <w:tab/>
      </w:r>
      <w:r w:rsidRPr="004C408B">
        <w:rPr>
          <w:sz w:val="18"/>
          <w:szCs w:val="18"/>
        </w:rPr>
        <w:t>Twelve</w:t>
      </w:r>
      <w:r w:rsidR="003A06A3" w:rsidRPr="004C408B">
        <w:rPr>
          <w:sz w:val="18"/>
          <w:szCs w:val="18"/>
        </w:rPr>
        <w:t xml:space="preserve"> months </w:t>
      </w:r>
      <w:r w:rsidR="00684E20">
        <w:rPr>
          <w:sz w:val="18"/>
          <w:szCs w:val="18"/>
        </w:rPr>
        <w:t xml:space="preserve">for a </w:t>
      </w:r>
      <w:r w:rsidR="003A06A3" w:rsidRPr="004C408B">
        <w:rPr>
          <w:sz w:val="18"/>
          <w:szCs w:val="18"/>
        </w:rPr>
        <w:t xml:space="preserve">consultant, </w:t>
      </w:r>
      <w:r w:rsidRPr="004C408B">
        <w:rPr>
          <w:sz w:val="18"/>
          <w:szCs w:val="18"/>
        </w:rPr>
        <w:t>six</w:t>
      </w:r>
      <w:r w:rsidR="003A06A3" w:rsidRPr="004C408B">
        <w:rPr>
          <w:sz w:val="18"/>
          <w:szCs w:val="18"/>
        </w:rPr>
        <w:t xml:space="preserve"> months </w:t>
      </w:r>
      <w:r w:rsidR="00684E20">
        <w:rPr>
          <w:sz w:val="18"/>
          <w:szCs w:val="18"/>
        </w:rPr>
        <w:t xml:space="preserve">for a </w:t>
      </w:r>
      <w:r w:rsidR="003A06A3" w:rsidRPr="004C408B">
        <w:rPr>
          <w:sz w:val="18"/>
          <w:szCs w:val="18"/>
        </w:rPr>
        <w:t>junior staff</w:t>
      </w:r>
      <w:r w:rsidR="00684E20">
        <w:rPr>
          <w:sz w:val="18"/>
          <w:szCs w:val="18"/>
        </w:rPr>
        <w:t xml:space="preserve"> member</w:t>
      </w:r>
      <w:r w:rsidR="003A06A3" w:rsidRPr="004C408B">
        <w:rPr>
          <w:sz w:val="18"/>
          <w:szCs w:val="18"/>
        </w:rPr>
        <w:t xml:space="preserve"> </w:t>
      </w:r>
      <w:r w:rsidR="001B76C6">
        <w:rPr>
          <w:sz w:val="18"/>
          <w:szCs w:val="18"/>
        </w:rPr>
        <w:t xml:space="preserve">and </w:t>
      </w:r>
      <w:r w:rsidRPr="004C408B">
        <w:rPr>
          <w:sz w:val="18"/>
          <w:szCs w:val="18"/>
        </w:rPr>
        <w:t>six</w:t>
      </w:r>
      <w:r w:rsidR="003A06A3" w:rsidRPr="004C408B">
        <w:rPr>
          <w:sz w:val="18"/>
          <w:szCs w:val="18"/>
        </w:rPr>
        <w:t xml:space="preserve"> months </w:t>
      </w:r>
      <w:r w:rsidR="00684E20">
        <w:rPr>
          <w:sz w:val="18"/>
          <w:szCs w:val="18"/>
        </w:rPr>
        <w:t xml:space="preserve">for an </w:t>
      </w:r>
      <w:r w:rsidR="003A06A3" w:rsidRPr="004C408B">
        <w:rPr>
          <w:sz w:val="18"/>
          <w:szCs w:val="18"/>
        </w:rPr>
        <w:t>assistant for</w:t>
      </w:r>
      <w:r w:rsidR="00DA5567">
        <w:rPr>
          <w:sz w:val="18"/>
          <w:szCs w:val="18"/>
        </w:rPr>
        <w:t>:</w:t>
      </w:r>
      <w:r w:rsidR="003A06A3" w:rsidRPr="004C408B">
        <w:rPr>
          <w:sz w:val="18"/>
          <w:szCs w:val="18"/>
        </w:rPr>
        <w:t xml:space="preserve"> </w:t>
      </w:r>
      <w:r w:rsidR="00684E20">
        <w:rPr>
          <w:sz w:val="18"/>
          <w:szCs w:val="18"/>
        </w:rPr>
        <w:t xml:space="preserve">the </w:t>
      </w:r>
      <w:r w:rsidR="003A06A3" w:rsidRPr="004C408B">
        <w:rPr>
          <w:sz w:val="18"/>
          <w:szCs w:val="18"/>
        </w:rPr>
        <w:t xml:space="preserve">creation of material, </w:t>
      </w:r>
      <w:r w:rsidR="00C85FB7">
        <w:rPr>
          <w:sz w:val="18"/>
          <w:szCs w:val="18"/>
        </w:rPr>
        <w:t xml:space="preserve">the </w:t>
      </w:r>
      <w:r w:rsidR="003A06A3" w:rsidRPr="004C408B">
        <w:rPr>
          <w:sz w:val="18"/>
          <w:szCs w:val="18"/>
        </w:rPr>
        <w:t xml:space="preserve">collection of information, analysis and recommendations, support </w:t>
      </w:r>
      <w:r w:rsidR="00C85FB7">
        <w:rPr>
          <w:sz w:val="18"/>
          <w:szCs w:val="18"/>
        </w:rPr>
        <w:t>for</w:t>
      </w:r>
      <w:r w:rsidR="003A06A3" w:rsidRPr="004C408B">
        <w:rPr>
          <w:sz w:val="18"/>
          <w:szCs w:val="18"/>
        </w:rPr>
        <w:t xml:space="preserve"> stakeholders and communication. </w:t>
      </w:r>
    </w:p>
    <w:p w14:paraId="39503465" w14:textId="607091D1" w:rsidR="00A111D1" w:rsidRPr="009C500D" w:rsidRDefault="003A06A3" w:rsidP="00A111D1">
      <w:pPr>
        <w:pStyle w:val="Para1"/>
        <w:numPr>
          <w:ilvl w:val="0"/>
          <w:numId w:val="0"/>
        </w:numPr>
        <w:ind w:left="567"/>
        <w:jc w:val="center"/>
      </w:pPr>
      <w:r w:rsidRPr="009C500D">
        <w:lastRenderedPageBreak/>
        <w:t>__________</w:t>
      </w:r>
    </w:p>
    <w:sectPr w:rsidR="00A111D1" w:rsidRPr="009C500D" w:rsidSect="004C408B">
      <w:headerReference w:type="even" r:id="rId37"/>
      <w:headerReference w:type="default" r:id="rId38"/>
      <w:footerReference w:type="even" r:id="rId39"/>
      <w:footerReference w:type="default" r:id="rId4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84DBF" w14:textId="77777777" w:rsidR="001E6B3C" w:rsidRPr="009C500D" w:rsidRDefault="001E6B3C" w:rsidP="00CF1848">
      <w:r w:rsidRPr="009C500D">
        <w:separator/>
      </w:r>
    </w:p>
  </w:endnote>
  <w:endnote w:type="continuationSeparator" w:id="0">
    <w:p w14:paraId="4CDA4817" w14:textId="77777777" w:rsidR="001E6B3C" w:rsidRPr="009C500D" w:rsidRDefault="001E6B3C" w:rsidP="00CF1848">
      <w:r w:rsidRPr="009C50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D91C9A4" w14:textId="77777777" w:rsidR="00D75CA6" w:rsidRPr="00A61FFC" w:rsidRDefault="00D75CA6" w:rsidP="00D75CA6">
            <w:pPr>
              <w:pStyle w:val="Footer"/>
              <w:jc w:val="left"/>
            </w:pPr>
            <w:r w:rsidRPr="004C408B">
              <w:rPr>
                <w:szCs w:val="20"/>
              </w:rPr>
              <w:fldChar w:fldCharType="begin"/>
            </w:r>
            <w:r w:rsidRPr="004C408B">
              <w:rPr>
                <w:szCs w:val="20"/>
              </w:rPr>
              <w:instrText xml:space="preserve"> PAGE </w:instrText>
            </w:r>
            <w:r w:rsidRPr="004C408B">
              <w:rPr>
                <w:szCs w:val="20"/>
              </w:rPr>
              <w:fldChar w:fldCharType="separate"/>
            </w:r>
            <w:r w:rsidRPr="004C408B">
              <w:rPr>
                <w:noProof/>
                <w:szCs w:val="20"/>
              </w:rPr>
              <w:t>2</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sidRPr="004C408B">
              <w:rPr>
                <w:noProof/>
                <w:szCs w:val="20"/>
              </w:rPr>
              <w:t>2</w:t>
            </w:r>
            <w:r w:rsidRPr="004C408B">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554E955" w14:textId="77777777" w:rsidR="00D75CA6" w:rsidRPr="00A61FFC" w:rsidRDefault="00D75CA6" w:rsidP="004C408B">
        <w:pPr>
          <w:pStyle w:val="Footer"/>
          <w:jc w:val="right"/>
        </w:pPr>
        <w:r w:rsidRPr="004C408B">
          <w:rPr>
            <w:szCs w:val="20"/>
          </w:rPr>
          <w:fldChar w:fldCharType="begin"/>
        </w:r>
        <w:r w:rsidRPr="004C408B">
          <w:rPr>
            <w:szCs w:val="20"/>
          </w:rPr>
          <w:instrText xml:space="preserve"> PAGE </w:instrText>
        </w:r>
        <w:r w:rsidRPr="004C408B">
          <w:rPr>
            <w:szCs w:val="20"/>
          </w:rPr>
          <w:fldChar w:fldCharType="separate"/>
        </w:r>
        <w:r w:rsidRPr="004C408B">
          <w:rPr>
            <w:szCs w:val="20"/>
          </w:rPr>
          <w:t>2</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sidRPr="004C408B">
          <w:rPr>
            <w:szCs w:val="20"/>
          </w:rPr>
          <w:t>3</w:t>
        </w:r>
        <w:r w:rsidRPr="004C408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8272C" w14:textId="77777777" w:rsidR="001E6B3C" w:rsidRPr="009C500D" w:rsidRDefault="001E6B3C" w:rsidP="00CF1848">
      <w:r w:rsidRPr="009C500D">
        <w:separator/>
      </w:r>
    </w:p>
  </w:footnote>
  <w:footnote w:type="continuationSeparator" w:id="0">
    <w:p w14:paraId="51D15328" w14:textId="77777777" w:rsidR="001E6B3C" w:rsidRPr="009C500D" w:rsidRDefault="001E6B3C" w:rsidP="00CF1848">
      <w:r w:rsidRPr="009C500D">
        <w:continuationSeparator/>
      </w:r>
    </w:p>
  </w:footnote>
  <w:footnote w:id="1">
    <w:p w14:paraId="3A630E4B" w14:textId="36948346" w:rsidR="008A1499" w:rsidRPr="004C408B" w:rsidRDefault="008A1499">
      <w:pPr>
        <w:pStyle w:val="FootnoteText"/>
      </w:pPr>
      <w:r>
        <w:fldChar w:fldCharType="begin"/>
      </w:r>
      <w:r>
        <w:instrText>HYPERLINK "https://www.cbd.int/documents/CBD/SBI/7/1"</w:instrText>
      </w:r>
      <w:r>
        <w:fldChar w:fldCharType="separate"/>
      </w:r>
      <w:r w:rsidRPr="004C408B">
        <w:rPr>
          <w:rStyle w:val="Hyperlink"/>
          <w:vertAlign w:val="superscript"/>
        </w:rPr>
        <w:t>*</w:t>
      </w:r>
      <w:r w:rsidRPr="004C408B">
        <w:rPr>
          <w:rStyle w:val="Hyperlink"/>
        </w:rPr>
        <w:t xml:space="preserve"> CBD/</w:t>
      </w:r>
      <w:r w:rsidR="00163EA8" w:rsidRPr="004C408B">
        <w:rPr>
          <w:rStyle w:val="Hyperlink"/>
        </w:rPr>
        <w:t>SBI/</w:t>
      </w:r>
      <w:r w:rsidR="00FB6391" w:rsidRPr="004C408B">
        <w:rPr>
          <w:rStyle w:val="Hyperlink"/>
        </w:rPr>
        <w:t>7</w:t>
      </w:r>
      <w:r w:rsidRPr="004C408B">
        <w:rPr>
          <w:rStyle w:val="Hyperlink"/>
        </w:rPr>
        <w:t>/1</w:t>
      </w:r>
      <w:r>
        <w:fldChar w:fldCharType="end"/>
      </w:r>
      <w:r w:rsidR="00FA4C7F" w:rsidRPr="00237874">
        <w:t>.</w:t>
      </w:r>
    </w:p>
  </w:footnote>
  <w:footnote w:id="2">
    <w:p w14:paraId="402F8E7E" w14:textId="64AA5607" w:rsidR="00C43706" w:rsidRPr="004C408B" w:rsidRDefault="00C43706">
      <w:pPr>
        <w:pStyle w:val="FootnoteText"/>
        <w:rPr>
          <w:lang w:val="en-CA"/>
        </w:rPr>
      </w:pPr>
      <w:r>
        <w:rPr>
          <w:rStyle w:val="FootnoteReference"/>
        </w:rPr>
        <w:t>**</w:t>
      </w:r>
      <w:r>
        <w:t xml:space="preserve"> </w:t>
      </w:r>
      <w:r>
        <w:rPr>
          <w:lang w:val="en-CA"/>
        </w:rPr>
        <w:t>The present document is being issue</w:t>
      </w:r>
      <w:r w:rsidR="00AA0A7D">
        <w:rPr>
          <w:lang w:val="en-CA"/>
        </w:rPr>
        <w:t>d</w:t>
      </w:r>
      <w:r>
        <w:rPr>
          <w:lang w:val="en-CA"/>
        </w:rPr>
        <w:t xml:space="preserve"> without formal editing </w:t>
      </w:r>
      <w:proofErr w:type="gramStart"/>
      <w:r w:rsidR="00AA0A7D">
        <w:rPr>
          <w:lang w:val="en-CA"/>
        </w:rPr>
        <w:t>with the exception of</w:t>
      </w:r>
      <w:proofErr w:type="gramEnd"/>
      <w:r w:rsidR="00AA0A7D">
        <w:rPr>
          <w:lang w:val="en-CA"/>
        </w:rPr>
        <w:t xml:space="preserve"> the draft </w:t>
      </w:r>
      <w:r w:rsidR="00EC6759">
        <w:rPr>
          <w:lang w:val="en-CA"/>
        </w:rPr>
        <w:t>recommendation</w:t>
      </w:r>
      <w:r w:rsidR="00AA0A7D">
        <w:rPr>
          <w:lang w:val="en-CA"/>
        </w:rPr>
        <w:t xml:space="preserve"> in section</w:t>
      </w:r>
      <w:r w:rsidR="00C20D0A">
        <w:rPr>
          <w:lang w:val="en-CA"/>
        </w:rPr>
        <w:t> III.</w:t>
      </w:r>
      <w:r w:rsidR="00AA0A7D">
        <w:rPr>
          <w:lang w:val="en-CA"/>
        </w:rPr>
        <w:t xml:space="preserve"> </w:t>
      </w:r>
    </w:p>
  </w:footnote>
  <w:footnote w:id="3">
    <w:p w14:paraId="3184F939" w14:textId="3109FDB7" w:rsidR="005F0BB7" w:rsidRPr="004C408B" w:rsidRDefault="005F0BB7">
      <w:pPr>
        <w:pStyle w:val="FootnoteText"/>
        <w:rPr>
          <w:lang w:val="en-CA"/>
        </w:rPr>
      </w:pPr>
      <w:r>
        <w:rPr>
          <w:rStyle w:val="FootnoteReference"/>
        </w:rPr>
        <w:t>***</w:t>
      </w:r>
      <w:r>
        <w:t xml:space="preserve"> In its p</w:t>
      </w:r>
      <w:r w:rsidRPr="00E408D1">
        <w:t>aragraph</w:t>
      </w:r>
      <w:r>
        <w:t> </w:t>
      </w:r>
      <w:r w:rsidRPr="00E408D1">
        <w:t>28</w:t>
      </w:r>
      <w:r>
        <w:t>,</w:t>
      </w:r>
      <w:r w:rsidRPr="00E408D1">
        <w:t xml:space="preserve"> the </w:t>
      </w:r>
      <w:r>
        <w:t>t</w:t>
      </w:r>
      <w:r w:rsidR="00E82043">
        <w:t>e</w:t>
      </w:r>
      <w:r>
        <w:t xml:space="preserve">xt of the </w:t>
      </w:r>
      <w:r w:rsidRPr="00E408D1">
        <w:t xml:space="preserve">modalities of the </w:t>
      </w:r>
      <w:r w:rsidR="00C35775">
        <w:t>M</w:t>
      </w:r>
      <w:r w:rsidRPr="00E408D1">
        <w:t xml:space="preserve">ultilateral </w:t>
      </w:r>
      <w:r w:rsidR="00C35775">
        <w:t>M</w:t>
      </w:r>
      <w:r w:rsidRPr="00E408D1">
        <w:t>echanism</w:t>
      </w:r>
      <w:r w:rsidR="00C97EE9">
        <w:t>,</w:t>
      </w:r>
      <w:r w:rsidRPr="00E408D1">
        <w:t xml:space="preserve"> </w:t>
      </w:r>
      <w:r w:rsidR="00C97EE9" w:rsidRPr="002236E1">
        <w:t xml:space="preserve">including the </w:t>
      </w:r>
      <w:r w:rsidRPr="00E408D1">
        <w:t>Cali Fund</w:t>
      </w:r>
      <w:r w:rsidR="00C97EE9">
        <w:t>,</w:t>
      </w:r>
      <w:r w:rsidRPr="00E408D1">
        <w:t xml:space="preserve"> </w:t>
      </w:r>
      <w:r>
        <w:t>provides for</w:t>
      </w:r>
      <w:r w:rsidRPr="00E408D1">
        <w:t xml:space="preserve"> the establishment of a Secretariat, with functions outlined in enclosure</w:t>
      </w:r>
      <w:r>
        <w:t> </w:t>
      </w:r>
      <w:r w:rsidRPr="00E408D1">
        <w:t xml:space="preserve">V of the modalities (see decision </w:t>
      </w:r>
      <w:hyperlink r:id="rId1" w:history="1">
        <w:r w:rsidRPr="00E408D1">
          <w:rPr>
            <w:rStyle w:val="Hyperlink"/>
          </w:rPr>
          <w:t>16/2</w:t>
        </w:r>
      </w:hyperlink>
      <w:r>
        <w:t>,</w:t>
      </w:r>
      <w:r w:rsidRPr="00E408D1">
        <w:t xml:space="preserve"> </w:t>
      </w:r>
      <w:r>
        <w:t>a</w:t>
      </w:r>
      <w:r w:rsidRPr="00E408D1">
        <w:t xml:space="preserve">nnex). Pending the establishment of this Secretariat, relevant officers of the Convention Secretariat serve as </w:t>
      </w:r>
      <w:r>
        <w:t xml:space="preserve">the </w:t>
      </w:r>
      <w:r w:rsidRPr="00E408D1">
        <w:t xml:space="preserve">interim Secretariat of the </w:t>
      </w:r>
      <w:r w:rsidR="00C35775">
        <w:t>M</w:t>
      </w:r>
      <w:r w:rsidRPr="00E408D1">
        <w:t xml:space="preserve">ultilateral </w:t>
      </w:r>
      <w:r w:rsidR="00C35775">
        <w:t>M</w:t>
      </w:r>
      <w:r w:rsidRPr="00E408D1">
        <w:t>echanism</w:t>
      </w:r>
      <w:r w:rsidR="00C97EE9">
        <w:t>,</w:t>
      </w:r>
      <w:r w:rsidRPr="00E408D1">
        <w:t xml:space="preserve"> </w:t>
      </w:r>
      <w:r w:rsidR="00C97EE9" w:rsidRPr="002236E1">
        <w:t xml:space="preserve">including the </w:t>
      </w:r>
      <w:r w:rsidRPr="00E408D1">
        <w:t>Cali Fund.</w:t>
      </w:r>
    </w:p>
  </w:footnote>
  <w:footnote w:id="4">
    <w:p w14:paraId="1FCBAF8A" w14:textId="2E024497" w:rsidR="00295D58" w:rsidRPr="00295D58" w:rsidRDefault="00295D58">
      <w:pPr>
        <w:pStyle w:val="FootnoteText"/>
      </w:pPr>
      <w:r>
        <w:rPr>
          <w:rStyle w:val="FootnoteReference"/>
        </w:rPr>
        <w:footnoteRef/>
      </w:r>
      <w:r>
        <w:t xml:space="preserve"> See </w:t>
      </w:r>
      <w:hyperlink r:id="rId2" w:history="1">
        <w:r w:rsidR="00434525">
          <w:rPr>
            <w:rStyle w:val="Hyperlink"/>
          </w:rPr>
          <w:t>www.cbd.int/meetings/DSI-AHTEG-2026-01</w:t>
        </w:r>
      </w:hyperlink>
      <w:r w:rsidR="00911A3C">
        <w:t xml:space="preserve"> and </w:t>
      </w:r>
      <w:hyperlink r:id="rId3" w:history="1">
        <w:r w:rsidR="00434525">
          <w:rPr>
            <w:rStyle w:val="Hyperlink"/>
          </w:rPr>
          <w:t>www.cbd.int/meetings/DSI-AHTEG-2026-02</w:t>
        </w:r>
      </w:hyperlink>
      <w:r w:rsidR="00DE2A07">
        <w:t>, respectively, for documents of the meetings.</w:t>
      </w:r>
    </w:p>
  </w:footnote>
  <w:footnote w:id="5">
    <w:p w14:paraId="355975FD" w14:textId="64E5BAD5" w:rsidR="0058159C" w:rsidRPr="004C408B" w:rsidRDefault="0058159C">
      <w:pPr>
        <w:pStyle w:val="FootnoteText"/>
      </w:pPr>
      <w:r w:rsidRPr="009C500D">
        <w:rPr>
          <w:rStyle w:val="FootnoteReference"/>
        </w:rPr>
        <w:footnoteRef/>
      </w:r>
      <w:r w:rsidRPr="004C408B">
        <w:t xml:space="preserve"> </w:t>
      </w:r>
      <w:hyperlink r:id="rId4" w:history="1">
        <w:r w:rsidR="005C3F17" w:rsidRPr="009107F2">
          <w:rPr>
            <w:rStyle w:val="Hyperlink"/>
          </w:rPr>
          <w:t>www.cbd.int/conferences/dsi-sc</w:t>
        </w:r>
      </w:hyperlink>
      <w:r w:rsidR="005D7BBC" w:rsidRPr="004C408B">
        <w:t xml:space="preserve"> </w:t>
      </w:r>
      <w:r w:rsidR="00D46566" w:rsidRPr="009107F2">
        <w:t>.</w:t>
      </w:r>
    </w:p>
  </w:footnote>
  <w:footnote w:id="6">
    <w:p w14:paraId="61964544" w14:textId="25F6428D" w:rsidR="003E3473" w:rsidRPr="009C500D" w:rsidRDefault="003E3473">
      <w:pPr>
        <w:pStyle w:val="FootnoteText"/>
      </w:pPr>
      <w:r w:rsidRPr="00EC0A61">
        <w:rPr>
          <w:rStyle w:val="FootnoteReference"/>
        </w:rPr>
        <w:footnoteRef/>
      </w:r>
      <w:r w:rsidRPr="00EC0A61">
        <w:t xml:space="preserve"> </w:t>
      </w:r>
      <w:r w:rsidRPr="004C408B">
        <w:t>CBD</w:t>
      </w:r>
      <w:r w:rsidRPr="00EC0A61">
        <w:t>/</w:t>
      </w:r>
      <w:r w:rsidRPr="004C408B">
        <w:t>SBI</w:t>
      </w:r>
      <w:r w:rsidRPr="00EC0A61">
        <w:t>/7/5/Add.2</w:t>
      </w:r>
      <w:r w:rsidR="00C40127" w:rsidRPr="00EC0A61">
        <w:t>.</w:t>
      </w:r>
    </w:p>
  </w:footnote>
  <w:footnote w:id="7">
    <w:p w14:paraId="4D1A8EA9" w14:textId="77777777" w:rsidR="001B7561" w:rsidRPr="00E408D1" w:rsidRDefault="001B7561" w:rsidP="001B7561">
      <w:pPr>
        <w:pStyle w:val="FootnoteText"/>
        <w:rPr>
          <w:lang w:val="en-CA"/>
        </w:rPr>
      </w:pPr>
      <w:r>
        <w:rPr>
          <w:rStyle w:val="FootnoteReference"/>
        </w:rPr>
        <w:footnoteRef/>
      </w:r>
      <w:r>
        <w:t xml:space="preserve"> </w:t>
      </w:r>
      <w:r w:rsidRPr="00E32BCE">
        <w:t>The estimated extrabudgetary resource requirements for the activities outlined in the draft decision are shown in the annex to the present document.</w:t>
      </w:r>
    </w:p>
  </w:footnote>
  <w:footnote w:id="8">
    <w:p w14:paraId="1B2D59F6" w14:textId="77777777" w:rsidR="008112E0" w:rsidRPr="00DD5526" w:rsidRDefault="008112E0" w:rsidP="008112E0">
      <w:pPr>
        <w:pStyle w:val="FootnoteText"/>
        <w:rPr>
          <w:lang w:val="en-CA"/>
        </w:rPr>
      </w:pPr>
      <w:r>
        <w:rPr>
          <w:rStyle w:val="FootnoteReference"/>
        </w:rPr>
        <w:footnoteRef/>
      </w:r>
      <w:r>
        <w:t xml:space="preserve"> </w:t>
      </w:r>
      <w:r w:rsidRPr="00D73D45">
        <w:t xml:space="preserve">United Nations, </w:t>
      </w:r>
      <w:r w:rsidRPr="00DD5526">
        <w:rPr>
          <w:i/>
          <w:iCs/>
        </w:rPr>
        <w:t>Treaty Series</w:t>
      </w:r>
      <w:r w:rsidRPr="00D73D45">
        <w:t>, vol. 1760, No. 30619.</w:t>
      </w:r>
    </w:p>
  </w:footnote>
  <w:footnote w:id="9">
    <w:p w14:paraId="2ED1DB1E" w14:textId="77777777" w:rsidR="00782C0A" w:rsidRPr="00DD5526" w:rsidRDefault="00782C0A" w:rsidP="00782C0A">
      <w:pPr>
        <w:pStyle w:val="FootnoteText"/>
        <w:rPr>
          <w:lang w:val="en-CA"/>
        </w:rPr>
      </w:pPr>
      <w:r>
        <w:rPr>
          <w:rStyle w:val="FootnoteReference"/>
        </w:rPr>
        <w:footnoteRef/>
      </w:r>
      <w:r>
        <w:t xml:space="preserve"> </w:t>
      </w:r>
      <w:r>
        <w:rPr>
          <w:lang w:val="en-CA"/>
        </w:rPr>
        <w:t xml:space="preserve">Decision </w:t>
      </w:r>
      <w:hyperlink r:id="rId5" w:history="1">
        <w:r w:rsidRPr="00BD3DAE">
          <w:rPr>
            <w:rStyle w:val="Hyperlink"/>
            <w:lang w:val="en-CA"/>
          </w:rPr>
          <w:t>15/4</w:t>
        </w:r>
      </w:hyperlink>
      <w:r>
        <w:rPr>
          <w:lang w:val="en-CA"/>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8C8BE99" w14:textId="659B3900" w:rsidR="00534681" w:rsidRPr="009C500D" w:rsidRDefault="004D6C50" w:rsidP="007C4951">
        <w:pPr>
          <w:pStyle w:val="Header"/>
          <w:spacing w:after="240"/>
          <w:rPr>
            <w:szCs w:val="20"/>
          </w:rPr>
        </w:pPr>
        <w:r w:rsidRPr="009C500D">
          <w:rPr>
            <w:szCs w:val="20"/>
          </w:rPr>
          <w:t>CBD/SBI/7/5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2419D23" w14:textId="7B202665" w:rsidR="009505C9" w:rsidRPr="009C500D" w:rsidRDefault="004D6C50" w:rsidP="007C4951">
        <w:pPr>
          <w:pStyle w:val="Header"/>
          <w:spacing w:after="240"/>
          <w:jc w:val="right"/>
        </w:pPr>
        <w:r w:rsidRPr="009C500D">
          <w:t>CBD/SBI/7/5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06B3074"/>
    <w:multiLevelType w:val="multilevel"/>
    <w:tmpl w:val="2932D0A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196191F"/>
    <w:multiLevelType w:val="multilevel"/>
    <w:tmpl w:val="D8DE5D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39C26F8"/>
    <w:multiLevelType w:val="multilevel"/>
    <w:tmpl w:val="222A08B4"/>
    <w:numStyleLink w:val="ListCBD"/>
  </w:abstractNum>
  <w:abstractNum w:abstractNumId="16"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7" w15:restartNumberingAfterBreak="0">
    <w:nsid w:val="070B4EE6"/>
    <w:multiLevelType w:val="multilevel"/>
    <w:tmpl w:val="42C84BC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AA32121"/>
    <w:multiLevelType w:val="multilevel"/>
    <w:tmpl w:val="6518AED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AEF5B50"/>
    <w:multiLevelType w:val="multilevel"/>
    <w:tmpl w:val="8A52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E5356EC"/>
    <w:multiLevelType w:val="multilevel"/>
    <w:tmpl w:val="07D269C8"/>
    <w:numStyleLink w:val="CBDHeadings"/>
  </w:abstractNum>
  <w:abstractNum w:abstractNumId="29"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33AD3E72"/>
    <w:multiLevelType w:val="hybridMultilevel"/>
    <w:tmpl w:val="B3B0F98E"/>
    <w:lvl w:ilvl="0" w:tplc="7E14475C">
      <w:start w:val="1"/>
      <w:numFmt w:val="decimal"/>
      <w:lvlText w:val="%1)"/>
      <w:lvlJc w:val="left"/>
      <w:pPr>
        <w:ind w:left="1020" w:hanging="360"/>
      </w:pPr>
    </w:lvl>
    <w:lvl w:ilvl="1" w:tplc="1C9A9D2A">
      <w:start w:val="1"/>
      <w:numFmt w:val="decimal"/>
      <w:lvlText w:val="%2)"/>
      <w:lvlJc w:val="left"/>
      <w:pPr>
        <w:ind w:left="1020" w:hanging="360"/>
      </w:pPr>
    </w:lvl>
    <w:lvl w:ilvl="2" w:tplc="015A1994">
      <w:start w:val="1"/>
      <w:numFmt w:val="decimal"/>
      <w:lvlText w:val="%3)"/>
      <w:lvlJc w:val="left"/>
      <w:pPr>
        <w:ind w:left="1020" w:hanging="360"/>
      </w:pPr>
    </w:lvl>
    <w:lvl w:ilvl="3" w:tplc="A96E8FD4">
      <w:start w:val="1"/>
      <w:numFmt w:val="decimal"/>
      <w:lvlText w:val="%4)"/>
      <w:lvlJc w:val="left"/>
      <w:pPr>
        <w:ind w:left="1020" w:hanging="360"/>
      </w:pPr>
    </w:lvl>
    <w:lvl w:ilvl="4" w:tplc="29E48A9A">
      <w:start w:val="1"/>
      <w:numFmt w:val="decimal"/>
      <w:lvlText w:val="%5)"/>
      <w:lvlJc w:val="left"/>
      <w:pPr>
        <w:ind w:left="1020" w:hanging="360"/>
      </w:pPr>
    </w:lvl>
    <w:lvl w:ilvl="5" w:tplc="D3D2DDE6">
      <w:start w:val="1"/>
      <w:numFmt w:val="decimal"/>
      <w:lvlText w:val="%6)"/>
      <w:lvlJc w:val="left"/>
      <w:pPr>
        <w:ind w:left="1020" w:hanging="360"/>
      </w:pPr>
    </w:lvl>
    <w:lvl w:ilvl="6" w:tplc="7E88A976">
      <w:start w:val="1"/>
      <w:numFmt w:val="decimal"/>
      <w:lvlText w:val="%7)"/>
      <w:lvlJc w:val="left"/>
      <w:pPr>
        <w:ind w:left="1020" w:hanging="360"/>
      </w:pPr>
    </w:lvl>
    <w:lvl w:ilvl="7" w:tplc="84F053E8">
      <w:start w:val="1"/>
      <w:numFmt w:val="decimal"/>
      <w:lvlText w:val="%8)"/>
      <w:lvlJc w:val="left"/>
      <w:pPr>
        <w:ind w:left="1020" w:hanging="360"/>
      </w:pPr>
    </w:lvl>
    <w:lvl w:ilvl="8" w:tplc="5DB8CDEC">
      <w:start w:val="1"/>
      <w:numFmt w:val="decimal"/>
      <w:lvlText w:val="%9)"/>
      <w:lvlJc w:val="left"/>
      <w:pPr>
        <w:ind w:left="1020" w:hanging="360"/>
      </w:pPr>
    </w:lvl>
  </w:abstractNum>
  <w:abstractNum w:abstractNumId="32" w15:restartNumberingAfterBreak="0">
    <w:nsid w:val="398E2FF3"/>
    <w:multiLevelType w:val="multilevel"/>
    <w:tmpl w:val="222A08B4"/>
    <w:numStyleLink w:val="ListCBD"/>
  </w:abstractNum>
  <w:abstractNum w:abstractNumId="33" w15:restartNumberingAfterBreak="0">
    <w:nsid w:val="4035636D"/>
    <w:multiLevelType w:val="hybridMultilevel"/>
    <w:tmpl w:val="F06C034C"/>
    <w:lvl w:ilvl="0" w:tplc="2B1AD65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4E880595"/>
    <w:multiLevelType w:val="multilevel"/>
    <w:tmpl w:val="222A08B4"/>
    <w:numStyleLink w:val="ListCBD"/>
  </w:abstractNum>
  <w:abstractNum w:abstractNumId="40" w15:restartNumberingAfterBreak="0">
    <w:nsid w:val="5169768D"/>
    <w:multiLevelType w:val="hybridMultilevel"/>
    <w:tmpl w:val="98823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2A66A9D"/>
    <w:multiLevelType w:val="multilevel"/>
    <w:tmpl w:val="222A08B4"/>
    <w:numStyleLink w:val="ListCBD"/>
  </w:abstractNum>
  <w:abstractNum w:abstractNumId="42" w15:restartNumberingAfterBreak="0">
    <w:nsid w:val="53F93D43"/>
    <w:multiLevelType w:val="hybridMultilevel"/>
    <w:tmpl w:val="0172F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5D21CC5"/>
    <w:multiLevelType w:val="hybridMultilevel"/>
    <w:tmpl w:val="D5DE4E9E"/>
    <w:lvl w:ilvl="0" w:tplc="678CFDD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5D943BEE"/>
    <w:multiLevelType w:val="multilevel"/>
    <w:tmpl w:val="222A08B4"/>
    <w:numStyleLink w:val="ListCBD"/>
  </w:abstractNum>
  <w:abstractNum w:abstractNumId="48" w15:restartNumberingAfterBreak="0">
    <w:nsid w:val="68B70991"/>
    <w:multiLevelType w:val="multilevel"/>
    <w:tmpl w:val="222A08B4"/>
    <w:numStyleLink w:val="ListCBD"/>
  </w:abstractNum>
  <w:abstractNum w:abstractNumId="49" w15:restartNumberingAfterBreak="0">
    <w:nsid w:val="6B3804A0"/>
    <w:multiLevelType w:val="hybridMultilevel"/>
    <w:tmpl w:val="4D808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3" w15:restartNumberingAfterBreak="0">
    <w:nsid w:val="739A2572"/>
    <w:multiLevelType w:val="multilevel"/>
    <w:tmpl w:val="5DF856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5"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38"/>
  </w:num>
  <w:num w:numId="2" w16cid:durableId="1858829">
    <w:abstractNumId w:val="36"/>
  </w:num>
  <w:num w:numId="3" w16cid:durableId="1333221471">
    <w:abstractNumId w:val="51"/>
  </w:num>
  <w:num w:numId="4" w16cid:durableId="1072390599">
    <w:abstractNumId w:val="52"/>
  </w:num>
  <w:num w:numId="5" w16cid:durableId="960385107">
    <w:abstractNumId w:val="37"/>
  </w:num>
  <w:num w:numId="6" w16cid:durableId="893932166">
    <w:abstractNumId w:val="50"/>
  </w:num>
  <w:num w:numId="7" w16cid:durableId="323945383">
    <w:abstractNumId w:val="47"/>
  </w:num>
  <w:num w:numId="8" w16cid:durableId="884223129">
    <w:abstractNumId w:val="33"/>
  </w:num>
  <w:num w:numId="9" w16cid:durableId="1476336572">
    <w:abstractNumId w:val="43"/>
  </w:num>
  <w:num w:numId="10" w16cid:durableId="76272087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0018185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410598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89617781">
    <w:abstractNumId w:val="47"/>
  </w:num>
  <w:num w:numId="14" w16cid:durableId="1318847662">
    <w:abstractNumId w:val="47"/>
  </w:num>
  <w:num w:numId="15" w16cid:durableId="95999305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5094335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99805525">
    <w:abstractNumId w:val="47"/>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9884883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13456454">
    <w:abstractNumId w:val="42"/>
  </w:num>
  <w:num w:numId="20" w16cid:durableId="905722335">
    <w:abstractNumId w:val="40"/>
  </w:num>
  <w:num w:numId="21" w16cid:durableId="617953679">
    <w:abstractNumId w:val="49"/>
  </w:num>
  <w:num w:numId="22" w16cid:durableId="128125995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052360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1840863">
    <w:abstractNumId w:val="47"/>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843915">
    <w:abstractNumId w:val="27"/>
  </w:num>
  <w:num w:numId="26" w16cid:durableId="756636698">
    <w:abstractNumId w:val="47"/>
  </w:num>
  <w:num w:numId="27" w16cid:durableId="62176688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31783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30001821">
    <w:abstractNumId w:val="21"/>
  </w:num>
  <w:num w:numId="30" w16cid:durableId="944532747">
    <w:abstractNumId w:val="53"/>
  </w:num>
  <w:num w:numId="31" w16cid:durableId="457577752">
    <w:abstractNumId w:val="13"/>
  </w:num>
  <w:num w:numId="32" w16cid:durableId="1763448823">
    <w:abstractNumId w:val="11"/>
  </w:num>
  <w:num w:numId="33" w16cid:durableId="618953929">
    <w:abstractNumId w:val="17"/>
  </w:num>
  <w:num w:numId="34" w16cid:durableId="206884349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29314449">
    <w:abstractNumId w:val="31"/>
  </w:num>
  <w:num w:numId="36" w16cid:durableId="560672902">
    <w:abstractNumId w:val="16"/>
  </w:num>
  <w:num w:numId="37" w16cid:durableId="1933662228">
    <w:abstractNumId w:val="30"/>
  </w:num>
  <w:num w:numId="38" w16cid:durableId="1991909117">
    <w:abstractNumId w:val="12"/>
  </w:num>
  <w:num w:numId="39" w16cid:durableId="1138956019">
    <w:abstractNumId w:val="22"/>
  </w:num>
  <w:num w:numId="40" w16cid:durableId="607395260">
    <w:abstractNumId w:val="9"/>
  </w:num>
  <w:num w:numId="41" w16cid:durableId="98110136">
    <w:abstractNumId w:val="7"/>
  </w:num>
  <w:num w:numId="42" w16cid:durableId="920676582">
    <w:abstractNumId w:val="6"/>
  </w:num>
  <w:num w:numId="43" w16cid:durableId="447286378">
    <w:abstractNumId w:val="5"/>
  </w:num>
  <w:num w:numId="44" w16cid:durableId="1532258362">
    <w:abstractNumId w:val="4"/>
  </w:num>
  <w:num w:numId="45" w16cid:durableId="1587106058">
    <w:abstractNumId w:val="8"/>
  </w:num>
  <w:num w:numId="46" w16cid:durableId="1646355732">
    <w:abstractNumId w:val="3"/>
  </w:num>
  <w:num w:numId="47" w16cid:durableId="2006930253">
    <w:abstractNumId w:val="2"/>
  </w:num>
  <w:num w:numId="48" w16cid:durableId="1811677887">
    <w:abstractNumId w:val="1"/>
  </w:num>
  <w:num w:numId="49" w16cid:durableId="537353487">
    <w:abstractNumId w:val="0"/>
  </w:num>
  <w:num w:numId="50" w16cid:durableId="2069499237">
    <w:abstractNumId w:val="48"/>
  </w:num>
  <w:num w:numId="51" w16cid:durableId="158270868">
    <w:abstractNumId w:val="54"/>
  </w:num>
  <w:num w:numId="52" w16cid:durableId="159275565">
    <w:abstractNumId w:val="24"/>
  </w:num>
  <w:num w:numId="53" w16cid:durableId="271714945">
    <w:abstractNumId w:val="25"/>
  </w:num>
  <w:num w:numId="54" w16cid:durableId="1638680439">
    <w:abstractNumId w:val="48"/>
    <w:lvlOverride w:ilvl="0">
      <w:startOverride w:val="1"/>
    </w:lvlOverride>
  </w:num>
  <w:num w:numId="55" w16cid:durableId="1865050652">
    <w:abstractNumId w:val="41"/>
  </w:num>
  <w:num w:numId="56" w16cid:durableId="152986975">
    <w:abstractNumId w:val="35"/>
  </w:num>
  <w:num w:numId="57" w16cid:durableId="1295136099">
    <w:abstractNumId w:val="46"/>
  </w:num>
  <w:num w:numId="58" w16cid:durableId="80179172">
    <w:abstractNumId w:val="45"/>
  </w:num>
  <w:num w:numId="59" w16cid:durableId="20679887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71076976">
    <w:abstractNumId w:val="18"/>
  </w:num>
  <w:num w:numId="61" w16cid:durableId="939752621">
    <w:abstractNumId w:val="39"/>
  </w:num>
  <w:num w:numId="62" w16cid:durableId="915044361">
    <w:abstractNumId w:val="32"/>
  </w:num>
  <w:num w:numId="63" w16cid:durableId="855196379">
    <w:abstractNumId w:val="20"/>
  </w:num>
  <w:num w:numId="64" w16cid:durableId="14668533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3"/>
  </w:num>
  <w:num w:numId="66" w16cid:durableId="708722651">
    <w:abstractNumId w:val="10"/>
  </w:num>
  <w:num w:numId="67" w16cid:durableId="21364124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4"/>
  </w:num>
  <w:num w:numId="70" w16cid:durableId="1607615596">
    <w:abstractNumId w:val="26"/>
  </w:num>
  <w:num w:numId="71" w16cid:durableId="643118139">
    <w:abstractNumId w:val="26"/>
    <w:lvlOverride w:ilvl="0">
      <w:startOverride w:val="1"/>
    </w:lvlOverride>
  </w:num>
  <w:num w:numId="72" w16cid:durableId="820851909">
    <w:abstractNumId w:val="26"/>
    <w:lvlOverride w:ilvl="0">
      <w:startOverride w:val="1"/>
    </w:lvlOverride>
  </w:num>
  <w:num w:numId="73" w16cid:durableId="709648587">
    <w:abstractNumId w:val="26"/>
    <w:lvlOverride w:ilvl="0">
      <w:startOverride w:val="1"/>
    </w:lvlOverride>
  </w:num>
  <w:num w:numId="74" w16cid:durableId="1353799543">
    <w:abstractNumId w:val="29"/>
  </w:num>
  <w:num w:numId="75" w16cid:durableId="1570270110">
    <w:abstractNumId w:val="44"/>
  </w:num>
  <w:num w:numId="76" w16cid:durableId="2125995167">
    <w:abstractNumId w:val="34"/>
  </w:num>
  <w:num w:numId="77" w16cid:durableId="1627851340">
    <w:abstractNumId w:val="28"/>
  </w:num>
  <w:num w:numId="78" w16cid:durableId="1945532808">
    <w:abstractNumId w:val="19"/>
  </w:num>
  <w:num w:numId="79" w16cid:durableId="60276445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7032136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906494965">
    <w:abstractNumId w:val="15"/>
  </w:num>
  <w:num w:numId="82" w16cid:durableId="5367039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2962970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884899085">
    <w:abstractNumId w:val="55"/>
  </w:num>
  <w:num w:numId="85" w16cid:durableId="58982676">
    <w:abstractNumId w:val="47"/>
  </w:num>
  <w:num w:numId="86" w16cid:durableId="1135759862">
    <w:abstractNumId w:val="47"/>
    <w:lvlOverride w:ilvl="0">
      <w:startOverride w:val="2"/>
    </w:lvlOverride>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CEB"/>
    <w:rsid w:val="0000083D"/>
    <w:rsid w:val="0000084B"/>
    <w:rsid w:val="00000C6C"/>
    <w:rsid w:val="0000196D"/>
    <w:rsid w:val="000023DA"/>
    <w:rsid w:val="00002974"/>
    <w:rsid w:val="000029B9"/>
    <w:rsid w:val="00002D3A"/>
    <w:rsid w:val="00002D9F"/>
    <w:rsid w:val="000036C0"/>
    <w:rsid w:val="00004226"/>
    <w:rsid w:val="00004280"/>
    <w:rsid w:val="000046BA"/>
    <w:rsid w:val="00006907"/>
    <w:rsid w:val="000070C3"/>
    <w:rsid w:val="00007C9D"/>
    <w:rsid w:val="00007D6B"/>
    <w:rsid w:val="000101CC"/>
    <w:rsid w:val="00010B81"/>
    <w:rsid w:val="00010C25"/>
    <w:rsid w:val="00010E2F"/>
    <w:rsid w:val="0001106C"/>
    <w:rsid w:val="00011B26"/>
    <w:rsid w:val="00011C6F"/>
    <w:rsid w:val="00011EB3"/>
    <w:rsid w:val="000124FC"/>
    <w:rsid w:val="00012F4D"/>
    <w:rsid w:val="000130B7"/>
    <w:rsid w:val="000136BF"/>
    <w:rsid w:val="00013DBD"/>
    <w:rsid w:val="00014DCA"/>
    <w:rsid w:val="000161E2"/>
    <w:rsid w:val="00016904"/>
    <w:rsid w:val="00017185"/>
    <w:rsid w:val="00017455"/>
    <w:rsid w:val="00017D6F"/>
    <w:rsid w:val="0002119F"/>
    <w:rsid w:val="00021496"/>
    <w:rsid w:val="0002173C"/>
    <w:rsid w:val="000217BE"/>
    <w:rsid w:val="000225C0"/>
    <w:rsid w:val="00022C18"/>
    <w:rsid w:val="00022F36"/>
    <w:rsid w:val="0002448C"/>
    <w:rsid w:val="000244E4"/>
    <w:rsid w:val="00025318"/>
    <w:rsid w:val="000254FA"/>
    <w:rsid w:val="00025DF1"/>
    <w:rsid w:val="00026092"/>
    <w:rsid w:val="00027B76"/>
    <w:rsid w:val="00027EE9"/>
    <w:rsid w:val="000300F9"/>
    <w:rsid w:val="0003020B"/>
    <w:rsid w:val="0003144B"/>
    <w:rsid w:val="00031861"/>
    <w:rsid w:val="00031B3F"/>
    <w:rsid w:val="000330BA"/>
    <w:rsid w:val="00033CCD"/>
    <w:rsid w:val="000347A8"/>
    <w:rsid w:val="00035A3F"/>
    <w:rsid w:val="00035EE1"/>
    <w:rsid w:val="0003680F"/>
    <w:rsid w:val="00036CB8"/>
    <w:rsid w:val="00036F39"/>
    <w:rsid w:val="000379A2"/>
    <w:rsid w:val="000379F4"/>
    <w:rsid w:val="000408B8"/>
    <w:rsid w:val="00041B00"/>
    <w:rsid w:val="00041CC1"/>
    <w:rsid w:val="000436E5"/>
    <w:rsid w:val="00043733"/>
    <w:rsid w:val="000450B6"/>
    <w:rsid w:val="00045769"/>
    <w:rsid w:val="000465F2"/>
    <w:rsid w:val="00046A94"/>
    <w:rsid w:val="00046C0A"/>
    <w:rsid w:val="00046C42"/>
    <w:rsid w:val="0004700C"/>
    <w:rsid w:val="00047B50"/>
    <w:rsid w:val="0005023C"/>
    <w:rsid w:val="00050291"/>
    <w:rsid w:val="0005068C"/>
    <w:rsid w:val="000506C7"/>
    <w:rsid w:val="00050D60"/>
    <w:rsid w:val="00051235"/>
    <w:rsid w:val="0005218B"/>
    <w:rsid w:val="000521F5"/>
    <w:rsid w:val="00052864"/>
    <w:rsid w:val="000529D5"/>
    <w:rsid w:val="00052B7A"/>
    <w:rsid w:val="00052E55"/>
    <w:rsid w:val="00053ABB"/>
    <w:rsid w:val="00053E03"/>
    <w:rsid w:val="00054136"/>
    <w:rsid w:val="000542D0"/>
    <w:rsid w:val="00054446"/>
    <w:rsid w:val="0005473A"/>
    <w:rsid w:val="0005515B"/>
    <w:rsid w:val="0005526B"/>
    <w:rsid w:val="000557D9"/>
    <w:rsid w:val="00056549"/>
    <w:rsid w:val="00056F56"/>
    <w:rsid w:val="00057136"/>
    <w:rsid w:val="00057ECA"/>
    <w:rsid w:val="000600DE"/>
    <w:rsid w:val="00060BBA"/>
    <w:rsid w:val="0006101B"/>
    <w:rsid w:val="00061F8B"/>
    <w:rsid w:val="00062361"/>
    <w:rsid w:val="00062699"/>
    <w:rsid w:val="000632DA"/>
    <w:rsid w:val="00063E03"/>
    <w:rsid w:val="00063FF5"/>
    <w:rsid w:val="000648A7"/>
    <w:rsid w:val="000659A2"/>
    <w:rsid w:val="0006684C"/>
    <w:rsid w:val="00067696"/>
    <w:rsid w:val="00070415"/>
    <w:rsid w:val="0007171B"/>
    <w:rsid w:val="0007194E"/>
    <w:rsid w:val="00071E28"/>
    <w:rsid w:val="0007254F"/>
    <w:rsid w:val="00073AEA"/>
    <w:rsid w:val="00073B30"/>
    <w:rsid w:val="00073BF9"/>
    <w:rsid w:val="0007416B"/>
    <w:rsid w:val="00074D60"/>
    <w:rsid w:val="00074DE4"/>
    <w:rsid w:val="00075CCB"/>
    <w:rsid w:val="00076E5E"/>
    <w:rsid w:val="000776FE"/>
    <w:rsid w:val="000816FE"/>
    <w:rsid w:val="00081953"/>
    <w:rsid w:val="0008198C"/>
    <w:rsid w:val="00082418"/>
    <w:rsid w:val="000830C5"/>
    <w:rsid w:val="000839D9"/>
    <w:rsid w:val="00084791"/>
    <w:rsid w:val="0008568C"/>
    <w:rsid w:val="0008571F"/>
    <w:rsid w:val="000872E0"/>
    <w:rsid w:val="0008733A"/>
    <w:rsid w:val="00087652"/>
    <w:rsid w:val="00087815"/>
    <w:rsid w:val="000907F0"/>
    <w:rsid w:val="00090A54"/>
    <w:rsid w:val="000914E1"/>
    <w:rsid w:val="00091CEA"/>
    <w:rsid w:val="000920BB"/>
    <w:rsid w:val="0009218E"/>
    <w:rsid w:val="000922E9"/>
    <w:rsid w:val="0009272F"/>
    <w:rsid w:val="0009341D"/>
    <w:rsid w:val="00093791"/>
    <w:rsid w:val="00093804"/>
    <w:rsid w:val="000938B3"/>
    <w:rsid w:val="000951CE"/>
    <w:rsid w:val="0009534C"/>
    <w:rsid w:val="000956BF"/>
    <w:rsid w:val="000957EE"/>
    <w:rsid w:val="0009639E"/>
    <w:rsid w:val="000963DC"/>
    <w:rsid w:val="00096BEB"/>
    <w:rsid w:val="000974E7"/>
    <w:rsid w:val="00097767"/>
    <w:rsid w:val="000977FB"/>
    <w:rsid w:val="000979A2"/>
    <w:rsid w:val="000A066B"/>
    <w:rsid w:val="000A0C12"/>
    <w:rsid w:val="000A2189"/>
    <w:rsid w:val="000A25C6"/>
    <w:rsid w:val="000A32E2"/>
    <w:rsid w:val="000A3824"/>
    <w:rsid w:val="000A38C2"/>
    <w:rsid w:val="000A3BE8"/>
    <w:rsid w:val="000A3C1B"/>
    <w:rsid w:val="000A4520"/>
    <w:rsid w:val="000A484D"/>
    <w:rsid w:val="000A48DB"/>
    <w:rsid w:val="000A4BCC"/>
    <w:rsid w:val="000A4E53"/>
    <w:rsid w:val="000A5940"/>
    <w:rsid w:val="000A59A9"/>
    <w:rsid w:val="000A5B00"/>
    <w:rsid w:val="000A5BD4"/>
    <w:rsid w:val="000A6386"/>
    <w:rsid w:val="000A66FF"/>
    <w:rsid w:val="000B08DC"/>
    <w:rsid w:val="000B0903"/>
    <w:rsid w:val="000B0FC9"/>
    <w:rsid w:val="000B0FEF"/>
    <w:rsid w:val="000B11E8"/>
    <w:rsid w:val="000B1263"/>
    <w:rsid w:val="000B140C"/>
    <w:rsid w:val="000B1EBD"/>
    <w:rsid w:val="000B200D"/>
    <w:rsid w:val="000B2F77"/>
    <w:rsid w:val="000B44BF"/>
    <w:rsid w:val="000B450D"/>
    <w:rsid w:val="000B5246"/>
    <w:rsid w:val="000B5D61"/>
    <w:rsid w:val="000B66C7"/>
    <w:rsid w:val="000B6A2C"/>
    <w:rsid w:val="000B6E4C"/>
    <w:rsid w:val="000B72E7"/>
    <w:rsid w:val="000B7634"/>
    <w:rsid w:val="000B79A6"/>
    <w:rsid w:val="000B7C8A"/>
    <w:rsid w:val="000C183D"/>
    <w:rsid w:val="000C284B"/>
    <w:rsid w:val="000C2C59"/>
    <w:rsid w:val="000C4641"/>
    <w:rsid w:val="000C4FA6"/>
    <w:rsid w:val="000C4FCC"/>
    <w:rsid w:val="000C54F9"/>
    <w:rsid w:val="000C5950"/>
    <w:rsid w:val="000C5B1D"/>
    <w:rsid w:val="000C6A4B"/>
    <w:rsid w:val="000C749B"/>
    <w:rsid w:val="000C74C3"/>
    <w:rsid w:val="000C7A1C"/>
    <w:rsid w:val="000C7A46"/>
    <w:rsid w:val="000C7E11"/>
    <w:rsid w:val="000D000F"/>
    <w:rsid w:val="000D032D"/>
    <w:rsid w:val="000D0BC2"/>
    <w:rsid w:val="000D0F68"/>
    <w:rsid w:val="000D1939"/>
    <w:rsid w:val="000D2133"/>
    <w:rsid w:val="000D2291"/>
    <w:rsid w:val="000D354F"/>
    <w:rsid w:val="000D3A50"/>
    <w:rsid w:val="000D4D7C"/>
    <w:rsid w:val="000D6809"/>
    <w:rsid w:val="000D68C2"/>
    <w:rsid w:val="000D70AE"/>
    <w:rsid w:val="000D76AC"/>
    <w:rsid w:val="000E0049"/>
    <w:rsid w:val="000E02D7"/>
    <w:rsid w:val="000E064E"/>
    <w:rsid w:val="000E081A"/>
    <w:rsid w:val="000E0887"/>
    <w:rsid w:val="000E0CBD"/>
    <w:rsid w:val="000E0D0A"/>
    <w:rsid w:val="000E19CE"/>
    <w:rsid w:val="000E1C9F"/>
    <w:rsid w:val="000E3025"/>
    <w:rsid w:val="000E364C"/>
    <w:rsid w:val="000E3F2E"/>
    <w:rsid w:val="000E403F"/>
    <w:rsid w:val="000E4856"/>
    <w:rsid w:val="000E493D"/>
    <w:rsid w:val="000E4C1F"/>
    <w:rsid w:val="000E4D64"/>
    <w:rsid w:val="000E4F59"/>
    <w:rsid w:val="000E501B"/>
    <w:rsid w:val="000E5027"/>
    <w:rsid w:val="000E6315"/>
    <w:rsid w:val="000E673A"/>
    <w:rsid w:val="000E6CBD"/>
    <w:rsid w:val="000E6CF0"/>
    <w:rsid w:val="000E7A23"/>
    <w:rsid w:val="000F0A3F"/>
    <w:rsid w:val="000F0B1B"/>
    <w:rsid w:val="000F0D22"/>
    <w:rsid w:val="000F116E"/>
    <w:rsid w:val="000F1B2E"/>
    <w:rsid w:val="000F2104"/>
    <w:rsid w:val="000F2CB0"/>
    <w:rsid w:val="000F2E79"/>
    <w:rsid w:val="000F32E8"/>
    <w:rsid w:val="000F376B"/>
    <w:rsid w:val="000F4C9B"/>
    <w:rsid w:val="000F50B8"/>
    <w:rsid w:val="000F534E"/>
    <w:rsid w:val="000F57E7"/>
    <w:rsid w:val="000F5EE1"/>
    <w:rsid w:val="000F65CE"/>
    <w:rsid w:val="000F6945"/>
    <w:rsid w:val="000F6D47"/>
    <w:rsid w:val="000F74F5"/>
    <w:rsid w:val="000F78FC"/>
    <w:rsid w:val="00100D9F"/>
    <w:rsid w:val="00100FF7"/>
    <w:rsid w:val="001014FD"/>
    <w:rsid w:val="00101A29"/>
    <w:rsid w:val="00101ADB"/>
    <w:rsid w:val="0010293E"/>
    <w:rsid w:val="00102B9D"/>
    <w:rsid w:val="00102E1B"/>
    <w:rsid w:val="00103894"/>
    <w:rsid w:val="00103AEC"/>
    <w:rsid w:val="00103BF7"/>
    <w:rsid w:val="0010416C"/>
    <w:rsid w:val="001048B0"/>
    <w:rsid w:val="00105293"/>
    <w:rsid w:val="00105372"/>
    <w:rsid w:val="001054A6"/>
    <w:rsid w:val="001057B2"/>
    <w:rsid w:val="001067A3"/>
    <w:rsid w:val="00106FB7"/>
    <w:rsid w:val="001078A1"/>
    <w:rsid w:val="00107E55"/>
    <w:rsid w:val="00110EB4"/>
    <w:rsid w:val="00111197"/>
    <w:rsid w:val="001112BD"/>
    <w:rsid w:val="00111515"/>
    <w:rsid w:val="0011166A"/>
    <w:rsid w:val="00111FBA"/>
    <w:rsid w:val="001120E3"/>
    <w:rsid w:val="00112230"/>
    <w:rsid w:val="001128F6"/>
    <w:rsid w:val="00112B99"/>
    <w:rsid w:val="00112DE1"/>
    <w:rsid w:val="001132B1"/>
    <w:rsid w:val="001137E0"/>
    <w:rsid w:val="0011497C"/>
    <w:rsid w:val="00114F3E"/>
    <w:rsid w:val="001150B7"/>
    <w:rsid w:val="00115EF6"/>
    <w:rsid w:val="001160E2"/>
    <w:rsid w:val="00116B3E"/>
    <w:rsid w:val="00117368"/>
    <w:rsid w:val="001216D4"/>
    <w:rsid w:val="0012296F"/>
    <w:rsid w:val="00122F2F"/>
    <w:rsid w:val="00123FAA"/>
    <w:rsid w:val="0012466F"/>
    <w:rsid w:val="00124B17"/>
    <w:rsid w:val="00124E49"/>
    <w:rsid w:val="001259AB"/>
    <w:rsid w:val="00126137"/>
    <w:rsid w:val="001266D8"/>
    <w:rsid w:val="001267A0"/>
    <w:rsid w:val="00126A2D"/>
    <w:rsid w:val="00127049"/>
    <w:rsid w:val="001273DC"/>
    <w:rsid w:val="00127A1D"/>
    <w:rsid w:val="00127C9D"/>
    <w:rsid w:val="001312AD"/>
    <w:rsid w:val="00131DD5"/>
    <w:rsid w:val="00131E7A"/>
    <w:rsid w:val="001322EA"/>
    <w:rsid w:val="001327F2"/>
    <w:rsid w:val="00132A01"/>
    <w:rsid w:val="00133B39"/>
    <w:rsid w:val="001345FE"/>
    <w:rsid w:val="0013460A"/>
    <w:rsid w:val="001346E6"/>
    <w:rsid w:val="00134846"/>
    <w:rsid w:val="001349AD"/>
    <w:rsid w:val="00135144"/>
    <w:rsid w:val="00135621"/>
    <w:rsid w:val="001359C3"/>
    <w:rsid w:val="00136730"/>
    <w:rsid w:val="001367F3"/>
    <w:rsid w:val="00137340"/>
    <w:rsid w:val="001379C9"/>
    <w:rsid w:val="001401A3"/>
    <w:rsid w:val="00140281"/>
    <w:rsid w:val="00140C45"/>
    <w:rsid w:val="00142813"/>
    <w:rsid w:val="00142AA7"/>
    <w:rsid w:val="00142D9E"/>
    <w:rsid w:val="001430CE"/>
    <w:rsid w:val="0014392F"/>
    <w:rsid w:val="00143CB3"/>
    <w:rsid w:val="00144103"/>
    <w:rsid w:val="00144344"/>
    <w:rsid w:val="0014467C"/>
    <w:rsid w:val="00144E37"/>
    <w:rsid w:val="00144FD3"/>
    <w:rsid w:val="00145117"/>
    <w:rsid w:val="001452B6"/>
    <w:rsid w:val="00145BF2"/>
    <w:rsid w:val="00146E61"/>
    <w:rsid w:val="00147040"/>
    <w:rsid w:val="00147B5E"/>
    <w:rsid w:val="00150115"/>
    <w:rsid w:val="0015164F"/>
    <w:rsid w:val="00151A3D"/>
    <w:rsid w:val="00151BF7"/>
    <w:rsid w:val="00151D8F"/>
    <w:rsid w:val="00152206"/>
    <w:rsid w:val="001526A8"/>
    <w:rsid w:val="00152BA9"/>
    <w:rsid w:val="001536C0"/>
    <w:rsid w:val="001536CA"/>
    <w:rsid w:val="001536D7"/>
    <w:rsid w:val="001536E1"/>
    <w:rsid w:val="001543B0"/>
    <w:rsid w:val="00154413"/>
    <w:rsid w:val="00155F3D"/>
    <w:rsid w:val="0015708F"/>
    <w:rsid w:val="00157CFC"/>
    <w:rsid w:val="00160AC7"/>
    <w:rsid w:val="00161939"/>
    <w:rsid w:val="00161BFF"/>
    <w:rsid w:val="00162056"/>
    <w:rsid w:val="00162097"/>
    <w:rsid w:val="00162615"/>
    <w:rsid w:val="00162617"/>
    <w:rsid w:val="001630BB"/>
    <w:rsid w:val="00163693"/>
    <w:rsid w:val="00163826"/>
    <w:rsid w:val="00163C15"/>
    <w:rsid w:val="00163DE4"/>
    <w:rsid w:val="00163EA8"/>
    <w:rsid w:val="0016421B"/>
    <w:rsid w:val="00164453"/>
    <w:rsid w:val="00165BE1"/>
    <w:rsid w:val="001664E4"/>
    <w:rsid w:val="001665CA"/>
    <w:rsid w:val="001666E1"/>
    <w:rsid w:val="0016712F"/>
    <w:rsid w:val="00170112"/>
    <w:rsid w:val="001702DA"/>
    <w:rsid w:val="00170768"/>
    <w:rsid w:val="001710EC"/>
    <w:rsid w:val="00171230"/>
    <w:rsid w:val="001715C7"/>
    <w:rsid w:val="001719F4"/>
    <w:rsid w:val="001721A0"/>
    <w:rsid w:val="001722ED"/>
    <w:rsid w:val="001728D5"/>
    <w:rsid w:val="00172AF6"/>
    <w:rsid w:val="0017302E"/>
    <w:rsid w:val="00174096"/>
    <w:rsid w:val="0017414F"/>
    <w:rsid w:val="001751B5"/>
    <w:rsid w:val="00175F6F"/>
    <w:rsid w:val="001769BC"/>
    <w:rsid w:val="00176A08"/>
    <w:rsid w:val="00176CEE"/>
    <w:rsid w:val="00176F66"/>
    <w:rsid w:val="001776C8"/>
    <w:rsid w:val="00177FD3"/>
    <w:rsid w:val="00180398"/>
    <w:rsid w:val="00181BA2"/>
    <w:rsid w:val="0018214E"/>
    <w:rsid w:val="00182F50"/>
    <w:rsid w:val="001830D9"/>
    <w:rsid w:val="001830F5"/>
    <w:rsid w:val="00183246"/>
    <w:rsid w:val="0018327B"/>
    <w:rsid w:val="001839EF"/>
    <w:rsid w:val="00183EB9"/>
    <w:rsid w:val="00183F53"/>
    <w:rsid w:val="00184144"/>
    <w:rsid w:val="00184184"/>
    <w:rsid w:val="0018444F"/>
    <w:rsid w:val="00184F52"/>
    <w:rsid w:val="00185074"/>
    <w:rsid w:val="001854D4"/>
    <w:rsid w:val="001854F9"/>
    <w:rsid w:val="00185DBD"/>
    <w:rsid w:val="00186547"/>
    <w:rsid w:val="00186DD8"/>
    <w:rsid w:val="00187804"/>
    <w:rsid w:val="00187D4A"/>
    <w:rsid w:val="00190BE7"/>
    <w:rsid w:val="001914BF"/>
    <w:rsid w:val="001920CB"/>
    <w:rsid w:val="001920FD"/>
    <w:rsid w:val="00192CA7"/>
    <w:rsid w:val="0019361D"/>
    <w:rsid w:val="00194457"/>
    <w:rsid w:val="001948C8"/>
    <w:rsid w:val="001949C8"/>
    <w:rsid w:val="00194C22"/>
    <w:rsid w:val="001950F0"/>
    <w:rsid w:val="0019580F"/>
    <w:rsid w:val="001958B8"/>
    <w:rsid w:val="00195AF1"/>
    <w:rsid w:val="001960EC"/>
    <w:rsid w:val="00196B3B"/>
    <w:rsid w:val="00196D6C"/>
    <w:rsid w:val="00197053"/>
    <w:rsid w:val="00197197"/>
    <w:rsid w:val="00197435"/>
    <w:rsid w:val="00197E46"/>
    <w:rsid w:val="001A06FA"/>
    <w:rsid w:val="001A139F"/>
    <w:rsid w:val="001A21D4"/>
    <w:rsid w:val="001A3206"/>
    <w:rsid w:val="001A358C"/>
    <w:rsid w:val="001A35EC"/>
    <w:rsid w:val="001A36C8"/>
    <w:rsid w:val="001A3FB6"/>
    <w:rsid w:val="001A405E"/>
    <w:rsid w:val="001A4520"/>
    <w:rsid w:val="001A499B"/>
    <w:rsid w:val="001A49FC"/>
    <w:rsid w:val="001A5D7D"/>
    <w:rsid w:val="001A5E3E"/>
    <w:rsid w:val="001A60AB"/>
    <w:rsid w:val="001A6A36"/>
    <w:rsid w:val="001A773B"/>
    <w:rsid w:val="001A79C1"/>
    <w:rsid w:val="001A7AAB"/>
    <w:rsid w:val="001A7D01"/>
    <w:rsid w:val="001B077D"/>
    <w:rsid w:val="001B12E4"/>
    <w:rsid w:val="001B13FE"/>
    <w:rsid w:val="001B1AF2"/>
    <w:rsid w:val="001B1F30"/>
    <w:rsid w:val="001B261B"/>
    <w:rsid w:val="001B2A48"/>
    <w:rsid w:val="001B2AB3"/>
    <w:rsid w:val="001B2C7F"/>
    <w:rsid w:val="001B2D7B"/>
    <w:rsid w:val="001B3286"/>
    <w:rsid w:val="001B33C7"/>
    <w:rsid w:val="001B3561"/>
    <w:rsid w:val="001B3C30"/>
    <w:rsid w:val="001B425C"/>
    <w:rsid w:val="001B4270"/>
    <w:rsid w:val="001B4318"/>
    <w:rsid w:val="001B4715"/>
    <w:rsid w:val="001B53B1"/>
    <w:rsid w:val="001B5F32"/>
    <w:rsid w:val="001B6260"/>
    <w:rsid w:val="001B6F7B"/>
    <w:rsid w:val="001B74B7"/>
    <w:rsid w:val="001B7561"/>
    <w:rsid w:val="001B762B"/>
    <w:rsid w:val="001B76C6"/>
    <w:rsid w:val="001B7D92"/>
    <w:rsid w:val="001C0067"/>
    <w:rsid w:val="001C0346"/>
    <w:rsid w:val="001C0A8D"/>
    <w:rsid w:val="001C113F"/>
    <w:rsid w:val="001C11A0"/>
    <w:rsid w:val="001C187C"/>
    <w:rsid w:val="001C1AB0"/>
    <w:rsid w:val="001C218E"/>
    <w:rsid w:val="001C2368"/>
    <w:rsid w:val="001C2873"/>
    <w:rsid w:val="001C2AE9"/>
    <w:rsid w:val="001C2D90"/>
    <w:rsid w:val="001C2DD0"/>
    <w:rsid w:val="001C3003"/>
    <w:rsid w:val="001C3F2D"/>
    <w:rsid w:val="001C3F4A"/>
    <w:rsid w:val="001C43EE"/>
    <w:rsid w:val="001C4674"/>
    <w:rsid w:val="001C4918"/>
    <w:rsid w:val="001C4E84"/>
    <w:rsid w:val="001C51BA"/>
    <w:rsid w:val="001C570D"/>
    <w:rsid w:val="001C5759"/>
    <w:rsid w:val="001C5AA7"/>
    <w:rsid w:val="001C5F76"/>
    <w:rsid w:val="001C69A4"/>
    <w:rsid w:val="001C703B"/>
    <w:rsid w:val="001D02E7"/>
    <w:rsid w:val="001D0720"/>
    <w:rsid w:val="001D099A"/>
    <w:rsid w:val="001D0D81"/>
    <w:rsid w:val="001D14A4"/>
    <w:rsid w:val="001D18CA"/>
    <w:rsid w:val="001D2C24"/>
    <w:rsid w:val="001D2C61"/>
    <w:rsid w:val="001D32C0"/>
    <w:rsid w:val="001D344B"/>
    <w:rsid w:val="001D3733"/>
    <w:rsid w:val="001D3D32"/>
    <w:rsid w:val="001D3F8A"/>
    <w:rsid w:val="001D3FC8"/>
    <w:rsid w:val="001D487D"/>
    <w:rsid w:val="001D4E29"/>
    <w:rsid w:val="001D4FBD"/>
    <w:rsid w:val="001D5EB6"/>
    <w:rsid w:val="001D6611"/>
    <w:rsid w:val="001D6CBA"/>
    <w:rsid w:val="001D6E6D"/>
    <w:rsid w:val="001D70D9"/>
    <w:rsid w:val="001E0407"/>
    <w:rsid w:val="001E06C0"/>
    <w:rsid w:val="001E0B6A"/>
    <w:rsid w:val="001E0BD8"/>
    <w:rsid w:val="001E18DB"/>
    <w:rsid w:val="001E1BF2"/>
    <w:rsid w:val="001E2655"/>
    <w:rsid w:val="001E281F"/>
    <w:rsid w:val="001E2DF3"/>
    <w:rsid w:val="001E3CA7"/>
    <w:rsid w:val="001E3E6E"/>
    <w:rsid w:val="001E3E85"/>
    <w:rsid w:val="001E3FB2"/>
    <w:rsid w:val="001E41D7"/>
    <w:rsid w:val="001E4208"/>
    <w:rsid w:val="001E4456"/>
    <w:rsid w:val="001E46B2"/>
    <w:rsid w:val="001E66D8"/>
    <w:rsid w:val="001E6B3C"/>
    <w:rsid w:val="001E706E"/>
    <w:rsid w:val="001E7617"/>
    <w:rsid w:val="001F1F58"/>
    <w:rsid w:val="001F25DB"/>
    <w:rsid w:val="001F30DE"/>
    <w:rsid w:val="001F4321"/>
    <w:rsid w:val="001F4590"/>
    <w:rsid w:val="001F529F"/>
    <w:rsid w:val="001F5513"/>
    <w:rsid w:val="001F57CC"/>
    <w:rsid w:val="001F5D7B"/>
    <w:rsid w:val="001F5DF2"/>
    <w:rsid w:val="001F5E77"/>
    <w:rsid w:val="001F6354"/>
    <w:rsid w:val="001F6D80"/>
    <w:rsid w:val="002003A1"/>
    <w:rsid w:val="00200452"/>
    <w:rsid w:val="00200D56"/>
    <w:rsid w:val="002011FB"/>
    <w:rsid w:val="002027B2"/>
    <w:rsid w:val="002029E8"/>
    <w:rsid w:val="002038E4"/>
    <w:rsid w:val="00203C80"/>
    <w:rsid w:val="00203CF4"/>
    <w:rsid w:val="00204046"/>
    <w:rsid w:val="00204D96"/>
    <w:rsid w:val="002069B9"/>
    <w:rsid w:val="00206AD6"/>
    <w:rsid w:val="00206C14"/>
    <w:rsid w:val="00207527"/>
    <w:rsid w:val="002104AC"/>
    <w:rsid w:val="002105F8"/>
    <w:rsid w:val="00210CA0"/>
    <w:rsid w:val="00210E81"/>
    <w:rsid w:val="00212481"/>
    <w:rsid w:val="00212C7D"/>
    <w:rsid w:val="0021360E"/>
    <w:rsid w:val="0021379F"/>
    <w:rsid w:val="00214305"/>
    <w:rsid w:val="002143D2"/>
    <w:rsid w:val="00215469"/>
    <w:rsid w:val="002157E8"/>
    <w:rsid w:val="0021650C"/>
    <w:rsid w:val="00216D4F"/>
    <w:rsid w:val="0021772D"/>
    <w:rsid w:val="002179C0"/>
    <w:rsid w:val="0022076F"/>
    <w:rsid w:val="002207EF"/>
    <w:rsid w:val="00220939"/>
    <w:rsid w:val="00220D96"/>
    <w:rsid w:val="002236E1"/>
    <w:rsid w:val="002237BF"/>
    <w:rsid w:val="00223EA7"/>
    <w:rsid w:val="0022523A"/>
    <w:rsid w:val="0022533B"/>
    <w:rsid w:val="00225761"/>
    <w:rsid w:val="00225897"/>
    <w:rsid w:val="002258CD"/>
    <w:rsid w:val="00225E11"/>
    <w:rsid w:val="00225EF6"/>
    <w:rsid w:val="00226016"/>
    <w:rsid w:val="002261C1"/>
    <w:rsid w:val="0022635D"/>
    <w:rsid w:val="00226D9E"/>
    <w:rsid w:val="0023029F"/>
    <w:rsid w:val="002308F0"/>
    <w:rsid w:val="0023103C"/>
    <w:rsid w:val="00233210"/>
    <w:rsid w:val="00233A8F"/>
    <w:rsid w:val="00233E7D"/>
    <w:rsid w:val="00233EAC"/>
    <w:rsid w:val="002344E0"/>
    <w:rsid w:val="002349F2"/>
    <w:rsid w:val="00234F44"/>
    <w:rsid w:val="00235784"/>
    <w:rsid w:val="002357BF"/>
    <w:rsid w:val="002357E6"/>
    <w:rsid w:val="00236B87"/>
    <w:rsid w:val="0023708B"/>
    <w:rsid w:val="00237358"/>
    <w:rsid w:val="002376EE"/>
    <w:rsid w:val="00237874"/>
    <w:rsid w:val="002379C8"/>
    <w:rsid w:val="002403C6"/>
    <w:rsid w:val="00240487"/>
    <w:rsid w:val="0024064A"/>
    <w:rsid w:val="00240F54"/>
    <w:rsid w:val="00241096"/>
    <w:rsid w:val="00241D82"/>
    <w:rsid w:val="00242260"/>
    <w:rsid w:val="002434F1"/>
    <w:rsid w:val="00243A3D"/>
    <w:rsid w:val="002442B4"/>
    <w:rsid w:val="0024452F"/>
    <w:rsid w:val="00244C1A"/>
    <w:rsid w:val="0024599D"/>
    <w:rsid w:val="0024680D"/>
    <w:rsid w:val="00246E4A"/>
    <w:rsid w:val="00247FCB"/>
    <w:rsid w:val="0025014D"/>
    <w:rsid w:val="002505DD"/>
    <w:rsid w:val="00250DB4"/>
    <w:rsid w:val="00251B7D"/>
    <w:rsid w:val="00253D70"/>
    <w:rsid w:val="002545B2"/>
    <w:rsid w:val="002545E4"/>
    <w:rsid w:val="002550D7"/>
    <w:rsid w:val="002554E0"/>
    <w:rsid w:val="00255987"/>
    <w:rsid w:val="002562FE"/>
    <w:rsid w:val="00256510"/>
    <w:rsid w:val="00257695"/>
    <w:rsid w:val="00257C22"/>
    <w:rsid w:val="00257E28"/>
    <w:rsid w:val="00260319"/>
    <w:rsid w:val="00260D5A"/>
    <w:rsid w:val="00260DB0"/>
    <w:rsid w:val="00260EEB"/>
    <w:rsid w:val="00260FD7"/>
    <w:rsid w:val="0026269D"/>
    <w:rsid w:val="002630D0"/>
    <w:rsid w:val="002632EC"/>
    <w:rsid w:val="00263958"/>
    <w:rsid w:val="00263E19"/>
    <w:rsid w:val="002640BE"/>
    <w:rsid w:val="00264122"/>
    <w:rsid w:val="00264273"/>
    <w:rsid w:val="002649C0"/>
    <w:rsid w:val="00264B98"/>
    <w:rsid w:val="00264D11"/>
    <w:rsid w:val="00265E6E"/>
    <w:rsid w:val="00266167"/>
    <w:rsid w:val="002664AC"/>
    <w:rsid w:val="00266718"/>
    <w:rsid w:val="00267A90"/>
    <w:rsid w:val="002706D3"/>
    <w:rsid w:val="00270CA0"/>
    <w:rsid w:val="00270E8C"/>
    <w:rsid w:val="00271672"/>
    <w:rsid w:val="00271CE8"/>
    <w:rsid w:val="00272838"/>
    <w:rsid w:val="00272C22"/>
    <w:rsid w:val="00272D1F"/>
    <w:rsid w:val="00272F43"/>
    <w:rsid w:val="00273151"/>
    <w:rsid w:val="00273B56"/>
    <w:rsid w:val="00273EB6"/>
    <w:rsid w:val="0027429B"/>
    <w:rsid w:val="002742BC"/>
    <w:rsid w:val="00274614"/>
    <w:rsid w:val="0027496B"/>
    <w:rsid w:val="002751DA"/>
    <w:rsid w:val="00275CDA"/>
    <w:rsid w:val="0027665F"/>
    <w:rsid w:val="0027692B"/>
    <w:rsid w:val="00276C22"/>
    <w:rsid w:val="0027750B"/>
    <w:rsid w:val="002804FF"/>
    <w:rsid w:val="0028123A"/>
    <w:rsid w:val="00282079"/>
    <w:rsid w:val="002825D0"/>
    <w:rsid w:val="0028309A"/>
    <w:rsid w:val="00283FF6"/>
    <w:rsid w:val="00284225"/>
    <w:rsid w:val="0028498C"/>
    <w:rsid w:val="00284ECA"/>
    <w:rsid w:val="0028589B"/>
    <w:rsid w:val="00285D26"/>
    <w:rsid w:val="0028682B"/>
    <w:rsid w:val="002869ED"/>
    <w:rsid w:val="002871BB"/>
    <w:rsid w:val="0028740E"/>
    <w:rsid w:val="00287797"/>
    <w:rsid w:val="00287FEB"/>
    <w:rsid w:val="002905BF"/>
    <w:rsid w:val="00290D2B"/>
    <w:rsid w:val="00291181"/>
    <w:rsid w:val="00291D05"/>
    <w:rsid w:val="00294B9C"/>
    <w:rsid w:val="00294E36"/>
    <w:rsid w:val="002952A6"/>
    <w:rsid w:val="00295519"/>
    <w:rsid w:val="00295C7C"/>
    <w:rsid w:val="00295D58"/>
    <w:rsid w:val="002968CF"/>
    <w:rsid w:val="002976EC"/>
    <w:rsid w:val="00297C2C"/>
    <w:rsid w:val="002A00CA"/>
    <w:rsid w:val="002A05BF"/>
    <w:rsid w:val="002A0876"/>
    <w:rsid w:val="002A0AC8"/>
    <w:rsid w:val="002A0BBB"/>
    <w:rsid w:val="002A10DF"/>
    <w:rsid w:val="002A1152"/>
    <w:rsid w:val="002A240E"/>
    <w:rsid w:val="002A2AA2"/>
    <w:rsid w:val="002A3193"/>
    <w:rsid w:val="002A3A9A"/>
    <w:rsid w:val="002A52C2"/>
    <w:rsid w:val="002A5635"/>
    <w:rsid w:val="002A5E7A"/>
    <w:rsid w:val="002A63BE"/>
    <w:rsid w:val="002A6470"/>
    <w:rsid w:val="002A703D"/>
    <w:rsid w:val="002A7355"/>
    <w:rsid w:val="002A7B53"/>
    <w:rsid w:val="002A7DF1"/>
    <w:rsid w:val="002B05BD"/>
    <w:rsid w:val="002B062B"/>
    <w:rsid w:val="002B1340"/>
    <w:rsid w:val="002B1499"/>
    <w:rsid w:val="002B1B14"/>
    <w:rsid w:val="002B205F"/>
    <w:rsid w:val="002B319D"/>
    <w:rsid w:val="002B3326"/>
    <w:rsid w:val="002B3974"/>
    <w:rsid w:val="002B3D3C"/>
    <w:rsid w:val="002B411A"/>
    <w:rsid w:val="002B44BC"/>
    <w:rsid w:val="002B482C"/>
    <w:rsid w:val="002B5353"/>
    <w:rsid w:val="002B55E2"/>
    <w:rsid w:val="002B5925"/>
    <w:rsid w:val="002B637A"/>
    <w:rsid w:val="002B6A40"/>
    <w:rsid w:val="002B6BB2"/>
    <w:rsid w:val="002B7610"/>
    <w:rsid w:val="002B7F11"/>
    <w:rsid w:val="002C0469"/>
    <w:rsid w:val="002C1740"/>
    <w:rsid w:val="002C1978"/>
    <w:rsid w:val="002C33B2"/>
    <w:rsid w:val="002C3B28"/>
    <w:rsid w:val="002C434B"/>
    <w:rsid w:val="002C51E5"/>
    <w:rsid w:val="002C6C7C"/>
    <w:rsid w:val="002C6DE3"/>
    <w:rsid w:val="002C6DF1"/>
    <w:rsid w:val="002C7149"/>
    <w:rsid w:val="002C71E0"/>
    <w:rsid w:val="002C7224"/>
    <w:rsid w:val="002C7C1C"/>
    <w:rsid w:val="002C7C5F"/>
    <w:rsid w:val="002D0014"/>
    <w:rsid w:val="002D029E"/>
    <w:rsid w:val="002D04DE"/>
    <w:rsid w:val="002D07EB"/>
    <w:rsid w:val="002D18E4"/>
    <w:rsid w:val="002D1973"/>
    <w:rsid w:val="002D1FE4"/>
    <w:rsid w:val="002D29AE"/>
    <w:rsid w:val="002D2F2D"/>
    <w:rsid w:val="002D2F6D"/>
    <w:rsid w:val="002D3682"/>
    <w:rsid w:val="002D380E"/>
    <w:rsid w:val="002D3AC5"/>
    <w:rsid w:val="002D4BE6"/>
    <w:rsid w:val="002D4DA8"/>
    <w:rsid w:val="002D5E8E"/>
    <w:rsid w:val="002D7DB9"/>
    <w:rsid w:val="002D7E05"/>
    <w:rsid w:val="002E00AE"/>
    <w:rsid w:val="002E08A3"/>
    <w:rsid w:val="002E1A43"/>
    <w:rsid w:val="002E2C7D"/>
    <w:rsid w:val="002E2F43"/>
    <w:rsid w:val="002E3B7C"/>
    <w:rsid w:val="002E42AA"/>
    <w:rsid w:val="002E44DD"/>
    <w:rsid w:val="002E4BE9"/>
    <w:rsid w:val="002E4F3B"/>
    <w:rsid w:val="002E54D2"/>
    <w:rsid w:val="002E5AE5"/>
    <w:rsid w:val="002E6EF9"/>
    <w:rsid w:val="002E6FEB"/>
    <w:rsid w:val="002E701E"/>
    <w:rsid w:val="002E73C5"/>
    <w:rsid w:val="002E73CC"/>
    <w:rsid w:val="002E74C8"/>
    <w:rsid w:val="002E78CF"/>
    <w:rsid w:val="002E7E7A"/>
    <w:rsid w:val="002F0665"/>
    <w:rsid w:val="002F10E3"/>
    <w:rsid w:val="002F13DA"/>
    <w:rsid w:val="002F20B4"/>
    <w:rsid w:val="002F28E1"/>
    <w:rsid w:val="002F39B1"/>
    <w:rsid w:val="002F41F3"/>
    <w:rsid w:val="002F4FA6"/>
    <w:rsid w:val="002F56A3"/>
    <w:rsid w:val="002F76DE"/>
    <w:rsid w:val="002F791D"/>
    <w:rsid w:val="003008FE"/>
    <w:rsid w:val="00300B4C"/>
    <w:rsid w:val="00301000"/>
    <w:rsid w:val="003011F0"/>
    <w:rsid w:val="0030142F"/>
    <w:rsid w:val="0030169D"/>
    <w:rsid w:val="003019AA"/>
    <w:rsid w:val="00302146"/>
    <w:rsid w:val="00302254"/>
    <w:rsid w:val="00302475"/>
    <w:rsid w:val="0030257D"/>
    <w:rsid w:val="00302718"/>
    <w:rsid w:val="00302C88"/>
    <w:rsid w:val="00303F07"/>
    <w:rsid w:val="00304146"/>
    <w:rsid w:val="00304229"/>
    <w:rsid w:val="0030437C"/>
    <w:rsid w:val="00305677"/>
    <w:rsid w:val="0030599E"/>
    <w:rsid w:val="003059CA"/>
    <w:rsid w:val="00305A2E"/>
    <w:rsid w:val="00305AAF"/>
    <w:rsid w:val="003060EB"/>
    <w:rsid w:val="003072B9"/>
    <w:rsid w:val="00307BCB"/>
    <w:rsid w:val="00307CC6"/>
    <w:rsid w:val="00307E6B"/>
    <w:rsid w:val="00310368"/>
    <w:rsid w:val="00310A1C"/>
    <w:rsid w:val="00311553"/>
    <w:rsid w:val="00311624"/>
    <w:rsid w:val="003125EC"/>
    <w:rsid w:val="00312AA0"/>
    <w:rsid w:val="00313074"/>
    <w:rsid w:val="0031512A"/>
    <w:rsid w:val="00315226"/>
    <w:rsid w:val="003153EB"/>
    <w:rsid w:val="003159CC"/>
    <w:rsid w:val="00315D72"/>
    <w:rsid w:val="00315E7F"/>
    <w:rsid w:val="00316B5F"/>
    <w:rsid w:val="00316C9D"/>
    <w:rsid w:val="0031725B"/>
    <w:rsid w:val="00317CBD"/>
    <w:rsid w:val="00317E41"/>
    <w:rsid w:val="00317FBB"/>
    <w:rsid w:val="003203F1"/>
    <w:rsid w:val="003206F3"/>
    <w:rsid w:val="00320E0B"/>
    <w:rsid w:val="00321742"/>
    <w:rsid w:val="00321985"/>
    <w:rsid w:val="00322425"/>
    <w:rsid w:val="00323552"/>
    <w:rsid w:val="00323C25"/>
    <w:rsid w:val="003251BD"/>
    <w:rsid w:val="00325616"/>
    <w:rsid w:val="003256D0"/>
    <w:rsid w:val="003266B5"/>
    <w:rsid w:val="00326A90"/>
    <w:rsid w:val="00326BBC"/>
    <w:rsid w:val="0032736E"/>
    <w:rsid w:val="00327BBA"/>
    <w:rsid w:val="0033033F"/>
    <w:rsid w:val="00330E02"/>
    <w:rsid w:val="00332731"/>
    <w:rsid w:val="00332889"/>
    <w:rsid w:val="00332B42"/>
    <w:rsid w:val="00333A12"/>
    <w:rsid w:val="0033410E"/>
    <w:rsid w:val="00334EE6"/>
    <w:rsid w:val="00335361"/>
    <w:rsid w:val="003361EB"/>
    <w:rsid w:val="00336A96"/>
    <w:rsid w:val="00336B5D"/>
    <w:rsid w:val="00336FE7"/>
    <w:rsid w:val="00337075"/>
    <w:rsid w:val="0033750E"/>
    <w:rsid w:val="00340203"/>
    <w:rsid w:val="003405D5"/>
    <w:rsid w:val="00340EA1"/>
    <w:rsid w:val="003414E5"/>
    <w:rsid w:val="00341E5D"/>
    <w:rsid w:val="003429A8"/>
    <w:rsid w:val="00343894"/>
    <w:rsid w:val="003445B3"/>
    <w:rsid w:val="00344DAB"/>
    <w:rsid w:val="003457DB"/>
    <w:rsid w:val="00345D68"/>
    <w:rsid w:val="0034627B"/>
    <w:rsid w:val="00346766"/>
    <w:rsid w:val="00347174"/>
    <w:rsid w:val="0034736B"/>
    <w:rsid w:val="00347509"/>
    <w:rsid w:val="00347DED"/>
    <w:rsid w:val="00347EC8"/>
    <w:rsid w:val="003504AB"/>
    <w:rsid w:val="00350B22"/>
    <w:rsid w:val="00350B6C"/>
    <w:rsid w:val="00350B95"/>
    <w:rsid w:val="00351205"/>
    <w:rsid w:val="003512A7"/>
    <w:rsid w:val="003512C7"/>
    <w:rsid w:val="0035156F"/>
    <w:rsid w:val="003522F8"/>
    <w:rsid w:val="00352486"/>
    <w:rsid w:val="00352C4D"/>
    <w:rsid w:val="00352DB9"/>
    <w:rsid w:val="00353112"/>
    <w:rsid w:val="0035324E"/>
    <w:rsid w:val="00354132"/>
    <w:rsid w:val="00354F21"/>
    <w:rsid w:val="003550B6"/>
    <w:rsid w:val="00355404"/>
    <w:rsid w:val="00355A5B"/>
    <w:rsid w:val="00355E5F"/>
    <w:rsid w:val="00355F64"/>
    <w:rsid w:val="00355F78"/>
    <w:rsid w:val="0035649A"/>
    <w:rsid w:val="00356B16"/>
    <w:rsid w:val="00356BFC"/>
    <w:rsid w:val="0035782E"/>
    <w:rsid w:val="00360C07"/>
    <w:rsid w:val="00360CE8"/>
    <w:rsid w:val="003613C1"/>
    <w:rsid w:val="00362C87"/>
    <w:rsid w:val="00363B11"/>
    <w:rsid w:val="00364799"/>
    <w:rsid w:val="00364AE3"/>
    <w:rsid w:val="00364F6E"/>
    <w:rsid w:val="00364F92"/>
    <w:rsid w:val="003654CB"/>
    <w:rsid w:val="003655EC"/>
    <w:rsid w:val="00365F23"/>
    <w:rsid w:val="00365F7D"/>
    <w:rsid w:val="003661DB"/>
    <w:rsid w:val="00366556"/>
    <w:rsid w:val="00366980"/>
    <w:rsid w:val="003678D2"/>
    <w:rsid w:val="00367ECD"/>
    <w:rsid w:val="003706B7"/>
    <w:rsid w:val="003707A0"/>
    <w:rsid w:val="00370863"/>
    <w:rsid w:val="003708A8"/>
    <w:rsid w:val="0037092F"/>
    <w:rsid w:val="00370F84"/>
    <w:rsid w:val="003713F3"/>
    <w:rsid w:val="00372F74"/>
    <w:rsid w:val="00373226"/>
    <w:rsid w:val="003732F8"/>
    <w:rsid w:val="00373911"/>
    <w:rsid w:val="00373ACF"/>
    <w:rsid w:val="00374844"/>
    <w:rsid w:val="00374CE6"/>
    <w:rsid w:val="0037510A"/>
    <w:rsid w:val="003755A3"/>
    <w:rsid w:val="00375FDE"/>
    <w:rsid w:val="00376912"/>
    <w:rsid w:val="00376EDD"/>
    <w:rsid w:val="0037714F"/>
    <w:rsid w:val="003771BB"/>
    <w:rsid w:val="00377484"/>
    <w:rsid w:val="003807C7"/>
    <w:rsid w:val="00380F50"/>
    <w:rsid w:val="00382127"/>
    <w:rsid w:val="00383A6C"/>
    <w:rsid w:val="00384270"/>
    <w:rsid w:val="00384854"/>
    <w:rsid w:val="00385992"/>
    <w:rsid w:val="00385D37"/>
    <w:rsid w:val="003862F1"/>
    <w:rsid w:val="003864F1"/>
    <w:rsid w:val="003866E4"/>
    <w:rsid w:val="00386944"/>
    <w:rsid w:val="00386A4D"/>
    <w:rsid w:val="0038771F"/>
    <w:rsid w:val="00387778"/>
    <w:rsid w:val="00387CD3"/>
    <w:rsid w:val="00387E73"/>
    <w:rsid w:val="00391294"/>
    <w:rsid w:val="0039194D"/>
    <w:rsid w:val="00391A8B"/>
    <w:rsid w:val="00391C7D"/>
    <w:rsid w:val="00391DD1"/>
    <w:rsid w:val="00391F60"/>
    <w:rsid w:val="00392CDA"/>
    <w:rsid w:val="00392E06"/>
    <w:rsid w:val="00393277"/>
    <w:rsid w:val="003933B3"/>
    <w:rsid w:val="00393A80"/>
    <w:rsid w:val="00393C9D"/>
    <w:rsid w:val="00394170"/>
    <w:rsid w:val="00395141"/>
    <w:rsid w:val="003952C7"/>
    <w:rsid w:val="00395E49"/>
    <w:rsid w:val="00396274"/>
    <w:rsid w:val="003970F3"/>
    <w:rsid w:val="0039764B"/>
    <w:rsid w:val="00397991"/>
    <w:rsid w:val="003A02D3"/>
    <w:rsid w:val="003A03D3"/>
    <w:rsid w:val="003A0608"/>
    <w:rsid w:val="003A06A3"/>
    <w:rsid w:val="003A06C3"/>
    <w:rsid w:val="003A0734"/>
    <w:rsid w:val="003A0CEF"/>
    <w:rsid w:val="003A147B"/>
    <w:rsid w:val="003A152C"/>
    <w:rsid w:val="003A1758"/>
    <w:rsid w:val="003A17CE"/>
    <w:rsid w:val="003A1A58"/>
    <w:rsid w:val="003A2197"/>
    <w:rsid w:val="003A283F"/>
    <w:rsid w:val="003A3610"/>
    <w:rsid w:val="003A3E91"/>
    <w:rsid w:val="003A4054"/>
    <w:rsid w:val="003A442D"/>
    <w:rsid w:val="003A4A93"/>
    <w:rsid w:val="003A4CFF"/>
    <w:rsid w:val="003A59A3"/>
    <w:rsid w:val="003A5FA3"/>
    <w:rsid w:val="003A74A2"/>
    <w:rsid w:val="003A7758"/>
    <w:rsid w:val="003B035F"/>
    <w:rsid w:val="003B0A05"/>
    <w:rsid w:val="003B0D11"/>
    <w:rsid w:val="003B0EFF"/>
    <w:rsid w:val="003B10C1"/>
    <w:rsid w:val="003B1246"/>
    <w:rsid w:val="003B1C50"/>
    <w:rsid w:val="003B2C91"/>
    <w:rsid w:val="003B48EE"/>
    <w:rsid w:val="003B4DB2"/>
    <w:rsid w:val="003B4E19"/>
    <w:rsid w:val="003B4FE5"/>
    <w:rsid w:val="003B5A24"/>
    <w:rsid w:val="003B6345"/>
    <w:rsid w:val="003B6E54"/>
    <w:rsid w:val="003B76A9"/>
    <w:rsid w:val="003B7F20"/>
    <w:rsid w:val="003C07A5"/>
    <w:rsid w:val="003C07D6"/>
    <w:rsid w:val="003C1224"/>
    <w:rsid w:val="003C1405"/>
    <w:rsid w:val="003C198A"/>
    <w:rsid w:val="003C21A7"/>
    <w:rsid w:val="003C27B9"/>
    <w:rsid w:val="003C2874"/>
    <w:rsid w:val="003C28BF"/>
    <w:rsid w:val="003C2948"/>
    <w:rsid w:val="003C32B4"/>
    <w:rsid w:val="003C3706"/>
    <w:rsid w:val="003C3773"/>
    <w:rsid w:val="003C4AF5"/>
    <w:rsid w:val="003C5322"/>
    <w:rsid w:val="003C545C"/>
    <w:rsid w:val="003C5529"/>
    <w:rsid w:val="003C56AA"/>
    <w:rsid w:val="003C5829"/>
    <w:rsid w:val="003C5FC6"/>
    <w:rsid w:val="003C64D1"/>
    <w:rsid w:val="003C6673"/>
    <w:rsid w:val="003C6CF5"/>
    <w:rsid w:val="003C6F3A"/>
    <w:rsid w:val="003C7619"/>
    <w:rsid w:val="003C7FE3"/>
    <w:rsid w:val="003D0437"/>
    <w:rsid w:val="003D078A"/>
    <w:rsid w:val="003D0EC1"/>
    <w:rsid w:val="003D1508"/>
    <w:rsid w:val="003D18F9"/>
    <w:rsid w:val="003D2028"/>
    <w:rsid w:val="003D2AC5"/>
    <w:rsid w:val="003D2AEB"/>
    <w:rsid w:val="003D2B51"/>
    <w:rsid w:val="003D2CB5"/>
    <w:rsid w:val="003D3FAA"/>
    <w:rsid w:val="003D44CA"/>
    <w:rsid w:val="003D48A5"/>
    <w:rsid w:val="003D6291"/>
    <w:rsid w:val="003D62D1"/>
    <w:rsid w:val="003D666F"/>
    <w:rsid w:val="003D68FC"/>
    <w:rsid w:val="003D7150"/>
    <w:rsid w:val="003D72B4"/>
    <w:rsid w:val="003D761A"/>
    <w:rsid w:val="003D7E55"/>
    <w:rsid w:val="003E0207"/>
    <w:rsid w:val="003E0C3F"/>
    <w:rsid w:val="003E1640"/>
    <w:rsid w:val="003E2D55"/>
    <w:rsid w:val="003E3473"/>
    <w:rsid w:val="003E389F"/>
    <w:rsid w:val="003E3993"/>
    <w:rsid w:val="003E3FD7"/>
    <w:rsid w:val="003E4383"/>
    <w:rsid w:val="003E46AB"/>
    <w:rsid w:val="003E48C6"/>
    <w:rsid w:val="003E49BA"/>
    <w:rsid w:val="003E4C11"/>
    <w:rsid w:val="003E4C30"/>
    <w:rsid w:val="003E6541"/>
    <w:rsid w:val="003E6838"/>
    <w:rsid w:val="003E694C"/>
    <w:rsid w:val="003E6A20"/>
    <w:rsid w:val="003E6C47"/>
    <w:rsid w:val="003E7024"/>
    <w:rsid w:val="003E7051"/>
    <w:rsid w:val="003E7330"/>
    <w:rsid w:val="003E7CE0"/>
    <w:rsid w:val="003F0529"/>
    <w:rsid w:val="003F0579"/>
    <w:rsid w:val="003F0AA0"/>
    <w:rsid w:val="003F0BCF"/>
    <w:rsid w:val="003F1109"/>
    <w:rsid w:val="003F1CD7"/>
    <w:rsid w:val="003F1E15"/>
    <w:rsid w:val="003F1E37"/>
    <w:rsid w:val="003F2654"/>
    <w:rsid w:val="003F2978"/>
    <w:rsid w:val="003F2D8D"/>
    <w:rsid w:val="003F2DDD"/>
    <w:rsid w:val="003F3D2F"/>
    <w:rsid w:val="003F3E7F"/>
    <w:rsid w:val="003F3FE9"/>
    <w:rsid w:val="003F53A4"/>
    <w:rsid w:val="003F5A67"/>
    <w:rsid w:val="003F5D20"/>
    <w:rsid w:val="003F6353"/>
    <w:rsid w:val="003F6C68"/>
    <w:rsid w:val="003F6E71"/>
    <w:rsid w:val="003F705A"/>
    <w:rsid w:val="003F720F"/>
    <w:rsid w:val="003F7224"/>
    <w:rsid w:val="003F7C67"/>
    <w:rsid w:val="0040084B"/>
    <w:rsid w:val="00400C1E"/>
    <w:rsid w:val="00400D45"/>
    <w:rsid w:val="00400FAF"/>
    <w:rsid w:val="0040167B"/>
    <w:rsid w:val="0040183C"/>
    <w:rsid w:val="0040198C"/>
    <w:rsid w:val="00401B68"/>
    <w:rsid w:val="0040216D"/>
    <w:rsid w:val="00402224"/>
    <w:rsid w:val="00402709"/>
    <w:rsid w:val="00403459"/>
    <w:rsid w:val="00403612"/>
    <w:rsid w:val="00403EC0"/>
    <w:rsid w:val="00404042"/>
    <w:rsid w:val="0040412D"/>
    <w:rsid w:val="00404A1C"/>
    <w:rsid w:val="00404C69"/>
    <w:rsid w:val="00405BA3"/>
    <w:rsid w:val="00406382"/>
    <w:rsid w:val="00406CF7"/>
    <w:rsid w:val="004072D5"/>
    <w:rsid w:val="004073B8"/>
    <w:rsid w:val="004076AA"/>
    <w:rsid w:val="00407CF3"/>
    <w:rsid w:val="00410565"/>
    <w:rsid w:val="004110B6"/>
    <w:rsid w:val="00411405"/>
    <w:rsid w:val="004122AC"/>
    <w:rsid w:val="00412952"/>
    <w:rsid w:val="00413A97"/>
    <w:rsid w:val="00413F27"/>
    <w:rsid w:val="00414098"/>
    <w:rsid w:val="00414416"/>
    <w:rsid w:val="004149A6"/>
    <w:rsid w:val="00414B24"/>
    <w:rsid w:val="00414B53"/>
    <w:rsid w:val="00414EA0"/>
    <w:rsid w:val="00415005"/>
    <w:rsid w:val="00415151"/>
    <w:rsid w:val="0041520E"/>
    <w:rsid w:val="0041584F"/>
    <w:rsid w:val="00415912"/>
    <w:rsid w:val="00415B6F"/>
    <w:rsid w:val="00416623"/>
    <w:rsid w:val="0041670D"/>
    <w:rsid w:val="00416B4C"/>
    <w:rsid w:val="00417072"/>
    <w:rsid w:val="0041727D"/>
    <w:rsid w:val="00420087"/>
    <w:rsid w:val="004200DA"/>
    <w:rsid w:val="004201E1"/>
    <w:rsid w:val="004202B9"/>
    <w:rsid w:val="004205EA"/>
    <w:rsid w:val="0042088C"/>
    <w:rsid w:val="0042110B"/>
    <w:rsid w:val="00421500"/>
    <w:rsid w:val="00421777"/>
    <w:rsid w:val="00421857"/>
    <w:rsid w:val="00421FEC"/>
    <w:rsid w:val="00422186"/>
    <w:rsid w:val="004225A6"/>
    <w:rsid w:val="00423288"/>
    <w:rsid w:val="004239BB"/>
    <w:rsid w:val="004240AA"/>
    <w:rsid w:val="004244D4"/>
    <w:rsid w:val="004252FF"/>
    <w:rsid w:val="004256A2"/>
    <w:rsid w:val="00425CEA"/>
    <w:rsid w:val="00426F25"/>
    <w:rsid w:val="004279A3"/>
    <w:rsid w:val="00427D21"/>
    <w:rsid w:val="00430633"/>
    <w:rsid w:val="00430AEF"/>
    <w:rsid w:val="00431912"/>
    <w:rsid w:val="004319AA"/>
    <w:rsid w:val="004322F5"/>
    <w:rsid w:val="00432E18"/>
    <w:rsid w:val="004336D4"/>
    <w:rsid w:val="004339DD"/>
    <w:rsid w:val="00433A32"/>
    <w:rsid w:val="00434415"/>
    <w:rsid w:val="00434525"/>
    <w:rsid w:val="00434A4B"/>
    <w:rsid w:val="00435989"/>
    <w:rsid w:val="00436873"/>
    <w:rsid w:val="00436CAD"/>
    <w:rsid w:val="00437173"/>
    <w:rsid w:val="004372C9"/>
    <w:rsid w:val="00437B2B"/>
    <w:rsid w:val="004416F3"/>
    <w:rsid w:val="00441F35"/>
    <w:rsid w:val="0044231C"/>
    <w:rsid w:val="00442D3F"/>
    <w:rsid w:val="00443707"/>
    <w:rsid w:val="00443EF9"/>
    <w:rsid w:val="00444200"/>
    <w:rsid w:val="004443BF"/>
    <w:rsid w:val="004445BA"/>
    <w:rsid w:val="00445251"/>
    <w:rsid w:val="00445810"/>
    <w:rsid w:val="00445889"/>
    <w:rsid w:val="00445C13"/>
    <w:rsid w:val="00445FB2"/>
    <w:rsid w:val="00446107"/>
    <w:rsid w:val="0044625E"/>
    <w:rsid w:val="004462BD"/>
    <w:rsid w:val="00446398"/>
    <w:rsid w:val="00446B3C"/>
    <w:rsid w:val="00446CAF"/>
    <w:rsid w:val="0044721F"/>
    <w:rsid w:val="004479DB"/>
    <w:rsid w:val="00447F4A"/>
    <w:rsid w:val="004500D7"/>
    <w:rsid w:val="004505D2"/>
    <w:rsid w:val="0045079E"/>
    <w:rsid w:val="00451910"/>
    <w:rsid w:val="00452167"/>
    <w:rsid w:val="004530D0"/>
    <w:rsid w:val="004531DC"/>
    <w:rsid w:val="004534BC"/>
    <w:rsid w:val="004546F0"/>
    <w:rsid w:val="00454804"/>
    <w:rsid w:val="00454AEE"/>
    <w:rsid w:val="0045554C"/>
    <w:rsid w:val="00455AF2"/>
    <w:rsid w:val="00455FCD"/>
    <w:rsid w:val="004561FF"/>
    <w:rsid w:val="00456938"/>
    <w:rsid w:val="00456BD7"/>
    <w:rsid w:val="00456F67"/>
    <w:rsid w:val="00460330"/>
    <w:rsid w:val="004607AB"/>
    <w:rsid w:val="00460E1B"/>
    <w:rsid w:val="00461669"/>
    <w:rsid w:val="0046194D"/>
    <w:rsid w:val="00461E78"/>
    <w:rsid w:val="0046249A"/>
    <w:rsid w:val="004629B8"/>
    <w:rsid w:val="00462A31"/>
    <w:rsid w:val="00462E10"/>
    <w:rsid w:val="0046300C"/>
    <w:rsid w:val="0046314F"/>
    <w:rsid w:val="00463694"/>
    <w:rsid w:val="00463CBB"/>
    <w:rsid w:val="00463D43"/>
    <w:rsid w:val="004644C2"/>
    <w:rsid w:val="00464C0A"/>
    <w:rsid w:val="00464D9C"/>
    <w:rsid w:val="00465209"/>
    <w:rsid w:val="004652F9"/>
    <w:rsid w:val="004657BC"/>
    <w:rsid w:val="00465A0B"/>
    <w:rsid w:val="00465A96"/>
    <w:rsid w:val="00465BB4"/>
    <w:rsid w:val="00465E49"/>
    <w:rsid w:val="00465FE9"/>
    <w:rsid w:val="00466C39"/>
    <w:rsid w:val="0046724F"/>
    <w:rsid w:val="004676D7"/>
    <w:rsid w:val="00467F9C"/>
    <w:rsid w:val="004708A7"/>
    <w:rsid w:val="00470FCF"/>
    <w:rsid w:val="004711EA"/>
    <w:rsid w:val="00471338"/>
    <w:rsid w:val="00472029"/>
    <w:rsid w:val="0047244B"/>
    <w:rsid w:val="0047271D"/>
    <w:rsid w:val="00473014"/>
    <w:rsid w:val="00473218"/>
    <w:rsid w:val="0047383D"/>
    <w:rsid w:val="00473A8E"/>
    <w:rsid w:val="00473B2D"/>
    <w:rsid w:val="00473F6B"/>
    <w:rsid w:val="00474337"/>
    <w:rsid w:val="004746F3"/>
    <w:rsid w:val="00475152"/>
    <w:rsid w:val="004756DC"/>
    <w:rsid w:val="00475BC7"/>
    <w:rsid w:val="00476164"/>
    <w:rsid w:val="004768B8"/>
    <w:rsid w:val="00476EA7"/>
    <w:rsid w:val="004775E2"/>
    <w:rsid w:val="00477A99"/>
    <w:rsid w:val="00477FDF"/>
    <w:rsid w:val="00480145"/>
    <w:rsid w:val="00480342"/>
    <w:rsid w:val="00480893"/>
    <w:rsid w:val="004819CC"/>
    <w:rsid w:val="00482E87"/>
    <w:rsid w:val="00482F28"/>
    <w:rsid w:val="00483672"/>
    <w:rsid w:val="004845A9"/>
    <w:rsid w:val="00484750"/>
    <w:rsid w:val="00484C79"/>
    <w:rsid w:val="004853DC"/>
    <w:rsid w:val="0048595D"/>
    <w:rsid w:val="00485991"/>
    <w:rsid w:val="004865B9"/>
    <w:rsid w:val="004865F8"/>
    <w:rsid w:val="0048681C"/>
    <w:rsid w:val="0048723F"/>
    <w:rsid w:val="004878FF"/>
    <w:rsid w:val="00490680"/>
    <w:rsid w:val="00490B40"/>
    <w:rsid w:val="00490F20"/>
    <w:rsid w:val="00491F3D"/>
    <w:rsid w:val="00491F7C"/>
    <w:rsid w:val="004930F9"/>
    <w:rsid w:val="00493D55"/>
    <w:rsid w:val="004943AD"/>
    <w:rsid w:val="00494410"/>
    <w:rsid w:val="004949E3"/>
    <w:rsid w:val="00494CE9"/>
    <w:rsid w:val="00494D45"/>
    <w:rsid w:val="00494DEF"/>
    <w:rsid w:val="00495854"/>
    <w:rsid w:val="00495AC9"/>
    <w:rsid w:val="00495F1A"/>
    <w:rsid w:val="00496C3E"/>
    <w:rsid w:val="00496E2C"/>
    <w:rsid w:val="0049712C"/>
    <w:rsid w:val="0049734A"/>
    <w:rsid w:val="00497DCA"/>
    <w:rsid w:val="004A09BF"/>
    <w:rsid w:val="004A0BAE"/>
    <w:rsid w:val="004A1E32"/>
    <w:rsid w:val="004A2796"/>
    <w:rsid w:val="004A2819"/>
    <w:rsid w:val="004A313E"/>
    <w:rsid w:val="004A3215"/>
    <w:rsid w:val="004A35E4"/>
    <w:rsid w:val="004A384D"/>
    <w:rsid w:val="004A3A3F"/>
    <w:rsid w:val="004A438E"/>
    <w:rsid w:val="004A4A81"/>
    <w:rsid w:val="004A4F25"/>
    <w:rsid w:val="004A51D6"/>
    <w:rsid w:val="004A5463"/>
    <w:rsid w:val="004A56C9"/>
    <w:rsid w:val="004A5F72"/>
    <w:rsid w:val="004A7946"/>
    <w:rsid w:val="004B03CB"/>
    <w:rsid w:val="004B03CE"/>
    <w:rsid w:val="004B0697"/>
    <w:rsid w:val="004B09E4"/>
    <w:rsid w:val="004B0D10"/>
    <w:rsid w:val="004B148A"/>
    <w:rsid w:val="004B17AA"/>
    <w:rsid w:val="004B2026"/>
    <w:rsid w:val="004B25C4"/>
    <w:rsid w:val="004B27F3"/>
    <w:rsid w:val="004B2809"/>
    <w:rsid w:val="004B2875"/>
    <w:rsid w:val="004B2897"/>
    <w:rsid w:val="004B29FD"/>
    <w:rsid w:val="004B2F93"/>
    <w:rsid w:val="004B37CB"/>
    <w:rsid w:val="004B3EB5"/>
    <w:rsid w:val="004B59C6"/>
    <w:rsid w:val="004B667A"/>
    <w:rsid w:val="004B69A1"/>
    <w:rsid w:val="004B6C6D"/>
    <w:rsid w:val="004B7224"/>
    <w:rsid w:val="004B7DA9"/>
    <w:rsid w:val="004C02DB"/>
    <w:rsid w:val="004C0591"/>
    <w:rsid w:val="004C07FA"/>
    <w:rsid w:val="004C0A53"/>
    <w:rsid w:val="004C18A0"/>
    <w:rsid w:val="004C1D32"/>
    <w:rsid w:val="004C228C"/>
    <w:rsid w:val="004C3560"/>
    <w:rsid w:val="004C408B"/>
    <w:rsid w:val="004C416D"/>
    <w:rsid w:val="004C447A"/>
    <w:rsid w:val="004C45EC"/>
    <w:rsid w:val="004C479F"/>
    <w:rsid w:val="004C4A03"/>
    <w:rsid w:val="004C4C08"/>
    <w:rsid w:val="004C4F8B"/>
    <w:rsid w:val="004C5EA3"/>
    <w:rsid w:val="004C6AA4"/>
    <w:rsid w:val="004C79B2"/>
    <w:rsid w:val="004D0C01"/>
    <w:rsid w:val="004D1B09"/>
    <w:rsid w:val="004D2409"/>
    <w:rsid w:val="004D26A6"/>
    <w:rsid w:val="004D29C0"/>
    <w:rsid w:val="004D2A26"/>
    <w:rsid w:val="004D350F"/>
    <w:rsid w:val="004D3F92"/>
    <w:rsid w:val="004D4269"/>
    <w:rsid w:val="004D4CB8"/>
    <w:rsid w:val="004D5B40"/>
    <w:rsid w:val="004D5E56"/>
    <w:rsid w:val="004D60D2"/>
    <w:rsid w:val="004D625C"/>
    <w:rsid w:val="004D6C50"/>
    <w:rsid w:val="004D6CF0"/>
    <w:rsid w:val="004D749E"/>
    <w:rsid w:val="004D7D03"/>
    <w:rsid w:val="004D7ED9"/>
    <w:rsid w:val="004E0075"/>
    <w:rsid w:val="004E01C0"/>
    <w:rsid w:val="004E0536"/>
    <w:rsid w:val="004E1A04"/>
    <w:rsid w:val="004E1E88"/>
    <w:rsid w:val="004E230B"/>
    <w:rsid w:val="004E25D7"/>
    <w:rsid w:val="004E34D6"/>
    <w:rsid w:val="004E4DF0"/>
    <w:rsid w:val="004E521F"/>
    <w:rsid w:val="004E53B2"/>
    <w:rsid w:val="004E561E"/>
    <w:rsid w:val="004E5B24"/>
    <w:rsid w:val="004E674A"/>
    <w:rsid w:val="004E6891"/>
    <w:rsid w:val="004E68E8"/>
    <w:rsid w:val="004E69AD"/>
    <w:rsid w:val="004F0284"/>
    <w:rsid w:val="004F0870"/>
    <w:rsid w:val="004F0E1C"/>
    <w:rsid w:val="004F10DE"/>
    <w:rsid w:val="004F14A1"/>
    <w:rsid w:val="004F199E"/>
    <w:rsid w:val="004F3BC1"/>
    <w:rsid w:val="004F3ECE"/>
    <w:rsid w:val="004F3F62"/>
    <w:rsid w:val="004F4918"/>
    <w:rsid w:val="004F4974"/>
    <w:rsid w:val="004F4C58"/>
    <w:rsid w:val="004F4E52"/>
    <w:rsid w:val="004F5125"/>
    <w:rsid w:val="004F56D9"/>
    <w:rsid w:val="004F584D"/>
    <w:rsid w:val="004F58B6"/>
    <w:rsid w:val="004F6207"/>
    <w:rsid w:val="004F69DC"/>
    <w:rsid w:val="004F6E1F"/>
    <w:rsid w:val="004F7405"/>
    <w:rsid w:val="004F7757"/>
    <w:rsid w:val="004F78FA"/>
    <w:rsid w:val="00500618"/>
    <w:rsid w:val="00500CAC"/>
    <w:rsid w:val="0050193C"/>
    <w:rsid w:val="00501EA7"/>
    <w:rsid w:val="005032A0"/>
    <w:rsid w:val="005032CB"/>
    <w:rsid w:val="0050340C"/>
    <w:rsid w:val="00504395"/>
    <w:rsid w:val="00504407"/>
    <w:rsid w:val="0050440C"/>
    <w:rsid w:val="00504721"/>
    <w:rsid w:val="005049CE"/>
    <w:rsid w:val="00504D4B"/>
    <w:rsid w:val="00504D74"/>
    <w:rsid w:val="00505569"/>
    <w:rsid w:val="0050628C"/>
    <w:rsid w:val="005063E4"/>
    <w:rsid w:val="0050673B"/>
    <w:rsid w:val="0050682C"/>
    <w:rsid w:val="005071F6"/>
    <w:rsid w:val="005074CF"/>
    <w:rsid w:val="00507BB8"/>
    <w:rsid w:val="0051006C"/>
    <w:rsid w:val="0051035D"/>
    <w:rsid w:val="00510393"/>
    <w:rsid w:val="00510FD4"/>
    <w:rsid w:val="00511A16"/>
    <w:rsid w:val="00511CAA"/>
    <w:rsid w:val="00512099"/>
    <w:rsid w:val="00512ADC"/>
    <w:rsid w:val="00512DB0"/>
    <w:rsid w:val="00513529"/>
    <w:rsid w:val="00513DA7"/>
    <w:rsid w:val="00513E62"/>
    <w:rsid w:val="00513E8C"/>
    <w:rsid w:val="00513EE6"/>
    <w:rsid w:val="00514007"/>
    <w:rsid w:val="005146A6"/>
    <w:rsid w:val="00514792"/>
    <w:rsid w:val="005147B5"/>
    <w:rsid w:val="0051486A"/>
    <w:rsid w:val="00514CE5"/>
    <w:rsid w:val="00515590"/>
    <w:rsid w:val="00516277"/>
    <w:rsid w:val="0051643A"/>
    <w:rsid w:val="005168FE"/>
    <w:rsid w:val="00516AC6"/>
    <w:rsid w:val="00516CF4"/>
    <w:rsid w:val="00517EAD"/>
    <w:rsid w:val="0052071D"/>
    <w:rsid w:val="00520A38"/>
    <w:rsid w:val="0052144B"/>
    <w:rsid w:val="005218DF"/>
    <w:rsid w:val="00521B1A"/>
    <w:rsid w:val="00522A31"/>
    <w:rsid w:val="00522ABC"/>
    <w:rsid w:val="00522B6A"/>
    <w:rsid w:val="00522DC3"/>
    <w:rsid w:val="005233AD"/>
    <w:rsid w:val="00523BD8"/>
    <w:rsid w:val="0052432E"/>
    <w:rsid w:val="005246E3"/>
    <w:rsid w:val="00524A62"/>
    <w:rsid w:val="00524DFD"/>
    <w:rsid w:val="005259B5"/>
    <w:rsid w:val="00526123"/>
    <w:rsid w:val="00527301"/>
    <w:rsid w:val="00527349"/>
    <w:rsid w:val="00527E8C"/>
    <w:rsid w:val="00527FF3"/>
    <w:rsid w:val="0053069C"/>
    <w:rsid w:val="00530946"/>
    <w:rsid w:val="00530EBC"/>
    <w:rsid w:val="00530F9E"/>
    <w:rsid w:val="00531194"/>
    <w:rsid w:val="005316C8"/>
    <w:rsid w:val="00532427"/>
    <w:rsid w:val="00532F2D"/>
    <w:rsid w:val="005345C8"/>
    <w:rsid w:val="00534681"/>
    <w:rsid w:val="0053472B"/>
    <w:rsid w:val="00534B0E"/>
    <w:rsid w:val="00534EBC"/>
    <w:rsid w:val="00535538"/>
    <w:rsid w:val="00535DF2"/>
    <w:rsid w:val="005362B4"/>
    <w:rsid w:val="0053637D"/>
    <w:rsid w:val="00536855"/>
    <w:rsid w:val="00536DD7"/>
    <w:rsid w:val="00536E52"/>
    <w:rsid w:val="00540351"/>
    <w:rsid w:val="00541E2F"/>
    <w:rsid w:val="005421D6"/>
    <w:rsid w:val="00542225"/>
    <w:rsid w:val="00542FDB"/>
    <w:rsid w:val="00543AF9"/>
    <w:rsid w:val="00543E31"/>
    <w:rsid w:val="005441AB"/>
    <w:rsid w:val="00544343"/>
    <w:rsid w:val="00544BCE"/>
    <w:rsid w:val="00544D9D"/>
    <w:rsid w:val="00544FDD"/>
    <w:rsid w:val="00545633"/>
    <w:rsid w:val="00546A00"/>
    <w:rsid w:val="00546AE9"/>
    <w:rsid w:val="00546F5A"/>
    <w:rsid w:val="00547047"/>
    <w:rsid w:val="00550433"/>
    <w:rsid w:val="00551047"/>
    <w:rsid w:val="0055136D"/>
    <w:rsid w:val="005514CC"/>
    <w:rsid w:val="005520A0"/>
    <w:rsid w:val="0055296D"/>
    <w:rsid w:val="00552ACA"/>
    <w:rsid w:val="00553304"/>
    <w:rsid w:val="005534F4"/>
    <w:rsid w:val="00554638"/>
    <w:rsid w:val="00554A0B"/>
    <w:rsid w:val="00554EFD"/>
    <w:rsid w:val="00555794"/>
    <w:rsid w:val="00556024"/>
    <w:rsid w:val="0055615C"/>
    <w:rsid w:val="0055710C"/>
    <w:rsid w:val="005571ED"/>
    <w:rsid w:val="00557E9F"/>
    <w:rsid w:val="0056068E"/>
    <w:rsid w:val="00560F49"/>
    <w:rsid w:val="005610BA"/>
    <w:rsid w:val="00561787"/>
    <w:rsid w:val="005619F6"/>
    <w:rsid w:val="00562908"/>
    <w:rsid w:val="00562DC6"/>
    <w:rsid w:val="0056339B"/>
    <w:rsid w:val="00563442"/>
    <w:rsid w:val="0056348E"/>
    <w:rsid w:val="00563B17"/>
    <w:rsid w:val="00563FD6"/>
    <w:rsid w:val="00564AF3"/>
    <w:rsid w:val="00564C3D"/>
    <w:rsid w:val="00565B42"/>
    <w:rsid w:val="005664C2"/>
    <w:rsid w:val="005664E3"/>
    <w:rsid w:val="005669CB"/>
    <w:rsid w:val="00566A0D"/>
    <w:rsid w:val="00566B0F"/>
    <w:rsid w:val="0056729B"/>
    <w:rsid w:val="00567C21"/>
    <w:rsid w:val="00571A90"/>
    <w:rsid w:val="00571E7B"/>
    <w:rsid w:val="00572239"/>
    <w:rsid w:val="005740F1"/>
    <w:rsid w:val="00574579"/>
    <w:rsid w:val="005748A0"/>
    <w:rsid w:val="00574BBD"/>
    <w:rsid w:val="00574BF3"/>
    <w:rsid w:val="005751E5"/>
    <w:rsid w:val="005755A3"/>
    <w:rsid w:val="005755F1"/>
    <w:rsid w:val="005761B5"/>
    <w:rsid w:val="0057634C"/>
    <w:rsid w:val="00576DA7"/>
    <w:rsid w:val="0057746A"/>
    <w:rsid w:val="00577A9C"/>
    <w:rsid w:val="00577B48"/>
    <w:rsid w:val="00577F86"/>
    <w:rsid w:val="00580946"/>
    <w:rsid w:val="005809EB"/>
    <w:rsid w:val="005814FE"/>
    <w:rsid w:val="0058152C"/>
    <w:rsid w:val="0058159C"/>
    <w:rsid w:val="005823BF"/>
    <w:rsid w:val="00582936"/>
    <w:rsid w:val="00582B46"/>
    <w:rsid w:val="00582C68"/>
    <w:rsid w:val="005837AB"/>
    <w:rsid w:val="00583DAE"/>
    <w:rsid w:val="00584056"/>
    <w:rsid w:val="00584D3E"/>
    <w:rsid w:val="00585630"/>
    <w:rsid w:val="0058610B"/>
    <w:rsid w:val="005863BC"/>
    <w:rsid w:val="00587017"/>
    <w:rsid w:val="00587209"/>
    <w:rsid w:val="00587331"/>
    <w:rsid w:val="00587858"/>
    <w:rsid w:val="00587F69"/>
    <w:rsid w:val="00590828"/>
    <w:rsid w:val="00590AED"/>
    <w:rsid w:val="00591ABB"/>
    <w:rsid w:val="005926A6"/>
    <w:rsid w:val="00593123"/>
    <w:rsid w:val="005934A1"/>
    <w:rsid w:val="005946AB"/>
    <w:rsid w:val="00595278"/>
    <w:rsid w:val="0059598F"/>
    <w:rsid w:val="00595993"/>
    <w:rsid w:val="00595D16"/>
    <w:rsid w:val="00595DD7"/>
    <w:rsid w:val="005A0870"/>
    <w:rsid w:val="005A130F"/>
    <w:rsid w:val="005A163C"/>
    <w:rsid w:val="005A1D46"/>
    <w:rsid w:val="005A2329"/>
    <w:rsid w:val="005A2C8A"/>
    <w:rsid w:val="005A38C9"/>
    <w:rsid w:val="005A39A8"/>
    <w:rsid w:val="005A3C39"/>
    <w:rsid w:val="005A4385"/>
    <w:rsid w:val="005A4E79"/>
    <w:rsid w:val="005A55E2"/>
    <w:rsid w:val="005A5671"/>
    <w:rsid w:val="005A5947"/>
    <w:rsid w:val="005A65E2"/>
    <w:rsid w:val="005A69A0"/>
    <w:rsid w:val="005B0240"/>
    <w:rsid w:val="005B1620"/>
    <w:rsid w:val="005B1B8E"/>
    <w:rsid w:val="005B331C"/>
    <w:rsid w:val="005B3502"/>
    <w:rsid w:val="005B35E2"/>
    <w:rsid w:val="005B4AFA"/>
    <w:rsid w:val="005B4D3E"/>
    <w:rsid w:val="005B509F"/>
    <w:rsid w:val="005B5364"/>
    <w:rsid w:val="005B59DE"/>
    <w:rsid w:val="005B59FA"/>
    <w:rsid w:val="005B5BF9"/>
    <w:rsid w:val="005B6D52"/>
    <w:rsid w:val="005B7827"/>
    <w:rsid w:val="005B789F"/>
    <w:rsid w:val="005C0D72"/>
    <w:rsid w:val="005C1006"/>
    <w:rsid w:val="005C1D03"/>
    <w:rsid w:val="005C2852"/>
    <w:rsid w:val="005C2F2A"/>
    <w:rsid w:val="005C3467"/>
    <w:rsid w:val="005C3C7D"/>
    <w:rsid w:val="005C3F17"/>
    <w:rsid w:val="005C432E"/>
    <w:rsid w:val="005C4CE6"/>
    <w:rsid w:val="005C4D91"/>
    <w:rsid w:val="005C508B"/>
    <w:rsid w:val="005C6304"/>
    <w:rsid w:val="005C729E"/>
    <w:rsid w:val="005C74E5"/>
    <w:rsid w:val="005C76DF"/>
    <w:rsid w:val="005C79FA"/>
    <w:rsid w:val="005D000E"/>
    <w:rsid w:val="005D0592"/>
    <w:rsid w:val="005D204A"/>
    <w:rsid w:val="005D2084"/>
    <w:rsid w:val="005D296C"/>
    <w:rsid w:val="005D3AA8"/>
    <w:rsid w:val="005D3EC6"/>
    <w:rsid w:val="005D4209"/>
    <w:rsid w:val="005D4A72"/>
    <w:rsid w:val="005D503B"/>
    <w:rsid w:val="005D5BA1"/>
    <w:rsid w:val="005D5BB1"/>
    <w:rsid w:val="005D5D16"/>
    <w:rsid w:val="005D6487"/>
    <w:rsid w:val="005D67DF"/>
    <w:rsid w:val="005D6CE5"/>
    <w:rsid w:val="005D6E70"/>
    <w:rsid w:val="005D75EE"/>
    <w:rsid w:val="005D765A"/>
    <w:rsid w:val="005D76B9"/>
    <w:rsid w:val="005D7BBC"/>
    <w:rsid w:val="005D7D12"/>
    <w:rsid w:val="005E0CE3"/>
    <w:rsid w:val="005E16A0"/>
    <w:rsid w:val="005E190C"/>
    <w:rsid w:val="005E19DC"/>
    <w:rsid w:val="005E1F5C"/>
    <w:rsid w:val="005E27A9"/>
    <w:rsid w:val="005E2CDC"/>
    <w:rsid w:val="005E3BB2"/>
    <w:rsid w:val="005E42B8"/>
    <w:rsid w:val="005E4875"/>
    <w:rsid w:val="005E4878"/>
    <w:rsid w:val="005E4B55"/>
    <w:rsid w:val="005E5200"/>
    <w:rsid w:val="005E56B0"/>
    <w:rsid w:val="005E59A7"/>
    <w:rsid w:val="005E6536"/>
    <w:rsid w:val="005E6650"/>
    <w:rsid w:val="005E69BC"/>
    <w:rsid w:val="005E6C8B"/>
    <w:rsid w:val="005E7BF1"/>
    <w:rsid w:val="005E7C13"/>
    <w:rsid w:val="005E7F80"/>
    <w:rsid w:val="005F056E"/>
    <w:rsid w:val="005F0600"/>
    <w:rsid w:val="005F0610"/>
    <w:rsid w:val="005F065C"/>
    <w:rsid w:val="005F0B4A"/>
    <w:rsid w:val="005F0BB7"/>
    <w:rsid w:val="005F0E6C"/>
    <w:rsid w:val="005F115E"/>
    <w:rsid w:val="005F1504"/>
    <w:rsid w:val="005F1618"/>
    <w:rsid w:val="005F1F36"/>
    <w:rsid w:val="005F2047"/>
    <w:rsid w:val="005F35B8"/>
    <w:rsid w:val="005F4034"/>
    <w:rsid w:val="005F4E64"/>
    <w:rsid w:val="005F521A"/>
    <w:rsid w:val="005F5A5A"/>
    <w:rsid w:val="005F5BB6"/>
    <w:rsid w:val="005F6B3B"/>
    <w:rsid w:val="005F76B1"/>
    <w:rsid w:val="005F7F0C"/>
    <w:rsid w:val="0060094D"/>
    <w:rsid w:val="00601DD5"/>
    <w:rsid w:val="00601FF7"/>
    <w:rsid w:val="00602B32"/>
    <w:rsid w:val="00602DF1"/>
    <w:rsid w:val="0060359C"/>
    <w:rsid w:val="00603771"/>
    <w:rsid w:val="0060391F"/>
    <w:rsid w:val="00603BA3"/>
    <w:rsid w:val="00603C20"/>
    <w:rsid w:val="00603F21"/>
    <w:rsid w:val="00603FDE"/>
    <w:rsid w:val="00605A80"/>
    <w:rsid w:val="00605EDF"/>
    <w:rsid w:val="00606408"/>
    <w:rsid w:val="00606E9D"/>
    <w:rsid w:val="00607A3B"/>
    <w:rsid w:val="00607E81"/>
    <w:rsid w:val="00610113"/>
    <w:rsid w:val="00610D4D"/>
    <w:rsid w:val="00611615"/>
    <w:rsid w:val="006122BA"/>
    <w:rsid w:val="0061261E"/>
    <w:rsid w:val="00612E89"/>
    <w:rsid w:val="006132C8"/>
    <w:rsid w:val="00613402"/>
    <w:rsid w:val="006135A6"/>
    <w:rsid w:val="00613736"/>
    <w:rsid w:val="00613D96"/>
    <w:rsid w:val="00613FEF"/>
    <w:rsid w:val="00614B87"/>
    <w:rsid w:val="00614E67"/>
    <w:rsid w:val="00614F4E"/>
    <w:rsid w:val="00615690"/>
    <w:rsid w:val="0061574C"/>
    <w:rsid w:val="00615D51"/>
    <w:rsid w:val="00616702"/>
    <w:rsid w:val="006169FE"/>
    <w:rsid w:val="00617569"/>
    <w:rsid w:val="00617EAA"/>
    <w:rsid w:val="0062014D"/>
    <w:rsid w:val="0062039D"/>
    <w:rsid w:val="00621281"/>
    <w:rsid w:val="00621569"/>
    <w:rsid w:val="00622977"/>
    <w:rsid w:val="00623100"/>
    <w:rsid w:val="00623188"/>
    <w:rsid w:val="00623487"/>
    <w:rsid w:val="0062394E"/>
    <w:rsid w:val="0062426B"/>
    <w:rsid w:val="0062438E"/>
    <w:rsid w:val="00624552"/>
    <w:rsid w:val="00624602"/>
    <w:rsid w:val="00624A00"/>
    <w:rsid w:val="00624B62"/>
    <w:rsid w:val="00624BB8"/>
    <w:rsid w:val="00624EC5"/>
    <w:rsid w:val="00627141"/>
    <w:rsid w:val="00627C27"/>
    <w:rsid w:val="00627D9D"/>
    <w:rsid w:val="00627FEB"/>
    <w:rsid w:val="00630938"/>
    <w:rsid w:val="0063121E"/>
    <w:rsid w:val="00631270"/>
    <w:rsid w:val="006314E1"/>
    <w:rsid w:val="0063150A"/>
    <w:rsid w:val="0063268F"/>
    <w:rsid w:val="00632D30"/>
    <w:rsid w:val="00632E06"/>
    <w:rsid w:val="00633061"/>
    <w:rsid w:val="00633064"/>
    <w:rsid w:val="0063347C"/>
    <w:rsid w:val="00634104"/>
    <w:rsid w:val="0063440D"/>
    <w:rsid w:val="0063552E"/>
    <w:rsid w:val="00635599"/>
    <w:rsid w:val="00636683"/>
    <w:rsid w:val="00636DE0"/>
    <w:rsid w:val="00637C6B"/>
    <w:rsid w:val="00641369"/>
    <w:rsid w:val="006416C9"/>
    <w:rsid w:val="00641765"/>
    <w:rsid w:val="00641C7C"/>
    <w:rsid w:val="006430D0"/>
    <w:rsid w:val="00643901"/>
    <w:rsid w:val="00643D15"/>
    <w:rsid w:val="006455DA"/>
    <w:rsid w:val="00645BCD"/>
    <w:rsid w:val="00645DC1"/>
    <w:rsid w:val="00646F5D"/>
    <w:rsid w:val="006478BF"/>
    <w:rsid w:val="006513E6"/>
    <w:rsid w:val="0065172A"/>
    <w:rsid w:val="006521C9"/>
    <w:rsid w:val="006527FD"/>
    <w:rsid w:val="00652B79"/>
    <w:rsid w:val="00653429"/>
    <w:rsid w:val="00654779"/>
    <w:rsid w:val="00654880"/>
    <w:rsid w:val="006549D4"/>
    <w:rsid w:val="00654A9C"/>
    <w:rsid w:val="00654C1B"/>
    <w:rsid w:val="0065560B"/>
    <w:rsid w:val="006568F1"/>
    <w:rsid w:val="0065735E"/>
    <w:rsid w:val="006578EA"/>
    <w:rsid w:val="006579A2"/>
    <w:rsid w:val="00660611"/>
    <w:rsid w:val="006607A2"/>
    <w:rsid w:val="00660A49"/>
    <w:rsid w:val="00660B19"/>
    <w:rsid w:val="00660EAF"/>
    <w:rsid w:val="0066107E"/>
    <w:rsid w:val="006612EC"/>
    <w:rsid w:val="006628E1"/>
    <w:rsid w:val="00662D28"/>
    <w:rsid w:val="00662E07"/>
    <w:rsid w:val="006637A8"/>
    <w:rsid w:val="006637CB"/>
    <w:rsid w:val="00664586"/>
    <w:rsid w:val="00664875"/>
    <w:rsid w:val="00665052"/>
    <w:rsid w:val="006650A3"/>
    <w:rsid w:val="006651F5"/>
    <w:rsid w:val="00665F5D"/>
    <w:rsid w:val="006663F3"/>
    <w:rsid w:val="00666A1C"/>
    <w:rsid w:val="00666BF8"/>
    <w:rsid w:val="00666FF7"/>
    <w:rsid w:val="00667095"/>
    <w:rsid w:val="006677B7"/>
    <w:rsid w:val="00667D73"/>
    <w:rsid w:val="00667F97"/>
    <w:rsid w:val="00670798"/>
    <w:rsid w:val="0067089B"/>
    <w:rsid w:val="00670B20"/>
    <w:rsid w:val="00670F1C"/>
    <w:rsid w:val="0067111A"/>
    <w:rsid w:val="00671B14"/>
    <w:rsid w:val="00671C32"/>
    <w:rsid w:val="00671D78"/>
    <w:rsid w:val="006720E9"/>
    <w:rsid w:val="00672102"/>
    <w:rsid w:val="006722D6"/>
    <w:rsid w:val="00672D63"/>
    <w:rsid w:val="00673E7C"/>
    <w:rsid w:val="006741AA"/>
    <w:rsid w:val="006744DC"/>
    <w:rsid w:val="0067458B"/>
    <w:rsid w:val="006747FA"/>
    <w:rsid w:val="0067609D"/>
    <w:rsid w:val="00676253"/>
    <w:rsid w:val="0067630C"/>
    <w:rsid w:val="00676953"/>
    <w:rsid w:val="00676BA4"/>
    <w:rsid w:val="00680410"/>
    <w:rsid w:val="006816BE"/>
    <w:rsid w:val="00681D89"/>
    <w:rsid w:val="00682C96"/>
    <w:rsid w:val="00682FA3"/>
    <w:rsid w:val="0068447A"/>
    <w:rsid w:val="00684B2A"/>
    <w:rsid w:val="00684E20"/>
    <w:rsid w:val="006850FE"/>
    <w:rsid w:val="0068564A"/>
    <w:rsid w:val="00685802"/>
    <w:rsid w:val="00685ED4"/>
    <w:rsid w:val="00686071"/>
    <w:rsid w:val="006860D5"/>
    <w:rsid w:val="0068613B"/>
    <w:rsid w:val="00686514"/>
    <w:rsid w:val="00687592"/>
    <w:rsid w:val="006878A4"/>
    <w:rsid w:val="00687A6B"/>
    <w:rsid w:val="00687D0A"/>
    <w:rsid w:val="00687D20"/>
    <w:rsid w:val="00691395"/>
    <w:rsid w:val="0069163C"/>
    <w:rsid w:val="006919FA"/>
    <w:rsid w:val="006923BB"/>
    <w:rsid w:val="00693B6B"/>
    <w:rsid w:val="006941AE"/>
    <w:rsid w:val="006942E1"/>
    <w:rsid w:val="0069444C"/>
    <w:rsid w:val="006944F5"/>
    <w:rsid w:val="00694EAB"/>
    <w:rsid w:val="0069531C"/>
    <w:rsid w:val="00695D8D"/>
    <w:rsid w:val="0069748D"/>
    <w:rsid w:val="0069787D"/>
    <w:rsid w:val="00697A66"/>
    <w:rsid w:val="006A01FB"/>
    <w:rsid w:val="006A0F27"/>
    <w:rsid w:val="006A11E7"/>
    <w:rsid w:val="006A133B"/>
    <w:rsid w:val="006A1759"/>
    <w:rsid w:val="006A1D3A"/>
    <w:rsid w:val="006A2166"/>
    <w:rsid w:val="006A27B4"/>
    <w:rsid w:val="006A2A6A"/>
    <w:rsid w:val="006A32E9"/>
    <w:rsid w:val="006A3401"/>
    <w:rsid w:val="006A534E"/>
    <w:rsid w:val="006A56CC"/>
    <w:rsid w:val="006A5E5E"/>
    <w:rsid w:val="006A6059"/>
    <w:rsid w:val="006A6180"/>
    <w:rsid w:val="006A6619"/>
    <w:rsid w:val="006A7243"/>
    <w:rsid w:val="006A728C"/>
    <w:rsid w:val="006A73C1"/>
    <w:rsid w:val="006A7CAC"/>
    <w:rsid w:val="006B000B"/>
    <w:rsid w:val="006B03EE"/>
    <w:rsid w:val="006B049D"/>
    <w:rsid w:val="006B04AE"/>
    <w:rsid w:val="006B1AA5"/>
    <w:rsid w:val="006B1B4C"/>
    <w:rsid w:val="006B1F06"/>
    <w:rsid w:val="006B2290"/>
    <w:rsid w:val="006B2715"/>
    <w:rsid w:val="006B36C0"/>
    <w:rsid w:val="006B38C0"/>
    <w:rsid w:val="006B3B3D"/>
    <w:rsid w:val="006B3CC0"/>
    <w:rsid w:val="006B3F3A"/>
    <w:rsid w:val="006B58E2"/>
    <w:rsid w:val="006B59DA"/>
    <w:rsid w:val="006B5B45"/>
    <w:rsid w:val="006B60BD"/>
    <w:rsid w:val="006B63F4"/>
    <w:rsid w:val="006B6594"/>
    <w:rsid w:val="006B6836"/>
    <w:rsid w:val="006B6EAF"/>
    <w:rsid w:val="006B753A"/>
    <w:rsid w:val="006B7B45"/>
    <w:rsid w:val="006B7D20"/>
    <w:rsid w:val="006B7D25"/>
    <w:rsid w:val="006C0364"/>
    <w:rsid w:val="006C045A"/>
    <w:rsid w:val="006C08ED"/>
    <w:rsid w:val="006C0FCD"/>
    <w:rsid w:val="006C135B"/>
    <w:rsid w:val="006C2666"/>
    <w:rsid w:val="006C3027"/>
    <w:rsid w:val="006C368C"/>
    <w:rsid w:val="006C4810"/>
    <w:rsid w:val="006C48CB"/>
    <w:rsid w:val="006C4A62"/>
    <w:rsid w:val="006C4C86"/>
    <w:rsid w:val="006C74C5"/>
    <w:rsid w:val="006C7FFC"/>
    <w:rsid w:val="006D0002"/>
    <w:rsid w:val="006D05AD"/>
    <w:rsid w:val="006D1230"/>
    <w:rsid w:val="006D174C"/>
    <w:rsid w:val="006D17A7"/>
    <w:rsid w:val="006D18E3"/>
    <w:rsid w:val="006D25A4"/>
    <w:rsid w:val="006D2783"/>
    <w:rsid w:val="006D2A84"/>
    <w:rsid w:val="006D2E1F"/>
    <w:rsid w:val="006D3623"/>
    <w:rsid w:val="006D3FC4"/>
    <w:rsid w:val="006D5CAD"/>
    <w:rsid w:val="006D68A4"/>
    <w:rsid w:val="006D7A20"/>
    <w:rsid w:val="006D7A56"/>
    <w:rsid w:val="006D7DD3"/>
    <w:rsid w:val="006E009D"/>
    <w:rsid w:val="006E03D7"/>
    <w:rsid w:val="006E0542"/>
    <w:rsid w:val="006E0D33"/>
    <w:rsid w:val="006E1D7B"/>
    <w:rsid w:val="006E1E1A"/>
    <w:rsid w:val="006E1EAB"/>
    <w:rsid w:val="006E2716"/>
    <w:rsid w:val="006E2742"/>
    <w:rsid w:val="006E29BF"/>
    <w:rsid w:val="006E2B27"/>
    <w:rsid w:val="006E2C6E"/>
    <w:rsid w:val="006E3284"/>
    <w:rsid w:val="006E3AD7"/>
    <w:rsid w:val="006E3BC7"/>
    <w:rsid w:val="006E4EF4"/>
    <w:rsid w:val="006E61E0"/>
    <w:rsid w:val="006E7839"/>
    <w:rsid w:val="006E79BA"/>
    <w:rsid w:val="006E7B32"/>
    <w:rsid w:val="006F0882"/>
    <w:rsid w:val="006F08C3"/>
    <w:rsid w:val="006F08F1"/>
    <w:rsid w:val="006F107C"/>
    <w:rsid w:val="006F285D"/>
    <w:rsid w:val="006F2959"/>
    <w:rsid w:val="006F2A99"/>
    <w:rsid w:val="006F2AEC"/>
    <w:rsid w:val="006F2B24"/>
    <w:rsid w:val="006F3C0B"/>
    <w:rsid w:val="006F3C22"/>
    <w:rsid w:val="006F3CE2"/>
    <w:rsid w:val="006F54C1"/>
    <w:rsid w:val="006F5511"/>
    <w:rsid w:val="006F6F7A"/>
    <w:rsid w:val="006F7D10"/>
    <w:rsid w:val="007002E3"/>
    <w:rsid w:val="00700FD6"/>
    <w:rsid w:val="00701DC8"/>
    <w:rsid w:val="0070229B"/>
    <w:rsid w:val="00702845"/>
    <w:rsid w:val="00702FD9"/>
    <w:rsid w:val="00703003"/>
    <w:rsid w:val="00703550"/>
    <w:rsid w:val="00703903"/>
    <w:rsid w:val="00704388"/>
    <w:rsid w:val="0070464B"/>
    <w:rsid w:val="00706CA8"/>
    <w:rsid w:val="00706D40"/>
    <w:rsid w:val="007070E5"/>
    <w:rsid w:val="00707340"/>
    <w:rsid w:val="00710645"/>
    <w:rsid w:val="007108CD"/>
    <w:rsid w:val="007109FC"/>
    <w:rsid w:val="00710FE9"/>
    <w:rsid w:val="007111E2"/>
    <w:rsid w:val="00712F80"/>
    <w:rsid w:val="007136F0"/>
    <w:rsid w:val="007149FC"/>
    <w:rsid w:val="007156D8"/>
    <w:rsid w:val="00715F78"/>
    <w:rsid w:val="00716410"/>
    <w:rsid w:val="0071675D"/>
    <w:rsid w:val="00716C71"/>
    <w:rsid w:val="00717256"/>
    <w:rsid w:val="0071757F"/>
    <w:rsid w:val="00717A02"/>
    <w:rsid w:val="00717A6F"/>
    <w:rsid w:val="00717B9A"/>
    <w:rsid w:val="00717D88"/>
    <w:rsid w:val="00720744"/>
    <w:rsid w:val="0072079B"/>
    <w:rsid w:val="00720AA1"/>
    <w:rsid w:val="00721732"/>
    <w:rsid w:val="0072185E"/>
    <w:rsid w:val="00722705"/>
    <w:rsid w:val="00722DBF"/>
    <w:rsid w:val="007236D9"/>
    <w:rsid w:val="0072408A"/>
    <w:rsid w:val="007240F3"/>
    <w:rsid w:val="00724691"/>
    <w:rsid w:val="00724CC3"/>
    <w:rsid w:val="00725AD1"/>
    <w:rsid w:val="00726102"/>
    <w:rsid w:val="00726A43"/>
    <w:rsid w:val="0072782C"/>
    <w:rsid w:val="00727A0E"/>
    <w:rsid w:val="00727E71"/>
    <w:rsid w:val="00730E89"/>
    <w:rsid w:val="00731233"/>
    <w:rsid w:val="007312DE"/>
    <w:rsid w:val="00731354"/>
    <w:rsid w:val="00731A02"/>
    <w:rsid w:val="00731FC8"/>
    <w:rsid w:val="00732EAF"/>
    <w:rsid w:val="007332B4"/>
    <w:rsid w:val="00733E12"/>
    <w:rsid w:val="007345B8"/>
    <w:rsid w:val="0073466A"/>
    <w:rsid w:val="00734677"/>
    <w:rsid w:val="007351A2"/>
    <w:rsid w:val="00735750"/>
    <w:rsid w:val="00736266"/>
    <w:rsid w:val="00737130"/>
    <w:rsid w:val="00740CD6"/>
    <w:rsid w:val="007410D8"/>
    <w:rsid w:val="00742E0B"/>
    <w:rsid w:val="00743873"/>
    <w:rsid w:val="007448BF"/>
    <w:rsid w:val="0074629A"/>
    <w:rsid w:val="00746445"/>
    <w:rsid w:val="00746911"/>
    <w:rsid w:val="007473BE"/>
    <w:rsid w:val="007473C8"/>
    <w:rsid w:val="00750BF2"/>
    <w:rsid w:val="00751873"/>
    <w:rsid w:val="00751BBD"/>
    <w:rsid w:val="00751DEA"/>
    <w:rsid w:val="00752E39"/>
    <w:rsid w:val="00753432"/>
    <w:rsid w:val="00753647"/>
    <w:rsid w:val="00753800"/>
    <w:rsid w:val="0075423D"/>
    <w:rsid w:val="00754AC3"/>
    <w:rsid w:val="00755DDF"/>
    <w:rsid w:val="0075662E"/>
    <w:rsid w:val="00757322"/>
    <w:rsid w:val="0075779E"/>
    <w:rsid w:val="007607A0"/>
    <w:rsid w:val="00761B8B"/>
    <w:rsid w:val="00762039"/>
    <w:rsid w:val="00762292"/>
    <w:rsid w:val="00762926"/>
    <w:rsid w:val="00763313"/>
    <w:rsid w:val="00763771"/>
    <w:rsid w:val="00763972"/>
    <w:rsid w:val="00763B8F"/>
    <w:rsid w:val="00763E52"/>
    <w:rsid w:val="007642CD"/>
    <w:rsid w:val="007644EA"/>
    <w:rsid w:val="007645AB"/>
    <w:rsid w:val="00765228"/>
    <w:rsid w:val="0076592C"/>
    <w:rsid w:val="00765BD6"/>
    <w:rsid w:val="0076607E"/>
    <w:rsid w:val="00766E3C"/>
    <w:rsid w:val="00766F18"/>
    <w:rsid w:val="0076738D"/>
    <w:rsid w:val="0076786E"/>
    <w:rsid w:val="00767F23"/>
    <w:rsid w:val="00770AAE"/>
    <w:rsid w:val="00770D1D"/>
    <w:rsid w:val="0077192E"/>
    <w:rsid w:val="00772059"/>
    <w:rsid w:val="007721E5"/>
    <w:rsid w:val="0077234A"/>
    <w:rsid w:val="00772505"/>
    <w:rsid w:val="0077298C"/>
    <w:rsid w:val="00772996"/>
    <w:rsid w:val="00772D4D"/>
    <w:rsid w:val="007745B5"/>
    <w:rsid w:val="00774D8D"/>
    <w:rsid w:val="00775180"/>
    <w:rsid w:val="00775311"/>
    <w:rsid w:val="00775AB6"/>
    <w:rsid w:val="00775BB5"/>
    <w:rsid w:val="007762F9"/>
    <w:rsid w:val="00776E95"/>
    <w:rsid w:val="00776F1C"/>
    <w:rsid w:val="007771A3"/>
    <w:rsid w:val="00777321"/>
    <w:rsid w:val="00777893"/>
    <w:rsid w:val="00777AB2"/>
    <w:rsid w:val="00780612"/>
    <w:rsid w:val="00780851"/>
    <w:rsid w:val="007808F8"/>
    <w:rsid w:val="00781533"/>
    <w:rsid w:val="00781FDF"/>
    <w:rsid w:val="00782361"/>
    <w:rsid w:val="00782C0A"/>
    <w:rsid w:val="00783A38"/>
    <w:rsid w:val="00783AE0"/>
    <w:rsid w:val="007843E3"/>
    <w:rsid w:val="0078456F"/>
    <w:rsid w:val="00784FA8"/>
    <w:rsid w:val="007855FE"/>
    <w:rsid w:val="00785741"/>
    <w:rsid w:val="00785B50"/>
    <w:rsid w:val="00785C39"/>
    <w:rsid w:val="00785C7F"/>
    <w:rsid w:val="00785F7B"/>
    <w:rsid w:val="00786003"/>
    <w:rsid w:val="00786056"/>
    <w:rsid w:val="0078654B"/>
    <w:rsid w:val="0078694D"/>
    <w:rsid w:val="00787036"/>
    <w:rsid w:val="00787279"/>
    <w:rsid w:val="007874A4"/>
    <w:rsid w:val="00787623"/>
    <w:rsid w:val="00787822"/>
    <w:rsid w:val="00787DE0"/>
    <w:rsid w:val="00790275"/>
    <w:rsid w:val="007903F2"/>
    <w:rsid w:val="00791106"/>
    <w:rsid w:val="00791866"/>
    <w:rsid w:val="00791CDE"/>
    <w:rsid w:val="00792325"/>
    <w:rsid w:val="00792C28"/>
    <w:rsid w:val="00792D2C"/>
    <w:rsid w:val="007933AF"/>
    <w:rsid w:val="007934CB"/>
    <w:rsid w:val="007942D3"/>
    <w:rsid w:val="00794CC9"/>
    <w:rsid w:val="00795046"/>
    <w:rsid w:val="0079552B"/>
    <w:rsid w:val="00795781"/>
    <w:rsid w:val="00795CA2"/>
    <w:rsid w:val="007961B5"/>
    <w:rsid w:val="00796228"/>
    <w:rsid w:val="007968EC"/>
    <w:rsid w:val="00796A51"/>
    <w:rsid w:val="00797D87"/>
    <w:rsid w:val="007A07E3"/>
    <w:rsid w:val="007A09DA"/>
    <w:rsid w:val="007A14C7"/>
    <w:rsid w:val="007A1D99"/>
    <w:rsid w:val="007A22CE"/>
    <w:rsid w:val="007A2B4C"/>
    <w:rsid w:val="007A4239"/>
    <w:rsid w:val="007A4606"/>
    <w:rsid w:val="007A5387"/>
    <w:rsid w:val="007A613A"/>
    <w:rsid w:val="007A6222"/>
    <w:rsid w:val="007A651D"/>
    <w:rsid w:val="007A6AE3"/>
    <w:rsid w:val="007A7340"/>
    <w:rsid w:val="007A74B2"/>
    <w:rsid w:val="007A7D8B"/>
    <w:rsid w:val="007B1188"/>
    <w:rsid w:val="007B2099"/>
    <w:rsid w:val="007B31B1"/>
    <w:rsid w:val="007B31F4"/>
    <w:rsid w:val="007B3975"/>
    <w:rsid w:val="007B4380"/>
    <w:rsid w:val="007B4607"/>
    <w:rsid w:val="007B54BD"/>
    <w:rsid w:val="007B59A9"/>
    <w:rsid w:val="007B5A1A"/>
    <w:rsid w:val="007B5B12"/>
    <w:rsid w:val="007B66A9"/>
    <w:rsid w:val="007B6C09"/>
    <w:rsid w:val="007B75AF"/>
    <w:rsid w:val="007B7741"/>
    <w:rsid w:val="007B7760"/>
    <w:rsid w:val="007B77ED"/>
    <w:rsid w:val="007C086F"/>
    <w:rsid w:val="007C0B9C"/>
    <w:rsid w:val="007C1735"/>
    <w:rsid w:val="007C1EF2"/>
    <w:rsid w:val="007C2C32"/>
    <w:rsid w:val="007C2F01"/>
    <w:rsid w:val="007C3FB3"/>
    <w:rsid w:val="007C415F"/>
    <w:rsid w:val="007C45E4"/>
    <w:rsid w:val="007C4951"/>
    <w:rsid w:val="007C4AB7"/>
    <w:rsid w:val="007C516D"/>
    <w:rsid w:val="007C5906"/>
    <w:rsid w:val="007C68AB"/>
    <w:rsid w:val="007C69B8"/>
    <w:rsid w:val="007C6E23"/>
    <w:rsid w:val="007C71D5"/>
    <w:rsid w:val="007C7AE1"/>
    <w:rsid w:val="007C7CD0"/>
    <w:rsid w:val="007C7DC1"/>
    <w:rsid w:val="007D0C7B"/>
    <w:rsid w:val="007D1917"/>
    <w:rsid w:val="007D1DB8"/>
    <w:rsid w:val="007D1E05"/>
    <w:rsid w:val="007D2A82"/>
    <w:rsid w:val="007D2F3D"/>
    <w:rsid w:val="007D32B6"/>
    <w:rsid w:val="007D3329"/>
    <w:rsid w:val="007D38ED"/>
    <w:rsid w:val="007D4C43"/>
    <w:rsid w:val="007D5B7E"/>
    <w:rsid w:val="007D5BC0"/>
    <w:rsid w:val="007D69BA"/>
    <w:rsid w:val="007D7EE3"/>
    <w:rsid w:val="007E068F"/>
    <w:rsid w:val="007E06C0"/>
    <w:rsid w:val="007E09DA"/>
    <w:rsid w:val="007E0F8A"/>
    <w:rsid w:val="007E11B2"/>
    <w:rsid w:val="007E19B9"/>
    <w:rsid w:val="007E1BE6"/>
    <w:rsid w:val="007E2048"/>
    <w:rsid w:val="007E223C"/>
    <w:rsid w:val="007E2AE8"/>
    <w:rsid w:val="007E2BD0"/>
    <w:rsid w:val="007E39B7"/>
    <w:rsid w:val="007E3D61"/>
    <w:rsid w:val="007E3EB9"/>
    <w:rsid w:val="007E4332"/>
    <w:rsid w:val="007E4597"/>
    <w:rsid w:val="007E47A6"/>
    <w:rsid w:val="007E4ADB"/>
    <w:rsid w:val="007E576B"/>
    <w:rsid w:val="007E57AE"/>
    <w:rsid w:val="007E5AA9"/>
    <w:rsid w:val="007E5EC4"/>
    <w:rsid w:val="007E639D"/>
    <w:rsid w:val="007E6DC7"/>
    <w:rsid w:val="007E7CDC"/>
    <w:rsid w:val="007E7CFA"/>
    <w:rsid w:val="007E7D5A"/>
    <w:rsid w:val="007F0B29"/>
    <w:rsid w:val="007F1E96"/>
    <w:rsid w:val="007F2593"/>
    <w:rsid w:val="007F2848"/>
    <w:rsid w:val="007F2934"/>
    <w:rsid w:val="007F2B0F"/>
    <w:rsid w:val="007F30ED"/>
    <w:rsid w:val="007F3111"/>
    <w:rsid w:val="007F3668"/>
    <w:rsid w:val="007F3F29"/>
    <w:rsid w:val="007F4522"/>
    <w:rsid w:val="007F4E01"/>
    <w:rsid w:val="007F550D"/>
    <w:rsid w:val="007F5AE0"/>
    <w:rsid w:val="007F5F4C"/>
    <w:rsid w:val="007F6E00"/>
    <w:rsid w:val="007F718D"/>
    <w:rsid w:val="007F7FA8"/>
    <w:rsid w:val="00800462"/>
    <w:rsid w:val="00801570"/>
    <w:rsid w:val="00801B91"/>
    <w:rsid w:val="00801FAD"/>
    <w:rsid w:val="0080230A"/>
    <w:rsid w:val="00802404"/>
    <w:rsid w:val="008027C6"/>
    <w:rsid w:val="008029BC"/>
    <w:rsid w:val="00803368"/>
    <w:rsid w:val="00803C40"/>
    <w:rsid w:val="008044CF"/>
    <w:rsid w:val="00804548"/>
    <w:rsid w:val="00804E3E"/>
    <w:rsid w:val="008050B4"/>
    <w:rsid w:val="0080567F"/>
    <w:rsid w:val="0080573F"/>
    <w:rsid w:val="00805E38"/>
    <w:rsid w:val="00806876"/>
    <w:rsid w:val="00806A23"/>
    <w:rsid w:val="00807308"/>
    <w:rsid w:val="00807339"/>
    <w:rsid w:val="00807D97"/>
    <w:rsid w:val="00810A6E"/>
    <w:rsid w:val="00810B22"/>
    <w:rsid w:val="00810D9D"/>
    <w:rsid w:val="008112E0"/>
    <w:rsid w:val="00811427"/>
    <w:rsid w:val="008114F1"/>
    <w:rsid w:val="0081204F"/>
    <w:rsid w:val="00813261"/>
    <w:rsid w:val="008133A1"/>
    <w:rsid w:val="00813599"/>
    <w:rsid w:val="008139B4"/>
    <w:rsid w:val="008143A8"/>
    <w:rsid w:val="00814461"/>
    <w:rsid w:val="008149DE"/>
    <w:rsid w:val="00814BFB"/>
    <w:rsid w:val="00814EA3"/>
    <w:rsid w:val="008150A9"/>
    <w:rsid w:val="00815B35"/>
    <w:rsid w:val="008162A1"/>
    <w:rsid w:val="00816551"/>
    <w:rsid w:val="008166E0"/>
    <w:rsid w:val="00816B0B"/>
    <w:rsid w:val="00816FBE"/>
    <w:rsid w:val="008172E2"/>
    <w:rsid w:val="00817474"/>
    <w:rsid w:val="00817706"/>
    <w:rsid w:val="008178B6"/>
    <w:rsid w:val="008178DF"/>
    <w:rsid w:val="00817A1C"/>
    <w:rsid w:val="00821CEE"/>
    <w:rsid w:val="00821E44"/>
    <w:rsid w:val="008222E0"/>
    <w:rsid w:val="008225A1"/>
    <w:rsid w:val="008226AF"/>
    <w:rsid w:val="008226CA"/>
    <w:rsid w:val="00822A08"/>
    <w:rsid w:val="008236AD"/>
    <w:rsid w:val="00825E6F"/>
    <w:rsid w:val="00826095"/>
    <w:rsid w:val="0082690F"/>
    <w:rsid w:val="0082781A"/>
    <w:rsid w:val="00827F89"/>
    <w:rsid w:val="0083043B"/>
    <w:rsid w:val="0083045B"/>
    <w:rsid w:val="00830C5A"/>
    <w:rsid w:val="00831266"/>
    <w:rsid w:val="00831298"/>
    <w:rsid w:val="008316C4"/>
    <w:rsid w:val="0083196D"/>
    <w:rsid w:val="00831A7B"/>
    <w:rsid w:val="00831AEF"/>
    <w:rsid w:val="0083229D"/>
    <w:rsid w:val="00832B38"/>
    <w:rsid w:val="0083344F"/>
    <w:rsid w:val="008334CA"/>
    <w:rsid w:val="0083472A"/>
    <w:rsid w:val="00834A67"/>
    <w:rsid w:val="00834B75"/>
    <w:rsid w:val="0083588F"/>
    <w:rsid w:val="008359DF"/>
    <w:rsid w:val="00836A6E"/>
    <w:rsid w:val="0083790B"/>
    <w:rsid w:val="00841D35"/>
    <w:rsid w:val="0084258E"/>
    <w:rsid w:val="00842831"/>
    <w:rsid w:val="00842850"/>
    <w:rsid w:val="00842D3E"/>
    <w:rsid w:val="00843F63"/>
    <w:rsid w:val="0084400F"/>
    <w:rsid w:val="008444A3"/>
    <w:rsid w:val="00844503"/>
    <w:rsid w:val="0084479E"/>
    <w:rsid w:val="008450CC"/>
    <w:rsid w:val="0084525C"/>
    <w:rsid w:val="00845A44"/>
    <w:rsid w:val="00846533"/>
    <w:rsid w:val="00846F25"/>
    <w:rsid w:val="008473F7"/>
    <w:rsid w:val="00847B8E"/>
    <w:rsid w:val="0085053C"/>
    <w:rsid w:val="00850849"/>
    <w:rsid w:val="00850CF1"/>
    <w:rsid w:val="00851BCA"/>
    <w:rsid w:val="008520CD"/>
    <w:rsid w:val="00852B0D"/>
    <w:rsid w:val="00852C81"/>
    <w:rsid w:val="00852CA8"/>
    <w:rsid w:val="00852DDC"/>
    <w:rsid w:val="008532B8"/>
    <w:rsid w:val="00853A6E"/>
    <w:rsid w:val="00853C09"/>
    <w:rsid w:val="00853E71"/>
    <w:rsid w:val="00854232"/>
    <w:rsid w:val="008547E3"/>
    <w:rsid w:val="00854DA0"/>
    <w:rsid w:val="00856321"/>
    <w:rsid w:val="008569A5"/>
    <w:rsid w:val="00856B6F"/>
    <w:rsid w:val="008618EA"/>
    <w:rsid w:val="00861A2B"/>
    <w:rsid w:val="00862817"/>
    <w:rsid w:val="00862B5A"/>
    <w:rsid w:val="0086301E"/>
    <w:rsid w:val="00863136"/>
    <w:rsid w:val="008632E0"/>
    <w:rsid w:val="00863775"/>
    <w:rsid w:val="00863A67"/>
    <w:rsid w:val="00863C33"/>
    <w:rsid w:val="00864873"/>
    <w:rsid w:val="008649DC"/>
    <w:rsid w:val="00865B74"/>
    <w:rsid w:val="00865B8A"/>
    <w:rsid w:val="00865D64"/>
    <w:rsid w:val="00866063"/>
    <w:rsid w:val="0086646F"/>
    <w:rsid w:val="00867A59"/>
    <w:rsid w:val="00870127"/>
    <w:rsid w:val="00870AAD"/>
    <w:rsid w:val="00870D07"/>
    <w:rsid w:val="00870EE4"/>
    <w:rsid w:val="00870FA9"/>
    <w:rsid w:val="008712A1"/>
    <w:rsid w:val="00871657"/>
    <w:rsid w:val="00871978"/>
    <w:rsid w:val="00872C89"/>
    <w:rsid w:val="0087385B"/>
    <w:rsid w:val="008743F7"/>
    <w:rsid w:val="008745A1"/>
    <w:rsid w:val="00874E9F"/>
    <w:rsid w:val="0087536A"/>
    <w:rsid w:val="00875736"/>
    <w:rsid w:val="00875F84"/>
    <w:rsid w:val="00876443"/>
    <w:rsid w:val="008769F8"/>
    <w:rsid w:val="00876BD7"/>
    <w:rsid w:val="00876DBB"/>
    <w:rsid w:val="0088044D"/>
    <w:rsid w:val="00881751"/>
    <w:rsid w:val="008817CE"/>
    <w:rsid w:val="00881BB0"/>
    <w:rsid w:val="0088205A"/>
    <w:rsid w:val="008825E1"/>
    <w:rsid w:val="00882A22"/>
    <w:rsid w:val="00882C07"/>
    <w:rsid w:val="00882DA7"/>
    <w:rsid w:val="0088361E"/>
    <w:rsid w:val="008838CC"/>
    <w:rsid w:val="00884CB8"/>
    <w:rsid w:val="00884E1E"/>
    <w:rsid w:val="00885C6C"/>
    <w:rsid w:val="008864B9"/>
    <w:rsid w:val="0088688C"/>
    <w:rsid w:val="00886F66"/>
    <w:rsid w:val="008878A2"/>
    <w:rsid w:val="00887B0E"/>
    <w:rsid w:val="00890F48"/>
    <w:rsid w:val="00891335"/>
    <w:rsid w:val="00891548"/>
    <w:rsid w:val="008923C2"/>
    <w:rsid w:val="00892487"/>
    <w:rsid w:val="008925F6"/>
    <w:rsid w:val="00892C65"/>
    <w:rsid w:val="00892ECA"/>
    <w:rsid w:val="008931B7"/>
    <w:rsid w:val="008932D6"/>
    <w:rsid w:val="00896FAE"/>
    <w:rsid w:val="00897449"/>
    <w:rsid w:val="008974F0"/>
    <w:rsid w:val="00897CFD"/>
    <w:rsid w:val="00897FB9"/>
    <w:rsid w:val="008A04A4"/>
    <w:rsid w:val="008A0FA0"/>
    <w:rsid w:val="008A1499"/>
    <w:rsid w:val="008A1A04"/>
    <w:rsid w:val="008A290F"/>
    <w:rsid w:val="008A2B16"/>
    <w:rsid w:val="008A350B"/>
    <w:rsid w:val="008A3686"/>
    <w:rsid w:val="008A6F1C"/>
    <w:rsid w:val="008A734D"/>
    <w:rsid w:val="008A740C"/>
    <w:rsid w:val="008A75A1"/>
    <w:rsid w:val="008A7DD4"/>
    <w:rsid w:val="008B0038"/>
    <w:rsid w:val="008B012A"/>
    <w:rsid w:val="008B0A36"/>
    <w:rsid w:val="008B0E96"/>
    <w:rsid w:val="008B18EE"/>
    <w:rsid w:val="008B1F6B"/>
    <w:rsid w:val="008B327E"/>
    <w:rsid w:val="008B3311"/>
    <w:rsid w:val="008B3EFF"/>
    <w:rsid w:val="008B49C5"/>
    <w:rsid w:val="008B4FF9"/>
    <w:rsid w:val="008B5F8A"/>
    <w:rsid w:val="008B600D"/>
    <w:rsid w:val="008B6014"/>
    <w:rsid w:val="008B61A1"/>
    <w:rsid w:val="008B6526"/>
    <w:rsid w:val="008B65B7"/>
    <w:rsid w:val="008B7135"/>
    <w:rsid w:val="008B7192"/>
    <w:rsid w:val="008B73AF"/>
    <w:rsid w:val="008B7EB2"/>
    <w:rsid w:val="008C0C52"/>
    <w:rsid w:val="008C0C7D"/>
    <w:rsid w:val="008C1F64"/>
    <w:rsid w:val="008C27FC"/>
    <w:rsid w:val="008C2BAB"/>
    <w:rsid w:val="008C35C4"/>
    <w:rsid w:val="008C51BA"/>
    <w:rsid w:val="008C526F"/>
    <w:rsid w:val="008C54A2"/>
    <w:rsid w:val="008C5A05"/>
    <w:rsid w:val="008C5E6F"/>
    <w:rsid w:val="008C6168"/>
    <w:rsid w:val="008C6C5D"/>
    <w:rsid w:val="008C72D6"/>
    <w:rsid w:val="008C75D2"/>
    <w:rsid w:val="008C772C"/>
    <w:rsid w:val="008D11FD"/>
    <w:rsid w:val="008D1261"/>
    <w:rsid w:val="008D1FA7"/>
    <w:rsid w:val="008D23DB"/>
    <w:rsid w:val="008D33C2"/>
    <w:rsid w:val="008D3F61"/>
    <w:rsid w:val="008D3FB5"/>
    <w:rsid w:val="008D42EB"/>
    <w:rsid w:val="008D43AE"/>
    <w:rsid w:val="008D4C1D"/>
    <w:rsid w:val="008D54A9"/>
    <w:rsid w:val="008D5B8B"/>
    <w:rsid w:val="008D5FD4"/>
    <w:rsid w:val="008D6322"/>
    <w:rsid w:val="008D70E8"/>
    <w:rsid w:val="008D71DD"/>
    <w:rsid w:val="008D7F76"/>
    <w:rsid w:val="008E032B"/>
    <w:rsid w:val="008E1A39"/>
    <w:rsid w:val="008E1CD0"/>
    <w:rsid w:val="008E1D62"/>
    <w:rsid w:val="008E254E"/>
    <w:rsid w:val="008E29A1"/>
    <w:rsid w:val="008E2F94"/>
    <w:rsid w:val="008E3107"/>
    <w:rsid w:val="008E4D51"/>
    <w:rsid w:val="008E5D2F"/>
    <w:rsid w:val="008E5E71"/>
    <w:rsid w:val="008E670E"/>
    <w:rsid w:val="008E6990"/>
    <w:rsid w:val="008F01CE"/>
    <w:rsid w:val="008F119C"/>
    <w:rsid w:val="008F1B38"/>
    <w:rsid w:val="008F1C2B"/>
    <w:rsid w:val="008F1E8F"/>
    <w:rsid w:val="008F2038"/>
    <w:rsid w:val="008F2C4F"/>
    <w:rsid w:val="008F2D12"/>
    <w:rsid w:val="008F3BFA"/>
    <w:rsid w:val="008F3C21"/>
    <w:rsid w:val="008F4098"/>
    <w:rsid w:val="008F40B4"/>
    <w:rsid w:val="008F42F2"/>
    <w:rsid w:val="008F43B4"/>
    <w:rsid w:val="008F483E"/>
    <w:rsid w:val="008F4EEA"/>
    <w:rsid w:val="008F5042"/>
    <w:rsid w:val="008F5427"/>
    <w:rsid w:val="008F5B29"/>
    <w:rsid w:val="008F714B"/>
    <w:rsid w:val="008F71EF"/>
    <w:rsid w:val="008F723A"/>
    <w:rsid w:val="008F7D19"/>
    <w:rsid w:val="008F7F62"/>
    <w:rsid w:val="00900378"/>
    <w:rsid w:val="0090058B"/>
    <w:rsid w:val="00900653"/>
    <w:rsid w:val="00900B7A"/>
    <w:rsid w:val="00901764"/>
    <w:rsid w:val="00902EAA"/>
    <w:rsid w:val="009030FA"/>
    <w:rsid w:val="0090310B"/>
    <w:rsid w:val="009033BA"/>
    <w:rsid w:val="00903EF8"/>
    <w:rsid w:val="00903F25"/>
    <w:rsid w:val="00904793"/>
    <w:rsid w:val="009047DE"/>
    <w:rsid w:val="00904D3A"/>
    <w:rsid w:val="00905E47"/>
    <w:rsid w:val="00906AA8"/>
    <w:rsid w:val="00906DB9"/>
    <w:rsid w:val="00906E17"/>
    <w:rsid w:val="00907163"/>
    <w:rsid w:val="009102B7"/>
    <w:rsid w:val="009107F2"/>
    <w:rsid w:val="00910FE8"/>
    <w:rsid w:val="00911A3C"/>
    <w:rsid w:val="00911FB6"/>
    <w:rsid w:val="009120AE"/>
    <w:rsid w:val="009124A5"/>
    <w:rsid w:val="00913F88"/>
    <w:rsid w:val="009156C7"/>
    <w:rsid w:val="009157BA"/>
    <w:rsid w:val="00916337"/>
    <w:rsid w:val="0091752C"/>
    <w:rsid w:val="009201F5"/>
    <w:rsid w:val="0092028B"/>
    <w:rsid w:val="00920EBA"/>
    <w:rsid w:val="0092169A"/>
    <w:rsid w:val="00922591"/>
    <w:rsid w:val="0092269E"/>
    <w:rsid w:val="00922CB9"/>
    <w:rsid w:val="009234D4"/>
    <w:rsid w:val="00923EEB"/>
    <w:rsid w:val="009242A2"/>
    <w:rsid w:val="00924CE7"/>
    <w:rsid w:val="009250A3"/>
    <w:rsid w:val="00926D71"/>
    <w:rsid w:val="00927030"/>
    <w:rsid w:val="00927230"/>
    <w:rsid w:val="009276DE"/>
    <w:rsid w:val="00927729"/>
    <w:rsid w:val="00927CF3"/>
    <w:rsid w:val="00927E93"/>
    <w:rsid w:val="00930310"/>
    <w:rsid w:val="00930821"/>
    <w:rsid w:val="00930BA1"/>
    <w:rsid w:val="00931033"/>
    <w:rsid w:val="009312FE"/>
    <w:rsid w:val="00931375"/>
    <w:rsid w:val="0093169E"/>
    <w:rsid w:val="00931848"/>
    <w:rsid w:val="00931C81"/>
    <w:rsid w:val="0093201F"/>
    <w:rsid w:val="00932825"/>
    <w:rsid w:val="0093354B"/>
    <w:rsid w:val="00933878"/>
    <w:rsid w:val="00934E99"/>
    <w:rsid w:val="009358C4"/>
    <w:rsid w:val="009367C4"/>
    <w:rsid w:val="00940A02"/>
    <w:rsid w:val="00940CD2"/>
    <w:rsid w:val="00940F33"/>
    <w:rsid w:val="009423D3"/>
    <w:rsid w:val="009425AE"/>
    <w:rsid w:val="00942B34"/>
    <w:rsid w:val="00942B55"/>
    <w:rsid w:val="00943162"/>
    <w:rsid w:val="00943182"/>
    <w:rsid w:val="00943586"/>
    <w:rsid w:val="00943AC8"/>
    <w:rsid w:val="00943B4C"/>
    <w:rsid w:val="009440C8"/>
    <w:rsid w:val="009448F7"/>
    <w:rsid w:val="00944AA5"/>
    <w:rsid w:val="009462D1"/>
    <w:rsid w:val="0094694B"/>
    <w:rsid w:val="00946B96"/>
    <w:rsid w:val="00946D00"/>
    <w:rsid w:val="0094718D"/>
    <w:rsid w:val="009473FD"/>
    <w:rsid w:val="00947519"/>
    <w:rsid w:val="0094795A"/>
    <w:rsid w:val="00947BA4"/>
    <w:rsid w:val="009505C9"/>
    <w:rsid w:val="00950752"/>
    <w:rsid w:val="0095125F"/>
    <w:rsid w:val="00951794"/>
    <w:rsid w:val="00951A7F"/>
    <w:rsid w:val="00951EFB"/>
    <w:rsid w:val="0095215B"/>
    <w:rsid w:val="009524A0"/>
    <w:rsid w:val="00952FFF"/>
    <w:rsid w:val="00953446"/>
    <w:rsid w:val="00954C86"/>
    <w:rsid w:val="00955B03"/>
    <w:rsid w:val="00955C45"/>
    <w:rsid w:val="00955CA0"/>
    <w:rsid w:val="009577E1"/>
    <w:rsid w:val="00957C29"/>
    <w:rsid w:val="00960BB3"/>
    <w:rsid w:val="00960BD2"/>
    <w:rsid w:val="00960BDF"/>
    <w:rsid w:val="00960E5A"/>
    <w:rsid w:val="009624FE"/>
    <w:rsid w:val="0096265B"/>
    <w:rsid w:val="009636A1"/>
    <w:rsid w:val="00963FA5"/>
    <w:rsid w:val="00964260"/>
    <w:rsid w:val="009644BE"/>
    <w:rsid w:val="00964CC2"/>
    <w:rsid w:val="009652C6"/>
    <w:rsid w:val="0096536E"/>
    <w:rsid w:val="00965AAB"/>
    <w:rsid w:val="00965D10"/>
    <w:rsid w:val="00966424"/>
    <w:rsid w:val="009676E1"/>
    <w:rsid w:val="009678E6"/>
    <w:rsid w:val="009704F1"/>
    <w:rsid w:val="009707AB"/>
    <w:rsid w:val="00970913"/>
    <w:rsid w:val="00970C00"/>
    <w:rsid w:val="00970D34"/>
    <w:rsid w:val="00970E6B"/>
    <w:rsid w:val="00970F6A"/>
    <w:rsid w:val="00971FA1"/>
    <w:rsid w:val="0097249D"/>
    <w:rsid w:val="009729F8"/>
    <w:rsid w:val="009736C0"/>
    <w:rsid w:val="00974022"/>
    <w:rsid w:val="00974074"/>
    <w:rsid w:val="00974EDA"/>
    <w:rsid w:val="009753B0"/>
    <w:rsid w:val="00975EF4"/>
    <w:rsid w:val="0097609F"/>
    <w:rsid w:val="00976783"/>
    <w:rsid w:val="00976946"/>
    <w:rsid w:val="009773E1"/>
    <w:rsid w:val="00977A11"/>
    <w:rsid w:val="00977A3F"/>
    <w:rsid w:val="00977A49"/>
    <w:rsid w:val="00977F69"/>
    <w:rsid w:val="0098065F"/>
    <w:rsid w:val="009808D4"/>
    <w:rsid w:val="00980970"/>
    <w:rsid w:val="00980DDB"/>
    <w:rsid w:val="00981BE4"/>
    <w:rsid w:val="00981E26"/>
    <w:rsid w:val="00982EC4"/>
    <w:rsid w:val="00983E7C"/>
    <w:rsid w:val="00984218"/>
    <w:rsid w:val="0098448B"/>
    <w:rsid w:val="009848B7"/>
    <w:rsid w:val="00984F7A"/>
    <w:rsid w:val="009853F3"/>
    <w:rsid w:val="00985927"/>
    <w:rsid w:val="00985C1C"/>
    <w:rsid w:val="00985CD1"/>
    <w:rsid w:val="00986000"/>
    <w:rsid w:val="00986343"/>
    <w:rsid w:val="009865DF"/>
    <w:rsid w:val="0098667E"/>
    <w:rsid w:val="00986F53"/>
    <w:rsid w:val="009877C8"/>
    <w:rsid w:val="00987D54"/>
    <w:rsid w:val="009900DF"/>
    <w:rsid w:val="0099049D"/>
    <w:rsid w:val="0099090A"/>
    <w:rsid w:val="00990B27"/>
    <w:rsid w:val="00990BDD"/>
    <w:rsid w:val="00990E42"/>
    <w:rsid w:val="00991264"/>
    <w:rsid w:val="00991453"/>
    <w:rsid w:val="00991566"/>
    <w:rsid w:val="009926C4"/>
    <w:rsid w:val="00992B1B"/>
    <w:rsid w:val="00992D01"/>
    <w:rsid w:val="009930C2"/>
    <w:rsid w:val="009945DC"/>
    <w:rsid w:val="00994803"/>
    <w:rsid w:val="00994C21"/>
    <w:rsid w:val="00994F34"/>
    <w:rsid w:val="00995529"/>
    <w:rsid w:val="00995FD8"/>
    <w:rsid w:val="0099609F"/>
    <w:rsid w:val="00996CF1"/>
    <w:rsid w:val="00997FCF"/>
    <w:rsid w:val="009A09B6"/>
    <w:rsid w:val="009A0B6D"/>
    <w:rsid w:val="009A0D06"/>
    <w:rsid w:val="009A0EFC"/>
    <w:rsid w:val="009A1ABD"/>
    <w:rsid w:val="009A1D41"/>
    <w:rsid w:val="009A27E8"/>
    <w:rsid w:val="009A297B"/>
    <w:rsid w:val="009A3B7D"/>
    <w:rsid w:val="009A4891"/>
    <w:rsid w:val="009A4AF0"/>
    <w:rsid w:val="009A512D"/>
    <w:rsid w:val="009A54C4"/>
    <w:rsid w:val="009A5551"/>
    <w:rsid w:val="009A5DE2"/>
    <w:rsid w:val="009A6A66"/>
    <w:rsid w:val="009A6AE1"/>
    <w:rsid w:val="009A6B93"/>
    <w:rsid w:val="009A74E6"/>
    <w:rsid w:val="009B0431"/>
    <w:rsid w:val="009B0467"/>
    <w:rsid w:val="009B0C14"/>
    <w:rsid w:val="009B0C39"/>
    <w:rsid w:val="009B0F65"/>
    <w:rsid w:val="009B12C0"/>
    <w:rsid w:val="009B2393"/>
    <w:rsid w:val="009B2EA7"/>
    <w:rsid w:val="009B309F"/>
    <w:rsid w:val="009B33CA"/>
    <w:rsid w:val="009B45CB"/>
    <w:rsid w:val="009B48B0"/>
    <w:rsid w:val="009B5BF4"/>
    <w:rsid w:val="009B5EB5"/>
    <w:rsid w:val="009B65DD"/>
    <w:rsid w:val="009B67AD"/>
    <w:rsid w:val="009B783D"/>
    <w:rsid w:val="009B7C8C"/>
    <w:rsid w:val="009C013F"/>
    <w:rsid w:val="009C0472"/>
    <w:rsid w:val="009C085B"/>
    <w:rsid w:val="009C0E52"/>
    <w:rsid w:val="009C0F15"/>
    <w:rsid w:val="009C162C"/>
    <w:rsid w:val="009C16BB"/>
    <w:rsid w:val="009C186B"/>
    <w:rsid w:val="009C1C76"/>
    <w:rsid w:val="009C1FA8"/>
    <w:rsid w:val="009C20D8"/>
    <w:rsid w:val="009C243C"/>
    <w:rsid w:val="009C2DE6"/>
    <w:rsid w:val="009C32CF"/>
    <w:rsid w:val="009C3627"/>
    <w:rsid w:val="009C3749"/>
    <w:rsid w:val="009C4D7E"/>
    <w:rsid w:val="009C500D"/>
    <w:rsid w:val="009C5B09"/>
    <w:rsid w:val="009C60B2"/>
    <w:rsid w:val="009C6553"/>
    <w:rsid w:val="009C6B02"/>
    <w:rsid w:val="009C6D99"/>
    <w:rsid w:val="009C78A5"/>
    <w:rsid w:val="009C7C14"/>
    <w:rsid w:val="009C7DD2"/>
    <w:rsid w:val="009C7ED9"/>
    <w:rsid w:val="009D0002"/>
    <w:rsid w:val="009D01D8"/>
    <w:rsid w:val="009D01F5"/>
    <w:rsid w:val="009D0776"/>
    <w:rsid w:val="009D07BD"/>
    <w:rsid w:val="009D15E5"/>
    <w:rsid w:val="009D1AE7"/>
    <w:rsid w:val="009D1B61"/>
    <w:rsid w:val="009D271F"/>
    <w:rsid w:val="009D2896"/>
    <w:rsid w:val="009D2E4F"/>
    <w:rsid w:val="009D3CA5"/>
    <w:rsid w:val="009D461C"/>
    <w:rsid w:val="009D490A"/>
    <w:rsid w:val="009D534D"/>
    <w:rsid w:val="009D6055"/>
    <w:rsid w:val="009D6EA3"/>
    <w:rsid w:val="009D7021"/>
    <w:rsid w:val="009D7258"/>
    <w:rsid w:val="009D7323"/>
    <w:rsid w:val="009D77EB"/>
    <w:rsid w:val="009D7B4B"/>
    <w:rsid w:val="009D7F00"/>
    <w:rsid w:val="009E1A7B"/>
    <w:rsid w:val="009E1F7D"/>
    <w:rsid w:val="009E2331"/>
    <w:rsid w:val="009E242E"/>
    <w:rsid w:val="009E42DE"/>
    <w:rsid w:val="009E4DF4"/>
    <w:rsid w:val="009E539C"/>
    <w:rsid w:val="009E5455"/>
    <w:rsid w:val="009E5AD3"/>
    <w:rsid w:val="009E601A"/>
    <w:rsid w:val="009E6AA1"/>
    <w:rsid w:val="009E6F43"/>
    <w:rsid w:val="009E7347"/>
    <w:rsid w:val="009E74F3"/>
    <w:rsid w:val="009E7B15"/>
    <w:rsid w:val="009F004D"/>
    <w:rsid w:val="009F0EBB"/>
    <w:rsid w:val="009F1185"/>
    <w:rsid w:val="009F1782"/>
    <w:rsid w:val="009F230F"/>
    <w:rsid w:val="009F37C9"/>
    <w:rsid w:val="009F3A56"/>
    <w:rsid w:val="009F4A17"/>
    <w:rsid w:val="009F4FE9"/>
    <w:rsid w:val="009F5539"/>
    <w:rsid w:val="009F582F"/>
    <w:rsid w:val="009F5F23"/>
    <w:rsid w:val="009F605E"/>
    <w:rsid w:val="009F7204"/>
    <w:rsid w:val="00A0062B"/>
    <w:rsid w:val="00A00B08"/>
    <w:rsid w:val="00A013BE"/>
    <w:rsid w:val="00A014F5"/>
    <w:rsid w:val="00A01694"/>
    <w:rsid w:val="00A01D92"/>
    <w:rsid w:val="00A0239F"/>
    <w:rsid w:val="00A024F7"/>
    <w:rsid w:val="00A02D61"/>
    <w:rsid w:val="00A02DAB"/>
    <w:rsid w:val="00A02F37"/>
    <w:rsid w:val="00A03826"/>
    <w:rsid w:val="00A03AF0"/>
    <w:rsid w:val="00A03BF4"/>
    <w:rsid w:val="00A03FE1"/>
    <w:rsid w:val="00A04EA2"/>
    <w:rsid w:val="00A050FD"/>
    <w:rsid w:val="00A051D8"/>
    <w:rsid w:val="00A066FD"/>
    <w:rsid w:val="00A068C1"/>
    <w:rsid w:val="00A06CC6"/>
    <w:rsid w:val="00A07061"/>
    <w:rsid w:val="00A074AE"/>
    <w:rsid w:val="00A075C4"/>
    <w:rsid w:val="00A07B19"/>
    <w:rsid w:val="00A111D1"/>
    <w:rsid w:val="00A1123D"/>
    <w:rsid w:val="00A1133E"/>
    <w:rsid w:val="00A11DF4"/>
    <w:rsid w:val="00A1331F"/>
    <w:rsid w:val="00A1472E"/>
    <w:rsid w:val="00A14734"/>
    <w:rsid w:val="00A14DFC"/>
    <w:rsid w:val="00A157B9"/>
    <w:rsid w:val="00A1667A"/>
    <w:rsid w:val="00A170D6"/>
    <w:rsid w:val="00A1720D"/>
    <w:rsid w:val="00A1747B"/>
    <w:rsid w:val="00A178E9"/>
    <w:rsid w:val="00A17CFE"/>
    <w:rsid w:val="00A201A2"/>
    <w:rsid w:val="00A2085B"/>
    <w:rsid w:val="00A20B5C"/>
    <w:rsid w:val="00A21F19"/>
    <w:rsid w:val="00A22C75"/>
    <w:rsid w:val="00A23853"/>
    <w:rsid w:val="00A238C3"/>
    <w:rsid w:val="00A26A54"/>
    <w:rsid w:val="00A26E8E"/>
    <w:rsid w:val="00A2728C"/>
    <w:rsid w:val="00A3003E"/>
    <w:rsid w:val="00A3027C"/>
    <w:rsid w:val="00A312E0"/>
    <w:rsid w:val="00A31659"/>
    <w:rsid w:val="00A31A99"/>
    <w:rsid w:val="00A31BBF"/>
    <w:rsid w:val="00A324D9"/>
    <w:rsid w:val="00A3311A"/>
    <w:rsid w:val="00A331B2"/>
    <w:rsid w:val="00A33437"/>
    <w:rsid w:val="00A33512"/>
    <w:rsid w:val="00A33788"/>
    <w:rsid w:val="00A33DDE"/>
    <w:rsid w:val="00A33FCA"/>
    <w:rsid w:val="00A3403D"/>
    <w:rsid w:val="00A34484"/>
    <w:rsid w:val="00A34524"/>
    <w:rsid w:val="00A3453E"/>
    <w:rsid w:val="00A3484E"/>
    <w:rsid w:val="00A34A55"/>
    <w:rsid w:val="00A36174"/>
    <w:rsid w:val="00A36574"/>
    <w:rsid w:val="00A3689A"/>
    <w:rsid w:val="00A37D1A"/>
    <w:rsid w:val="00A40F1D"/>
    <w:rsid w:val="00A418EE"/>
    <w:rsid w:val="00A42C5A"/>
    <w:rsid w:val="00A42FB7"/>
    <w:rsid w:val="00A43D36"/>
    <w:rsid w:val="00A4441A"/>
    <w:rsid w:val="00A44916"/>
    <w:rsid w:val="00A45484"/>
    <w:rsid w:val="00A45AD5"/>
    <w:rsid w:val="00A45AF8"/>
    <w:rsid w:val="00A46060"/>
    <w:rsid w:val="00A46588"/>
    <w:rsid w:val="00A47144"/>
    <w:rsid w:val="00A51B60"/>
    <w:rsid w:val="00A5297A"/>
    <w:rsid w:val="00A53B8A"/>
    <w:rsid w:val="00A53BE0"/>
    <w:rsid w:val="00A53CA0"/>
    <w:rsid w:val="00A5477D"/>
    <w:rsid w:val="00A55D8D"/>
    <w:rsid w:val="00A55E72"/>
    <w:rsid w:val="00A5728B"/>
    <w:rsid w:val="00A57415"/>
    <w:rsid w:val="00A5748E"/>
    <w:rsid w:val="00A57616"/>
    <w:rsid w:val="00A578C2"/>
    <w:rsid w:val="00A57EFC"/>
    <w:rsid w:val="00A60139"/>
    <w:rsid w:val="00A61171"/>
    <w:rsid w:val="00A612EF"/>
    <w:rsid w:val="00A61392"/>
    <w:rsid w:val="00A617FC"/>
    <w:rsid w:val="00A61E03"/>
    <w:rsid w:val="00A61FFC"/>
    <w:rsid w:val="00A62203"/>
    <w:rsid w:val="00A6240F"/>
    <w:rsid w:val="00A62B44"/>
    <w:rsid w:val="00A645D1"/>
    <w:rsid w:val="00A650FE"/>
    <w:rsid w:val="00A655C5"/>
    <w:rsid w:val="00A65DDF"/>
    <w:rsid w:val="00A65F86"/>
    <w:rsid w:val="00A660C0"/>
    <w:rsid w:val="00A67111"/>
    <w:rsid w:val="00A67635"/>
    <w:rsid w:val="00A676BD"/>
    <w:rsid w:val="00A67C39"/>
    <w:rsid w:val="00A67C4C"/>
    <w:rsid w:val="00A70113"/>
    <w:rsid w:val="00A7025A"/>
    <w:rsid w:val="00A7114D"/>
    <w:rsid w:val="00A7115E"/>
    <w:rsid w:val="00A726D4"/>
    <w:rsid w:val="00A72CB2"/>
    <w:rsid w:val="00A743CC"/>
    <w:rsid w:val="00A751EB"/>
    <w:rsid w:val="00A7592D"/>
    <w:rsid w:val="00A75A31"/>
    <w:rsid w:val="00A75B3C"/>
    <w:rsid w:val="00A75BB8"/>
    <w:rsid w:val="00A75E4C"/>
    <w:rsid w:val="00A7616E"/>
    <w:rsid w:val="00A762C9"/>
    <w:rsid w:val="00A765B7"/>
    <w:rsid w:val="00A7665C"/>
    <w:rsid w:val="00A80434"/>
    <w:rsid w:val="00A80593"/>
    <w:rsid w:val="00A80899"/>
    <w:rsid w:val="00A80C77"/>
    <w:rsid w:val="00A819EC"/>
    <w:rsid w:val="00A81EEF"/>
    <w:rsid w:val="00A82232"/>
    <w:rsid w:val="00A823D6"/>
    <w:rsid w:val="00A83CE4"/>
    <w:rsid w:val="00A83F6A"/>
    <w:rsid w:val="00A83FE3"/>
    <w:rsid w:val="00A846C8"/>
    <w:rsid w:val="00A84F93"/>
    <w:rsid w:val="00A85BAE"/>
    <w:rsid w:val="00A86FCE"/>
    <w:rsid w:val="00A874FB"/>
    <w:rsid w:val="00A8757A"/>
    <w:rsid w:val="00A87753"/>
    <w:rsid w:val="00A8787D"/>
    <w:rsid w:val="00A87AAF"/>
    <w:rsid w:val="00A87F90"/>
    <w:rsid w:val="00A900F2"/>
    <w:rsid w:val="00A902BF"/>
    <w:rsid w:val="00A914AF"/>
    <w:rsid w:val="00A928EF"/>
    <w:rsid w:val="00A92A38"/>
    <w:rsid w:val="00A93FE3"/>
    <w:rsid w:val="00A94C9E"/>
    <w:rsid w:val="00A959AE"/>
    <w:rsid w:val="00A95BAD"/>
    <w:rsid w:val="00A95D72"/>
    <w:rsid w:val="00A963F6"/>
    <w:rsid w:val="00A964A8"/>
    <w:rsid w:val="00A965A6"/>
    <w:rsid w:val="00A969C8"/>
    <w:rsid w:val="00A96BE8"/>
    <w:rsid w:val="00A97497"/>
    <w:rsid w:val="00A97D57"/>
    <w:rsid w:val="00AA0156"/>
    <w:rsid w:val="00AA01EF"/>
    <w:rsid w:val="00AA0506"/>
    <w:rsid w:val="00AA0A7D"/>
    <w:rsid w:val="00AA0B6C"/>
    <w:rsid w:val="00AA0DC3"/>
    <w:rsid w:val="00AA1556"/>
    <w:rsid w:val="00AA16CF"/>
    <w:rsid w:val="00AA1E0F"/>
    <w:rsid w:val="00AA1E4D"/>
    <w:rsid w:val="00AA1F38"/>
    <w:rsid w:val="00AA1F52"/>
    <w:rsid w:val="00AA24DC"/>
    <w:rsid w:val="00AA2773"/>
    <w:rsid w:val="00AA4152"/>
    <w:rsid w:val="00AA421E"/>
    <w:rsid w:val="00AA4DB4"/>
    <w:rsid w:val="00AA4F48"/>
    <w:rsid w:val="00AA4FD7"/>
    <w:rsid w:val="00AA52DC"/>
    <w:rsid w:val="00AA531A"/>
    <w:rsid w:val="00AA5631"/>
    <w:rsid w:val="00AA5D7E"/>
    <w:rsid w:val="00AA6B53"/>
    <w:rsid w:val="00AA6CBC"/>
    <w:rsid w:val="00AA6E0C"/>
    <w:rsid w:val="00AA6F92"/>
    <w:rsid w:val="00AA72AE"/>
    <w:rsid w:val="00AB03A4"/>
    <w:rsid w:val="00AB04AF"/>
    <w:rsid w:val="00AB0534"/>
    <w:rsid w:val="00AB09AC"/>
    <w:rsid w:val="00AB1024"/>
    <w:rsid w:val="00AB1695"/>
    <w:rsid w:val="00AB16B4"/>
    <w:rsid w:val="00AB1FB5"/>
    <w:rsid w:val="00AB2D99"/>
    <w:rsid w:val="00AB341E"/>
    <w:rsid w:val="00AB3A31"/>
    <w:rsid w:val="00AB4480"/>
    <w:rsid w:val="00AB47BD"/>
    <w:rsid w:val="00AB578A"/>
    <w:rsid w:val="00AB581B"/>
    <w:rsid w:val="00AB5A21"/>
    <w:rsid w:val="00AB5A35"/>
    <w:rsid w:val="00AB620C"/>
    <w:rsid w:val="00AB63AD"/>
    <w:rsid w:val="00AB6934"/>
    <w:rsid w:val="00AB7061"/>
    <w:rsid w:val="00AC0172"/>
    <w:rsid w:val="00AC021D"/>
    <w:rsid w:val="00AC03A7"/>
    <w:rsid w:val="00AC045F"/>
    <w:rsid w:val="00AC1BF2"/>
    <w:rsid w:val="00AC26E9"/>
    <w:rsid w:val="00AC2EB9"/>
    <w:rsid w:val="00AC3208"/>
    <w:rsid w:val="00AC3265"/>
    <w:rsid w:val="00AC354C"/>
    <w:rsid w:val="00AC3B9D"/>
    <w:rsid w:val="00AC42B1"/>
    <w:rsid w:val="00AC43E8"/>
    <w:rsid w:val="00AC4AFD"/>
    <w:rsid w:val="00AC56FD"/>
    <w:rsid w:val="00AC64ED"/>
    <w:rsid w:val="00AC67B1"/>
    <w:rsid w:val="00AC6BB9"/>
    <w:rsid w:val="00AC6EF3"/>
    <w:rsid w:val="00AC70ED"/>
    <w:rsid w:val="00AC73AE"/>
    <w:rsid w:val="00AC7D11"/>
    <w:rsid w:val="00AD018A"/>
    <w:rsid w:val="00AD0DD7"/>
    <w:rsid w:val="00AD0ED3"/>
    <w:rsid w:val="00AD267D"/>
    <w:rsid w:val="00AD2CC4"/>
    <w:rsid w:val="00AD3651"/>
    <w:rsid w:val="00AD3ABD"/>
    <w:rsid w:val="00AD3CB3"/>
    <w:rsid w:val="00AD4161"/>
    <w:rsid w:val="00AD4250"/>
    <w:rsid w:val="00AD44F8"/>
    <w:rsid w:val="00AD45CC"/>
    <w:rsid w:val="00AD4F16"/>
    <w:rsid w:val="00AD50F0"/>
    <w:rsid w:val="00AD53B1"/>
    <w:rsid w:val="00AD58EE"/>
    <w:rsid w:val="00AD5BE2"/>
    <w:rsid w:val="00AD5C3C"/>
    <w:rsid w:val="00AD616B"/>
    <w:rsid w:val="00AD6A24"/>
    <w:rsid w:val="00AD765F"/>
    <w:rsid w:val="00AD7AAC"/>
    <w:rsid w:val="00AD7C9D"/>
    <w:rsid w:val="00AE03F4"/>
    <w:rsid w:val="00AE0479"/>
    <w:rsid w:val="00AE1BA4"/>
    <w:rsid w:val="00AE1C02"/>
    <w:rsid w:val="00AE1CC5"/>
    <w:rsid w:val="00AE1D03"/>
    <w:rsid w:val="00AE2631"/>
    <w:rsid w:val="00AE268E"/>
    <w:rsid w:val="00AE2B29"/>
    <w:rsid w:val="00AE364E"/>
    <w:rsid w:val="00AE469C"/>
    <w:rsid w:val="00AE4763"/>
    <w:rsid w:val="00AE4ABD"/>
    <w:rsid w:val="00AE4C27"/>
    <w:rsid w:val="00AE5099"/>
    <w:rsid w:val="00AE62DA"/>
    <w:rsid w:val="00AE63C4"/>
    <w:rsid w:val="00AE6A93"/>
    <w:rsid w:val="00AF00DD"/>
    <w:rsid w:val="00AF0381"/>
    <w:rsid w:val="00AF0C9E"/>
    <w:rsid w:val="00AF2D96"/>
    <w:rsid w:val="00AF32A7"/>
    <w:rsid w:val="00AF33FE"/>
    <w:rsid w:val="00AF3CF1"/>
    <w:rsid w:val="00AF40BA"/>
    <w:rsid w:val="00AF42DE"/>
    <w:rsid w:val="00AF55A5"/>
    <w:rsid w:val="00AF5918"/>
    <w:rsid w:val="00AF59A1"/>
    <w:rsid w:val="00AF63B0"/>
    <w:rsid w:val="00AF63C9"/>
    <w:rsid w:val="00AF786E"/>
    <w:rsid w:val="00B001BA"/>
    <w:rsid w:val="00B003EC"/>
    <w:rsid w:val="00B013FF"/>
    <w:rsid w:val="00B01682"/>
    <w:rsid w:val="00B036F2"/>
    <w:rsid w:val="00B03BDC"/>
    <w:rsid w:val="00B04AFC"/>
    <w:rsid w:val="00B04E18"/>
    <w:rsid w:val="00B06002"/>
    <w:rsid w:val="00B064A1"/>
    <w:rsid w:val="00B06AE3"/>
    <w:rsid w:val="00B06CE3"/>
    <w:rsid w:val="00B07282"/>
    <w:rsid w:val="00B072AB"/>
    <w:rsid w:val="00B07859"/>
    <w:rsid w:val="00B07C70"/>
    <w:rsid w:val="00B07FF0"/>
    <w:rsid w:val="00B1016A"/>
    <w:rsid w:val="00B1026E"/>
    <w:rsid w:val="00B107EC"/>
    <w:rsid w:val="00B10B26"/>
    <w:rsid w:val="00B10B6D"/>
    <w:rsid w:val="00B10B9A"/>
    <w:rsid w:val="00B116DA"/>
    <w:rsid w:val="00B11F4A"/>
    <w:rsid w:val="00B11F92"/>
    <w:rsid w:val="00B13975"/>
    <w:rsid w:val="00B13ACB"/>
    <w:rsid w:val="00B14405"/>
    <w:rsid w:val="00B1491D"/>
    <w:rsid w:val="00B14BEC"/>
    <w:rsid w:val="00B1500D"/>
    <w:rsid w:val="00B152F2"/>
    <w:rsid w:val="00B16ADE"/>
    <w:rsid w:val="00B1724E"/>
    <w:rsid w:val="00B178AD"/>
    <w:rsid w:val="00B17F6A"/>
    <w:rsid w:val="00B17FC6"/>
    <w:rsid w:val="00B205D4"/>
    <w:rsid w:val="00B206B5"/>
    <w:rsid w:val="00B207BC"/>
    <w:rsid w:val="00B214A7"/>
    <w:rsid w:val="00B214CE"/>
    <w:rsid w:val="00B2226E"/>
    <w:rsid w:val="00B224A0"/>
    <w:rsid w:val="00B239A6"/>
    <w:rsid w:val="00B23B1A"/>
    <w:rsid w:val="00B24EDA"/>
    <w:rsid w:val="00B2567B"/>
    <w:rsid w:val="00B2623A"/>
    <w:rsid w:val="00B27316"/>
    <w:rsid w:val="00B3016D"/>
    <w:rsid w:val="00B30391"/>
    <w:rsid w:val="00B30DDF"/>
    <w:rsid w:val="00B30E6B"/>
    <w:rsid w:val="00B313E2"/>
    <w:rsid w:val="00B31673"/>
    <w:rsid w:val="00B31E7C"/>
    <w:rsid w:val="00B31F2F"/>
    <w:rsid w:val="00B32B8F"/>
    <w:rsid w:val="00B33662"/>
    <w:rsid w:val="00B3369F"/>
    <w:rsid w:val="00B34592"/>
    <w:rsid w:val="00B34884"/>
    <w:rsid w:val="00B35414"/>
    <w:rsid w:val="00B361A1"/>
    <w:rsid w:val="00B3653F"/>
    <w:rsid w:val="00B36A04"/>
    <w:rsid w:val="00B37089"/>
    <w:rsid w:val="00B37266"/>
    <w:rsid w:val="00B402AC"/>
    <w:rsid w:val="00B41943"/>
    <w:rsid w:val="00B422C4"/>
    <w:rsid w:val="00B42592"/>
    <w:rsid w:val="00B43315"/>
    <w:rsid w:val="00B4331C"/>
    <w:rsid w:val="00B445E2"/>
    <w:rsid w:val="00B44BA9"/>
    <w:rsid w:val="00B454EA"/>
    <w:rsid w:val="00B456F6"/>
    <w:rsid w:val="00B46175"/>
    <w:rsid w:val="00B465F7"/>
    <w:rsid w:val="00B46A15"/>
    <w:rsid w:val="00B46BDF"/>
    <w:rsid w:val="00B47331"/>
    <w:rsid w:val="00B477AF"/>
    <w:rsid w:val="00B47982"/>
    <w:rsid w:val="00B47F92"/>
    <w:rsid w:val="00B5001E"/>
    <w:rsid w:val="00B50480"/>
    <w:rsid w:val="00B50A21"/>
    <w:rsid w:val="00B51402"/>
    <w:rsid w:val="00B517F9"/>
    <w:rsid w:val="00B51AA0"/>
    <w:rsid w:val="00B52D5C"/>
    <w:rsid w:val="00B532C0"/>
    <w:rsid w:val="00B532E9"/>
    <w:rsid w:val="00B54361"/>
    <w:rsid w:val="00B54868"/>
    <w:rsid w:val="00B5643A"/>
    <w:rsid w:val="00B565C5"/>
    <w:rsid w:val="00B56A68"/>
    <w:rsid w:val="00B577A6"/>
    <w:rsid w:val="00B57DA9"/>
    <w:rsid w:val="00B60F95"/>
    <w:rsid w:val="00B61CA3"/>
    <w:rsid w:val="00B61D56"/>
    <w:rsid w:val="00B623E3"/>
    <w:rsid w:val="00B6255F"/>
    <w:rsid w:val="00B62E61"/>
    <w:rsid w:val="00B6313F"/>
    <w:rsid w:val="00B63528"/>
    <w:rsid w:val="00B67433"/>
    <w:rsid w:val="00B67F02"/>
    <w:rsid w:val="00B70042"/>
    <w:rsid w:val="00B7029D"/>
    <w:rsid w:val="00B704EC"/>
    <w:rsid w:val="00B7073C"/>
    <w:rsid w:val="00B70FF1"/>
    <w:rsid w:val="00B71E67"/>
    <w:rsid w:val="00B72652"/>
    <w:rsid w:val="00B727C2"/>
    <w:rsid w:val="00B7287C"/>
    <w:rsid w:val="00B72D0C"/>
    <w:rsid w:val="00B73668"/>
    <w:rsid w:val="00B73AF1"/>
    <w:rsid w:val="00B741A7"/>
    <w:rsid w:val="00B7436F"/>
    <w:rsid w:val="00B746D8"/>
    <w:rsid w:val="00B74880"/>
    <w:rsid w:val="00B75D5C"/>
    <w:rsid w:val="00B768D6"/>
    <w:rsid w:val="00B76BAF"/>
    <w:rsid w:val="00B77298"/>
    <w:rsid w:val="00B77570"/>
    <w:rsid w:val="00B776A7"/>
    <w:rsid w:val="00B77835"/>
    <w:rsid w:val="00B77C66"/>
    <w:rsid w:val="00B8028B"/>
    <w:rsid w:val="00B8039B"/>
    <w:rsid w:val="00B80BA1"/>
    <w:rsid w:val="00B80E7F"/>
    <w:rsid w:val="00B819ED"/>
    <w:rsid w:val="00B81F6E"/>
    <w:rsid w:val="00B81F82"/>
    <w:rsid w:val="00B829E2"/>
    <w:rsid w:val="00B82A5B"/>
    <w:rsid w:val="00B82DA1"/>
    <w:rsid w:val="00B83D88"/>
    <w:rsid w:val="00B83DF6"/>
    <w:rsid w:val="00B83E33"/>
    <w:rsid w:val="00B85090"/>
    <w:rsid w:val="00B85BE4"/>
    <w:rsid w:val="00B87A60"/>
    <w:rsid w:val="00B87B8E"/>
    <w:rsid w:val="00B90603"/>
    <w:rsid w:val="00B91D3D"/>
    <w:rsid w:val="00B91F16"/>
    <w:rsid w:val="00B9200E"/>
    <w:rsid w:val="00B921DB"/>
    <w:rsid w:val="00B923BC"/>
    <w:rsid w:val="00B9277D"/>
    <w:rsid w:val="00B928AD"/>
    <w:rsid w:val="00B93DF3"/>
    <w:rsid w:val="00B93FFF"/>
    <w:rsid w:val="00B94E6C"/>
    <w:rsid w:val="00B95496"/>
    <w:rsid w:val="00B9593C"/>
    <w:rsid w:val="00B95BD7"/>
    <w:rsid w:val="00B95F20"/>
    <w:rsid w:val="00B967EB"/>
    <w:rsid w:val="00B975C8"/>
    <w:rsid w:val="00BA04F1"/>
    <w:rsid w:val="00BA06A9"/>
    <w:rsid w:val="00BA0A14"/>
    <w:rsid w:val="00BA0C35"/>
    <w:rsid w:val="00BA0FF6"/>
    <w:rsid w:val="00BA1078"/>
    <w:rsid w:val="00BA14C6"/>
    <w:rsid w:val="00BA17DF"/>
    <w:rsid w:val="00BA1CEB"/>
    <w:rsid w:val="00BA23D8"/>
    <w:rsid w:val="00BA3885"/>
    <w:rsid w:val="00BA3AF9"/>
    <w:rsid w:val="00BA42FC"/>
    <w:rsid w:val="00BA45F0"/>
    <w:rsid w:val="00BA470E"/>
    <w:rsid w:val="00BA5514"/>
    <w:rsid w:val="00BA5537"/>
    <w:rsid w:val="00BA5A52"/>
    <w:rsid w:val="00BA5C77"/>
    <w:rsid w:val="00BA6DB0"/>
    <w:rsid w:val="00BA7569"/>
    <w:rsid w:val="00BA78ED"/>
    <w:rsid w:val="00BB0552"/>
    <w:rsid w:val="00BB081F"/>
    <w:rsid w:val="00BB08A4"/>
    <w:rsid w:val="00BB0B96"/>
    <w:rsid w:val="00BB22BD"/>
    <w:rsid w:val="00BB337F"/>
    <w:rsid w:val="00BB3C14"/>
    <w:rsid w:val="00BB3D94"/>
    <w:rsid w:val="00BB4606"/>
    <w:rsid w:val="00BB54F6"/>
    <w:rsid w:val="00BB62C0"/>
    <w:rsid w:val="00BB7357"/>
    <w:rsid w:val="00BB7462"/>
    <w:rsid w:val="00BB755B"/>
    <w:rsid w:val="00BB7B5B"/>
    <w:rsid w:val="00BB7C3E"/>
    <w:rsid w:val="00BC1DB0"/>
    <w:rsid w:val="00BC1E18"/>
    <w:rsid w:val="00BC2682"/>
    <w:rsid w:val="00BC2698"/>
    <w:rsid w:val="00BC28DF"/>
    <w:rsid w:val="00BC2F5A"/>
    <w:rsid w:val="00BC3C9E"/>
    <w:rsid w:val="00BC3CE9"/>
    <w:rsid w:val="00BC3CFD"/>
    <w:rsid w:val="00BC5101"/>
    <w:rsid w:val="00BC55AC"/>
    <w:rsid w:val="00BC5C5F"/>
    <w:rsid w:val="00BC6F41"/>
    <w:rsid w:val="00BC7884"/>
    <w:rsid w:val="00BD06C1"/>
    <w:rsid w:val="00BD09E5"/>
    <w:rsid w:val="00BD11BD"/>
    <w:rsid w:val="00BD1F47"/>
    <w:rsid w:val="00BD2040"/>
    <w:rsid w:val="00BD27A8"/>
    <w:rsid w:val="00BD2CF2"/>
    <w:rsid w:val="00BD3713"/>
    <w:rsid w:val="00BD374B"/>
    <w:rsid w:val="00BD3CAF"/>
    <w:rsid w:val="00BD3DAE"/>
    <w:rsid w:val="00BD452B"/>
    <w:rsid w:val="00BD4B62"/>
    <w:rsid w:val="00BD4BDF"/>
    <w:rsid w:val="00BD4C6F"/>
    <w:rsid w:val="00BD56C0"/>
    <w:rsid w:val="00BD5C01"/>
    <w:rsid w:val="00BD6918"/>
    <w:rsid w:val="00BD6EF6"/>
    <w:rsid w:val="00BD746C"/>
    <w:rsid w:val="00BD75C2"/>
    <w:rsid w:val="00BD7ACA"/>
    <w:rsid w:val="00BE00E8"/>
    <w:rsid w:val="00BE1632"/>
    <w:rsid w:val="00BE249E"/>
    <w:rsid w:val="00BE2E08"/>
    <w:rsid w:val="00BE2E77"/>
    <w:rsid w:val="00BE2FAC"/>
    <w:rsid w:val="00BE3275"/>
    <w:rsid w:val="00BE3649"/>
    <w:rsid w:val="00BE4671"/>
    <w:rsid w:val="00BE5D01"/>
    <w:rsid w:val="00BE5E81"/>
    <w:rsid w:val="00BE7012"/>
    <w:rsid w:val="00BE7E8C"/>
    <w:rsid w:val="00BF0071"/>
    <w:rsid w:val="00BF06FA"/>
    <w:rsid w:val="00BF0733"/>
    <w:rsid w:val="00BF08DE"/>
    <w:rsid w:val="00BF1B61"/>
    <w:rsid w:val="00BF24FB"/>
    <w:rsid w:val="00BF2DC2"/>
    <w:rsid w:val="00BF3D98"/>
    <w:rsid w:val="00BF5538"/>
    <w:rsid w:val="00BF5708"/>
    <w:rsid w:val="00BF59FF"/>
    <w:rsid w:val="00BF5C28"/>
    <w:rsid w:val="00BF5E56"/>
    <w:rsid w:val="00BF6032"/>
    <w:rsid w:val="00BF6056"/>
    <w:rsid w:val="00C00961"/>
    <w:rsid w:val="00C00C14"/>
    <w:rsid w:val="00C0126C"/>
    <w:rsid w:val="00C0140C"/>
    <w:rsid w:val="00C015D1"/>
    <w:rsid w:val="00C027DD"/>
    <w:rsid w:val="00C029D1"/>
    <w:rsid w:val="00C02A75"/>
    <w:rsid w:val="00C02C1A"/>
    <w:rsid w:val="00C0352A"/>
    <w:rsid w:val="00C03FA5"/>
    <w:rsid w:val="00C056CE"/>
    <w:rsid w:val="00C0573D"/>
    <w:rsid w:val="00C05825"/>
    <w:rsid w:val="00C0611F"/>
    <w:rsid w:val="00C079D1"/>
    <w:rsid w:val="00C07FA9"/>
    <w:rsid w:val="00C10C41"/>
    <w:rsid w:val="00C1136B"/>
    <w:rsid w:val="00C128CC"/>
    <w:rsid w:val="00C13025"/>
    <w:rsid w:val="00C14175"/>
    <w:rsid w:val="00C1686B"/>
    <w:rsid w:val="00C17959"/>
    <w:rsid w:val="00C17E41"/>
    <w:rsid w:val="00C20974"/>
    <w:rsid w:val="00C20D0A"/>
    <w:rsid w:val="00C21D83"/>
    <w:rsid w:val="00C23D2F"/>
    <w:rsid w:val="00C24681"/>
    <w:rsid w:val="00C2475E"/>
    <w:rsid w:val="00C24BFD"/>
    <w:rsid w:val="00C25961"/>
    <w:rsid w:val="00C25E5E"/>
    <w:rsid w:val="00C26107"/>
    <w:rsid w:val="00C27286"/>
    <w:rsid w:val="00C27941"/>
    <w:rsid w:val="00C27D9D"/>
    <w:rsid w:val="00C30333"/>
    <w:rsid w:val="00C30721"/>
    <w:rsid w:val="00C30EDE"/>
    <w:rsid w:val="00C3153B"/>
    <w:rsid w:val="00C318EF"/>
    <w:rsid w:val="00C3201A"/>
    <w:rsid w:val="00C320E5"/>
    <w:rsid w:val="00C32188"/>
    <w:rsid w:val="00C322A9"/>
    <w:rsid w:val="00C32706"/>
    <w:rsid w:val="00C32899"/>
    <w:rsid w:val="00C32C9F"/>
    <w:rsid w:val="00C32EF4"/>
    <w:rsid w:val="00C330E5"/>
    <w:rsid w:val="00C33305"/>
    <w:rsid w:val="00C33812"/>
    <w:rsid w:val="00C341C6"/>
    <w:rsid w:val="00C34572"/>
    <w:rsid w:val="00C349FF"/>
    <w:rsid w:val="00C34C89"/>
    <w:rsid w:val="00C34D5D"/>
    <w:rsid w:val="00C34DB0"/>
    <w:rsid w:val="00C35775"/>
    <w:rsid w:val="00C35A54"/>
    <w:rsid w:val="00C35E0A"/>
    <w:rsid w:val="00C36450"/>
    <w:rsid w:val="00C3679C"/>
    <w:rsid w:val="00C40078"/>
    <w:rsid w:val="00C400E3"/>
    <w:rsid w:val="00C40127"/>
    <w:rsid w:val="00C40168"/>
    <w:rsid w:val="00C403F5"/>
    <w:rsid w:val="00C407EA"/>
    <w:rsid w:val="00C40AB2"/>
    <w:rsid w:val="00C40B38"/>
    <w:rsid w:val="00C411BB"/>
    <w:rsid w:val="00C41450"/>
    <w:rsid w:val="00C41764"/>
    <w:rsid w:val="00C41B63"/>
    <w:rsid w:val="00C420F5"/>
    <w:rsid w:val="00C4238F"/>
    <w:rsid w:val="00C427B0"/>
    <w:rsid w:val="00C42F0E"/>
    <w:rsid w:val="00C42FA9"/>
    <w:rsid w:val="00C4323A"/>
    <w:rsid w:val="00C4348A"/>
    <w:rsid w:val="00C43510"/>
    <w:rsid w:val="00C43706"/>
    <w:rsid w:val="00C43AEB"/>
    <w:rsid w:val="00C43F8E"/>
    <w:rsid w:val="00C443BD"/>
    <w:rsid w:val="00C447E0"/>
    <w:rsid w:val="00C4517A"/>
    <w:rsid w:val="00C451C5"/>
    <w:rsid w:val="00C45A25"/>
    <w:rsid w:val="00C4664E"/>
    <w:rsid w:val="00C47B86"/>
    <w:rsid w:val="00C47CD8"/>
    <w:rsid w:val="00C502B6"/>
    <w:rsid w:val="00C508DE"/>
    <w:rsid w:val="00C50D19"/>
    <w:rsid w:val="00C512E3"/>
    <w:rsid w:val="00C51B8F"/>
    <w:rsid w:val="00C529CC"/>
    <w:rsid w:val="00C53543"/>
    <w:rsid w:val="00C537C5"/>
    <w:rsid w:val="00C542F6"/>
    <w:rsid w:val="00C5443B"/>
    <w:rsid w:val="00C54749"/>
    <w:rsid w:val="00C5485F"/>
    <w:rsid w:val="00C555A1"/>
    <w:rsid w:val="00C5690B"/>
    <w:rsid w:val="00C57AB7"/>
    <w:rsid w:val="00C57FE1"/>
    <w:rsid w:val="00C60888"/>
    <w:rsid w:val="00C60F58"/>
    <w:rsid w:val="00C613D0"/>
    <w:rsid w:val="00C615B8"/>
    <w:rsid w:val="00C618DF"/>
    <w:rsid w:val="00C61ECF"/>
    <w:rsid w:val="00C62335"/>
    <w:rsid w:val="00C6274B"/>
    <w:rsid w:val="00C62938"/>
    <w:rsid w:val="00C62CB0"/>
    <w:rsid w:val="00C62FDF"/>
    <w:rsid w:val="00C6308E"/>
    <w:rsid w:val="00C630A5"/>
    <w:rsid w:val="00C6348B"/>
    <w:rsid w:val="00C63FA7"/>
    <w:rsid w:val="00C64238"/>
    <w:rsid w:val="00C646DB"/>
    <w:rsid w:val="00C64DCD"/>
    <w:rsid w:val="00C65208"/>
    <w:rsid w:val="00C6592E"/>
    <w:rsid w:val="00C6598A"/>
    <w:rsid w:val="00C660BF"/>
    <w:rsid w:val="00C66395"/>
    <w:rsid w:val="00C668B8"/>
    <w:rsid w:val="00C668EE"/>
    <w:rsid w:val="00C66BE1"/>
    <w:rsid w:val="00C70407"/>
    <w:rsid w:val="00C71459"/>
    <w:rsid w:val="00C71496"/>
    <w:rsid w:val="00C714B9"/>
    <w:rsid w:val="00C71C56"/>
    <w:rsid w:val="00C7296D"/>
    <w:rsid w:val="00C73289"/>
    <w:rsid w:val="00C73E2A"/>
    <w:rsid w:val="00C73E59"/>
    <w:rsid w:val="00C7434B"/>
    <w:rsid w:val="00C755E2"/>
    <w:rsid w:val="00C75D1A"/>
    <w:rsid w:val="00C773A0"/>
    <w:rsid w:val="00C7780D"/>
    <w:rsid w:val="00C77EA8"/>
    <w:rsid w:val="00C80A60"/>
    <w:rsid w:val="00C80C6B"/>
    <w:rsid w:val="00C80DE4"/>
    <w:rsid w:val="00C813D3"/>
    <w:rsid w:val="00C81AB9"/>
    <w:rsid w:val="00C81F37"/>
    <w:rsid w:val="00C82954"/>
    <w:rsid w:val="00C829C7"/>
    <w:rsid w:val="00C8323E"/>
    <w:rsid w:val="00C8422A"/>
    <w:rsid w:val="00C85180"/>
    <w:rsid w:val="00C85FB7"/>
    <w:rsid w:val="00C861DD"/>
    <w:rsid w:val="00C86295"/>
    <w:rsid w:val="00C8722F"/>
    <w:rsid w:val="00C8732B"/>
    <w:rsid w:val="00C9017D"/>
    <w:rsid w:val="00C90858"/>
    <w:rsid w:val="00C90B08"/>
    <w:rsid w:val="00C9161D"/>
    <w:rsid w:val="00C92E2A"/>
    <w:rsid w:val="00C92E2B"/>
    <w:rsid w:val="00C949C1"/>
    <w:rsid w:val="00C94EAC"/>
    <w:rsid w:val="00C9525A"/>
    <w:rsid w:val="00C95BCB"/>
    <w:rsid w:val="00C95C78"/>
    <w:rsid w:val="00C9632A"/>
    <w:rsid w:val="00C96494"/>
    <w:rsid w:val="00C97A6D"/>
    <w:rsid w:val="00C97D11"/>
    <w:rsid w:val="00C97DCA"/>
    <w:rsid w:val="00C97EE9"/>
    <w:rsid w:val="00CA08DF"/>
    <w:rsid w:val="00CA0C1D"/>
    <w:rsid w:val="00CA0D02"/>
    <w:rsid w:val="00CA0EC7"/>
    <w:rsid w:val="00CA1C25"/>
    <w:rsid w:val="00CA20A6"/>
    <w:rsid w:val="00CA22AB"/>
    <w:rsid w:val="00CA30CC"/>
    <w:rsid w:val="00CA31E0"/>
    <w:rsid w:val="00CA3D3B"/>
    <w:rsid w:val="00CA497A"/>
    <w:rsid w:val="00CA4C6F"/>
    <w:rsid w:val="00CA5212"/>
    <w:rsid w:val="00CA5569"/>
    <w:rsid w:val="00CA6F4D"/>
    <w:rsid w:val="00CA7750"/>
    <w:rsid w:val="00CA7B13"/>
    <w:rsid w:val="00CB0445"/>
    <w:rsid w:val="00CB076F"/>
    <w:rsid w:val="00CB11CD"/>
    <w:rsid w:val="00CB1246"/>
    <w:rsid w:val="00CB147D"/>
    <w:rsid w:val="00CB193F"/>
    <w:rsid w:val="00CB243B"/>
    <w:rsid w:val="00CB26E0"/>
    <w:rsid w:val="00CB2D8E"/>
    <w:rsid w:val="00CB2DD4"/>
    <w:rsid w:val="00CB2E13"/>
    <w:rsid w:val="00CB3D8E"/>
    <w:rsid w:val="00CB3F16"/>
    <w:rsid w:val="00CB3F8D"/>
    <w:rsid w:val="00CB43B2"/>
    <w:rsid w:val="00CB5753"/>
    <w:rsid w:val="00CB6362"/>
    <w:rsid w:val="00CB741E"/>
    <w:rsid w:val="00CB7B6E"/>
    <w:rsid w:val="00CB7E7E"/>
    <w:rsid w:val="00CC0938"/>
    <w:rsid w:val="00CC19C5"/>
    <w:rsid w:val="00CC1D99"/>
    <w:rsid w:val="00CC29EE"/>
    <w:rsid w:val="00CC3155"/>
    <w:rsid w:val="00CC315B"/>
    <w:rsid w:val="00CC317A"/>
    <w:rsid w:val="00CC3A00"/>
    <w:rsid w:val="00CC3AD5"/>
    <w:rsid w:val="00CC4484"/>
    <w:rsid w:val="00CC4C06"/>
    <w:rsid w:val="00CC4CD5"/>
    <w:rsid w:val="00CC5164"/>
    <w:rsid w:val="00CC5A9B"/>
    <w:rsid w:val="00CC693A"/>
    <w:rsid w:val="00CC6C12"/>
    <w:rsid w:val="00CC7BCE"/>
    <w:rsid w:val="00CD009B"/>
    <w:rsid w:val="00CD06D0"/>
    <w:rsid w:val="00CD0C91"/>
    <w:rsid w:val="00CD107D"/>
    <w:rsid w:val="00CD16C7"/>
    <w:rsid w:val="00CD1DBC"/>
    <w:rsid w:val="00CD21F4"/>
    <w:rsid w:val="00CD286A"/>
    <w:rsid w:val="00CD2AF6"/>
    <w:rsid w:val="00CD30E2"/>
    <w:rsid w:val="00CD3307"/>
    <w:rsid w:val="00CD429F"/>
    <w:rsid w:val="00CD42D4"/>
    <w:rsid w:val="00CD442F"/>
    <w:rsid w:val="00CD45C4"/>
    <w:rsid w:val="00CD536D"/>
    <w:rsid w:val="00CD61EA"/>
    <w:rsid w:val="00CD6352"/>
    <w:rsid w:val="00CD7281"/>
    <w:rsid w:val="00CD783D"/>
    <w:rsid w:val="00CD790B"/>
    <w:rsid w:val="00CD7A5D"/>
    <w:rsid w:val="00CD7C2A"/>
    <w:rsid w:val="00CE1423"/>
    <w:rsid w:val="00CE31AD"/>
    <w:rsid w:val="00CE385F"/>
    <w:rsid w:val="00CE3C02"/>
    <w:rsid w:val="00CE4049"/>
    <w:rsid w:val="00CE4118"/>
    <w:rsid w:val="00CE42DB"/>
    <w:rsid w:val="00CE4B18"/>
    <w:rsid w:val="00CE4D4D"/>
    <w:rsid w:val="00CE5833"/>
    <w:rsid w:val="00CE7B2C"/>
    <w:rsid w:val="00CF0A31"/>
    <w:rsid w:val="00CF1271"/>
    <w:rsid w:val="00CF1848"/>
    <w:rsid w:val="00CF1D36"/>
    <w:rsid w:val="00CF256B"/>
    <w:rsid w:val="00CF32D2"/>
    <w:rsid w:val="00CF41D8"/>
    <w:rsid w:val="00CF4EFC"/>
    <w:rsid w:val="00CF506F"/>
    <w:rsid w:val="00CF510F"/>
    <w:rsid w:val="00CF6637"/>
    <w:rsid w:val="00CF6B31"/>
    <w:rsid w:val="00CF7D71"/>
    <w:rsid w:val="00CF7F17"/>
    <w:rsid w:val="00D00092"/>
    <w:rsid w:val="00D00674"/>
    <w:rsid w:val="00D00F3A"/>
    <w:rsid w:val="00D0113C"/>
    <w:rsid w:val="00D02173"/>
    <w:rsid w:val="00D0232D"/>
    <w:rsid w:val="00D02840"/>
    <w:rsid w:val="00D02E61"/>
    <w:rsid w:val="00D02F4D"/>
    <w:rsid w:val="00D038F6"/>
    <w:rsid w:val="00D04029"/>
    <w:rsid w:val="00D04527"/>
    <w:rsid w:val="00D049E5"/>
    <w:rsid w:val="00D04B6A"/>
    <w:rsid w:val="00D056D7"/>
    <w:rsid w:val="00D05E59"/>
    <w:rsid w:val="00D060A6"/>
    <w:rsid w:val="00D10577"/>
    <w:rsid w:val="00D10E5B"/>
    <w:rsid w:val="00D11727"/>
    <w:rsid w:val="00D118F4"/>
    <w:rsid w:val="00D12044"/>
    <w:rsid w:val="00D12149"/>
    <w:rsid w:val="00D131D0"/>
    <w:rsid w:val="00D135B9"/>
    <w:rsid w:val="00D13600"/>
    <w:rsid w:val="00D13AF1"/>
    <w:rsid w:val="00D13B72"/>
    <w:rsid w:val="00D1408D"/>
    <w:rsid w:val="00D14246"/>
    <w:rsid w:val="00D14760"/>
    <w:rsid w:val="00D14BDE"/>
    <w:rsid w:val="00D14D10"/>
    <w:rsid w:val="00D15C6E"/>
    <w:rsid w:val="00D15F12"/>
    <w:rsid w:val="00D15F22"/>
    <w:rsid w:val="00D162CB"/>
    <w:rsid w:val="00D1634C"/>
    <w:rsid w:val="00D16CE8"/>
    <w:rsid w:val="00D170D9"/>
    <w:rsid w:val="00D17367"/>
    <w:rsid w:val="00D1742E"/>
    <w:rsid w:val="00D17923"/>
    <w:rsid w:val="00D2001C"/>
    <w:rsid w:val="00D20AD5"/>
    <w:rsid w:val="00D20E86"/>
    <w:rsid w:val="00D22153"/>
    <w:rsid w:val="00D22426"/>
    <w:rsid w:val="00D224C1"/>
    <w:rsid w:val="00D225B2"/>
    <w:rsid w:val="00D226D6"/>
    <w:rsid w:val="00D227F0"/>
    <w:rsid w:val="00D237C2"/>
    <w:rsid w:val="00D252CE"/>
    <w:rsid w:val="00D2608B"/>
    <w:rsid w:val="00D26270"/>
    <w:rsid w:val="00D26319"/>
    <w:rsid w:val="00D2681A"/>
    <w:rsid w:val="00D26DBE"/>
    <w:rsid w:val="00D30E45"/>
    <w:rsid w:val="00D3104F"/>
    <w:rsid w:val="00D31141"/>
    <w:rsid w:val="00D31D26"/>
    <w:rsid w:val="00D329DA"/>
    <w:rsid w:val="00D331DD"/>
    <w:rsid w:val="00D33487"/>
    <w:rsid w:val="00D3351C"/>
    <w:rsid w:val="00D33EFC"/>
    <w:rsid w:val="00D342AA"/>
    <w:rsid w:val="00D34DB0"/>
    <w:rsid w:val="00D35D02"/>
    <w:rsid w:val="00D35EC7"/>
    <w:rsid w:val="00D36691"/>
    <w:rsid w:val="00D377FF"/>
    <w:rsid w:val="00D37C13"/>
    <w:rsid w:val="00D37F1B"/>
    <w:rsid w:val="00D40DBC"/>
    <w:rsid w:val="00D40F2C"/>
    <w:rsid w:val="00D41645"/>
    <w:rsid w:val="00D41E27"/>
    <w:rsid w:val="00D41F15"/>
    <w:rsid w:val="00D42575"/>
    <w:rsid w:val="00D43CB2"/>
    <w:rsid w:val="00D442AB"/>
    <w:rsid w:val="00D44F22"/>
    <w:rsid w:val="00D4526C"/>
    <w:rsid w:val="00D45307"/>
    <w:rsid w:val="00D458A3"/>
    <w:rsid w:val="00D45E0C"/>
    <w:rsid w:val="00D46566"/>
    <w:rsid w:val="00D469DB"/>
    <w:rsid w:val="00D4711F"/>
    <w:rsid w:val="00D4735D"/>
    <w:rsid w:val="00D478B6"/>
    <w:rsid w:val="00D5016D"/>
    <w:rsid w:val="00D50246"/>
    <w:rsid w:val="00D503C1"/>
    <w:rsid w:val="00D50983"/>
    <w:rsid w:val="00D50F19"/>
    <w:rsid w:val="00D50FDA"/>
    <w:rsid w:val="00D51487"/>
    <w:rsid w:val="00D5191A"/>
    <w:rsid w:val="00D51F80"/>
    <w:rsid w:val="00D520DC"/>
    <w:rsid w:val="00D5228D"/>
    <w:rsid w:val="00D52A0A"/>
    <w:rsid w:val="00D54F04"/>
    <w:rsid w:val="00D55E39"/>
    <w:rsid w:val="00D5643C"/>
    <w:rsid w:val="00D56487"/>
    <w:rsid w:val="00D574B0"/>
    <w:rsid w:val="00D57BB5"/>
    <w:rsid w:val="00D57CBD"/>
    <w:rsid w:val="00D60096"/>
    <w:rsid w:val="00D60237"/>
    <w:rsid w:val="00D60DFE"/>
    <w:rsid w:val="00D61138"/>
    <w:rsid w:val="00D614F6"/>
    <w:rsid w:val="00D61B27"/>
    <w:rsid w:val="00D61C85"/>
    <w:rsid w:val="00D625AB"/>
    <w:rsid w:val="00D6293B"/>
    <w:rsid w:val="00D62FF1"/>
    <w:rsid w:val="00D64A7C"/>
    <w:rsid w:val="00D65337"/>
    <w:rsid w:val="00D65CD4"/>
    <w:rsid w:val="00D65F0D"/>
    <w:rsid w:val="00D6671E"/>
    <w:rsid w:val="00D702A6"/>
    <w:rsid w:val="00D7098C"/>
    <w:rsid w:val="00D71091"/>
    <w:rsid w:val="00D7115E"/>
    <w:rsid w:val="00D71BE8"/>
    <w:rsid w:val="00D72700"/>
    <w:rsid w:val="00D72D62"/>
    <w:rsid w:val="00D73661"/>
    <w:rsid w:val="00D739F1"/>
    <w:rsid w:val="00D73D45"/>
    <w:rsid w:val="00D73DE3"/>
    <w:rsid w:val="00D744A5"/>
    <w:rsid w:val="00D74AEE"/>
    <w:rsid w:val="00D74BDD"/>
    <w:rsid w:val="00D754FD"/>
    <w:rsid w:val="00D75CA6"/>
    <w:rsid w:val="00D7641D"/>
    <w:rsid w:val="00D76631"/>
    <w:rsid w:val="00D76864"/>
    <w:rsid w:val="00D769F1"/>
    <w:rsid w:val="00D76A18"/>
    <w:rsid w:val="00D770B6"/>
    <w:rsid w:val="00D771F5"/>
    <w:rsid w:val="00D777CA"/>
    <w:rsid w:val="00D778DF"/>
    <w:rsid w:val="00D80849"/>
    <w:rsid w:val="00D80B9A"/>
    <w:rsid w:val="00D81372"/>
    <w:rsid w:val="00D81F7F"/>
    <w:rsid w:val="00D81FB1"/>
    <w:rsid w:val="00D827D1"/>
    <w:rsid w:val="00D82E8F"/>
    <w:rsid w:val="00D83777"/>
    <w:rsid w:val="00D84031"/>
    <w:rsid w:val="00D84EC4"/>
    <w:rsid w:val="00D86FAA"/>
    <w:rsid w:val="00D8725F"/>
    <w:rsid w:val="00D8782D"/>
    <w:rsid w:val="00D87F86"/>
    <w:rsid w:val="00D9098E"/>
    <w:rsid w:val="00D913EF"/>
    <w:rsid w:val="00D91777"/>
    <w:rsid w:val="00D91E02"/>
    <w:rsid w:val="00D92989"/>
    <w:rsid w:val="00D92A90"/>
    <w:rsid w:val="00D93004"/>
    <w:rsid w:val="00D93325"/>
    <w:rsid w:val="00D936A3"/>
    <w:rsid w:val="00D938C1"/>
    <w:rsid w:val="00D94214"/>
    <w:rsid w:val="00D94612"/>
    <w:rsid w:val="00D94815"/>
    <w:rsid w:val="00D94FD7"/>
    <w:rsid w:val="00D958A4"/>
    <w:rsid w:val="00D95973"/>
    <w:rsid w:val="00D96592"/>
    <w:rsid w:val="00D96D6C"/>
    <w:rsid w:val="00D96D8B"/>
    <w:rsid w:val="00D9773C"/>
    <w:rsid w:val="00D97990"/>
    <w:rsid w:val="00DA0201"/>
    <w:rsid w:val="00DA0B48"/>
    <w:rsid w:val="00DA1E45"/>
    <w:rsid w:val="00DA259F"/>
    <w:rsid w:val="00DA25FC"/>
    <w:rsid w:val="00DA27AF"/>
    <w:rsid w:val="00DA33FA"/>
    <w:rsid w:val="00DA3417"/>
    <w:rsid w:val="00DA3893"/>
    <w:rsid w:val="00DA4167"/>
    <w:rsid w:val="00DA4B8E"/>
    <w:rsid w:val="00DA4C98"/>
    <w:rsid w:val="00DA4DBA"/>
    <w:rsid w:val="00DA5567"/>
    <w:rsid w:val="00DA5981"/>
    <w:rsid w:val="00DA6B15"/>
    <w:rsid w:val="00DA781F"/>
    <w:rsid w:val="00DB0896"/>
    <w:rsid w:val="00DB0F54"/>
    <w:rsid w:val="00DB1A83"/>
    <w:rsid w:val="00DB1C0C"/>
    <w:rsid w:val="00DB2663"/>
    <w:rsid w:val="00DB29BD"/>
    <w:rsid w:val="00DB2F1A"/>
    <w:rsid w:val="00DB3468"/>
    <w:rsid w:val="00DB3654"/>
    <w:rsid w:val="00DB3AC0"/>
    <w:rsid w:val="00DB3B03"/>
    <w:rsid w:val="00DB415B"/>
    <w:rsid w:val="00DB425F"/>
    <w:rsid w:val="00DB4D23"/>
    <w:rsid w:val="00DB51CC"/>
    <w:rsid w:val="00DB5468"/>
    <w:rsid w:val="00DB5532"/>
    <w:rsid w:val="00DB5629"/>
    <w:rsid w:val="00DB5ABA"/>
    <w:rsid w:val="00DB5E0F"/>
    <w:rsid w:val="00DB63EB"/>
    <w:rsid w:val="00DB65CC"/>
    <w:rsid w:val="00DB6E90"/>
    <w:rsid w:val="00DB6F88"/>
    <w:rsid w:val="00DB7B2B"/>
    <w:rsid w:val="00DC062D"/>
    <w:rsid w:val="00DC0BF6"/>
    <w:rsid w:val="00DC1D59"/>
    <w:rsid w:val="00DC200C"/>
    <w:rsid w:val="00DC2582"/>
    <w:rsid w:val="00DC2967"/>
    <w:rsid w:val="00DC2D74"/>
    <w:rsid w:val="00DC33F5"/>
    <w:rsid w:val="00DC35E8"/>
    <w:rsid w:val="00DC3925"/>
    <w:rsid w:val="00DC3DF2"/>
    <w:rsid w:val="00DC47FF"/>
    <w:rsid w:val="00DC52F7"/>
    <w:rsid w:val="00DC5AB3"/>
    <w:rsid w:val="00DC63C0"/>
    <w:rsid w:val="00DC6605"/>
    <w:rsid w:val="00DC6692"/>
    <w:rsid w:val="00DC6E92"/>
    <w:rsid w:val="00DC72CE"/>
    <w:rsid w:val="00DC7CB4"/>
    <w:rsid w:val="00DC7D44"/>
    <w:rsid w:val="00DD0066"/>
    <w:rsid w:val="00DD00EC"/>
    <w:rsid w:val="00DD04DB"/>
    <w:rsid w:val="00DD0B03"/>
    <w:rsid w:val="00DD0E31"/>
    <w:rsid w:val="00DD0EDD"/>
    <w:rsid w:val="00DD118C"/>
    <w:rsid w:val="00DD1655"/>
    <w:rsid w:val="00DD1A1E"/>
    <w:rsid w:val="00DD2004"/>
    <w:rsid w:val="00DD23F1"/>
    <w:rsid w:val="00DD287F"/>
    <w:rsid w:val="00DD2AEC"/>
    <w:rsid w:val="00DD3EB7"/>
    <w:rsid w:val="00DD55B0"/>
    <w:rsid w:val="00DD5A9C"/>
    <w:rsid w:val="00DD5B8E"/>
    <w:rsid w:val="00DD5E32"/>
    <w:rsid w:val="00DD6186"/>
    <w:rsid w:val="00DD62B3"/>
    <w:rsid w:val="00DD6979"/>
    <w:rsid w:val="00DD69A8"/>
    <w:rsid w:val="00DD6D83"/>
    <w:rsid w:val="00DD6E07"/>
    <w:rsid w:val="00DD6ECC"/>
    <w:rsid w:val="00DD7506"/>
    <w:rsid w:val="00DE06B4"/>
    <w:rsid w:val="00DE0D94"/>
    <w:rsid w:val="00DE10EC"/>
    <w:rsid w:val="00DE13D3"/>
    <w:rsid w:val="00DE190F"/>
    <w:rsid w:val="00DE19A0"/>
    <w:rsid w:val="00DE1B06"/>
    <w:rsid w:val="00DE1C85"/>
    <w:rsid w:val="00DE1EA8"/>
    <w:rsid w:val="00DE1FBA"/>
    <w:rsid w:val="00DE2086"/>
    <w:rsid w:val="00DE2485"/>
    <w:rsid w:val="00DE2A07"/>
    <w:rsid w:val="00DE2FB9"/>
    <w:rsid w:val="00DE31E7"/>
    <w:rsid w:val="00DE3BCE"/>
    <w:rsid w:val="00DE3D43"/>
    <w:rsid w:val="00DE43CE"/>
    <w:rsid w:val="00DE492E"/>
    <w:rsid w:val="00DE4EBC"/>
    <w:rsid w:val="00DE5C77"/>
    <w:rsid w:val="00DE5D6B"/>
    <w:rsid w:val="00DE5DB0"/>
    <w:rsid w:val="00DE765C"/>
    <w:rsid w:val="00DE7CEA"/>
    <w:rsid w:val="00DF0382"/>
    <w:rsid w:val="00DF15F2"/>
    <w:rsid w:val="00DF1714"/>
    <w:rsid w:val="00DF1D59"/>
    <w:rsid w:val="00DF264D"/>
    <w:rsid w:val="00DF3984"/>
    <w:rsid w:val="00DF6442"/>
    <w:rsid w:val="00DF6581"/>
    <w:rsid w:val="00DF6B3F"/>
    <w:rsid w:val="00DF6BE6"/>
    <w:rsid w:val="00DF6C9F"/>
    <w:rsid w:val="00DF7093"/>
    <w:rsid w:val="00E0078E"/>
    <w:rsid w:val="00E009B3"/>
    <w:rsid w:val="00E01322"/>
    <w:rsid w:val="00E015BD"/>
    <w:rsid w:val="00E01629"/>
    <w:rsid w:val="00E017F2"/>
    <w:rsid w:val="00E01808"/>
    <w:rsid w:val="00E01859"/>
    <w:rsid w:val="00E01B6E"/>
    <w:rsid w:val="00E025A5"/>
    <w:rsid w:val="00E02ECA"/>
    <w:rsid w:val="00E03CE3"/>
    <w:rsid w:val="00E03E9C"/>
    <w:rsid w:val="00E0469E"/>
    <w:rsid w:val="00E0506D"/>
    <w:rsid w:val="00E065B2"/>
    <w:rsid w:val="00E069AF"/>
    <w:rsid w:val="00E06C3C"/>
    <w:rsid w:val="00E06EB5"/>
    <w:rsid w:val="00E06FCB"/>
    <w:rsid w:val="00E071E5"/>
    <w:rsid w:val="00E07739"/>
    <w:rsid w:val="00E11AA3"/>
    <w:rsid w:val="00E11B2B"/>
    <w:rsid w:val="00E11B68"/>
    <w:rsid w:val="00E1232B"/>
    <w:rsid w:val="00E12A1A"/>
    <w:rsid w:val="00E12DE8"/>
    <w:rsid w:val="00E12F58"/>
    <w:rsid w:val="00E13194"/>
    <w:rsid w:val="00E134AB"/>
    <w:rsid w:val="00E1479A"/>
    <w:rsid w:val="00E14CB8"/>
    <w:rsid w:val="00E14FFB"/>
    <w:rsid w:val="00E150CA"/>
    <w:rsid w:val="00E16144"/>
    <w:rsid w:val="00E168B8"/>
    <w:rsid w:val="00E1696C"/>
    <w:rsid w:val="00E16C9E"/>
    <w:rsid w:val="00E16D3D"/>
    <w:rsid w:val="00E16E04"/>
    <w:rsid w:val="00E17057"/>
    <w:rsid w:val="00E1787F"/>
    <w:rsid w:val="00E207A7"/>
    <w:rsid w:val="00E216CE"/>
    <w:rsid w:val="00E2203E"/>
    <w:rsid w:val="00E22B21"/>
    <w:rsid w:val="00E22BF3"/>
    <w:rsid w:val="00E22DF4"/>
    <w:rsid w:val="00E23165"/>
    <w:rsid w:val="00E23204"/>
    <w:rsid w:val="00E23A08"/>
    <w:rsid w:val="00E23CCC"/>
    <w:rsid w:val="00E23FCE"/>
    <w:rsid w:val="00E243A7"/>
    <w:rsid w:val="00E24565"/>
    <w:rsid w:val="00E2489B"/>
    <w:rsid w:val="00E25788"/>
    <w:rsid w:val="00E26418"/>
    <w:rsid w:val="00E268B1"/>
    <w:rsid w:val="00E268F5"/>
    <w:rsid w:val="00E26AB5"/>
    <w:rsid w:val="00E27A25"/>
    <w:rsid w:val="00E30DD2"/>
    <w:rsid w:val="00E31749"/>
    <w:rsid w:val="00E317E5"/>
    <w:rsid w:val="00E32084"/>
    <w:rsid w:val="00E32632"/>
    <w:rsid w:val="00E32C70"/>
    <w:rsid w:val="00E335F2"/>
    <w:rsid w:val="00E3365A"/>
    <w:rsid w:val="00E33823"/>
    <w:rsid w:val="00E33C9A"/>
    <w:rsid w:val="00E33D3A"/>
    <w:rsid w:val="00E34329"/>
    <w:rsid w:val="00E34716"/>
    <w:rsid w:val="00E351E8"/>
    <w:rsid w:val="00E35EA5"/>
    <w:rsid w:val="00E36341"/>
    <w:rsid w:val="00E369BE"/>
    <w:rsid w:val="00E36B46"/>
    <w:rsid w:val="00E370F4"/>
    <w:rsid w:val="00E37693"/>
    <w:rsid w:val="00E376B5"/>
    <w:rsid w:val="00E404D6"/>
    <w:rsid w:val="00E40A1C"/>
    <w:rsid w:val="00E40ED6"/>
    <w:rsid w:val="00E4106F"/>
    <w:rsid w:val="00E414B6"/>
    <w:rsid w:val="00E4213D"/>
    <w:rsid w:val="00E42748"/>
    <w:rsid w:val="00E428CD"/>
    <w:rsid w:val="00E42BAB"/>
    <w:rsid w:val="00E433C8"/>
    <w:rsid w:val="00E436EB"/>
    <w:rsid w:val="00E44339"/>
    <w:rsid w:val="00E448BA"/>
    <w:rsid w:val="00E44F4D"/>
    <w:rsid w:val="00E45CB5"/>
    <w:rsid w:val="00E45DFF"/>
    <w:rsid w:val="00E464C7"/>
    <w:rsid w:val="00E46632"/>
    <w:rsid w:val="00E46954"/>
    <w:rsid w:val="00E4721D"/>
    <w:rsid w:val="00E47C75"/>
    <w:rsid w:val="00E5072D"/>
    <w:rsid w:val="00E50733"/>
    <w:rsid w:val="00E50CD2"/>
    <w:rsid w:val="00E50E0E"/>
    <w:rsid w:val="00E51563"/>
    <w:rsid w:val="00E53A51"/>
    <w:rsid w:val="00E53DE8"/>
    <w:rsid w:val="00E53EF4"/>
    <w:rsid w:val="00E54199"/>
    <w:rsid w:val="00E54CCC"/>
    <w:rsid w:val="00E54F18"/>
    <w:rsid w:val="00E55193"/>
    <w:rsid w:val="00E55A97"/>
    <w:rsid w:val="00E56901"/>
    <w:rsid w:val="00E569B5"/>
    <w:rsid w:val="00E570ED"/>
    <w:rsid w:val="00E572A1"/>
    <w:rsid w:val="00E57DA6"/>
    <w:rsid w:val="00E60A6A"/>
    <w:rsid w:val="00E6158A"/>
    <w:rsid w:val="00E61C84"/>
    <w:rsid w:val="00E624DE"/>
    <w:rsid w:val="00E62730"/>
    <w:rsid w:val="00E62F9C"/>
    <w:rsid w:val="00E63224"/>
    <w:rsid w:val="00E63743"/>
    <w:rsid w:val="00E63836"/>
    <w:rsid w:val="00E63934"/>
    <w:rsid w:val="00E6427B"/>
    <w:rsid w:val="00E64B2E"/>
    <w:rsid w:val="00E64F67"/>
    <w:rsid w:val="00E66235"/>
    <w:rsid w:val="00E66278"/>
    <w:rsid w:val="00E6648F"/>
    <w:rsid w:val="00E67025"/>
    <w:rsid w:val="00E676F4"/>
    <w:rsid w:val="00E67FC8"/>
    <w:rsid w:val="00E70980"/>
    <w:rsid w:val="00E70E5B"/>
    <w:rsid w:val="00E71145"/>
    <w:rsid w:val="00E7189A"/>
    <w:rsid w:val="00E71DAE"/>
    <w:rsid w:val="00E72130"/>
    <w:rsid w:val="00E72533"/>
    <w:rsid w:val="00E7319D"/>
    <w:rsid w:val="00E731BC"/>
    <w:rsid w:val="00E73354"/>
    <w:rsid w:val="00E73E11"/>
    <w:rsid w:val="00E74BEA"/>
    <w:rsid w:val="00E75187"/>
    <w:rsid w:val="00E751D7"/>
    <w:rsid w:val="00E7563A"/>
    <w:rsid w:val="00E75E6B"/>
    <w:rsid w:val="00E76A21"/>
    <w:rsid w:val="00E7719D"/>
    <w:rsid w:val="00E771E4"/>
    <w:rsid w:val="00E7778B"/>
    <w:rsid w:val="00E8026D"/>
    <w:rsid w:val="00E80554"/>
    <w:rsid w:val="00E80681"/>
    <w:rsid w:val="00E809DD"/>
    <w:rsid w:val="00E80D71"/>
    <w:rsid w:val="00E8137C"/>
    <w:rsid w:val="00E813E4"/>
    <w:rsid w:val="00E8150B"/>
    <w:rsid w:val="00E81D21"/>
    <w:rsid w:val="00E82043"/>
    <w:rsid w:val="00E82781"/>
    <w:rsid w:val="00E82B6E"/>
    <w:rsid w:val="00E82C93"/>
    <w:rsid w:val="00E8301C"/>
    <w:rsid w:val="00E83187"/>
    <w:rsid w:val="00E83223"/>
    <w:rsid w:val="00E837FB"/>
    <w:rsid w:val="00E83860"/>
    <w:rsid w:val="00E83B2D"/>
    <w:rsid w:val="00E83C24"/>
    <w:rsid w:val="00E83D02"/>
    <w:rsid w:val="00E84535"/>
    <w:rsid w:val="00E845D0"/>
    <w:rsid w:val="00E84954"/>
    <w:rsid w:val="00E84C79"/>
    <w:rsid w:val="00E84DAD"/>
    <w:rsid w:val="00E850E7"/>
    <w:rsid w:val="00E85113"/>
    <w:rsid w:val="00E853A5"/>
    <w:rsid w:val="00E85543"/>
    <w:rsid w:val="00E8571C"/>
    <w:rsid w:val="00E8637F"/>
    <w:rsid w:val="00E86629"/>
    <w:rsid w:val="00E87AD5"/>
    <w:rsid w:val="00E87E60"/>
    <w:rsid w:val="00E9047E"/>
    <w:rsid w:val="00E90BF1"/>
    <w:rsid w:val="00E90CD6"/>
    <w:rsid w:val="00E9140A"/>
    <w:rsid w:val="00E91E6C"/>
    <w:rsid w:val="00E9204E"/>
    <w:rsid w:val="00E92265"/>
    <w:rsid w:val="00E92544"/>
    <w:rsid w:val="00E928F9"/>
    <w:rsid w:val="00E92D2A"/>
    <w:rsid w:val="00E9318D"/>
    <w:rsid w:val="00E93328"/>
    <w:rsid w:val="00E93A5A"/>
    <w:rsid w:val="00E93EAE"/>
    <w:rsid w:val="00E93F3E"/>
    <w:rsid w:val="00E946D6"/>
    <w:rsid w:val="00E94BC2"/>
    <w:rsid w:val="00E94D2D"/>
    <w:rsid w:val="00E957AC"/>
    <w:rsid w:val="00E95CBC"/>
    <w:rsid w:val="00E95DD3"/>
    <w:rsid w:val="00E961FD"/>
    <w:rsid w:val="00E970DF"/>
    <w:rsid w:val="00E9748D"/>
    <w:rsid w:val="00EA0593"/>
    <w:rsid w:val="00EA05CD"/>
    <w:rsid w:val="00EA0BC4"/>
    <w:rsid w:val="00EA0C91"/>
    <w:rsid w:val="00EA0E20"/>
    <w:rsid w:val="00EA12FB"/>
    <w:rsid w:val="00EA1A8F"/>
    <w:rsid w:val="00EA1AFD"/>
    <w:rsid w:val="00EA25C8"/>
    <w:rsid w:val="00EA2767"/>
    <w:rsid w:val="00EA281A"/>
    <w:rsid w:val="00EA2AAF"/>
    <w:rsid w:val="00EA323A"/>
    <w:rsid w:val="00EA3BA8"/>
    <w:rsid w:val="00EA4D07"/>
    <w:rsid w:val="00EA65EB"/>
    <w:rsid w:val="00EA66E2"/>
    <w:rsid w:val="00EA68C3"/>
    <w:rsid w:val="00EA69A6"/>
    <w:rsid w:val="00EA69BC"/>
    <w:rsid w:val="00EA6AC3"/>
    <w:rsid w:val="00EA6B61"/>
    <w:rsid w:val="00EA7946"/>
    <w:rsid w:val="00EB0599"/>
    <w:rsid w:val="00EB0CEE"/>
    <w:rsid w:val="00EB2390"/>
    <w:rsid w:val="00EB31E9"/>
    <w:rsid w:val="00EB32EE"/>
    <w:rsid w:val="00EB391B"/>
    <w:rsid w:val="00EB4375"/>
    <w:rsid w:val="00EB446E"/>
    <w:rsid w:val="00EB4544"/>
    <w:rsid w:val="00EB4A05"/>
    <w:rsid w:val="00EB4AD2"/>
    <w:rsid w:val="00EB5137"/>
    <w:rsid w:val="00EB5847"/>
    <w:rsid w:val="00EB6D8A"/>
    <w:rsid w:val="00EB6E65"/>
    <w:rsid w:val="00EB70FD"/>
    <w:rsid w:val="00EB76BC"/>
    <w:rsid w:val="00EB7E7F"/>
    <w:rsid w:val="00EC04AC"/>
    <w:rsid w:val="00EC0A61"/>
    <w:rsid w:val="00EC2535"/>
    <w:rsid w:val="00EC29D1"/>
    <w:rsid w:val="00EC2B29"/>
    <w:rsid w:val="00EC41F4"/>
    <w:rsid w:val="00EC52D8"/>
    <w:rsid w:val="00EC52DC"/>
    <w:rsid w:val="00EC6759"/>
    <w:rsid w:val="00EC6A65"/>
    <w:rsid w:val="00EC6E16"/>
    <w:rsid w:val="00EC70F6"/>
    <w:rsid w:val="00EC7C76"/>
    <w:rsid w:val="00ED1451"/>
    <w:rsid w:val="00ED17D6"/>
    <w:rsid w:val="00ED29AC"/>
    <w:rsid w:val="00ED2BD2"/>
    <w:rsid w:val="00ED379F"/>
    <w:rsid w:val="00ED3CFC"/>
    <w:rsid w:val="00ED4471"/>
    <w:rsid w:val="00ED4A21"/>
    <w:rsid w:val="00ED538E"/>
    <w:rsid w:val="00ED5B5F"/>
    <w:rsid w:val="00ED6384"/>
    <w:rsid w:val="00ED6523"/>
    <w:rsid w:val="00ED6A39"/>
    <w:rsid w:val="00ED74A1"/>
    <w:rsid w:val="00ED75A1"/>
    <w:rsid w:val="00EE06C7"/>
    <w:rsid w:val="00EE0DA6"/>
    <w:rsid w:val="00EE0F16"/>
    <w:rsid w:val="00EE1174"/>
    <w:rsid w:val="00EE189B"/>
    <w:rsid w:val="00EE1F03"/>
    <w:rsid w:val="00EE2337"/>
    <w:rsid w:val="00EE25A1"/>
    <w:rsid w:val="00EE28B0"/>
    <w:rsid w:val="00EE2F3D"/>
    <w:rsid w:val="00EE39D2"/>
    <w:rsid w:val="00EE3DE1"/>
    <w:rsid w:val="00EE42AA"/>
    <w:rsid w:val="00EE4CEE"/>
    <w:rsid w:val="00EE4E81"/>
    <w:rsid w:val="00EE504A"/>
    <w:rsid w:val="00EE5280"/>
    <w:rsid w:val="00EE623C"/>
    <w:rsid w:val="00EE685B"/>
    <w:rsid w:val="00EE7989"/>
    <w:rsid w:val="00EF0A16"/>
    <w:rsid w:val="00EF1268"/>
    <w:rsid w:val="00EF1369"/>
    <w:rsid w:val="00EF137B"/>
    <w:rsid w:val="00EF16BD"/>
    <w:rsid w:val="00EF17CD"/>
    <w:rsid w:val="00EF1F16"/>
    <w:rsid w:val="00EF2C31"/>
    <w:rsid w:val="00EF3DA0"/>
    <w:rsid w:val="00EF459A"/>
    <w:rsid w:val="00EF45D0"/>
    <w:rsid w:val="00EF55F8"/>
    <w:rsid w:val="00EF5B25"/>
    <w:rsid w:val="00EF6C8A"/>
    <w:rsid w:val="00EF70DE"/>
    <w:rsid w:val="00EF741F"/>
    <w:rsid w:val="00EF7F53"/>
    <w:rsid w:val="00EF7FCA"/>
    <w:rsid w:val="00F005D6"/>
    <w:rsid w:val="00F00A65"/>
    <w:rsid w:val="00F00ACB"/>
    <w:rsid w:val="00F012C4"/>
    <w:rsid w:val="00F028B4"/>
    <w:rsid w:val="00F02B57"/>
    <w:rsid w:val="00F03001"/>
    <w:rsid w:val="00F0326A"/>
    <w:rsid w:val="00F045D1"/>
    <w:rsid w:val="00F04CCE"/>
    <w:rsid w:val="00F04EF7"/>
    <w:rsid w:val="00F05A5A"/>
    <w:rsid w:val="00F06054"/>
    <w:rsid w:val="00F06209"/>
    <w:rsid w:val="00F063C2"/>
    <w:rsid w:val="00F07285"/>
    <w:rsid w:val="00F07CB3"/>
    <w:rsid w:val="00F07F55"/>
    <w:rsid w:val="00F10649"/>
    <w:rsid w:val="00F106CD"/>
    <w:rsid w:val="00F11799"/>
    <w:rsid w:val="00F119B2"/>
    <w:rsid w:val="00F11A42"/>
    <w:rsid w:val="00F11DCD"/>
    <w:rsid w:val="00F126B7"/>
    <w:rsid w:val="00F127F3"/>
    <w:rsid w:val="00F1356D"/>
    <w:rsid w:val="00F1494E"/>
    <w:rsid w:val="00F149A6"/>
    <w:rsid w:val="00F14A66"/>
    <w:rsid w:val="00F14D92"/>
    <w:rsid w:val="00F15146"/>
    <w:rsid w:val="00F156A2"/>
    <w:rsid w:val="00F16AD7"/>
    <w:rsid w:val="00F201E6"/>
    <w:rsid w:val="00F20310"/>
    <w:rsid w:val="00F203CF"/>
    <w:rsid w:val="00F21C59"/>
    <w:rsid w:val="00F22375"/>
    <w:rsid w:val="00F22847"/>
    <w:rsid w:val="00F22E80"/>
    <w:rsid w:val="00F23059"/>
    <w:rsid w:val="00F230D1"/>
    <w:rsid w:val="00F231C8"/>
    <w:rsid w:val="00F2329F"/>
    <w:rsid w:val="00F232F0"/>
    <w:rsid w:val="00F23425"/>
    <w:rsid w:val="00F2536D"/>
    <w:rsid w:val="00F255D5"/>
    <w:rsid w:val="00F25B40"/>
    <w:rsid w:val="00F275A1"/>
    <w:rsid w:val="00F278AD"/>
    <w:rsid w:val="00F30618"/>
    <w:rsid w:val="00F31B57"/>
    <w:rsid w:val="00F31DAE"/>
    <w:rsid w:val="00F32306"/>
    <w:rsid w:val="00F323D0"/>
    <w:rsid w:val="00F325E1"/>
    <w:rsid w:val="00F32984"/>
    <w:rsid w:val="00F32E72"/>
    <w:rsid w:val="00F336EA"/>
    <w:rsid w:val="00F33814"/>
    <w:rsid w:val="00F3431F"/>
    <w:rsid w:val="00F343FF"/>
    <w:rsid w:val="00F35085"/>
    <w:rsid w:val="00F358EE"/>
    <w:rsid w:val="00F3643A"/>
    <w:rsid w:val="00F3671B"/>
    <w:rsid w:val="00F379C6"/>
    <w:rsid w:val="00F37A67"/>
    <w:rsid w:val="00F37B61"/>
    <w:rsid w:val="00F4099B"/>
    <w:rsid w:val="00F4110F"/>
    <w:rsid w:val="00F41CB2"/>
    <w:rsid w:val="00F42631"/>
    <w:rsid w:val="00F446E3"/>
    <w:rsid w:val="00F45422"/>
    <w:rsid w:val="00F457BB"/>
    <w:rsid w:val="00F4641B"/>
    <w:rsid w:val="00F46A4D"/>
    <w:rsid w:val="00F47400"/>
    <w:rsid w:val="00F503ED"/>
    <w:rsid w:val="00F508B0"/>
    <w:rsid w:val="00F52D5A"/>
    <w:rsid w:val="00F53193"/>
    <w:rsid w:val="00F53410"/>
    <w:rsid w:val="00F5357E"/>
    <w:rsid w:val="00F537E1"/>
    <w:rsid w:val="00F53C0B"/>
    <w:rsid w:val="00F53DBE"/>
    <w:rsid w:val="00F544F7"/>
    <w:rsid w:val="00F5461E"/>
    <w:rsid w:val="00F5573A"/>
    <w:rsid w:val="00F55FCE"/>
    <w:rsid w:val="00F56D51"/>
    <w:rsid w:val="00F572FF"/>
    <w:rsid w:val="00F57941"/>
    <w:rsid w:val="00F57ED8"/>
    <w:rsid w:val="00F6019E"/>
    <w:rsid w:val="00F6055E"/>
    <w:rsid w:val="00F608FB"/>
    <w:rsid w:val="00F60AFC"/>
    <w:rsid w:val="00F6107E"/>
    <w:rsid w:val="00F61563"/>
    <w:rsid w:val="00F616F9"/>
    <w:rsid w:val="00F61B53"/>
    <w:rsid w:val="00F6292B"/>
    <w:rsid w:val="00F63C3B"/>
    <w:rsid w:val="00F64339"/>
    <w:rsid w:val="00F6437B"/>
    <w:rsid w:val="00F64BAC"/>
    <w:rsid w:val="00F6585A"/>
    <w:rsid w:val="00F6586C"/>
    <w:rsid w:val="00F65A40"/>
    <w:rsid w:val="00F65F12"/>
    <w:rsid w:val="00F6630B"/>
    <w:rsid w:val="00F678AC"/>
    <w:rsid w:val="00F70773"/>
    <w:rsid w:val="00F70861"/>
    <w:rsid w:val="00F70DBC"/>
    <w:rsid w:val="00F70FB4"/>
    <w:rsid w:val="00F7164A"/>
    <w:rsid w:val="00F71D2D"/>
    <w:rsid w:val="00F71E71"/>
    <w:rsid w:val="00F7385D"/>
    <w:rsid w:val="00F7397E"/>
    <w:rsid w:val="00F73BB4"/>
    <w:rsid w:val="00F73F76"/>
    <w:rsid w:val="00F74380"/>
    <w:rsid w:val="00F74386"/>
    <w:rsid w:val="00F744EC"/>
    <w:rsid w:val="00F74985"/>
    <w:rsid w:val="00F75126"/>
    <w:rsid w:val="00F75D75"/>
    <w:rsid w:val="00F75F67"/>
    <w:rsid w:val="00F7623C"/>
    <w:rsid w:val="00F76267"/>
    <w:rsid w:val="00F763AC"/>
    <w:rsid w:val="00F76CD0"/>
    <w:rsid w:val="00F805DD"/>
    <w:rsid w:val="00F80B72"/>
    <w:rsid w:val="00F81131"/>
    <w:rsid w:val="00F81243"/>
    <w:rsid w:val="00F83ECE"/>
    <w:rsid w:val="00F84046"/>
    <w:rsid w:val="00F848D3"/>
    <w:rsid w:val="00F84F8C"/>
    <w:rsid w:val="00F85452"/>
    <w:rsid w:val="00F85C49"/>
    <w:rsid w:val="00F86720"/>
    <w:rsid w:val="00F86AFA"/>
    <w:rsid w:val="00F86DEF"/>
    <w:rsid w:val="00F8737D"/>
    <w:rsid w:val="00F875F5"/>
    <w:rsid w:val="00F877C5"/>
    <w:rsid w:val="00F877D6"/>
    <w:rsid w:val="00F90009"/>
    <w:rsid w:val="00F9038B"/>
    <w:rsid w:val="00F9146E"/>
    <w:rsid w:val="00F920EF"/>
    <w:rsid w:val="00F9224A"/>
    <w:rsid w:val="00F922DA"/>
    <w:rsid w:val="00F9401B"/>
    <w:rsid w:val="00F94774"/>
    <w:rsid w:val="00F9546D"/>
    <w:rsid w:val="00F95E6E"/>
    <w:rsid w:val="00F95F44"/>
    <w:rsid w:val="00F96117"/>
    <w:rsid w:val="00F96FAD"/>
    <w:rsid w:val="00F97491"/>
    <w:rsid w:val="00F974BD"/>
    <w:rsid w:val="00FA006F"/>
    <w:rsid w:val="00FA089B"/>
    <w:rsid w:val="00FA116A"/>
    <w:rsid w:val="00FA1A8B"/>
    <w:rsid w:val="00FA2714"/>
    <w:rsid w:val="00FA2CE5"/>
    <w:rsid w:val="00FA2FDD"/>
    <w:rsid w:val="00FA3820"/>
    <w:rsid w:val="00FA4B12"/>
    <w:rsid w:val="00FA4C2A"/>
    <w:rsid w:val="00FA4C7F"/>
    <w:rsid w:val="00FA4F7C"/>
    <w:rsid w:val="00FA578B"/>
    <w:rsid w:val="00FA64A1"/>
    <w:rsid w:val="00FA663B"/>
    <w:rsid w:val="00FA67E8"/>
    <w:rsid w:val="00FA733A"/>
    <w:rsid w:val="00FA763D"/>
    <w:rsid w:val="00FA7AC9"/>
    <w:rsid w:val="00FB087F"/>
    <w:rsid w:val="00FB1674"/>
    <w:rsid w:val="00FB1A9C"/>
    <w:rsid w:val="00FB1C01"/>
    <w:rsid w:val="00FB205E"/>
    <w:rsid w:val="00FB2307"/>
    <w:rsid w:val="00FB296F"/>
    <w:rsid w:val="00FB31C1"/>
    <w:rsid w:val="00FB32AE"/>
    <w:rsid w:val="00FB355B"/>
    <w:rsid w:val="00FB37A2"/>
    <w:rsid w:val="00FB3C06"/>
    <w:rsid w:val="00FB419B"/>
    <w:rsid w:val="00FB4629"/>
    <w:rsid w:val="00FB52EE"/>
    <w:rsid w:val="00FB53AA"/>
    <w:rsid w:val="00FB55B5"/>
    <w:rsid w:val="00FB6074"/>
    <w:rsid w:val="00FB61D1"/>
    <w:rsid w:val="00FB6391"/>
    <w:rsid w:val="00FB6805"/>
    <w:rsid w:val="00FB6AD2"/>
    <w:rsid w:val="00FB774D"/>
    <w:rsid w:val="00FC05C1"/>
    <w:rsid w:val="00FC08AB"/>
    <w:rsid w:val="00FC0A46"/>
    <w:rsid w:val="00FC0CBB"/>
    <w:rsid w:val="00FC1276"/>
    <w:rsid w:val="00FC1614"/>
    <w:rsid w:val="00FC193A"/>
    <w:rsid w:val="00FC22E4"/>
    <w:rsid w:val="00FC23C2"/>
    <w:rsid w:val="00FC25A7"/>
    <w:rsid w:val="00FC27DF"/>
    <w:rsid w:val="00FC2809"/>
    <w:rsid w:val="00FC2CDD"/>
    <w:rsid w:val="00FC3C24"/>
    <w:rsid w:val="00FC4D8B"/>
    <w:rsid w:val="00FC53DB"/>
    <w:rsid w:val="00FC581A"/>
    <w:rsid w:val="00FC5988"/>
    <w:rsid w:val="00FC5DAF"/>
    <w:rsid w:val="00FC5F58"/>
    <w:rsid w:val="00FC64BA"/>
    <w:rsid w:val="00FC67E2"/>
    <w:rsid w:val="00FC6CD4"/>
    <w:rsid w:val="00FC6D39"/>
    <w:rsid w:val="00FC70D3"/>
    <w:rsid w:val="00FC7284"/>
    <w:rsid w:val="00FD0F85"/>
    <w:rsid w:val="00FD1973"/>
    <w:rsid w:val="00FD2681"/>
    <w:rsid w:val="00FD2852"/>
    <w:rsid w:val="00FD2C22"/>
    <w:rsid w:val="00FD2D05"/>
    <w:rsid w:val="00FD31B5"/>
    <w:rsid w:val="00FD3E82"/>
    <w:rsid w:val="00FD51F4"/>
    <w:rsid w:val="00FD5402"/>
    <w:rsid w:val="00FD562B"/>
    <w:rsid w:val="00FD56BA"/>
    <w:rsid w:val="00FD5A33"/>
    <w:rsid w:val="00FD655A"/>
    <w:rsid w:val="00FD6E41"/>
    <w:rsid w:val="00FD745D"/>
    <w:rsid w:val="00FD7793"/>
    <w:rsid w:val="00FD784E"/>
    <w:rsid w:val="00FD79B1"/>
    <w:rsid w:val="00FE01D0"/>
    <w:rsid w:val="00FE04FC"/>
    <w:rsid w:val="00FE0748"/>
    <w:rsid w:val="00FE101F"/>
    <w:rsid w:val="00FE146D"/>
    <w:rsid w:val="00FE1695"/>
    <w:rsid w:val="00FE19B9"/>
    <w:rsid w:val="00FE1A3E"/>
    <w:rsid w:val="00FE1CBB"/>
    <w:rsid w:val="00FE1CE1"/>
    <w:rsid w:val="00FE35D6"/>
    <w:rsid w:val="00FE3BE7"/>
    <w:rsid w:val="00FE3E91"/>
    <w:rsid w:val="00FE4235"/>
    <w:rsid w:val="00FE4672"/>
    <w:rsid w:val="00FE4C8A"/>
    <w:rsid w:val="00FE4D7F"/>
    <w:rsid w:val="00FE4FA9"/>
    <w:rsid w:val="00FE52D0"/>
    <w:rsid w:val="00FE557A"/>
    <w:rsid w:val="00FE6A27"/>
    <w:rsid w:val="00FF0046"/>
    <w:rsid w:val="00FF0646"/>
    <w:rsid w:val="00FF0EE6"/>
    <w:rsid w:val="00FF1707"/>
    <w:rsid w:val="00FF17A9"/>
    <w:rsid w:val="00FF187A"/>
    <w:rsid w:val="00FF1CF7"/>
    <w:rsid w:val="00FF2C3F"/>
    <w:rsid w:val="00FF2FFC"/>
    <w:rsid w:val="00FF338E"/>
    <w:rsid w:val="00FF3A3C"/>
    <w:rsid w:val="00FF4025"/>
    <w:rsid w:val="00FF43FF"/>
    <w:rsid w:val="00FF4401"/>
    <w:rsid w:val="00FF4888"/>
    <w:rsid w:val="00FF5181"/>
    <w:rsid w:val="00FF5308"/>
    <w:rsid w:val="00FF53FE"/>
    <w:rsid w:val="00FF5872"/>
    <w:rsid w:val="00FF58A7"/>
    <w:rsid w:val="00FF6444"/>
    <w:rsid w:val="00FF6546"/>
    <w:rsid w:val="00FF6739"/>
    <w:rsid w:val="00FF7E4E"/>
    <w:rsid w:val="01027D6F"/>
    <w:rsid w:val="03ADDB1C"/>
    <w:rsid w:val="083D41D4"/>
    <w:rsid w:val="086A7E6B"/>
    <w:rsid w:val="0E9832F0"/>
    <w:rsid w:val="11C3890B"/>
    <w:rsid w:val="149748DA"/>
    <w:rsid w:val="15F33BEC"/>
    <w:rsid w:val="1E32B146"/>
    <w:rsid w:val="22410DDF"/>
    <w:rsid w:val="2A9D5ECA"/>
    <w:rsid w:val="2ED4ABF4"/>
    <w:rsid w:val="2FBE1169"/>
    <w:rsid w:val="316FACD1"/>
    <w:rsid w:val="3227C1DA"/>
    <w:rsid w:val="337D6544"/>
    <w:rsid w:val="3E72D820"/>
    <w:rsid w:val="41A4C6A4"/>
    <w:rsid w:val="43703455"/>
    <w:rsid w:val="478F8050"/>
    <w:rsid w:val="49CAF2F1"/>
    <w:rsid w:val="4DB9E454"/>
    <w:rsid w:val="51185F46"/>
    <w:rsid w:val="51CBFB54"/>
    <w:rsid w:val="53BA9ADC"/>
    <w:rsid w:val="584EA308"/>
    <w:rsid w:val="5856DD73"/>
    <w:rsid w:val="5B440F23"/>
    <w:rsid w:val="5D88FF68"/>
    <w:rsid w:val="607F93E4"/>
    <w:rsid w:val="647C86B1"/>
    <w:rsid w:val="6BF6652E"/>
    <w:rsid w:val="6CF01BCA"/>
    <w:rsid w:val="6DE578D4"/>
    <w:rsid w:val="704337B2"/>
    <w:rsid w:val="71C52CB1"/>
    <w:rsid w:val="74D2C3C0"/>
    <w:rsid w:val="7538F6EA"/>
    <w:rsid w:val="7A0FF029"/>
    <w:rsid w:val="7C13466D"/>
    <w:rsid w:val="7E2A2C07"/>
    <w:rsid w:val="7FB10354"/>
    <w:rsid w:val="7FDA3BE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F643D4"/>
  <w15:docId w15:val="{AD084B6E-5F7E-4722-A7F3-6F3CF5DB3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00D"/>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9C500D"/>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9C500D"/>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C500D"/>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C500D"/>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C500D"/>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9C500D"/>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9C500D"/>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9C500D"/>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9C500D"/>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9C500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C500D"/>
    <w:rPr>
      <w:rFonts w:ascii="Times New Roman" w:eastAsia="SimSun" w:hAnsi="Times New Roman" w:cs="Times New Roman"/>
      <w:sz w:val="20"/>
      <w:szCs w:val="22"/>
      <w:lang w:val="en-GB"/>
    </w:rPr>
  </w:style>
  <w:style w:type="paragraph" w:styleId="Footer">
    <w:name w:val="footer"/>
    <w:basedOn w:val="Normal"/>
    <w:link w:val="FooterChar"/>
    <w:uiPriority w:val="99"/>
    <w:rsid w:val="009C500D"/>
    <w:pPr>
      <w:tabs>
        <w:tab w:val="center" w:pos="4680"/>
        <w:tab w:val="right" w:pos="9360"/>
      </w:tabs>
    </w:pPr>
    <w:rPr>
      <w:sz w:val="20"/>
    </w:rPr>
  </w:style>
  <w:style w:type="character" w:customStyle="1" w:styleId="FooterChar">
    <w:name w:val="Footer Char"/>
    <w:basedOn w:val="DefaultParagraphFont"/>
    <w:link w:val="Footer"/>
    <w:uiPriority w:val="99"/>
    <w:rsid w:val="009C500D"/>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9C500D"/>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9C500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9C500D"/>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9C500D"/>
    <w:rPr>
      <w:sz w:val="16"/>
      <w:szCs w:val="16"/>
      <w:lang w:val="en-GB"/>
    </w:rPr>
  </w:style>
  <w:style w:type="paragraph" w:styleId="CommentText">
    <w:name w:val="annotation text"/>
    <w:basedOn w:val="Normal"/>
    <w:link w:val="CommentTextChar"/>
    <w:uiPriority w:val="99"/>
    <w:semiHidden/>
    <w:rsid w:val="009C500D"/>
    <w:rPr>
      <w:sz w:val="20"/>
      <w:szCs w:val="20"/>
    </w:rPr>
  </w:style>
  <w:style w:type="character" w:customStyle="1" w:styleId="CommentTextChar">
    <w:name w:val="Comment Text Char"/>
    <w:basedOn w:val="DefaultParagraphFont"/>
    <w:link w:val="CommentText"/>
    <w:uiPriority w:val="99"/>
    <w:semiHidden/>
    <w:rsid w:val="009C500D"/>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9C500D"/>
    <w:rPr>
      <w:vertAlign w:val="superscript"/>
      <w:lang w:val="en-GB"/>
    </w:rPr>
  </w:style>
  <w:style w:type="paragraph" w:styleId="FootnoteText">
    <w:name w:val="footnote text"/>
    <w:basedOn w:val="Normal"/>
    <w:link w:val="FootnoteTextChar"/>
    <w:uiPriority w:val="99"/>
    <w:semiHidden/>
    <w:unhideWhenUsed/>
    <w:rsid w:val="009C500D"/>
    <w:pPr>
      <w:jc w:val="left"/>
    </w:pPr>
    <w:rPr>
      <w:sz w:val="18"/>
      <w:szCs w:val="20"/>
    </w:rPr>
  </w:style>
  <w:style w:type="character" w:customStyle="1" w:styleId="FootnoteTextChar">
    <w:name w:val="Footnote Text Char"/>
    <w:basedOn w:val="DefaultParagraphFont"/>
    <w:link w:val="FootnoteText"/>
    <w:uiPriority w:val="99"/>
    <w:semiHidden/>
    <w:rsid w:val="009C500D"/>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9C500D"/>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9C500D"/>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9C500D"/>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9C500D"/>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9C500D"/>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9C500D"/>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9C500D"/>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9C500D"/>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9C500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C500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9C500D"/>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9C500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500D"/>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9C500D"/>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9C500D"/>
    <w:pPr>
      <w:spacing w:after="120"/>
      <w:ind w:left="567"/>
    </w:pPr>
  </w:style>
  <w:style w:type="paragraph" w:customStyle="1" w:styleId="Footnote">
    <w:name w:val="Footnote"/>
    <w:basedOn w:val="FootnoteText"/>
    <w:semiHidden/>
    <w:qFormat/>
    <w:rsid w:val="009C500D"/>
    <w:rPr>
      <w:szCs w:val="18"/>
    </w:rPr>
  </w:style>
  <w:style w:type="paragraph" w:customStyle="1" w:styleId="Annex">
    <w:name w:val="Annex"/>
    <w:basedOn w:val="Normal"/>
    <w:semiHidden/>
    <w:qFormat/>
    <w:rsid w:val="009C500D"/>
    <w:pPr>
      <w:spacing w:after="240"/>
    </w:pPr>
    <w:rPr>
      <w:b/>
      <w:sz w:val="28"/>
    </w:rPr>
  </w:style>
  <w:style w:type="paragraph" w:customStyle="1" w:styleId="ABSymbol">
    <w:name w:val="AB_Symbol"/>
    <w:basedOn w:val="Normal"/>
    <w:qFormat/>
    <w:rsid w:val="009C500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C500D"/>
    <w:pPr>
      <w:numPr>
        <w:numId w:val="7"/>
      </w:numPr>
      <w:tabs>
        <w:tab w:val="left" w:pos="3969"/>
      </w:tabs>
      <w:spacing w:before="120" w:after="120"/>
    </w:pPr>
  </w:style>
  <w:style w:type="paragraph" w:customStyle="1" w:styleId="AFCorNNormal">
    <w:name w:val="AF_CorNNormal"/>
    <w:basedOn w:val="Normal"/>
    <w:unhideWhenUsed/>
    <w:rsid w:val="009C500D"/>
    <w:pPr>
      <w:jc w:val="left"/>
    </w:pPr>
  </w:style>
  <w:style w:type="paragraph" w:customStyle="1" w:styleId="AEDistrNormal">
    <w:name w:val="AE_DistrNormal"/>
    <w:basedOn w:val="Normal"/>
    <w:unhideWhenUsed/>
    <w:rsid w:val="009C500D"/>
    <w:pPr>
      <w:jc w:val="left"/>
    </w:pPr>
  </w:style>
  <w:style w:type="paragraph" w:customStyle="1" w:styleId="AASmallLogo">
    <w:name w:val="AA_SmallLogo"/>
    <w:basedOn w:val="AEDistrNormal"/>
    <w:unhideWhenUsed/>
    <w:rsid w:val="009C500D"/>
    <w:pPr>
      <w:spacing w:before="40"/>
    </w:pPr>
    <w:rPr>
      <w:sz w:val="4"/>
    </w:rPr>
  </w:style>
  <w:style w:type="paragraph" w:customStyle="1" w:styleId="ACLargeLogo">
    <w:name w:val="AC_LargeLogo"/>
    <w:basedOn w:val="AFCorNNormal"/>
    <w:next w:val="AISpacer"/>
    <w:unhideWhenUsed/>
    <w:rsid w:val="009C500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9C500D"/>
    <w:rPr>
      <w:b/>
      <w:bCs/>
    </w:rPr>
  </w:style>
  <w:style w:type="character" w:customStyle="1" w:styleId="CommentSubjectChar">
    <w:name w:val="Comment Subject Char"/>
    <w:basedOn w:val="CommentTextChar"/>
    <w:link w:val="CommentSubject"/>
    <w:uiPriority w:val="99"/>
    <w:semiHidden/>
    <w:rsid w:val="009C500D"/>
    <w:rPr>
      <w:rFonts w:ascii="Times New Roman" w:eastAsia="SimSun" w:hAnsi="Times New Roman" w:cs="Times New Roman"/>
      <w:b/>
      <w:bCs/>
      <w:sz w:val="20"/>
      <w:szCs w:val="20"/>
      <w:lang w:val="en-GB"/>
    </w:rPr>
  </w:style>
  <w:style w:type="paragraph" w:customStyle="1" w:styleId="Item">
    <w:name w:val="Item"/>
    <w:basedOn w:val="Normal"/>
    <w:semiHidden/>
    <w:qFormat/>
    <w:rsid w:val="009C500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9C500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9C500D"/>
    <w:pPr>
      <w:contextualSpacing/>
    </w:pPr>
  </w:style>
  <w:style w:type="numbering" w:customStyle="1" w:styleId="ListCBD">
    <w:name w:val="ListCBD"/>
    <w:basedOn w:val="NoList"/>
    <w:uiPriority w:val="99"/>
    <w:rsid w:val="009C500D"/>
    <w:pPr>
      <w:numPr>
        <w:numId w:val="5"/>
      </w:numPr>
    </w:pPr>
  </w:style>
  <w:style w:type="numbering" w:customStyle="1" w:styleId="CBDHeadings">
    <w:name w:val="CBD_Headings"/>
    <w:basedOn w:val="ListCBD"/>
    <w:uiPriority w:val="99"/>
    <w:rsid w:val="009C500D"/>
    <w:pPr>
      <w:numPr>
        <w:numId w:val="6"/>
      </w:numPr>
    </w:pPr>
  </w:style>
  <w:style w:type="paragraph" w:customStyle="1" w:styleId="AISpacer">
    <w:name w:val="AI_Spacer"/>
    <w:next w:val="Normal"/>
    <w:unhideWhenUsed/>
    <w:qFormat/>
    <w:rsid w:val="009C500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9C500D"/>
    <w:pPr>
      <w:spacing w:before="120"/>
    </w:pPr>
  </w:style>
  <w:style w:type="paragraph" w:customStyle="1" w:styleId="AFCorNBold">
    <w:name w:val="AF_CorNBold"/>
    <w:basedOn w:val="AFCorNNormal"/>
    <w:next w:val="AFCorNNormal"/>
    <w:unhideWhenUsed/>
    <w:qFormat/>
    <w:rsid w:val="009C500D"/>
    <w:rPr>
      <w:b/>
    </w:rPr>
  </w:style>
  <w:style w:type="paragraph" w:customStyle="1" w:styleId="AFCorN12Bold">
    <w:name w:val="AF_CorN12Bold"/>
    <w:basedOn w:val="AFCorNNormal"/>
    <w:next w:val="AFCorNNormal"/>
    <w:unhideWhenUsed/>
    <w:qFormat/>
    <w:rsid w:val="009C500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9C500D"/>
    <w:pPr>
      <w:spacing w:after="120"/>
      <w:ind w:left="1134" w:firstLine="567"/>
    </w:pPr>
  </w:style>
  <w:style w:type="paragraph" w:customStyle="1" w:styleId="CBDDesicionAnnex">
    <w:name w:val="CBD_DesicionAnnex"/>
    <w:basedOn w:val="CBDNormal"/>
    <w:next w:val="CBDDesicionText"/>
    <w:qFormat/>
    <w:rsid w:val="009C500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C500D"/>
    <w:pPr>
      <w:keepNext/>
      <w:keepLines/>
      <w:spacing w:after="240"/>
      <w:jc w:val="left"/>
    </w:pPr>
    <w:rPr>
      <w:b/>
      <w:sz w:val="28"/>
      <w:lang w:bidi="ar-SY"/>
    </w:rPr>
  </w:style>
  <w:style w:type="paragraph" w:customStyle="1" w:styleId="CBDSubTitle">
    <w:name w:val="CBD_SubTitle"/>
    <w:basedOn w:val="CBDNormal"/>
    <w:qFormat/>
    <w:rsid w:val="009C500D"/>
    <w:pPr>
      <w:keepNext/>
      <w:keepLines/>
      <w:spacing w:before="240" w:after="240"/>
      <w:ind w:left="567"/>
      <w:jc w:val="left"/>
    </w:pPr>
    <w:rPr>
      <w:b/>
    </w:rPr>
  </w:style>
  <w:style w:type="paragraph" w:customStyle="1" w:styleId="CBDTitle">
    <w:name w:val="CBD_Title"/>
    <w:basedOn w:val="CBDNormal"/>
    <w:next w:val="CBDSubTitle"/>
    <w:qFormat/>
    <w:rsid w:val="009C500D"/>
    <w:pPr>
      <w:keepNext/>
      <w:keepLines/>
      <w:spacing w:before="240" w:after="240"/>
      <w:ind w:left="567"/>
      <w:jc w:val="left"/>
    </w:pPr>
    <w:rPr>
      <w:b/>
      <w:sz w:val="28"/>
    </w:rPr>
  </w:style>
  <w:style w:type="paragraph" w:customStyle="1" w:styleId="AENormal">
    <w:name w:val="AE_Normal"/>
    <w:basedOn w:val="Normal"/>
    <w:rsid w:val="009C500D"/>
  </w:style>
  <w:style w:type="paragraph" w:customStyle="1" w:styleId="CBDH1">
    <w:name w:val="CBD_H1"/>
    <w:basedOn w:val="CBDNormal"/>
    <w:qFormat/>
    <w:rsid w:val="009C500D"/>
    <w:pPr>
      <w:keepNext/>
      <w:keepLines/>
      <w:spacing w:before="240" w:after="120"/>
      <w:ind w:left="567" w:hanging="567"/>
      <w:jc w:val="left"/>
      <w:outlineLvl w:val="0"/>
    </w:pPr>
    <w:rPr>
      <w:b/>
      <w:sz w:val="28"/>
    </w:rPr>
  </w:style>
  <w:style w:type="paragraph" w:customStyle="1" w:styleId="CBDH2">
    <w:name w:val="CBD_H2"/>
    <w:basedOn w:val="CBDNormal"/>
    <w:qFormat/>
    <w:rsid w:val="009C500D"/>
    <w:pPr>
      <w:keepNext/>
      <w:keepLines/>
      <w:ind w:left="567" w:hanging="567"/>
    </w:pPr>
    <w:rPr>
      <w:b/>
      <w:sz w:val="24"/>
    </w:rPr>
  </w:style>
  <w:style w:type="paragraph" w:customStyle="1" w:styleId="CBDFootnoteText">
    <w:name w:val="CBD_Footnote_Text"/>
    <w:basedOn w:val="CBDNormal"/>
    <w:qFormat/>
    <w:rsid w:val="009C500D"/>
    <w:pPr>
      <w:jc w:val="left"/>
    </w:pPr>
    <w:rPr>
      <w:sz w:val="18"/>
    </w:rPr>
  </w:style>
  <w:style w:type="paragraph" w:customStyle="1" w:styleId="CBDFooter">
    <w:name w:val="CBD_Footer"/>
    <w:basedOn w:val="CBDNormal"/>
    <w:qFormat/>
    <w:rsid w:val="009C500D"/>
    <w:rPr>
      <w:sz w:val="20"/>
    </w:rPr>
  </w:style>
  <w:style w:type="paragraph" w:customStyle="1" w:styleId="CBDHeader">
    <w:name w:val="CBD_Header"/>
    <w:basedOn w:val="CBDNormal"/>
    <w:next w:val="CBDFooter"/>
    <w:qFormat/>
    <w:rsid w:val="009C500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C500D"/>
    <w:pPr>
      <w:keepNext/>
      <w:keepLines/>
      <w:spacing w:before="120" w:after="120"/>
      <w:ind w:left="567" w:hanging="567"/>
      <w:jc w:val="left"/>
    </w:pPr>
    <w:rPr>
      <w:b/>
    </w:rPr>
  </w:style>
  <w:style w:type="paragraph" w:customStyle="1" w:styleId="CBDH4">
    <w:name w:val="CBD_H4"/>
    <w:basedOn w:val="CBDNormal"/>
    <w:rsid w:val="009C500D"/>
    <w:pPr>
      <w:keepNext/>
      <w:keepLines/>
      <w:spacing w:before="120" w:after="120"/>
      <w:ind w:left="567" w:hanging="567"/>
      <w:jc w:val="left"/>
    </w:pPr>
    <w:rPr>
      <w:b/>
    </w:rPr>
  </w:style>
  <w:style w:type="paragraph" w:customStyle="1" w:styleId="CBDH5">
    <w:name w:val="CBD_H5"/>
    <w:basedOn w:val="CBDNormal"/>
    <w:qFormat/>
    <w:rsid w:val="009C500D"/>
    <w:pPr>
      <w:keepNext/>
      <w:keepLines/>
      <w:spacing w:before="120" w:after="120"/>
      <w:ind w:left="567" w:hanging="567"/>
      <w:jc w:val="left"/>
    </w:pPr>
    <w:rPr>
      <w:i/>
    </w:rPr>
  </w:style>
  <w:style w:type="paragraph" w:customStyle="1" w:styleId="CBDTableNormal">
    <w:name w:val="CBD_TableNormal"/>
    <w:basedOn w:val="CBDNormal"/>
    <w:qFormat/>
    <w:rsid w:val="009C500D"/>
    <w:pPr>
      <w:spacing w:before="40" w:after="80"/>
      <w:jc w:val="left"/>
    </w:pPr>
    <w:rPr>
      <w:sz w:val="20"/>
    </w:rPr>
  </w:style>
  <w:style w:type="paragraph" w:customStyle="1" w:styleId="CBDTableTitle">
    <w:name w:val="CBD_TableTitle"/>
    <w:basedOn w:val="CBDNormal"/>
    <w:qFormat/>
    <w:rsid w:val="009C500D"/>
    <w:pPr>
      <w:keepNext/>
      <w:keepLines/>
      <w:spacing w:before="120" w:after="60"/>
      <w:ind w:left="567"/>
      <w:jc w:val="left"/>
    </w:pPr>
    <w:rPr>
      <w:b/>
    </w:rPr>
  </w:style>
  <w:style w:type="paragraph" w:customStyle="1" w:styleId="CBDFigureTitle">
    <w:name w:val="CBD_FigureTitle"/>
    <w:basedOn w:val="CBDNormal"/>
    <w:next w:val="CBDNormalNoNumber"/>
    <w:qFormat/>
    <w:rsid w:val="009C500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9C500D"/>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CommentReference1">
    <w:name w:val="Comment Reference1"/>
    <w:basedOn w:val="DefaultParagraphFont"/>
    <w:uiPriority w:val="99"/>
    <w:semiHidden/>
    <w:unhideWhenUsed/>
    <w:rsid w:val="00C32188"/>
    <w:rPr>
      <w:sz w:val="16"/>
      <w:szCs w:val="16"/>
      <w:lang w:val="en-GB"/>
    </w:rPr>
  </w:style>
  <w:style w:type="paragraph" w:customStyle="1" w:styleId="CommentText1">
    <w:name w:val="Comment Text1"/>
    <w:basedOn w:val="Normal"/>
    <w:uiPriority w:val="99"/>
    <w:semiHidden/>
    <w:rsid w:val="00C32188"/>
    <w:rPr>
      <w:sz w:val="20"/>
      <w:szCs w:val="20"/>
    </w:rPr>
  </w:style>
  <w:style w:type="paragraph" w:customStyle="1" w:styleId="CBDprov-agendaItem">
    <w:name w:val="CBD_prov-agenda_Item"/>
    <w:basedOn w:val="CBDNormalNumber"/>
    <w:qFormat/>
    <w:rsid w:val="009C500D"/>
  </w:style>
  <w:style w:type="paragraph" w:customStyle="1" w:styleId="CBDpara-item">
    <w:name w:val="CBD_para-item"/>
    <w:basedOn w:val="Normal"/>
    <w:qFormat/>
    <w:rsid w:val="009C500D"/>
    <w:pPr>
      <w:tabs>
        <w:tab w:val="clear" w:pos="567"/>
      </w:tabs>
      <w:spacing w:before="120" w:after="120"/>
      <w:ind w:left="1134" w:hanging="567"/>
      <w:jc w:val="left"/>
    </w:pPr>
  </w:style>
  <w:style w:type="paragraph" w:customStyle="1" w:styleId="CBDsubpara-item">
    <w:name w:val="CBD_subpara-item"/>
    <w:basedOn w:val="CBDpara-item"/>
    <w:qFormat/>
    <w:rsid w:val="009C500D"/>
    <w:pPr>
      <w:tabs>
        <w:tab w:val="clear" w:pos="1134"/>
      </w:tabs>
      <w:ind w:left="1701"/>
    </w:pPr>
  </w:style>
  <w:style w:type="paragraph" w:customStyle="1" w:styleId="CBDRecommendText">
    <w:name w:val="CBD_RecommendText"/>
    <w:basedOn w:val="Normal"/>
    <w:qFormat/>
    <w:rsid w:val="009C500D"/>
    <w:pPr>
      <w:spacing w:after="120"/>
      <w:ind w:left="567"/>
    </w:pPr>
  </w:style>
  <w:style w:type="paragraph" w:customStyle="1" w:styleId="CBDAgendaItem-1">
    <w:name w:val="CBD_AgendaItem-1"/>
    <w:basedOn w:val="Normal"/>
    <w:qFormat/>
    <w:rsid w:val="009C500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9C500D"/>
    <w:pPr>
      <w:ind w:left="567" w:hanging="567"/>
    </w:pPr>
    <w:rPr>
      <w:sz w:val="22"/>
    </w:rPr>
  </w:style>
  <w:style w:type="paragraph" w:customStyle="1" w:styleId="CBDAgendaItem-3">
    <w:name w:val="CBD_AgendaItem-3"/>
    <w:basedOn w:val="CBDAgendaItem-1"/>
    <w:qFormat/>
    <w:rsid w:val="009C500D"/>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535840">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notifications/2024-116" TargetMode="External"/><Relationship Id="rId26" Type="http://schemas.openxmlformats.org/officeDocument/2006/relationships/hyperlink" Target="https://www.cbd.int/notifications/2025-043" TargetMode="External"/><Relationship Id="rId39" Type="http://schemas.openxmlformats.org/officeDocument/2006/relationships/footer" Target="footer1.xml"/><Relationship Id="rId21" Type="http://schemas.openxmlformats.org/officeDocument/2006/relationships/hyperlink" Target="https://www.cbd.int/notifications/2024-113" TargetMode="External"/><Relationship Id="rId34" Type="http://schemas.openxmlformats.org/officeDocument/2006/relationships/hyperlink" Target="https://www.cbd.int/decisions/cop/?m=cop-16" TargetMode="External"/><Relationship Id="rId42"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notifications/2024/ntf-2024-113-dsi-en.pdf" TargetMode="External"/><Relationship Id="rId32" Type="http://schemas.openxmlformats.org/officeDocument/2006/relationships/hyperlink" Target="https://www.cbd.int/documents/CBD/SBI/7/INF/9"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oc/decisions/cop-16/cop-16-dec-02-en.pdf" TargetMode="External"/><Relationship Id="rId23" Type="http://schemas.openxmlformats.org/officeDocument/2006/relationships/hyperlink" Target="https://www.cbd.int/doc/notifications/2025/ntf-2025-073-dsi-ahteg-en.pdf" TargetMode="External"/><Relationship Id="rId28" Type="http://schemas.openxmlformats.org/officeDocument/2006/relationships/hyperlink" Target="https://www.cbd.int/conferences/dsi-sc" TargetMode="External"/><Relationship Id="rId36"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hyperlink" Target="https://www.cbd.int/notifications/2026-050" TargetMode="External"/><Relationship Id="rId31" Type="http://schemas.openxmlformats.org/officeDocument/2006/relationships/hyperlink" Target="https://www.cbd.int/notifications/2024-11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notifications/2025-028" TargetMode="External"/><Relationship Id="rId27" Type="http://schemas.openxmlformats.org/officeDocument/2006/relationships/hyperlink" Target="https://www.cbd.int/notifications/2025-091"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notifications/2024-115" TargetMode="External"/><Relationship Id="rId43"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notifications/2025-013" TargetMode="External"/><Relationship Id="rId33" Type="http://schemas.openxmlformats.org/officeDocument/2006/relationships/hyperlink" Target="https://www.cbd.int/doc/decisions/cop-15/cop-15-dec-09-en.pdf" TargetMode="External"/><Relationship Id="rId38"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DSI-AHTEG-2026-02" TargetMode="External"/><Relationship Id="rId2" Type="http://schemas.openxmlformats.org/officeDocument/2006/relationships/hyperlink" Target="https://www.cbd.int/meetings/DSI-AHTEG-2026-01" TargetMode="External"/><Relationship Id="rId1" Type="http://schemas.openxmlformats.org/officeDocument/2006/relationships/hyperlink" Target="https://www.cbd.int/decisions/cop/?m=cop-16"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conferences/dsi-s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C6EA53AD5944E288ECDFBD85FC5E02"/>
        <w:category>
          <w:name w:val="General"/>
          <w:gallery w:val="placeholder"/>
        </w:category>
        <w:types>
          <w:type w:val="bbPlcHdr"/>
        </w:types>
        <w:behaviors>
          <w:behavior w:val="content"/>
        </w:behaviors>
        <w:guid w:val="{6BD8C394-7B7A-4332-962D-0BB8ADCF05CC}"/>
      </w:docPartPr>
      <w:docPartBody>
        <w:p w:rsidR="00E11181" w:rsidRDefault="006D174C">
          <w:pPr>
            <w:pStyle w:val="7EC6EA53AD5944E288ECDFBD85FC5E02"/>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FE6"/>
    <w:rsid w:val="00047C57"/>
    <w:rsid w:val="0005526B"/>
    <w:rsid w:val="000647D0"/>
    <w:rsid w:val="00082950"/>
    <w:rsid w:val="00106FE6"/>
    <w:rsid w:val="00127A1D"/>
    <w:rsid w:val="001337AE"/>
    <w:rsid w:val="001369D3"/>
    <w:rsid w:val="001B077D"/>
    <w:rsid w:val="001C1AB0"/>
    <w:rsid w:val="001C43EE"/>
    <w:rsid w:val="001C5AA7"/>
    <w:rsid w:val="001D4FBD"/>
    <w:rsid w:val="00200B1D"/>
    <w:rsid w:val="00252DF5"/>
    <w:rsid w:val="00294B9C"/>
    <w:rsid w:val="002B062B"/>
    <w:rsid w:val="002D3AC5"/>
    <w:rsid w:val="00331D61"/>
    <w:rsid w:val="00391C7D"/>
    <w:rsid w:val="003C5525"/>
    <w:rsid w:val="00400D45"/>
    <w:rsid w:val="00402329"/>
    <w:rsid w:val="00413A97"/>
    <w:rsid w:val="0043066E"/>
    <w:rsid w:val="00431140"/>
    <w:rsid w:val="00451C74"/>
    <w:rsid w:val="00454AEE"/>
    <w:rsid w:val="004862AA"/>
    <w:rsid w:val="004B41E2"/>
    <w:rsid w:val="004C07FA"/>
    <w:rsid w:val="00536164"/>
    <w:rsid w:val="00572239"/>
    <w:rsid w:val="005755A3"/>
    <w:rsid w:val="005A4479"/>
    <w:rsid w:val="005F3040"/>
    <w:rsid w:val="00605428"/>
    <w:rsid w:val="006507B8"/>
    <w:rsid w:val="00652B79"/>
    <w:rsid w:val="006650A3"/>
    <w:rsid w:val="00670ECE"/>
    <w:rsid w:val="006807A1"/>
    <w:rsid w:val="00684F58"/>
    <w:rsid w:val="006A6E63"/>
    <w:rsid w:val="006B0536"/>
    <w:rsid w:val="006B0583"/>
    <w:rsid w:val="006C285D"/>
    <w:rsid w:val="006D174C"/>
    <w:rsid w:val="006E1E1A"/>
    <w:rsid w:val="006E4EF4"/>
    <w:rsid w:val="00724CC3"/>
    <w:rsid w:val="007756D3"/>
    <w:rsid w:val="007B31B1"/>
    <w:rsid w:val="00821DFB"/>
    <w:rsid w:val="00861A2B"/>
    <w:rsid w:val="008B1054"/>
    <w:rsid w:val="008E1D62"/>
    <w:rsid w:val="0098010B"/>
    <w:rsid w:val="009B5285"/>
    <w:rsid w:val="009E74F3"/>
    <w:rsid w:val="00A02F37"/>
    <w:rsid w:val="00A47144"/>
    <w:rsid w:val="00A532E9"/>
    <w:rsid w:val="00A7114D"/>
    <w:rsid w:val="00A74BEC"/>
    <w:rsid w:val="00A82B79"/>
    <w:rsid w:val="00A8672E"/>
    <w:rsid w:val="00A969D1"/>
    <w:rsid w:val="00AC3B9D"/>
    <w:rsid w:val="00B04AFC"/>
    <w:rsid w:val="00B61D00"/>
    <w:rsid w:val="00C051B9"/>
    <w:rsid w:val="00C71459"/>
    <w:rsid w:val="00CC3018"/>
    <w:rsid w:val="00CE42DB"/>
    <w:rsid w:val="00CF0F37"/>
    <w:rsid w:val="00D035E0"/>
    <w:rsid w:val="00D3434A"/>
    <w:rsid w:val="00D432F4"/>
    <w:rsid w:val="00D7641D"/>
    <w:rsid w:val="00D848B4"/>
    <w:rsid w:val="00D87F86"/>
    <w:rsid w:val="00E11181"/>
    <w:rsid w:val="00E117C6"/>
    <w:rsid w:val="00E26AB5"/>
    <w:rsid w:val="00E50CD2"/>
    <w:rsid w:val="00E5704F"/>
    <w:rsid w:val="00E63927"/>
    <w:rsid w:val="00EB4AD2"/>
    <w:rsid w:val="00EC4A3E"/>
    <w:rsid w:val="00EE25A1"/>
    <w:rsid w:val="00EE7989"/>
    <w:rsid w:val="00F275A1"/>
    <w:rsid w:val="00FB52EE"/>
    <w:rsid w:val="00FF5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51B9"/>
    <w:rPr>
      <w:color w:val="808080"/>
    </w:rPr>
  </w:style>
  <w:style w:type="paragraph" w:customStyle="1" w:styleId="7EC6EA53AD5944E288ECDFBD85FC5E02">
    <w:name w:val="7EC6EA53AD5944E288ECDFBD85FC5E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531C0840-FF12-4A8F-A594-D4979FD996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1323</TotalTime>
  <Pages>12</Pages>
  <Words>5471</Words>
  <Characters>33105</Characters>
  <Application>Microsoft Office Word</Application>
  <DocSecurity>0</DocSecurity>
  <Lines>662</Lines>
  <Paragraphs>313</Paragraphs>
  <ScaleCrop>false</ScaleCrop>
  <Company>SCBD</Company>
  <LinksUpToDate>false</LinksUpToDate>
  <CharactersWithSpaces>38263</CharactersWithSpaces>
  <SharedDoc>false</SharedDoc>
  <HLinks>
    <vt:vector size="162" baseType="variant">
      <vt:variant>
        <vt:i4>7209057</vt:i4>
      </vt:variant>
      <vt:variant>
        <vt:i4>66</vt:i4>
      </vt:variant>
      <vt:variant>
        <vt:i4>0</vt:i4>
      </vt:variant>
      <vt:variant>
        <vt:i4>5</vt:i4>
      </vt:variant>
      <vt:variant>
        <vt:lpwstr>https://www.cbd.int/decisions/cop/?m=cop-16</vt:lpwstr>
      </vt:variant>
      <vt:variant>
        <vt:lpwstr/>
      </vt:variant>
      <vt:variant>
        <vt:i4>6488113</vt:i4>
      </vt:variant>
      <vt:variant>
        <vt:i4>63</vt:i4>
      </vt:variant>
      <vt:variant>
        <vt:i4>0</vt:i4>
      </vt:variant>
      <vt:variant>
        <vt:i4>5</vt:i4>
      </vt:variant>
      <vt:variant>
        <vt:lpwstr>https://www.cbd.int/notifications/2024-115</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458827</vt:i4>
      </vt:variant>
      <vt:variant>
        <vt:i4>57</vt:i4>
      </vt:variant>
      <vt:variant>
        <vt:i4>0</vt:i4>
      </vt:variant>
      <vt:variant>
        <vt:i4>5</vt:i4>
      </vt:variant>
      <vt:variant>
        <vt:lpwstr>https://www.cbd.int/doc/decisions/cop-15/cop-15-dec-09-en.pdf</vt:lpwstr>
      </vt:variant>
      <vt:variant>
        <vt:lpwstr/>
      </vt:variant>
      <vt:variant>
        <vt:i4>983048</vt:i4>
      </vt:variant>
      <vt:variant>
        <vt:i4>54</vt:i4>
      </vt:variant>
      <vt:variant>
        <vt:i4>0</vt:i4>
      </vt:variant>
      <vt:variant>
        <vt:i4>5</vt:i4>
      </vt:variant>
      <vt:variant>
        <vt:lpwstr>https://www.cbd.int/documents/CBD/SBI/7/INF/9</vt:lpwstr>
      </vt:variant>
      <vt:variant>
        <vt:lpwstr/>
      </vt:variant>
      <vt:variant>
        <vt:i4>6422577</vt:i4>
      </vt:variant>
      <vt:variant>
        <vt:i4>51</vt:i4>
      </vt:variant>
      <vt:variant>
        <vt:i4>0</vt:i4>
      </vt:variant>
      <vt:variant>
        <vt:i4>5</vt:i4>
      </vt:variant>
      <vt:variant>
        <vt:lpwstr>https://www.cbd.int/notifications/2024-114</vt:lpwstr>
      </vt:variant>
      <vt:variant>
        <vt:lpwstr/>
      </vt:variant>
      <vt:variant>
        <vt:i4>7209057</vt:i4>
      </vt:variant>
      <vt:variant>
        <vt:i4>48</vt:i4>
      </vt:variant>
      <vt:variant>
        <vt:i4>0</vt:i4>
      </vt:variant>
      <vt:variant>
        <vt:i4>5</vt:i4>
      </vt:variant>
      <vt:variant>
        <vt:lpwstr>https://www.cbd.int/decisions/cop/?m=cop-15</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2555961</vt:i4>
      </vt:variant>
      <vt:variant>
        <vt:i4>42</vt:i4>
      </vt:variant>
      <vt:variant>
        <vt:i4>0</vt:i4>
      </vt:variant>
      <vt:variant>
        <vt:i4>5</vt:i4>
      </vt:variant>
      <vt:variant>
        <vt:lpwstr>https://www.cbd.int/conferences/dsi-sc</vt:lpwstr>
      </vt:variant>
      <vt:variant>
        <vt:lpwstr/>
      </vt:variant>
      <vt:variant>
        <vt:i4>6750265</vt:i4>
      </vt:variant>
      <vt:variant>
        <vt:i4>39</vt:i4>
      </vt:variant>
      <vt:variant>
        <vt:i4>0</vt:i4>
      </vt:variant>
      <vt:variant>
        <vt:i4>5</vt:i4>
      </vt:variant>
      <vt:variant>
        <vt:lpwstr>https://www.cbd.int/notifications/2025-091</vt:lpwstr>
      </vt:variant>
      <vt:variant>
        <vt:lpwstr/>
      </vt:variant>
      <vt:variant>
        <vt:i4>6619188</vt:i4>
      </vt:variant>
      <vt:variant>
        <vt:i4>36</vt:i4>
      </vt:variant>
      <vt:variant>
        <vt:i4>0</vt:i4>
      </vt:variant>
      <vt:variant>
        <vt:i4>5</vt:i4>
      </vt:variant>
      <vt:variant>
        <vt:lpwstr>https://www.cbd.int/notifications/2025-043</vt:lpwstr>
      </vt:variant>
      <vt:variant>
        <vt:lpwstr/>
      </vt:variant>
      <vt:variant>
        <vt:i4>6619185</vt:i4>
      </vt:variant>
      <vt:variant>
        <vt:i4>33</vt:i4>
      </vt:variant>
      <vt:variant>
        <vt:i4>0</vt:i4>
      </vt:variant>
      <vt:variant>
        <vt:i4>5</vt:i4>
      </vt:variant>
      <vt:variant>
        <vt:lpwstr>https://www.cbd.int/notifications/2025-013</vt:lpwstr>
      </vt:variant>
      <vt:variant>
        <vt:lpwstr/>
      </vt:variant>
      <vt:variant>
        <vt:i4>3670136</vt:i4>
      </vt:variant>
      <vt:variant>
        <vt:i4>30</vt:i4>
      </vt:variant>
      <vt:variant>
        <vt:i4>0</vt:i4>
      </vt:variant>
      <vt:variant>
        <vt:i4>5</vt:i4>
      </vt:variant>
      <vt:variant>
        <vt:lpwstr>https://www.cbd.int/doc/notifications/2024/ntf-2024-113-dsi-en.pdf</vt:lpwstr>
      </vt:variant>
      <vt:variant>
        <vt:lpwstr/>
      </vt:variant>
      <vt:variant>
        <vt:i4>2031626</vt:i4>
      </vt:variant>
      <vt:variant>
        <vt:i4>21</vt:i4>
      </vt:variant>
      <vt:variant>
        <vt:i4>0</vt:i4>
      </vt:variant>
      <vt:variant>
        <vt:i4>5</vt:i4>
      </vt:variant>
      <vt:variant>
        <vt:lpwstr>https://www.cbd.int/doc/notifications/2025/ntf-2025-073-dsi-ahteg-en.pdf</vt:lpwstr>
      </vt:variant>
      <vt:variant>
        <vt:lpwstr/>
      </vt:variant>
      <vt:variant>
        <vt:i4>7209010</vt:i4>
      </vt:variant>
      <vt:variant>
        <vt:i4>18</vt:i4>
      </vt:variant>
      <vt:variant>
        <vt:i4>0</vt:i4>
      </vt:variant>
      <vt:variant>
        <vt:i4>5</vt:i4>
      </vt:variant>
      <vt:variant>
        <vt:lpwstr>https://www.cbd.int/notifications/2025-028</vt:lpwstr>
      </vt:variant>
      <vt:variant>
        <vt:lpwstr/>
      </vt:variant>
      <vt:variant>
        <vt:i4>6619185</vt:i4>
      </vt:variant>
      <vt:variant>
        <vt:i4>15</vt:i4>
      </vt:variant>
      <vt:variant>
        <vt:i4>0</vt:i4>
      </vt:variant>
      <vt:variant>
        <vt:i4>5</vt:i4>
      </vt:variant>
      <vt:variant>
        <vt:lpwstr>https://www.cbd.int/notifications/2024-113</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6291505</vt:i4>
      </vt:variant>
      <vt:variant>
        <vt:i4>9</vt:i4>
      </vt:variant>
      <vt:variant>
        <vt:i4>0</vt:i4>
      </vt:variant>
      <vt:variant>
        <vt:i4>5</vt:i4>
      </vt:variant>
      <vt:variant>
        <vt:lpwstr>https://www.cbd.int/notifications/2024-116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983112</vt:i4>
      </vt:variant>
      <vt:variant>
        <vt:i4>0</vt:i4>
      </vt:variant>
      <vt:variant>
        <vt:i4>0</vt:i4>
      </vt:variant>
      <vt:variant>
        <vt:i4>5</vt:i4>
      </vt:variant>
      <vt:variant>
        <vt:lpwstr>https://www.cbd.int/doc/decisions/cop-16/cop-16-dec-02-en.pdf</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2555961</vt:i4>
      </vt:variant>
      <vt:variant>
        <vt:i4>18</vt:i4>
      </vt:variant>
      <vt:variant>
        <vt:i4>0</vt:i4>
      </vt:variant>
      <vt:variant>
        <vt:i4>5</vt:i4>
      </vt:variant>
      <vt:variant>
        <vt:lpwstr>https://www.cbd.int/conferences/dsi-sc</vt:lpwstr>
      </vt:variant>
      <vt:variant>
        <vt:lpwstr/>
      </vt:variant>
      <vt:variant>
        <vt:i4>2687035</vt:i4>
      </vt:variant>
      <vt:variant>
        <vt:i4>15</vt:i4>
      </vt:variant>
      <vt:variant>
        <vt:i4>0</vt:i4>
      </vt:variant>
      <vt:variant>
        <vt:i4>5</vt:i4>
      </vt:variant>
      <vt:variant>
        <vt:lpwstr>https://www.cbd.int/meetings/DSI-AHTEG-2026-02</vt:lpwstr>
      </vt:variant>
      <vt:variant>
        <vt:lpwstr/>
      </vt:variant>
      <vt:variant>
        <vt:i4>2752571</vt:i4>
      </vt:variant>
      <vt:variant>
        <vt:i4>12</vt:i4>
      </vt:variant>
      <vt:variant>
        <vt:i4>0</vt:i4>
      </vt:variant>
      <vt:variant>
        <vt:i4>5</vt:i4>
      </vt:variant>
      <vt:variant>
        <vt:lpwstr>https://www.cbd.int/meetings/DSI-AHTEG-2026-01</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CBD/SBI/7/5</dc:subject>
  <dc:creator>Veronique Lefebvre</dc:creator>
  <cp:keywords>Convention on Biological Diversity</cp:keywords>
  <cp:lastModifiedBy>Veronique Lefebvre</cp:lastModifiedBy>
  <cp:revision>6</cp:revision>
  <cp:lastPrinted>2020-01-21T19:56:00Z</cp:lastPrinted>
  <dcterms:created xsi:type="dcterms:W3CDTF">2026-06-22T13:34:00Z</dcterms:created>
  <dcterms:modified xsi:type="dcterms:W3CDTF">2026-06-25T13:29:00Z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