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1"/>
        <w:tblW w:w="10207"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991491" w:rsidRPr="00411EA2" w14:paraId="488B6D14" w14:textId="77777777" w:rsidTr="00E61728">
        <w:trPr>
          <w:trHeight w:val="851"/>
        </w:trPr>
        <w:tc>
          <w:tcPr>
            <w:tcW w:w="976" w:type="dxa"/>
            <w:tcBorders>
              <w:bottom w:val="single" w:sz="12" w:space="0" w:color="auto"/>
            </w:tcBorders>
          </w:tcPr>
          <w:p w14:paraId="0A66049B" w14:textId="462EF842" w:rsidR="00991491" w:rsidRPr="00411EA2" w:rsidRDefault="00895DB3" w:rsidP="00E61728">
            <w:pPr>
              <w:rPr>
                <w:kern w:val="22"/>
              </w:rPr>
            </w:pPr>
            <w:bookmarkStart w:id="0" w:name="_Hlk505247837"/>
            <w:r>
              <w:rPr>
                <w:noProof/>
                <w:lang w:val="fr-CA" w:eastAsia="fr-CA"/>
              </w:rPr>
              <w:drawing>
                <wp:anchor distT="0" distB="0" distL="114300" distR="114300" simplePos="0" relativeHeight="251660288" behindDoc="0" locked="0" layoutInCell="1" allowOverlap="1" wp14:anchorId="18241F1D" wp14:editId="0F763DD6">
                  <wp:simplePos x="0" y="0"/>
                  <wp:positionH relativeFrom="column">
                    <wp:posOffset>635</wp:posOffset>
                  </wp:positionH>
                  <wp:positionV relativeFrom="page">
                    <wp:posOffset>0</wp:posOffset>
                  </wp:positionV>
                  <wp:extent cx="476250" cy="402590"/>
                  <wp:effectExtent l="0" t="0" r="0" b="0"/>
                  <wp:wrapNone/>
                  <wp:docPr id="8"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pic:spPr>
                      </pic:pic>
                    </a:graphicData>
                  </a:graphic>
                  <wp14:sizeRelH relativeFrom="page">
                    <wp14:pctWidth>0</wp14:pctWidth>
                  </wp14:sizeRelH>
                  <wp14:sizeRelV relativeFrom="page">
                    <wp14:pctHeight>0</wp14:pctHeight>
                  </wp14:sizeRelV>
                </wp:anchor>
              </w:drawing>
            </w:r>
          </w:p>
        </w:tc>
        <w:tc>
          <w:tcPr>
            <w:tcW w:w="5141" w:type="dxa"/>
            <w:tcBorders>
              <w:bottom w:val="single" w:sz="12" w:space="0" w:color="auto"/>
            </w:tcBorders>
            <w:shd w:val="clear" w:color="auto" w:fill="auto"/>
            <w:tcFitText/>
          </w:tcPr>
          <w:p w14:paraId="06CB5AAC" w14:textId="737D43A8" w:rsidR="00991491" w:rsidRPr="00411EA2" w:rsidRDefault="00192E55" w:rsidP="00E61728">
            <w:pPr>
              <w:rPr>
                <w:kern w:val="22"/>
              </w:rPr>
            </w:pPr>
            <w:r w:rsidRPr="00192E55">
              <w:rPr>
                <w:noProof/>
                <w:snapToGrid w:val="0"/>
                <w:lang w:val="fr-CA" w:eastAsia="fr-CA"/>
              </w:rPr>
              <w:drawing>
                <wp:inline distT="0" distB="0" distL="0" distR="0" wp14:anchorId="27996B22" wp14:editId="43AFCECB">
                  <wp:extent cx="591185" cy="3416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185" cy="341630"/>
                          </a:xfrm>
                          <a:prstGeom prst="rect">
                            <a:avLst/>
                          </a:prstGeom>
                          <a:noFill/>
                        </pic:spPr>
                      </pic:pic>
                    </a:graphicData>
                  </a:graphic>
                </wp:inline>
              </w:drawing>
            </w:r>
          </w:p>
        </w:tc>
        <w:tc>
          <w:tcPr>
            <w:tcW w:w="4090" w:type="dxa"/>
            <w:tcBorders>
              <w:bottom w:val="single" w:sz="12" w:space="0" w:color="auto"/>
            </w:tcBorders>
          </w:tcPr>
          <w:p w14:paraId="426219FA" w14:textId="77777777" w:rsidR="00991491" w:rsidRPr="00411EA2" w:rsidRDefault="00991491" w:rsidP="00E61728">
            <w:pPr>
              <w:jc w:val="right"/>
              <w:rPr>
                <w:rFonts w:ascii="Arial" w:hAnsi="Arial" w:cs="Arial"/>
                <w:b/>
                <w:kern w:val="22"/>
                <w:sz w:val="32"/>
                <w:szCs w:val="32"/>
              </w:rPr>
            </w:pPr>
            <w:r w:rsidRPr="00411EA2">
              <w:rPr>
                <w:rFonts w:ascii="Arial" w:hAnsi="Arial" w:cs="Arial"/>
                <w:b/>
                <w:kern w:val="22"/>
                <w:sz w:val="32"/>
                <w:szCs w:val="32"/>
              </w:rPr>
              <w:t>CBD</w:t>
            </w:r>
          </w:p>
        </w:tc>
      </w:tr>
    </w:tbl>
    <w:tbl>
      <w:tblPr>
        <w:tblW w:w="10207" w:type="dxa"/>
        <w:tblInd w:w="-318" w:type="dxa"/>
        <w:tblBorders>
          <w:bottom w:val="single" w:sz="30" w:space="0" w:color="000000"/>
        </w:tblBorders>
        <w:tblLook w:val="0000" w:firstRow="0" w:lastRow="0" w:firstColumn="0" w:lastColumn="0" w:noHBand="0" w:noVBand="0"/>
      </w:tblPr>
      <w:tblGrid>
        <w:gridCol w:w="4788"/>
        <w:gridCol w:w="1260"/>
        <w:gridCol w:w="4159"/>
      </w:tblGrid>
      <w:tr w:rsidR="00AC113D" w:rsidRPr="00CF54B1" w14:paraId="26CAF165" w14:textId="77777777" w:rsidTr="00F36489">
        <w:trPr>
          <w:trHeight w:val="1693"/>
        </w:trPr>
        <w:tc>
          <w:tcPr>
            <w:tcW w:w="4788" w:type="dxa"/>
            <w:tcBorders>
              <w:bottom w:val="single" w:sz="30" w:space="0" w:color="000000"/>
            </w:tcBorders>
          </w:tcPr>
          <w:bookmarkEnd w:id="0"/>
          <w:p w14:paraId="6EABEB7A" w14:textId="79D34116" w:rsidR="00AC113D" w:rsidRPr="00FA37B5" w:rsidRDefault="00192E55" w:rsidP="00AC113D">
            <w:pPr>
              <w:spacing w:before="120" w:after="120"/>
              <w:rPr>
                <w:snapToGrid w:val="0"/>
                <w:kern w:val="22"/>
                <w:szCs w:val="22"/>
              </w:rPr>
            </w:pPr>
            <w:r w:rsidRPr="00CF3966">
              <w:rPr>
                <w:noProof/>
                <w:szCs w:val="22"/>
                <w:lang w:val="fr-CA" w:eastAsia="fr-CA"/>
              </w:rPr>
              <w:drawing>
                <wp:inline distT="0" distB="0" distL="0" distR="0" wp14:anchorId="3874D7E3" wp14:editId="758AF2B5">
                  <wp:extent cx="2355215" cy="943610"/>
                  <wp:effectExtent l="0" t="0" r="6985" b="8890"/>
                  <wp:docPr id="9" name="Image 9"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5215" cy="943610"/>
                          </a:xfrm>
                          <a:prstGeom prst="rect">
                            <a:avLst/>
                          </a:prstGeom>
                          <a:noFill/>
                          <a:ln>
                            <a:noFill/>
                          </a:ln>
                        </pic:spPr>
                      </pic:pic>
                    </a:graphicData>
                  </a:graphic>
                </wp:inline>
              </w:drawing>
            </w:r>
          </w:p>
        </w:tc>
        <w:tc>
          <w:tcPr>
            <w:tcW w:w="1260" w:type="dxa"/>
            <w:tcBorders>
              <w:bottom w:val="single" w:sz="30" w:space="0" w:color="000000"/>
            </w:tcBorders>
          </w:tcPr>
          <w:p w14:paraId="54758F78" w14:textId="77777777" w:rsidR="00AC113D" w:rsidRPr="00FA37B5" w:rsidRDefault="00AC113D" w:rsidP="00AC113D">
            <w:pPr>
              <w:spacing w:before="120" w:after="120"/>
              <w:rPr>
                <w:snapToGrid w:val="0"/>
                <w:kern w:val="22"/>
                <w:szCs w:val="22"/>
              </w:rPr>
            </w:pPr>
          </w:p>
        </w:tc>
        <w:tc>
          <w:tcPr>
            <w:tcW w:w="4159" w:type="dxa"/>
            <w:tcBorders>
              <w:bottom w:val="single" w:sz="30" w:space="0" w:color="000000"/>
            </w:tcBorders>
          </w:tcPr>
          <w:p w14:paraId="13F5AF09" w14:textId="77777777" w:rsidR="00D322E6" w:rsidRPr="00CB6321" w:rsidRDefault="00AC113D" w:rsidP="00F36489">
            <w:pPr>
              <w:ind w:left="1185"/>
              <w:rPr>
                <w:snapToGrid w:val="0"/>
                <w:kern w:val="22"/>
                <w:szCs w:val="22"/>
                <w:lang w:val="fr-CA"/>
              </w:rPr>
            </w:pPr>
            <w:r w:rsidRPr="00CB6321">
              <w:rPr>
                <w:snapToGrid w:val="0"/>
                <w:kern w:val="22"/>
                <w:szCs w:val="22"/>
                <w:lang w:val="fr-CA"/>
              </w:rPr>
              <w:t xml:space="preserve">Distr. </w:t>
            </w:r>
          </w:p>
          <w:p w14:paraId="3D0DDB04" w14:textId="35BD3819" w:rsidR="00AC113D" w:rsidRPr="00CB6321" w:rsidRDefault="00192E55" w:rsidP="00F36489">
            <w:pPr>
              <w:ind w:left="1185"/>
              <w:rPr>
                <w:snapToGrid w:val="0"/>
                <w:kern w:val="22"/>
                <w:szCs w:val="22"/>
                <w:lang w:val="fr-CA"/>
              </w:rPr>
            </w:pPr>
            <w:r w:rsidRPr="00CB6321">
              <w:rPr>
                <w:snapToGrid w:val="0"/>
                <w:kern w:val="22"/>
                <w:szCs w:val="22"/>
                <w:lang w:val="fr-CA"/>
              </w:rPr>
              <w:t>GÉNÉRALE</w:t>
            </w:r>
          </w:p>
          <w:p w14:paraId="286D05B6" w14:textId="77777777" w:rsidR="00D322E6" w:rsidRPr="00CB6321" w:rsidRDefault="00D322E6" w:rsidP="00F36489">
            <w:pPr>
              <w:ind w:left="1185"/>
              <w:rPr>
                <w:snapToGrid w:val="0"/>
                <w:kern w:val="22"/>
                <w:szCs w:val="22"/>
                <w:lang w:val="fr-CA"/>
              </w:rPr>
            </w:pPr>
          </w:p>
          <w:p w14:paraId="7CA873E8" w14:textId="3187B48B" w:rsidR="00AC113D" w:rsidRPr="00CB6321" w:rsidRDefault="00155537" w:rsidP="00F36489">
            <w:pPr>
              <w:ind w:left="1185"/>
              <w:rPr>
                <w:snapToGrid w:val="0"/>
                <w:kern w:val="22"/>
                <w:szCs w:val="22"/>
                <w:lang w:val="fr-CA"/>
              </w:rPr>
            </w:pPr>
            <w:r w:rsidRPr="00CB6321">
              <w:rPr>
                <w:snapToGrid w:val="0"/>
                <w:kern w:val="22"/>
                <w:szCs w:val="22"/>
                <w:lang w:val="fr-CA"/>
              </w:rPr>
              <w:t>CBD/SBI/</w:t>
            </w:r>
            <w:r w:rsidR="00260DA4" w:rsidRPr="00CB6321">
              <w:rPr>
                <w:snapToGrid w:val="0"/>
                <w:kern w:val="22"/>
                <w:szCs w:val="22"/>
                <w:lang w:val="fr-CA"/>
              </w:rPr>
              <w:t>3/</w:t>
            </w:r>
            <w:r w:rsidRPr="00CB6321">
              <w:rPr>
                <w:snapToGrid w:val="0"/>
                <w:kern w:val="22"/>
                <w:szCs w:val="22"/>
                <w:lang w:val="fr-CA"/>
              </w:rPr>
              <w:t>6/Add.3</w:t>
            </w:r>
          </w:p>
          <w:p w14:paraId="6573900D" w14:textId="7FE6B235" w:rsidR="00AC113D" w:rsidRPr="00CB6321" w:rsidRDefault="00D322E6" w:rsidP="00F36489">
            <w:pPr>
              <w:ind w:left="1185"/>
              <w:rPr>
                <w:snapToGrid w:val="0"/>
                <w:kern w:val="22"/>
                <w:szCs w:val="22"/>
                <w:lang w:val="fr-CA"/>
              </w:rPr>
            </w:pPr>
            <w:r w:rsidRPr="00CB6321">
              <w:rPr>
                <w:snapToGrid w:val="0"/>
                <w:kern w:val="22"/>
                <w:szCs w:val="22"/>
                <w:lang w:val="fr-CA"/>
              </w:rPr>
              <w:t xml:space="preserve">16 </w:t>
            </w:r>
            <w:r w:rsidR="00192E55" w:rsidRPr="00CB6321">
              <w:rPr>
                <w:snapToGrid w:val="0"/>
                <w:kern w:val="22"/>
                <w:szCs w:val="22"/>
                <w:lang w:val="fr-CA"/>
              </w:rPr>
              <w:t>février</w:t>
            </w:r>
            <w:r w:rsidRPr="00CB6321">
              <w:rPr>
                <w:snapToGrid w:val="0"/>
                <w:kern w:val="22"/>
                <w:szCs w:val="22"/>
                <w:lang w:val="fr-CA"/>
              </w:rPr>
              <w:t xml:space="preserve"> 2021</w:t>
            </w:r>
          </w:p>
          <w:p w14:paraId="1D6A3DD5" w14:textId="77777777" w:rsidR="00AC113D" w:rsidRPr="00CB6321" w:rsidRDefault="00AC113D" w:rsidP="00F36489">
            <w:pPr>
              <w:ind w:left="1185"/>
              <w:rPr>
                <w:snapToGrid w:val="0"/>
                <w:kern w:val="22"/>
                <w:szCs w:val="22"/>
                <w:lang w:val="fr-CA"/>
              </w:rPr>
            </w:pPr>
          </w:p>
          <w:p w14:paraId="198A2390" w14:textId="77777777" w:rsidR="00192E55" w:rsidRPr="00CB6321" w:rsidRDefault="00192E55" w:rsidP="00F36489">
            <w:pPr>
              <w:ind w:left="1185"/>
              <w:rPr>
                <w:snapToGrid w:val="0"/>
                <w:kern w:val="22"/>
                <w:szCs w:val="22"/>
                <w:lang w:val="fr-CA"/>
              </w:rPr>
            </w:pPr>
            <w:r w:rsidRPr="00CB6321">
              <w:rPr>
                <w:snapToGrid w:val="0"/>
                <w:kern w:val="22"/>
                <w:szCs w:val="22"/>
                <w:lang w:val="fr-CA"/>
              </w:rPr>
              <w:t>FRANÇAIS</w:t>
            </w:r>
          </w:p>
          <w:p w14:paraId="0FD2D891" w14:textId="4EB37B2D" w:rsidR="00AC113D" w:rsidRPr="00CF54B1" w:rsidRDefault="00AC113D" w:rsidP="00192E55">
            <w:pPr>
              <w:ind w:left="1185"/>
              <w:rPr>
                <w:snapToGrid w:val="0"/>
                <w:kern w:val="22"/>
                <w:szCs w:val="22"/>
              </w:rPr>
            </w:pPr>
            <w:r w:rsidRPr="00CB6321">
              <w:rPr>
                <w:snapToGrid w:val="0"/>
                <w:kern w:val="22"/>
                <w:szCs w:val="22"/>
                <w:lang w:val="fr-CA"/>
              </w:rPr>
              <w:t>ORIGINAL</w:t>
            </w:r>
            <w:r w:rsidR="00192E55" w:rsidRPr="00CB6321">
              <w:rPr>
                <w:snapToGrid w:val="0"/>
                <w:kern w:val="22"/>
                <w:szCs w:val="22"/>
                <w:lang w:val="fr-CA"/>
              </w:rPr>
              <w:t xml:space="preserve"> : ANGLAIS</w:t>
            </w:r>
          </w:p>
        </w:tc>
      </w:tr>
    </w:tbl>
    <w:p w14:paraId="4C0048FD" w14:textId="77777777" w:rsidR="00192E55" w:rsidRPr="00383149" w:rsidRDefault="00192E55" w:rsidP="00192E55">
      <w:pPr>
        <w:pStyle w:val="Cornernotation"/>
        <w:suppressLineNumbers/>
        <w:suppressAutoHyphens/>
        <w:kinsoku w:val="0"/>
        <w:overflowPunct w:val="0"/>
        <w:autoSpaceDE w:val="0"/>
        <w:autoSpaceDN w:val="0"/>
        <w:adjustRightInd w:val="0"/>
        <w:snapToGrid w:val="0"/>
        <w:ind w:left="180"/>
        <w:rPr>
          <w:kern w:val="22"/>
          <w:szCs w:val="22"/>
          <w:lang w:val="fr-CA"/>
        </w:rPr>
      </w:pPr>
      <w:bookmarkStart w:id="1" w:name="_Hlk35353706"/>
      <w:r w:rsidRPr="00383149">
        <w:rPr>
          <w:kern w:val="22"/>
          <w:szCs w:val="22"/>
          <w:lang w:val="fr-CA"/>
        </w:rPr>
        <w:t>ORGANE SUBSIDIAIRE CHARGÉ</w:t>
      </w:r>
    </w:p>
    <w:p w14:paraId="41FCFE2F" w14:textId="77777777" w:rsidR="00192E55" w:rsidRPr="00383149" w:rsidRDefault="00192E55" w:rsidP="00192E55">
      <w:pPr>
        <w:pStyle w:val="Cornernotation"/>
        <w:suppressLineNumbers/>
        <w:suppressAutoHyphens/>
        <w:kinsoku w:val="0"/>
        <w:overflowPunct w:val="0"/>
        <w:autoSpaceDE w:val="0"/>
        <w:autoSpaceDN w:val="0"/>
        <w:adjustRightInd w:val="0"/>
        <w:snapToGrid w:val="0"/>
        <w:ind w:left="180"/>
        <w:rPr>
          <w:kern w:val="22"/>
          <w:szCs w:val="22"/>
          <w:lang w:val="fr-CA"/>
        </w:rPr>
      </w:pPr>
      <w:r>
        <w:rPr>
          <w:kern w:val="22"/>
          <w:szCs w:val="22"/>
          <w:lang w:val="fr-CA"/>
        </w:rPr>
        <w:t xml:space="preserve">   </w:t>
      </w:r>
      <w:r w:rsidRPr="00383149">
        <w:rPr>
          <w:kern w:val="22"/>
          <w:szCs w:val="22"/>
          <w:lang w:val="fr-CA"/>
        </w:rPr>
        <w:t>DE L’APPLICATION</w:t>
      </w:r>
    </w:p>
    <w:p w14:paraId="21B0169C" w14:textId="77777777" w:rsidR="00192E55" w:rsidRPr="00383149" w:rsidRDefault="00192E55" w:rsidP="00192E55">
      <w:pPr>
        <w:suppressLineNumbers/>
        <w:tabs>
          <w:tab w:val="left" w:pos="5954"/>
        </w:tabs>
        <w:suppressAutoHyphens/>
        <w:kinsoku w:val="0"/>
        <w:overflowPunct w:val="0"/>
        <w:autoSpaceDE w:val="0"/>
        <w:autoSpaceDN w:val="0"/>
        <w:adjustRightInd w:val="0"/>
        <w:snapToGrid w:val="0"/>
        <w:ind w:right="3406"/>
        <w:jc w:val="left"/>
        <w:rPr>
          <w:kern w:val="22"/>
          <w:szCs w:val="22"/>
          <w:lang w:val="fr-CA"/>
        </w:rPr>
      </w:pPr>
      <w:r w:rsidRPr="00383149">
        <w:rPr>
          <w:kern w:val="22"/>
          <w:szCs w:val="22"/>
          <w:lang w:val="fr-CA"/>
        </w:rPr>
        <w:t>Troisième réunion</w:t>
      </w:r>
    </w:p>
    <w:p w14:paraId="7B6027B9" w14:textId="77777777" w:rsidR="00192E55" w:rsidRPr="00383149" w:rsidRDefault="00192E55" w:rsidP="00192E55">
      <w:pPr>
        <w:suppressLineNumbers/>
        <w:suppressAutoHyphens/>
        <w:kinsoku w:val="0"/>
        <w:overflowPunct w:val="0"/>
        <w:autoSpaceDE w:val="0"/>
        <w:autoSpaceDN w:val="0"/>
        <w:adjustRightInd w:val="0"/>
        <w:snapToGrid w:val="0"/>
        <w:ind w:right="3124"/>
        <w:jc w:val="left"/>
        <w:rPr>
          <w:kern w:val="22"/>
          <w:szCs w:val="22"/>
          <w:lang w:val="fr-CA"/>
        </w:rPr>
      </w:pPr>
      <w:r w:rsidRPr="00383149">
        <w:rPr>
          <w:kern w:val="22"/>
          <w:szCs w:val="22"/>
          <w:lang w:val="fr-CA"/>
        </w:rPr>
        <w:t>Date et lieu à déterminer</w:t>
      </w:r>
    </w:p>
    <w:p w14:paraId="32E0E83B" w14:textId="40064027" w:rsidR="00192E55" w:rsidRPr="00383149" w:rsidRDefault="00192E55" w:rsidP="00192E55">
      <w:pPr>
        <w:pStyle w:val="Cornernotation"/>
        <w:suppressLineNumbers/>
        <w:suppressAutoHyphens/>
        <w:kinsoku w:val="0"/>
        <w:overflowPunct w:val="0"/>
        <w:autoSpaceDE w:val="0"/>
        <w:autoSpaceDN w:val="0"/>
        <w:adjustRightInd w:val="0"/>
        <w:snapToGrid w:val="0"/>
        <w:ind w:left="227" w:right="3970" w:hanging="227"/>
        <w:rPr>
          <w:rFonts w:eastAsia="Batang"/>
          <w:snapToGrid w:val="0"/>
          <w:color w:val="000000"/>
          <w:kern w:val="22"/>
          <w:lang w:val="fr-CA" w:eastAsia="ko-KR"/>
        </w:rPr>
      </w:pPr>
      <w:r w:rsidRPr="00383149">
        <w:rPr>
          <w:kern w:val="22"/>
          <w:szCs w:val="22"/>
          <w:lang w:val="fr-CA"/>
        </w:rPr>
        <w:t xml:space="preserve">Point </w:t>
      </w:r>
      <w:r>
        <w:rPr>
          <w:kern w:val="22"/>
          <w:szCs w:val="22"/>
          <w:lang w:val="fr-CA"/>
        </w:rPr>
        <w:t>6</w:t>
      </w:r>
      <w:r w:rsidRPr="00383149">
        <w:rPr>
          <w:kern w:val="22"/>
          <w:szCs w:val="22"/>
          <w:lang w:val="fr-CA"/>
        </w:rPr>
        <w:t xml:space="preserve"> de l’ordre du jour provisoire</w:t>
      </w:r>
      <w:r w:rsidRPr="00383149">
        <w:rPr>
          <w:rStyle w:val="FootnoteReference"/>
          <w:snapToGrid w:val="0"/>
          <w:kern w:val="22"/>
          <w:szCs w:val="22"/>
          <w:lang w:val="fr-CA"/>
        </w:rPr>
        <w:footnoteReference w:customMarkFollows="1" w:id="2"/>
        <w:t>*</w:t>
      </w:r>
      <w:bookmarkEnd w:id="1"/>
    </w:p>
    <w:p w14:paraId="09A4DF14" w14:textId="22B882E2" w:rsidR="009E5FE4" w:rsidRPr="00BC4C77" w:rsidRDefault="0043581F" w:rsidP="00CF54B1">
      <w:pPr>
        <w:pStyle w:val="Heading1"/>
        <w:rPr>
          <w:szCs w:val="22"/>
          <w:lang w:val="fr-CA"/>
        </w:rPr>
      </w:pPr>
      <w:r>
        <w:rPr>
          <w:bCs/>
          <w:snapToGrid w:val="0"/>
          <w:kern w:val="22"/>
          <w:szCs w:val="22"/>
          <w:lang w:val="fr-CA"/>
        </w:rPr>
        <w:t xml:space="preserve">MÉCANISME DE FINANCEMENT : ÉLÉMENTS </w:t>
      </w:r>
      <w:r w:rsidR="00CB6321">
        <w:rPr>
          <w:bCs/>
          <w:snapToGrid w:val="0"/>
          <w:kern w:val="22"/>
          <w:szCs w:val="22"/>
          <w:lang w:val="fr-CA"/>
        </w:rPr>
        <w:t>D’AVIS</w:t>
      </w:r>
      <w:r>
        <w:rPr>
          <w:bCs/>
          <w:snapToGrid w:val="0"/>
          <w:kern w:val="22"/>
          <w:szCs w:val="22"/>
          <w:lang w:val="fr-CA"/>
        </w:rPr>
        <w:t xml:space="preserve"> DES CONVENTIONS relatives à LA DIVERSITé BIOLOGIQUE EN VERTU DU</w:t>
      </w:r>
      <w:r w:rsidR="009E5FE4" w:rsidRPr="00BC4C77">
        <w:rPr>
          <w:szCs w:val="22"/>
          <w:lang w:val="fr-CA"/>
        </w:rPr>
        <w:t xml:space="preserve"> paragraph</w:t>
      </w:r>
      <w:r>
        <w:rPr>
          <w:szCs w:val="22"/>
          <w:lang w:val="fr-CA"/>
        </w:rPr>
        <w:t>E</w:t>
      </w:r>
      <w:r w:rsidR="009E5FE4" w:rsidRPr="00BC4C77">
        <w:rPr>
          <w:szCs w:val="22"/>
          <w:lang w:val="fr-CA"/>
        </w:rPr>
        <w:t xml:space="preserve"> </w:t>
      </w:r>
      <w:r w:rsidR="00694FE4" w:rsidRPr="00BC4C77">
        <w:rPr>
          <w:szCs w:val="22"/>
          <w:lang w:val="fr-CA"/>
        </w:rPr>
        <w:t>9</w:t>
      </w:r>
      <w:r w:rsidR="00DA721A" w:rsidRPr="00BC4C77">
        <w:rPr>
          <w:szCs w:val="22"/>
          <w:lang w:val="fr-CA"/>
        </w:rPr>
        <w:t xml:space="preserve"> </w:t>
      </w:r>
      <w:r>
        <w:rPr>
          <w:szCs w:val="22"/>
          <w:lang w:val="fr-CA"/>
        </w:rPr>
        <w:t>DE LA dÉ</w:t>
      </w:r>
      <w:r w:rsidR="00B411EA">
        <w:rPr>
          <w:szCs w:val="22"/>
          <w:lang w:val="fr-CA"/>
        </w:rPr>
        <w:t>cision </w:t>
      </w:r>
      <w:r w:rsidR="00DA721A" w:rsidRPr="00BC4C77">
        <w:rPr>
          <w:szCs w:val="22"/>
          <w:lang w:val="fr-CA"/>
        </w:rPr>
        <w:t>XII</w:t>
      </w:r>
      <w:r w:rsidR="00155537" w:rsidRPr="00BC4C77">
        <w:rPr>
          <w:szCs w:val="22"/>
          <w:lang w:val="fr-CA"/>
        </w:rPr>
        <w:t>I/21</w:t>
      </w:r>
    </w:p>
    <w:p w14:paraId="150EC93A" w14:textId="69D7963C" w:rsidR="00BA1F3E" w:rsidRPr="00BC4C77" w:rsidRDefault="0043581F" w:rsidP="00BA1F3E">
      <w:pPr>
        <w:jc w:val="center"/>
        <w:rPr>
          <w:i/>
          <w:snapToGrid w:val="0"/>
          <w:kern w:val="22"/>
          <w:lang w:val="fr-CA"/>
        </w:rPr>
      </w:pPr>
      <w:r>
        <w:rPr>
          <w:i/>
          <w:snapToGrid w:val="0"/>
          <w:kern w:val="22"/>
          <w:lang w:val="fr-CA"/>
        </w:rPr>
        <w:t>Note de la Secrétaire exécutive</w:t>
      </w:r>
    </w:p>
    <w:p w14:paraId="734A6A11" w14:textId="77777777" w:rsidR="00AC113D" w:rsidRPr="00BC4C77" w:rsidRDefault="00AC113D" w:rsidP="004D17CC">
      <w:pPr>
        <w:pStyle w:val="Heading1"/>
        <w:spacing w:before="120"/>
        <w:rPr>
          <w:snapToGrid w:val="0"/>
          <w:kern w:val="22"/>
          <w:szCs w:val="22"/>
          <w:lang w:val="fr-CA"/>
        </w:rPr>
      </w:pPr>
      <w:r w:rsidRPr="00BC4C77">
        <w:rPr>
          <w:snapToGrid w:val="0"/>
          <w:kern w:val="22"/>
          <w:szCs w:val="22"/>
          <w:lang w:val="fr-CA"/>
        </w:rPr>
        <w:t>INTRODUCTION</w:t>
      </w:r>
    </w:p>
    <w:p w14:paraId="08D410A1" w14:textId="67DD61D0" w:rsidR="00FF5872" w:rsidRPr="0043581F" w:rsidRDefault="0043581F" w:rsidP="00E66AE7">
      <w:pPr>
        <w:numPr>
          <w:ilvl w:val="0"/>
          <w:numId w:val="11"/>
        </w:numPr>
        <w:tabs>
          <w:tab w:val="clear" w:pos="360"/>
        </w:tabs>
        <w:snapToGrid w:val="0"/>
        <w:spacing w:before="120" w:after="120"/>
        <w:rPr>
          <w:snapToGrid w:val="0"/>
          <w:kern w:val="22"/>
          <w:szCs w:val="22"/>
          <w:lang w:val="fr-CA"/>
        </w:rPr>
      </w:pPr>
      <w:r w:rsidRPr="0043581F">
        <w:rPr>
          <w:snapToGrid w:val="0"/>
          <w:kern w:val="22"/>
          <w:szCs w:val="22"/>
          <w:lang w:val="fr-CA"/>
        </w:rPr>
        <w:t>Dans sa décision</w:t>
      </w:r>
      <w:r w:rsidR="00085CA9" w:rsidRPr="0043581F">
        <w:rPr>
          <w:snapToGrid w:val="0"/>
          <w:kern w:val="22"/>
          <w:szCs w:val="22"/>
          <w:lang w:val="fr-CA"/>
        </w:rPr>
        <w:t xml:space="preserve"> </w:t>
      </w:r>
      <w:hyperlink r:id="rId14" w:history="1">
        <w:r w:rsidR="00085CA9" w:rsidRPr="0043581F">
          <w:rPr>
            <w:rStyle w:val="Hyperlink"/>
            <w:snapToGrid w:val="0"/>
            <w:kern w:val="22"/>
            <w:sz w:val="22"/>
            <w:szCs w:val="22"/>
            <w:lang w:val="fr-CA"/>
          </w:rPr>
          <w:t>XII/30</w:t>
        </w:r>
      </w:hyperlink>
      <w:r w:rsidR="00085CA9" w:rsidRPr="0043581F">
        <w:rPr>
          <w:snapToGrid w:val="0"/>
          <w:kern w:val="22"/>
          <w:szCs w:val="22"/>
          <w:lang w:val="fr-CA"/>
        </w:rPr>
        <w:t xml:space="preserve"> </w:t>
      </w:r>
      <w:r>
        <w:rPr>
          <w:snapToGrid w:val="0"/>
          <w:kern w:val="22"/>
          <w:szCs w:val="22"/>
          <w:lang w:val="fr-CA"/>
        </w:rPr>
        <w:t>sur le mécanisme de financement, la Conférence des Parties invite les organes directeurs des diverses conventions relatives à la diversité biologique</w:t>
      </w:r>
      <w:r w:rsidR="00B411EA">
        <w:rPr>
          <w:snapToGrid w:val="0"/>
          <w:kern w:val="22"/>
          <w:szCs w:val="22"/>
          <w:lang w:val="fr-CA"/>
        </w:rPr>
        <w:t xml:space="preserve"> à fournir des avis, comme il convient, concernant le financement des priorités nationales pouvant être transmis au Fonds </w:t>
      </w:r>
      <w:r w:rsidR="00AF0103">
        <w:rPr>
          <w:snapToGrid w:val="0"/>
          <w:kern w:val="22"/>
          <w:szCs w:val="22"/>
          <w:lang w:val="fr-CA"/>
        </w:rPr>
        <w:t>pour l’environnement mondial par</w:t>
      </w:r>
      <w:r w:rsidR="00B411EA">
        <w:rPr>
          <w:snapToGrid w:val="0"/>
          <w:kern w:val="22"/>
          <w:szCs w:val="22"/>
          <w:lang w:val="fr-CA"/>
        </w:rPr>
        <w:t xml:space="preserve"> l’intermédiaire de la Conférence des Parties à la Convention sur la diversité biologique (paragraphe 2). La Secrétaire exécutive a été invitée à inclure tout avis reçu dans la documentation du point à l’ordre du jour correspondant, aux fins d’examen par la Conférence des Parties (paragraphe 3</w:t>
      </w:r>
      <w:r w:rsidR="00E16D17" w:rsidRPr="0043581F">
        <w:rPr>
          <w:snapToGrid w:val="0"/>
          <w:kern w:val="22"/>
          <w:szCs w:val="22"/>
          <w:lang w:val="fr-CA"/>
        </w:rPr>
        <w:t>)</w:t>
      </w:r>
      <w:r w:rsidR="00586F45" w:rsidRPr="0043581F">
        <w:rPr>
          <w:snapToGrid w:val="0"/>
          <w:kern w:val="22"/>
          <w:szCs w:val="22"/>
          <w:lang w:val="fr-CA"/>
        </w:rPr>
        <w:t>.</w:t>
      </w:r>
    </w:p>
    <w:p w14:paraId="4A8EAD1B" w14:textId="5EFD1492" w:rsidR="00694FE4" w:rsidRPr="00CB40A3" w:rsidRDefault="00CB40A3" w:rsidP="00E66AE7">
      <w:pPr>
        <w:numPr>
          <w:ilvl w:val="0"/>
          <w:numId w:val="11"/>
        </w:numPr>
        <w:tabs>
          <w:tab w:val="clear" w:pos="360"/>
        </w:tabs>
        <w:snapToGrid w:val="0"/>
        <w:spacing w:before="120" w:after="120"/>
        <w:rPr>
          <w:snapToGrid w:val="0"/>
          <w:kern w:val="22"/>
          <w:szCs w:val="22"/>
          <w:lang w:val="fr-CA"/>
        </w:rPr>
      </w:pPr>
      <w:r w:rsidRPr="00CB40A3">
        <w:rPr>
          <w:snapToGrid w:val="0"/>
          <w:kern w:val="22"/>
          <w:szCs w:val="22"/>
          <w:lang w:val="fr-CA"/>
        </w:rPr>
        <w:t>Dans sa décision</w:t>
      </w:r>
      <w:r w:rsidR="00155537" w:rsidRPr="00CB40A3">
        <w:rPr>
          <w:snapToGrid w:val="0"/>
          <w:kern w:val="22"/>
          <w:szCs w:val="22"/>
          <w:lang w:val="fr-CA"/>
        </w:rPr>
        <w:t xml:space="preserve"> </w:t>
      </w:r>
      <w:hyperlink r:id="rId15" w:history="1">
        <w:r w:rsidR="00155537" w:rsidRPr="00CB40A3">
          <w:rPr>
            <w:rStyle w:val="Hyperlink"/>
            <w:snapToGrid w:val="0"/>
            <w:kern w:val="22"/>
            <w:sz w:val="22"/>
            <w:szCs w:val="22"/>
            <w:lang w:val="fr-CA"/>
          </w:rPr>
          <w:t>XIII/21</w:t>
        </w:r>
      </w:hyperlink>
      <w:r w:rsidR="00155537" w:rsidRPr="00CB40A3">
        <w:rPr>
          <w:snapToGrid w:val="0"/>
          <w:kern w:val="22"/>
          <w:szCs w:val="22"/>
          <w:lang w:val="fr-CA"/>
        </w:rPr>
        <w:t xml:space="preserve">, </w:t>
      </w:r>
      <w:r w:rsidRPr="00CB40A3">
        <w:rPr>
          <w:snapToGrid w:val="0"/>
          <w:kern w:val="22"/>
          <w:szCs w:val="22"/>
          <w:lang w:val="fr-CA"/>
        </w:rPr>
        <w:t xml:space="preserve">la Conférence </w:t>
      </w:r>
      <w:r>
        <w:rPr>
          <w:snapToGrid w:val="0"/>
          <w:kern w:val="22"/>
          <w:szCs w:val="22"/>
          <w:lang w:val="fr-CA"/>
        </w:rPr>
        <w:t>des Parties</w:t>
      </w:r>
      <w:r w:rsidR="00AF0103" w:rsidRPr="00CB40A3">
        <w:rPr>
          <w:lang w:val="fr-CA"/>
        </w:rPr>
        <w:t>, en rappelant les paragraphes 2, 3 et 4 de la décision</w:t>
      </w:r>
      <w:r w:rsidR="00AF0103">
        <w:rPr>
          <w:lang w:val="fr-CA"/>
        </w:rPr>
        <w:t xml:space="preserve"> XII/30,</w:t>
      </w:r>
      <w:r>
        <w:rPr>
          <w:snapToGrid w:val="0"/>
          <w:kern w:val="22"/>
          <w:szCs w:val="22"/>
          <w:lang w:val="fr-CA"/>
        </w:rPr>
        <w:t xml:space="preserve"> invite les organes directeurs des diverses conventions relatives à la diversité biologique</w:t>
      </w:r>
      <w:r w:rsidR="00AF0103">
        <w:rPr>
          <w:snapToGrid w:val="0"/>
          <w:kern w:val="22"/>
          <w:szCs w:val="22"/>
          <w:lang w:val="fr-CA"/>
        </w:rPr>
        <w:t xml:space="preserve"> </w:t>
      </w:r>
      <w:r w:rsidRPr="00CB40A3">
        <w:rPr>
          <w:lang w:val="fr-CA"/>
        </w:rPr>
        <w:t xml:space="preserve">à réitérer l’exercice décrit </w:t>
      </w:r>
      <w:r w:rsidR="009C2048">
        <w:rPr>
          <w:lang w:val="fr-CA"/>
        </w:rPr>
        <w:t>dans ceux-ci</w:t>
      </w:r>
      <w:r w:rsidRPr="00CB40A3">
        <w:rPr>
          <w:lang w:val="fr-CA"/>
        </w:rPr>
        <w:t xml:space="preserve"> concernant l’élaboration d’orientations stratégiques pour la huitième période de reconstitution des ressources de la Caisse du Fonds pour l’environnement mondial, à temps pour examen par la Conférence des Parties à la Convention sur la diversité biologique à sa quinzième réunion</w:t>
      </w:r>
      <w:r w:rsidR="00694FE4" w:rsidRPr="00CB40A3">
        <w:rPr>
          <w:snapToGrid w:val="0"/>
          <w:kern w:val="22"/>
          <w:szCs w:val="22"/>
          <w:lang w:val="fr-CA"/>
        </w:rPr>
        <w:t>.</w:t>
      </w:r>
    </w:p>
    <w:p w14:paraId="5E93BC9F" w14:textId="1472B17D" w:rsidR="00533DFB" w:rsidRPr="00CC347A" w:rsidRDefault="009C2048" w:rsidP="00E66AE7">
      <w:pPr>
        <w:numPr>
          <w:ilvl w:val="0"/>
          <w:numId w:val="11"/>
        </w:numPr>
        <w:tabs>
          <w:tab w:val="clear" w:pos="360"/>
        </w:tabs>
        <w:snapToGrid w:val="0"/>
        <w:spacing w:before="120" w:after="120"/>
        <w:rPr>
          <w:snapToGrid w:val="0"/>
          <w:lang w:val="fr-CA"/>
        </w:rPr>
      </w:pPr>
      <w:r w:rsidRPr="00CC347A">
        <w:rPr>
          <w:snapToGrid w:val="0"/>
          <w:lang w:val="fr-CA"/>
        </w:rPr>
        <w:t>La présente note fournit les éléments d’avis reçus des conventions relatives à la diversité biologique, notamment la Convention sur la conservation des espèces migratrice</w:t>
      </w:r>
      <w:r w:rsidR="00F35C8A">
        <w:rPr>
          <w:snapToGrid w:val="0"/>
          <w:lang w:val="fr-CA"/>
        </w:rPr>
        <w:t>s</w:t>
      </w:r>
      <w:r w:rsidRPr="00CC347A">
        <w:rPr>
          <w:snapToGrid w:val="0"/>
          <w:lang w:val="fr-CA"/>
        </w:rPr>
        <w:t xml:space="preserve"> </w:t>
      </w:r>
      <w:r w:rsidR="00F67BF5" w:rsidRPr="00CC347A">
        <w:rPr>
          <w:snapToGrid w:val="0"/>
          <w:lang w:val="fr-CA"/>
        </w:rPr>
        <w:t>appartenant à la faune sauvage</w:t>
      </w:r>
      <w:r w:rsidR="00AF0103" w:rsidRPr="00CC347A">
        <w:rPr>
          <w:snapToGrid w:val="0"/>
          <w:lang w:val="fr-CA"/>
        </w:rPr>
        <w:t xml:space="preserve"> (Convention sur les espèces migratrices)</w:t>
      </w:r>
      <w:r w:rsidR="00F67BF5" w:rsidRPr="00CC347A">
        <w:rPr>
          <w:snapToGrid w:val="0"/>
          <w:lang w:val="fr-CA"/>
        </w:rPr>
        <w:t>, la Convention relative aux zones humides d’importance internationale particulièrement comme habitats d’oiseaux d’eau (Convention sur les zones humides) et le Traité international sur les ressources phytogénétiques pour l’alimentation et l’agriculture, ainsi que des renseignements généraux relatifs à leur formulation, pour examen par l’Organe subsidiaire chargé de l'application. Les propositions re</w:t>
      </w:r>
      <w:r w:rsidR="00275984" w:rsidRPr="00CC347A">
        <w:rPr>
          <w:snapToGrid w:val="0"/>
          <w:lang w:val="fr-CA"/>
        </w:rPr>
        <w:t>çues ainsi que l</w:t>
      </w:r>
      <w:r w:rsidR="00F67BF5" w:rsidRPr="00CC347A">
        <w:rPr>
          <w:snapToGrid w:val="0"/>
          <w:lang w:val="fr-CA"/>
        </w:rPr>
        <w:t>e texte intégral de la dé</w:t>
      </w:r>
      <w:r w:rsidR="00275984" w:rsidRPr="00CC347A">
        <w:rPr>
          <w:snapToGrid w:val="0"/>
          <w:lang w:val="fr-CA"/>
        </w:rPr>
        <w:t xml:space="preserve">cision ou de la </w:t>
      </w:r>
      <w:r w:rsidR="00CC347A" w:rsidRPr="00CC347A">
        <w:rPr>
          <w:snapToGrid w:val="0"/>
          <w:lang w:val="fr-CA"/>
        </w:rPr>
        <w:t>r</w:t>
      </w:r>
      <w:r w:rsidR="00831217" w:rsidRPr="00CC347A">
        <w:rPr>
          <w:snapToGrid w:val="0"/>
          <w:lang w:val="fr-CA"/>
        </w:rPr>
        <w:t>ésolution</w:t>
      </w:r>
      <w:r w:rsidR="00275984" w:rsidRPr="00CC347A">
        <w:rPr>
          <w:snapToGrid w:val="0"/>
          <w:lang w:val="fr-CA"/>
        </w:rPr>
        <w:t xml:space="preserve"> des organes de la convention sont présentés dans l</w:t>
      </w:r>
      <w:r w:rsidR="00CC347A" w:rsidRPr="00CC347A">
        <w:rPr>
          <w:snapToGrid w:val="0"/>
          <w:lang w:val="fr-CA"/>
        </w:rPr>
        <w:t>e</w:t>
      </w:r>
      <w:r w:rsidR="00275984" w:rsidRPr="00CC347A">
        <w:rPr>
          <w:snapToGrid w:val="0"/>
          <w:lang w:val="fr-CA"/>
        </w:rPr>
        <w:t xml:space="preserve"> document informatif</w:t>
      </w:r>
      <w:r w:rsidRPr="00CC347A">
        <w:rPr>
          <w:snapToGrid w:val="0"/>
          <w:lang w:val="fr-CA"/>
        </w:rPr>
        <w:t xml:space="preserve"> </w:t>
      </w:r>
      <w:r w:rsidR="00B400D0" w:rsidRPr="00CC347A">
        <w:rPr>
          <w:snapToGrid w:val="0"/>
          <w:lang w:val="fr-CA"/>
        </w:rPr>
        <w:t>CBD/SBI/03/INF</w:t>
      </w:r>
      <w:r w:rsidR="00F12C90" w:rsidRPr="00CC347A">
        <w:rPr>
          <w:snapToGrid w:val="0"/>
          <w:lang w:val="fr-CA"/>
        </w:rPr>
        <w:t>/23.</w:t>
      </w:r>
    </w:p>
    <w:p w14:paraId="64B81B77" w14:textId="5BA9F75A" w:rsidR="006C1B15" w:rsidRPr="00CC347A" w:rsidRDefault="00275984" w:rsidP="00E66AE7">
      <w:pPr>
        <w:numPr>
          <w:ilvl w:val="0"/>
          <w:numId w:val="11"/>
        </w:numPr>
        <w:tabs>
          <w:tab w:val="clear" w:pos="360"/>
        </w:tabs>
        <w:snapToGrid w:val="0"/>
        <w:spacing w:before="120" w:after="120"/>
        <w:rPr>
          <w:snapToGrid w:val="0"/>
          <w:lang w:val="fr-CA"/>
        </w:rPr>
      </w:pPr>
      <w:r w:rsidRPr="00CC347A">
        <w:rPr>
          <w:snapToGrid w:val="0"/>
          <w:lang w:val="fr-CA"/>
        </w:rPr>
        <w:t xml:space="preserve">Les synergies possibles entre les conventions relatives à la diversité biologique, dont les éléments d’avis </w:t>
      </w:r>
      <w:proofErr w:type="gramStart"/>
      <w:r w:rsidRPr="00CC347A">
        <w:rPr>
          <w:snapToGrid w:val="0"/>
          <w:lang w:val="fr-CA"/>
        </w:rPr>
        <w:t>reçus</w:t>
      </w:r>
      <w:proofErr w:type="gramEnd"/>
      <w:r w:rsidRPr="00CC347A">
        <w:rPr>
          <w:snapToGrid w:val="0"/>
          <w:lang w:val="fr-CA"/>
        </w:rPr>
        <w:t xml:space="preserve">, sont examinés dans le document CBD/SBI/3/6, conformément au paragraphe 2 a) de la décision XII/30, et prises en considération dans l’examen du cadre </w:t>
      </w:r>
      <w:r w:rsidR="002339C5" w:rsidRPr="00CC347A">
        <w:rPr>
          <w:snapToGrid w:val="0"/>
          <w:lang w:val="fr-CA"/>
        </w:rPr>
        <w:t>quadriennal axé sur les résultats pour les</w:t>
      </w:r>
      <w:r w:rsidR="00A24B14" w:rsidRPr="00CC347A">
        <w:rPr>
          <w:snapToGrid w:val="0"/>
          <w:lang w:val="fr-CA"/>
        </w:rPr>
        <w:t xml:space="preserve"> priorités de</w:t>
      </w:r>
      <w:r w:rsidRPr="00CC347A">
        <w:rPr>
          <w:snapToGrid w:val="0"/>
          <w:lang w:val="fr-CA"/>
        </w:rPr>
        <w:t xml:space="preserve"> </w:t>
      </w:r>
      <w:r w:rsidR="002339C5" w:rsidRPr="00CC347A">
        <w:rPr>
          <w:snapToGrid w:val="0"/>
          <w:lang w:val="fr-CA"/>
        </w:rPr>
        <w:t>programme</w:t>
      </w:r>
      <w:r w:rsidR="006C1B15" w:rsidRPr="00CC347A">
        <w:rPr>
          <w:snapToGrid w:val="0"/>
          <w:lang w:val="fr-CA"/>
        </w:rPr>
        <w:t xml:space="preserve">. </w:t>
      </w:r>
    </w:p>
    <w:p w14:paraId="2DC72F5E" w14:textId="10C9AE0C" w:rsidR="00920CCD" w:rsidRPr="00CC347A" w:rsidRDefault="00905E5C" w:rsidP="00F36489">
      <w:pPr>
        <w:numPr>
          <w:ilvl w:val="0"/>
          <w:numId w:val="11"/>
        </w:numPr>
        <w:tabs>
          <w:tab w:val="clear" w:pos="360"/>
        </w:tabs>
        <w:snapToGrid w:val="0"/>
        <w:spacing w:before="120" w:after="120"/>
        <w:rPr>
          <w:rFonts w:eastAsia="Calibri"/>
          <w:bCs/>
          <w:iCs/>
          <w:szCs w:val="22"/>
          <w:lang w:val="fr-CA"/>
        </w:rPr>
      </w:pPr>
      <w:r w:rsidRPr="00CC347A">
        <w:rPr>
          <w:snapToGrid w:val="0"/>
          <w:lang w:val="fr-CA"/>
        </w:rPr>
        <w:lastRenderedPageBreak/>
        <w:t>La Commissio</w:t>
      </w:r>
      <w:r w:rsidR="00DD1E63" w:rsidRPr="00CC347A">
        <w:rPr>
          <w:snapToGrid w:val="0"/>
          <w:lang w:val="fr-CA"/>
        </w:rPr>
        <w:t>n d</w:t>
      </w:r>
      <w:r w:rsidRPr="00CC347A">
        <w:rPr>
          <w:snapToGrid w:val="0"/>
          <w:lang w:val="fr-CA"/>
        </w:rPr>
        <w:t xml:space="preserve">es mesures phytosanitaires, </w:t>
      </w:r>
      <w:r w:rsidR="00573FBD" w:rsidRPr="00CC347A">
        <w:rPr>
          <w:snapToGrid w:val="0"/>
          <w:lang w:val="fr-CA"/>
        </w:rPr>
        <w:t>le Comité</w:t>
      </w:r>
      <w:r w:rsidRPr="00CC347A">
        <w:rPr>
          <w:snapToGrid w:val="0"/>
          <w:lang w:val="fr-CA"/>
        </w:rPr>
        <w:t xml:space="preserve"> du patrimoine mondial et la Commission baleinière internationale pourraient proposer des éléments d’avis supplémentaires si leurs réunions prévues se déroulent avant la quinzième réunion de la Conférence des Parties à la Convention sur la diversité biologique</w:t>
      </w:r>
      <w:r w:rsidR="008A14E0" w:rsidRPr="00CC347A">
        <w:rPr>
          <w:snapToGrid w:val="0"/>
          <w:lang w:val="fr-CA"/>
        </w:rPr>
        <w:t>.</w:t>
      </w:r>
      <w:r w:rsidR="008A14E0" w:rsidRPr="00CC347A">
        <w:rPr>
          <w:rStyle w:val="FootnoteReference"/>
          <w:snapToGrid w:val="0"/>
          <w:lang w:val="fr-CA"/>
        </w:rPr>
        <w:footnoteReference w:id="3"/>
      </w:r>
      <w:r w:rsidR="008A14E0" w:rsidRPr="00CC347A">
        <w:rPr>
          <w:snapToGrid w:val="0"/>
          <w:lang w:val="fr-CA"/>
        </w:rPr>
        <w:t xml:space="preserve"> </w:t>
      </w:r>
      <w:bookmarkStart w:id="2" w:name="_Toc456693483"/>
    </w:p>
    <w:p w14:paraId="04304E37" w14:textId="185294BF" w:rsidR="00920CCD" w:rsidRPr="00CC347A" w:rsidRDefault="00EE7646" w:rsidP="00F36489">
      <w:pPr>
        <w:pStyle w:val="Heading1"/>
        <w:suppressLineNumbers/>
        <w:tabs>
          <w:tab w:val="clear" w:pos="720"/>
        </w:tabs>
        <w:suppressAutoHyphens/>
        <w:spacing w:before="120" w:line="235" w:lineRule="auto"/>
        <w:ind w:left="1135" w:hanging="709"/>
        <w:jc w:val="left"/>
        <w:rPr>
          <w:rFonts w:eastAsia="Calibri"/>
          <w:lang w:val="fr-CA"/>
        </w:rPr>
      </w:pPr>
      <w:r w:rsidRPr="00CC347A">
        <w:rPr>
          <w:kern w:val="22"/>
          <w:szCs w:val="22"/>
          <w:lang w:val="fr-CA"/>
        </w:rPr>
        <w:t>II.</w:t>
      </w:r>
      <w:r w:rsidRPr="00CC347A">
        <w:rPr>
          <w:kern w:val="22"/>
          <w:szCs w:val="22"/>
          <w:lang w:val="fr-CA"/>
        </w:rPr>
        <w:tab/>
      </w:r>
      <w:r w:rsidR="00CC347A">
        <w:rPr>
          <w:kern w:val="22"/>
          <w:szCs w:val="22"/>
          <w:lang w:val="fr-CA"/>
        </w:rPr>
        <w:t>CONVENTION SUR LES E</w:t>
      </w:r>
      <w:r w:rsidR="00904EF4" w:rsidRPr="00CC347A">
        <w:rPr>
          <w:kern w:val="22"/>
          <w:szCs w:val="22"/>
          <w:lang w:val="fr-CA"/>
        </w:rPr>
        <w:t>SPÈCES MIGRATRICES APPARTENANT À LA FAUNE SAUVAGE : RÉSOLUTION DU COMITÉ PERMANENT CONCERNANT LES ÉLÉMENTS D’AVIS RELATIFS AU FINANCEMENT DES PRIORITÉS NATIONALES DE LA CONVENTION SUR LA CONSERVATION DES ESPÈCES MIGRATRICES</w:t>
      </w:r>
      <w:r w:rsidR="002339C5" w:rsidRPr="00CC347A">
        <w:rPr>
          <w:kern w:val="22"/>
          <w:szCs w:val="22"/>
          <w:lang w:val="fr-CA"/>
        </w:rPr>
        <w:t xml:space="preserve"> APPARTENANT À LA FAUNE SAUVAGE POUR L’ÉLABORATION DU </w:t>
      </w:r>
      <w:r w:rsidR="00834E7E" w:rsidRPr="00106B80">
        <w:rPr>
          <w:szCs w:val="22"/>
          <w:lang w:val="fr-CA"/>
        </w:rPr>
        <w:t>cadre quadriennal des priorités du programme axé sur les résultats pour la huitième période de reconstitution</w:t>
      </w:r>
      <w:r w:rsidR="002339C5" w:rsidRPr="00CC347A">
        <w:rPr>
          <w:kern w:val="22"/>
          <w:szCs w:val="22"/>
          <w:lang w:val="fr-CA"/>
        </w:rPr>
        <w:t xml:space="preserve"> </w:t>
      </w:r>
      <w:r w:rsidR="00060790" w:rsidRPr="00CC347A">
        <w:rPr>
          <w:kern w:val="22"/>
          <w:szCs w:val="22"/>
          <w:lang w:val="fr-CA"/>
        </w:rPr>
        <w:t>des ressources de la caisse</w:t>
      </w:r>
      <w:r w:rsidR="002339C5" w:rsidRPr="00CC347A">
        <w:rPr>
          <w:kern w:val="22"/>
          <w:szCs w:val="22"/>
          <w:lang w:val="fr-CA"/>
        </w:rPr>
        <w:tab/>
      </w:r>
    </w:p>
    <w:p w14:paraId="4C354249" w14:textId="6D119DD2" w:rsidR="00920CCD" w:rsidRPr="00CC347A" w:rsidRDefault="006046B8" w:rsidP="00E66AE7">
      <w:pPr>
        <w:numPr>
          <w:ilvl w:val="0"/>
          <w:numId w:val="11"/>
        </w:numPr>
        <w:tabs>
          <w:tab w:val="clear" w:pos="360"/>
        </w:tabs>
        <w:snapToGrid w:val="0"/>
        <w:spacing w:before="120" w:after="120"/>
        <w:rPr>
          <w:rFonts w:eastAsia="Calibri"/>
          <w:bCs/>
          <w:iCs/>
          <w:szCs w:val="22"/>
          <w:lang w:val="fr-CA"/>
        </w:rPr>
      </w:pPr>
      <w:r w:rsidRPr="00CC347A">
        <w:rPr>
          <w:rFonts w:eastAsia="Calibri"/>
          <w:bCs/>
          <w:iCs/>
          <w:szCs w:val="22"/>
          <w:lang w:val="fr-CA"/>
        </w:rPr>
        <w:t xml:space="preserve">La Conférence des Parties à la Convention sur la conservation des espèces migratrices appartenant à la faune sauvage, dans sa </w:t>
      </w:r>
      <w:r w:rsidR="00831217" w:rsidRPr="00CC347A">
        <w:rPr>
          <w:rFonts w:eastAsia="Calibri"/>
          <w:bCs/>
          <w:iCs/>
          <w:szCs w:val="22"/>
          <w:lang w:val="fr-CA"/>
        </w:rPr>
        <w:t>Résolution</w:t>
      </w:r>
      <w:r w:rsidRPr="00CC347A">
        <w:rPr>
          <w:rFonts w:eastAsia="Calibri"/>
          <w:bCs/>
          <w:iCs/>
          <w:szCs w:val="22"/>
          <w:lang w:val="fr-CA"/>
        </w:rPr>
        <w:t xml:space="preserve"> 10.25 (Rev.COP12), délè</w:t>
      </w:r>
      <w:r w:rsidR="00DF0CBB" w:rsidRPr="00CC347A">
        <w:rPr>
          <w:rFonts w:eastAsia="Calibri"/>
          <w:bCs/>
          <w:iCs/>
          <w:szCs w:val="22"/>
          <w:lang w:val="fr-CA"/>
        </w:rPr>
        <w:t>gue au C</w:t>
      </w:r>
      <w:r w:rsidRPr="00CC347A">
        <w:rPr>
          <w:rFonts w:eastAsia="Calibri"/>
          <w:bCs/>
          <w:iCs/>
          <w:szCs w:val="22"/>
          <w:lang w:val="fr-CA"/>
        </w:rPr>
        <w:t xml:space="preserve">omité permanent de la Convention </w:t>
      </w:r>
      <w:r w:rsidR="00642533" w:rsidRPr="00CC347A">
        <w:rPr>
          <w:rFonts w:eastAsia="Calibri"/>
          <w:bCs/>
          <w:iCs/>
          <w:szCs w:val="22"/>
          <w:lang w:val="fr-CA"/>
        </w:rPr>
        <w:t xml:space="preserve">sur les espèces migratrices </w:t>
      </w:r>
      <w:r w:rsidR="00F35C8A">
        <w:rPr>
          <w:rFonts w:eastAsia="Calibri"/>
          <w:bCs/>
          <w:iCs/>
          <w:szCs w:val="22"/>
          <w:lang w:val="fr-CA"/>
        </w:rPr>
        <w:t>l’autorité d</w:t>
      </w:r>
      <w:r w:rsidRPr="00CC347A">
        <w:rPr>
          <w:rFonts w:eastAsia="Calibri"/>
          <w:bCs/>
          <w:iCs/>
          <w:szCs w:val="22"/>
          <w:lang w:val="fr-CA"/>
        </w:rPr>
        <w:t xml:space="preserve">’élaborer une orientation sur les priorités </w:t>
      </w:r>
      <w:r w:rsidR="00497E8B">
        <w:rPr>
          <w:rFonts w:eastAsia="Calibri"/>
          <w:bCs/>
          <w:iCs/>
          <w:szCs w:val="22"/>
          <w:lang w:val="fr-CA"/>
        </w:rPr>
        <w:t>à transmettre au</w:t>
      </w:r>
      <w:r w:rsidRPr="00CC347A">
        <w:rPr>
          <w:rFonts w:eastAsia="Calibri"/>
          <w:bCs/>
          <w:iCs/>
          <w:szCs w:val="22"/>
          <w:lang w:val="fr-CA"/>
        </w:rPr>
        <w:t xml:space="preserve"> FEM et prie le Secrétariat de la Convention </w:t>
      </w:r>
      <w:r w:rsidR="00642533" w:rsidRPr="00CC347A">
        <w:rPr>
          <w:rFonts w:eastAsia="Calibri"/>
          <w:bCs/>
          <w:iCs/>
          <w:szCs w:val="22"/>
          <w:lang w:val="fr-CA"/>
        </w:rPr>
        <w:t xml:space="preserve">sur les espèces migratrices </w:t>
      </w:r>
      <w:r w:rsidRPr="00CC347A">
        <w:rPr>
          <w:rFonts w:eastAsia="Calibri"/>
          <w:bCs/>
          <w:iCs/>
          <w:szCs w:val="22"/>
          <w:lang w:val="fr-CA"/>
        </w:rPr>
        <w:t xml:space="preserve">de communiquer ces avis en son nom. Cette </w:t>
      </w:r>
      <w:r w:rsidR="00497E8B">
        <w:rPr>
          <w:rFonts w:eastAsia="Calibri"/>
          <w:bCs/>
          <w:iCs/>
          <w:szCs w:val="22"/>
          <w:lang w:val="fr-CA"/>
        </w:rPr>
        <w:t>r</w:t>
      </w:r>
      <w:r w:rsidR="00831217" w:rsidRPr="00CC347A">
        <w:rPr>
          <w:rFonts w:eastAsia="Calibri"/>
          <w:bCs/>
          <w:iCs/>
          <w:szCs w:val="22"/>
          <w:lang w:val="fr-CA"/>
        </w:rPr>
        <w:t>ésolution</w:t>
      </w:r>
      <w:r w:rsidRPr="00CC347A">
        <w:rPr>
          <w:rFonts w:eastAsia="Calibri"/>
          <w:bCs/>
          <w:iCs/>
          <w:szCs w:val="22"/>
          <w:lang w:val="fr-CA"/>
        </w:rPr>
        <w:t xml:space="preserve"> </w:t>
      </w:r>
      <w:r w:rsidR="00497E8B">
        <w:rPr>
          <w:rFonts w:eastAsia="Calibri"/>
          <w:bCs/>
          <w:iCs/>
          <w:szCs w:val="22"/>
          <w:lang w:val="fr-CA"/>
        </w:rPr>
        <w:t>demeure en vigueur</w:t>
      </w:r>
      <w:r w:rsidRPr="00CC347A">
        <w:rPr>
          <w:rFonts w:eastAsia="Calibri"/>
          <w:bCs/>
          <w:iCs/>
          <w:szCs w:val="22"/>
          <w:lang w:val="fr-CA"/>
        </w:rPr>
        <w:t xml:space="preserve">. </w:t>
      </w:r>
      <w:r w:rsidR="00581E6B">
        <w:rPr>
          <w:rFonts w:eastAsia="Calibri"/>
          <w:bCs/>
          <w:iCs/>
          <w:szCs w:val="22"/>
          <w:lang w:val="fr-CA"/>
        </w:rPr>
        <w:t>Ainsi</w:t>
      </w:r>
      <w:r w:rsidR="00497E8B">
        <w:rPr>
          <w:rFonts w:eastAsia="Calibri"/>
          <w:bCs/>
          <w:iCs/>
          <w:szCs w:val="22"/>
          <w:lang w:val="fr-CA"/>
        </w:rPr>
        <w:t xml:space="preserve">, </w:t>
      </w:r>
      <w:r w:rsidR="00581E6B">
        <w:rPr>
          <w:rFonts w:eastAsia="Calibri"/>
          <w:bCs/>
          <w:iCs/>
          <w:szCs w:val="22"/>
          <w:lang w:val="fr-CA"/>
        </w:rPr>
        <w:t xml:space="preserve">en ce qui concerne les Parties à la Convention sur les espèces migratrices, </w:t>
      </w:r>
      <w:r w:rsidR="00497E8B">
        <w:rPr>
          <w:rFonts w:eastAsia="Calibri"/>
          <w:bCs/>
          <w:iCs/>
          <w:szCs w:val="22"/>
          <w:lang w:val="fr-CA"/>
        </w:rPr>
        <w:t xml:space="preserve">l’orientation élaborée par son Comité permanent </w:t>
      </w:r>
      <w:r w:rsidR="00581E6B">
        <w:rPr>
          <w:rFonts w:eastAsia="Calibri"/>
          <w:bCs/>
          <w:iCs/>
          <w:szCs w:val="22"/>
          <w:lang w:val="fr-CA"/>
        </w:rPr>
        <w:t>satisfait</w:t>
      </w:r>
      <w:r w:rsidRPr="00CC347A">
        <w:rPr>
          <w:rFonts w:eastAsia="Calibri"/>
          <w:bCs/>
          <w:iCs/>
          <w:szCs w:val="22"/>
          <w:lang w:val="fr-CA"/>
        </w:rPr>
        <w:t xml:space="preserve"> </w:t>
      </w:r>
      <w:r w:rsidR="00642533" w:rsidRPr="00CC347A">
        <w:rPr>
          <w:rFonts w:eastAsia="Calibri"/>
          <w:bCs/>
          <w:iCs/>
          <w:szCs w:val="22"/>
          <w:lang w:val="fr-CA"/>
        </w:rPr>
        <w:t>aux critères du</w:t>
      </w:r>
      <w:r w:rsidRPr="00CC347A">
        <w:rPr>
          <w:rFonts w:eastAsia="Calibri"/>
          <w:bCs/>
          <w:iCs/>
          <w:szCs w:val="22"/>
          <w:lang w:val="fr-CA"/>
        </w:rPr>
        <w:t xml:space="preserve"> paragraphe 2 de la décision XXI/30 A et </w:t>
      </w:r>
      <w:r w:rsidR="00642533" w:rsidRPr="00CC347A">
        <w:rPr>
          <w:rFonts w:eastAsia="Calibri"/>
          <w:bCs/>
          <w:iCs/>
          <w:szCs w:val="22"/>
          <w:lang w:val="fr-CA"/>
        </w:rPr>
        <w:t>du</w:t>
      </w:r>
      <w:r w:rsidRPr="00CC347A">
        <w:rPr>
          <w:rFonts w:eastAsia="Calibri"/>
          <w:bCs/>
          <w:iCs/>
          <w:szCs w:val="22"/>
          <w:lang w:val="fr-CA"/>
        </w:rPr>
        <w:t xml:space="preserve"> paragraphe 10 de la décision XIII/21 B de la Convention sur la diversité biologique</w:t>
      </w:r>
      <w:r w:rsidR="00920CCD" w:rsidRPr="00CC347A">
        <w:rPr>
          <w:rFonts w:eastAsia="Calibri"/>
          <w:bCs/>
          <w:iCs/>
          <w:szCs w:val="22"/>
          <w:lang w:val="fr-CA"/>
        </w:rPr>
        <w:t>.</w:t>
      </w:r>
      <w:r w:rsidR="00642533" w:rsidRPr="00CC347A">
        <w:rPr>
          <w:rFonts w:eastAsia="Calibri"/>
          <w:bCs/>
          <w:iCs/>
          <w:szCs w:val="22"/>
          <w:lang w:val="fr-CA"/>
        </w:rPr>
        <w:t xml:space="preserve"> Par consé</w:t>
      </w:r>
      <w:r w:rsidR="00DF0CBB" w:rsidRPr="00CC347A">
        <w:rPr>
          <w:rFonts w:eastAsia="Calibri"/>
          <w:bCs/>
          <w:iCs/>
          <w:szCs w:val="22"/>
          <w:lang w:val="fr-CA"/>
        </w:rPr>
        <w:t>quent, le président du C</w:t>
      </w:r>
      <w:r w:rsidR="00642533" w:rsidRPr="00CC347A">
        <w:rPr>
          <w:rFonts w:eastAsia="Calibri"/>
          <w:bCs/>
          <w:iCs/>
          <w:szCs w:val="22"/>
          <w:lang w:val="fr-CA"/>
        </w:rPr>
        <w:t xml:space="preserve">omité permanent de la Convention sur les espèces migratrices a entrepris une démarche pour inviter les Parties à </w:t>
      </w:r>
      <w:r w:rsidR="00581E6B">
        <w:rPr>
          <w:rFonts w:eastAsia="Calibri"/>
          <w:bCs/>
          <w:iCs/>
          <w:szCs w:val="22"/>
          <w:lang w:val="fr-CA"/>
        </w:rPr>
        <w:t>faire connaître</w:t>
      </w:r>
      <w:r w:rsidR="00642533" w:rsidRPr="00CC347A">
        <w:rPr>
          <w:rFonts w:eastAsia="Calibri"/>
          <w:bCs/>
          <w:iCs/>
          <w:szCs w:val="22"/>
          <w:lang w:val="fr-CA"/>
        </w:rPr>
        <w:t xml:space="preserve"> leurs priorités </w:t>
      </w:r>
      <w:r w:rsidR="00642533" w:rsidRPr="00CC347A">
        <w:rPr>
          <w:bCs/>
          <w:iCs/>
          <w:szCs w:val="22"/>
          <w:lang w:val="fr-CA"/>
        </w:rPr>
        <w:t>nationales</w:t>
      </w:r>
      <w:r w:rsidR="00642533" w:rsidRPr="00CC347A">
        <w:rPr>
          <w:rFonts w:eastAsia="Calibri"/>
          <w:bCs/>
          <w:iCs/>
          <w:szCs w:val="22"/>
          <w:lang w:val="fr-CA"/>
        </w:rPr>
        <w:t xml:space="preserve"> par </w:t>
      </w:r>
      <w:r w:rsidR="00581E6B">
        <w:rPr>
          <w:rFonts w:eastAsia="Calibri"/>
          <w:bCs/>
          <w:iCs/>
          <w:szCs w:val="22"/>
          <w:lang w:val="fr-CA"/>
        </w:rPr>
        <w:t>l’entremise</w:t>
      </w:r>
      <w:r w:rsidR="00642533" w:rsidRPr="00CC347A">
        <w:rPr>
          <w:rFonts w:eastAsia="Calibri"/>
          <w:bCs/>
          <w:iCs/>
          <w:szCs w:val="22"/>
          <w:lang w:val="fr-CA"/>
        </w:rPr>
        <w:t xml:space="preserve"> de leurs représentants régionaux</w:t>
      </w:r>
      <w:r w:rsidR="00DF0CBB" w:rsidRPr="00CC347A">
        <w:rPr>
          <w:rFonts w:eastAsia="Calibri"/>
          <w:bCs/>
          <w:iCs/>
          <w:szCs w:val="22"/>
          <w:lang w:val="fr-CA"/>
        </w:rPr>
        <w:t xml:space="preserve"> au C</w:t>
      </w:r>
      <w:r w:rsidR="00642533" w:rsidRPr="00CC347A">
        <w:rPr>
          <w:rFonts w:eastAsia="Calibri"/>
          <w:bCs/>
          <w:iCs/>
          <w:szCs w:val="22"/>
          <w:lang w:val="fr-CA"/>
        </w:rPr>
        <w:t>omité permanent. Le Secréta</w:t>
      </w:r>
      <w:r w:rsidR="00E34E35" w:rsidRPr="00CC347A">
        <w:rPr>
          <w:rFonts w:eastAsia="Calibri"/>
          <w:bCs/>
          <w:iCs/>
          <w:szCs w:val="22"/>
          <w:lang w:val="fr-CA"/>
        </w:rPr>
        <w:t>riat a émis une notification à</w:t>
      </w:r>
      <w:r w:rsidR="00642533" w:rsidRPr="00CC347A">
        <w:rPr>
          <w:rFonts w:eastAsia="Calibri"/>
          <w:bCs/>
          <w:iCs/>
          <w:szCs w:val="22"/>
          <w:lang w:val="fr-CA"/>
        </w:rPr>
        <w:t xml:space="preserve"> toutes les Parties en appui à cette démarche.</w:t>
      </w:r>
    </w:p>
    <w:p w14:paraId="323CCE1A" w14:textId="3669D321" w:rsidR="00920CCD" w:rsidRPr="00CC347A" w:rsidRDefault="00BE4230" w:rsidP="00E66AE7">
      <w:pPr>
        <w:numPr>
          <w:ilvl w:val="0"/>
          <w:numId w:val="11"/>
        </w:numPr>
        <w:tabs>
          <w:tab w:val="clear" w:pos="360"/>
        </w:tabs>
        <w:snapToGrid w:val="0"/>
        <w:spacing w:before="120" w:after="120"/>
        <w:rPr>
          <w:rFonts w:eastAsia="Calibri"/>
          <w:bCs/>
          <w:iCs/>
          <w:szCs w:val="22"/>
          <w:lang w:val="fr-CA"/>
        </w:rPr>
      </w:pPr>
      <w:r w:rsidRPr="00CC347A">
        <w:rPr>
          <w:rFonts w:eastAsia="Calibri"/>
          <w:bCs/>
          <w:iCs/>
          <w:szCs w:val="22"/>
          <w:lang w:val="fr-CA"/>
        </w:rPr>
        <w:t xml:space="preserve">Conformément </w:t>
      </w:r>
      <w:r w:rsidR="00DF0CBB" w:rsidRPr="00CC347A">
        <w:rPr>
          <w:rFonts w:eastAsia="Calibri"/>
          <w:bCs/>
          <w:iCs/>
          <w:szCs w:val="22"/>
          <w:lang w:val="fr-CA"/>
        </w:rPr>
        <w:t>à cette démarche, le C</w:t>
      </w:r>
      <w:r w:rsidRPr="00CC347A">
        <w:rPr>
          <w:rFonts w:eastAsia="Calibri"/>
          <w:bCs/>
          <w:iCs/>
          <w:szCs w:val="22"/>
          <w:lang w:val="fr-CA"/>
        </w:rPr>
        <w:t xml:space="preserve">omité permanent a adopté une </w:t>
      </w:r>
      <w:r w:rsidR="00581E6B">
        <w:rPr>
          <w:rFonts w:eastAsia="Calibri"/>
          <w:bCs/>
          <w:iCs/>
          <w:szCs w:val="22"/>
          <w:lang w:val="fr-CA"/>
        </w:rPr>
        <w:t>r</w:t>
      </w:r>
      <w:r w:rsidR="00831217" w:rsidRPr="00CC347A">
        <w:rPr>
          <w:rFonts w:eastAsia="Calibri"/>
          <w:bCs/>
          <w:iCs/>
          <w:szCs w:val="22"/>
          <w:lang w:val="fr-CA"/>
        </w:rPr>
        <w:t>ésolution</w:t>
      </w:r>
      <w:r w:rsidRPr="00CC347A">
        <w:rPr>
          <w:rFonts w:eastAsia="Calibri"/>
          <w:bCs/>
          <w:iCs/>
          <w:szCs w:val="22"/>
          <w:lang w:val="fr-CA"/>
        </w:rPr>
        <w:t xml:space="preserve"> concernant les éléments d’avis relatifs au financement des priorités nationales de la Convention sur les espèces migratrices pour l’élaboration du </w:t>
      </w:r>
      <w:r w:rsidR="00834E7E" w:rsidRPr="00106B80">
        <w:rPr>
          <w:szCs w:val="22"/>
          <w:lang w:val="fr-CA"/>
        </w:rPr>
        <w:t>cadre quadriennal des priorités du programme axé sur les résultats pour la huitième période de reconstitution</w:t>
      </w:r>
      <w:r w:rsidR="00834E7E">
        <w:rPr>
          <w:szCs w:val="22"/>
          <w:lang w:val="fr-CA"/>
        </w:rPr>
        <w:t xml:space="preserve"> </w:t>
      </w:r>
      <w:r w:rsidR="00784A4F" w:rsidRPr="00CC347A">
        <w:rPr>
          <w:rFonts w:eastAsia="Calibri"/>
          <w:bCs/>
          <w:iCs/>
          <w:szCs w:val="22"/>
          <w:lang w:val="fr-CA"/>
        </w:rPr>
        <w:t>de</w:t>
      </w:r>
      <w:r w:rsidR="00060790" w:rsidRPr="00CC347A">
        <w:rPr>
          <w:rFonts w:eastAsia="Calibri"/>
          <w:bCs/>
          <w:iCs/>
          <w:szCs w:val="22"/>
          <w:lang w:val="fr-CA"/>
        </w:rPr>
        <w:t>s ressources de la Caisse du FEM</w:t>
      </w:r>
      <w:r w:rsidR="00784A4F" w:rsidRPr="00CC347A">
        <w:rPr>
          <w:rFonts w:eastAsia="Calibri"/>
          <w:bCs/>
          <w:iCs/>
          <w:szCs w:val="22"/>
          <w:lang w:val="fr-CA"/>
        </w:rPr>
        <w:t xml:space="preserve"> (GEF-8). </w:t>
      </w:r>
      <w:r w:rsidR="00885D8B" w:rsidRPr="00CC347A">
        <w:rPr>
          <w:rFonts w:eastAsia="Calibri"/>
          <w:bCs/>
          <w:iCs/>
          <w:szCs w:val="22"/>
          <w:lang w:val="fr-CA"/>
        </w:rPr>
        <w:t>Au paragr</w:t>
      </w:r>
      <w:r w:rsidR="00DF0CBB" w:rsidRPr="00CC347A">
        <w:rPr>
          <w:rFonts w:eastAsia="Calibri"/>
          <w:bCs/>
          <w:iCs/>
          <w:szCs w:val="22"/>
          <w:lang w:val="fr-CA"/>
        </w:rPr>
        <w:t xml:space="preserve">aphe 4 de cette </w:t>
      </w:r>
      <w:r w:rsidR="00034D64">
        <w:rPr>
          <w:rFonts w:eastAsia="Calibri"/>
          <w:bCs/>
          <w:iCs/>
          <w:szCs w:val="22"/>
          <w:lang w:val="fr-CA"/>
        </w:rPr>
        <w:t>r</w:t>
      </w:r>
      <w:r w:rsidR="00831217" w:rsidRPr="00CC347A">
        <w:rPr>
          <w:rFonts w:eastAsia="Calibri"/>
          <w:bCs/>
          <w:iCs/>
          <w:szCs w:val="22"/>
          <w:lang w:val="fr-CA"/>
        </w:rPr>
        <w:t>ésolution</w:t>
      </w:r>
      <w:r w:rsidR="00DF0CBB" w:rsidRPr="00CC347A">
        <w:rPr>
          <w:rFonts w:eastAsia="Calibri"/>
          <w:bCs/>
          <w:iCs/>
          <w:szCs w:val="22"/>
          <w:lang w:val="fr-CA"/>
        </w:rPr>
        <w:t>, le C</w:t>
      </w:r>
      <w:r w:rsidR="00885D8B" w:rsidRPr="00CC347A">
        <w:rPr>
          <w:rFonts w:eastAsia="Calibri"/>
          <w:bCs/>
          <w:iCs/>
          <w:szCs w:val="22"/>
          <w:lang w:val="fr-CA"/>
        </w:rPr>
        <w:t xml:space="preserve">omité permanent invite la troisième réunion de l’Organe subsidiaire chargé de l'application et ensuite la Conférence des Parties, à sa quinzième réunion, </w:t>
      </w:r>
      <w:r w:rsidR="00EE1EDD" w:rsidRPr="00CC347A">
        <w:rPr>
          <w:rFonts w:eastAsia="Calibri"/>
          <w:bCs/>
          <w:iCs/>
          <w:szCs w:val="22"/>
          <w:lang w:val="fr-CA"/>
        </w:rPr>
        <w:t>à exami</w:t>
      </w:r>
      <w:r w:rsidR="00885D8B" w:rsidRPr="00CC347A">
        <w:rPr>
          <w:rFonts w:eastAsia="Calibri"/>
          <w:bCs/>
          <w:iCs/>
          <w:szCs w:val="22"/>
          <w:lang w:val="fr-CA"/>
        </w:rPr>
        <w:t>ner les éléments suivants lors de l’</w:t>
      </w:r>
      <w:r w:rsidR="00EE1EDD" w:rsidRPr="00CC347A">
        <w:rPr>
          <w:rFonts w:eastAsia="Calibri"/>
          <w:bCs/>
          <w:iCs/>
          <w:szCs w:val="22"/>
          <w:lang w:val="fr-CA"/>
        </w:rPr>
        <w:t>é</w:t>
      </w:r>
      <w:r w:rsidR="00885D8B" w:rsidRPr="00CC347A">
        <w:rPr>
          <w:rFonts w:eastAsia="Calibri"/>
          <w:bCs/>
          <w:iCs/>
          <w:szCs w:val="22"/>
          <w:lang w:val="fr-CA"/>
        </w:rPr>
        <w:t>laborati</w:t>
      </w:r>
      <w:r w:rsidR="00EE1EDD" w:rsidRPr="00CC347A">
        <w:rPr>
          <w:rFonts w:eastAsia="Calibri"/>
          <w:bCs/>
          <w:iCs/>
          <w:szCs w:val="22"/>
          <w:lang w:val="fr-CA"/>
        </w:rPr>
        <w:t xml:space="preserve">on </w:t>
      </w:r>
      <w:r w:rsidR="00834E7E" w:rsidRPr="00106B80">
        <w:rPr>
          <w:szCs w:val="22"/>
          <w:lang w:val="fr-CA"/>
        </w:rPr>
        <w:t>cadre quadriennal des priorités du programme axé sur les résultats pour la huitième période de reconstitution</w:t>
      </w:r>
      <w:r w:rsidR="00885D8B" w:rsidRPr="00CC347A">
        <w:rPr>
          <w:rFonts w:eastAsia="Calibri"/>
          <w:bCs/>
          <w:iCs/>
          <w:szCs w:val="22"/>
          <w:lang w:val="fr-CA"/>
        </w:rPr>
        <w:t xml:space="preserve"> des ressources de la Caisse du FEM, étant entendu que ces éléments, qui découlent du Plan stratégique pour les espèces migratrices de 2015-2023 </w:t>
      </w:r>
      <w:r w:rsidR="00EE1EDD" w:rsidRPr="00CC347A">
        <w:rPr>
          <w:rFonts w:eastAsia="Calibri"/>
          <w:bCs/>
          <w:iCs/>
          <w:szCs w:val="22"/>
          <w:lang w:val="fr-CA"/>
        </w:rPr>
        <w:t>(</w:t>
      </w:r>
      <w:r w:rsidR="00831217" w:rsidRPr="00CC347A">
        <w:rPr>
          <w:rFonts w:eastAsia="Calibri"/>
          <w:bCs/>
          <w:iCs/>
          <w:szCs w:val="22"/>
          <w:lang w:val="fr-CA"/>
        </w:rPr>
        <w:t>Résolution</w:t>
      </w:r>
      <w:r w:rsidR="00EE1EDD" w:rsidRPr="00CC347A">
        <w:rPr>
          <w:rFonts w:eastAsia="Calibri"/>
          <w:bCs/>
          <w:iCs/>
          <w:szCs w:val="22"/>
          <w:lang w:val="fr-CA"/>
        </w:rPr>
        <w:t xml:space="preserve"> 11.2 (Rev.COP12), de la Déclaration de Gandhinagar (</w:t>
      </w:r>
      <w:r w:rsidR="00831217" w:rsidRPr="00CC347A">
        <w:rPr>
          <w:rFonts w:eastAsia="Calibri"/>
          <w:bCs/>
          <w:iCs/>
          <w:szCs w:val="22"/>
          <w:lang w:val="fr-CA"/>
        </w:rPr>
        <w:t>Résolution</w:t>
      </w:r>
      <w:r w:rsidR="00EE1EDD" w:rsidRPr="00CC347A">
        <w:rPr>
          <w:rFonts w:eastAsia="Calibri"/>
          <w:bCs/>
          <w:iCs/>
          <w:szCs w:val="22"/>
          <w:lang w:val="fr-CA"/>
        </w:rPr>
        <w:t xml:space="preserve"> 13.1) et autres </w:t>
      </w:r>
      <w:r w:rsidR="00786B4F">
        <w:rPr>
          <w:rFonts w:eastAsia="Calibri"/>
          <w:bCs/>
          <w:iCs/>
          <w:szCs w:val="22"/>
          <w:lang w:val="fr-CA"/>
        </w:rPr>
        <w:t>r</w:t>
      </w:r>
      <w:r w:rsidR="00831217" w:rsidRPr="00CC347A">
        <w:rPr>
          <w:rFonts w:eastAsia="Calibri"/>
          <w:bCs/>
          <w:iCs/>
          <w:szCs w:val="22"/>
          <w:lang w:val="fr-CA"/>
        </w:rPr>
        <w:t>ésolution</w:t>
      </w:r>
      <w:r w:rsidR="00EE1EDD" w:rsidRPr="00CC347A">
        <w:rPr>
          <w:rFonts w:eastAsia="Calibri"/>
          <w:bCs/>
          <w:iCs/>
          <w:szCs w:val="22"/>
          <w:lang w:val="fr-CA"/>
        </w:rPr>
        <w:t xml:space="preserve">s importantes de la Conférence des Parties à la Convention sur les espèces migratrices soutiennent les objectifs communs de la Convention sur les espèces migratrices et de la </w:t>
      </w:r>
      <w:r w:rsidR="000E4766">
        <w:rPr>
          <w:rFonts w:eastAsia="Calibri"/>
          <w:bCs/>
          <w:iCs/>
          <w:szCs w:val="22"/>
          <w:lang w:val="fr-CA"/>
        </w:rPr>
        <w:t>Convention sur la diversité biologique</w:t>
      </w:r>
      <w:r w:rsidR="00EE1EDD" w:rsidRPr="00CC347A">
        <w:rPr>
          <w:rFonts w:eastAsia="Calibri"/>
          <w:bCs/>
          <w:iCs/>
          <w:szCs w:val="22"/>
          <w:lang w:val="fr-CA"/>
        </w:rPr>
        <w:t xml:space="preserve">, surtout en ce qui concerne le cadre mondial de la biodiversité pour l'après-2020 </w:t>
      </w:r>
      <w:r w:rsidR="003366F5" w:rsidRPr="00CC347A">
        <w:rPr>
          <w:rFonts w:eastAsia="Calibri"/>
          <w:bCs/>
          <w:iCs/>
          <w:szCs w:val="22"/>
          <w:lang w:val="fr-CA"/>
        </w:rPr>
        <w:t>:</w:t>
      </w:r>
      <w:r w:rsidR="0065021F" w:rsidRPr="00CC347A">
        <w:rPr>
          <w:rStyle w:val="FootnoteReference"/>
          <w:rFonts w:eastAsia="Calibri"/>
          <w:bCs/>
          <w:iCs/>
          <w:szCs w:val="22"/>
          <w:lang w:val="fr-CA"/>
        </w:rPr>
        <w:footnoteReference w:id="4"/>
      </w:r>
      <w:r w:rsidR="00920CCD" w:rsidRPr="00CC347A">
        <w:rPr>
          <w:rFonts w:eastAsia="Calibri"/>
          <w:bCs/>
          <w:iCs/>
          <w:szCs w:val="22"/>
          <w:lang w:val="fr-CA"/>
        </w:rPr>
        <w:t xml:space="preserve"> </w:t>
      </w:r>
    </w:p>
    <w:p w14:paraId="61BB7E48" w14:textId="3BA93853" w:rsidR="00920CCD" w:rsidRPr="00CC347A" w:rsidRDefault="007D0956" w:rsidP="00EE1EDD">
      <w:pPr>
        <w:pStyle w:val="ListParagraph"/>
        <w:numPr>
          <w:ilvl w:val="0"/>
          <w:numId w:val="22"/>
        </w:numPr>
        <w:spacing w:before="120" w:after="120"/>
        <w:ind w:firstLine="720"/>
        <w:rPr>
          <w:rFonts w:eastAsia="Calibri"/>
          <w:bCs/>
          <w:iCs/>
          <w:szCs w:val="22"/>
          <w:lang w:val="fr-CA"/>
        </w:rPr>
      </w:pPr>
      <w:r w:rsidRPr="00CC347A">
        <w:rPr>
          <w:rFonts w:eastAsia="Calibri"/>
          <w:bCs/>
          <w:iCs/>
          <w:szCs w:val="22"/>
          <w:lang w:val="fr-CA"/>
        </w:rPr>
        <w:t xml:space="preserve">Améliorer le suivi, la collecte de données et l’analyse des données sur </w:t>
      </w:r>
      <w:r w:rsidR="00034D64">
        <w:rPr>
          <w:rFonts w:eastAsia="Calibri"/>
          <w:bCs/>
          <w:iCs/>
          <w:szCs w:val="22"/>
          <w:lang w:val="fr-CA"/>
        </w:rPr>
        <w:t>les niveaux</w:t>
      </w:r>
      <w:r w:rsidRPr="00CC347A">
        <w:rPr>
          <w:rFonts w:eastAsia="Calibri"/>
          <w:bCs/>
          <w:iCs/>
          <w:szCs w:val="22"/>
          <w:lang w:val="fr-CA"/>
        </w:rPr>
        <w:t xml:space="preserve"> et les tendances des populations des espèces, leurs habitudes de migration et leur répartition, leurs habitats et emplacements essentiels, ainsi que les </w:t>
      </w:r>
      <w:r w:rsidR="00034D64">
        <w:rPr>
          <w:rFonts w:eastAsia="Calibri"/>
          <w:bCs/>
          <w:iCs/>
          <w:szCs w:val="22"/>
          <w:lang w:val="fr-CA"/>
        </w:rPr>
        <w:t>facteurs des changements dans les</w:t>
      </w:r>
      <w:r w:rsidRPr="00CC347A">
        <w:rPr>
          <w:rFonts w:eastAsia="Calibri"/>
          <w:bCs/>
          <w:iCs/>
          <w:szCs w:val="22"/>
          <w:lang w:val="fr-CA"/>
        </w:rPr>
        <w:t xml:space="preserve"> population</w:t>
      </w:r>
      <w:r w:rsidR="00034D64">
        <w:rPr>
          <w:rFonts w:eastAsia="Calibri"/>
          <w:bCs/>
          <w:iCs/>
          <w:szCs w:val="22"/>
          <w:lang w:val="fr-CA"/>
        </w:rPr>
        <w:t>s</w:t>
      </w:r>
      <w:r w:rsidR="00920CCD" w:rsidRPr="00CC347A">
        <w:rPr>
          <w:rFonts w:eastAsia="Calibri"/>
          <w:bCs/>
          <w:iCs/>
          <w:szCs w:val="22"/>
          <w:lang w:val="fr-CA"/>
        </w:rPr>
        <w:t xml:space="preserve">; </w:t>
      </w:r>
    </w:p>
    <w:p w14:paraId="70E86AE4" w14:textId="62F11A53" w:rsidR="00920CCD" w:rsidRPr="00CC347A" w:rsidRDefault="008667A1"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 xml:space="preserve">Soutenir les pays </w:t>
      </w:r>
      <w:r w:rsidR="00034D64">
        <w:rPr>
          <w:rFonts w:eastAsia="Calibri"/>
          <w:bCs/>
          <w:iCs/>
          <w:szCs w:val="22"/>
          <w:lang w:val="fr-CA"/>
        </w:rPr>
        <w:t>dans l’établissement, le</w:t>
      </w:r>
      <w:r w:rsidRPr="00CC347A">
        <w:rPr>
          <w:rFonts w:eastAsia="Calibri"/>
          <w:bCs/>
          <w:iCs/>
          <w:szCs w:val="22"/>
          <w:lang w:val="fr-CA"/>
        </w:rPr>
        <w:t xml:space="preserve"> renforcement et l’application de leurs cadres juridiques pour la conservation </w:t>
      </w:r>
      <w:r w:rsidR="00034D64">
        <w:rPr>
          <w:rFonts w:eastAsia="Calibri"/>
          <w:bCs/>
          <w:iCs/>
          <w:szCs w:val="22"/>
          <w:lang w:val="fr-CA"/>
        </w:rPr>
        <w:t>des animaux sauvages</w:t>
      </w:r>
      <w:r w:rsidRPr="00CC347A">
        <w:rPr>
          <w:rFonts w:eastAsia="Calibri"/>
          <w:bCs/>
          <w:iCs/>
          <w:szCs w:val="22"/>
          <w:lang w:val="fr-CA"/>
        </w:rPr>
        <w:t xml:space="preserve"> et de </w:t>
      </w:r>
      <w:r w:rsidR="00BD000B">
        <w:rPr>
          <w:rFonts w:eastAsia="Calibri"/>
          <w:bCs/>
          <w:iCs/>
          <w:szCs w:val="22"/>
          <w:lang w:val="fr-CA"/>
        </w:rPr>
        <w:t>leurs</w:t>
      </w:r>
      <w:r w:rsidRPr="00CC347A">
        <w:rPr>
          <w:rFonts w:eastAsia="Calibri"/>
          <w:bCs/>
          <w:iCs/>
          <w:szCs w:val="22"/>
          <w:lang w:val="fr-CA"/>
        </w:rPr>
        <w:t xml:space="preserve"> habitats, notamment en s’intéressant aux besoins de capacités, en </w:t>
      </w:r>
      <w:r w:rsidR="00BD000B">
        <w:rPr>
          <w:rFonts w:eastAsia="Calibri"/>
          <w:bCs/>
          <w:iCs/>
          <w:szCs w:val="22"/>
          <w:lang w:val="fr-CA"/>
        </w:rPr>
        <w:t>plus particulièrement</w:t>
      </w:r>
      <w:r w:rsidRPr="00CC347A">
        <w:rPr>
          <w:rFonts w:eastAsia="Calibri"/>
          <w:bCs/>
          <w:iCs/>
          <w:szCs w:val="22"/>
          <w:lang w:val="fr-CA"/>
        </w:rPr>
        <w:t xml:space="preserve"> en intégrant les engagements des Parties à la Convention sur les espèces migratrices à la révision et la mise à jour des stratégies et plans d’action nationaux pour la </w:t>
      </w:r>
      <w:proofErr w:type="gramStart"/>
      <w:r w:rsidRPr="00CC347A">
        <w:rPr>
          <w:rFonts w:eastAsia="Calibri"/>
          <w:bCs/>
          <w:iCs/>
          <w:szCs w:val="22"/>
          <w:lang w:val="fr-CA"/>
        </w:rPr>
        <w:t>biodiversité</w:t>
      </w:r>
      <w:proofErr w:type="gramEnd"/>
      <w:r w:rsidRPr="00CC347A">
        <w:rPr>
          <w:rFonts w:eastAsia="Calibri"/>
          <w:bCs/>
          <w:iCs/>
          <w:szCs w:val="22"/>
          <w:lang w:val="fr-CA"/>
        </w:rPr>
        <w:t xml:space="preserve"> et autres processus nationaux</w:t>
      </w:r>
      <w:r w:rsidR="00C83E61" w:rsidRPr="00CC347A">
        <w:rPr>
          <w:rFonts w:eastAsia="Calibri"/>
          <w:bCs/>
          <w:iCs/>
          <w:szCs w:val="22"/>
          <w:lang w:val="fr-CA"/>
        </w:rPr>
        <w:t xml:space="preserve"> de planification, plans de développement et budgets connexes</w:t>
      </w:r>
      <w:r w:rsidR="00920CCD" w:rsidRPr="00CC347A">
        <w:rPr>
          <w:rFonts w:eastAsia="Calibri"/>
          <w:bCs/>
          <w:iCs/>
          <w:szCs w:val="22"/>
          <w:lang w:val="fr-CA"/>
        </w:rPr>
        <w:t xml:space="preserve">; </w:t>
      </w:r>
    </w:p>
    <w:p w14:paraId="1F59ABC2" w14:textId="5AF475A2" w:rsidR="00920CCD" w:rsidRPr="00CC347A" w:rsidRDefault="00C83E61"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 xml:space="preserve">Restaurer et maintenir la connectivité écologique, surtout pour la conservation et la gestion durable des espèces migratrices et de leurs habitats, définie comme étant </w:t>
      </w:r>
      <w:r w:rsidRPr="00CC347A">
        <w:rPr>
          <w:rFonts w:eastAsia="Calibri"/>
          <w:bCs/>
          <w:i/>
          <w:iCs/>
          <w:szCs w:val="22"/>
          <w:lang w:val="fr-CA"/>
        </w:rPr>
        <w:t xml:space="preserve">la libre circulation des espèces et </w:t>
      </w:r>
      <w:r w:rsidR="00DD1E63" w:rsidRPr="00CC347A">
        <w:rPr>
          <w:rFonts w:eastAsia="Calibri"/>
          <w:bCs/>
          <w:i/>
          <w:iCs/>
          <w:szCs w:val="22"/>
          <w:lang w:val="fr-CA"/>
        </w:rPr>
        <w:t>la fluidité des procédés naturels qui soutiennent la vie sur Terre</w:t>
      </w:r>
      <w:r w:rsidR="00DD1E63" w:rsidRPr="00CC347A">
        <w:rPr>
          <w:rFonts w:eastAsia="Calibri"/>
          <w:bCs/>
          <w:iCs/>
          <w:szCs w:val="22"/>
          <w:lang w:val="fr-CA"/>
        </w:rPr>
        <w:t xml:space="preserve">, comme indiqué dans les </w:t>
      </w:r>
      <w:r w:rsidR="00831217" w:rsidRPr="00CC347A">
        <w:rPr>
          <w:rFonts w:eastAsia="Calibri"/>
          <w:bCs/>
          <w:iCs/>
          <w:szCs w:val="22"/>
          <w:lang w:val="fr-CA"/>
        </w:rPr>
        <w:t>Résolution</w:t>
      </w:r>
      <w:r w:rsidR="00DD1E63" w:rsidRPr="00CC347A">
        <w:rPr>
          <w:rFonts w:eastAsia="Calibri"/>
          <w:bCs/>
          <w:iCs/>
          <w:szCs w:val="22"/>
          <w:lang w:val="fr-CA"/>
        </w:rPr>
        <w:t>s</w:t>
      </w:r>
      <w:r w:rsidR="00920CCD" w:rsidRPr="00CC347A">
        <w:rPr>
          <w:rFonts w:eastAsia="Calibri"/>
          <w:bCs/>
          <w:iCs/>
          <w:szCs w:val="22"/>
          <w:lang w:val="fr-CA"/>
        </w:rPr>
        <w:t xml:space="preserve"> 12.26 (Rev.COP13) </w:t>
      </w:r>
      <w:r w:rsidR="00DD1E63" w:rsidRPr="00CC347A">
        <w:rPr>
          <w:rFonts w:eastAsia="Calibri"/>
          <w:bCs/>
          <w:iCs/>
          <w:szCs w:val="22"/>
          <w:lang w:val="fr-CA"/>
        </w:rPr>
        <w:t>et</w:t>
      </w:r>
      <w:r w:rsidR="00920CCD" w:rsidRPr="00CC347A">
        <w:rPr>
          <w:rFonts w:eastAsia="Calibri"/>
          <w:bCs/>
          <w:iCs/>
          <w:szCs w:val="22"/>
          <w:lang w:val="fr-CA"/>
        </w:rPr>
        <w:t xml:space="preserve"> 12.7 (Rev.COP13); </w:t>
      </w:r>
    </w:p>
    <w:p w14:paraId="4E1EFFED" w14:textId="29FF919D" w:rsidR="00920CCD" w:rsidRPr="00CC347A" w:rsidRDefault="00704044"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lastRenderedPageBreak/>
        <w:t xml:space="preserve">Soutenir les programmes et les approches régionaux et mondiaux </w:t>
      </w:r>
      <w:r w:rsidR="00BD000B">
        <w:rPr>
          <w:rFonts w:eastAsia="Calibri"/>
          <w:bCs/>
          <w:iCs/>
          <w:szCs w:val="22"/>
          <w:lang w:val="fr-CA"/>
        </w:rPr>
        <w:t xml:space="preserve">et les démarches intégrées </w:t>
      </w:r>
      <w:r w:rsidRPr="00CC347A">
        <w:rPr>
          <w:rFonts w:eastAsia="Calibri"/>
          <w:bCs/>
          <w:iCs/>
          <w:szCs w:val="22"/>
          <w:lang w:val="fr-CA"/>
        </w:rPr>
        <w:t>qui soutiennent les systèmes de migration</w:t>
      </w:r>
      <w:r w:rsidR="00920CCD" w:rsidRPr="00CC347A">
        <w:rPr>
          <w:rFonts w:eastAsia="Calibri"/>
          <w:bCs/>
          <w:iCs/>
          <w:szCs w:val="22"/>
          <w:lang w:val="fr-CA"/>
        </w:rPr>
        <w:t xml:space="preserve">; </w:t>
      </w:r>
    </w:p>
    <w:p w14:paraId="164D07C2" w14:textId="36D14078" w:rsidR="00920CCD" w:rsidRPr="00CC347A" w:rsidRDefault="00704044"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Soutenir les activités pour réduire les risques d’émergence de maladies zoonotiques en luttant contre la fragmentation et la destruction des habitats et les risques d’</w:t>
      </w:r>
      <w:r w:rsidRPr="00CC347A">
        <w:rPr>
          <w:bCs/>
          <w:iCs/>
          <w:szCs w:val="22"/>
          <w:lang w:val="fr-CA"/>
        </w:rPr>
        <w:t>utilisation</w:t>
      </w:r>
      <w:r w:rsidRPr="00CC347A">
        <w:rPr>
          <w:rFonts w:eastAsia="Calibri"/>
          <w:bCs/>
          <w:iCs/>
          <w:szCs w:val="22"/>
          <w:lang w:val="fr-CA"/>
        </w:rPr>
        <w:t xml:space="preserve"> directe des espèces migratrices</w:t>
      </w:r>
      <w:r w:rsidR="00920CCD" w:rsidRPr="00CC347A">
        <w:rPr>
          <w:rFonts w:eastAsia="Calibri"/>
          <w:bCs/>
          <w:iCs/>
          <w:szCs w:val="22"/>
          <w:lang w:val="fr-CA"/>
        </w:rPr>
        <w:t xml:space="preserve">; </w:t>
      </w:r>
    </w:p>
    <w:p w14:paraId="242F5D18" w14:textId="3C078982" w:rsidR="00920CCD" w:rsidRPr="00CC347A" w:rsidRDefault="00DF0CBB"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Soutenir les gouvernements et les a</w:t>
      </w:r>
      <w:r w:rsidR="00C10A47">
        <w:rPr>
          <w:rFonts w:eastAsia="Calibri"/>
          <w:bCs/>
          <w:iCs/>
          <w:szCs w:val="22"/>
          <w:lang w:val="fr-CA"/>
        </w:rPr>
        <w:t>utres parties prenantes, dont la</w:t>
      </w:r>
      <w:r w:rsidRPr="00CC347A">
        <w:rPr>
          <w:rFonts w:eastAsia="Calibri"/>
          <w:bCs/>
          <w:iCs/>
          <w:szCs w:val="22"/>
          <w:lang w:val="fr-CA"/>
        </w:rPr>
        <w:t xml:space="preserve"> Convention sur les espèces migratrices, dans leur rôle précis et leur contribution à la mise en œuvre, le suivi et l’examen efficaces du cadre mondial de la biodiversité pour l'après-2020</w:t>
      </w:r>
      <w:r w:rsidR="00920CCD" w:rsidRPr="00CC347A">
        <w:rPr>
          <w:rFonts w:eastAsia="Calibri"/>
          <w:bCs/>
          <w:iCs/>
          <w:szCs w:val="22"/>
          <w:lang w:val="fr-CA"/>
        </w:rPr>
        <w:t xml:space="preserve">; </w:t>
      </w:r>
    </w:p>
    <w:p w14:paraId="48131D5D" w14:textId="42DCC536" w:rsidR="00920CCD" w:rsidRPr="00CC347A" w:rsidRDefault="00DF0CBB"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 xml:space="preserve">Encourager la coopération </w:t>
      </w:r>
      <w:r w:rsidRPr="00CC347A">
        <w:rPr>
          <w:bCs/>
          <w:iCs/>
          <w:szCs w:val="22"/>
          <w:lang w:val="fr-CA"/>
        </w:rPr>
        <w:t>internationale</w:t>
      </w:r>
      <w:r w:rsidRPr="00CC347A">
        <w:rPr>
          <w:rFonts w:eastAsia="Calibri"/>
          <w:bCs/>
          <w:iCs/>
          <w:szCs w:val="22"/>
          <w:lang w:val="fr-CA"/>
        </w:rPr>
        <w:t xml:space="preserve"> au moyen de mécanismes et d’initiatives régionaux et transfrontières</w:t>
      </w:r>
      <w:r w:rsidR="00920CCD" w:rsidRPr="00CC347A">
        <w:rPr>
          <w:rFonts w:eastAsia="Calibri"/>
          <w:bCs/>
          <w:iCs/>
          <w:szCs w:val="22"/>
          <w:lang w:val="fr-CA"/>
        </w:rPr>
        <w:t xml:space="preserve">; </w:t>
      </w:r>
    </w:p>
    <w:p w14:paraId="205A42BE" w14:textId="766C7943" w:rsidR="00920CCD" w:rsidRPr="00CC347A" w:rsidRDefault="002C3F5F"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Lutter contre les moteurs de la perte d’espèces migratrices appartenant à la faune sauvage, surtout la destruction et la fragmentation des habitats, les espèces exotiques envahissantes et la surexploitation des espèces migratrices appartenant à la faune sauvage, qui pourraient être responsables de la transmission de maladies infectieuses des animaux aux humains</w:t>
      </w:r>
      <w:r w:rsidR="00920CCD" w:rsidRPr="00CC347A">
        <w:rPr>
          <w:rFonts w:eastAsia="Calibri"/>
          <w:bCs/>
          <w:iCs/>
          <w:szCs w:val="22"/>
          <w:lang w:val="fr-CA"/>
        </w:rPr>
        <w:t xml:space="preserve">; </w:t>
      </w:r>
    </w:p>
    <w:p w14:paraId="41BF3137" w14:textId="4734272F" w:rsidR="00920CCD" w:rsidRPr="00CC347A" w:rsidRDefault="002C3F5F"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Réduire les conséquences nuisibles des installations énergétiques et des infrastructures lin</w:t>
      </w:r>
      <w:r w:rsidR="00C10A47">
        <w:rPr>
          <w:rFonts w:eastAsia="Calibri"/>
          <w:bCs/>
          <w:iCs/>
          <w:szCs w:val="22"/>
          <w:lang w:val="fr-CA"/>
        </w:rPr>
        <w:t>é</w:t>
      </w:r>
      <w:r w:rsidRPr="00CC347A">
        <w:rPr>
          <w:rFonts w:eastAsia="Calibri"/>
          <w:bCs/>
          <w:iCs/>
          <w:szCs w:val="22"/>
          <w:lang w:val="fr-CA"/>
        </w:rPr>
        <w:t xml:space="preserve">aires, dont les routes, les </w:t>
      </w:r>
      <w:r w:rsidR="00C10A47">
        <w:rPr>
          <w:rFonts w:eastAsia="Calibri"/>
          <w:bCs/>
          <w:iCs/>
          <w:szCs w:val="22"/>
          <w:lang w:val="fr-CA"/>
        </w:rPr>
        <w:t>voies ferrées</w:t>
      </w:r>
      <w:r w:rsidRPr="00CC347A">
        <w:rPr>
          <w:rFonts w:eastAsia="Calibri"/>
          <w:bCs/>
          <w:iCs/>
          <w:szCs w:val="22"/>
          <w:lang w:val="fr-CA"/>
        </w:rPr>
        <w:t xml:space="preserve">, les </w:t>
      </w:r>
      <w:r w:rsidR="00C10A47">
        <w:rPr>
          <w:rFonts w:eastAsia="Calibri"/>
          <w:bCs/>
          <w:iCs/>
          <w:szCs w:val="22"/>
          <w:lang w:val="fr-CA"/>
        </w:rPr>
        <w:t>clôtures</w:t>
      </w:r>
      <w:r w:rsidRPr="00CC347A">
        <w:rPr>
          <w:rFonts w:eastAsia="Calibri"/>
          <w:bCs/>
          <w:iCs/>
          <w:szCs w:val="22"/>
          <w:lang w:val="fr-CA"/>
        </w:rPr>
        <w:t xml:space="preserve"> et les </w:t>
      </w:r>
      <w:r w:rsidR="00960941" w:rsidRPr="00CC347A">
        <w:rPr>
          <w:rFonts w:eastAsia="Calibri"/>
          <w:bCs/>
          <w:iCs/>
          <w:szCs w:val="22"/>
          <w:lang w:val="fr-CA"/>
        </w:rPr>
        <w:t>pipelines</w:t>
      </w:r>
      <w:r w:rsidRPr="00CC347A">
        <w:rPr>
          <w:rFonts w:eastAsia="Calibri"/>
          <w:bCs/>
          <w:iCs/>
          <w:szCs w:val="22"/>
          <w:lang w:val="fr-CA"/>
        </w:rPr>
        <w:t xml:space="preserve"> sur les esp</w:t>
      </w:r>
      <w:r w:rsidR="00960941" w:rsidRPr="00CC347A">
        <w:rPr>
          <w:rFonts w:eastAsia="Calibri"/>
          <w:bCs/>
          <w:iCs/>
          <w:szCs w:val="22"/>
          <w:lang w:val="fr-CA"/>
        </w:rPr>
        <w:t>è</w:t>
      </w:r>
      <w:r w:rsidRPr="00CC347A">
        <w:rPr>
          <w:rFonts w:eastAsia="Calibri"/>
          <w:bCs/>
          <w:iCs/>
          <w:szCs w:val="22"/>
          <w:lang w:val="fr-CA"/>
        </w:rPr>
        <w:t xml:space="preserve">ces migratrices appartenant à la faune sauvage, comme présenté dans les </w:t>
      </w:r>
      <w:r w:rsidR="00831217" w:rsidRPr="00CC347A">
        <w:rPr>
          <w:rFonts w:eastAsia="Calibri"/>
          <w:bCs/>
          <w:iCs/>
          <w:szCs w:val="22"/>
          <w:lang w:val="fr-CA"/>
        </w:rPr>
        <w:t>Résolution</w:t>
      </w:r>
      <w:r w:rsidRPr="00CC347A">
        <w:rPr>
          <w:rFonts w:eastAsia="Calibri"/>
          <w:bCs/>
          <w:iCs/>
          <w:szCs w:val="22"/>
          <w:lang w:val="fr-CA"/>
        </w:rPr>
        <w:t>s 11,24 (Rev.COP13) et 11.27 (Rev.COP13)</w:t>
      </w:r>
      <w:r w:rsidR="00C10A47">
        <w:rPr>
          <w:rFonts w:eastAsia="Calibri"/>
          <w:bCs/>
          <w:iCs/>
          <w:szCs w:val="22"/>
          <w:lang w:val="fr-CA"/>
        </w:rPr>
        <w:t>,</w:t>
      </w:r>
      <w:r w:rsidRPr="00CC347A">
        <w:rPr>
          <w:rFonts w:eastAsia="Calibri"/>
          <w:bCs/>
          <w:iCs/>
          <w:szCs w:val="22"/>
          <w:lang w:val="fr-CA"/>
        </w:rPr>
        <w:t xml:space="preserve"> et intégrer les facteurs </w:t>
      </w:r>
      <w:r w:rsidR="00960941" w:rsidRPr="00CC347A">
        <w:rPr>
          <w:rFonts w:eastAsia="Calibri"/>
          <w:bCs/>
          <w:iCs/>
          <w:szCs w:val="22"/>
          <w:lang w:val="fr-CA"/>
        </w:rPr>
        <w:t>liés aux espèces migratrices appartenant à la faune sauvage à la planification spatiale, y compris les évaluations des impact</w:t>
      </w:r>
      <w:r w:rsidR="00C10A47">
        <w:rPr>
          <w:rFonts w:eastAsia="Calibri"/>
          <w:bCs/>
          <w:iCs/>
          <w:szCs w:val="22"/>
          <w:lang w:val="fr-CA"/>
        </w:rPr>
        <w:t>s</w:t>
      </w:r>
      <w:r w:rsidR="00960941" w:rsidRPr="00CC347A">
        <w:rPr>
          <w:rFonts w:eastAsia="Calibri"/>
          <w:bCs/>
          <w:iCs/>
          <w:szCs w:val="22"/>
          <w:lang w:val="fr-CA"/>
        </w:rPr>
        <w:t xml:space="preserve"> stratégiques et environnementaux</w:t>
      </w:r>
      <w:r w:rsidR="00920CCD" w:rsidRPr="00CC347A">
        <w:rPr>
          <w:rFonts w:eastAsia="Calibri"/>
          <w:bCs/>
          <w:iCs/>
          <w:szCs w:val="22"/>
          <w:lang w:val="fr-CA"/>
        </w:rPr>
        <w:t xml:space="preserve">; </w:t>
      </w:r>
    </w:p>
    <w:p w14:paraId="5ECFDBAD" w14:textId="7FC2E7A3" w:rsidR="00920CCD" w:rsidRPr="00CC347A" w:rsidRDefault="00960941"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 xml:space="preserve">Lutter contre les crimes contre </w:t>
      </w:r>
      <w:r w:rsidR="00B45596">
        <w:rPr>
          <w:rFonts w:eastAsia="Calibri"/>
          <w:bCs/>
          <w:iCs/>
          <w:szCs w:val="22"/>
          <w:lang w:val="fr-CA"/>
        </w:rPr>
        <w:t>les animaux sauvages</w:t>
      </w:r>
      <w:r w:rsidRPr="00CC347A">
        <w:rPr>
          <w:rFonts w:eastAsia="Calibri"/>
          <w:bCs/>
          <w:iCs/>
          <w:szCs w:val="22"/>
          <w:lang w:val="fr-CA"/>
        </w:rPr>
        <w:t xml:space="preserve"> et resserrer les efforts pour lutter contre le braconnage, notamment au moyen d’approches régionales pour lutter contre la mise à mort, la prise et le commerce d’oiseaux, y compris </w:t>
      </w:r>
      <w:r w:rsidR="006C114A" w:rsidRPr="00CC347A">
        <w:rPr>
          <w:rFonts w:eastAsia="Calibri"/>
          <w:bCs/>
          <w:iCs/>
          <w:szCs w:val="22"/>
          <w:lang w:val="fr-CA"/>
        </w:rPr>
        <w:t xml:space="preserve">le piégeage, comme indiqué dans les </w:t>
      </w:r>
      <w:r w:rsidR="00831217" w:rsidRPr="00CC347A">
        <w:rPr>
          <w:rFonts w:eastAsia="Calibri"/>
          <w:bCs/>
          <w:iCs/>
          <w:szCs w:val="22"/>
          <w:lang w:val="fr-CA"/>
        </w:rPr>
        <w:t>Résolution</w:t>
      </w:r>
      <w:r w:rsidR="006C114A" w:rsidRPr="00CC347A">
        <w:rPr>
          <w:rFonts w:eastAsia="Calibri"/>
          <w:bCs/>
          <w:iCs/>
          <w:szCs w:val="22"/>
          <w:lang w:val="fr-CA"/>
        </w:rPr>
        <w:t>s</w:t>
      </w:r>
      <w:r w:rsidR="00920CCD" w:rsidRPr="00CC347A">
        <w:rPr>
          <w:rFonts w:eastAsia="Calibri"/>
          <w:bCs/>
          <w:iCs/>
          <w:szCs w:val="22"/>
          <w:lang w:val="fr-CA"/>
        </w:rPr>
        <w:t xml:space="preserve"> 11.31 </w:t>
      </w:r>
      <w:r w:rsidR="006C114A" w:rsidRPr="00CC347A">
        <w:rPr>
          <w:rFonts w:eastAsia="Calibri"/>
          <w:bCs/>
          <w:iCs/>
          <w:szCs w:val="22"/>
          <w:lang w:val="fr-CA"/>
        </w:rPr>
        <w:t>et</w:t>
      </w:r>
      <w:r w:rsidR="00920CCD" w:rsidRPr="00CC347A">
        <w:rPr>
          <w:rFonts w:eastAsia="Calibri"/>
          <w:bCs/>
          <w:iCs/>
          <w:szCs w:val="22"/>
          <w:lang w:val="fr-CA"/>
        </w:rPr>
        <w:t xml:space="preserve"> 11.16 (Rev.COP13); </w:t>
      </w:r>
    </w:p>
    <w:p w14:paraId="672B6DBD" w14:textId="2E0C5C14" w:rsidR="00920CCD" w:rsidRPr="00CC347A" w:rsidRDefault="006C114A"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 xml:space="preserve">Avancer la mise en œuvre de projets qui soutiennent mutuellement les </w:t>
      </w:r>
      <w:r w:rsidR="005D6798">
        <w:rPr>
          <w:rFonts w:eastAsia="Calibri"/>
          <w:bCs/>
          <w:iCs/>
          <w:szCs w:val="22"/>
          <w:lang w:val="fr-CA"/>
        </w:rPr>
        <w:t xml:space="preserve">divers </w:t>
      </w:r>
      <w:r w:rsidRPr="00CC347A">
        <w:rPr>
          <w:rFonts w:eastAsia="Calibri"/>
          <w:bCs/>
          <w:iCs/>
          <w:szCs w:val="22"/>
          <w:lang w:val="fr-CA"/>
        </w:rPr>
        <w:t>t</w:t>
      </w:r>
      <w:r w:rsidR="005D6798">
        <w:rPr>
          <w:rFonts w:eastAsia="Calibri"/>
          <w:bCs/>
          <w:iCs/>
          <w:szCs w:val="22"/>
          <w:lang w:val="fr-CA"/>
        </w:rPr>
        <w:t>raités et les programmes mixtes</w:t>
      </w:r>
      <w:r w:rsidRPr="00CC347A">
        <w:rPr>
          <w:rFonts w:eastAsia="Calibri"/>
          <w:bCs/>
          <w:iCs/>
          <w:szCs w:val="22"/>
          <w:lang w:val="fr-CA"/>
        </w:rPr>
        <w:t xml:space="preserve"> tels que l’Initiative sur les carnivores africains de la CITES et de la Convention sur les espèces migratrices, </w:t>
      </w:r>
      <w:r w:rsidR="005D6798">
        <w:rPr>
          <w:rFonts w:eastAsia="Calibri"/>
          <w:bCs/>
          <w:iCs/>
          <w:szCs w:val="22"/>
          <w:lang w:val="fr-CA"/>
        </w:rPr>
        <w:t>comme indiqué</w:t>
      </w:r>
      <w:r w:rsidRPr="00CC347A">
        <w:rPr>
          <w:rFonts w:eastAsia="Calibri"/>
          <w:bCs/>
          <w:iCs/>
          <w:szCs w:val="22"/>
          <w:lang w:val="fr-CA"/>
        </w:rPr>
        <w:t xml:space="preserve"> dans la </w:t>
      </w:r>
      <w:r w:rsidR="00831217" w:rsidRPr="00CC347A">
        <w:rPr>
          <w:rFonts w:eastAsia="Calibri"/>
          <w:bCs/>
          <w:iCs/>
          <w:szCs w:val="22"/>
          <w:lang w:val="fr-CA"/>
        </w:rPr>
        <w:t>Résolution</w:t>
      </w:r>
      <w:r w:rsidR="00920CCD" w:rsidRPr="00CC347A">
        <w:rPr>
          <w:rFonts w:eastAsia="Calibri"/>
          <w:bCs/>
          <w:iCs/>
          <w:szCs w:val="22"/>
          <w:lang w:val="fr-CA"/>
        </w:rPr>
        <w:t xml:space="preserve"> 13.4; </w:t>
      </w:r>
    </w:p>
    <w:p w14:paraId="081DC919" w14:textId="13369577" w:rsidR="00920CCD" w:rsidRPr="00CC347A" w:rsidRDefault="00323ABF"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 xml:space="preserve">Mettre en œuvre des actions concertées afin de conserver des espèces emblématiques, </w:t>
      </w:r>
      <w:r w:rsidR="005D6798">
        <w:rPr>
          <w:rFonts w:eastAsia="Calibri"/>
          <w:bCs/>
          <w:iCs/>
          <w:szCs w:val="22"/>
          <w:lang w:val="fr-CA"/>
        </w:rPr>
        <w:t>notamment</w:t>
      </w:r>
      <w:r w:rsidRPr="00CC347A">
        <w:rPr>
          <w:rFonts w:eastAsia="Calibri"/>
          <w:bCs/>
          <w:iCs/>
          <w:szCs w:val="22"/>
          <w:lang w:val="fr-CA"/>
        </w:rPr>
        <w:t xml:space="preserve"> le Plan régional pour la conservation des jaguars</w:t>
      </w:r>
      <w:r w:rsidR="00FF5ABD" w:rsidRPr="00CC347A">
        <w:rPr>
          <w:rFonts w:eastAsia="Calibri"/>
          <w:bCs/>
          <w:iCs/>
          <w:szCs w:val="22"/>
          <w:lang w:val="fr-CA"/>
        </w:rPr>
        <w:t>, qui lutte contre les dangers directs et ind</w:t>
      </w:r>
      <w:r w:rsidR="00B45596">
        <w:rPr>
          <w:rFonts w:eastAsia="Calibri"/>
          <w:bCs/>
          <w:iCs/>
          <w:szCs w:val="22"/>
          <w:lang w:val="fr-CA"/>
        </w:rPr>
        <w:t>irects grâce à la collaboration</w:t>
      </w:r>
      <w:r w:rsidR="00FF5ABD" w:rsidRPr="00CC347A">
        <w:rPr>
          <w:rFonts w:eastAsia="Calibri"/>
          <w:bCs/>
          <w:iCs/>
          <w:szCs w:val="22"/>
          <w:lang w:val="fr-CA"/>
        </w:rPr>
        <w:t xml:space="preserve"> aux niveaux scientifique et institutionnel</w:t>
      </w:r>
      <w:r w:rsidR="00920CCD" w:rsidRPr="00CC347A">
        <w:rPr>
          <w:rFonts w:eastAsia="Calibri"/>
          <w:bCs/>
          <w:iCs/>
          <w:szCs w:val="22"/>
          <w:lang w:val="fr-CA"/>
        </w:rPr>
        <w:t xml:space="preserve">; </w:t>
      </w:r>
    </w:p>
    <w:p w14:paraId="79B88AF6" w14:textId="1E797AF7" w:rsidR="00920CCD" w:rsidRPr="00CC347A" w:rsidRDefault="00FF5ABD"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 xml:space="preserve">Restaurer et maintenir les voies </w:t>
      </w:r>
      <w:r w:rsidR="00831217" w:rsidRPr="00CC347A">
        <w:rPr>
          <w:rFonts w:eastAsia="Calibri"/>
          <w:bCs/>
          <w:iCs/>
          <w:szCs w:val="22"/>
          <w:lang w:val="fr-CA"/>
        </w:rPr>
        <w:t>mig</w:t>
      </w:r>
      <w:r w:rsidRPr="00CC347A">
        <w:rPr>
          <w:rFonts w:eastAsia="Calibri"/>
          <w:bCs/>
          <w:iCs/>
          <w:szCs w:val="22"/>
          <w:lang w:val="fr-CA"/>
        </w:rPr>
        <w:t>ratoires mondiales, comme indiqué dans le programme de travail</w:t>
      </w:r>
      <w:r w:rsidR="00920CCD" w:rsidRPr="00CC347A">
        <w:rPr>
          <w:rFonts w:eastAsia="Calibri"/>
          <w:bCs/>
          <w:iCs/>
          <w:szCs w:val="22"/>
          <w:lang w:val="fr-CA"/>
        </w:rPr>
        <w:t xml:space="preserve"> </w:t>
      </w:r>
      <w:r w:rsidR="00831217" w:rsidRPr="00CC347A">
        <w:rPr>
          <w:rFonts w:eastAsia="Calibri"/>
          <w:bCs/>
          <w:iCs/>
          <w:szCs w:val="22"/>
          <w:lang w:val="fr-CA"/>
        </w:rPr>
        <w:t xml:space="preserve">et dans la Résolution </w:t>
      </w:r>
      <w:r w:rsidR="00920CCD" w:rsidRPr="00CC347A">
        <w:rPr>
          <w:rFonts w:eastAsia="Calibri"/>
          <w:bCs/>
          <w:iCs/>
          <w:szCs w:val="22"/>
          <w:lang w:val="fr-CA"/>
        </w:rPr>
        <w:t xml:space="preserve">12.11 (Rev.COP13); </w:t>
      </w:r>
    </w:p>
    <w:p w14:paraId="37B7F920" w14:textId="3010BE3D" w:rsidR="00920CCD" w:rsidRPr="00CC347A" w:rsidRDefault="00CB052F"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 xml:space="preserve">Réduire la menace qui pèse </w:t>
      </w:r>
      <w:r w:rsidR="005D6798">
        <w:rPr>
          <w:rFonts w:eastAsia="Calibri"/>
          <w:bCs/>
          <w:iCs/>
          <w:szCs w:val="22"/>
          <w:lang w:val="fr-CA"/>
        </w:rPr>
        <w:t>sur</w:t>
      </w:r>
      <w:r w:rsidRPr="00CC347A">
        <w:rPr>
          <w:rFonts w:eastAsia="Calibri"/>
          <w:bCs/>
          <w:iCs/>
          <w:szCs w:val="22"/>
          <w:lang w:val="fr-CA"/>
        </w:rPr>
        <w:t xml:space="preserve"> les animaux sauvages, dont l’empoisonnement des animaux sauvage</w:t>
      </w:r>
      <w:r w:rsidR="005D6798">
        <w:rPr>
          <w:rFonts w:eastAsia="Calibri"/>
          <w:bCs/>
          <w:iCs/>
          <w:szCs w:val="22"/>
          <w:lang w:val="fr-CA"/>
        </w:rPr>
        <w:t>s</w:t>
      </w:r>
      <w:r w:rsidRPr="00CC347A">
        <w:rPr>
          <w:rFonts w:eastAsia="Calibri"/>
          <w:bCs/>
          <w:iCs/>
          <w:szCs w:val="22"/>
          <w:lang w:val="fr-CA"/>
        </w:rPr>
        <w:t xml:space="preserve"> causé par les pesticides, les appâts à poissons, les traitements pharmaceutiques vétérinaires, le plomb dans les munitions et les </w:t>
      </w:r>
      <w:r w:rsidR="00E26744" w:rsidRPr="00CC347A">
        <w:rPr>
          <w:rFonts w:eastAsia="Calibri"/>
          <w:bCs/>
          <w:iCs/>
          <w:szCs w:val="22"/>
          <w:lang w:val="fr-CA"/>
        </w:rPr>
        <w:t>plombs de</w:t>
      </w:r>
      <w:r w:rsidRPr="00CC347A">
        <w:rPr>
          <w:rFonts w:eastAsia="Calibri"/>
          <w:bCs/>
          <w:iCs/>
          <w:szCs w:val="22"/>
          <w:lang w:val="fr-CA"/>
        </w:rPr>
        <w:t xml:space="preserve"> pêche</w:t>
      </w:r>
      <w:r w:rsidR="00E26744" w:rsidRPr="00CC347A">
        <w:rPr>
          <w:rFonts w:eastAsia="Calibri"/>
          <w:bCs/>
          <w:iCs/>
          <w:szCs w:val="22"/>
          <w:lang w:val="fr-CA"/>
        </w:rPr>
        <w:t xml:space="preserve">, </w:t>
      </w:r>
      <w:r w:rsidRPr="00CC347A">
        <w:rPr>
          <w:rFonts w:eastAsia="Calibri"/>
          <w:bCs/>
          <w:iCs/>
          <w:szCs w:val="22"/>
          <w:lang w:val="fr-CA"/>
        </w:rPr>
        <w:t>la pollution lumineuse et la pollution de l</w:t>
      </w:r>
      <w:r w:rsidR="00E26744" w:rsidRPr="00CC347A">
        <w:rPr>
          <w:rFonts w:eastAsia="Calibri"/>
          <w:bCs/>
          <w:iCs/>
          <w:szCs w:val="22"/>
          <w:lang w:val="fr-CA"/>
        </w:rPr>
        <w:t>’</w:t>
      </w:r>
      <w:r w:rsidRPr="00CC347A">
        <w:rPr>
          <w:rFonts w:eastAsia="Calibri"/>
          <w:bCs/>
          <w:iCs/>
          <w:szCs w:val="22"/>
          <w:lang w:val="fr-CA"/>
        </w:rPr>
        <w:t>envi</w:t>
      </w:r>
      <w:r w:rsidR="00E26744" w:rsidRPr="00CC347A">
        <w:rPr>
          <w:rFonts w:eastAsia="Calibri"/>
          <w:bCs/>
          <w:iCs/>
          <w:szCs w:val="22"/>
          <w:lang w:val="fr-CA"/>
        </w:rPr>
        <w:t>ronnement marin causé</w:t>
      </w:r>
      <w:r w:rsidRPr="00CC347A">
        <w:rPr>
          <w:rFonts w:eastAsia="Calibri"/>
          <w:bCs/>
          <w:iCs/>
          <w:szCs w:val="22"/>
          <w:lang w:val="fr-CA"/>
        </w:rPr>
        <w:t>e par les débris marins, le bruit et les munit</w:t>
      </w:r>
      <w:r w:rsidR="00E26744" w:rsidRPr="00CC347A">
        <w:rPr>
          <w:rFonts w:eastAsia="Calibri"/>
          <w:bCs/>
          <w:iCs/>
          <w:szCs w:val="22"/>
          <w:lang w:val="fr-CA"/>
        </w:rPr>
        <w:t>i</w:t>
      </w:r>
      <w:r w:rsidRPr="00CC347A">
        <w:rPr>
          <w:rFonts w:eastAsia="Calibri"/>
          <w:bCs/>
          <w:iCs/>
          <w:szCs w:val="22"/>
          <w:lang w:val="fr-CA"/>
        </w:rPr>
        <w:t>ons non explosées, comme indiqué dans la Ré</w:t>
      </w:r>
      <w:r w:rsidR="00920CCD" w:rsidRPr="00CC347A">
        <w:rPr>
          <w:rFonts w:eastAsia="Calibri"/>
          <w:bCs/>
          <w:iCs/>
          <w:szCs w:val="22"/>
          <w:lang w:val="fr-CA"/>
        </w:rPr>
        <w:t xml:space="preserve">solution 12.20, </w:t>
      </w:r>
      <w:r w:rsidRPr="00CC347A">
        <w:rPr>
          <w:rFonts w:eastAsia="Calibri"/>
          <w:bCs/>
          <w:iCs/>
          <w:szCs w:val="22"/>
          <w:lang w:val="fr-CA"/>
        </w:rPr>
        <w:t>la Ré</w:t>
      </w:r>
      <w:r w:rsidR="00920CCD" w:rsidRPr="00CC347A">
        <w:rPr>
          <w:rFonts w:eastAsia="Calibri"/>
          <w:bCs/>
          <w:iCs/>
          <w:szCs w:val="22"/>
          <w:lang w:val="fr-CA"/>
        </w:rPr>
        <w:t xml:space="preserve">solution 11.15 (Rev.COP13) </w:t>
      </w:r>
      <w:r w:rsidRPr="00CC347A">
        <w:rPr>
          <w:rFonts w:eastAsia="Calibri"/>
          <w:bCs/>
          <w:iCs/>
          <w:szCs w:val="22"/>
          <w:lang w:val="fr-CA"/>
        </w:rPr>
        <w:t>et la Ré</w:t>
      </w:r>
      <w:r w:rsidR="00920CCD" w:rsidRPr="00CC347A">
        <w:rPr>
          <w:rFonts w:eastAsia="Calibri"/>
          <w:bCs/>
          <w:iCs/>
          <w:szCs w:val="22"/>
          <w:lang w:val="fr-CA"/>
        </w:rPr>
        <w:t xml:space="preserve">solution 13.5; </w:t>
      </w:r>
    </w:p>
    <w:p w14:paraId="27DD20E9" w14:textId="062FCD45" w:rsidR="00920CCD" w:rsidRPr="00CC347A" w:rsidRDefault="00E26744"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Réduire au minimum les prises accessoires des espèces figurant sur la liste de la Convention sur les espèces sauvages et réduire le taux de mortalité après la libération, comme indiqué dans la</w:t>
      </w:r>
      <w:r w:rsidR="00920CCD" w:rsidRPr="00CC347A">
        <w:rPr>
          <w:rFonts w:eastAsia="Calibri"/>
          <w:bCs/>
          <w:iCs/>
          <w:szCs w:val="22"/>
          <w:lang w:val="fr-CA"/>
        </w:rPr>
        <w:t xml:space="preserve"> R</w:t>
      </w:r>
      <w:r w:rsidRPr="00CC347A">
        <w:rPr>
          <w:rFonts w:eastAsia="Calibri"/>
          <w:bCs/>
          <w:iCs/>
          <w:szCs w:val="22"/>
          <w:lang w:val="fr-CA"/>
        </w:rPr>
        <w:t>é</w:t>
      </w:r>
      <w:r w:rsidR="00920CCD" w:rsidRPr="00CC347A">
        <w:rPr>
          <w:rFonts w:eastAsia="Calibri"/>
          <w:bCs/>
          <w:iCs/>
          <w:szCs w:val="22"/>
          <w:lang w:val="fr-CA"/>
        </w:rPr>
        <w:t xml:space="preserve">solution 12.22 </w:t>
      </w:r>
      <w:r w:rsidRPr="00CC347A">
        <w:rPr>
          <w:rFonts w:eastAsia="Calibri"/>
          <w:bCs/>
          <w:iCs/>
          <w:szCs w:val="22"/>
          <w:lang w:val="fr-CA"/>
        </w:rPr>
        <w:t>et ailleurs</w:t>
      </w:r>
      <w:r w:rsidR="00920CCD" w:rsidRPr="00CC347A">
        <w:rPr>
          <w:rFonts w:eastAsia="Calibri"/>
          <w:bCs/>
          <w:iCs/>
          <w:szCs w:val="22"/>
          <w:lang w:val="fr-CA"/>
        </w:rPr>
        <w:t xml:space="preserve">; </w:t>
      </w:r>
    </w:p>
    <w:p w14:paraId="69444DC7" w14:textId="600BABD0" w:rsidR="00920CCD" w:rsidRPr="00CC347A" w:rsidRDefault="00E61728"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Soutenir les activités touristiques durables ayant des effets bénéfiques pour la conservation des animaux sauvages, comme indiqué dans la Ré</w:t>
      </w:r>
      <w:r w:rsidR="00920CCD" w:rsidRPr="00CC347A">
        <w:rPr>
          <w:rFonts w:eastAsia="Calibri"/>
          <w:bCs/>
          <w:iCs/>
          <w:szCs w:val="22"/>
          <w:lang w:val="fr-CA"/>
        </w:rPr>
        <w:t xml:space="preserve">solution 12.23 </w:t>
      </w:r>
      <w:r w:rsidRPr="00CC347A">
        <w:rPr>
          <w:rFonts w:eastAsia="Calibri"/>
          <w:bCs/>
          <w:iCs/>
          <w:szCs w:val="22"/>
          <w:lang w:val="fr-CA"/>
        </w:rPr>
        <w:t>et la Ré</w:t>
      </w:r>
      <w:r w:rsidR="00920CCD" w:rsidRPr="00CC347A">
        <w:rPr>
          <w:rFonts w:eastAsia="Calibri"/>
          <w:bCs/>
          <w:iCs/>
          <w:szCs w:val="22"/>
          <w:lang w:val="fr-CA"/>
        </w:rPr>
        <w:t xml:space="preserve">solution 11.29 (Rev.COP12); </w:t>
      </w:r>
    </w:p>
    <w:p w14:paraId="7C68C1E7" w14:textId="38D2CF94" w:rsidR="00920CCD" w:rsidRPr="00CC347A" w:rsidRDefault="00E61728"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Atténuer les menaces contre les poissons d’eau douce tels que la dégradation des habitats, les obstacles à la migration et la surexploitation, comme indiqué dans la Rés</w:t>
      </w:r>
      <w:r w:rsidR="00920CCD" w:rsidRPr="00CC347A">
        <w:rPr>
          <w:rFonts w:eastAsia="Calibri"/>
          <w:bCs/>
          <w:iCs/>
          <w:szCs w:val="22"/>
          <w:lang w:val="fr-CA"/>
        </w:rPr>
        <w:t xml:space="preserve">olution 10.12; </w:t>
      </w:r>
    </w:p>
    <w:p w14:paraId="59E3A95C" w14:textId="0D5EF2FE" w:rsidR="00920CCD" w:rsidRPr="00CC347A" w:rsidRDefault="00E61728" w:rsidP="00861684">
      <w:pPr>
        <w:numPr>
          <w:ilvl w:val="0"/>
          <w:numId w:val="22"/>
        </w:numPr>
        <w:spacing w:before="120" w:after="120"/>
        <w:ind w:firstLine="698"/>
        <w:rPr>
          <w:rFonts w:eastAsia="Calibri"/>
          <w:bCs/>
          <w:iCs/>
          <w:szCs w:val="22"/>
          <w:lang w:val="fr-CA"/>
        </w:rPr>
      </w:pPr>
      <w:r w:rsidRPr="00CC347A">
        <w:rPr>
          <w:rFonts w:eastAsia="Calibri"/>
          <w:bCs/>
          <w:iCs/>
          <w:szCs w:val="22"/>
          <w:lang w:val="fr-CA"/>
        </w:rPr>
        <w:t>Soutenir les stratégies de conservation qui encouragent la création et le maintien de réseaux d’emplacements résistant au climat pour les espèces migratrices, comme indiqué dans la Ré</w:t>
      </w:r>
      <w:r w:rsidR="00920CCD" w:rsidRPr="00CC347A">
        <w:rPr>
          <w:rFonts w:eastAsia="Calibri"/>
          <w:bCs/>
          <w:iCs/>
          <w:szCs w:val="22"/>
          <w:lang w:val="fr-CA"/>
        </w:rPr>
        <w:t xml:space="preserve">solution 12.21; </w:t>
      </w:r>
    </w:p>
    <w:p w14:paraId="2ABF12DF" w14:textId="58BB7BFF" w:rsidR="00920CCD" w:rsidRPr="00CC347A" w:rsidRDefault="00E61728" w:rsidP="00F36489">
      <w:pPr>
        <w:numPr>
          <w:ilvl w:val="0"/>
          <w:numId w:val="22"/>
        </w:numPr>
        <w:spacing w:before="120" w:after="120"/>
        <w:ind w:firstLine="698"/>
        <w:rPr>
          <w:rFonts w:eastAsia="Calibri"/>
          <w:bCs/>
          <w:iCs/>
          <w:szCs w:val="22"/>
          <w:lang w:val="fr-CA"/>
        </w:rPr>
      </w:pPr>
      <w:r w:rsidRPr="00CC347A">
        <w:rPr>
          <w:rFonts w:eastAsia="Calibri"/>
          <w:bCs/>
          <w:iCs/>
          <w:szCs w:val="22"/>
          <w:lang w:val="fr-CA"/>
        </w:rPr>
        <w:lastRenderedPageBreak/>
        <w:t xml:space="preserve">Lutter contre le déclin des insectes et soutenir la recherche scientifique sur ses conséquences sur les populations d’animaux insectivores, </w:t>
      </w:r>
      <w:r w:rsidR="00920CCD" w:rsidRPr="00CC347A">
        <w:rPr>
          <w:rFonts w:eastAsia="Calibri"/>
          <w:bCs/>
          <w:iCs/>
          <w:szCs w:val="22"/>
          <w:lang w:val="fr-CA"/>
        </w:rPr>
        <w:t>R</w:t>
      </w:r>
      <w:r w:rsidRPr="00CC347A">
        <w:rPr>
          <w:rFonts w:eastAsia="Calibri"/>
          <w:bCs/>
          <w:iCs/>
          <w:szCs w:val="22"/>
          <w:lang w:val="fr-CA"/>
        </w:rPr>
        <w:t>é</w:t>
      </w:r>
      <w:r w:rsidR="00920CCD" w:rsidRPr="00CC347A">
        <w:rPr>
          <w:rFonts w:eastAsia="Calibri"/>
          <w:bCs/>
          <w:iCs/>
          <w:szCs w:val="22"/>
          <w:lang w:val="fr-CA"/>
        </w:rPr>
        <w:t xml:space="preserve">solution 13.6. </w:t>
      </w:r>
    </w:p>
    <w:p w14:paraId="629AC9F5" w14:textId="45FECF14" w:rsidR="00920CCD" w:rsidRPr="00CC347A" w:rsidRDefault="00EE7646" w:rsidP="00F36489">
      <w:pPr>
        <w:pStyle w:val="Heading1"/>
        <w:suppressLineNumbers/>
        <w:suppressAutoHyphens/>
        <w:spacing w:before="120" w:line="235" w:lineRule="auto"/>
        <w:ind w:left="1701" w:hanging="708"/>
        <w:jc w:val="left"/>
        <w:rPr>
          <w:rFonts w:eastAsia="Calibri"/>
          <w:lang w:val="fr-CA"/>
        </w:rPr>
      </w:pPr>
      <w:r w:rsidRPr="00CC347A">
        <w:rPr>
          <w:kern w:val="22"/>
          <w:szCs w:val="22"/>
          <w:lang w:val="fr-CA"/>
        </w:rPr>
        <w:t>III.</w:t>
      </w:r>
      <w:r w:rsidRPr="00CC347A">
        <w:rPr>
          <w:kern w:val="22"/>
          <w:szCs w:val="22"/>
          <w:lang w:val="fr-CA"/>
        </w:rPr>
        <w:tab/>
      </w:r>
      <w:r w:rsidR="00F601C4" w:rsidRPr="00CC347A">
        <w:rPr>
          <w:kern w:val="22"/>
          <w:szCs w:val="22"/>
          <w:lang w:val="fr-CA"/>
        </w:rPr>
        <w:t>convention sur les zones humides : décision sc58-25 du comité permanent sur les élément</w:t>
      </w:r>
      <w:r w:rsidR="00D62B56">
        <w:rPr>
          <w:kern w:val="22"/>
          <w:szCs w:val="22"/>
          <w:lang w:val="fr-CA"/>
        </w:rPr>
        <w:t>s</w:t>
      </w:r>
      <w:r w:rsidR="00F601C4" w:rsidRPr="00CC347A">
        <w:rPr>
          <w:kern w:val="22"/>
          <w:szCs w:val="22"/>
          <w:lang w:val="fr-CA"/>
        </w:rPr>
        <w:t xml:space="preserve"> d’avis concernant le soutien des objectifs et des priorités de la convention pertinents à la huitième reconstitution des ressources de la caisse du fem</w:t>
      </w:r>
    </w:p>
    <w:p w14:paraId="6742B29D" w14:textId="6DAE9DCB" w:rsidR="00920CCD" w:rsidRPr="00CC347A" w:rsidRDefault="00F601C4" w:rsidP="00431D0A">
      <w:pPr>
        <w:numPr>
          <w:ilvl w:val="0"/>
          <w:numId w:val="11"/>
        </w:numPr>
        <w:tabs>
          <w:tab w:val="clear" w:pos="360"/>
        </w:tabs>
        <w:snapToGrid w:val="0"/>
        <w:spacing w:before="120" w:after="120"/>
        <w:rPr>
          <w:rFonts w:eastAsia="Calibri"/>
          <w:bCs/>
          <w:iCs/>
          <w:szCs w:val="22"/>
          <w:lang w:val="fr-CA"/>
        </w:rPr>
      </w:pPr>
      <w:r w:rsidRPr="00CC347A">
        <w:rPr>
          <w:rFonts w:eastAsia="Calibri"/>
          <w:bCs/>
          <w:iCs/>
          <w:szCs w:val="22"/>
          <w:lang w:val="fr-CA"/>
        </w:rPr>
        <w:t xml:space="preserve">En réponse à l’invitation de la Conférence des Parties à la Convention sur la diversité biologique formulée dans les décisions </w:t>
      </w:r>
      <w:r w:rsidR="00E40C7D" w:rsidRPr="00CC347A">
        <w:rPr>
          <w:rFonts w:eastAsia="Calibri"/>
          <w:bCs/>
          <w:iCs/>
          <w:szCs w:val="22"/>
          <w:lang w:val="fr-CA"/>
        </w:rPr>
        <w:t xml:space="preserve">XII/30 et XIII/21, la Conférence des Parties contractantes à la Convention sur les zones humides, à sa treizième réunion, au paragraphe 46 de la résolution XIII.7, demande à son secrétariat de présenter </w:t>
      </w:r>
      <w:r w:rsidR="0032042C" w:rsidRPr="00CC347A">
        <w:rPr>
          <w:rFonts w:eastAsia="Calibri"/>
          <w:bCs/>
          <w:iCs/>
          <w:szCs w:val="22"/>
          <w:lang w:val="fr-CA"/>
        </w:rPr>
        <w:t>au Comité permanent aux fins d’examen à sa 58</w:t>
      </w:r>
      <w:r w:rsidR="0032042C" w:rsidRPr="00CC347A">
        <w:rPr>
          <w:rFonts w:eastAsia="Calibri"/>
          <w:bCs/>
          <w:iCs/>
          <w:szCs w:val="22"/>
          <w:vertAlign w:val="superscript"/>
          <w:lang w:val="fr-CA"/>
        </w:rPr>
        <w:t>e</w:t>
      </w:r>
      <w:r w:rsidR="0032042C" w:rsidRPr="00CC347A">
        <w:rPr>
          <w:rFonts w:eastAsia="Calibri"/>
          <w:bCs/>
          <w:iCs/>
          <w:szCs w:val="22"/>
          <w:lang w:val="fr-CA"/>
        </w:rPr>
        <w:t xml:space="preserve"> réunion, </w:t>
      </w:r>
      <w:r w:rsidR="009D7407">
        <w:rPr>
          <w:rFonts w:eastAsia="Calibri"/>
          <w:bCs/>
          <w:iCs/>
          <w:szCs w:val="22"/>
          <w:lang w:val="fr-CA"/>
        </w:rPr>
        <w:t>l</w:t>
      </w:r>
      <w:r w:rsidR="00E40C7D" w:rsidRPr="00CC347A">
        <w:rPr>
          <w:rFonts w:eastAsia="Calibri"/>
          <w:bCs/>
          <w:iCs/>
          <w:szCs w:val="22"/>
          <w:lang w:val="fr-CA"/>
        </w:rPr>
        <w:t>es éléments d’avis</w:t>
      </w:r>
      <w:r w:rsidR="009D7407">
        <w:rPr>
          <w:rFonts w:eastAsia="Calibri"/>
          <w:bCs/>
          <w:iCs/>
          <w:szCs w:val="22"/>
          <w:lang w:val="fr-CA"/>
        </w:rPr>
        <w:t xml:space="preserve"> transmis</w:t>
      </w:r>
      <w:r w:rsidR="00E40C7D" w:rsidRPr="00CC347A">
        <w:rPr>
          <w:rFonts w:eastAsia="Calibri"/>
          <w:bCs/>
          <w:iCs/>
          <w:szCs w:val="22"/>
          <w:lang w:val="fr-CA"/>
        </w:rPr>
        <w:t xml:space="preserve"> au FEM au sujet de financement en appui aux objectifs et priorités de la Convention sur les zones humides aux fins d’examen par la Conférence des Parties à la Convention sur la diversité biologique à sa quinzième réunion, </w:t>
      </w:r>
      <w:r w:rsidR="0032042C" w:rsidRPr="00CC347A">
        <w:rPr>
          <w:rFonts w:eastAsia="Calibri"/>
          <w:bCs/>
          <w:iCs/>
          <w:szCs w:val="22"/>
          <w:lang w:val="fr-CA"/>
        </w:rPr>
        <w:t xml:space="preserve">dans le cadre du développement de son orientation stratégique pour la huitième reconstitution des ressources </w:t>
      </w:r>
      <w:r w:rsidR="008727B5" w:rsidRPr="00CC347A">
        <w:rPr>
          <w:rFonts w:eastAsia="Calibri"/>
          <w:bCs/>
          <w:iCs/>
          <w:szCs w:val="22"/>
          <w:lang w:val="fr-CA"/>
        </w:rPr>
        <w:t xml:space="preserve">de la Caisse </w:t>
      </w:r>
      <w:r w:rsidR="0032042C" w:rsidRPr="00CC347A">
        <w:rPr>
          <w:rFonts w:eastAsia="Calibri"/>
          <w:bCs/>
          <w:iCs/>
          <w:szCs w:val="22"/>
          <w:lang w:val="fr-CA"/>
        </w:rPr>
        <w:t>du FEM</w:t>
      </w:r>
      <w:r w:rsidR="00920CCD" w:rsidRPr="00CC347A">
        <w:rPr>
          <w:rFonts w:eastAsia="Calibri"/>
          <w:bCs/>
          <w:iCs/>
          <w:szCs w:val="22"/>
          <w:lang w:val="fr-CA"/>
        </w:rPr>
        <w:t>.</w:t>
      </w:r>
    </w:p>
    <w:p w14:paraId="04CB1F7C" w14:textId="2C64A1E9" w:rsidR="00920CCD" w:rsidRPr="00CC347A" w:rsidRDefault="0032042C" w:rsidP="00431D0A">
      <w:pPr>
        <w:numPr>
          <w:ilvl w:val="0"/>
          <w:numId w:val="11"/>
        </w:numPr>
        <w:tabs>
          <w:tab w:val="clear" w:pos="360"/>
        </w:tabs>
        <w:snapToGrid w:val="0"/>
        <w:spacing w:before="120" w:after="120"/>
        <w:rPr>
          <w:rFonts w:eastAsia="Calibri"/>
          <w:bCs/>
          <w:iCs/>
          <w:szCs w:val="22"/>
          <w:lang w:val="fr-CA"/>
        </w:rPr>
      </w:pPr>
      <w:r w:rsidRPr="00CC347A">
        <w:rPr>
          <w:rFonts w:eastAsia="Calibri"/>
          <w:bCs/>
          <w:iCs/>
          <w:szCs w:val="22"/>
          <w:lang w:val="fr-CA"/>
        </w:rPr>
        <w:t xml:space="preserve">Au cours des </w:t>
      </w:r>
      <w:r w:rsidR="00630B02" w:rsidRPr="00CC347A">
        <w:rPr>
          <w:rFonts w:eastAsia="Calibri"/>
          <w:bCs/>
          <w:iCs/>
          <w:szCs w:val="22"/>
          <w:lang w:val="fr-CA"/>
        </w:rPr>
        <w:t>séances</w:t>
      </w:r>
      <w:r w:rsidRPr="00CC347A">
        <w:rPr>
          <w:rFonts w:eastAsia="Calibri"/>
          <w:bCs/>
          <w:iCs/>
          <w:szCs w:val="22"/>
          <w:lang w:val="fr-CA"/>
        </w:rPr>
        <w:t xml:space="preserve"> intersessions </w:t>
      </w:r>
      <w:r w:rsidR="00630B02" w:rsidRPr="00CC347A">
        <w:rPr>
          <w:rFonts w:eastAsia="Calibri"/>
          <w:bCs/>
          <w:iCs/>
          <w:szCs w:val="22"/>
          <w:lang w:val="fr-CA"/>
        </w:rPr>
        <w:t xml:space="preserve">virtuelles </w:t>
      </w:r>
      <w:r w:rsidRPr="00CC347A">
        <w:rPr>
          <w:rFonts w:eastAsia="Calibri"/>
          <w:bCs/>
          <w:iCs/>
          <w:szCs w:val="22"/>
          <w:lang w:val="fr-CA"/>
        </w:rPr>
        <w:t>de la 58</w:t>
      </w:r>
      <w:r w:rsidRPr="00CC347A">
        <w:rPr>
          <w:rFonts w:eastAsia="Calibri"/>
          <w:bCs/>
          <w:iCs/>
          <w:szCs w:val="22"/>
          <w:vertAlign w:val="superscript"/>
          <w:lang w:val="fr-CA"/>
        </w:rPr>
        <w:t>e</w:t>
      </w:r>
      <w:r w:rsidRPr="00CC347A">
        <w:rPr>
          <w:rFonts w:eastAsia="Calibri"/>
          <w:bCs/>
          <w:iCs/>
          <w:szCs w:val="22"/>
          <w:lang w:val="fr-CA"/>
        </w:rPr>
        <w:t xml:space="preserve"> réunion du Comité perman</w:t>
      </w:r>
      <w:r w:rsidR="00EC7D31">
        <w:rPr>
          <w:rFonts w:eastAsia="Calibri"/>
          <w:bCs/>
          <w:iCs/>
          <w:szCs w:val="22"/>
          <w:lang w:val="fr-CA"/>
        </w:rPr>
        <w:t>ent, qui se sont déroulées l</w:t>
      </w:r>
      <w:r w:rsidRPr="00CC347A">
        <w:rPr>
          <w:rFonts w:eastAsia="Calibri"/>
          <w:bCs/>
          <w:iCs/>
          <w:szCs w:val="22"/>
          <w:lang w:val="fr-CA"/>
        </w:rPr>
        <w:t>e 23 et le 25 juin 2020, le Comité permanent a examiné des éléments d’avis</w:t>
      </w:r>
      <w:r w:rsidR="008727B5" w:rsidRPr="00CC347A">
        <w:rPr>
          <w:rFonts w:eastAsia="Calibri"/>
          <w:bCs/>
          <w:iCs/>
          <w:szCs w:val="22"/>
          <w:lang w:val="fr-CA"/>
        </w:rPr>
        <w:t xml:space="preserve"> </w:t>
      </w:r>
      <w:r w:rsidR="00EC7D31">
        <w:rPr>
          <w:rFonts w:eastAsia="Calibri"/>
          <w:bCs/>
          <w:iCs/>
          <w:szCs w:val="22"/>
          <w:lang w:val="fr-CA"/>
        </w:rPr>
        <w:t xml:space="preserve">transmis </w:t>
      </w:r>
      <w:r w:rsidR="008727B5" w:rsidRPr="00CC347A">
        <w:rPr>
          <w:rFonts w:eastAsia="Calibri"/>
          <w:bCs/>
          <w:iCs/>
          <w:szCs w:val="22"/>
          <w:lang w:val="fr-CA"/>
        </w:rPr>
        <w:t xml:space="preserve">au FEM sur le financement en appui aux objectifs et aux priorités de la Convention sur les zones humides pour la huitième période de reconstitution des </w:t>
      </w:r>
      <w:r w:rsidR="008727B5" w:rsidRPr="00CC347A">
        <w:rPr>
          <w:bCs/>
          <w:iCs/>
          <w:szCs w:val="22"/>
          <w:lang w:val="fr-CA"/>
        </w:rPr>
        <w:t>ressources</w:t>
      </w:r>
      <w:r w:rsidR="008727B5" w:rsidRPr="00CC347A">
        <w:rPr>
          <w:rFonts w:eastAsia="Calibri"/>
          <w:bCs/>
          <w:iCs/>
          <w:szCs w:val="22"/>
          <w:lang w:val="fr-CA"/>
        </w:rPr>
        <w:t xml:space="preserve"> de la Caisse du FEM</w:t>
      </w:r>
      <w:r w:rsidR="00431D0A" w:rsidRPr="00CC347A">
        <w:rPr>
          <w:rFonts w:eastAsia="Calibri"/>
          <w:bCs/>
          <w:iCs/>
          <w:szCs w:val="22"/>
          <w:lang w:val="fr-CA"/>
        </w:rPr>
        <w:t>.</w:t>
      </w:r>
      <w:r w:rsidR="008727B5" w:rsidRPr="00CC347A">
        <w:rPr>
          <w:rFonts w:eastAsia="Calibri"/>
          <w:bCs/>
          <w:iCs/>
          <w:szCs w:val="22"/>
          <w:lang w:val="fr-CA"/>
        </w:rPr>
        <w:t xml:space="preserve"> Ainsi, dans la décision SC58-25, le Comité permanent a décidé de demander que le Secrétariat propose les éléments d’avis suivants à la Secrétaire exécutive de la Convention sur la diversité biologique.</w:t>
      </w:r>
    </w:p>
    <w:p w14:paraId="7F83817B" w14:textId="2D3FF897" w:rsidR="00920CCD" w:rsidRPr="00CC347A" w:rsidRDefault="00283113" w:rsidP="00F81399">
      <w:pPr>
        <w:numPr>
          <w:ilvl w:val="0"/>
          <w:numId w:val="11"/>
        </w:numPr>
        <w:tabs>
          <w:tab w:val="clear" w:pos="360"/>
        </w:tabs>
        <w:snapToGrid w:val="0"/>
        <w:spacing w:before="120" w:after="120"/>
        <w:rPr>
          <w:rFonts w:eastAsia="Calibri"/>
          <w:bCs/>
          <w:iCs/>
          <w:szCs w:val="22"/>
          <w:lang w:val="fr-CA"/>
        </w:rPr>
      </w:pPr>
      <w:r w:rsidRPr="00CC347A">
        <w:rPr>
          <w:rFonts w:eastAsia="Calibri"/>
          <w:bCs/>
          <w:iCs/>
          <w:szCs w:val="22"/>
          <w:lang w:val="fr-CA"/>
        </w:rPr>
        <w:t xml:space="preserve">Le Comité permanent a exprimé sa reconnaissance à la Convention sur les zones humides pour l’invitation </w:t>
      </w:r>
      <w:r w:rsidR="00F0096A">
        <w:rPr>
          <w:rFonts w:eastAsia="Calibri"/>
          <w:bCs/>
          <w:iCs/>
          <w:szCs w:val="22"/>
          <w:lang w:val="fr-CA"/>
        </w:rPr>
        <w:t>faite par</w:t>
      </w:r>
      <w:r w:rsidRPr="00CC347A">
        <w:rPr>
          <w:rFonts w:eastAsia="Calibri"/>
          <w:bCs/>
          <w:iCs/>
          <w:szCs w:val="22"/>
          <w:lang w:val="fr-CA"/>
        </w:rPr>
        <w:t xml:space="preserve"> la Convention sur la diversité biologique aux organes directeurs des diverses convention relatives à la diversit</w:t>
      </w:r>
      <w:r w:rsidR="00F0096A">
        <w:rPr>
          <w:rFonts w:eastAsia="Calibri"/>
          <w:bCs/>
          <w:iCs/>
          <w:szCs w:val="22"/>
          <w:lang w:val="fr-CA"/>
        </w:rPr>
        <w:t>é biologique de collaborer à l’é</w:t>
      </w:r>
      <w:r w:rsidRPr="00CC347A">
        <w:rPr>
          <w:rFonts w:eastAsia="Calibri"/>
          <w:bCs/>
          <w:iCs/>
          <w:szCs w:val="22"/>
          <w:lang w:val="fr-CA"/>
        </w:rPr>
        <w:t xml:space="preserve">laboration d’orientations stratégiques pour la huitième reconstitution des ressources de la Caisse du FEM et a attiré l’attention sur les </w:t>
      </w:r>
      <w:r w:rsidR="0033219B" w:rsidRPr="00CC347A">
        <w:rPr>
          <w:rFonts w:eastAsia="Calibri"/>
          <w:bCs/>
          <w:iCs/>
          <w:szCs w:val="22"/>
          <w:lang w:val="fr-CA"/>
        </w:rPr>
        <w:t>points</w:t>
      </w:r>
      <w:r w:rsidRPr="00CC347A">
        <w:rPr>
          <w:rFonts w:eastAsia="Calibri"/>
          <w:bCs/>
          <w:iCs/>
          <w:szCs w:val="22"/>
          <w:lang w:val="fr-CA"/>
        </w:rPr>
        <w:t xml:space="preserve"> suivants </w:t>
      </w:r>
      <w:r w:rsidR="00E179CC" w:rsidRPr="00CC347A">
        <w:rPr>
          <w:rFonts w:eastAsia="Calibri"/>
          <w:bCs/>
          <w:iCs/>
          <w:szCs w:val="22"/>
          <w:lang w:val="fr-CA"/>
        </w:rPr>
        <w:t>:</w:t>
      </w:r>
      <w:r w:rsidR="00CD395B" w:rsidRPr="00CC347A">
        <w:rPr>
          <w:rStyle w:val="FootnoteReference"/>
          <w:rFonts w:eastAsia="Calibri"/>
          <w:bCs/>
          <w:iCs/>
          <w:szCs w:val="22"/>
          <w:lang w:val="fr-CA"/>
        </w:rPr>
        <w:footnoteReference w:id="5"/>
      </w:r>
    </w:p>
    <w:p w14:paraId="730B36AE" w14:textId="5866BBB6" w:rsidR="00920CCD" w:rsidRPr="00CC347A" w:rsidRDefault="00630B02" w:rsidP="0033219B">
      <w:pPr>
        <w:pStyle w:val="ListParagraph"/>
        <w:numPr>
          <w:ilvl w:val="0"/>
          <w:numId w:val="25"/>
        </w:numPr>
        <w:spacing w:before="120" w:after="120"/>
        <w:ind w:firstLine="720"/>
        <w:rPr>
          <w:rFonts w:eastAsia="Calibri"/>
          <w:bCs/>
          <w:iCs/>
          <w:szCs w:val="22"/>
          <w:lang w:val="fr-CA"/>
        </w:rPr>
      </w:pPr>
      <w:r w:rsidRPr="00CC347A">
        <w:rPr>
          <w:bCs/>
          <w:szCs w:val="22"/>
          <w:lang w:val="fr-CA" w:eastAsia="en-GB"/>
        </w:rPr>
        <w:t>Les zones humides sont les plus menacées de tous les écosystèmes, 87</w:t>
      </w:r>
      <w:r w:rsidR="00F0096A">
        <w:rPr>
          <w:bCs/>
          <w:szCs w:val="22"/>
          <w:lang w:val="fr-CA" w:eastAsia="en-GB"/>
        </w:rPr>
        <w:t xml:space="preserve"> p. cent</w:t>
      </w:r>
      <w:r w:rsidRPr="00CC347A">
        <w:rPr>
          <w:bCs/>
          <w:szCs w:val="22"/>
          <w:lang w:val="fr-CA" w:eastAsia="en-GB"/>
        </w:rPr>
        <w:t xml:space="preserve"> des zones humides de la planète ayant disparu, dont 35</w:t>
      </w:r>
      <w:r w:rsidR="00F0096A">
        <w:rPr>
          <w:bCs/>
          <w:szCs w:val="22"/>
          <w:lang w:val="fr-CA" w:eastAsia="en-GB"/>
        </w:rPr>
        <w:t xml:space="preserve"> p. cent</w:t>
      </w:r>
      <w:r w:rsidRPr="00CC347A">
        <w:rPr>
          <w:bCs/>
          <w:szCs w:val="22"/>
          <w:lang w:val="fr-CA" w:eastAsia="en-GB"/>
        </w:rPr>
        <w:t xml:space="preserve"> entre 1970 et 2015 à un rythme trois fois plus rapide que les forêts ; et 81</w:t>
      </w:r>
      <w:r w:rsidR="00F0096A">
        <w:rPr>
          <w:bCs/>
          <w:szCs w:val="22"/>
          <w:lang w:val="fr-CA" w:eastAsia="en-GB"/>
        </w:rPr>
        <w:t xml:space="preserve"> p. cent</w:t>
      </w:r>
      <w:r w:rsidRPr="00CC347A">
        <w:rPr>
          <w:bCs/>
          <w:szCs w:val="22"/>
          <w:lang w:val="fr-CA" w:eastAsia="en-GB"/>
        </w:rPr>
        <w:t xml:space="preserve"> des populations d'espèces d'eau douce ont décliné à l'échelle mondiale, soit un pourcentage plus élevé que pour les autres espèces </w:t>
      </w:r>
      <w:r w:rsidR="00920CCD" w:rsidRPr="00CC347A">
        <w:rPr>
          <w:rFonts w:eastAsia="Calibri"/>
          <w:bCs/>
          <w:iCs/>
          <w:szCs w:val="22"/>
          <w:lang w:val="fr-CA"/>
        </w:rPr>
        <w:t>;</w:t>
      </w:r>
    </w:p>
    <w:p w14:paraId="103D99BD" w14:textId="65E4C472" w:rsidR="00920CCD" w:rsidRPr="00CC347A" w:rsidRDefault="0033219B" w:rsidP="00F81399">
      <w:pPr>
        <w:numPr>
          <w:ilvl w:val="0"/>
          <w:numId w:val="25"/>
        </w:numPr>
        <w:spacing w:before="120" w:after="120"/>
        <w:ind w:firstLine="698"/>
        <w:rPr>
          <w:rFonts w:eastAsia="Calibri"/>
          <w:bCs/>
          <w:iCs/>
          <w:szCs w:val="22"/>
          <w:lang w:val="fr-CA"/>
        </w:rPr>
      </w:pPr>
      <w:r w:rsidRPr="00CC347A">
        <w:rPr>
          <w:bCs/>
          <w:szCs w:val="22"/>
          <w:lang w:val="fr-CA" w:eastAsia="en-GB"/>
        </w:rPr>
        <w:t>Les zones humides fournissent d’importants avantages et services aux populations, notamment la plupart de l’eau douce destinée à la consommation, une protection contre les inondations, les sécheresses et autres catastrophes, des aliments et des moyens de subsistance pour des millions de personnes, et un stockage du carbone plus efficace que celui de tout autre écosystème</w:t>
      </w:r>
      <w:r w:rsidR="005B7B0E">
        <w:rPr>
          <w:rFonts w:eastAsia="Calibri"/>
          <w:bCs/>
          <w:iCs/>
          <w:szCs w:val="22"/>
          <w:lang w:val="fr-CA"/>
        </w:rPr>
        <w:t>;</w:t>
      </w:r>
    </w:p>
    <w:p w14:paraId="263FAA20" w14:textId="65C49AD7" w:rsidR="00920CCD" w:rsidRPr="00CC347A" w:rsidRDefault="0033219B" w:rsidP="00F81399">
      <w:pPr>
        <w:numPr>
          <w:ilvl w:val="0"/>
          <w:numId w:val="25"/>
        </w:numPr>
        <w:spacing w:before="120" w:after="120"/>
        <w:ind w:firstLine="698"/>
        <w:rPr>
          <w:rFonts w:eastAsia="Calibri"/>
          <w:bCs/>
          <w:iCs/>
          <w:szCs w:val="22"/>
          <w:lang w:val="fr-CA"/>
        </w:rPr>
      </w:pPr>
      <w:r w:rsidRPr="00CC347A">
        <w:rPr>
          <w:bCs/>
          <w:lang w:val="fr-CA"/>
        </w:rPr>
        <w:t xml:space="preserve">La Convention sur les zones humides </w:t>
      </w:r>
      <w:proofErr w:type="gramStart"/>
      <w:r w:rsidRPr="00CC347A">
        <w:rPr>
          <w:bCs/>
          <w:lang w:val="fr-CA"/>
        </w:rPr>
        <w:t>a</w:t>
      </w:r>
      <w:proofErr w:type="gramEnd"/>
      <w:r w:rsidRPr="00CC347A">
        <w:rPr>
          <w:bCs/>
          <w:lang w:val="fr-CA"/>
        </w:rPr>
        <w:t xml:space="preserve"> un rôle de premier plan à jouer vis-à-vis du cadre de la biodiversité pour l’après-2020, en particulier si l’on veut atteindre l’objectif de « pas de perte nette » et assurer l'intégrité des écosystèmes d'eau douce, marins et côtiers, entre autres buts et objectifs</w:t>
      </w:r>
      <w:r w:rsidR="00920CCD" w:rsidRPr="00CC347A">
        <w:rPr>
          <w:rFonts w:eastAsia="Calibri"/>
          <w:bCs/>
          <w:iCs/>
          <w:szCs w:val="22"/>
          <w:lang w:val="fr-CA"/>
        </w:rPr>
        <w:t>;</w:t>
      </w:r>
    </w:p>
    <w:p w14:paraId="736E4585" w14:textId="648C58D4" w:rsidR="00920CCD" w:rsidRPr="00CC347A" w:rsidRDefault="00FB155A" w:rsidP="006940B6">
      <w:pPr>
        <w:numPr>
          <w:ilvl w:val="0"/>
          <w:numId w:val="11"/>
        </w:numPr>
        <w:tabs>
          <w:tab w:val="clear" w:pos="360"/>
        </w:tabs>
        <w:snapToGrid w:val="0"/>
        <w:spacing w:before="120" w:after="120"/>
        <w:rPr>
          <w:rFonts w:eastAsia="Calibri"/>
          <w:bCs/>
          <w:iCs/>
          <w:szCs w:val="22"/>
          <w:lang w:val="fr-CA"/>
        </w:rPr>
      </w:pPr>
      <w:r w:rsidRPr="00CC347A">
        <w:rPr>
          <w:rFonts w:eastAsia="Calibri"/>
          <w:bCs/>
          <w:iCs/>
          <w:szCs w:val="22"/>
          <w:lang w:val="fr-CA"/>
        </w:rPr>
        <w:t xml:space="preserve">À la lumière de ces considérations, le Comité permanent, au nom de la Convention sur les zones humides et en reconnaissance du soutien de la Convention sur la diversité biologique dans la défense des domaines d’intérêt commun et de bénéfice mutuel pour les deux conventions, a invité la Convention sur la diversité biologique à inclure </w:t>
      </w:r>
      <w:r w:rsidR="00C9018B" w:rsidRPr="00CC347A">
        <w:rPr>
          <w:rFonts w:eastAsia="Calibri"/>
          <w:bCs/>
          <w:iCs/>
          <w:szCs w:val="22"/>
          <w:lang w:val="fr-CA"/>
        </w:rPr>
        <w:t xml:space="preserve">les points suivants </w:t>
      </w:r>
      <w:r w:rsidRPr="00CC347A">
        <w:rPr>
          <w:rFonts w:eastAsia="Calibri"/>
          <w:bCs/>
          <w:iCs/>
          <w:szCs w:val="22"/>
          <w:lang w:val="fr-CA"/>
        </w:rPr>
        <w:t xml:space="preserve">dans son </w:t>
      </w:r>
      <w:r w:rsidR="00C9018B" w:rsidRPr="00CC347A">
        <w:rPr>
          <w:rFonts w:eastAsia="Calibri"/>
          <w:bCs/>
          <w:iCs/>
          <w:szCs w:val="22"/>
          <w:lang w:val="fr-CA"/>
        </w:rPr>
        <w:t>o</w:t>
      </w:r>
      <w:r w:rsidRPr="00CC347A">
        <w:rPr>
          <w:rFonts w:eastAsia="Calibri"/>
          <w:bCs/>
          <w:iCs/>
          <w:szCs w:val="22"/>
          <w:lang w:val="fr-CA"/>
        </w:rPr>
        <w:t xml:space="preserve">rientation de la </w:t>
      </w:r>
      <w:r w:rsidR="00C9018B" w:rsidRPr="00CC347A">
        <w:rPr>
          <w:rFonts w:eastAsia="Calibri"/>
          <w:bCs/>
          <w:iCs/>
          <w:szCs w:val="22"/>
          <w:lang w:val="fr-CA"/>
        </w:rPr>
        <w:t>qui</w:t>
      </w:r>
      <w:r w:rsidRPr="00CC347A">
        <w:rPr>
          <w:rFonts w:eastAsia="Calibri"/>
          <w:bCs/>
          <w:iCs/>
          <w:szCs w:val="22"/>
          <w:lang w:val="fr-CA"/>
        </w:rPr>
        <w:t>nzième réunion de la Conférence des Parties</w:t>
      </w:r>
      <w:r w:rsidR="00C9018B" w:rsidRPr="00CC347A">
        <w:rPr>
          <w:rFonts w:eastAsia="Calibri"/>
          <w:bCs/>
          <w:iCs/>
          <w:szCs w:val="22"/>
          <w:lang w:val="fr-CA"/>
        </w:rPr>
        <w:t xml:space="preserve"> au mécanisme de financement </w:t>
      </w:r>
      <w:r w:rsidR="00B46340" w:rsidRPr="00CC347A">
        <w:rPr>
          <w:rFonts w:eastAsia="Calibri"/>
          <w:bCs/>
          <w:iCs/>
          <w:szCs w:val="22"/>
          <w:lang w:val="fr-CA"/>
        </w:rPr>
        <w:t>:</w:t>
      </w:r>
      <w:r w:rsidR="00CD395B" w:rsidRPr="00CC347A">
        <w:rPr>
          <w:rStyle w:val="FootnoteReference"/>
          <w:rFonts w:eastAsia="Calibri"/>
          <w:bCs/>
          <w:iCs/>
          <w:szCs w:val="22"/>
          <w:lang w:val="fr-CA"/>
        </w:rPr>
        <w:footnoteReference w:id="6"/>
      </w:r>
    </w:p>
    <w:p w14:paraId="686DEC7C" w14:textId="57D81BB1" w:rsidR="00920CCD" w:rsidRPr="00CC347A" w:rsidRDefault="00C9018B" w:rsidP="00E34E35">
      <w:pPr>
        <w:pStyle w:val="ListParagraph"/>
        <w:numPr>
          <w:ilvl w:val="0"/>
          <w:numId w:val="27"/>
        </w:numPr>
        <w:spacing w:before="120" w:after="120"/>
        <w:ind w:firstLine="720"/>
        <w:rPr>
          <w:rFonts w:eastAsia="Calibri"/>
          <w:bCs/>
          <w:iCs/>
          <w:szCs w:val="22"/>
          <w:lang w:val="fr-CA"/>
        </w:rPr>
      </w:pPr>
      <w:r w:rsidRPr="00CC347A">
        <w:rPr>
          <w:bCs/>
          <w:szCs w:val="22"/>
          <w:lang w:val="fr-CA"/>
        </w:rPr>
        <w:t xml:space="preserve">Une invitation à continuer de soutenir des projets, dans le domaine d’intervention pour la biodiversité, qui intègrent les zones humides et leur biodiversité dans tous les secteurs, paysages terrestres - y compris les eaux intérieures - et paysages marins ; à lutter contre les facteurs directs pour protéger les habitats et les espèces des zones humides, notamment par le biais de réseaux d'aires protégées tels que les zones humides d'importance internationale inscrites par les Parties contractantes au titre de la Convention sur les zones humides ; et à améliorer la politique et les cadres institutionnels de la biodiversité, y compris </w:t>
      </w:r>
      <w:r w:rsidRPr="00CC347A">
        <w:rPr>
          <w:bCs/>
          <w:szCs w:val="22"/>
          <w:lang w:val="fr-CA"/>
        </w:rPr>
        <w:lastRenderedPageBreak/>
        <w:t xml:space="preserve">l’élaboration et la révision des </w:t>
      </w:r>
      <w:r w:rsidRPr="00CC347A">
        <w:rPr>
          <w:rFonts w:eastAsia="Calibri"/>
          <w:bCs/>
          <w:szCs w:val="22"/>
          <w:lang w:val="fr-CA"/>
        </w:rPr>
        <w:t>politiques, le suivi, l'aménagement du territoire, les mesures d’incitation, la création stratégique d’aires protégées, la gestion des aires protégées et la restauration</w:t>
      </w:r>
      <w:r w:rsidR="00920CCD" w:rsidRPr="00CC347A">
        <w:rPr>
          <w:rFonts w:eastAsia="Calibri"/>
          <w:bCs/>
          <w:iCs/>
          <w:szCs w:val="22"/>
          <w:lang w:val="fr-CA"/>
        </w:rPr>
        <w:t>.</w:t>
      </w:r>
    </w:p>
    <w:p w14:paraId="5C1643E9" w14:textId="08AB2DF0" w:rsidR="00920CCD" w:rsidRPr="00CC347A" w:rsidRDefault="00C9018B" w:rsidP="00F81399">
      <w:pPr>
        <w:numPr>
          <w:ilvl w:val="0"/>
          <w:numId w:val="27"/>
        </w:numPr>
        <w:spacing w:before="120" w:after="120"/>
        <w:ind w:firstLine="698"/>
        <w:rPr>
          <w:rFonts w:eastAsia="Calibri"/>
          <w:bCs/>
          <w:iCs/>
          <w:szCs w:val="22"/>
          <w:lang w:val="fr-CA"/>
        </w:rPr>
      </w:pPr>
      <w:r w:rsidRPr="00CC347A">
        <w:rPr>
          <w:rFonts w:eastAsia="Calibri"/>
          <w:bCs/>
          <w:szCs w:val="22"/>
          <w:lang w:val="fr-CA"/>
        </w:rPr>
        <w:t>Une invitation au FEM à continuer de s'attaquer aux facteurs causant la perte des habitats et des espèces et à inclure, dans le groupe de priorités actuel relatif à la lutte contre les facteurs directs pour protéger les habitats et les espèces, une priorité de programme sur la « réduction des pressions sur les écosystèmes d'eau douce » en plus de la priorité de « réduction de la pression sur les récifs coralliens et autres écosystèmes côtiers et marins vulnérables ». Ces priorités refléteraient le niveau de menace et les multiples avantages dérivés des zones humides, y compris les zones humides d'eau douce qui ne sont pas actuellement couvertes par le portefeuille des eaux internationales, telles que les tourbières présentes sur le territoire national</w:t>
      </w:r>
      <w:r w:rsidR="00920CCD" w:rsidRPr="00CC347A">
        <w:rPr>
          <w:rFonts w:eastAsia="Calibri"/>
          <w:bCs/>
          <w:iCs/>
          <w:szCs w:val="22"/>
          <w:lang w:val="fr-CA"/>
        </w:rPr>
        <w:t>.</w:t>
      </w:r>
    </w:p>
    <w:p w14:paraId="5D382CF1" w14:textId="2931A408" w:rsidR="00920CCD" w:rsidRPr="00CC347A" w:rsidRDefault="00C9018B" w:rsidP="00F81399">
      <w:pPr>
        <w:numPr>
          <w:ilvl w:val="0"/>
          <w:numId w:val="27"/>
        </w:numPr>
        <w:spacing w:before="120" w:after="120"/>
        <w:ind w:firstLine="698"/>
        <w:rPr>
          <w:rFonts w:eastAsia="Calibri"/>
          <w:bCs/>
          <w:iCs/>
          <w:szCs w:val="22"/>
          <w:lang w:val="fr-CA"/>
        </w:rPr>
      </w:pPr>
      <w:r w:rsidRPr="00CC347A">
        <w:rPr>
          <w:rFonts w:eastAsia="Calibri"/>
          <w:bCs/>
          <w:szCs w:val="22"/>
          <w:lang w:val="fr-CA"/>
        </w:rPr>
        <w:t xml:space="preserve">Une invitation au FEM à renforcer son soutien à l'intégration des zones humides dans la révision ou la mise à jour des stratégies et plans d'action nationaux pour la diversité biologique, et autres plans de développement nationaux, budgets et priorités nationaux </w:t>
      </w:r>
      <w:r w:rsidR="00920CCD" w:rsidRPr="00CC347A">
        <w:rPr>
          <w:rFonts w:eastAsia="Calibri"/>
          <w:bCs/>
          <w:iCs/>
          <w:szCs w:val="22"/>
          <w:lang w:val="fr-CA"/>
        </w:rPr>
        <w:t>;</w:t>
      </w:r>
    </w:p>
    <w:p w14:paraId="4F20F796" w14:textId="09F1CF9C" w:rsidR="00920CCD" w:rsidRPr="00CC347A" w:rsidRDefault="00A24B14" w:rsidP="00F81399">
      <w:pPr>
        <w:numPr>
          <w:ilvl w:val="0"/>
          <w:numId w:val="27"/>
        </w:numPr>
        <w:spacing w:before="120" w:after="120"/>
        <w:ind w:firstLine="698"/>
        <w:rPr>
          <w:rFonts w:eastAsia="Calibri"/>
          <w:bCs/>
          <w:iCs/>
          <w:szCs w:val="22"/>
          <w:lang w:val="fr-CA"/>
        </w:rPr>
      </w:pPr>
      <w:r w:rsidRPr="00CC347A">
        <w:rPr>
          <w:rFonts w:eastAsia="Calibri"/>
          <w:bCs/>
          <w:szCs w:val="22"/>
          <w:lang w:val="fr-CA"/>
        </w:rPr>
        <w:t xml:space="preserve">Une invitation au </w:t>
      </w:r>
      <w:r w:rsidRPr="00CC347A">
        <w:rPr>
          <w:bCs/>
          <w:iCs/>
          <w:szCs w:val="22"/>
          <w:lang w:val="fr-CA"/>
        </w:rPr>
        <w:t xml:space="preserve">FEM, dans le cadre du domaine d’intervention pour les eaux internationales, à continuer de soutenir les projets et activités visant à maintenir des écosystèmes côtiers et marins sains, des pêcheries durables et à renforcer la coopération régionale et nationale sur les bassins communs d'eau de surface et souterraine </w:t>
      </w:r>
      <w:r w:rsidR="00920CCD" w:rsidRPr="00CC347A">
        <w:rPr>
          <w:rFonts w:eastAsia="Calibri"/>
          <w:bCs/>
          <w:iCs/>
          <w:szCs w:val="22"/>
          <w:lang w:val="fr-CA"/>
        </w:rPr>
        <w:t>;</w:t>
      </w:r>
    </w:p>
    <w:p w14:paraId="3EC70DC2" w14:textId="64073B31" w:rsidR="00920CCD" w:rsidRPr="00CC347A" w:rsidRDefault="00A24B14" w:rsidP="00F81399">
      <w:pPr>
        <w:numPr>
          <w:ilvl w:val="0"/>
          <w:numId w:val="27"/>
        </w:numPr>
        <w:spacing w:before="120" w:after="120"/>
        <w:ind w:firstLine="698"/>
        <w:rPr>
          <w:rFonts w:eastAsia="Calibri"/>
          <w:bCs/>
          <w:iCs/>
          <w:szCs w:val="22"/>
          <w:lang w:val="fr-CA"/>
        </w:rPr>
      </w:pPr>
      <w:r w:rsidRPr="00CC347A">
        <w:rPr>
          <w:rFonts w:eastAsia="Calibri"/>
          <w:bCs/>
          <w:szCs w:val="22"/>
          <w:lang w:val="fr-CA"/>
        </w:rPr>
        <w:t>Une invitation au FEM à continuer d’entreprendre</w:t>
      </w:r>
      <w:r w:rsidRPr="00CC347A">
        <w:rPr>
          <w:bCs/>
          <w:snapToGrid w:val="0"/>
          <w:kern w:val="22"/>
          <w:szCs w:val="22"/>
          <w:lang w:val="fr-CA"/>
        </w:rPr>
        <w:t xml:space="preserve"> de nouveaux projets dans les programmes des zones multifocales pour les zones humides, qui traitent de l’importance critique des zones humides pour les multiples avantages que ces écosystèmes apportent à la nature et à l’humanité et la rentabilité des investissements qui atteignent les objectifs de biodiversité, d'eau, de climat et de moyens de subsistance, tout en abordant l'inclusion systématique de l'égalité des sexes, que les Parties à la Convention s’efforcent de respecter conformément à la Résolution XIII.18</w:t>
      </w:r>
      <w:r w:rsidR="00920CCD" w:rsidRPr="00CC347A">
        <w:rPr>
          <w:rFonts w:eastAsia="Calibri"/>
          <w:bCs/>
          <w:iCs/>
          <w:szCs w:val="22"/>
          <w:lang w:val="fr-CA"/>
        </w:rPr>
        <w:t>;</w:t>
      </w:r>
    </w:p>
    <w:p w14:paraId="2415A7E9" w14:textId="06D7CA64" w:rsidR="00920CCD" w:rsidRPr="00CC347A" w:rsidRDefault="00A24B14" w:rsidP="00F36489">
      <w:pPr>
        <w:numPr>
          <w:ilvl w:val="0"/>
          <w:numId w:val="27"/>
        </w:numPr>
        <w:spacing w:before="120" w:after="120"/>
        <w:ind w:firstLine="698"/>
        <w:rPr>
          <w:rFonts w:eastAsia="Calibri"/>
          <w:bCs/>
          <w:iCs/>
          <w:szCs w:val="22"/>
          <w:lang w:val="fr-CA"/>
        </w:rPr>
      </w:pPr>
      <w:r w:rsidRPr="00CC347A">
        <w:rPr>
          <w:rFonts w:eastAsia="Calibri"/>
          <w:bCs/>
          <w:szCs w:val="22"/>
          <w:lang w:val="fr-CA"/>
        </w:rPr>
        <w:t xml:space="preserve">Une invitation au FEM </w:t>
      </w:r>
      <w:r w:rsidRPr="00CC347A">
        <w:rPr>
          <w:bCs/>
          <w:szCs w:val="22"/>
          <w:lang w:val="fr-CA"/>
        </w:rPr>
        <w:t xml:space="preserve">à inclure </w:t>
      </w:r>
      <w:r w:rsidRPr="00CC347A">
        <w:rPr>
          <w:bCs/>
          <w:iCs/>
          <w:szCs w:val="22"/>
          <w:lang w:val="fr-CA"/>
        </w:rPr>
        <w:t xml:space="preserve">les contributions aux conventions relatives à la biodiversité dans les domaines d'intervention du </w:t>
      </w:r>
      <w:r w:rsidR="00834E7E" w:rsidRPr="00106B80">
        <w:rPr>
          <w:szCs w:val="22"/>
          <w:lang w:val="fr-CA"/>
        </w:rPr>
        <w:t>cadre quadriennal des priorités du programme axé sur les résultats pour la huitième période de reconstitution</w:t>
      </w:r>
      <w:r w:rsidR="00834E7E">
        <w:rPr>
          <w:szCs w:val="22"/>
          <w:lang w:val="fr-CA"/>
        </w:rPr>
        <w:t xml:space="preserve"> </w:t>
      </w:r>
      <w:r w:rsidRPr="00CC347A">
        <w:rPr>
          <w:bCs/>
          <w:iCs/>
          <w:szCs w:val="22"/>
          <w:lang w:val="fr-CA"/>
        </w:rPr>
        <w:t>(juillet 2022 à juin 2026</w:t>
      </w:r>
      <w:r w:rsidR="00920CCD" w:rsidRPr="00CC347A">
        <w:rPr>
          <w:rFonts w:eastAsia="Calibri"/>
          <w:bCs/>
          <w:iCs/>
          <w:szCs w:val="22"/>
          <w:lang w:val="fr-CA"/>
        </w:rPr>
        <w:t>).</w:t>
      </w:r>
    </w:p>
    <w:p w14:paraId="6DD75C00" w14:textId="1DB0B88D" w:rsidR="00DA428C" w:rsidRPr="00CC347A" w:rsidRDefault="00EE7646" w:rsidP="00F36489">
      <w:pPr>
        <w:pStyle w:val="Heading1"/>
        <w:suppressLineNumbers/>
        <w:suppressAutoHyphens/>
        <w:spacing w:before="120" w:line="235" w:lineRule="auto"/>
        <w:ind w:left="1135" w:hanging="568"/>
        <w:jc w:val="left"/>
        <w:rPr>
          <w:kern w:val="22"/>
          <w:szCs w:val="22"/>
          <w:lang w:val="fr-CA"/>
        </w:rPr>
      </w:pPr>
      <w:r w:rsidRPr="00CC347A">
        <w:rPr>
          <w:kern w:val="22"/>
          <w:szCs w:val="22"/>
          <w:lang w:val="fr-CA"/>
        </w:rPr>
        <w:t>IV.</w:t>
      </w:r>
      <w:r w:rsidRPr="00CC347A">
        <w:rPr>
          <w:kern w:val="22"/>
          <w:szCs w:val="22"/>
          <w:lang w:val="fr-CA"/>
        </w:rPr>
        <w:tab/>
      </w:r>
      <w:r w:rsidR="00E34E35" w:rsidRPr="00CC347A">
        <w:rPr>
          <w:kern w:val="22"/>
          <w:szCs w:val="22"/>
          <w:lang w:val="fr-CA"/>
        </w:rPr>
        <w:t>traité international sur les ressources phytogénétiques pour l’alimentation et l’agriculture : résolution 11/2019 de l’organe directeur, coopération avec la convention sur la diversité biologique</w:t>
      </w:r>
    </w:p>
    <w:p w14:paraId="3B4A15D0" w14:textId="4929FF60" w:rsidR="00DA428C" w:rsidRPr="00CC347A" w:rsidRDefault="007A60A1" w:rsidP="00DA428C">
      <w:pPr>
        <w:numPr>
          <w:ilvl w:val="0"/>
          <w:numId w:val="11"/>
        </w:numPr>
        <w:tabs>
          <w:tab w:val="clear" w:pos="360"/>
        </w:tabs>
        <w:snapToGrid w:val="0"/>
        <w:spacing w:before="120" w:after="120"/>
        <w:rPr>
          <w:rFonts w:eastAsia="Calibri"/>
          <w:bCs/>
          <w:iCs/>
          <w:szCs w:val="22"/>
          <w:lang w:val="fr-CA"/>
        </w:rPr>
      </w:pPr>
      <w:r w:rsidRPr="00CC347A">
        <w:rPr>
          <w:snapToGrid w:val="0"/>
          <w:szCs w:val="18"/>
          <w:lang w:val="fr-CA"/>
        </w:rPr>
        <w:t xml:space="preserve">L’organe directeur du Traité international sur les ressources phytogénétiques pour l’alimentation et l’agriculture, à sa huitième session, qui s’est déroulée du 11 au 16 novembre 2019, a remercié la Conférence des Parties à la Convention sur la diversité biologique de l’invitation lancée aux organes directeurs des diverses conventions relatives à la diversité biologique et a adopté les éléments d’avis suivants au paragraphe 5 de la Résolution 11/2019 </w:t>
      </w:r>
      <w:r w:rsidR="00CD395B" w:rsidRPr="00CC347A">
        <w:rPr>
          <w:rFonts w:eastAsia="Calibri"/>
          <w:bCs/>
          <w:iCs/>
          <w:szCs w:val="22"/>
          <w:lang w:val="fr-CA"/>
        </w:rPr>
        <w:t>:</w:t>
      </w:r>
      <w:r w:rsidR="00CD395B" w:rsidRPr="00CC347A">
        <w:rPr>
          <w:rStyle w:val="FootnoteReference"/>
          <w:rFonts w:eastAsia="Calibri"/>
          <w:bCs/>
          <w:iCs/>
          <w:szCs w:val="22"/>
          <w:lang w:val="fr-CA"/>
        </w:rPr>
        <w:footnoteReference w:id="7"/>
      </w:r>
    </w:p>
    <w:p w14:paraId="2433941F" w14:textId="5311F2E1" w:rsidR="00DA428C" w:rsidRPr="00CC347A" w:rsidRDefault="004137FE" w:rsidP="00CB443D">
      <w:pPr>
        <w:pStyle w:val="ListParagraph"/>
        <w:numPr>
          <w:ilvl w:val="0"/>
          <w:numId w:val="28"/>
        </w:numPr>
        <w:spacing w:before="120" w:after="120"/>
        <w:ind w:firstLine="720"/>
        <w:rPr>
          <w:rFonts w:eastAsia="Calibri"/>
          <w:bCs/>
          <w:iCs/>
          <w:szCs w:val="22"/>
          <w:lang w:val="fr-CA"/>
        </w:rPr>
      </w:pPr>
      <w:r w:rsidRPr="00CC347A">
        <w:rPr>
          <w:i/>
          <w:lang w:val="fr-CA"/>
        </w:rPr>
        <w:t>Note</w:t>
      </w:r>
      <w:r w:rsidRPr="00CC347A">
        <w:rPr>
          <w:lang w:val="fr-CA"/>
        </w:rPr>
        <w:t xml:space="preserve"> que, au cours du processus d’actualisation de la stratégie de financement du Traité international, le FEM a été reconnu comme l’un des principaux mécanismes, fonds ou organismes internationaux apportant un appui à la mise en œuvre du Traité international et </w:t>
      </w:r>
      <w:r w:rsidRPr="00CC347A">
        <w:rPr>
          <w:i/>
          <w:lang w:val="fr-CA"/>
        </w:rPr>
        <w:t>invite</w:t>
      </w:r>
      <w:r w:rsidRPr="00CC347A">
        <w:rPr>
          <w:lang w:val="fr-CA"/>
        </w:rPr>
        <w:t xml:space="preserve"> le Fonds à continuer d’accorder la priorité, dans le cadre de la huitième reconstitution des ressources de la Caisse du FEM, aux programmes, projets et initiatives de soutien visant à la conservation et à l’utilisation durable des </w:t>
      </w:r>
      <w:r w:rsidR="009D397E" w:rsidRPr="00CC347A">
        <w:rPr>
          <w:lang w:val="fr-CA"/>
        </w:rPr>
        <w:t>ressources phytogénétiques pour l’alimentation et l’agriculture</w:t>
      </w:r>
      <w:r w:rsidRPr="00CC347A">
        <w:rPr>
          <w:lang w:val="fr-CA"/>
        </w:rPr>
        <w:t>, en particulier en ce qui concerne la conservation in situ des espèces sauvages apparentées à des espèces cultivées et la gestion dans les exploitations et l’utilisation durable par les agriculteurs de la biodiversité agricole</w:t>
      </w:r>
      <w:r w:rsidR="00DA428C" w:rsidRPr="00CC347A">
        <w:rPr>
          <w:rFonts w:eastAsia="Calibri"/>
          <w:bCs/>
          <w:iCs/>
          <w:szCs w:val="22"/>
          <w:lang w:val="fr-CA"/>
        </w:rPr>
        <w:t xml:space="preserve">; </w:t>
      </w:r>
    </w:p>
    <w:p w14:paraId="69C62EA5" w14:textId="7CAD3CDA" w:rsidR="00DA428C" w:rsidRPr="00CC347A" w:rsidRDefault="004137FE" w:rsidP="00DA428C">
      <w:pPr>
        <w:numPr>
          <w:ilvl w:val="0"/>
          <w:numId w:val="28"/>
        </w:numPr>
        <w:spacing w:before="120" w:after="120"/>
        <w:ind w:firstLine="698"/>
        <w:rPr>
          <w:rFonts w:eastAsia="Calibri"/>
          <w:bCs/>
          <w:iCs/>
          <w:szCs w:val="22"/>
          <w:lang w:val="fr-CA"/>
        </w:rPr>
      </w:pPr>
      <w:r w:rsidRPr="00CC347A">
        <w:rPr>
          <w:i/>
          <w:lang w:val="fr-CA"/>
        </w:rPr>
        <w:t>Souligne</w:t>
      </w:r>
      <w:r w:rsidRPr="00CC347A">
        <w:rPr>
          <w:lang w:val="fr-CA"/>
        </w:rPr>
        <w:t xml:space="preserve"> l’importance que continue d’avoir l’appui financier apporté par le FEM à l’intégration de la biodiversité dans le secteur agricole</w:t>
      </w:r>
      <w:r w:rsidR="00DA428C" w:rsidRPr="00CC347A">
        <w:rPr>
          <w:rFonts w:eastAsia="Calibri"/>
          <w:bCs/>
          <w:iCs/>
          <w:szCs w:val="22"/>
          <w:lang w:val="fr-CA"/>
        </w:rPr>
        <w:t xml:space="preserve">; </w:t>
      </w:r>
    </w:p>
    <w:p w14:paraId="72F8516C" w14:textId="12981A02" w:rsidR="00DA428C" w:rsidRPr="00CC347A" w:rsidRDefault="004137FE" w:rsidP="00DA428C">
      <w:pPr>
        <w:numPr>
          <w:ilvl w:val="0"/>
          <w:numId w:val="28"/>
        </w:numPr>
        <w:spacing w:before="120" w:after="120"/>
        <w:ind w:firstLine="698"/>
        <w:rPr>
          <w:rFonts w:eastAsia="Calibri"/>
          <w:bCs/>
          <w:iCs/>
          <w:szCs w:val="22"/>
          <w:lang w:val="fr-CA"/>
        </w:rPr>
      </w:pPr>
      <w:r w:rsidRPr="00CC347A">
        <w:rPr>
          <w:i/>
          <w:lang w:val="fr-CA"/>
        </w:rPr>
        <w:lastRenderedPageBreak/>
        <w:t>Invite</w:t>
      </w:r>
      <w:r w:rsidRPr="00CC347A">
        <w:rPr>
          <w:lang w:val="fr-CA"/>
        </w:rPr>
        <w:t xml:space="preserve"> le Fonds à renforcer l’appui apporté en vue de l’intégration des </w:t>
      </w:r>
      <w:r w:rsidR="009D397E" w:rsidRPr="00CC347A">
        <w:rPr>
          <w:lang w:val="fr-CA"/>
        </w:rPr>
        <w:t xml:space="preserve">ressources phytogénétiques pour l’alimentation et l’agriculture </w:t>
      </w:r>
      <w:r w:rsidRPr="00CC347A">
        <w:rPr>
          <w:lang w:val="fr-CA"/>
        </w:rPr>
        <w:t xml:space="preserve">dans les versions révisées ou actualisées des stratégies et des plans d’action nationaux </w:t>
      </w:r>
      <w:r w:rsidR="009D397E" w:rsidRPr="00CC347A">
        <w:rPr>
          <w:lang w:val="fr-CA"/>
        </w:rPr>
        <w:t>pour</w:t>
      </w:r>
      <w:r w:rsidRPr="00CC347A">
        <w:rPr>
          <w:lang w:val="fr-CA"/>
        </w:rPr>
        <w:t xml:space="preserve"> la biodiversité, et des priorités, des budgets et des autres plans de développement nationaux, ce qui constitue l’une des priorités stratégiques de la nouvelle Stratégie de financement du Traité international</w:t>
      </w:r>
      <w:r w:rsidR="00DA428C" w:rsidRPr="00CC347A">
        <w:rPr>
          <w:rFonts w:eastAsia="Calibri"/>
          <w:bCs/>
          <w:iCs/>
          <w:szCs w:val="22"/>
          <w:lang w:val="fr-CA"/>
        </w:rPr>
        <w:t xml:space="preserve">; </w:t>
      </w:r>
    </w:p>
    <w:p w14:paraId="3B588223" w14:textId="0EAA63AF" w:rsidR="00DA428C" w:rsidRPr="00CC347A" w:rsidRDefault="00CB443D" w:rsidP="00DA428C">
      <w:pPr>
        <w:numPr>
          <w:ilvl w:val="0"/>
          <w:numId w:val="28"/>
        </w:numPr>
        <w:spacing w:before="120" w:after="120"/>
        <w:ind w:firstLine="698"/>
        <w:rPr>
          <w:rFonts w:eastAsia="Calibri"/>
          <w:bCs/>
          <w:iCs/>
          <w:szCs w:val="22"/>
          <w:lang w:val="fr-CA"/>
        </w:rPr>
      </w:pPr>
      <w:r w:rsidRPr="00CC347A">
        <w:rPr>
          <w:i/>
          <w:lang w:val="fr-CA"/>
        </w:rPr>
        <w:t>Note</w:t>
      </w:r>
      <w:r w:rsidRPr="00CC347A">
        <w:rPr>
          <w:lang w:val="fr-CA"/>
        </w:rPr>
        <w:t xml:space="preserve"> que le FEM apporte un soutien croissant aux projets et aux programmes qui abordent de manière intégrée la sécurité alimentaire, l’agriculture durable et l’adaptation aux effets des changements climatiques et, reconnaissant le rôle important que joue l’utilisation durable des </w:t>
      </w:r>
      <w:r w:rsidR="00E11932" w:rsidRPr="00CC347A">
        <w:rPr>
          <w:lang w:val="fr-CA"/>
        </w:rPr>
        <w:t xml:space="preserve">ressources phytogénétiques pour l’alimentation et l’agriculture </w:t>
      </w:r>
      <w:r w:rsidRPr="00CC347A">
        <w:rPr>
          <w:lang w:val="fr-CA"/>
        </w:rPr>
        <w:t xml:space="preserve">dans la mise en place d’une agriculture et de systèmes alimentaires durables, </w:t>
      </w:r>
      <w:r w:rsidRPr="00CC347A">
        <w:rPr>
          <w:i/>
          <w:lang w:val="fr-CA"/>
        </w:rPr>
        <w:t>invite</w:t>
      </w:r>
      <w:r w:rsidRPr="00CC347A">
        <w:rPr>
          <w:lang w:val="fr-CA"/>
        </w:rPr>
        <w:t xml:space="preserve"> le Fonds à définir plus clairement ce rôle dans le cadre de programmation de la huitième reconstitution des ressources de la Caisse du FEM</w:t>
      </w:r>
      <w:r w:rsidR="00DA428C" w:rsidRPr="00CC347A">
        <w:rPr>
          <w:rFonts w:eastAsia="Calibri"/>
          <w:bCs/>
          <w:iCs/>
          <w:szCs w:val="22"/>
          <w:lang w:val="fr-CA"/>
        </w:rPr>
        <w:t xml:space="preserve">; </w:t>
      </w:r>
    </w:p>
    <w:p w14:paraId="4D8553C1" w14:textId="0DCB8FE9" w:rsidR="00DA428C" w:rsidRPr="00CC347A" w:rsidRDefault="00CB443D" w:rsidP="00DA428C">
      <w:pPr>
        <w:numPr>
          <w:ilvl w:val="0"/>
          <w:numId w:val="28"/>
        </w:numPr>
        <w:spacing w:before="120" w:after="120"/>
        <w:ind w:firstLine="698"/>
        <w:rPr>
          <w:rFonts w:eastAsia="Calibri"/>
          <w:bCs/>
          <w:iCs/>
          <w:szCs w:val="22"/>
          <w:lang w:val="fr-CA"/>
        </w:rPr>
      </w:pPr>
      <w:r w:rsidRPr="00CC347A">
        <w:rPr>
          <w:i/>
          <w:lang w:val="fr-CA"/>
        </w:rPr>
        <w:t>Invite</w:t>
      </w:r>
      <w:r w:rsidRPr="00CC347A">
        <w:rPr>
          <w:lang w:val="fr-CA"/>
        </w:rPr>
        <w:t xml:space="preserve"> le FEM à continuer d’apporter un appui aux projets visant à promouvoir une mise en œuvre du Protocole de Nagoya et du Traité international qui permette un renforcement mutuel</w:t>
      </w:r>
      <w:r w:rsidR="00DA428C" w:rsidRPr="00CC347A">
        <w:rPr>
          <w:rFonts w:eastAsia="Calibri"/>
          <w:bCs/>
          <w:iCs/>
          <w:szCs w:val="22"/>
          <w:lang w:val="fr-CA"/>
        </w:rPr>
        <w:t xml:space="preserve">; </w:t>
      </w:r>
    </w:p>
    <w:p w14:paraId="0EEAE131" w14:textId="31DAEF2E" w:rsidR="00DA428C" w:rsidRPr="00CC347A" w:rsidRDefault="00CB443D" w:rsidP="00DA428C">
      <w:pPr>
        <w:numPr>
          <w:ilvl w:val="0"/>
          <w:numId w:val="28"/>
        </w:numPr>
        <w:spacing w:before="120" w:after="120"/>
        <w:ind w:firstLine="698"/>
        <w:rPr>
          <w:rFonts w:eastAsia="Calibri"/>
          <w:bCs/>
          <w:iCs/>
          <w:szCs w:val="22"/>
          <w:lang w:val="fr-CA"/>
        </w:rPr>
      </w:pPr>
      <w:r w:rsidRPr="00CC347A">
        <w:rPr>
          <w:i/>
          <w:lang w:val="fr-CA"/>
        </w:rPr>
        <w:t>Remercie</w:t>
      </w:r>
      <w:r w:rsidRPr="00CC347A">
        <w:rPr>
          <w:lang w:val="fr-CA"/>
        </w:rPr>
        <w:t xml:space="preserve"> le FEM d’avoir inscrit dans la Stratégie pour la biodiversité de la septième reconstitution des ressources de la Caisse du FEM que les résultats de certains investissements effectués dans le cadre de celle-ci pouvaient avoir d’importantes retombées bénéfiques conjointes pour le Traité international et invite le FEM à faire de même dans la Stratégie pour la biodiversité de la huitième reconstitution des ressources de la Caisse du FEM</w:t>
      </w:r>
      <w:r w:rsidR="00DA428C" w:rsidRPr="00CC347A">
        <w:rPr>
          <w:rFonts w:eastAsia="Calibri"/>
          <w:bCs/>
          <w:iCs/>
          <w:szCs w:val="22"/>
          <w:lang w:val="fr-CA"/>
        </w:rPr>
        <w:t xml:space="preserve">; </w:t>
      </w:r>
    </w:p>
    <w:p w14:paraId="63CDD29D" w14:textId="52267F7D" w:rsidR="00DA428C" w:rsidRPr="00CC347A" w:rsidRDefault="00CB443D" w:rsidP="00DA428C">
      <w:pPr>
        <w:numPr>
          <w:ilvl w:val="0"/>
          <w:numId w:val="28"/>
        </w:numPr>
        <w:spacing w:before="120" w:after="120"/>
        <w:ind w:firstLine="698"/>
        <w:rPr>
          <w:rFonts w:eastAsia="Calibri"/>
          <w:bCs/>
          <w:iCs/>
          <w:szCs w:val="22"/>
          <w:lang w:val="fr-CA"/>
        </w:rPr>
      </w:pPr>
      <w:r w:rsidRPr="00CC347A">
        <w:rPr>
          <w:i/>
          <w:lang w:val="fr-CA"/>
        </w:rPr>
        <w:t>Note</w:t>
      </w:r>
      <w:r w:rsidRPr="00CC347A">
        <w:rPr>
          <w:lang w:val="fr-CA"/>
        </w:rPr>
        <w:t xml:space="preserve"> que la formulation et la mise en œuvre de la huitième reconstitution des ressources de la Caisse du FEM coïncideront avec la mise en œuvre de la stratégie actualisée de financement et </w:t>
      </w:r>
      <w:r w:rsidRPr="00CC347A">
        <w:rPr>
          <w:i/>
          <w:lang w:val="fr-CA"/>
        </w:rPr>
        <w:t>recommande</w:t>
      </w:r>
      <w:r w:rsidRPr="00CC347A">
        <w:rPr>
          <w:lang w:val="fr-CA"/>
        </w:rPr>
        <w:t xml:space="preserve"> à la FAO et aux autres partenaires du Fonds de relever les degrés de priorité et d’attention accordés à la mise en œuvre du Traité dans le cadre de la huitième reconstitution des ressources de la Caisse du FEM, de manière à apporter une contribution importante à la réalisation de l’objectif financier de la Stratégie de financement établie par l’Organe directeur;</w:t>
      </w:r>
      <w:r w:rsidR="00715EDB">
        <w:rPr>
          <w:lang w:val="fr-CA"/>
        </w:rPr>
        <w:t xml:space="preserve"> et</w:t>
      </w:r>
      <w:r w:rsidRPr="00CC347A">
        <w:rPr>
          <w:lang w:val="fr-CA"/>
        </w:rPr>
        <w:t xml:space="preserve"> </w:t>
      </w:r>
      <w:r w:rsidRPr="00CC347A">
        <w:rPr>
          <w:i/>
          <w:lang w:val="fr-CA"/>
        </w:rPr>
        <w:t>propose</w:t>
      </w:r>
      <w:r w:rsidRPr="00CC347A">
        <w:rPr>
          <w:lang w:val="fr-CA"/>
        </w:rPr>
        <w:t xml:space="preserve"> en outre que, dans le cadre de la huitième reconstitution des ressources de la Caisse du FEM, les activités soient axées sur la conservation in situ des espèces sauvages apparentées, sur les espèces sauvages constituant une source d’aliments et sur la gestion à l’exploitation des variétés paysannes</w:t>
      </w:r>
      <w:r w:rsidR="00DA428C" w:rsidRPr="00CC347A">
        <w:rPr>
          <w:rFonts w:eastAsia="Calibri"/>
          <w:bCs/>
          <w:iCs/>
          <w:szCs w:val="22"/>
          <w:lang w:val="fr-CA"/>
        </w:rPr>
        <w:t xml:space="preserve">; </w:t>
      </w:r>
    </w:p>
    <w:p w14:paraId="61314C88" w14:textId="0CD1109F" w:rsidR="00DA428C" w:rsidRPr="00CC347A" w:rsidRDefault="00CB443D" w:rsidP="00F36489">
      <w:pPr>
        <w:numPr>
          <w:ilvl w:val="0"/>
          <w:numId w:val="28"/>
        </w:numPr>
        <w:spacing w:before="120" w:after="120"/>
        <w:ind w:firstLine="698"/>
        <w:rPr>
          <w:rFonts w:eastAsia="Calibri"/>
          <w:bCs/>
          <w:iCs/>
          <w:szCs w:val="22"/>
          <w:lang w:val="fr-CA"/>
        </w:rPr>
      </w:pPr>
      <w:r w:rsidRPr="00CC347A">
        <w:rPr>
          <w:i/>
          <w:lang w:val="fr-CA"/>
        </w:rPr>
        <w:t>Demande</w:t>
      </w:r>
      <w:r w:rsidRPr="00CC347A">
        <w:rPr>
          <w:lang w:val="fr-CA"/>
        </w:rPr>
        <w:t xml:space="preserve"> au Secrétaire de présenter les éléments d’avis transmis par l’Organe directeur à la Secrétaire exécutive de la Convention sur la diversité biologique en vue de la huitième reconstitution des ressources de la Caisse du FEM, afin que ceux-ci soient mis à la disposition de la quinzième réunion de la Conférence des Parties à la Convention sur la diversité biologique, et </w:t>
      </w:r>
      <w:r w:rsidRPr="00CC347A">
        <w:rPr>
          <w:i/>
          <w:lang w:val="fr-CA"/>
        </w:rPr>
        <w:t>demande</w:t>
      </w:r>
      <w:r w:rsidRPr="00CC347A">
        <w:rPr>
          <w:lang w:val="fr-CA"/>
        </w:rPr>
        <w:t xml:space="preserve"> au Secrétaire, en collaboration avec le Comité consultatif sur la stratégie de financement et la mobilisation des ressources et le Bureau, d’élaborer de nouvelles contributions concernant la huitième reconstitution des ressources de la Caisse du FEM, qui refléteront les faits nouveaux intervenus au cours de l’exercice biennal, notamment en lien avec la mise en œuvre de la stratégie de financement et avec l’élaboration du Cadre mondial de la biodiversité pour l’après-2020</w:t>
      </w:r>
      <w:r w:rsidR="00DA428C" w:rsidRPr="00CC347A">
        <w:rPr>
          <w:rFonts w:eastAsia="Calibri"/>
          <w:bCs/>
          <w:iCs/>
          <w:szCs w:val="22"/>
          <w:lang w:val="fr-CA"/>
        </w:rPr>
        <w:t>;</w:t>
      </w:r>
    </w:p>
    <w:p w14:paraId="4DFD7A95" w14:textId="41E25F7F" w:rsidR="007112D6" w:rsidRPr="00CC347A" w:rsidRDefault="00EE7646" w:rsidP="00F36489">
      <w:pPr>
        <w:pStyle w:val="Heading1"/>
        <w:suppressLineNumbers/>
        <w:suppressAutoHyphens/>
        <w:spacing w:before="120" w:line="235" w:lineRule="auto"/>
        <w:ind w:left="1135" w:hanging="284"/>
        <w:rPr>
          <w:rFonts w:eastAsia="Calibri"/>
          <w:lang w:val="fr-CA"/>
        </w:rPr>
      </w:pPr>
      <w:r w:rsidRPr="00CC347A">
        <w:rPr>
          <w:kern w:val="22"/>
          <w:szCs w:val="22"/>
          <w:lang w:val="fr-CA"/>
        </w:rPr>
        <w:t>V.</w:t>
      </w:r>
      <w:r w:rsidRPr="00CC347A">
        <w:rPr>
          <w:kern w:val="22"/>
          <w:szCs w:val="22"/>
          <w:lang w:val="fr-CA"/>
        </w:rPr>
        <w:tab/>
      </w:r>
      <w:r w:rsidR="00F22AC9" w:rsidRPr="00CC347A">
        <w:rPr>
          <w:kern w:val="22"/>
          <w:szCs w:val="22"/>
          <w:lang w:val="fr-CA"/>
        </w:rPr>
        <w:tab/>
      </w:r>
      <w:r w:rsidR="00A37534" w:rsidRPr="00CC347A">
        <w:rPr>
          <w:kern w:val="22"/>
          <w:szCs w:val="22"/>
          <w:lang w:val="fr-CA"/>
        </w:rPr>
        <w:t>Conclusions</w:t>
      </w:r>
    </w:p>
    <w:p w14:paraId="105493D4" w14:textId="2977BC00" w:rsidR="00593181" w:rsidRPr="00CC347A" w:rsidRDefault="00715EDB" w:rsidP="007112D6">
      <w:pPr>
        <w:numPr>
          <w:ilvl w:val="0"/>
          <w:numId w:val="11"/>
        </w:numPr>
        <w:tabs>
          <w:tab w:val="clear" w:pos="360"/>
        </w:tabs>
        <w:snapToGrid w:val="0"/>
        <w:spacing w:before="120" w:after="120"/>
        <w:rPr>
          <w:rFonts w:eastAsia="Calibri"/>
          <w:bCs/>
          <w:iCs/>
          <w:szCs w:val="22"/>
          <w:lang w:val="fr-CA"/>
        </w:rPr>
      </w:pPr>
      <w:r>
        <w:rPr>
          <w:snapToGrid w:val="0"/>
          <w:szCs w:val="18"/>
          <w:lang w:val="fr-CA"/>
        </w:rPr>
        <w:t>L</w:t>
      </w:r>
      <w:r w:rsidR="007F770F" w:rsidRPr="00CC347A">
        <w:rPr>
          <w:snapToGrid w:val="0"/>
          <w:szCs w:val="18"/>
          <w:lang w:val="fr-CA"/>
        </w:rPr>
        <w:t>es secteurs prioritaires suivants</w:t>
      </w:r>
      <w:r>
        <w:rPr>
          <w:snapToGrid w:val="0"/>
          <w:szCs w:val="18"/>
          <w:lang w:val="fr-CA"/>
        </w:rPr>
        <w:t xml:space="preserve">, </w:t>
      </w:r>
      <w:r w:rsidR="007F770F" w:rsidRPr="00CC347A">
        <w:rPr>
          <w:snapToGrid w:val="0"/>
          <w:szCs w:val="18"/>
          <w:lang w:val="fr-CA"/>
        </w:rPr>
        <w:t>communs à toutes les conventions</w:t>
      </w:r>
      <w:r>
        <w:rPr>
          <w:snapToGrid w:val="0"/>
          <w:szCs w:val="18"/>
          <w:lang w:val="fr-CA"/>
        </w:rPr>
        <w:t xml:space="preserve">, s’ajoutent aux </w:t>
      </w:r>
      <w:r w:rsidRPr="00CC347A">
        <w:rPr>
          <w:snapToGrid w:val="0"/>
          <w:szCs w:val="18"/>
          <w:lang w:val="fr-CA"/>
        </w:rPr>
        <w:t>priorités portant sur les objectifs précis des différentes conventions relatifs aux objectifs de la Convention sur la diversit</w:t>
      </w:r>
      <w:r>
        <w:rPr>
          <w:snapToGrid w:val="0"/>
          <w:szCs w:val="18"/>
          <w:lang w:val="fr-CA"/>
        </w:rPr>
        <w:t>é biologique et ses Protocoles</w:t>
      </w:r>
      <w:r w:rsidR="007F770F" w:rsidRPr="00CC347A">
        <w:rPr>
          <w:snapToGrid w:val="0"/>
          <w:szCs w:val="18"/>
          <w:lang w:val="fr-CA"/>
        </w:rPr>
        <w:t xml:space="preserve"> </w:t>
      </w:r>
      <w:r w:rsidR="00CD395B" w:rsidRPr="00CC347A">
        <w:rPr>
          <w:snapToGrid w:val="0"/>
          <w:szCs w:val="18"/>
          <w:lang w:val="fr-CA"/>
        </w:rPr>
        <w:t>:</w:t>
      </w:r>
    </w:p>
    <w:p w14:paraId="17B7DC7F" w14:textId="5202ABF2" w:rsidR="007112D6" w:rsidRPr="00CC347A" w:rsidRDefault="000E4766" w:rsidP="007F770F">
      <w:pPr>
        <w:pStyle w:val="ListParagraph"/>
        <w:numPr>
          <w:ilvl w:val="0"/>
          <w:numId w:val="32"/>
        </w:numPr>
        <w:spacing w:before="120" w:after="120"/>
        <w:ind w:left="0" w:firstLine="720"/>
        <w:rPr>
          <w:rFonts w:eastAsia="Calibri"/>
          <w:bCs/>
          <w:iCs/>
          <w:szCs w:val="22"/>
          <w:lang w:val="fr-CA"/>
        </w:rPr>
      </w:pPr>
      <w:r>
        <w:rPr>
          <w:rFonts w:eastAsia="Calibri"/>
          <w:bCs/>
          <w:i/>
          <w:iCs/>
          <w:szCs w:val="22"/>
          <w:lang w:val="fr-CA"/>
        </w:rPr>
        <w:t>Stratégie et plans d’action nationaux pour la biodiversité</w:t>
      </w:r>
      <w:r w:rsidR="007F770F" w:rsidRPr="00CC347A">
        <w:rPr>
          <w:rFonts w:eastAsia="Calibri"/>
          <w:bCs/>
          <w:i/>
          <w:iCs/>
          <w:szCs w:val="22"/>
          <w:lang w:val="fr-CA"/>
        </w:rPr>
        <w:t xml:space="preserve"> :</w:t>
      </w:r>
      <w:r w:rsidR="00170E0B" w:rsidRPr="00CC347A">
        <w:rPr>
          <w:rFonts w:eastAsia="Calibri"/>
          <w:bCs/>
          <w:iCs/>
          <w:szCs w:val="22"/>
          <w:lang w:val="fr-CA"/>
        </w:rPr>
        <w:t xml:space="preserve"> </w:t>
      </w:r>
      <w:r w:rsidR="007F770F" w:rsidRPr="00CC347A">
        <w:rPr>
          <w:rFonts w:eastAsia="Calibri"/>
          <w:bCs/>
          <w:iCs/>
          <w:szCs w:val="22"/>
          <w:lang w:val="fr-CA"/>
        </w:rPr>
        <w:t>Chacun a in</w:t>
      </w:r>
      <w:r w:rsidR="00A20C84" w:rsidRPr="00CC347A">
        <w:rPr>
          <w:rFonts w:eastAsia="Calibri"/>
          <w:bCs/>
          <w:iCs/>
          <w:szCs w:val="22"/>
          <w:lang w:val="fr-CA"/>
        </w:rPr>
        <w:t>s</w:t>
      </w:r>
      <w:r w:rsidR="007F770F" w:rsidRPr="00CC347A">
        <w:rPr>
          <w:rFonts w:eastAsia="Calibri"/>
          <w:bCs/>
          <w:iCs/>
          <w:szCs w:val="22"/>
          <w:lang w:val="fr-CA"/>
        </w:rPr>
        <w:t>crit parmi ses priorités</w:t>
      </w:r>
      <w:r w:rsidR="00A20C84" w:rsidRPr="00CC347A">
        <w:rPr>
          <w:rFonts w:eastAsia="Calibri"/>
          <w:bCs/>
          <w:iCs/>
          <w:szCs w:val="22"/>
          <w:lang w:val="fr-CA"/>
        </w:rPr>
        <w:t xml:space="preserve"> le besoin de soutien pour l’intégration des objectifs et des enjeux abordés par les conventions relatives à la diversité biologique (ressources phytogénétiques pour l’alimentation et l’agriculture, zones humides, engagements relatifs aux espèces migratrices) dans la révision ou l’actualisation des stratégies et plans d’action nationaux pour la biodiversité et autres plans nationaux de développement, budget nationaux et priorités</w:t>
      </w:r>
      <w:r w:rsidR="008D4349" w:rsidRPr="00CC347A">
        <w:rPr>
          <w:rFonts w:eastAsia="Calibri"/>
          <w:bCs/>
          <w:iCs/>
          <w:szCs w:val="22"/>
          <w:lang w:val="fr-CA"/>
        </w:rPr>
        <w:t>;</w:t>
      </w:r>
    </w:p>
    <w:p w14:paraId="0392BB9F" w14:textId="044A1E9E" w:rsidR="00593181" w:rsidRPr="00CC347A" w:rsidRDefault="008920CE" w:rsidP="00F36489">
      <w:pPr>
        <w:numPr>
          <w:ilvl w:val="0"/>
          <w:numId w:val="32"/>
        </w:numPr>
        <w:spacing w:before="120" w:after="120"/>
        <w:ind w:left="0" w:firstLine="698"/>
        <w:rPr>
          <w:rFonts w:eastAsia="Calibri"/>
          <w:bCs/>
          <w:iCs/>
          <w:szCs w:val="22"/>
          <w:lang w:val="fr-CA"/>
        </w:rPr>
      </w:pPr>
      <w:r w:rsidRPr="00CC347A">
        <w:rPr>
          <w:rFonts w:eastAsia="Calibri"/>
          <w:bCs/>
          <w:i/>
          <w:iCs/>
          <w:szCs w:val="22"/>
          <w:lang w:val="fr-CA"/>
        </w:rPr>
        <w:t>Soutien mutuel :</w:t>
      </w:r>
      <w:r w:rsidR="00170E0B" w:rsidRPr="00CC347A">
        <w:rPr>
          <w:rFonts w:eastAsia="Calibri"/>
          <w:bCs/>
          <w:iCs/>
          <w:szCs w:val="22"/>
          <w:lang w:val="fr-CA"/>
        </w:rPr>
        <w:t xml:space="preserve"> </w:t>
      </w:r>
      <w:r w:rsidRPr="00CC347A">
        <w:rPr>
          <w:rFonts w:eastAsia="Calibri"/>
          <w:bCs/>
          <w:iCs/>
          <w:szCs w:val="22"/>
          <w:lang w:val="fr-CA"/>
        </w:rPr>
        <w:t>L’importance des projets et des investissements qui soutiennent mutuellement les objectifs de plusieurs conventions</w:t>
      </w:r>
      <w:r w:rsidR="008D4349" w:rsidRPr="00CC347A">
        <w:rPr>
          <w:rFonts w:eastAsia="Calibri"/>
          <w:bCs/>
          <w:iCs/>
          <w:szCs w:val="22"/>
          <w:lang w:val="fr-CA"/>
        </w:rPr>
        <w:t>;</w:t>
      </w:r>
    </w:p>
    <w:p w14:paraId="2F34812E" w14:textId="5BF40850" w:rsidR="00593181" w:rsidRPr="00CC347A" w:rsidRDefault="008920CE" w:rsidP="008920CE">
      <w:pPr>
        <w:numPr>
          <w:ilvl w:val="0"/>
          <w:numId w:val="32"/>
        </w:numPr>
        <w:spacing w:before="120" w:after="120"/>
        <w:ind w:left="0" w:firstLine="698"/>
        <w:rPr>
          <w:rFonts w:eastAsia="Calibri"/>
          <w:bCs/>
          <w:iCs/>
          <w:szCs w:val="22"/>
          <w:lang w:val="fr-CA"/>
        </w:rPr>
      </w:pPr>
      <w:r w:rsidRPr="00CC347A">
        <w:rPr>
          <w:rFonts w:eastAsia="Calibri"/>
          <w:bCs/>
          <w:i/>
          <w:iCs/>
          <w:szCs w:val="22"/>
          <w:lang w:val="fr-CA"/>
        </w:rPr>
        <w:t>Intégration :</w:t>
      </w:r>
      <w:r w:rsidR="00170E0B" w:rsidRPr="00CC347A">
        <w:rPr>
          <w:rFonts w:eastAsia="Calibri"/>
          <w:bCs/>
          <w:iCs/>
          <w:szCs w:val="22"/>
          <w:lang w:val="fr-CA"/>
        </w:rPr>
        <w:t xml:space="preserve"> </w:t>
      </w:r>
      <w:r w:rsidRPr="00CC347A">
        <w:rPr>
          <w:rFonts w:eastAsia="Calibri"/>
          <w:bCs/>
          <w:iCs/>
          <w:szCs w:val="22"/>
          <w:lang w:val="fr-CA"/>
        </w:rPr>
        <w:t>Priorité commune de soutien à l’intégration de la diversité biologique</w:t>
      </w:r>
      <w:r w:rsidR="00571EE0">
        <w:rPr>
          <w:rFonts w:eastAsia="Calibri"/>
          <w:bCs/>
          <w:iCs/>
          <w:szCs w:val="22"/>
          <w:lang w:val="fr-CA"/>
        </w:rPr>
        <w:t> :</w:t>
      </w:r>
      <w:r w:rsidRPr="00CC347A">
        <w:rPr>
          <w:rFonts w:eastAsia="Calibri"/>
          <w:bCs/>
          <w:iCs/>
          <w:szCs w:val="22"/>
          <w:lang w:val="fr-CA"/>
        </w:rPr>
        <w:t xml:space="preserve"> </w:t>
      </w:r>
      <w:r w:rsidR="000E4766">
        <w:rPr>
          <w:rFonts w:eastAsia="Calibri"/>
          <w:bCs/>
          <w:iCs/>
          <w:szCs w:val="22"/>
          <w:lang w:val="fr-CA"/>
        </w:rPr>
        <w:t xml:space="preserve">a) </w:t>
      </w:r>
      <w:r w:rsidRPr="00CC347A">
        <w:rPr>
          <w:rFonts w:eastAsia="Calibri"/>
          <w:bCs/>
          <w:iCs/>
          <w:szCs w:val="22"/>
          <w:lang w:val="fr-CA"/>
        </w:rPr>
        <w:t>dans le secteur agricole en ce qui concerne le Traité</w:t>
      </w:r>
      <w:r w:rsidR="000E4766">
        <w:rPr>
          <w:rFonts w:eastAsia="Calibri"/>
          <w:bCs/>
          <w:iCs/>
          <w:szCs w:val="22"/>
          <w:lang w:val="fr-CA"/>
        </w:rPr>
        <w:t>,</w:t>
      </w:r>
      <w:r w:rsidRPr="00CC347A">
        <w:rPr>
          <w:rFonts w:eastAsia="Calibri"/>
          <w:bCs/>
          <w:iCs/>
          <w:szCs w:val="22"/>
          <w:lang w:val="fr-CA"/>
        </w:rPr>
        <w:t xml:space="preserve"> </w:t>
      </w:r>
      <w:r w:rsidR="000E4766">
        <w:rPr>
          <w:rFonts w:eastAsia="Calibri"/>
          <w:bCs/>
          <w:iCs/>
          <w:szCs w:val="22"/>
          <w:lang w:val="fr-CA"/>
        </w:rPr>
        <w:t xml:space="preserve">b) </w:t>
      </w:r>
      <w:r w:rsidRPr="00CC347A">
        <w:rPr>
          <w:rFonts w:eastAsia="Calibri"/>
          <w:bCs/>
          <w:iCs/>
          <w:szCs w:val="22"/>
          <w:lang w:val="fr-CA"/>
        </w:rPr>
        <w:t xml:space="preserve">l’intégration des </w:t>
      </w:r>
      <w:r w:rsidR="003F6DAA" w:rsidRPr="00CC347A">
        <w:rPr>
          <w:rFonts w:eastAsia="Calibri"/>
          <w:bCs/>
          <w:iCs/>
          <w:szCs w:val="22"/>
          <w:lang w:val="fr-CA"/>
        </w:rPr>
        <w:t xml:space="preserve">zones humides et de leur biodiversité dans tous </w:t>
      </w:r>
      <w:r w:rsidR="003F6DAA" w:rsidRPr="00CC347A">
        <w:rPr>
          <w:rFonts w:eastAsia="Calibri"/>
          <w:bCs/>
          <w:iCs/>
          <w:szCs w:val="22"/>
          <w:lang w:val="fr-CA"/>
        </w:rPr>
        <w:lastRenderedPageBreak/>
        <w:t xml:space="preserve">les secteurs, paysages et paysages marins en ce qui concerne la Convention sur les zones humides, et </w:t>
      </w:r>
      <w:r w:rsidR="000E4766">
        <w:rPr>
          <w:rFonts w:eastAsia="Calibri"/>
          <w:bCs/>
          <w:iCs/>
          <w:szCs w:val="22"/>
          <w:lang w:val="fr-CA"/>
        </w:rPr>
        <w:t xml:space="preserve">c) </w:t>
      </w:r>
      <w:bookmarkStart w:id="3" w:name="_GoBack"/>
      <w:bookmarkEnd w:id="3"/>
      <w:r w:rsidR="003F6DAA" w:rsidRPr="00CC347A">
        <w:rPr>
          <w:rFonts w:eastAsia="Calibri"/>
          <w:bCs/>
          <w:iCs/>
          <w:szCs w:val="22"/>
          <w:lang w:val="fr-CA"/>
        </w:rPr>
        <w:t xml:space="preserve">les industries et </w:t>
      </w:r>
      <w:r w:rsidR="00571EE0">
        <w:rPr>
          <w:rFonts w:eastAsia="Calibri"/>
          <w:bCs/>
          <w:iCs/>
          <w:szCs w:val="22"/>
          <w:lang w:val="fr-CA"/>
        </w:rPr>
        <w:t xml:space="preserve">les développements qui ont un </w:t>
      </w:r>
      <w:r w:rsidR="003F6DAA" w:rsidRPr="00CC347A">
        <w:rPr>
          <w:rFonts w:eastAsia="Calibri"/>
          <w:bCs/>
          <w:iCs/>
          <w:szCs w:val="22"/>
          <w:lang w:val="fr-CA"/>
        </w:rPr>
        <w:t xml:space="preserve">impact sur les espèces migratrices et leurs habitats en ce qui concerne la Convention sur les espèces migratrices </w:t>
      </w:r>
      <w:r w:rsidR="008D4349" w:rsidRPr="00CC347A">
        <w:rPr>
          <w:rFonts w:eastAsia="Calibri"/>
          <w:bCs/>
          <w:iCs/>
          <w:szCs w:val="22"/>
          <w:lang w:val="fr-CA"/>
        </w:rPr>
        <w:t>;</w:t>
      </w:r>
    </w:p>
    <w:p w14:paraId="0C4C80F4" w14:textId="4CA1E6A7" w:rsidR="00220CE9" w:rsidRPr="00CC347A" w:rsidRDefault="003F6DAA" w:rsidP="00F36489">
      <w:pPr>
        <w:numPr>
          <w:ilvl w:val="0"/>
          <w:numId w:val="32"/>
        </w:numPr>
        <w:spacing w:before="120" w:after="120"/>
        <w:ind w:left="0" w:firstLine="698"/>
        <w:rPr>
          <w:rFonts w:eastAsia="Calibri"/>
          <w:bCs/>
          <w:iCs/>
          <w:szCs w:val="22"/>
          <w:lang w:val="fr-CA"/>
        </w:rPr>
      </w:pPr>
      <w:r w:rsidRPr="00CC347A">
        <w:rPr>
          <w:rFonts w:eastAsia="Calibri"/>
          <w:bCs/>
          <w:i/>
          <w:iCs/>
          <w:szCs w:val="22"/>
          <w:lang w:val="fr-CA"/>
        </w:rPr>
        <w:t xml:space="preserve">Programmes transfrontières et régionaux: </w:t>
      </w:r>
      <w:r w:rsidRPr="00CC347A">
        <w:rPr>
          <w:rFonts w:eastAsia="Calibri"/>
          <w:bCs/>
          <w:iCs/>
          <w:szCs w:val="22"/>
          <w:lang w:val="fr-CA"/>
        </w:rPr>
        <w:t xml:space="preserve">Besoin prioritaire de soutien aux projets et programmes transfrontières et régionaux, dont les </w:t>
      </w:r>
      <w:r w:rsidR="002B6239" w:rsidRPr="00CC347A">
        <w:rPr>
          <w:rFonts w:eastAsia="Calibri"/>
          <w:bCs/>
          <w:iCs/>
          <w:szCs w:val="22"/>
          <w:lang w:val="fr-CA"/>
        </w:rPr>
        <w:t xml:space="preserve">programmes sur les </w:t>
      </w:r>
      <w:r w:rsidRPr="00CC347A">
        <w:rPr>
          <w:rFonts w:eastAsia="Calibri"/>
          <w:bCs/>
          <w:iCs/>
          <w:szCs w:val="22"/>
          <w:lang w:val="fr-CA"/>
        </w:rPr>
        <w:t>ea</w:t>
      </w:r>
      <w:r w:rsidR="002B6239" w:rsidRPr="00CC347A">
        <w:rPr>
          <w:rFonts w:eastAsia="Calibri"/>
          <w:bCs/>
          <w:iCs/>
          <w:szCs w:val="22"/>
          <w:lang w:val="fr-CA"/>
        </w:rPr>
        <w:t>ux et voies migratoires transfro</w:t>
      </w:r>
      <w:r w:rsidRPr="00CC347A">
        <w:rPr>
          <w:rFonts w:eastAsia="Calibri"/>
          <w:bCs/>
          <w:iCs/>
          <w:szCs w:val="22"/>
          <w:lang w:val="fr-CA"/>
        </w:rPr>
        <w:t>ntières</w:t>
      </w:r>
      <w:r w:rsidR="002B6239" w:rsidRPr="00CC347A">
        <w:rPr>
          <w:rFonts w:eastAsia="Calibri"/>
          <w:bCs/>
          <w:iCs/>
          <w:szCs w:val="22"/>
          <w:lang w:val="fr-CA"/>
        </w:rPr>
        <w:t>, qui revêtent une importance intrinsèque pour les Conventions sur les zones humides et les espèces migratrices, ainsi qu</w:t>
      </w:r>
      <w:r w:rsidR="00571EE0">
        <w:rPr>
          <w:rFonts w:eastAsia="Calibri"/>
          <w:bCs/>
          <w:iCs/>
          <w:szCs w:val="22"/>
          <w:lang w:val="fr-CA"/>
        </w:rPr>
        <w:t>’aux</w:t>
      </w:r>
      <w:r w:rsidR="002B6239" w:rsidRPr="00CC347A">
        <w:rPr>
          <w:rFonts w:eastAsia="Calibri"/>
          <w:bCs/>
          <w:iCs/>
          <w:szCs w:val="22"/>
          <w:lang w:val="fr-CA"/>
        </w:rPr>
        <w:t xml:space="preserve"> objectifs de la Convention sur la diversité biologique et ses Protocoles.</w:t>
      </w:r>
    </w:p>
    <w:p w14:paraId="3C901FA2" w14:textId="0BA41B4B" w:rsidR="004C595B" w:rsidRPr="00CC347A" w:rsidRDefault="002B6239" w:rsidP="00F36489">
      <w:pPr>
        <w:numPr>
          <w:ilvl w:val="0"/>
          <w:numId w:val="11"/>
        </w:numPr>
        <w:tabs>
          <w:tab w:val="clear" w:pos="360"/>
        </w:tabs>
        <w:snapToGrid w:val="0"/>
        <w:spacing w:before="120" w:after="120"/>
        <w:rPr>
          <w:rFonts w:eastAsia="Calibri"/>
          <w:bCs/>
          <w:iCs/>
          <w:szCs w:val="22"/>
          <w:lang w:val="fr-CA"/>
        </w:rPr>
      </w:pPr>
      <w:r w:rsidRPr="00CC347A">
        <w:rPr>
          <w:snapToGrid w:val="0"/>
          <w:szCs w:val="18"/>
          <w:lang w:val="fr-CA"/>
        </w:rPr>
        <w:t xml:space="preserve">Tous les points soulevés au paragraphe 13 sont également pertinents </w:t>
      </w:r>
      <w:r w:rsidR="00E86E9D" w:rsidRPr="00CC347A">
        <w:rPr>
          <w:snapToGrid w:val="0"/>
          <w:szCs w:val="18"/>
          <w:lang w:val="fr-CA"/>
        </w:rPr>
        <w:t>à</w:t>
      </w:r>
      <w:r w:rsidRPr="00CC347A">
        <w:rPr>
          <w:snapToGrid w:val="0"/>
          <w:szCs w:val="18"/>
          <w:lang w:val="fr-CA"/>
        </w:rPr>
        <w:t xml:space="preserve"> d’</w:t>
      </w:r>
      <w:r w:rsidR="00571EE0">
        <w:rPr>
          <w:snapToGrid w:val="0"/>
          <w:szCs w:val="18"/>
          <w:lang w:val="fr-CA"/>
        </w:rPr>
        <w:t>autres conventions relatives</w:t>
      </w:r>
      <w:r w:rsidRPr="00CC347A">
        <w:rPr>
          <w:snapToGrid w:val="0"/>
          <w:szCs w:val="18"/>
          <w:lang w:val="fr-CA"/>
        </w:rPr>
        <w:t xml:space="preserve"> à la diversité biologique, dont la Convention sur le commerce international des espèces de faune et de flore sauvages menacées d’extinction</w:t>
      </w:r>
      <w:r w:rsidR="00E86E9D" w:rsidRPr="00CC347A">
        <w:rPr>
          <w:snapToGrid w:val="0"/>
          <w:szCs w:val="18"/>
          <w:lang w:val="fr-CA"/>
        </w:rPr>
        <w:t>, la Convention concernant la protection du patrimoine mondial culturel et naturel, la Convention internationale pour la protection des végétaux et la Convention baleinière internationale, et à la mise en œuvre des objectifs de la Convention sur la diversité biologique et de ses Protocoles</w:t>
      </w:r>
      <w:r w:rsidR="00916066" w:rsidRPr="00CC347A">
        <w:rPr>
          <w:rFonts w:eastAsia="Calibri"/>
          <w:bCs/>
          <w:iCs/>
          <w:szCs w:val="22"/>
          <w:lang w:val="fr-CA"/>
        </w:rPr>
        <w:t>.</w:t>
      </w:r>
    </w:p>
    <w:p w14:paraId="001A6E69" w14:textId="77777777" w:rsidR="004C595B" w:rsidRPr="00CC347A" w:rsidRDefault="004C595B" w:rsidP="00533DFB">
      <w:pPr>
        <w:autoSpaceDE w:val="0"/>
        <w:autoSpaceDN w:val="0"/>
        <w:adjustRightInd w:val="0"/>
        <w:jc w:val="left"/>
        <w:rPr>
          <w:rFonts w:eastAsia="Calibri"/>
          <w:bCs/>
          <w:iCs/>
          <w:szCs w:val="22"/>
          <w:lang w:val="fr-CA"/>
        </w:rPr>
      </w:pPr>
    </w:p>
    <w:p w14:paraId="110A5C7B" w14:textId="77777777" w:rsidR="00780F3D" w:rsidRPr="00CC347A" w:rsidRDefault="00780F3D" w:rsidP="00780F3D">
      <w:pPr>
        <w:jc w:val="center"/>
        <w:rPr>
          <w:snapToGrid w:val="0"/>
          <w:kern w:val="22"/>
          <w:szCs w:val="22"/>
          <w:lang w:val="fr-CA"/>
        </w:rPr>
      </w:pPr>
      <w:r w:rsidRPr="00CC347A">
        <w:rPr>
          <w:snapToGrid w:val="0"/>
          <w:kern w:val="22"/>
          <w:szCs w:val="22"/>
          <w:lang w:val="fr-CA"/>
        </w:rPr>
        <w:t>__________</w:t>
      </w:r>
    </w:p>
    <w:bookmarkEnd w:id="2"/>
    <w:p w14:paraId="709B6630" w14:textId="77777777" w:rsidR="004C595B" w:rsidRPr="00CC347A" w:rsidRDefault="004C595B" w:rsidP="00533DFB">
      <w:pPr>
        <w:autoSpaceDE w:val="0"/>
        <w:autoSpaceDN w:val="0"/>
        <w:adjustRightInd w:val="0"/>
        <w:jc w:val="left"/>
        <w:rPr>
          <w:rFonts w:eastAsia="Calibri"/>
          <w:bCs/>
          <w:iCs/>
          <w:szCs w:val="22"/>
          <w:lang w:val="fr-CA"/>
        </w:rPr>
      </w:pPr>
    </w:p>
    <w:p w14:paraId="2E74B6D0" w14:textId="77777777" w:rsidR="004C595B" w:rsidRPr="00CC347A" w:rsidRDefault="004C595B" w:rsidP="00533DFB">
      <w:pPr>
        <w:autoSpaceDE w:val="0"/>
        <w:autoSpaceDN w:val="0"/>
        <w:adjustRightInd w:val="0"/>
        <w:jc w:val="left"/>
        <w:rPr>
          <w:rFonts w:eastAsia="Calibri"/>
          <w:bCs/>
          <w:iCs/>
          <w:szCs w:val="22"/>
          <w:lang w:val="fr-CA"/>
        </w:rPr>
      </w:pPr>
    </w:p>
    <w:p w14:paraId="4E96189C" w14:textId="77777777" w:rsidR="004C595B" w:rsidRPr="00CC347A" w:rsidRDefault="004C595B" w:rsidP="00533DFB">
      <w:pPr>
        <w:autoSpaceDE w:val="0"/>
        <w:autoSpaceDN w:val="0"/>
        <w:adjustRightInd w:val="0"/>
        <w:jc w:val="left"/>
        <w:rPr>
          <w:rFonts w:eastAsia="Calibri"/>
          <w:bCs/>
          <w:iCs/>
          <w:szCs w:val="22"/>
          <w:lang w:val="fr-CA"/>
        </w:rPr>
      </w:pPr>
    </w:p>
    <w:sectPr w:rsidR="004C595B" w:rsidRPr="00CC347A" w:rsidSect="00F36489">
      <w:headerReference w:type="even" r:id="rId16"/>
      <w:headerReference w:type="default" r:id="rId17"/>
      <w:footerReference w:type="even" r:id="rId18"/>
      <w:footerReference w:type="default" r:id="rId19"/>
      <w:pgSz w:w="12242" w:h="15842" w:code="1"/>
      <w:pgMar w:top="1138" w:right="1138" w:bottom="1022" w:left="1138" w:header="461"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7C6AB" w16cex:dateUtc="2021-02-17T21:45:00Z"/>
  <w16cex:commentExtensible w16cex:durableId="23D7CEA8" w16cex:dateUtc="2021-02-17T22: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889EC" w14:textId="77777777" w:rsidR="004D47A2" w:rsidRDefault="004D47A2">
      <w:r>
        <w:separator/>
      </w:r>
    </w:p>
  </w:endnote>
  <w:endnote w:type="continuationSeparator" w:id="0">
    <w:p w14:paraId="50455688" w14:textId="77777777" w:rsidR="004D47A2" w:rsidRDefault="004D47A2">
      <w:r>
        <w:continuationSeparator/>
      </w:r>
    </w:p>
  </w:endnote>
  <w:endnote w:type="continuationNotice" w:id="1">
    <w:p w14:paraId="48AAB719" w14:textId="77777777" w:rsidR="004D47A2" w:rsidRDefault="004D4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Malgun Gothic">
    <w:panose1 w:val="020B0503020000020004"/>
    <w:charset w:val="81"/>
    <w:family w:val="swiss"/>
    <w:pitch w:val="variable"/>
    <w:sig w:usb0="900002AF" w:usb1="09D77CFB" w:usb2="00000012" w:usb3="00000000" w:csb0="0008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82C48" w14:textId="77777777" w:rsidR="00E61728" w:rsidRDefault="00E61728" w:rsidP="00E90C52">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A561D" w14:textId="77777777" w:rsidR="00E61728" w:rsidRDefault="00E61728" w:rsidP="00E90C52">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5AE4D" w14:textId="77777777" w:rsidR="004D47A2" w:rsidRDefault="004D47A2">
      <w:r>
        <w:separator/>
      </w:r>
    </w:p>
  </w:footnote>
  <w:footnote w:type="continuationSeparator" w:id="0">
    <w:p w14:paraId="70F6C0E7" w14:textId="77777777" w:rsidR="004D47A2" w:rsidRDefault="004D47A2">
      <w:r>
        <w:continuationSeparator/>
      </w:r>
    </w:p>
  </w:footnote>
  <w:footnote w:type="continuationNotice" w:id="1">
    <w:p w14:paraId="27F8B7E9" w14:textId="77777777" w:rsidR="004D47A2" w:rsidRDefault="004D47A2"/>
  </w:footnote>
  <w:footnote w:id="2">
    <w:p w14:paraId="7939FB5E" w14:textId="77777777" w:rsidR="00E61728" w:rsidRPr="00CB6321" w:rsidRDefault="00E61728" w:rsidP="00192E5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CB6321">
        <w:rPr>
          <w:rStyle w:val="FootnoteReference"/>
          <w:snapToGrid w:val="0"/>
          <w:kern w:val="18"/>
          <w:szCs w:val="18"/>
          <w:lang w:val="fr-CA"/>
        </w:rPr>
        <w:t>*</w:t>
      </w:r>
      <w:r w:rsidRPr="00CB6321">
        <w:rPr>
          <w:snapToGrid w:val="0"/>
          <w:kern w:val="18"/>
          <w:szCs w:val="18"/>
          <w:lang w:val="fr-CA"/>
        </w:rPr>
        <w:t xml:space="preserve"> CBD/SBI/3/1.</w:t>
      </w:r>
    </w:p>
  </w:footnote>
  <w:footnote w:id="3">
    <w:p w14:paraId="5660A9D4" w14:textId="7EC83591" w:rsidR="00E61728" w:rsidRPr="00DD1E63" w:rsidRDefault="00E61728" w:rsidP="00F36489">
      <w:pPr>
        <w:pStyle w:val="FootnoteText"/>
        <w:ind w:firstLine="0"/>
        <w:rPr>
          <w:lang w:val="fr-CA"/>
        </w:rPr>
      </w:pPr>
      <w:r w:rsidRPr="00383304">
        <w:rPr>
          <w:rStyle w:val="FootnoteReference"/>
        </w:rPr>
        <w:footnoteRef/>
      </w:r>
      <w:r w:rsidRPr="00DD1E63">
        <w:rPr>
          <w:lang w:val="fr-CA"/>
        </w:rPr>
        <w:t xml:space="preserve"> 15</w:t>
      </w:r>
      <w:r w:rsidRPr="00DD1E63">
        <w:rPr>
          <w:vertAlign w:val="superscript"/>
          <w:lang w:val="fr-CA"/>
        </w:rPr>
        <w:t>e</w:t>
      </w:r>
      <w:r w:rsidRPr="00DD1E63">
        <w:rPr>
          <w:lang w:val="fr-CA"/>
        </w:rPr>
        <w:t xml:space="preserve"> session </w:t>
      </w:r>
      <w:r>
        <w:rPr>
          <w:lang w:val="fr-CA"/>
        </w:rPr>
        <w:t>de la Commission des mesures phytosanitaires, 16 mars, 18 mars et 1</w:t>
      </w:r>
      <w:r w:rsidRPr="00DD1E63">
        <w:rPr>
          <w:vertAlign w:val="superscript"/>
          <w:lang w:val="fr-CA"/>
        </w:rPr>
        <w:t>er</w:t>
      </w:r>
      <w:r>
        <w:rPr>
          <w:lang w:val="fr-CA"/>
        </w:rPr>
        <w:t xml:space="preserve"> avril 2021; 44</w:t>
      </w:r>
      <w:r w:rsidRPr="00DD1E63">
        <w:rPr>
          <w:vertAlign w:val="superscript"/>
          <w:lang w:val="fr-CA"/>
        </w:rPr>
        <w:t>e</w:t>
      </w:r>
      <w:r>
        <w:rPr>
          <w:lang w:val="fr-CA"/>
        </w:rPr>
        <w:t xml:space="preserve"> session du Comité du patrimoine mondial, juin/juillet 2021 (dates à déterminer); 68</w:t>
      </w:r>
      <w:r w:rsidRPr="00573FBD">
        <w:rPr>
          <w:vertAlign w:val="superscript"/>
          <w:lang w:val="fr-CA"/>
        </w:rPr>
        <w:t>e</w:t>
      </w:r>
      <w:r>
        <w:rPr>
          <w:lang w:val="fr-CA"/>
        </w:rPr>
        <w:t xml:space="preserve"> session de la Commission baleinière internationale, 3-10 septembre 2021</w:t>
      </w:r>
      <w:r w:rsidRPr="00DD1E63">
        <w:rPr>
          <w:lang w:val="fr-CA"/>
        </w:rPr>
        <w:t>.</w:t>
      </w:r>
    </w:p>
  </w:footnote>
  <w:footnote w:id="4">
    <w:p w14:paraId="5560056D" w14:textId="0C7D946E" w:rsidR="00E61728" w:rsidRPr="00DD1E63" w:rsidRDefault="00E61728" w:rsidP="00F36489">
      <w:pPr>
        <w:pStyle w:val="FootnoteText"/>
        <w:ind w:firstLine="0"/>
        <w:rPr>
          <w:lang w:val="fr-CA"/>
        </w:rPr>
      </w:pPr>
      <w:r w:rsidRPr="00DD1E63">
        <w:rPr>
          <w:rStyle w:val="FootnoteReference"/>
          <w:lang w:val="fr-CA"/>
        </w:rPr>
        <w:footnoteRef/>
      </w:r>
      <w:r w:rsidRPr="00DD1E63">
        <w:rPr>
          <w:lang w:val="fr-CA"/>
        </w:rPr>
        <w:t xml:space="preserve"> </w:t>
      </w:r>
      <w:r>
        <w:rPr>
          <w:lang w:val="fr-CA"/>
        </w:rPr>
        <w:t xml:space="preserve">Les éléments sont présentés dans les alinéas a) à s) dans la langue et selon </w:t>
      </w:r>
      <w:proofErr w:type="gramStart"/>
      <w:r>
        <w:rPr>
          <w:lang w:val="fr-CA"/>
        </w:rPr>
        <w:t>la formulation adoptées</w:t>
      </w:r>
      <w:proofErr w:type="gramEnd"/>
      <w:r>
        <w:rPr>
          <w:lang w:val="fr-CA"/>
        </w:rPr>
        <w:t xml:space="preserve"> dans la Résolution</w:t>
      </w:r>
      <w:r w:rsidRPr="00DD1E63">
        <w:rPr>
          <w:lang w:val="fr-CA"/>
        </w:rPr>
        <w:t>.</w:t>
      </w:r>
    </w:p>
  </w:footnote>
  <w:footnote w:id="5">
    <w:p w14:paraId="5FBD1783" w14:textId="626DCFC3" w:rsidR="00E61728" w:rsidRPr="0033219B" w:rsidRDefault="00E61728" w:rsidP="00F36489">
      <w:pPr>
        <w:pStyle w:val="FootnoteText"/>
        <w:ind w:firstLine="0"/>
        <w:rPr>
          <w:lang w:val="fr-CA"/>
        </w:rPr>
      </w:pPr>
      <w:r>
        <w:rPr>
          <w:rStyle w:val="FootnoteReference"/>
        </w:rPr>
        <w:footnoteRef/>
      </w:r>
      <w:r w:rsidRPr="0033219B">
        <w:rPr>
          <w:lang w:val="fr-CA"/>
        </w:rPr>
        <w:t xml:space="preserve"> </w:t>
      </w:r>
      <w:r w:rsidR="0033219B">
        <w:rPr>
          <w:lang w:val="fr-CA"/>
        </w:rPr>
        <w:t xml:space="preserve">Les points sont présentés aux alinéas a) à c) dans la langue et selon </w:t>
      </w:r>
      <w:proofErr w:type="gramStart"/>
      <w:r w:rsidR="0033219B">
        <w:rPr>
          <w:lang w:val="fr-CA"/>
        </w:rPr>
        <w:t>la formulation adoptées</w:t>
      </w:r>
      <w:proofErr w:type="gramEnd"/>
      <w:r w:rsidR="0033219B">
        <w:rPr>
          <w:lang w:val="fr-CA"/>
        </w:rPr>
        <w:t xml:space="preserve"> dans la décision</w:t>
      </w:r>
      <w:r w:rsidRPr="0033219B">
        <w:rPr>
          <w:lang w:val="fr-CA"/>
        </w:rPr>
        <w:t>.</w:t>
      </w:r>
    </w:p>
  </w:footnote>
  <w:footnote w:id="6">
    <w:p w14:paraId="743BF286" w14:textId="05296E66" w:rsidR="00E61728" w:rsidRPr="0033219B" w:rsidRDefault="00E61728" w:rsidP="00F36489">
      <w:pPr>
        <w:pStyle w:val="FootnoteText"/>
        <w:ind w:firstLine="0"/>
        <w:rPr>
          <w:lang w:val="fr-CA"/>
        </w:rPr>
      </w:pPr>
      <w:r w:rsidRPr="0033219B">
        <w:rPr>
          <w:rStyle w:val="FootnoteReference"/>
          <w:lang w:val="fr-CA"/>
        </w:rPr>
        <w:footnoteRef/>
      </w:r>
      <w:r w:rsidRPr="0033219B">
        <w:rPr>
          <w:lang w:val="fr-CA"/>
        </w:rPr>
        <w:t xml:space="preserve"> </w:t>
      </w:r>
      <w:r w:rsidR="0033219B" w:rsidRPr="0033219B">
        <w:rPr>
          <w:lang w:val="fr-CA"/>
        </w:rPr>
        <w:t>Les p</w:t>
      </w:r>
      <w:r w:rsidR="00FB155A">
        <w:rPr>
          <w:lang w:val="fr-CA"/>
        </w:rPr>
        <w:t>oints suivants sont présentés a</w:t>
      </w:r>
      <w:r w:rsidR="0033219B" w:rsidRPr="0033219B">
        <w:rPr>
          <w:lang w:val="fr-CA"/>
        </w:rPr>
        <w:t xml:space="preserve">ux alinéas a) à f) dans la langue et selon </w:t>
      </w:r>
      <w:proofErr w:type="gramStart"/>
      <w:r w:rsidR="0033219B" w:rsidRPr="0033219B">
        <w:rPr>
          <w:lang w:val="fr-CA"/>
        </w:rPr>
        <w:t xml:space="preserve">la formulation </w:t>
      </w:r>
      <w:r w:rsidR="00C9018B">
        <w:rPr>
          <w:lang w:val="fr-CA"/>
        </w:rPr>
        <w:t>adopté</w:t>
      </w:r>
      <w:r w:rsidR="0033219B" w:rsidRPr="0033219B">
        <w:rPr>
          <w:lang w:val="fr-CA"/>
        </w:rPr>
        <w:t>es</w:t>
      </w:r>
      <w:proofErr w:type="gramEnd"/>
      <w:r w:rsidR="0033219B" w:rsidRPr="0033219B">
        <w:rPr>
          <w:lang w:val="fr-CA"/>
        </w:rPr>
        <w:t xml:space="preserve"> dans la </w:t>
      </w:r>
      <w:r w:rsidR="00C9018B">
        <w:rPr>
          <w:lang w:val="fr-CA"/>
        </w:rPr>
        <w:t>dé</w:t>
      </w:r>
      <w:r w:rsidR="0033219B" w:rsidRPr="0033219B">
        <w:rPr>
          <w:lang w:val="fr-CA"/>
        </w:rPr>
        <w:t>cision</w:t>
      </w:r>
      <w:r w:rsidRPr="0033219B">
        <w:rPr>
          <w:lang w:val="fr-CA"/>
        </w:rPr>
        <w:t>.</w:t>
      </w:r>
    </w:p>
  </w:footnote>
  <w:footnote w:id="7">
    <w:p w14:paraId="3AD3FB23" w14:textId="7157446F" w:rsidR="00E61728" w:rsidRPr="009D397E" w:rsidRDefault="00E61728" w:rsidP="00F36489">
      <w:pPr>
        <w:pStyle w:val="FootnoteText"/>
        <w:ind w:firstLine="0"/>
        <w:rPr>
          <w:lang w:val="fr-CA"/>
        </w:rPr>
      </w:pPr>
      <w:r>
        <w:rPr>
          <w:rStyle w:val="FootnoteReference"/>
        </w:rPr>
        <w:footnoteRef/>
      </w:r>
      <w:r w:rsidRPr="009D397E">
        <w:rPr>
          <w:lang w:val="fr-CA"/>
        </w:rPr>
        <w:t xml:space="preserve"> </w:t>
      </w:r>
      <w:r w:rsidR="009D397E" w:rsidRPr="0033219B">
        <w:rPr>
          <w:lang w:val="fr-CA"/>
        </w:rPr>
        <w:t xml:space="preserve">Les </w:t>
      </w:r>
      <w:r w:rsidR="009D397E">
        <w:rPr>
          <w:lang w:val="fr-CA"/>
        </w:rPr>
        <w:t>éléments d’avis sont présentés a</w:t>
      </w:r>
      <w:r w:rsidR="009D397E" w:rsidRPr="0033219B">
        <w:rPr>
          <w:lang w:val="fr-CA"/>
        </w:rPr>
        <w:t xml:space="preserve">ux alinéas a) </w:t>
      </w:r>
      <w:r w:rsidR="009D397E">
        <w:rPr>
          <w:lang w:val="fr-CA"/>
        </w:rPr>
        <w:t>à h</w:t>
      </w:r>
      <w:r w:rsidR="009D397E" w:rsidRPr="0033219B">
        <w:rPr>
          <w:lang w:val="fr-CA"/>
        </w:rPr>
        <w:t xml:space="preserve">) dans la langue et selon </w:t>
      </w:r>
      <w:proofErr w:type="gramStart"/>
      <w:r w:rsidR="009D397E" w:rsidRPr="0033219B">
        <w:rPr>
          <w:lang w:val="fr-CA"/>
        </w:rPr>
        <w:t xml:space="preserve">la formulation </w:t>
      </w:r>
      <w:r w:rsidR="009D397E">
        <w:rPr>
          <w:lang w:val="fr-CA"/>
        </w:rPr>
        <w:t>adopté</w:t>
      </w:r>
      <w:r w:rsidR="009D397E" w:rsidRPr="0033219B">
        <w:rPr>
          <w:lang w:val="fr-CA"/>
        </w:rPr>
        <w:t>es</w:t>
      </w:r>
      <w:proofErr w:type="gramEnd"/>
      <w:r w:rsidR="009D397E" w:rsidRPr="0033219B">
        <w:rPr>
          <w:lang w:val="fr-CA"/>
        </w:rPr>
        <w:t xml:space="preserve"> dans la </w:t>
      </w:r>
      <w:r w:rsidR="009D397E">
        <w:rPr>
          <w:lang w:val="fr-CA"/>
        </w:rPr>
        <w:t>résolution</w:t>
      </w:r>
      <w:r w:rsidRPr="009D397E">
        <w:rPr>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A8E01" w14:textId="77777777" w:rsidR="00E61728" w:rsidRPr="00E90C52" w:rsidRDefault="00E61728" w:rsidP="00CF54B1">
    <w:pPr>
      <w:adjustRightInd w:val="0"/>
      <w:jc w:val="left"/>
      <w:rPr>
        <w:noProof/>
        <w:kern w:val="22"/>
      </w:rPr>
    </w:pPr>
    <w:r w:rsidRPr="00E90C52">
      <w:rPr>
        <w:noProof/>
        <w:kern w:val="22"/>
      </w:rPr>
      <w:t>C</w:t>
    </w:r>
    <w:r>
      <w:rPr>
        <w:noProof/>
        <w:kern w:val="22"/>
      </w:rPr>
      <w:t>BD/SBI/3/6/Add.3</w:t>
    </w:r>
  </w:p>
  <w:p w14:paraId="59867F33" w14:textId="77777777" w:rsidR="00E61728" w:rsidRPr="00E90C52" w:rsidRDefault="00E61728" w:rsidP="00701E5E">
    <w:pPr>
      <w:pStyle w:val="Header"/>
      <w:tabs>
        <w:tab w:val="clear" w:pos="4320"/>
        <w:tab w:val="clear" w:pos="8640"/>
      </w:tabs>
      <w:rPr>
        <w:noProof/>
        <w:kern w:val="22"/>
      </w:rPr>
    </w:pPr>
    <w:r w:rsidRPr="00E90C52">
      <w:rPr>
        <w:noProof/>
        <w:kern w:val="22"/>
      </w:rPr>
      <w:t xml:space="preserve">Page </w:t>
    </w:r>
    <w:r w:rsidRPr="00E90C52">
      <w:rPr>
        <w:noProof/>
        <w:kern w:val="22"/>
      </w:rPr>
      <w:fldChar w:fldCharType="begin"/>
    </w:r>
    <w:r w:rsidRPr="00E90C52">
      <w:rPr>
        <w:noProof/>
        <w:kern w:val="22"/>
      </w:rPr>
      <w:instrText xml:space="preserve"> PAGE   \* MERGEFORMAT </w:instrText>
    </w:r>
    <w:r w:rsidRPr="00E90C52">
      <w:rPr>
        <w:noProof/>
        <w:kern w:val="22"/>
      </w:rPr>
      <w:fldChar w:fldCharType="separate"/>
    </w:r>
    <w:r w:rsidR="001E51D8">
      <w:rPr>
        <w:noProof/>
        <w:kern w:val="22"/>
      </w:rPr>
      <w:t>6</w:t>
    </w:r>
    <w:r w:rsidRPr="00E90C52">
      <w:rPr>
        <w:noProof/>
        <w:kern w:val="22"/>
      </w:rPr>
      <w:fldChar w:fldCharType="end"/>
    </w:r>
  </w:p>
  <w:p w14:paraId="17CAA245" w14:textId="77777777" w:rsidR="00E61728" w:rsidRPr="00E90C52" w:rsidRDefault="00E61728" w:rsidP="00701E5E">
    <w:pPr>
      <w:pStyle w:val="Header"/>
      <w:tabs>
        <w:tab w:val="clear" w:pos="4320"/>
        <w:tab w:val="clear" w:pos="8640"/>
      </w:tabs>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9C5F" w14:textId="77777777" w:rsidR="00E61728" w:rsidRPr="00E90C52" w:rsidRDefault="00E61728" w:rsidP="00CA7C13">
    <w:pPr>
      <w:jc w:val="right"/>
      <w:rPr>
        <w:noProof/>
        <w:kern w:val="22"/>
      </w:rPr>
    </w:pPr>
    <w:r w:rsidRPr="00E90C52">
      <w:rPr>
        <w:noProof/>
        <w:kern w:val="22"/>
      </w:rPr>
      <w:t>C</w:t>
    </w:r>
    <w:r>
      <w:rPr>
        <w:noProof/>
        <w:kern w:val="22"/>
      </w:rPr>
      <w:t>BD/SBI/3/6/Add.3</w:t>
    </w:r>
  </w:p>
  <w:p w14:paraId="2B4194DF" w14:textId="77777777" w:rsidR="00E61728" w:rsidRPr="00E90C52" w:rsidRDefault="00E61728" w:rsidP="00E90C52">
    <w:pPr>
      <w:pStyle w:val="Header"/>
      <w:tabs>
        <w:tab w:val="clear" w:pos="4320"/>
        <w:tab w:val="clear" w:pos="8640"/>
      </w:tabs>
      <w:jc w:val="right"/>
      <w:rPr>
        <w:noProof/>
        <w:kern w:val="22"/>
      </w:rPr>
    </w:pPr>
    <w:r w:rsidRPr="00E90C52">
      <w:rPr>
        <w:noProof/>
        <w:kern w:val="22"/>
      </w:rPr>
      <w:t xml:space="preserve">Page </w:t>
    </w:r>
    <w:r w:rsidRPr="00E90C52">
      <w:rPr>
        <w:noProof/>
        <w:kern w:val="22"/>
      </w:rPr>
      <w:fldChar w:fldCharType="begin"/>
    </w:r>
    <w:r w:rsidRPr="00E90C52">
      <w:rPr>
        <w:noProof/>
        <w:kern w:val="22"/>
      </w:rPr>
      <w:instrText xml:space="preserve"> PAGE   \* MERGEFORMAT </w:instrText>
    </w:r>
    <w:r w:rsidRPr="00E90C52">
      <w:rPr>
        <w:noProof/>
        <w:kern w:val="22"/>
      </w:rPr>
      <w:fldChar w:fldCharType="separate"/>
    </w:r>
    <w:r w:rsidR="001E51D8">
      <w:rPr>
        <w:noProof/>
        <w:kern w:val="22"/>
      </w:rPr>
      <w:t>7</w:t>
    </w:r>
    <w:r w:rsidRPr="00E90C52">
      <w:rPr>
        <w:noProof/>
        <w:kern w:val="22"/>
      </w:rPr>
      <w:fldChar w:fldCharType="end"/>
    </w:r>
  </w:p>
  <w:p w14:paraId="0DF8F6DF" w14:textId="77777777" w:rsidR="00E61728" w:rsidRPr="00E90C52" w:rsidRDefault="00E61728" w:rsidP="00E90C52">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A0D3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9194C"/>
    <w:multiLevelType w:val="hybridMultilevel"/>
    <w:tmpl w:val="8C589F20"/>
    <w:lvl w:ilvl="0" w:tplc="02F85DE4">
      <w:start w:val="1"/>
      <w:numFmt w:val="lowerLetter"/>
      <w:lvlText w:val="%1)"/>
      <w:lvlJc w:val="left"/>
      <w:pPr>
        <w:ind w:left="720" w:hanging="360"/>
      </w:pPr>
      <w:rPr>
        <w:rFonts w:ascii="Times New Roman" w:eastAsia="Times New Roman" w:hAnsi="Times New Roman" w:cs="Times New Roman"/>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783D2A"/>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EB4543"/>
    <w:multiLevelType w:val="hybridMultilevel"/>
    <w:tmpl w:val="0352D264"/>
    <w:lvl w:ilvl="0" w:tplc="E91EDF4A">
      <w:start w:val="1"/>
      <w:numFmt w:val="lowerLetter"/>
      <w:lvlText w:val="%1)"/>
      <w:lvlJc w:val="left"/>
      <w:pPr>
        <w:ind w:left="720" w:hanging="360"/>
      </w:pPr>
      <w:rPr>
        <w:rFonts w:ascii="Times New Roman" w:eastAsia="Calibri" w:hAnsi="Times New Roman" w:cs="Times New Roman"/>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6E6935"/>
    <w:multiLevelType w:val="hybridMultilevel"/>
    <w:tmpl w:val="EDE02ABC"/>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D0A24"/>
    <w:multiLevelType w:val="hybridMultilevel"/>
    <w:tmpl w:val="3156F8A8"/>
    <w:lvl w:ilvl="0" w:tplc="06AA0386">
      <w:start w:val="1"/>
      <w:numFmt w:val="lowerLetter"/>
      <w:lvlText w:val="%1)"/>
      <w:lvlJc w:val="left"/>
      <w:pPr>
        <w:ind w:left="720" w:hanging="360"/>
      </w:pPr>
      <w:rPr>
        <w:rFonts w:ascii="Times New Roman" w:eastAsia="Times New Roman" w:hAnsi="Times New Roman" w:cs="Times New Roman"/>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DB318A"/>
    <w:multiLevelType w:val="hybridMultilevel"/>
    <w:tmpl w:val="632E4938"/>
    <w:lvl w:ilvl="0" w:tplc="611A9E6C">
      <w:start w:val="1"/>
      <w:numFmt w:val="lowerLetter"/>
      <w:pStyle w:val="Heading4"/>
      <w:lvlText w:val="(%1)"/>
      <w:lvlJc w:val="left"/>
      <w:pPr>
        <w:tabs>
          <w:tab w:val="num" w:pos="720"/>
        </w:tabs>
        <w:ind w:left="720" w:hanging="720"/>
      </w:pPr>
      <w:rPr>
        <w:rFonts w:ascii="Times New Roman" w:hAnsi="Times New Roman" w:cs="Times New Roman" w:hint="default"/>
        <w:b w:val="0"/>
        <w:i/>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9" w15:restartNumberingAfterBreak="0">
    <w:nsid w:val="3B5571D4"/>
    <w:multiLevelType w:val="hybridMultilevel"/>
    <w:tmpl w:val="FD621E68"/>
    <w:lvl w:ilvl="0" w:tplc="FB2675AE">
      <w:start w:val="1"/>
      <w:numFmt w:val="lowerLetter"/>
      <w:lvlText w:val="%1)"/>
      <w:lvlJc w:val="left"/>
      <w:pPr>
        <w:ind w:left="720" w:hanging="360"/>
      </w:pPr>
      <w:rPr>
        <w:rFonts w:ascii="Times New Roman" w:eastAsia="Times New Roman" w:hAnsi="Times New Roman" w:cs="Times New Roman"/>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1" w15:restartNumberingAfterBreak="0">
    <w:nsid w:val="44CC7FBB"/>
    <w:multiLevelType w:val="hybridMultilevel"/>
    <w:tmpl w:val="B934B6F0"/>
    <w:lvl w:ilvl="0" w:tplc="89D8BABC">
      <w:start w:val="1"/>
      <w:numFmt w:val="lowerLetter"/>
      <w:lvlRestart w:val="0"/>
      <w:lvlText w:val="(%1)"/>
      <w:lvlJc w:val="left"/>
      <w:pPr>
        <w:tabs>
          <w:tab w:val="num" w:pos="1077"/>
        </w:tabs>
        <w:ind w:left="1077" w:hanging="357"/>
      </w:pPr>
      <w:rPr>
        <w:rFonts w:ascii="CG Times" w:hAnsi="CG Times" w:cs="Times New Roman" w:hint="default"/>
        <w:b w:val="0"/>
        <w:i w:val="0"/>
        <w:sz w:val="24"/>
        <w:szCs w:val="24"/>
        <w:u w:val="none"/>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B6A668C"/>
    <w:multiLevelType w:val="hybridMultilevel"/>
    <w:tmpl w:val="7DA6BAE6"/>
    <w:lvl w:ilvl="0" w:tplc="BAF00FD0">
      <w:start w:val="1"/>
      <w:numFmt w:val="decimal"/>
      <w:pStyle w:val="Numbering"/>
      <w:lvlText w:val="%1."/>
      <w:lvlJc w:val="left"/>
      <w:pPr>
        <w:tabs>
          <w:tab w:val="num" w:pos="720"/>
        </w:tabs>
      </w:pPr>
      <w:rPr>
        <w:rFonts w:cs="Times New Roman" w:hint="default"/>
      </w:rPr>
    </w:lvl>
    <w:lvl w:ilvl="1" w:tplc="A064BA8E">
      <w:start w:val="2"/>
      <w:numFmt w:val="upperRoman"/>
      <w:lvlText w:val="%2."/>
      <w:lvlJc w:val="left"/>
      <w:pPr>
        <w:tabs>
          <w:tab w:val="num" w:pos="1860"/>
        </w:tabs>
        <w:ind w:left="1860" w:hanging="7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C03B83"/>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C015C2"/>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AB4F54"/>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E2B721D"/>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0D6AEB"/>
    <w:multiLevelType w:val="multilevel"/>
    <w:tmpl w:val="8902B9FE"/>
    <w:lvl w:ilvl="0">
      <w:start w:val="1"/>
      <w:numFmt w:val="decimal"/>
      <w:lvlText w:val="%1."/>
      <w:lvlJc w:val="left"/>
      <w:pPr>
        <w:tabs>
          <w:tab w:val="num"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640602A0"/>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5357F78"/>
    <w:multiLevelType w:val="hybridMultilevel"/>
    <w:tmpl w:val="E59652FE"/>
    <w:lvl w:ilvl="0" w:tplc="C3B81F36">
      <w:start w:val="1"/>
      <w:numFmt w:val="decimal"/>
      <w:pStyle w:val="Paraofficial"/>
      <w:lvlText w:val="%1."/>
      <w:lvlJc w:val="left"/>
      <w:pPr>
        <w:tabs>
          <w:tab w:val="num" w:pos="1080"/>
        </w:tabs>
        <w:ind w:firstLine="720"/>
      </w:pPr>
      <w:rPr>
        <w:rFonts w:cs="Times New Roman" w:hint="default"/>
      </w:rPr>
    </w:lvl>
    <w:lvl w:ilvl="1" w:tplc="C2AEFEC6" w:tentative="1">
      <w:start w:val="1"/>
      <w:numFmt w:val="lowerLetter"/>
      <w:lvlText w:val="%2."/>
      <w:lvlJc w:val="left"/>
      <w:pPr>
        <w:tabs>
          <w:tab w:val="num" w:pos="2160"/>
        </w:tabs>
        <w:ind w:left="2160" w:hanging="360"/>
      </w:pPr>
      <w:rPr>
        <w:rFonts w:cs="Times New Roman"/>
      </w:rPr>
    </w:lvl>
    <w:lvl w:ilvl="2" w:tplc="BA90BD8C" w:tentative="1">
      <w:start w:val="1"/>
      <w:numFmt w:val="lowerRoman"/>
      <w:lvlText w:val="%3."/>
      <w:lvlJc w:val="right"/>
      <w:pPr>
        <w:tabs>
          <w:tab w:val="num" w:pos="2880"/>
        </w:tabs>
        <w:ind w:left="2880" w:hanging="180"/>
      </w:pPr>
      <w:rPr>
        <w:rFonts w:cs="Times New Roman"/>
      </w:rPr>
    </w:lvl>
    <w:lvl w:ilvl="3" w:tplc="1632FBC2" w:tentative="1">
      <w:start w:val="1"/>
      <w:numFmt w:val="decimal"/>
      <w:lvlText w:val="%4."/>
      <w:lvlJc w:val="left"/>
      <w:pPr>
        <w:tabs>
          <w:tab w:val="num" w:pos="3600"/>
        </w:tabs>
        <w:ind w:left="3600" w:hanging="360"/>
      </w:pPr>
      <w:rPr>
        <w:rFonts w:cs="Times New Roman"/>
      </w:rPr>
    </w:lvl>
    <w:lvl w:ilvl="4" w:tplc="D09EBA38" w:tentative="1">
      <w:start w:val="1"/>
      <w:numFmt w:val="lowerLetter"/>
      <w:lvlText w:val="%5."/>
      <w:lvlJc w:val="left"/>
      <w:pPr>
        <w:tabs>
          <w:tab w:val="num" w:pos="4320"/>
        </w:tabs>
        <w:ind w:left="4320" w:hanging="360"/>
      </w:pPr>
      <w:rPr>
        <w:rFonts w:cs="Times New Roman"/>
      </w:rPr>
    </w:lvl>
    <w:lvl w:ilvl="5" w:tplc="8AAC810C" w:tentative="1">
      <w:start w:val="1"/>
      <w:numFmt w:val="lowerRoman"/>
      <w:lvlText w:val="%6."/>
      <w:lvlJc w:val="right"/>
      <w:pPr>
        <w:tabs>
          <w:tab w:val="num" w:pos="5040"/>
        </w:tabs>
        <w:ind w:left="5040" w:hanging="180"/>
      </w:pPr>
      <w:rPr>
        <w:rFonts w:cs="Times New Roman"/>
      </w:rPr>
    </w:lvl>
    <w:lvl w:ilvl="6" w:tplc="42AE8944" w:tentative="1">
      <w:start w:val="1"/>
      <w:numFmt w:val="decimal"/>
      <w:lvlText w:val="%7."/>
      <w:lvlJc w:val="left"/>
      <w:pPr>
        <w:tabs>
          <w:tab w:val="num" w:pos="5760"/>
        </w:tabs>
        <w:ind w:left="5760" w:hanging="360"/>
      </w:pPr>
      <w:rPr>
        <w:rFonts w:cs="Times New Roman"/>
      </w:rPr>
    </w:lvl>
    <w:lvl w:ilvl="7" w:tplc="6728D686" w:tentative="1">
      <w:start w:val="1"/>
      <w:numFmt w:val="lowerLetter"/>
      <w:lvlText w:val="%8."/>
      <w:lvlJc w:val="left"/>
      <w:pPr>
        <w:tabs>
          <w:tab w:val="num" w:pos="6480"/>
        </w:tabs>
        <w:ind w:left="6480" w:hanging="360"/>
      </w:pPr>
      <w:rPr>
        <w:rFonts w:cs="Times New Roman"/>
      </w:rPr>
    </w:lvl>
    <w:lvl w:ilvl="8" w:tplc="84CCF434" w:tentative="1">
      <w:start w:val="1"/>
      <w:numFmt w:val="lowerRoman"/>
      <w:lvlText w:val="%9."/>
      <w:lvlJc w:val="right"/>
      <w:pPr>
        <w:tabs>
          <w:tab w:val="num" w:pos="7200"/>
        </w:tabs>
        <w:ind w:left="7200" w:hanging="180"/>
      </w:pPr>
      <w:rPr>
        <w:rFonts w:cs="Times New Roman"/>
      </w:rPr>
    </w:lvl>
  </w:abstractNum>
  <w:abstractNum w:abstractNumId="2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253557"/>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5840771"/>
    <w:multiLevelType w:val="multilevel"/>
    <w:tmpl w:val="3DEA8BC6"/>
    <w:lvl w:ilvl="0">
      <w:start w:val="1"/>
      <w:numFmt w:val="decimal"/>
      <w:lvlText w:val="%1."/>
      <w:lvlJc w:val="left"/>
      <w:pPr>
        <w:tabs>
          <w:tab w:val="num" w:pos="720"/>
        </w:tabs>
        <w:ind w:left="720" w:hanging="720"/>
      </w:pPr>
      <w:rPr>
        <w:rFonts w:cs="Times New Roman" w:hint="default"/>
      </w:rPr>
    </w:lvl>
    <w:lvl w:ilvl="1">
      <w:start w:val="1"/>
      <w:numFmt w:val="lowerLetter"/>
      <w:pStyle w:val="Activity"/>
      <w:lvlText w:val="(%2)"/>
      <w:lvlJc w:val="left"/>
      <w:pPr>
        <w:tabs>
          <w:tab w:val="num" w:pos="1440"/>
        </w:tabs>
        <w:ind w:left="1440" w:hanging="720"/>
      </w:pPr>
      <w:rPr>
        <w:rFonts w:cs="Times New Roman" w:hint="default"/>
        <w:b w:val="0"/>
        <w:i w:val="0"/>
        <w:caps w:val="0"/>
        <w:vanish w:val="0"/>
        <w:sz w:val="22"/>
      </w:rPr>
    </w:lvl>
    <w:lvl w:ilvl="2">
      <w:start w:val="1"/>
      <w:numFmt w:val="none"/>
      <w:isLgl/>
      <w:lvlText w:val="1."/>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27" w15:restartNumberingAfterBreak="0">
    <w:nsid w:val="790912CD"/>
    <w:multiLevelType w:val="hybridMultilevel"/>
    <w:tmpl w:val="C5943B82"/>
    <w:lvl w:ilvl="0" w:tplc="CAB40D4C">
      <w:start w:val="1"/>
      <w:numFmt w:val="lowerLetter"/>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94358FB"/>
    <w:multiLevelType w:val="hybridMultilevel"/>
    <w:tmpl w:val="A2BA446E"/>
    <w:lvl w:ilvl="0" w:tplc="7E621E34">
      <w:start w:val="1"/>
      <w:numFmt w:val="lowerLetter"/>
      <w:lvlText w:val="%1)"/>
      <w:lvlJc w:val="left"/>
      <w:pPr>
        <w:ind w:left="720" w:hanging="360"/>
      </w:pPr>
      <w:rPr>
        <w:rFonts w:ascii="Times New Roman" w:eastAsia="Calibri" w:hAnsi="Times New Roman" w:cs="Times New Roman"/>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7"/>
  </w:num>
  <w:num w:numId="5">
    <w:abstractNumId w:val="26"/>
  </w:num>
  <w:num w:numId="6">
    <w:abstractNumId w:val="12"/>
  </w:num>
  <w:num w:numId="7">
    <w:abstractNumId w:val="11"/>
  </w:num>
  <w:num w:numId="8">
    <w:abstractNumId w:val="23"/>
  </w:num>
  <w:num w:numId="9">
    <w:abstractNumId w:val="13"/>
  </w:num>
  <w:num w:numId="10">
    <w:abstractNumId w:val="0"/>
  </w:num>
  <w:num w:numId="11">
    <w:abstractNumId w:val="21"/>
  </w:num>
  <w:num w:numId="12">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1"/>
  </w:num>
  <w:num w:numId="15">
    <w:abstractNumId w:val="21"/>
  </w:num>
  <w:num w:numId="16">
    <w:abstractNumId w:val="21"/>
  </w:num>
  <w:num w:numId="17">
    <w:abstractNumId w:val="21"/>
  </w:num>
  <w:num w:numId="18">
    <w:abstractNumId w:val="21"/>
  </w:num>
  <w:num w:numId="19">
    <w:abstractNumId w:val="14"/>
  </w:num>
  <w:num w:numId="20">
    <w:abstractNumId w:val="22"/>
  </w:num>
  <w:num w:numId="21">
    <w:abstractNumId w:val="16"/>
  </w:num>
  <w:num w:numId="22">
    <w:abstractNumId w:val="3"/>
  </w:num>
  <w:num w:numId="23">
    <w:abstractNumId w:val="17"/>
  </w:num>
  <w:num w:numId="24">
    <w:abstractNumId w:val="20"/>
  </w:num>
  <w:num w:numId="25">
    <w:abstractNumId w:val="9"/>
  </w:num>
  <w:num w:numId="26">
    <w:abstractNumId w:val="27"/>
  </w:num>
  <w:num w:numId="27">
    <w:abstractNumId w:val="5"/>
  </w:num>
  <w:num w:numId="28">
    <w:abstractNumId w:val="1"/>
  </w:num>
  <w:num w:numId="29">
    <w:abstractNumId w:val="4"/>
  </w:num>
  <w:num w:numId="30">
    <w:abstractNumId w:val="2"/>
  </w:num>
  <w:num w:numId="31">
    <w:abstractNumId w:val="25"/>
  </w:num>
  <w:num w:numId="32">
    <w:abstractNumId w:val="28"/>
  </w:num>
  <w:num w:numId="33">
    <w:abstractNumId w:val="24"/>
  </w:num>
  <w:num w:numId="34">
    <w:abstractNumId w:val="7"/>
  </w:num>
  <w:num w:numId="35">
    <w:abstractNumId w:val="15"/>
  </w:num>
  <w:num w:numId="3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hyphenationZone w:val="425"/>
  <w:doNotHyphenateCaps/>
  <w:evenAndOddHeader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241"/>
    <w:rsid w:val="00001FD3"/>
    <w:rsid w:val="00003284"/>
    <w:rsid w:val="00005DDA"/>
    <w:rsid w:val="00010217"/>
    <w:rsid w:val="00010973"/>
    <w:rsid w:val="00011893"/>
    <w:rsid w:val="00011AEC"/>
    <w:rsid w:val="00011DB4"/>
    <w:rsid w:val="000124A6"/>
    <w:rsid w:val="00013ADC"/>
    <w:rsid w:val="00013F28"/>
    <w:rsid w:val="00017BF3"/>
    <w:rsid w:val="0002615D"/>
    <w:rsid w:val="00026B46"/>
    <w:rsid w:val="00026E15"/>
    <w:rsid w:val="000316F8"/>
    <w:rsid w:val="00033F1B"/>
    <w:rsid w:val="00034D64"/>
    <w:rsid w:val="00040645"/>
    <w:rsid w:val="00044096"/>
    <w:rsid w:val="00046553"/>
    <w:rsid w:val="000533DE"/>
    <w:rsid w:val="00053A1A"/>
    <w:rsid w:val="00054F54"/>
    <w:rsid w:val="0005560B"/>
    <w:rsid w:val="000606C6"/>
    <w:rsid w:val="00060790"/>
    <w:rsid w:val="00060AD2"/>
    <w:rsid w:val="00063017"/>
    <w:rsid w:val="00063B31"/>
    <w:rsid w:val="0006497F"/>
    <w:rsid w:val="00064FF3"/>
    <w:rsid w:val="0006637B"/>
    <w:rsid w:val="00066A9A"/>
    <w:rsid w:val="000702B3"/>
    <w:rsid w:val="000714EA"/>
    <w:rsid w:val="00071BB9"/>
    <w:rsid w:val="00076184"/>
    <w:rsid w:val="0007645C"/>
    <w:rsid w:val="00076E9E"/>
    <w:rsid w:val="00080A58"/>
    <w:rsid w:val="00081EB3"/>
    <w:rsid w:val="0008205C"/>
    <w:rsid w:val="00082E46"/>
    <w:rsid w:val="000834F2"/>
    <w:rsid w:val="00085CA9"/>
    <w:rsid w:val="0008777E"/>
    <w:rsid w:val="000925C5"/>
    <w:rsid w:val="000927E6"/>
    <w:rsid w:val="00092D9F"/>
    <w:rsid w:val="0009369F"/>
    <w:rsid w:val="00094767"/>
    <w:rsid w:val="00094D64"/>
    <w:rsid w:val="000950AF"/>
    <w:rsid w:val="000A05D8"/>
    <w:rsid w:val="000A0724"/>
    <w:rsid w:val="000A0896"/>
    <w:rsid w:val="000A08FA"/>
    <w:rsid w:val="000A7C02"/>
    <w:rsid w:val="000B01CD"/>
    <w:rsid w:val="000B0805"/>
    <w:rsid w:val="000B1CF1"/>
    <w:rsid w:val="000B30A9"/>
    <w:rsid w:val="000B5BE5"/>
    <w:rsid w:val="000B6C80"/>
    <w:rsid w:val="000C1B61"/>
    <w:rsid w:val="000D08FD"/>
    <w:rsid w:val="000D203C"/>
    <w:rsid w:val="000D257F"/>
    <w:rsid w:val="000D2F18"/>
    <w:rsid w:val="000D3042"/>
    <w:rsid w:val="000D3E60"/>
    <w:rsid w:val="000D5802"/>
    <w:rsid w:val="000D6202"/>
    <w:rsid w:val="000D66D4"/>
    <w:rsid w:val="000D7763"/>
    <w:rsid w:val="000E2FA5"/>
    <w:rsid w:val="000E36B7"/>
    <w:rsid w:val="000E4766"/>
    <w:rsid w:val="000F69DD"/>
    <w:rsid w:val="00100952"/>
    <w:rsid w:val="00101B5C"/>
    <w:rsid w:val="0010450D"/>
    <w:rsid w:val="0010636B"/>
    <w:rsid w:val="00106485"/>
    <w:rsid w:val="00106A45"/>
    <w:rsid w:val="0010718E"/>
    <w:rsid w:val="00107D99"/>
    <w:rsid w:val="00110520"/>
    <w:rsid w:val="001105E1"/>
    <w:rsid w:val="00111066"/>
    <w:rsid w:val="00114AB4"/>
    <w:rsid w:val="00117557"/>
    <w:rsid w:val="00120695"/>
    <w:rsid w:val="00125082"/>
    <w:rsid w:val="00125398"/>
    <w:rsid w:val="00126CF7"/>
    <w:rsid w:val="0013046C"/>
    <w:rsid w:val="00140AFE"/>
    <w:rsid w:val="00141902"/>
    <w:rsid w:val="001432DB"/>
    <w:rsid w:val="00144801"/>
    <w:rsid w:val="00144984"/>
    <w:rsid w:val="00152C7E"/>
    <w:rsid w:val="0015435E"/>
    <w:rsid w:val="001544AA"/>
    <w:rsid w:val="00154E36"/>
    <w:rsid w:val="00155537"/>
    <w:rsid w:val="0015619A"/>
    <w:rsid w:val="00156B70"/>
    <w:rsid w:val="00156FF2"/>
    <w:rsid w:val="00157424"/>
    <w:rsid w:val="00161348"/>
    <w:rsid w:val="0016166F"/>
    <w:rsid w:val="00166D59"/>
    <w:rsid w:val="00170509"/>
    <w:rsid w:val="00170E0B"/>
    <w:rsid w:val="0017114F"/>
    <w:rsid w:val="00176134"/>
    <w:rsid w:val="001762D2"/>
    <w:rsid w:val="00176A4A"/>
    <w:rsid w:val="0017738E"/>
    <w:rsid w:val="00177BD5"/>
    <w:rsid w:val="00180932"/>
    <w:rsid w:val="00182100"/>
    <w:rsid w:val="00184192"/>
    <w:rsid w:val="00184FF4"/>
    <w:rsid w:val="00186E75"/>
    <w:rsid w:val="0019239B"/>
    <w:rsid w:val="00192E55"/>
    <w:rsid w:val="00193023"/>
    <w:rsid w:val="00193826"/>
    <w:rsid w:val="0019649B"/>
    <w:rsid w:val="001967D5"/>
    <w:rsid w:val="001A0027"/>
    <w:rsid w:val="001A0978"/>
    <w:rsid w:val="001A114E"/>
    <w:rsid w:val="001A2496"/>
    <w:rsid w:val="001A26A7"/>
    <w:rsid w:val="001A343D"/>
    <w:rsid w:val="001A5A2A"/>
    <w:rsid w:val="001A7790"/>
    <w:rsid w:val="001B1B5E"/>
    <w:rsid w:val="001B1FEE"/>
    <w:rsid w:val="001B29DA"/>
    <w:rsid w:val="001B6509"/>
    <w:rsid w:val="001B723A"/>
    <w:rsid w:val="001B7CE3"/>
    <w:rsid w:val="001C0578"/>
    <w:rsid w:val="001C09EF"/>
    <w:rsid w:val="001C4323"/>
    <w:rsid w:val="001C4FC9"/>
    <w:rsid w:val="001D0034"/>
    <w:rsid w:val="001D00D8"/>
    <w:rsid w:val="001D540C"/>
    <w:rsid w:val="001E083C"/>
    <w:rsid w:val="001E1520"/>
    <w:rsid w:val="001E1B46"/>
    <w:rsid w:val="001E3C98"/>
    <w:rsid w:val="001E51D8"/>
    <w:rsid w:val="001E52DD"/>
    <w:rsid w:val="001E5F84"/>
    <w:rsid w:val="001E7B9A"/>
    <w:rsid w:val="001F05B0"/>
    <w:rsid w:val="001F14DB"/>
    <w:rsid w:val="001F167A"/>
    <w:rsid w:val="001F1D49"/>
    <w:rsid w:val="001F2335"/>
    <w:rsid w:val="001F35F3"/>
    <w:rsid w:val="001F68BE"/>
    <w:rsid w:val="001F79E5"/>
    <w:rsid w:val="00203C65"/>
    <w:rsid w:val="0020580D"/>
    <w:rsid w:val="00205882"/>
    <w:rsid w:val="00205CDD"/>
    <w:rsid w:val="00206D4C"/>
    <w:rsid w:val="00207811"/>
    <w:rsid w:val="00207E8A"/>
    <w:rsid w:val="00210061"/>
    <w:rsid w:val="002114B4"/>
    <w:rsid w:val="00214D18"/>
    <w:rsid w:val="0021663F"/>
    <w:rsid w:val="0021781B"/>
    <w:rsid w:val="00217DC2"/>
    <w:rsid w:val="00217E2D"/>
    <w:rsid w:val="00220CE9"/>
    <w:rsid w:val="002217F0"/>
    <w:rsid w:val="00224700"/>
    <w:rsid w:val="0022517E"/>
    <w:rsid w:val="0022604B"/>
    <w:rsid w:val="00233085"/>
    <w:rsid w:val="002335AA"/>
    <w:rsid w:val="002339C5"/>
    <w:rsid w:val="0023477D"/>
    <w:rsid w:val="00236657"/>
    <w:rsid w:val="002457C0"/>
    <w:rsid w:val="00247950"/>
    <w:rsid w:val="00252780"/>
    <w:rsid w:val="00254D5B"/>
    <w:rsid w:val="00255709"/>
    <w:rsid w:val="00255985"/>
    <w:rsid w:val="00255D35"/>
    <w:rsid w:val="00260CDA"/>
    <w:rsid w:val="00260DA4"/>
    <w:rsid w:val="00260DC3"/>
    <w:rsid w:val="00261535"/>
    <w:rsid w:val="00261768"/>
    <w:rsid w:val="00261C79"/>
    <w:rsid w:val="00262B37"/>
    <w:rsid w:val="002632AB"/>
    <w:rsid w:val="00264DA2"/>
    <w:rsid w:val="00265376"/>
    <w:rsid w:val="00270DC6"/>
    <w:rsid w:val="00272ADB"/>
    <w:rsid w:val="00273C85"/>
    <w:rsid w:val="002755B4"/>
    <w:rsid w:val="00275884"/>
    <w:rsid w:val="00275984"/>
    <w:rsid w:val="00276BE6"/>
    <w:rsid w:val="00277A5F"/>
    <w:rsid w:val="00277D23"/>
    <w:rsid w:val="00280F38"/>
    <w:rsid w:val="0028239E"/>
    <w:rsid w:val="00283113"/>
    <w:rsid w:val="00284E04"/>
    <w:rsid w:val="002869D6"/>
    <w:rsid w:val="00286E5F"/>
    <w:rsid w:val="00287039"/>
    <w:rsid w:val="0029087B"/>
    <w:rsid w:val="0029156C"/>
    <w:rsid w:val="0029419E"/>
    <w:rsid w:val="002954B5"/>
    <w:rsid w:val="0029775E"/>
    <w:rsid w:val="002A13DE"/>
    <w:rsid w:val="002A1448"/>
    <w:rsid w:val="002A3745"/>
    <w:rsid w:val="002A6B1B"/>
    <w:rsid w:val="002B1105"/>
    <w:rsid w:val="002B2AC6"/>
    <w:rsid w:val="002B3DFB"/>
    <w:rsid w:val="002B57ED"/>
    <w:rsid w:val="002B6239"/>
    <w:rsid w:val="002B7FB4"/>
    <w:rsid w:val="002C0011"/>
    <w:rsid w:val="002C03B2"/>
    <w:rsid w:val="002C081C"/>
    <w:rsid w:val="002C3F5F"/>
    <w:rsid w:val="002C41EA"/>
    <w:rsid w:val="002C4345"/>
    <w:rsid w:val="002C5747"/>
    <w:rsid w:val="002D0046"/>
    <w:rsid w:val="002D1831"/>
    <w:rsid w:val="002D2DFE"/>
    <w:rsid w:val="002D463F"/>
    <w:rsid w:val="002E04E1"/>
    <w:rsid w:val="002E1DB0"/>
    <w:rsid w:val="002E22F5"/>
    <w:rsid w:val="002E26F5"/>
    <w:rsid w:val="002E6EB0"/>
    <w:rsid w:val="002F1A6F"/>
    <w:rsid w:val="002F3B30"/>
    <w:rsid w:val="002F433F"/>
    <w:rsid w:val="002F5C93"/>
    <w:rsid w:val="002F6D1B"/>
    <w:rsid w:val="002F76D0"/>
    <w:rsid w:val="00300D79"/>
    <w:rsid w:val="00307644"/>
    <w:rsid w:val="00307D3F"/>
    <w:rsid w:val="00311415"/>
    <w:rsid w:val="003123B4"/>
    <w:rsid w:val="003130D3"/>
    <w:rsid w:val="00316612"/>
    <w:rsid w:val="0032035C"/>
    <w:rsid w:val="0032042C"/>
    <w:rsid w:val="0032290F"/>
    <w:rsid w:val="00323ABF"/>
    <w:rsid w:val="00330073"/>
    <w:rsid w:val="00330202"/>
    <w:rsid w:val="00330879"/>
    <w:rsid w:val="003310F7"/>
    <w:rsid w:val="0033219B"/>
    <w:rsid w:val="00334D73"/>
    <w:rsid w:val="003360D0"/>
    <w:rsid w:val="003366F5"/>
    <w:rsid w:val="003455BA"/>
    <w:rsid w:val="0034778B"/>
    <w:rsid w:val="0034781C"/>
    <w:rsid w:val="003501F1"/>
    <w:rsid w:val="00350401"/>
    <w:rsid w:val="0035040D"/>
    <w:rsid w:val="003518DD"/>
    <w:rsid w:val="003519F6"/>
    <w:rsid w:val="00351B19"/>
    <w:rsid w:val="00356060"/>
    <w:rsid w:val="00356B3D"/>
    <w:rsid w:val="00356D3D"/>
    <w:rsid w:val="003605C6"/>
    <w:rsid w:val="003630ED"/>
    <w:rsid w:val="00364F66"/>
    <w:rsid w:val="00365D29"/>
    <w:rsid w:val="003668B1"/>
    <w:rsid w:val="00367C73"/>
    <w:rsid w:val="00372075"/>
    <w:rsid w:val="00375EB6"/>
    <w:rsid w:val="003763F4"/>
    <w:rsid w:val="00376DDA"/>
    <w:rsid w:val="003779E7"/>
    <w:rsid w:val="00380E2B"/>
    <w:rsid w:val="00381403"/>
    <w:rsid w:val="00383304"/>
    <w:rsid w:val="003868A1"/>
    <w:rsid w:val="00386C18"/>
    <w:rsid w:val="003902A0"/>
    <w:rsid w:val="00390FDA"/>
    <w:rsid w:val="003923B9"/>
    <w:rsid w:val="003924A9"/>
    <w:rsid w:val="00392C86"/>
    <w:rsid w:val="00394ECF"/>
    <w:rsid w:val="00395FED"/>
    <w:rsid w:val="0039652E"/>
    <w:rsid w:val="003A168E"/>
    <w:rsid w:val="003A268D"/>
    <w:rsid w:val="003A30D0"/>
    <w:rsid w:val="003A5497"/>
    <w:rsid w:val="003A606D"/>
    <w:rsid w:val="003A6683"/>
    <w:rsid w:val="003A74E7"/>
    <w:rsid w:val="003B1E26"/>
    <w:rsid w:val="003B6A5B"/>
    <w:rsid w:val="003B7BD4"/>
    <w:rsid w:val="003C3D1F"/>
    <w:rsid w:val="003C5455"/>
    <w:rsid w:val="003C5A9F"/>
    <w:rsid w:val="003C5E6A"/>
    <w:rsid w:val="003C748D"/>
    <w:rsid w:val="003C7529"/>
    <w:rsid w:val="003D0214"/>
    <w:rsid w:val="003D4FFD"/>
    <w:rsid w:val="003D77F6"/>
    <w:rsid w:val="003D7D69"/>
    <w:rsid w:val="003E14C5"/>
    <w:rsid w:val="003E21FF"/>
    <w:rsid w:val="003E2F2A"/>
    <w:rsid w:val="003E2FA3"/>
    <w:rsid w:val="003E7645"/>
    <w:rsid w:val="003F0807"/>
    <w:rsid w:val="003F2E78"/>
    <w:rsid w:val="003F36D2"/>
    <w:rsid w:val="003F41B5"/>
    <w:rsid w:val="003F5FE2"/>
    <w:rsid w:val="003F6DAA"/>
    <w:rsid w:val="004010BD"/>
    <w:rsid w:val="00401EFF"/>
    <w:rsid w:val="00402C99"/>
    <w:rsid w:val="00404C33"/>
    <w:rsid w:val="004067FC"/>
    <w:rsid w:val="004137FE"/>
    <w:rsid w:val="00414CE7"/>
    <w:rsid w:val="0042103D"/>
    <w:rsid w:val="00422AE4"/>
    <w:rsid w:val="00423FA7"/>
    <w:rsid w:val="0042509E"/>
    <w:rsid w:val="00425511"/>
    <w:rsid w:val="0042551B"/>
    <w:rsid w:val="00425934"/>
    <w:rsid w:val="004263D1"/>
    <w:rsid w:val="00426F85"/>
    <w:rsid w:val="0042786D"/>
    <w:rsid w:val="00431D0A"/>
    <w:rsid w:val="004336A2"/>
    <w:rsid w:val="0043581F"/>
    <w:rsid w:val="004358A1"/>
    <w:rsid w:val="00435B76"/>
    <w:rsid w:val="0043675F"/>
    <w:rsid w:val="00436851"/>
    <w:rsid w:val="00437304"/>
    <w:rsid w:val="00442C74"/>
    <w:rsid w:val="00444616"/>
    <w:rsid w:val="004461A6"/>
    <w:rsid w:val="0044692C"/>
    <w:rsid w:val="00446FC0"/>
    <w:rsid w:val="00450B77"/>
    <w:rsid w:val="00452849"/>
    <w:rsid w:val="004536F9"/>
    <w:rsid w:val="004556D6"/>
    <w:rsid w:val="0045589D"/>
    <w:rsid w:val="0045643A"/>
    <w:rsid w:val="00456DEA"/>
    <w:rsid w:val="00461AC9"/>
    <w:rsid w:val="0046269E"/>
    <w:rsid w:val="00462712"/>
    <w:rsid w:val="00465769"/>
    <w:rsid w:val="00466D32"/>
    <w:rsid w:val="00466F00"/>
    <w:rsid w:val="0046784A"/>
    <w:rsid w:val="00470A61"/>
    <w:rsid w:val="00470D4B"/>
    <w:rsid w:val="00473F56"/>
    <w:rsid w:val="004755D0"/>
    <w:rsid w:val="00476266"/>
    <w:rsid w:val="004805A7"/>
    <w:rsid w:val="00486D3F"/>
    <w:rsid w:val="00490AAF"/>
    <w:rsid w:val="00493196"/>
    <w:rsid w:val="00494540"/>
    <w:rsid w:val="00494DFD"/>
    <w:rsid w:val="00497E8B"/>
    <w:rsid w:val="004A1B89"/>
    <w:rsid w:val="004A7CF3"/>
    <w:rsid w:val="004B087D"/>
    <w:rsid w:val="004B0D05"/>
    <w:rsid w:val="004B10E4"/>
    <w:rsid w:val="004B3809"/>
    <w:rsid w:val="004B5149"/>
    <w:rsid w:val="004B5641"/>
    <w:rsid w:val="004B5B70"/>
    <w:rsid w:val="004B644E"/>
    <w:rsid w:val="004C3CB4"/>
    <w:rsid w:val="004C595B"/>
    <w:rsid w:val="004C5A49"/>
    <w:rsid w:val="004C7191"/>
    <w:rsid w:val="004D1210"/>
    <w:rsid w:val="004D17CC"/>
    <w:rsid w:val="004D1DD7"/>
    <w:rsid w:val="004D23DC"/>
    <w:rsid w:val="004D47A2"/>
    <w:rsid w:val="004D7801"/>
    <w:rsid w:val="004D79D5"/>
    <w:rsid w:val="004E228C"/>
    <w:rsid w:val="004E2D2B"/>
    <w:rsid w:val="004E387E"/>
    <w:rsid w:val="004F2D81"/>
    <w:rsid w:val="004F4272"/>
    <w:rsid w:val="004F6435"/>
    <w:rsid w:val="004F7716"/>
    <w:rsid w:val="004F7F72"/>
    <w:rsid w:val="0050106B"/>
    <w:rsid w:val="005011A4"/>
    <w:rsid w:val="00503750"/>
    <w:rsid w:val="00503ECC"/>
    <w:rsid w:val="00506B99"/>
    <w:rsid w:val="00506C48"/>
    <w:rsid w:val="00512720"/>
    <w:rsid w:val="005130BA"/>
    <w:rsid w:val="00513DDC"/>
    <w:rsid w:val="00514EFB"/>
    <w:rsid w:val="005164FB"/>
    <w:rsid w:val="00516DAF"/>
    <w:rsid w:val="0052259D"/>
    <w:rsid w:val="00523929"/>
    <w:rsid w:val="00524D46"/>
    <w:rsid w:val="00524ECC"/>
    <w:rsid w:val="0052560A"/>
    <w:rsid w:val="0052686E"/>
    <w:rsid w:val="00527CF8"/>
    <w:rsid w:val="00531972"/>
    <w:rsid w:val="00533DFB"/>
    <w:rsid w:val="005366A7"/>
    <w:rsid w:val="00537CD3"/>
    <w:rsid w:val="00537D48"/>
    <w:rsid w:val="005429A3"/>
    <w:rsid w:val="005430C6"/>
    <w:rsid w:val="0054526E"/>
    <w:rsid w:val="0055243D"/>
    <w:rsid w:val="00553E8F"/>
    <w:rsid w:val="00554B71"/>
    <w:rsid w:val="005550B1"/>
    <w:rsid w:val="00557034"/>
    <w:rsid w:val="00561072"/>
    <w:rsid w:val="0056601E"/>
    <w:rsid w:val="00571E26"/>
    <w:rsid w:val="00571EE0"/>
    <w:rsid w:val="005724E3"/>
    <w:rsid w:val="0057361B"/>
    <w:rsid w:val="00573FBD"/>
    <w:rsid w:val="005740A0"/>
    <w:rsid w:val="005753E9"/>
    <w:rsid w:val="00581E6B"/>
    <w:rsid w:val="00585B31"/>
    <w:rsid w:val="00585CD0"/>
    <w:rsid w:val="00586F45"/>
    <w:rsid w:val="005920B5"/>
    <w:rsid w:val="00593181"/>
    <w:rsid w:val="0059677A"/>
    <w:rsid w:val="005A0D69"/>
    <w:rsid w:val="005A147D"/>
    <w:rsid w:val="005B2179"/>
    <w:rsid w:val="005B34D3"/>
    <w:rsid w:val="005B45E1"/>
    <w:rsid w:val="005B495D"/>
    <w:rsid w:val="005B7835"/>
    <w:rsid w:val="005B7B0E"/>
    <w:rsid w:val="005C10F9"/>
    <w:rsid w:val="005C1781"/>
    <w:rsid w:val="005C2899"/>
    <w:rsid w:val="005C459D"/>
    <w:rsid w:val="005C5AB4"/>
    <w:rsid w:val="005C5F53"/>
    <w:rsid w:val="005C6D92"/>
    <w:rsid w:val="005C74D1"/>
    <w:rsid w:val="005D171C"/>
    <w:rsid w:val="005D2830"/>
    <w:rsid w:val="005D2B55"/>
    <w:rsid w:val="005D3AB8"/>
    <w:rsid w:val="005D6798"/>
    <w:rsid w:val="005D742D"/>
    <w:rsid w:val="005D7C80"/>
    <w:rsid w:val="005E0587"/>
    <w:rsid w:val="005E5250"/>
    <w:rsid w:val="005E70EE"/>
    <w:rsid w:val="005F04C6"/>
    <w:rsid w:val="005F080C"/>
    <w:rsid w:val="005F10A9"/>
    <w:rsid w:val="005F1AAE"/>
    <w:rsid w:val="005F61F2"/>
    <w:rsid w:val="005F67FF"/>
    <w:rsid w:val="00600702"/>
    <w:rsid w:val="00600B26"/>
    <w:rsid w:val="006031B1"/>
    <w:rsid w:val="0060349F"/>
    <w:rsid w:val="00603FC0"/>
    <w:rsid w:val="00604031"/>
    <w:rsid w:val="006046B8"/>
    <w:rsid w:val="006050CD"/>
    <w:rsid w:val="00605B28"/>
    <w:rsid w:val="00605C8D"/>
    <w:rsid w:val="00607ABE"/>
    <w:rsid w:val="00610560"/>
    <w:rsid w:val="00610D7A"/>
    <w:rsid w:val="006119D4"/>
    <w:rsid w:val="00613B3E"/>
    <w:rsid w:val="00613F05"/>
    <w:rsid w:val="006247BC"/>
    <w:rsid w:val="006258DD"/>
    <w:rsid w:val="00627845"/>
    <w:rsid w:val="00630B02"/>
    <w:rsid w:val="00636B99"/>
    <w:rsid w:val="00636C4C"/>
    <w:rsid w:val="006370C0"/>
    <w:rsid w:val="006377F0"/>
    <w:rsid w:val="006416F3"/>
    <w:rsid w:val="00642533"/>
    <w:rsid w:val="006441E1"/>
    <w:rsid w:val="00645A0A"/>
    <w:rsid w:val="006460B4"/>
    <w:rsid w:val="00647AA4"/>
    <w:rsid w:val="00647BA9"/>
    <w:rsid w:val="0065021F"/>
    <w:rsid w:val="00652270"/>
    <w:rsid w:val="006553DB"/>
    <w:rsid w:val="00656306"/>
    <w:rsid w:val="006575AA"/>
    <w:rsid w:val="0066192C"/>
    <w:rsid w:val="00662B6D"/>
    <w:rsid w:val="00662BB5"/>
    <w:rsid w:val="006646C2"/>
    <w:rsid w:val="00671368"/>
    <w:rsid w:val="006717C5"/>
    <w:rsid w:val="00672E72"/>
    <w:rsid w:val="00673197"/>
    <w:rsid w:val="00674593"/>
    <w:rsid w:val="00675ACC"/>
    <w:rsid w:val="00677FD4"/>
    <w:rsid w:val="0068200B"/>
    <w:rsid w:val="0068221E"/>
    <w:rsid w:val="00684E61"/>
    <w:rsid w:val="006862A0"/>
    <w:rsid w:val="00691057"/>
    <w:rsid w:val="00691383"/>
    <w:rsid w:val="006940B6"/>
    <w:rsid w:val="00694FE4"/>
    <w:rsid w:val="006A27A7"/>
    <w:rsid w:val="006A598C"/>
    <w:rsid w:val="006A5C76"/>
    <w:rsid w:val="006A7CFD"/>
    <w:rsid w:val="006B4222"/>
    <w:rsid w:val="006B7A70"/>
    <w:rsid w:val="006C114A"/>
    <w:rsid w:val="006C1B15"/>
    <w:rsid w:val="006C3F3F"/>
    <w:rsid w:val="006C3F82"/>
    <w:rsid w:val="006C6F72"/>
    <w:rsid w:val="006C788D"/>
    <w:rsid w:val="006D044E"/>
    <w:rsid w:val="006D0E30"/>
    <w:rsid w:val="006D10AC"/>
    <w:rsid w:val="006D50B6"/>
    <w:rsid w:val="006D59CB"/>
    <w:rsid w:val="006E07F3"/>
    <w:rsid w:val="006E0BF3"/>
    <w:rsid w:val="006E7580"/>
    <w:rsid w:val="006E75EE"/>
    <w:rsid w:val="006F1E51"/>
    <w:rsid w:val="006F2B18"/>
    <w:rsid w:val="006F3A8D"/>
    <w:rsid w:val="006F4491"/>
    <w:rsid w:val="006F4D0A"/>
    <w:rsid w:val="006F7B44"/>
    <w:rsid w:val="0070032F"/>
    <w:rsid w:val="007006B1"/>
    <w:rsid w:val="00700D20"/>
    <w:rsid w:val="00701A74"/>
    <w:rsid w:val="00701C67"/>
    <w:rsid w:val="00701E5E"/>
    <w:rsid w:val="00701E9E"/>
    <w:rsid w:val="00703FE8"/>
    <w:rsid w:val="00704044"/>
    <w:rsid w:val="0070603D"/>
    <w:rsid w:val="007071C4"/>
    <w:rsid w:val="007112D6"/>
    <w:rsid w:val="007125A0"/>
    <w:rsid w:val="00715EDB"/>
    <w:rsid w:val="00715F8E"/>
    <w:rsid w:val="007168BC"/>
    <w:rsid w:val="0071705E"/>
    <w:rsid w:val="00717223"/>
    <w:rsid w:val="00717CB9"/>
    <w:rsid w:val="0072036A"/>
    <w:rsid w:val="00720399"/>
    <w:rsid w:val="00721946"/>
    <w:rsid w:val="007229BC"/>
    <w:rsid w:val="007241C4"/>
    <w:rsid w:val="007309BA"/>
    <w:rsid w:val="0073102D"/>
    <w:rsid w:val="00731E6F"/>
    <w:rsid w:val="0073446B"/>
    <w:rsid w:val="00734726"/>
    <w:rsid w:val="00734E41"/>
    <w:rsid w:val="00735380"/>
    <w:rsid w:val="00735B4D"/>
    <w:rsid w:val="007362FF"/>
    <w:rsid w:val="00736ADE"/>
    <w:rsid w:val="00736B00"/>
    <w:rsid w:val="00736B7E"/>
    <w:rsid w:val="00737DF5"/>
    <w:rsid w:val="00740C9B"/>
    <w:rsid w:val="0074520A"/>
    <w:rsid w:val="00751FAB"/>
    <w:rsid w:val="00756B58"/>
    <w:rsid w:val="00761362"/>
    <w:rsid w:val="0076175C"/>
    <w:rsid w:val="00766532"/>
    <w:rsid w:val="00770A9B"/>
    <w:rsid w:val="007739CB"/>
    <w:rsid w:val="00780F3D"/>
    <w:rsid w:val="00782490"/>
    <w:rsid w:val="00784851"/>
    <w:rsid w:val="00784A4F"/>
    <w:rsid w:val="00786B4F"/>
    <w:rsid w:val="00787E8B"/>
    <w:rsid w:val="0079016A"/>
    <w:rsid w:val="00790DE5"/>
    <w:rsid w:val="00791953"/>
    <w:rsid w:val="00792344"/>
    <w:rsid w:val="007A10CE"/>
    <w:rsid w:val="007A3BA8"/>
    <w:rsid w:val="007A3EF6"/>
    <w:rsid w:val="007A4729"/>
    <w:rsid w:val="007A5419"/>
    <w:rsid w:val="007A60A1"/>
    <w:rsid w:val="007A7441"/>
    <w:rsid w:val="007A752F"/>
    <w:rsid w:val="007A78DE"/>
    <w:rsid w:val="007B086C"/>
    <w:rsid w:val="007B0D0E"/>
    <w:rsid w:val="007B2226"/>
    <w:rsid w:val="007B3A1A"/>
    <w:rsid w:val="007C1637"/>
    <w:rsid w:val="007C37E7"/>
    <w:rsid w:val="007C39C0"/>
    <w:rsid w:val="007C5AD8"/>
    <w:rsid w:val="007D0956"/>
    <w:rsid w:val="007D2D02"/>
    <w:rsid w:val="007D2E28"/>
    <w:rsid w:val="007D3FDD"/>
    <w:rsid w:val="007D4669"/>
    <w:rsid w:val="007D5329"/>
    <w:rsid w:val="007D561F"/>
    <w:rsid w:val="007D6C96"/>
    <w:rsid w:val="007D79DA"/>
    <w:rsid w:val="007E0273"/>
    <w:rsid w:val="007E05F2"/>
    <w:rsid w:val="007E06CD"/>
    <w:rsid w:val="007E0834"/>
    <w:rsid w:val="007E0A3C"/>
    <w:rsid w:val="007E0CB8"/>
    <w:rsid w:val="007E2027"/>
    <w:rsid w:val="007E20FA"/>
    <w:rsid w:val="007E3BC3"/>
    <w:rsid w:val="007E4C10"/>
    <w:rsid w:val="007E711D"/>
    <w:rsid w:val="007E7C00"/>
    <w:rsid w:val="007F084F"/>
    <w:rsid w:val="007F0F05"/>
    <w:rsid w:val="007F1CBC"/>
    <w:rsid w:val="007F1E84"/>
    <w:rsid w:val="007F54B2"/>
    <w:rsid w:val="007F6D6D"/>
    <w:rsid w:val="007F770F"/>
    <w:rsid w:val="00801E28"/>
    <w:rsid w:val="00803030"/>
    <w:rsid w:val="00803467"/>
    <w:rsid w:val="00804359"/>
    <w:rsid w:val="008055AF"/>
    <w:rsid w:val="00806BBB"/>
    <w:rsid w:val="00810B25"/>
    <w:rsid w:val="00815590"/>
    <w:rsid w:val="008155DC"/>
    <w:rsid w:val="00815794"/>
    <w:rsid w:val="00821288"/>
    <w:rsid w:val="008214B2"/>
    <w:rsid w:val="008219B5"/>
    <w:rsid w:val="00821B52"/>
    <w:rsid w:val="00827A02"/>
    <w:rsid w:val="00830FF1"/>
    <w:rsid w:val="00831134"/>
    <w:rsid w:val="00831217"/>
    <w:rsid w:val="008319BF"/>
    <w:rsid w:val="00831FA0"/>
    <w:rsid w:val="00834E7E"/>
    <w:rsid w:val="008401D9"/>
    <w:rsid w:val="00841BC1"/>
    <w:rsid w:val="00846371"/>
    <w:rsid w:val="008472AF"/>
    <w:rsid w:val="00854B17"/>
    <w:rsid w:val="00860683"/>
    <w:rsid w:val="00860A49"/>
    <w:rsid w:val="00861684"/>
    <w:rsid w:val="00864EBC"/>
    <w:rsid w:val="008667A1"/>
    <w:rsid w:val="00872043"/>
    <w:rsid w:val="008727B5"/>
    <w:rsid w:val="00877889"/>
    <w:rsid w:val="00880B4F"/>
    <w:rsid w:val="00882717"/>
    <w:rsid w:val="00884241"/>
    <w:rsid w:val="008855E7"/>
    <w:rsid w:val="00885D8B"/>
    <w:rsid w:val="008920CE"/>
    <w:rsid w:val="00892A1C"/>
    <w:rsid w:val="00893AD9"/>
    <w:rsid w:val="00894F4B"/>
    <w:rsid w:val="00895191"/>
    <w:rsid w:val="00895DB3"/>
    <w:rsid w:val="008967FB"/>
    <w:rsid w:val="0089735E"/>
    <w:rsid w:val="008A14E0"/>
    <w:rsid w:val="008A2E7D"/>
    <w:rsid w:val="008A4837"/>
    <w:rsid w:val="008A6584"/>
    <w:rsid w:val="008A773D"/>
    <w:rsid w:val="008A7B4C"/>
    <w:rsid w:val="008B0E50"/>
    <w:rsid w:val="008B216E"/>
    <w:rsid w:val="008B2AE6"/>
    <w:rsid w:val="008B4881"/>
    <w:rsid w:val="008B4B1F"/>
    <w:rsid w:val="008B60CF"/>
    <w:rsid w:val="008B661A"/>
    <w:rsid w:val="008C10C7"/>
    <w:rsid w:val="008C29D2"/>
    <w:rsid w:val="008C35E3"/>
    <w:rsid w:val="008C4C05"/>
    <w:rsid w:val="008C6CA8"/>
    <w:rsid w:val="008C7F04"/>
    <w:rsid w:val="008D0AAC"/>
    <w:rsid w:val="008D0FD1"/>
    <w:rsid w:val="008D11D8"/>
    <w:rsid w:val="008D2267"/>
    <w:rsid w:val="008D3409"/>
    <w:rsid w:val="008D4349"/>
    <w:rsid w:val="008E19F6"/>
    <w:rsid w:val="008E2842"/>
    <w:rsid w:val="008E342C"/>
    <w:rsid w:val="008E3852"/>
    <w:rsid w:val="008E5506"/>
    <w:rsid w:val="008E5C24"/>
    <w:rsid w:val="008E5C31"/>
    <w:rsid w:val="008E6369"/>
    <w:rsid w:val="008E6D3B"/>
    <w:rsid w:val="008F0162"/>
    <w:rsid w:val="008F23D5"/>
    <w:rsid w:val="008F498D"/>
    <w:rsid w:val="008F4E80"/>
    <w:rsid w:val="008F76FD"/>
    <w:rsid w:val="00900B5E"/>
    <w:rsid w:val="00901184"/>
    <w:rsid w:val="0090286A"/>
    <w:rsid w:val="00903345"/>
    <w:rsid w:val="00904BC7"/>
    <w:rsid w:val="00904EF4"/>
    <w:rsid w:val="009051C3"/>
    <w:rsid w:val="00905E5C"/>
    <w:rsid w:val="009076D0"/>
    <w:rsid w:val="00916066"/>
    <w:rsid w:val="009168C6"/>
    <w:rsid w:val="00920CCD"/>
    <w:rsid w:val="00921A85"/>
    <w:rsid w:val="00926D57"/>
    <w:rsid w:val="00927162"/>
    <w:rsid w:val="00930802"/>
    <w:rsid w:val="00937E35"/>
    <w:rsid w:val="0094154A"/>
    <w:rsid w:val="0094397C"/>
    <w:rsid w:val="00943EB1"/>
    <w:rsid w:val="00944731"/>
    <w:rsid w:val="0094737F"/>
    <w:rsid w:val="00947880"/>
    <w:rsid w:val="0095270D"/>
    <w:rsid w:val="00952AC7"/>
    <w:rsid w:val="0095592A"/>
    <w:rsid w:val="00955A59"/>
    <w:rsid w:val="00956210"/>
    <w:rsid w:val="00956225"/>
    <w:rsid w:val="009562B9"/>
    <w:rsid w:val="00956CDA"/>
    <w:rsid w:val="009601B5"/>
    <w:rsid w:val="00960941"/>
    <w:rsid w:val="0096187B"/>
    <w:rsid w:val="00962762"/>
    <w:rsid w:val="00964834"/>
    <w:rsid w:val="00964916"/>
    <w:rsid w:val="00965CE6"/>
    <w:rsid w:val="00972387"/>
    <w:rsid w:val="00973A83"/>
    <w:rsid w:val="00973E94"/>
    <w:rsid w:val="00974ADF"/>
    <w:rsid w:val="00974CE2"/>
    <w:rsid w:val="0097521A"/>
    <w:rsid w:val="009757E0"/>
    <w:rsid w:val="009774D1"/>
    <w:rsid w:val="00980CCC"/>
    <w:rsid w:val="009814C7"/>
    <w:rsid w:val="00981592"/>
    <w:rsid w:val="009832B4"/>
    <w:rsid w:val="00983720"/>
    <w:rsid w:val="00985150"/>
    <w:rsid w:val="00985E85"/>
    <w:rsid w:val="0098605E"/>
    <w:rsid w:val="00987270"/>
    <w:rsid w:val="00991303"/>
    <w:rsid w:val="00991491"/>
    <w:rsid w:val="00992DF1"/>
    <w:rsid w:val="00995B11"/>
    <w:rsid w:val="0099701B"/>
    <w:rsid w:val="00997B23"/>
    <w:rsid w:val="00997D06"/>
    <w:rsid w:val="009A193B"/>
    <w:rsid w:val="009A2FC6"/>
    <w:rsid w:val="009A3B1B"/>
    <w:rsid w:val="009A3DBA"/>
    <w:rsid w:val="009A414A"/>
    <w:rsid w:val="009A642D"/>
    <w:rsid w:val="009A6830"/>
    <w:rsid w:val="009A7880"/>
    <w:rsid w:val="009B26F0"/>
    <w:rsid w:val="009B348B"/>
    <w:rsid w:val="009B404E"/>
    <w:rsid w:val="009B54C2"/>
    <w:rsid w:val="009C002E"/>
    <w:rsid w:val="009C15DA"/>
    <w:rsid w:val="009C1919"/>
    <w:rsid w:val="009C2048"/>
    <w:rsid w:val="009C79FD"/>
    <w:rsid w:val="009C7E58"/>
    <w:rsid w:val="009C7F6D"/>
    <w:rsid w:val="009D12DA"/>
    <w:rsid w:val="009D13EB"/>
    <w:rsid w:val="009D1A52"/>
    <w:rsid w:val="009D367F"/>
    <w:rsid w:val="009D397E"/>
    <w:rsid w:val="009D5091"/>
    <w:rsid w:val="009D67DD"/>
    <w:rsid w:val="009D717E"/>
    <w:rsid w:val="009D7407"/>
    <w:rsid w:val="009D7855"/>
    <w:rsid w:val="009E10B1"/>
    <w:rsid w:val="009E20BC"/>
    <w:rsid w:val="009E5168"/>
    <w:rsid w:val="009E5FE4"/>
    <w:rsid w:val="009E6E60"/>
    <w:rsid w:val="009F136E"/>
    <w:rsid w:val="009F1A83"/>
    <w:rsid w:val="009F7468"/>
    <w:rsid w:val="00A001C3"/>
    <w:rsid w:val="00A0143D"/>
    <w:rsid w:val="00A06A72"/>
    <w:rsid w:val="00A117D3"/>
    <w:rsid w:val="00A12584"/>
    <w:rsid w:val="00A12F94"/>
    <w:rsid w:val="00A14BA7"/>
    <w:rsid w:val="00A202AD"/>
    <w:rsid w:val="00A20C84"/>
    <w:rsid w:val="00A21A43"/>
    <w:rsid w:val="00A224B6"/>
    <w:rsid w:val="00A22DB8"/>
    <w:rsid w:val="00A24B14"/>
    <w:rsid w:val="00A2590C"/>
    <w:rsid w:val="00A25ED6"/>
    <w:rsid w:val="00A32986"/>
    <w:rsid w:val="00A32EDC"/>
    <w:rsid w:val="00A37534"/>
    <w:rsid w:val="00A37643"/>
    <w:rsid w:val="00A37A08"/>
    <w:rsid w:val="00A4046C"/>
    <w:rsid w:val="00A41A5B"/>
    <w:rsid w:val="00A43B50"/>
    <w:rsid w:val="00A45E56"/>
    <w:rsid w:val="00A57D15"/>
    <w:rsid w:val="00A6125C"/>
    <w:rsid w:val="00A629CB"/>
    <w:rsid w:val="00A63633"/>
    <w:rsid w:val="00A6466E"/>
    <w:rsid w:val="00A64B7A"/>
    <w:rsid w:val="00A6653F"/>
    <w:rsid w:val="00A666F8"/>
    <w:rsid w:val="00A70067"/>
    <w:rsid w:val="00A71333"/>
    <w:rsid w:val="00A716FE"/>
    <w:rsid w:val="00A74F8A"/>
    <w:rsid w:val="00A76CF5"/>
    <w:rsid w:val="00A81B1C"/>
    <w:rsid w:val="00A8573B"/>
    <w:rsid w:val="00A9117F"/>
    <w:rsid w:val="00A937E8"/>
    <w:rsid w:val="00A9583C"/>
    <w:rsid w:val="00A96BD2"/>
    <w:rsid w:val="00AA0D33"/>
    <w:rsid w:val="00AA4DE6"/>
    <w:rsid w:val="00AA56D3"/>
    <w:rsid w:val="00AA5E3F"/>
    <w:rsid w:val="00AA73E9"/>
    <w:rsid w:val="00AB1460"/>
    <w:rsid w:val="00AB1CA3"/>
    <w:rsid w:val="00AB287E"/>
    <w:rsid w:val="00AB3887"/>
    <w:rsid w:val="00AB483E"/>
    <w:rsid w:val="00AB5380"/>
    <w:rsid w:val="00AB7D08"/>
    <w:rsid w:val="00AC0BE3"/>
    <w:rsid w:val="00AC113D"/>
    <w:rsid w:val="00AC2161"/>
    <w:rsid w:val="00AC3272"/>
    <w:rsid w:val="00AC48B5"/>
    <w:rsid w:val="00AC6404"/>
    <w:rsid w:val="00AC6794"/>
    <w:rsid w:val="00AD037E"/>
    <w:rsid w:val="00AD2973"/>
    <w:rsid w:val="00AD781F"/>
    <w:rsid w:val="00AE02FC"/>
    <w:rsid w:val="00AE7162"/>
    <w:rsid w:val="00AE7C99"/>
    <w:rsid w:val="00AF0103"/>
    <w:rsid w:val="00AF234A"/>
    <w:rsid w:val="00AF4139"/>
    <w:rsid w:val="00AF5041"/>
    <w:rsid w:val="00AF5D38"/>
    <w:rsid w:val="00AF7FE2"/>
    <w:rsid w:val="00B0140A"/>
    <w:rsid w:val="00B03168"/>
    <w:rsid w:val="00B04A90"/>
    <w:rsid w:val="00B060AD"/>
    <w:rsid w:val="00B06275"/>
    <w:rsid w:val="00B070C3"/>
    <w:rsid w:val="00B07589"/>
    <w:rsid w:val="00B076D9"/>
    <w:rsid w:val="00B11BE6"/>
    <w:rsid w:val="00B13C6F"/>
    <w:rsid w:val="00B149A0"/>
    <w:rsid w:val="00B14B75"/>
    <w:rsid w:val="00B160EE"/>
    <w:rsid w:val="00B23ADC"/>
    <w:rsid w:val="00B25567"/>
    <w:rsid w:val="00B26175"/>
    <w:rsid w:val="00B316B8"/>
    <w:rsid w:val="00B31792"/>
    <w:rsid w:val="00B33D37"/>
    <w:rsid w:val="00B363AF"/>
    <w:rsid w:val="00B36EAB"/>
    <w:rsid w:val="00B400D0"/>
    <w:rsid w:val="00B40340"/>
    <w:rsid w:val="00B411EA"/>
    <w:rsid w:val="00B43B04"/>
    <w:rsid w:val="00B45596"/>
    <w:rsid w:val="00B45A1A"/>
    <w:rsid w:val="00B460DF"/>
    <w:rsid w:val="00B46340"/>
    <w:rsid w:val="00B4790F"/>
    <w:rsid w:val="00B47E64"/>
    <w:rsid w:val="00B5164D"/>
    <w:rsid w:val="00B5240D"/>
    <w:rsid w:val="00B54378"/>
    <w:rsid w:val="00B61870"/>
    <w:rsid w:val="00B62E90"/>
    <w:rsid w:val="00B67BA6"/>
    <w:rsid w:val="00B70D85"/>
    <w:rsid w:val="00B7257E"/>
    <w:rsid w:val="00B740CD"/>
    <w:rsid w:val="00B748B0"/>
    <w:rsid w:val="00B81D67"/>
    <w:rsid w:val="00B82AD3"/>
    <w:rsid w:val="00B8311A"/>
    <w:rsid w:val="00B834F1"/>
    <w:rsid w:val="00B84935"/>
    <w:rsid w:val="00B9048D"/>
    <w:rsid w:val="00B935FF"/>
    <w:rsid w:val="00B94332"/>
    <w:rsid w:val="00BA08A5"/>
    <w:rsid w:val="00BA1F3E"/>
    <w:rsid w:val="00BA2388"/>
    <w:rsid w:val="00BA36F1"/>
    <w:rsid w:val="00BA3712"/>
    <w:rsid w:val="00BA3BCC"/>
    <w:rsid w:val="00BB04D7"/>
    <w:rsid w:val="00BB1113"/>
    <w:rsid w:val="00BB21A7"/>
    <w:rsid w:val="00BB5706"/>
    <w:rsid w:val="00BB798F"/>
    <w:rsid w:val="00BC0E12"/>
    <w:rsid w:val="00BC1558"/>
    <w:rsid w:val="00BC3678"/>
    <w:rsid w:val="00BC3F0C"/>
    <w:rsid w:val="00BC4C77"/>
    <w:rsid w:val="00BC5C65"/>
    <w:rsid w:val="00BC7BEA"/>
    <w:rsid w:val="00BD000B"/>
    <w:rsid w:val="00BD0636"/>
    <w:rsid w:val="00BD1385"/>
    <w:rsid w:val="00BD178E"/>
    <w:rsid w:val="00BD1BFC"/>
    <w:rsid w:val="00BD5E8F"/>
    <w:rsid w:val="00BE0BAF"/>
    <w:rsid w:val="00BE1113"/>
    <w:rsid w:val="00BE260F"/>
    <w:rsid w:val="00BE3743"/>
    <w:rsid w:val="00BE4230"/>
    <w:rsid w:val="00BE5F1B"/>
    <w:rsid w:val="00BF0756"/>
    <w:rsid w:val="00BF0EB9"/>
    <w:rsid w:val="00BF180D"/>
    <w:rsid w:val="00BF1EFA"/>
    <w:rsid w:val="00BF267E"/>
    <w:rsid w:val="00BF33EE"/>
    <w:rsid w:val="00BF3AE3"/>
    <w:rsid w:val="00BF4823"/>
    <w:rsid w:val="00BF48CB"/>
    <w:rsid w:val="00BF4A71"/>
    <w:rsid w:val="00BF66F1"/>
    <w:rsid w:val="00C01B5C"/>
    <w:rsid w:val="00C020CE"/>
    <w:rsid w:val="00C04021"/>
    <w:rsid w:val="00C05208"/>
    <w:rsid w:val="00C05F60"/>
    <w:rsid w:val="00C06501"/>
    <w:rsid w:val="00C10A47"/>
    <w:rsid w:val="00C11318"/>
    <w:rsid w:val="00C11DC3"/>
    <w:rsid w:val="00C12284"/>
    <w:rsid w:val="00C138C9"/>
    <w:rsid w:val="00C173D2"/>
    <w:rsid w:val="00C23484"/>
    <w:rsid w:val="00C24657"/>
    <w:rsid w:val="00C25F33"/>
    <w:rsid w:val="00C26A5F"/>
    <w:rsid w:val="00C2705D"/>
    <w:rsid w:val="00C279BC"/>
    <w:rsid w:val="00C27D79"/>
    <w:rsid w:val="00C31AD3"/>
    <w:rsid w:val="00C32EBC"/>
    <w:rsid w:val="00C341AB"/>
    <w:rsid w:val="00C36289"/>
    <w:rsid w:val="00C37486"/>
    <w:rsid w:val="00C40B98"/>
    <w:rsid w:val="00C41435"/>
    <w:rsid w:val="00C43B03"/>
    <w:rsid w:val="00C4500B"/>
    <w:rsid w:val="00C45B5F"/>
    <w:rsid w:val="00C4673A"/>
    <w:rsid w:val="00C475A1"/>
    <w:rsid w:val="00C509FF"/>
    <w:rsid w:val="00C511D1"/>
    <w:rsid w:val="00C51FC1"/>
    <w:rsid w:val="00C52A41"/>
    <w:rsid w:val="00C54A3D"/>
    <w:rsid w:val="00C55638"/>
    <w:rsid w:val="00C55C2B"/>
    <w:rsid w:val="00C5667E"/>
    <w:rsid w:val="00C6204C"/>
    <w:rsid w:val="00C6252C"/>
    <w:rsid w:val="00C63ACE"/>
    <w:rsid w:val="00C63FD7"/>
    <w:rsid w:val="00C64CCF"/>
    <w:rsid w:val="00C70F53"/>
    <w:rsid w:val="00C712AA"/>
    <w:rsid w:val="00C72CD1"/>
    <w:rsid w:val="00C7300D"/>
    <w:rsid w:val="00C7387C"/>
    <w:rsid w:val="00C7527B"/>
    <w:rsid w:val="00C80622"/>
    <w:rsid w:val="00C82D23"/>
    <w:rsid w:val="00C82F4C"/>
    <w:rsid w:val="00C83E61"/>
    <w:rsid w:val="00C9018B"/>
    <w:rsid w:val="00C906D4"/>
    <w:rsid w:val="00C906F4"/>
    <w:rsid w:val="00C918D7"/>
    <w:rsid w:val="00C93ED6"/>
    <w:rsid w:val="00C95270"/>
    <w:rsid w:val="00C96334"/>
    <w:rsid w:val="00CA1D7A"/>
    <w:rsid w:val="00CA1DBD"/>
    <w:rsid w:val="00CA1E79"/>
    <w:rsid w:val="00CA55E0"/>
    <w:rsid w:val="00CA5FEA"/>
    <w:rsid w:val="00CA717D"/>
    <w:rsid w:val="00CA7C13"/>
    <w:rsid w:val="00CB052F"/>
    <w:rsid w:val="00CB06B0"/>
    <w:rsid w:val="00CB0DC7"/>
    <w:rsid w:val="00CB14ED"/>
    <w:rsid w:val="00CB38CF"/>
    <w:rsid w:val="00CB40A3"/>
    <w:rsid w:val="00CB443D"/>
    <w:rsid w:val="00CB5D17"/>
    <w:rsid w:val="00CB6321"/>
    <w:rsid w:val="00CC347A"/>
    <w:rsid w:val="00CC4F8C"/>
    <w:rsid w:val="00CC5C58"/>
    <w:rsid w:val="00CC6882"/>
    <w:rsid w:val="00CD2DA5"/>
    <w:rsid w:val="00CD3398"/>
    <w:rsid w:val="00CD395B"/>
    <w:rsid w:val="00CD3D5B"/>
    <w:rsid w:val="00CD4BE4"/>
    <w:rsid w:val="00CD4F14"/>
    <w:rsid w:val="00CD59A3"/>
    <w:rsid w:val="00CD5B03"/>
    <w:rsid w:val="00CD6ADC"/>
    <w:rsid w:val="00CD78A2"/>
    <w:rsid w:val="00CD78E3"/>
    <w:rsid w:val="00CE0146"/>
    <w:rsid w:val="00CE0F5F"/>
    <w:rsid w:val="00CE1D44"/>
    <w:rsid w:val="00CE4160"/>
    <w:rsid w:val="00CE47F5"/>
    <w:rsid w:val="00CF3644"/>
    <w:rsid w:val="00CF489C"/>
    <w:rsid w:val="00CF519D"/>
    <w:rsid w:val="00CF54B1"/>
    <w:rsid w:val="00D00058"/>
    <w:rsid w:val="00D0079D"/>
    <w:rsid w:val="00D009AC"/>
    <w:rsid w:val="00D0139A"/>
    <w:rsid w:val="00D01EA8"/>
    <w:rsid w:val="00D03EEC"/>
    <w:rsid w:val="00D04753"/>
    <w:rsid w:val="00D048F8"/>
    <w:rsid w:val="00D0496F"/>
    <w:rsid w:val="00D04B87"/>
    <w:rsid w:val="00D06279"/>
    <w:rsid w:val="00D07E62"/>
    <w:rsid w:val="00D1108C"/>
    <w:rsid w:val="00D115E2"/>
    <w:rsid w:val="00D12E1C"/>
    <w:rsid w:val="00D1486E"/>
    <w:rsid w:val="00D14A14"/>
    <w:rsid w:val="00D14A86"/>
    <w:rsid w:val="00D152AA"/>
    <w:rsid w:val="00D1533A"/>
    <w:rsid w:val="00D155E3"/>
    <w:rsid w:val="00D174EB"/>
    <w:rsid w:val="00D17DAA"/>
    <w:rsid w:val="00D20FFA"/>
    <w:rsid w:val="00D2371F"/>
    <w:rsid w:val="00D25438"/>
    <w:rsid w:val="00D25567"/>
    <w:rsid w:val="00D259C9"/>
    <w:rsid w:val="00D275CF"/>
    <w:rsid w:val="00D275EB"/>
    <w:rsid w:val="00D277E7"/>
    <w:rsid w:val="00D322E6"/>
    <w:rsid w:val="00D32AE9"/>
    <w:rsid w:val="00D32EFC"/>
    <w:rsid w:val="00D34661"/>
    <w:rsid w:val="00D378E3"/>
    <w:rsid w:val="00D4125E"/>
    <w:rsid w:val="00D41395"/>
    <w:rsid w:val="00D413AB"/>
    <w:rsid w:val="00D41B9B"/>
    <w:rsid w:val="00D50BD4"/>
    <w:rsid w:val="00D562F0"/>
    <w:rsid w:val="00D62B56"/>
    <w:rsid w:val="00D66FC0"/>
    <w:rsid w:val="00D67226"/>
    <w:rsid w:val="00D712AB"/>
    <w:rsid w:val="00D71872"/>
    <w:rsid w:val="00D77DED"/>
    <w:rsid w:val="00D83255"/>
    <w:rsid w:val="00D8544D"/>
    <w:rsid w:val="00D867A3"/>
    <w:rsid w:val="00D86DA8"/>
    <w:rsid w:val="00D91461"/>
    <w:rsid w:val="00D92CFB"/>
    <w:rsid w:val="00D949CC"/>
    <w:rsid w:val="00D94D3E"/>
    <w:rsid w:val="00D95C98"/>
    <w:rsid w:val="00D9758B"/>
    <w:rsid w:val="00D97793"/>
    <w:rsid w:val="00DA0DA9"/>
    <w:rsid w:val="00DA428C"/>
    <w:rsid w:val="00DA449C"/>
    <w:rsid w:val="00DA4A5C"/>
    <w:rsid w:val="00DA4D30"/>
    <w:rsid w:val="00DA5615"/>
    <w:rsid w:val="00DA6F4C"/>
    <w:rsid w:val="00DA721A"/>
    <w:rsid w:val="00DB3829"/>
    <w:rsid w:val="00DB7195"/>
    <w:rsid w:val="00DC0CBA"/>
    <w:rsid w:val="00DC22E4"/>
    <w:rsid w:val="00DC3436"/>
    <w:rsid w:val="00DC5B06"/>
    <w:rsid w:val="00DC6D74"/>
    <w:rsid w:val="00DC7089"/>
    <w:rsid w:val="00DD021E"/>
    <w:rsid w:val="00DD1E5C"/>
    <w:rsid w:val="00DD1E63"/>
    <w:rsid w:val="00DD431A"/>
    <w:rsid w:val="00DE333B"/>
    <w:rsid w:val="00DE4F74"/>
    <w:rsid w:val="00DE5134"/>
    <w:rsid w:val="00DE5C69"/>
    <w:rsid w:val="00DE603E"/>
    <w:rsid w:val="00DE61E4"/>
    <w:rsid w:val="00DE6F62"/>
    <w:rsid w:val="00DE7777"/>
    <w:rsid w:val="00DE797B"/>
    <w:rsid w:val="00DF0CBB"/>
    <w:rsid w:val="00DF348F"/>
    <w:rsid w:val="00DF45D9"/>
    <w:rsid w:val="00DF5AB8"/>
    <w:rsid w:val="00DF5B0B"/>
    <w:rsid w:val="00DF6162"/>
    <w:rsid w:val="00DF7060"/>
    <w:rsid w:val="00DF7594"/>
    <w:rsid w:val="00DF7A38"/>
    <w:rsid w:val="00E035A3"/>
    <w:rsid w:val="00E044A7"/>
    <w:rsid w:val="00E04554"/>
    <w:rsid w:val="00E05BFD"/>
    <w:rsid w:val="00E06EC4"/>
    <w:rsid w:val="00E07E5E"/>
    <w:rsid w:val="00E10CE1"/>
    <w:rsid w:val="00E11932"/>
    <w:rsid w:val="00E11C58"/>
    <w:rsid w:val="00E165A0"/>
    <w:rsid w:val="00E16D17"/>
    <w:rsid w:val="00E179CC"/>
    <w:rsid w:val="00E20288"/>
    <w:rsid w:val="00E218D3"/>
    <w:rsid w:val="00E21F33"/>
    <w:rsid w:val="00E2337C"/>
    <w:rsid w:val="00E240B3"/>
    <w:rsid w:val="00E26744"/>
    <w:rsid w:val="00E27094"/>
    <w:rsid w:val="00E31266"/>
    <w:rsid w:val="00E312D2"/>
    <w:rsid w:val="00E34A0C"/>
    <w:rsid w:val="00E34E35"/>
    <w:rsid w:val="00E36657"/>
    <w:rsid w:val="00E368CA"/>
    <w:rsid w:val="00E40C7D"/>
    <w:rsid w:val="00E42126"/>
    <w:rsid w:val="00E42C39"/>
    <w:rsid w:val="00E43B45"/>
    <w:rsid w:val="00E4552A"/>
    <w:rsid w:val="00E45A17"/>
    <w:rsid w:val="00E505DF"/>
    <w:rsid w:val="00E50A1F"/>
    <w:rsid w:val="00E52935"/>
    <w:rsid w:val="00E52A28"/>
    <w:rsid w:val="00E53687"/>
    <w:rsid w:val="00E53EC8"/>
    <w:rsid w:val="00E54004"/>
    <w:rsid w:val="00E61728"/>
    <w:rsid w:val="00E619D4"/>
    <w:rsid w:val="00E653C7"/>
    <w:rsid w:val="00E65F61"/>
    <w:rsid w:val="00E66AE7"/>
    <w:rsid w:val="00E72DF3"/>
    <w:rsid w:val="00E73D34"/>
    <w:rsid w:val="00E75828"/>
    <w:rsid w:val="00E852E2"/>
    <w:rsid w:val="00E86E9D"/>
    <w:rsid w:val="00E900CA"/>
    <w:rsid w:val="00E90C52"/>
    <w:rsid w:val="00E93912"/>
    <w:rsid w:val="00E94B21"/>
    <w:rsid w:val="00E96A63"/>
    <w:rsid w:val="00E96D6A"/>
    <w:rsid w:val="00E974B6"/>
    <w:rsid w:val="00E97C2C"/>
    <w:rsid w:val="00EA0B25"/>
    <w:rsid w:val="00EA27D5"/>
    <w:rsid w:val="00EA30B1"/>
    <w:rsid w:val="00EA6332"/>
    <w:rsid w:val="00EA67C2"/>
    <w:rsid w:val="00EB1E1C"/>
    <w:rsid w:val="00EB37CC"/>
    <w:rsid w:val="00EB3EDA"/>
    <w:rsid w:val="00EB466B"/>
    <w:rsid w:val="00EB4FA4"/>
    <w:rsid w:val="00EB5019"/>
    <w:rsid w:val="00EB5104"/>
    <w:rsid w:val="00EB5114"/>
    <w:rsid w:val="00EC0990"/>
    <w:rsid w:val="00EC0A38"/>
    <w:rsid w:val="00EC1B1B"/>
    <w:rsid w:val="00EC26C4"/>
    <w:rsid w:val="00EC3718"/>
    <w:rsid w:val="00EC7D31"/>
    <w:rsid w:val="00ED4166"/>
    <w:rsid w:val="00ED54B3"/>
    <w:rsid w:val="00ED5ABB"/>
    <w:rsid w:val="00EE04ED"/>
    <w:rsid w:val="00EE1340"/>
    <w:rsid w:val="00EE1EDD"/>
    <w:rsid w:val="00EE268E"/>
    <w:rsid w:val="00EE2CC3"/>
    <w:rsid w:val="00EE33BA"/>
    <w:rsid w:val="00EE36B2"/>
    <w:rsid w:val="00EE4957"/>
    <w:rsid w:val="00EE5AB3"/>
    <w:rsid w:val="00EE6400"/>
    <w:rsid w:val="00EE7646"/>
    <w:rsid w:val="00EF0555"/>
    <w:rsid w:val="00EF1E8A"/>
    <w:rsid w:val="00EF3447"/>
    <w:rsid w:val="00EF4C3E"/>
    <w:rsid w:val="00EF7B49"/>
    <w:rsid w:val="00F0096A"/>
    <w:rsid w:val="00F04FDD"/>
    <w:rsid w:val="00F06AC2"/>
    <w:rsid w:val="00F10F31"/>
    <w:rsid w:val="00F12C35"/>
    <w:rsid w:val="00F12C90"/>
    <w:rsid w:val="00F134A4"/>
    <w:rsid w:val="00F13B2C"/>
    <w:rsid w:val="00F15074"/>
    <w:rsid w:val="00F1651C"/>
    <w:rsid w:val="00F1668E"/>
    <w:rsid w:val="00F2135F"/>
    <w:rsid w:val="00F21541"/>
    <w:rsid w:val="00F2174E"/>
    <w:rsid w:val="00F22AC9"/>
    <w:rsid w:val="00F23965"/>
    <w:rsid w:val="00F25588"/>
    <w:rsid w:val="00F263EA"/>
    <w:rsid w:val="00F27AB0"/>
    <w:rsid w:val="00F30933"/>
    <w:rsid w:val="00F33319"/>
    <w:rsid w:val="00F35C8A"/>
    <w:rsid w:val="00F35D91"/>
    <w:rsid w:val="00F36489"/>
    <w:rsid w:val="00F37E06"/>
    <w:rsid w:val="00F4120F"/>
    <w:rsid w:val="00F423A6"/>
    <w:rsid w:val="00F4443D"/>
    <w:rsid w:val="00F4691F"/>
    <w:rsid w:val="00F51568"/>
    <w:rsid w:val="00F54C7B"/>
    <w:rsid w:val="00F5504A"/>
    <w:rsid w:val="00F57B67"/>
    <w:rsid w:val="00F601C4"/>
    <w:rsid w:val="00F6377E"/>
    <w:rsid w:val="00F64A03"/>
    <w:rsid w:val="00F65367"/>
    <w:rsid w:val="00F677F2"/>
    <w:rsid w:val="00F67BF5"/>
    <w:rsid w:val="00F75090"/>
    <w:rsid w:val="00F765D5"/>
    <w:rsid w:val="00F77E61"/>
    <w:rsid w:val="00F81399"/>
    <w:rsid w:val="00F81561"/>
    <w:rsid w:val="00F835D6"/>
    <w:rsid w:val="00F85F4D"/>
    <w:rsid w:val="00F87C2F"/>
    <w:rsid w:val="00F90362"/>
    <w:rsid w:val="00F93190"/>
    <w:rsid w:val="00F95602"/>
    <w:rsid w:val="00F970B5"/>
    <w:rsid w:val="00FA0F1D"/>
    <w:rsid w:val="00FA1C2B"/>
    <w:rsid w:val="00FA231E"/>
    <w:rsid w:val="00FA3081"/>
    <w:rsid w:val="00FA37B5"/>
    <w:rsid w:val="00FA3C62"/>
    <w:rsid w:val="00FA51FB"/>
    <w:rsid w:val="00FA54DC"/>
    <w:rsid w:val="00FB155A"/>
    <w:rsid w:val="00FB2591"/>
    <w:rsid w:val="00FB2621"/>
    <w:rsid w:val="00FB64A9"/>
    <w:rsid w:val="00FC07BB"/>
    <w:rsid w:val="00FC0B4E"/>
    <w:rsid w:val="00FC1B34"/>
    <w:rsid w:val="00FC2672"/>
    <w:rsid w:val="00FC430D"/>
    <w:rsid w:val="00FC78C4"/>
    <w:rsid w:val="00FD2010"/>
    <w:rsid w:val="00FD2681"/>
    <w:rsid w:val="00FD4C90"/>
    <w:rsid w:val="00FD645A"/>
    <w:rsid w:val="00FD7C5D"/>
    <w:rsid w:val="00FD7D2D"/>
    <w:rsid w:val="00FE124F"/>
    <w:rsid w:val="00FE1910"/>
    <w:rsid w:val="00FE2D24"/>
    <w:rsid w:val="00FE2D45"/>
    <w:rsid w:val="00FE3D80"/>
    <w:rsid w:val="00FE4422"/>
    <w:rsid w:val="00FE4ABA"/>
    <w:rsid w:val="00FE60B8"/>
    <w:rsid w:val="00FF5872"/>
    <w:rsid w:val="00FF5ABD"/>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685C5"/>
  <w15:chartTrackingRefBased/>
  <w15:docId w15:val="{8BD90E64-0989-4A2A-87E4-85676E16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iPriority="35" w:unhideWhenUsed="1" w:qFormat="1"/>
    <w:lsdException w:name="footnote reference" w:qFormat="1"/>
    <w:lsdException w:name="Title" w:uiPriority="10" w:qFormat="1"/>
    <w:lsdException w:name="Subtitle" w:uiPriority="11" w:qFormat="1"/>
    <w:lsdException w:name="Strong" w:qFormat="1"/>
    <w:lsdException w:name="Emphasis" w:uiPriority="20" w:qFormat="1"/>
    <w:lsdException w:name="Plain Text" w:uiPriority="99"/>
    <w:lsdException w:name="HTML Keyboard" w:semiHidden="1" w:unhideWhenUsed="1"/>
    <w:lsdException w:name="HTML Vari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811"/>
    <w:pPr>
      <w:jc w:val="both"/>
    </w:pPr>
    <w:rPr>
      <w:rFonts w:eastAsia="Times New Roman"/>
      <w:sz w:val="22"/>
      <w:szCs w:val="24"/>
      <w:lang w:val="en-GB" w:eastAsia="en-US"/>
    </w:rPr>
  </w:style>
  <w:style w:type="paragraph" w:styleId="Heading1">
    <w:name w:val="heading 1"/>
    <w:basedOn w:val="Normal"/>
    <w:next w:val="Heading2"/>
    <w:link w:val="Heading1Char"/>
    <w:qFormat/>
    <w:rsid w:val="00207811"/>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207811"/>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207811"/>
    <w:pPr>
      <w:keepNext/>
      <w:tabs>
        <w:tab w:val="left" w:pos="567"/>
      </w:tabs>
      <w:spacing w:before="120" w:after="120"/>
      <w:jc w:val="center"/>
      <w:outlineLvl w:val="2"/>
    </w:pPr>
    <w:rPr>
      <w:i/>
      <w:iCs/>
    </w:rPr>
  </w:style>
  <w:style w:type="paragraph" w:styleId="Heading40">
    <w:name w:val="heading 4"/>
    <w:basedOn w:val="Normal"/>
    <w:link w:val="Heading4Char"/>
    <w:qFormat/>
    <w:rsid w:val="00207811"/>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207811"/>
    <w:pPr>
      <w:keepNext/>
      <w:numPr>
        <w:ilvl w:val="4"/>
        <w:numId w:val="34"/>
      </w:numPr>
      <w:spacing w:before="120" w:after="120"/>
      <w:jc w:val="left"/>
      <w:outlineLvl w:val="4"/>
    </w:pPr>
    <w:rPr>
      <w:bCs/>
      <w:i/>
      <w:szCs w:val="26"/>
      <w:lang w:val="en-CA"/>
    </w:rPr>
  </w:style>
  <w:style w:type="paragraph" w:styleId="Heading6">
    <w:name w:val="heading 6"/>
    <w:basedOn w:val="Normal"/>
    <w:next w:val="Normal"/>
    <w:link w:val="Heading6Char"/>
    <w:qFormat/>
    <w:rsid w:val="00207811"/>
    <w:pPr>
      <w:keepNext/>
      <w:spacing w:after="240" w:line="240" w:lineRule="exact"/>
      <w:ind w:left="720"/>
      <w:outlineLvl w:val="5"/>
    </w:pPr>
    <w:rPr>
      <w:u w:val="single"/>
    </w:rPr>
  </w:style>
  <w:style w:type="paragraph" w:styleId="Heading7">
    <w:name w:val="heading 7"/>
    <w:basedOn w:val="Normal"/>
    <w:next w:val="Normal"/>
    <w:link w:val="Heading7Char"/>
    <w:rsid w:val="00207811"/>
    <w:pPr>
      <w:keepNext/>
      <w:jc w:val="right"/>
      <w:outlineLvl w:val="6"/>
    </w:pPr>
    <w:rPr>
      <w:rFonts w:ascii="Univers" w:hAnsi="Univers"/>
      <w:b/>
      <w:sz w:val="28"/>
    </w:rPr>
  </w:style>
  <w:style w:type="paragraph" w:styleId="Heading8">
    <w:name w:val="heading 8"/>
    <w:basedOn w:val="Normal"/>
    <w:next w:val="Normal"/>
    <w:link w:val="Heading8Char"/>
    <w:qFormat/>
    <w:rsid w:val="00207811"/>
    <w:pPr>
      <w:keepNext/>
      <w:jc w:val="right"/>
      <w:outlineLvl w:val="7"/>
    </w:pPr>
    <w:rPr>
      <w:rFonts w:ascii="Univers" w:hAnsi="Univers"/>
      <w:b/>
      <w:sz w:val="32"/>
    </w:rPr>
  </w:style>
  <w:style w:type="paragraph" w:styleId="Heading9">
    <w:name w:val="heading 9"/>
    <w:basedOn w:val="Normal"/>
    <w:next w:val="Normal"/>
    <w:link w:val="Heading9Char"/>
    <w:rsid w:val="00207811"/>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207811"/>
    <w:rPr>
      <w:rFonts w:ascii="Lucida Grande" w:hAnsi="Lucida Grande" w:cs="Lucida Grande"/>
      <w:sz w:val="18"/>
      <w:szCs w:val="18"/>
    </w:rPr>
  </w:style>
  <w:style w:type="character" w:customStyle="1" w:styleId="BalloonTextChar">
    <w:name w:val="Balloon Text Char"/>
    <w:uiPriority w:val="99"/>
    <w:semiHidden/>
    <w:rsid w:val="008F669E"/>
    <w:rPr>
      <w:rFonts w:ascii="Lucida Grande" w:hAnsi="Lucida Grande"/>
      <w:sz w:val="18"/>
      <w:szCs w:val="18"/>
    </w:rPr>
  </w:style>
  <w:style w:type="character" w:customStyle="1" w:styleId="BalloonTextChar2">
    <w:name w:val="Balloon Text Char2"/>
    <w:link w:val="BalloonText"/>
    <w:uiPriority w:val="99"/>
    <w:semiHidden/>
    <w:rsid w:val="00207811"/>
    <w:rPr>
      <w:rFonts w:ascii="Lucida Grande" w:eastAsia="Times New Roman" w:hAnsi="Lucida Grande" w:cs="Lucida Grande"/>
      <w:sz w:val="18"/>
      <w:szCs w:val="18"/>
      <w:lang w:val="en-GB" w:eastAsia="en-US"/>
    </w:rPr>
  </w:style>
  <w:style w:type="character" w:customStyle="1" w:styleId="BalloonTextChar1">
    <w:name w:val="Balloon Text Char1"/>
    <w:semiHidden/>
    <w:rsid w:val="00B573FE"/>
    <w:rPr>
      <w:rFonts w:ascii="Lucida Grande" w:hAnsi="Lucida Grande"/>
      <w:sz w:val="18"/>
      <w:szCs w:val="18"/>
    </w:rPr>
  </w:style>
  <w:style w:type="paragraph" w:styleId="BodyText">
    <w:name w:val="Body Text"/>
    <w:basedOn w:val="Normal"/>
    <w:link w:val="BodyTextChar"/>
    <w:rsid w:val="00207811"/>
    <w:pPr>
      <w:spacing w:before="120" w:after="120"/>
      <w:ind w:firstLine="720"/>
    </w:pPr>
    <w:rPr>
      <w:iCs/>
    </w:rPr>
  </w:style>
  <w:style w:type="paragraph" w:styleId="Footer">
    <w:name w:val="footer"/>
    <w:basedOn w:val="Normal"/>
    <w:link w:val="FooterChar"/>
    <w:rsid w:val="00207811"/>
    <w:pPr>
      <w:tabs>
        <w:tab w:val="center" w:pos="4320"/>
        <w:tab w:val="right" w:pos="8640"/>
      </w:tabs>
      <w:ind w:firstLine="720"/>
      <w:jc w:val="right"/>
    </w:pPr>
  </w:style>
  <w:style w:type="paragraph" w:customStyle="1" w:styleId="Para1">
    <w:name w:val="Para1"/>
    <w:basedOn w:val="Normal"/>
    <w:link w:val="Para1Char"/>
    <w:rsid w:val="00207811"/>
    <w:pPr>
      <w:numPr>
        <w:numId w:val="35"/>
      </w:numPr>
      <w:tabs>
        <w:tab w:val="clear" w:pos="360"/>
      </w:tabs>
      <w:spacing w:before="120" w:after="120"/>
    </w:pPr>
    <w:rPr>
      <w:snapToGrid w:val="0"/>
      <w:szCs w:val="18"/>
    </w:rPr>
  </w:style>
  <w:style w:type="paragraph" w:customStyle="1" w:styleId="Para20">
    <w:name w:val="Para2"/>
    <w:basedOn w:val="Para1"/>
    <w:rsid w:val="00207811"/>
    <w:pPr>
      <w:numPr>
        <w:numId w:val="0"/>
      </w:numPr>
      <w:autoSpaceDE w:val="0"/>
      <w:autoSpaceDN w:val="0"/>
    </w:pPr>
  </w:style>
  <w:style w:type="paragraph" w:customStyle="1" w:styleId="Para3">
    <w:name w:val="Para3"/>
    <w:basedOn w:val="Normal"/>
    <w:rsid w:val="00207811"/>
    <w:pPr>
      <w:numPr>
        <w:ilvl w:val="3"/>
        <w:numId w:val="36"/>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207811"/>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207811"/>
    <w:rPr>
      <w:sz w:val="22"/>
      <w:u w:val="none"/>
      <w:vertAlign w:val="superscript"/>
    </w:rPr>
  </w:style>
  <w:style w:type="paragraph" w:customStyle="1" w:styleId="Cornernotation">
    <w:name w:val="Corner notation"/>
    <w:basedOn w:val="Normal"/>
    <w:rsid w:val="00207811"/>
    <w:pPr>
      <w:ind w:left="170" w:right="3119" w:hanging="170"/>
      <w:jc w:val="left"/>
    </w:pPr>
  </w:style>
  <w:style w:type="paragraph" w:customStyle="1" w:styleId="para2">
    <w:name w:val="para2"/>
    <w:basedOn w:val="Normal"/>
    <w:rsid w:val="003A3F1C"/>
    <w:pPr>
      <w:numPr>
        <w:numId w:val="3"/>
      </w:numPr>
      <w:tabs>
        <w:tab w:val="clear" w:pos="360"/>
      </w:tabs>
      <w:spacing w:before="120" w:after="120"/>
    </w:pPr>
    <w:rPr>
      <w:szCs w:val="20"/>
    </w:rPr>
  </w:style>
  <w:style w:type="paragraph" w:customStyle="1" w:styleId="Paranum">
    <w:name w:val="Paranum"/>
    <w:basedOn w:val="Para1"/>
    <w:rsid w:val="003A3F1C"/>
    <w:pPr>
      <w:numPr>
        <w:numId w:val="2"/>
      </w:numPr>
      <w:spacing w:line="240" w:lineRule="exact"/>
    </w:pPr>
    <w:rPr>
      <w:szCs w:val="20"/>
      <w:lang w:val="en-US"/>
    </w:rPr>
  </w:style>
  <w:style w:type="paragraph" w:styleId="EndnoteText">
    <w:name w:val="endnote text"/>
    <w:basedOn w:val="Normal"/>
    <w:link w:val="EndnoteTextChar"/>
    <w:semiHidden/>
    <w:rsid w:val="00207811"/>
    <w:pPr>
      <w:widowControl w:val="0"/>
      <w:tabs>
        <w:tab w:val="left" w:pos="-720"/>
      </w:tabs>
      <w:suppressAutoHyphens/>
    </w:pPr>
    <w:rPr>
      <w:rFonts w:ascii="Courier New" w:hAnsi="Courier New"/>
    </w:rPr>
  </w:style>
  <w:style w:type="character" w:styleId="EndnoteReference">
    <w:name w:val="endnote reference"/>
    <w:semiHidden/>
    <w:rsid w:val="00207811"/>
    <w:rPr>
      <w:vertAlign w:val="superscript"/>
    </w:rPr>
  </w:style>
  <w:style w:type="character" w:styleId="PageNumber">
    <w:name w:val="page number"/>
    <w:rsid w:val="00207811"/>
    <w:rPr>
      <w:rFonts w:ascii="Times New Roman" w:hAnsi="Times New Roman"/>
      <w:sz w:val="22"/>
    </w:rPr>
  </w:style>
  <w:style w:type="paragraph" w:customStyle="1" w:styleId="para4">
    <w:name w:val="para4"/>
    <w:basedOn w:val="Normal"/>
    <w:rsid w:val="00207811"/>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1multiline">
    <w:name w:val="Heading 1 (multiline)"/>
    <w:basedOn w:val="Heading1"/>
    <w:rsid w:val="00207811"/>
    <w:pPr>
      <w:ind w:left="1843" w:right="996" w:hanging="567"/>
      <w:jc w:val="left"/>
    </w:pPr>
  </w:style>
  <w:style w:type="paragraph" w:customStyle="1" w:styleId="Heading2multiline">
    <w:name w:val="Heading 2 (multiline)"/>
    <w:basedOn w:val="Heading1"/>
    <w:next w:val="Normal"/>
    <w:rsid w:val="00207811"/>
    <w:pPr>
      <w:spacing w:before="120"/>
      <w:ind w:left="1843" w:right="998" w:hanging="567"/>
      <w:jc w:val="left"/>
    </w:pPr>
    <w:rPr>
      <w:i/>
      <w:iCs/>
      <w:caps w:val="0"/>
    </w:rPr>
  </w:style>
  <w:style w:type="paragraph" w:customStyle="1" w:styleId="Heading3multiline">
    <w:name w:val="Heading 3 (multiline)"/>
    <w:basedOn w:val="Heading3"/>
    <w:next w:val="Normal"/>
    <w:rsid w:val="00207811"/>
    <w:pPr>
      <w:ind w:left="1418" w:hanging="425"/>
      <w:jc w:val="left"/>
    </w:pPr>
  </w:style>
  <w:style w:type="paragraph" w:customStyle="1" w:styleId="Heading2longmultiline">
    <w:name w:val="Heading 2 (long multiline)"/>
    <w:basedOn w:val="Heading2multiline"/>
    <w:rsid w:val="00207811"/>
    <w:pPr>
      <w:ind w:left="2127" w:hanging="1276"/>
    </w:pPr>
  </w:style>
  <w:style w:type="paragraph" w:customStyle="1" w:styleId="Heading1longmultiline">
    <w:name w:val="Heading 1 (long multiline)"/>
    <w:basedOn w:val="Heading1"/>
    <w:rsid w:val="00207811"/>
    <w:pPr>
      <w:ind w:left="1843" w:hanging="1134"/>
      <w:jc w:val="left"/>
    </w:pPr>
  </w:style>
  <w:style w:type="paragraph" w:styleId="BodyTextIndent">
    <w:name w:val="Body Text Indent"/>
    <w:basedOn w:val="Normal"/>
    <w:link w:val="BodyTextIndentChar"/>
    <w:rsid w:val="00207811"/>
    <w:pPr>
      <w:spacing w:before="120" w:after="120"/>
      <w:ind w:left="1440" w:hanging="720"/>
      <w:jc w:val="left"/>
    </w:pPr>
  </w:style>
  <w:style w:type="paragraph" w:customStyle="1" w:styleId="Heading-plainbold">
    <w:name w:val="Heading-plain bold"/>
    <w:basedOn w:val="BodyText"/>
    <w:rsid w:val="003A3F1C"/>
    <w:pPr>
      <w:ind w:firstLine="0"/>
      <w:jc w:val="center"/>
    </w:pPr>
    <w:rPr>
      <w:b/>
      <w:bCs/>
      <w:i/>
      <w:iCs w:val="0"/>
    </w:rPr>
  </w:style>
  <w:style w:type="paragraph" w:customStyle="1" w:styleId="Heading-plainitalic">
    <w:name w:val="Heading-plain italic"/>
    <w:basedOn w:val="Normal"/>
    <w:rsid w:val="003A3F1C"/>
    <w:pPr>
      <w:spacing w:before="120" w:after="120"/>
      <w:jc w:val="center"/>
    </w:pPr>
    <w:rPr>
      <w:i/>
      <w:szCs w:val="20"/>
    </w:rPr>
  </w:style>
  <w:style w:type="paragraph" w:styleId="TOC1">
    <w:name w:val="toc 1"/>
    <w:basedOn w:val="Normal"/>
    <w:next w:val="Normal"/>
    <w:autoRedefine/>
    <w:semiHidden/>
    <w:rsid w:val="00207811"/>
    <w:pPr>
      <w:ind w:left="720" w:hanging="720"/>
    </w:pPr>
    <w:rPr>
      <w:caps/>
    </w:rPr>
  </w:style>
  <w:style w:type="paragraph" w:styleId="TOC2">
    <w:name w:val="toc 2"/>
    <w:basedOn w:val="Normal"/>
    <w:next w:val="Normal"/>
    <w:autoRedefine/>
    <w:semiHidden/>
    <w:rsid w:val="00207811"/>
    <w:pPr>
      <w:tabs>
        <w:tab w:val="right" w:leader="dot" w:pos="9356"/>
      </w:tabs>
      <w:ind w:left="1440" w:hanging="720"/>
    </w:pPr>
    <w:rPr>
      <w:noProof/>
      <w:szCs w:val="22"/>
    </w:rPr>
  </w:style>
  <w:style w:type="paragraph" w:styleId="TOC3">
    <w:name w:val="toc 3"/>
    <w:basedOn w:val="Normal"/>
    <w:next w:val="Normal"/>
    <w:autoRedefine/>
    <w:semiHidden/>
    <w:rsid w:val="00207811"/>
    <w:pPr>
      <w:ind w:left="2160" w:hanging="720"/>
    </w:pPr>
  </w:style>
  <w:style w:type="paragraph" w:styleId="Header">
    <w:name w:val="header"/>
    <w:basedOn w:val="Normal"/>
    <w:link w:val="HeaderChar"/>
    <w:rsid w:val="00207811"/>
    <w:pPr>
      <w:tabs>
        <w:tab w:val="center" w:pos="4320"/>
        <w:tab w:val="right" w:pos="8640"/>
      </w:tabs>
    </w:pPr>
  </w:style>
  <w:style w:type="paragraph" w:customStyle="1" w:styleId="HEADINGNOTFORTOC">
    <w:name w:val="HEADING (NOT FOR TOC)"/>
    <w:basedOn w:val="Heading1"/>
    <w:next w:val="Heading2"/>
    <w:rsid w:val="00207811"/>
  </w:style>
  <w:style w:type="paragraph" w:customStyle="1" w:styleId="Paragraph">
    <w:name w:val="Paragraph"/>
    <w:basedOn w:val="Normal"/>
    <w:rsid w:val="003A3F1C"/>
    <w:pPr>
      <w:spacing w:before="120" w:after="120"/>
    </w:pPr>
  </w:style>
  <w:style w:type="paragraph" w:customStyle="1" w:styleId="Heading4">
    <w:name w:val="Heading4"/>
    <w:basedOn w:val="Normal"/>
    <w:rsid w:val="003A3F1C"/>
    <w:pPr>
      <w:numPr>
        <w:numId w:val="1"/>
      </w:numPr>
    </w:pPr>
    <w:rPr>
      <w:b/>
      <w:i/>
      <w:iCs/>
      <w:szCs w:val="20"/>
    </w:rPr>
  </w:style>
  <w:style w:type="paragraph" w:customStyle="1" w:styleId="Activity">
    <w:name w:val="Activity"/>
    <w:basedOn w:val="Normal"/>
    <w:rsid w:val="003A3F1C"/>
    <w:pPr>
      <w:numPr>
        <w:ilvl w:val="1"/>
        <w:numId w:val="5"/>
      </w:numPr>
      <w:spacing w:before="120" w:after="120"/>
    </w:pPr>
  </w:style>
  <w:style w:type="paragraph" w:styleId="BodyTextIndent3">
    <w:name w:val="Body Text Indent 3"/>
    <w:basedOn w:val="Normal"/>
    <w:rsid w:val="003A3F1C"/>
    <w:pPr>
      <w:ind w:left="720"/>
      <w:jc w:val="left"/>
    </w:pPr>
    <w:rPr>
      <w:szCs w:val="20"/>
    </w:rPr>
  </w:style>
  <w:style w:type="paragraph" w:styleId="BodyText2">
    <w:name w:val="Body Text 2"/>
    <w:basedOn w:val="Normal"/>
    <w:rsid w:val="003A3F1C"/>
    <w:pPr>
      <w:jc w:val="right"/>
    </w:pPr>
    <w:rPr>
      <w:szCs w:val="20"/>
    </w:rPr>
  </w:style>
  <w:style w:type="paragraph" w:customStyle="1" w:styleId="HEADING">
    <w:name w:val="HEADING"/>
    <w:basedOn w:val="Normal"/>
    <w:rsid w:val="00207811"/>
    <w:pPr>
      <w:keepNext/>
      <w:spacing w:before="240" w:after="120"/>
      <w:jc w:val="center"/>
    </w:pPr>
    <w:rPr>
      <w:b/>
      <w:bCs/>
      <w:caps/>
    </w:rPr>
  </w:style>
  <w:style w:type="paragraph" w:customStyle="1" w:styleId="Heading2-center">
    <w:name w:val="Heading 2-center"/>
    <w:basedOn w:val="Heading2"/>
    <w:rsid w:val="003A3F1C"/>
    <w:pPr>
      <w:ind w:left="1304" w:right="1134" w:hanging="340"/>
      <w:outlineLvl w:val="9"/>
    </w:pPr>
    <w:rPr>
      <w:b w:val="0"/>
      <w:i/>
      <w:caps/>
      <w:szCs w:val="28"/>
    </w:rPr>
  </w:style>
  <w:style w:type="paragraph" w:styleId="BodyTextIndent2">
    <w:name w:val="Body Text Indent 2"/>
    <w:basedOn w:val="Normal"/>
    <w:rsid w:val="003A3F1C"/>
    <w:pPr>
      <w:ind w:firstLine="709"/>
    </w:pPr>
  </w:style>
  <w:style w:type="paragraph" w:customStyle="1" w:styleId="bodytextnoindent">
    <w:name w:val="body text (no indent)"/>
    <w:basedOn w:val="Normal"/>
    <w:rsid w:val="003A3F1C"/>
    <w:pPr>
      <w:spacing w:before="120" w:after="120"/>
    </w:pPr>
  </w:style>
  <w:style w:type="paragraph" w:customStyle="1" w:styleId="Heading2noletter">
    <w:name w:val="Heading 2 (no letter)"/>
    <w:basedOn w:val="Heading2"/>
    <w:rsid w:val="003A3F1C"/>
  </w:style>
  <w:style w:type="paragraph" w:customStyle="1" w:styleId="Heading4indent">
    <w:name w:val="Heading 4 indent"/>
    <w:basedOn w:val="Heading40"/>
    <w:rsid w:val="00207811"/>
    <w:pPr>
      <w:ind w:left="720"/>
      <w:outlineLvl w:val="9"/>
    </w:pPr>
    <w:rPr>
      <w:rFonts w:ascii="Times New Roman" w:hAnsi="Times New Roman"/>
    </w:rPr>
  </w:style>
  <w:style w:type="paragraph" w:customStyle="1" w:styleId="heading-plainbold0">
    <w:name w:val="heading-plain bold"/>
    <w:basedOn w:val="Heading1"/>
    <w:rsid w:val="003A3F1C"/>
    <w:pPr>
      <w:spacing w:before="120"/>
    </w:pPr>
    <w:rPr>
      <w:i/>
      <w:iCs/>
      <w:caps w:val="0"/>
    </w:rPr>
  </w:style>
  <w:style w:type="character" w:styleId="Hyperlink">
    <w:name w:val="Hyperlink"/>
    <w:rsid w:val="00207811"/>
    <w:rPr>
      <w:color w:val="0000FF"/>
      <w:sz w:val="18"/>
      <w:u w:val="single"/>
    </w:rPr>
  </w:style>
  <w:style w:type="paragraph" w:customStyle="1" w:styleId="aident">
    <w:name w:val="(a) ident"/>
    <w:basedOn w:val="Normal"/>
    <w:rsid w:val="003A3F1C"/>
    <w:pPr>
      <w:tabs>
        <w:tab w:val="num" w:pos="1077"/>
      </w:tabs>
      <w:autoSpaceDE w:val="0"/>
      <w:autoSpaceDN w:val="0"/>
      <w:spacing w:before="120" w:after="120"/>
      <w:ind w:left="1077" w:hanging="357"/>
    </w:pPr>
    <w:rPr>
      <w:szCs w:val="18"/>
    </w:rPr>
  </w:style>
  <w:style w:type="paragraph" w:customStyle="1" w:styleId="para10">
    <w:name w:val="para1"/>
    <w:basedOn w:val="Normal"/>
    <w:rsid w:val="003A3F1C"/>
    <w:pPr>
      <w:spacing w:before="100" w:beforeAutospacing="1" w:after="100" w:afterAutospacing="1"/>
      <w:jc w:val="left"/>
    </w:pPr>
    <w:rPr>
      <w:rFonts w:ascii="Arial Unicode MS" w:eastAsia="Arial Unicode MS" w:hAnsi="Arial Unicode MS" w:cs="Arial Unicode MS"/>
      <w:sz w:val="24"/>
      <w:lang w:val="en-US"/>
    </w:rPr>
  </w:style>
  <w:style w:type="character" w:styleId="FollowedHyperlink">
    <w:name w:val="FollowedHyperlink"/>
    <w:rsid w:val="00207811"/>
    <w:rPr>
      <w:color w:val="800080"/>
      <w:u w:val="single"/>
    </w:rPr>
  </w:style>
  <w:style w:type="character" w:styleId="CommentReference">
    <w:name w:val="annotation reference"/>
    <w:semiHidden/>
    <w:rsid w:val="00207811"/>
    <w:rPr>
      <w:sz w:val="16"/>
    </w:rPr>
  </w:style>
  <w:style w:type="paragraph" w:styleId="CommentText">
    <w:name w:val="annotation text"/>
    <w:basedOn w:val="Normal"/>
    <w:link w:val="CommentTextChar"/>
    <w:semiHidden/>
    <w:rsid w:val="00207811"/>
    <w:pPr>
      <w:spacing w:after="120" w:line="240" w:lineRule="exact"/>
    </w:pPr>
  </w:style>
  <w:style w:type="paragraph" w:customStyle="1" w:styleId="FOOTNOTETEX">
    <w:name w:val="FOOTNOTE TEX"/>
    <w:rsid w:val="003A3F1C"/>
    <w:pPr>
      <w:widowControl w:val="0"/>
      <w:tabs>
        <w:tab w:val="left" w:pos="-720"/>
      </w:tabs>
      <w:suppressAutoHyphens/>
    </w:pPr>
    <w:rPr>
      <w:lang w:val="en-US" w:eastAsia="en-US"/>
    </w:rPr>
  </w:style>
  <w:style w:type="character" w:styleId="Strong">
    <w:name w:val="Strong"/>
    <w:qFormat/>
    <w:rsid w:val="003A3F1C"/>
    <w:rPr>
      <w:b/>
    </w:rPr>
  </w:style>
  <w:style w:type="paragraph" w:customStyle="1" w:styleId="Paraofficial">
    <w:name w:val="Para official"/>
    <w:basedOn w:val="Normal"/>
    <w:rsid w:val="003A3F1C"/>
    <w:pPr>
      <w:framePr w:hSpace="187" w:vSpace="187" w:wrap="notBeside" w:vAnchor="text" w:hAnchor="text" w:y="1"/>
      <w:numPr>
        <w:numId w:val="8"/>
      </w:numPr>
      <w:spacing w:before="240" w:after="240"/>
      <w:jc w:val="left"/>
    </w:pPr>
    <w:rPr>
      <w:szCs w:val="20"/>
    </w:rPr>
  </w:style>
  <w:style w:type="paragraph" w:styleId="BodyText3">
    <w:name w:val="Body Text 3"/>
    <w:basedOn w:val="Normal"/>
    <w:rsid w:val="003A3F1C"/>
    <w:rPr>
      <w:color w:val="FF0000"/>
    </w:rPr>
  </w:style>
  <w:style w:type="paragraph" w:styleId="NormalWeb">
    <w:name w:val="Normal (Web)"/>
    <w:basedOn w:val="Normal"/>
    <w:rsid w:val="003A3F1C"/>
    <w:pPr>
      <w:spacing w:before="100" w:beforeAutospacing="1" w:after="100" w:afterAutospacing="1"/>
      <w:jc w:val="left"/>
    </w:pPr>
    <w:rPr>
      <w:sz w:val="24"/>
      <w:lang w:val="en-US"/>
    </w:rPr>
  </w:style>
  <w:style w:type="paragraph" w:customStyle="1" w:styleId="Numbering">
    <w:name w:val="Numbering"/>
    <w:basedOn w:val="Normal"/>
    <w:rsid w:val="003A3F1C"/>
    <w:pPr>
      <w:numPr>
        <w:numId w:val="9"/>
      </w:numPr>
    </w:pPr>
    <w:rPr>
      <w:lang w:val="en-US"/>
    </w:rPr>
  </w:style>
  <w:style w:type="paragraph" w:customStyle="1" w:styleId="Para2rev">
    <w:name w:val="Para 2 (rev)"/>
    <w:basedOn w:val="Normal"/>
    <w:rsid w:val="003A3F1C"/>
    <w:pPr>
      <w:tabs>
        <w:tab w:val="num" w:pos="720"/>
      </w:tabs>
      <w:spacing w:after="120"/>
      <w:ind w:firstLine="720"/>
    </w:pPr>
  </w:style>
  <w:style w:type="character" w:customStyle="1" w:styleId="CharChar2">
    <w:name w:val="Char Char2"/>
    <w:semiHidden/>
    <w:rsid w:val="003A3F1C"/>
    <w:rPr>
      <w:lang w:val="en-GB" w:eastAsia="en-US"/>
    </w:rPr>
  </w:style>
  <w:style w:type="paragraph" w:styleId="CommentSubject">
    <w:name w:val="annotation subject"/>
    <w:basedOn w:val="CommentText"/>
    <w:next w:val="CommentText"/>
    <w:semiHidden/>
    <w:rsid w:val="003A3F1C"/>
    <w:rPr>
      <w:b/>
      <w:bCs/>
    </w:rPr>
  </w:style>
  <w:style w:type="paragraph" w:styleId="ListBullet">
    <w:name w:val="List Bullet"/>
    <w:basedOn w:val="Normal"/>
    <w:autoRedefine/>
    <w:rsid w:val="003A3F1C"/>
    <w:pPr>
      <w:numPr>
        <w:numId w:val="10"/>
      </w:numPr>
      <w:jc w:val="left"/>
    </w:pPr>
    <w:rPr>
      <w:sz w:val="24"/>
      <w:lang w:val="en-US"/>
    </w:rPr>
  </w:style>
  <w:style w:type="character" w:customStyle="1" w:styleId="Heading1Char">
    <w:name w:val="Heading 1 Char"/>
    <w:link w:val="Heading1"/>
    <w:locked/>
    <w:rsid w:val="00207811"/>
    <w:rPr>
      <w:rFonts w:eastAsia="Times New Roman"/>
      <w:b/>
      <w:caps/>
      <w:sz w:val="22"/>
      <w:szCs w:val="24"/>
      <w:lang w:val="en-GB" w:eastAsia="en-US"/>
    </w:rPr>
  </w:style>
  <w:style w:type="character" w:customStyle="1" w:styleId="Para1Char">
    <w:name w:val="Para1 Char"/>
    <w:link w:val="Para1"/>
    <w:locked/>
    <w:rsid w:val="00207811"/>
    <w:rPr>
      <w:rFonts w:eastAsia="Times New Roman"/>
      <w:snapToGrid w:val="0"/>
      <w:sz w:val="22"/>
      <w:szCs w:val="18"/>
      <w:lang w:val="en-GB" w:eastAsia="en-US"/>
    </w:rPr>
  </w:style>
  <w:style w:type="paragraph" w:customStyle="1" w:styleId="ColorfulList-Accent11">
    <w:name w:val="Colorful List - Accent 11"/>
    <w:basedOn w:val="Normal"/>
    <w:rsid w:val="00070FAC"/>
    <w:pPr>
      <w:spacing w:after="200" w:line="276" w:lineRule="auto"/>
      <w:ind w:left="720"/>
      <w:contextualSpacing/>
      <w:jc w:val="left"/>
    </w:pPr>
    <w:rPr>
      <w:rFonts w:ascii="Calibri" w:hAnsi="Calibri"/>
      <w:szCs w:val="22"/>
      <w:lang w:val="en-CA"/>
    </w:rPr>
  </w:style>
  <w:style w:type="character" w:styleId="Emphasis">
    <w:name w:val="Emphasis"/>
    <w:uiPriority w:val="20"/>
    <w:qFormat/>
    <w:rsid w:val="00C06B8D"/>
    <w:rPr>
      <w:i/>
    </w:rPr>
  </w:style>
  <w:style w:type="character" w:customStyle="1" w:styleId="CharChar3">
    <w:name w:val="Char Char3"/>
    <w:rsid w:val="004B44FA"/>
    <w:rPr>
      <w:rFonts w:ascii="Times New Roman" w:hAnsi="Times New Roman"/>
      <w:b/>
      <w:caps/>
      <w:sz w:val="24"/>
      <w:lang w:val="en-GB"/>
    </w:rPr>
  </w:style>
  <w:style w:type="character" w:customStyle="1" w:styleId="Heading6Char">
    <w:name w:val="Heading 6 Char"/>
    <w:link w:val="Heading6"/>
    <w:locked/>
    <w:rsid w:val="00207811"/>
    <w:rPr>
      <w:rFonts w:eastAsia="Times New Roman"/>
      <w:sz w:val="22"/>
      <w:szCs w:val="24"/>
      <w:u w:val="single"/>
      <w:lang w:val="en-GB" w:eastAsia="en-US"/>
    </w:rPr>
  </w:style>
  <w:style w:type="paragraph" w:styleId="TOC9">
    <w:name w:val="toc 9"/>
    <w:basedOn w:val="Normal"/>
    <w:next w:val="Normal"/>
    <w:autoRedefine/>
    <w:rsid w:val="00207811"/>
    <w:pPr>
      <w:spacing w:before="120" w:after="120"/>
      <w:ind w:left="1760"/>
      <w:jc w:val="left"/>
    </w:pPr>
  </w:style>
  <w:style w:type="paragraph" w:customStyle="1" w:styleId="Default">
    <w:name w:val="Default"/>
    <w:rsid w:val="00C627A3"/>
    <w:pPr>
      <w:autoSpaceDE w:val="0"/>
      <w:autoSpaceDN w:val="0"/>
      <w:adjustRightInd w:val="0"/>
    </w:pPr>
    <w:rPr>
      <w:rFonts w:eastAsia="MS Mincho"/>
      <w:color w:val="000000"/>
      <w:sz w:val="24"/>
      <w:szCs w:val="24"/>
      <w:lang w:eastAsia="ja-JP"/>
    </w:rPr>
  </w:style>
  <w:style w:type="character" w:customStyle="1" w:styleId="Heading2Char">
    <w:name w:val="Heading 2 Char"/>
    <w:link w:val="Heading2"/>
    <w:rsid w:val="00207811"/>
    <w:rPr>
      <w:rFonts w:eastAsia="Times New Roman"/>
      <w:b/>
      <w:bCs/>
      <w:iCs/>
      <w:sz w:val="22"/>
      <w:szCs w:val="24"/>
      <w:lang w:val="en-GB" w:eastAsia="en-US"/>
    </w:rPr>
  </w:style>
  <w:style w:type="character" w:customStyle="1" w:styleId="Heading9Char">
    <w:name w:val="Heading 9 Char"/>
    <w:link w:val="Heading9"/>
    <w:rsid w:val="00207811"/>
    <w:rPr>
      <w:rFonts w:eastAsia="Times New Roman"/>
      <w:i/>
      <w:iCs/>
      <w:sz w:val="22"/>
      <w:szCs w:val="24"/>
      <w:lang w:val="en-GB" w:eastAsia="en-US"/>
    </w:rPr>
  </w:style>
  <w:style w:type="character" w:customStyle="1" w:styleId="apple-style-span">
    <w:name w:val="apple-style-span"/>
    <w:rsid w:val="0070309B"/>
  </w:style>
  <w:style w:type="character" w:customStyle="1" w:styleId="CommentTextChar">
    <w:name w:val="Comment Text Char"/>
    <w:link w:val="CommentText"/>
    <w:semiHidden/>
    <w:rsid w:val="00207811"/>
    <w:rPr>
      <w:rFonts w:eastAsia="Times New Roman"/>
      <w:sz w:val="22"/>
      <w:szCs w:val="24"/>
      <w:lang w:val="en-GB" w:eastAsia="en-US"/>
    </w:rPr>
  </w:style>
  <w:style w:type="paragraph" w:customStyle="1" w:styleId="ColorfulShading-Accent11">
    <w:name w:val="Colorful Shading - Accent 11"/>
    <w:hidden/>
    <w:uiPriority w:val="99"/>
    <w:semiHidden/>
    <w:rsid w:val="00BE2DBA"/>
    <w:rPr>
      <w:sz w:val="22"/>
      <w:szCs w:val="24"/>
      <w:lang w:val="en-GB" w:eastAsia="en-US"/>
    </w:rPr>
  </w:style>
  <w:style w:type="paragraph" w:styleId="DocumentMap">
    <w:name w:val="Document Map"/>
    <w:basedOn w:val="Normal"/>
    <w:semiHidden/>
    <w:rsid w:val="00464E3B"/>
    <w:pPr>
      <w:shd w:val="clear" w:color="auto" w:fill="000080"/>
    </w:pPr>
    <w:rPr>
      <w:rFonts w:ascii="Tahoma" w:hAnsi="Tahoma" w:cs="Tahoma"/>
      <w:sz w:val="20"/>
      <w:szCs w:val="20"/>
    </w:rPr>
  </w:style>
  <w:style w:type="character" w:customStyle="1" w:styleId="BodyTextChar">
    <w:name w:val="Body Text Char"/>
    <w:link w:val="BodyText"/>
    <w:rsid w:val="00207811"/>
    <w:rPr>
      <w:rFonts w:eastAsia="Times New Roman"/>
      <w:iCs/>
      <w:sz w:val="22"/>
      <w:szCs w:val="24"/>
      <w:lang w:val="en-GB" w:eastAsia="en-US"/>
    </w:rPr>
  </w:style>
  <w:style w:type="paragraph" w:customStyle="1" w:styleId="ColorfulList-Accent12">
    <w:name w:val="Colorful List - Accent 12"/>
    <w:basedOn w:val="Normal"/>
    <w:uiPriority w:val="34"/>
    <w:qFormat/>
    <w:rsid w:val="00A916A6"/>
    <w:pPr>
      <w:ind w:left="720"/>
    </w:pPr>
  </w:style>
  <w:style w:type="character" w:customStyle="1" w:styleId="hps">
    <w:name w:val="hps"/>
    <w:rsid w:val="002205A4"/>
  </w:style>
  <w:style w:type="table" w:styleId="TableGrid">
    <w:name w:val="Table Grid"/>
    <w:basedOn w:val="TableNormal"/>
    <w:uiPriority w:val="59"/>
    <w:rsid w:val="00207811"/>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1Before0pt">
    <w:name w:val="Style Para1 + Before:  0 pt"/>
    <w:basedOn w:val="Para1"/>
    <w:rsid w:val="00E954F6"/>
    <w:rPr>
      <w:snapToGrid/>
      <w:szCs w:val="20"/>
    </w:rPr>
  </w:style>
  <w:style w:type="paragraph" w:customStyle="1" w:styleId="Para40">
    <w:name w:val="Para4"/>
    <w:basedOn w:val="Para3"/>
    <w:rsid w:val="00CA5B5A"/>
    <w:pPr>
      <w:numPr>
        <w:ilvl w:val="0"/>
        <w:numId w:val="0"/>
      </w:numPr>
      <w:tabs>
        <w:tab w:val="left" w:pos="2552"/>
        <w:tab w:val="num" w:pos="2880"/>
      </w:tabs>
      <w:ind w:left="2880" w:hanging="360"/>
    </w:p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207811"/>
    <w:rPr>
      <w:rFonts w:eastAsia="Times New Roman"/>
      <w:sz w:val="18"/>
      <w:szCs w:val="24"/>
      <w:lang w:val="en-GB" w:eastAsia="en-US"/>
    </w:rPr>
  </w:style>
  <w:style w:type="paragraph" w:customStyle="1" w:styleId="DarkList-Accent31">
    <w:name w:val="Dark List - Accent 31"/>
    <w:hidden/>
    <w:uiPriority w:val="99"/>
    <w:semiHidden/>
    <w:rsid w:val="00C85B1D"/>
    <w:rPr>
      <w:sz w:val="22"/>
      <w:szCs w:val="24"/>
      <w:lang w:val="en-GB" w:eastAsia="en-US"/>
    </w:rPr>
  </w:style>
  <w:style w:type="paragraph" w:customStyle="1" w:styleId="Quotationtextindented">
    <w:name w:val="Quotation text (indented)"/>
    <w:basedOn w:val="Normal"/>
    <w:qFormat/>
    <w:rsid w:val="00207811"/>
    <w:pPr>
      <w:spacing w:before="120" w:after="120"/>
      <w:ind w:left="720" w:right="720"/>
    </w:pPr>
    <w:rPr>
      <w:bCs/>
    </w:rPr>
  </w:style>
  <w:style w:type="paragraph" w:customStyle="1" w:styleId="Para1-Annex">
    <w:name w:val="Para1-Annex"/>
    <w:basedOn w:val="Normal"/>
    <w:rsid w:val="005C40AE"/>
    <w:pPr>
      <w:numPr>
        <w:numId w:val="12"/>
      </w:numPr>
      <w:spacing w:before="120" w:after="120"/>
    </w:pPr>
  </w:style>
  <w:style w:type="character" w:customStyle="1" w:styleId="StyleFootnoteReferenceNounderlineSuperscriptKernat10pt">
    <w:name w:val="Style Footnote Reference + No underline Superscript Kern at 10 pt"/>
    <w:rsid w:val="001759B1"/>
    <w:rPr>
      <w:kern w:val="20"/>
      <w:sz w:val="22"/>
      <w:u w:val="none"/>
      <w:vertAlign w:val="superscript"/>
    </w:rPr>
  </w:style>
  <w:style w:type="paragraph" w:customStyle="1" w:styleId="LightList-Accent31">
    <w:name w:val="Light List - Accent 31"/>
    <w:hidden/>
    <w:rsid w:val="001C7BA9"/>
    <w:rPr>
      <w:sz w:val="22"/>
      <w:szCs w:val="24"/>
      <w:lang w:val="en-GB" w:eastAsia="en-US"/>
    </w:rPr>
  </w:style>
  <w:style w:type="character" w:styleId="HTMLVariable">
    <w:name w:val="HTML Variable"/>
    <w:uiPriority w:val="99"/>
    <w:unhideWhenUsed/>
    <w:rsid w:val="00094767"/>
    <w:rPr>
      <w:i/>
      <w:iCs/>
    </w:rPr>
  </w:style>
  <w:style w:type="numbering" w:styleId="111111">
    <w:name w:val="Outline List 2"/>
    <w:basedOn w:val="NoList"/>
    <w:rsid w:val="00D41B9B"/>
    <w:pPr>
      <w:numPr>
        <w:numId w:val="13"/>
      </w:numPr>
    </w:pPr>
  </w:style>
  <w:style w:type="paragraph" w:customStyle="1" w:styleId="Corpo">
    <w:name w:val="Corpo"/>
    <w:rsid w:val="000B5BE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sz w:val="24"/>
      <w:szCs w:val="24"/>
      <w:u w:color="000000"/>
      <w:lang w:val="en-US" w:eastAsia="en-US"/>
    </w:rPr>
  </w:style>
  <w:style w:type="paragraph" w:styleId="PlainText">
    <w:name w:val="Plain Text"/>
    <w:basedOn w:val="Normal"/>
    <w:link w:val="PlainTextChar"/>
    <w:uiPriority w:val="99"/>
    <w:rsid w:val="000B5BE5"/>
  </w:style>
  <w:style w:type="character" w:customStyle="1" w:styleId="PlainTextChar">
    <w:name w:val="Plain Text Char"/>
    <w:link w:val="PlainText"/>
    <w:uiPriority w:val="99"/>
    <w:rsid w:val="000B5BE5"/>
    <w:rPr>
      <w:sz w:val="22"/>
      <w:szCs w:val="24"/>
      <w:lang w:val="en-GB" w:eastAsia="en-US"/>
    </w:rPr>
  </w:style>
  <w:style w:type="character" w:customStyle="1" w:styleId="FooterChar">
    <w:name w:val="Footer Char"/>
    <w:link w:val="Footer"/>
    <w:rsid w:val="00207811"/>
    <w:rPr>
      <w:rFonts w:eastAsia="Times New Roman"/>
      <w:sz w:val="22"/>
      <w:szCs w:val="24"/>
      <w:lang w:val="en-GB" w:eastAsia="en-US"/>
    </w:rPr>
  </w:style>
  <w:style w:type="character" w:customStyle="1" w:styleId="HeaderChar">
    <w:name w:val="Header Char"/>
    <w:link w:val="Header"/>
    <w:rsid w:val="00207811"/>
    <w:rPr>
      <w:rFonts w:eastAsia="Times New Roman"/>
      <w:sz w:val="22"/>
      <w:szCs w:val="24"/>
      <w:lang w:val="en-GB" w:eastAsia="en-US"/>
    </w:rPr>
  </w:style>
  <w:style w:type="paragraph" w:customStyle="1" w:styleId="MediumList2-Accent21">
    <w:name w:val="Medium List 2 - Accent 21"/>
    <w:hidden/>
    <w:rsid w:val="00AE7162"/>
    <w:rPr>
      <w:sz w:val="22"/>
      <w:szCs w:val="24"/>
      <w:lang w:val="en-GB" w:eastAsia="en-US"/>
    </w:rPr>
  </w:style>
  <w:style w:type="paragraph" w:customStyle="1" w:styleId="ColorfulShading-Accent12">
    <w:name w:val="Colorful Shading - Accent 12"/>
    <w:hidden/>
    <w:rsid w:val="00766532"/>
    <w:rPr>
      <w:sz w:val="22"/>
      <w:szCs w:val="24"/>
      <w:lang w:val="en-GB" w:eastAsia="en-US"/>
    </w:rPr>
  </w:style>
  <w:style w:type="table" w:customStyle="1" w:styleId="TableGrid1">
    <w:name w:val="Table Grid1"/>
    <w:basedOn w:val="TableNormal"/>
    <w:next w:val="TableGrid"/>
    <w:uiPriority w:val="59"/>
    <w:rsid w:val="00D322E6"/>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322E6"/>
    <w:rPr>
      <w:color w:val="605E5C"/>
      <w:shd w:val="clear" w:color="auto" w:fill="E1DFDD"/>
    </w:rPr>
  </w:style>
  <w:style w:type="character" w:customStyle="1" w:styleId="BodyTextIndentChar">
    <w:name w:val="Body Text Indent Char"/>
    <w:link w:val="BodyTextIndent"/>
    <w:rsid w:val="00207811"/>
    <w:rPr>
      <w:rFonts w:eastAsia="Times New Roman"/>
      <w:sz w:val="22"/>
      <w:szCs w:val="24"/>
      <w:lang w:val="en-GB" w:eastAsia="en-US"/>
    </w:rPr>
  </w:style>
  <w:style w:type="paragraph" w:styleId="Caption">
    <w:name w:val="caption"/>
    <w:basedOn w:val="Normal"/>
    <w:next w:val="Normal"/>
    <w:uiPriority w:val="35"/>
    <w:unhideWhenUsed/>
    <w:qFormat/>
    <w:rsid w:val="00207811"/>
    <w:pPr>
      <w:keepNext/>
      <w:keepLines/>
      <w:spacing w:after="200"/>
    </w:pPr>
    <w:rPr>
      <w:b/>
      <w:iCs/>
      <w:szCs w:val="18"/>
    </w:rPr>
  </w:style>
  <w:style w:type="paragraph" w:customStyle="1" w:styleId="CBD-Doc">
    <w:name w:val="CBD-Doc"/>
    <w:basedOn w:val="Normal"/>
    <w:rsid w:val="00207811"/>
    <w:pPr>
      <w:keepLines/>
      <w:numPr>
        <w:numId w:val="33"/>
      </w:numPr>
      <w:spacing w:after="120"/>
    </w:pPr>
    <w:rPr>
      <w:rFonts w:cs="Angsana New"/>
    </w:rPr>
  </w:style>
  <w:style w:type="paragraph" w:customStyle="1" w:styleId="CBD-Doc-Type">
    <w:name w:val="CBD-Doc-Type"/>
    <w:basedOn w:val="Normal"/>
    <w:rsid w:val="00207811"/>
    <w:pPr>
      <w:keepLines/>
      <w:spacing w:before="240" w:after="120"/>
    </w:pPr>
    <w:rPr>
      <w:rFonts w:cs="Angsana New"/>
      <w:b/>
      <w:i/>
      <w:sz w:val="24"/>
    </w:rPr>
  </w:style>
  <w:style w:type="character" w:customStyle="1" w:styleId="EndnoteTextChar">
    <w:name w:val="Endnote Text Char"/>
    <w:link w:val="EndnoteText"/>
    <w:semiHidden/>
    <w:rsid w:val="00207811"/>
    <w:rPr>
      <w:rFonts w:ascii="Courier New" w:eastAsia="Times New Roman" w:hAnsi="Courier New"/>
      <w:sz w:val="22"/>
      <w:szCs w:val="24"/>
      <w:lang w:val="en-GB" w:eastAsia="en-US"/>
    </w:rPr>
  </w:style>
  <w:style w:type="character" w:customStyle="1" w:styleId="Heading3Char">
    <w:name w:val="Heading 3 Char"/>
    <w:link w:val="Heading3"/>
    <w:rsid w:val="00207811"/>
    <w:rPr>
      <w:rFonts w:eastAsia="Times New Roman"/>
      <w:i/>
      <w:iCs/>
      <w:sz w:val="22"/>
      <w:szCs w:val="24"/>
      <w:lang w:val="en-GB" w:eastAsia="en-US"/>
    </w:rPr>
  </w:style>
  <w:style w:type="paragraph" w:customStyle="1" w:styleId="heading2notforTOC">
    <w:name w:val="heading 2 not for TOC"/>
    <w:basedOn w:val="Heading3"/>
    <w:rsid w:val="00207811"/>
  </w:style>
  <w:style w:type="character" w:customStyle="1" w:styleId="Heading4Char">
    <w:name w:val="Heading 4 Char"/>
    <w:link w:val="Heading40"/>
    <w:rsid w:val="00207811"/>
    <w:rPr>
      <w:rFonts w:ascii="Times New Roman Bold" w:eastAsia="Arial Unicode MS" w:hAnsi="Times New Roman Bold" w:cs="Arial"/>
      <w:b/>
      <w:bCs/>
      <w:i/>
      <w:sz w:val="22"/>
      <w:szCs w:val="24"/>
      <w:lang w:val="en-GB" w:eastAsia="en-US"/>
    </w:rPr>
  </w:style>
  <w:style w:type="character" w:customStyle="1" w:styleId="Heading5Char">
    <w:name w:val="Heading 5 Char"/>
    <w:link w:val="Heading5"/>
    <w:rsid w:val="00207811"/>
    <w:rPr>
      <w:rFonts w:eastAsia="Times New Roman"/>
      <w:bCs/>
      <w:i/>
      <w:sz w:val="22"/>
      <w:szCs w:val="26"/>
      <w:lang w:eastAsia="en-US"/>
    </w:rPr>
  </w:style>
  <w:style w:type="character" w:customStyle="1" w:styleId="Heading7Char">
    <w:name w:val="Heading 7 Char"/>
    <w:link w:val="Heading7"/>
    <w:rsid w:val="00207811"/>
    <w:rPr>
      <w:rFonts w:ascii="Univers" w:eastAsia="Times New Roman" w:hAnsi="Univers"/>
      <w:b/>
      <w:sz w:val="28"/>
      <w:szCs w:val="24"/>
      <w:lang w:val="en-GB" w:eastAsia="en-US"/>
    </w:rPr>
  </w:style>
  <w:style w:type="character" w:customStyle="1" w:styleId="Heading8Char">
    <w:name w:val="Heading 8 Char"/>
    <w:link w:val="Heading8"/>
    <w:rsid w:val="00207811"/>
    <w:rPr>
      <w:rFonts w:ascii="Univers" w:eastAsia="Times New Roman" w:hAnsi="Univers"/>
      <w:b/>
      <w:sz w:val="32"/>
      <w:szCs w:val="24"/>
      <w:lang w:val="en-GB" w:eastAsia="en-US"/>
    </w:rPr>
  </w:style>
  <w:style w:type="paragraph" w:styleId="ListParagraph">
    <w:name w:val="List Paragraph"/>
    <w:basedOn w:val="Normal"/>
    <w:uiPriority w:val="34"/>
    <w:qFormat/>
    <w:rsid w:val="00207811"/>
    <w:pPr>
      <w:ind w:left="720"/>
      <w:contextualSpacing/>
    </w:pPr>
  </w:style>
  <w:style w:type="paragraph" w:customStyle="1" w:styleId="meetingname">
    <w:name w:val="meeting name"/>
    <w:basedOn w:val="Normal"/>
    <w:qFormat/>
    <w:rsid w:val="00207811"/>
    <w:pPr>
      <w:ind w:left="142" w:right="4218" w:hanging="142"/>
    </w:pPr>
    <w:rPr>
      <w:caps/>
      <w:szCs w:val="22"/>
    </w:rPr>
  </w:style>
  <w:style w:type="paragraph" w:customStyle="1" w:styleId="Para-decision">
    <w:name w:val="Para-decision"/>
    <w:basedOn w:val="Normal"/>
    <w:rsid w:val="00207811"/>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uiPriority w:val="99"/>
    <w:rsid w:val="00207811"/>
    <w:rPr>
      <w:color w:val="808080"/>
    </w:rPr>
  </w:style>
  <w:style w:type="paragraph" w:customStyle="1" w:styleId="recommendationheader">
    <w:name w:val="recommendation header"/>
    <w:basedOn w:val="Heading2"/>
    <w:qFormat/>
    <w:rsid w:val="00207811"/>
  </w:style>
  <w:style w:type="paragraph" w:customStyle="1" w:styleId="recommendationheaderlong">
    <w:name w:val="recommendation header long"/>
    <w:basedOn w:val="Heading2longmultiline"/>
    <w:qFormat/>
    <w:rsid w:val="00207811"/>
  </w:style>
  <w:style w:type="paragraph" w:customStyle="1" w:styleId="reference">
    <w:name w:val="reference"/>
    <w:basedOn w:val="Heading9"/>
    <w:qFormat/>
    <w:rsid w:val="00207811"/>
    <w:rPr>
      <w:i w:val="0"/>
      <w:sz w:val="18"/>
    </w:rPr>
  </w:style>
  <w:style w:type="character" w:customStyle="1" w:styleId="StyleFootnoteReferenceNounderline">
    <w:name w:val="Style Footnote Reference + No underline"/>
    <w:rsid w:val="00207811"/>
    <w:rPr>
      <w:sz w:val="18"/>
      <w:u w:val="none"/>
      <w:vertAlign w:val="baseline"/>
    </w:rPr>
  </w:style>
  <w:style w:type="paragraph" w:customStyle="1" w:styleId="Style1">
    <w:name w:val="Style1"/>
    <w:basedOn w:val="Heading2"/>
    <w:qFormat/>
    <w:rsid w:val="00207811"/>
    <w:rPr>
      <w:i/>
    </w:rPr>
  </w:style>
  <w:style w:type="paragraph" w:styleId="Subtitle">
    <w:name w:val="Subtitle"/>
    <w:basedOn w:val="Normal"/>
    <w:next w:val="Normal"/>
    <w:link w:val="SubtitleChar"/>
    <w:uiPriority w:val="11"/>
    <w:qFormat/>
    <w:rsid w:val="00207811"/>
    <w:pPr>
      <w:numPr>
        <w:ilvl w:val="1"/>
      </w:numPr>
    </w:pPr>
    <w:rPr>
      <w:rFonts w:ascii="Calibri" w:eastAsia="MS Gothic" w:hAnsi="Calibri"/>
      <w:i/>
      <w:iCs/>
      <w:color w:val="4F81BD"/>
      <w:spacing w:val="15"/>
      <w:sz w:val="24"/>
    </w:rPr>
  </w:style>
  <w:style w:type="character" w:customStyle="1" w:styleId="SubtitleChar">
    <w:name w:val="Subtitle Char"/>
    <w:link w:val="Subtitle"/>
    <w:uiPriority w:val="11"/>
    <w:rsid w:val="00207811"/>
    <w:rPr>
      <w:rFonts w:ascii="Calibri" w:eastAsia="MS Gothic" w:hAnsi="Calibri"/>
      <w:i/>
      <w:iCs/>
      <w:color w:val="4F81BD"/>
      <w:spacing w:val="15"/>
      <w:sz w:val="24"/>
      <w:szCs w:val="24"/>
      <w:lang w:val="en-GB" w:eastAsia="en-US"/>
    </w:rPr>
  </w:style>
  <w:style w:type="paragraph" w:customStyle="1" w:styleId="tabletitle">
    <w:name w:val="table title"/>
    <w:basedOn w:val="Heading2"/>
    <w:qFormat/>
    <w:rsid w:val="00207811"/>
    <w:pPr>
      <w:jc w:val="left"/>
      <w:outlineLvl w:val="9"/>
    </w:pPr>
    <w:rPr>
      <w:i/>
    </w:rPr>
  </w:style>
  <w:style w:type="paragraph" w:styleId="Title">
    <w:name w:val="Title"/>
    <w:basedOn w:val="Normal"/>
    <w:next w:val="Normal"/>
    <w:link w:val="TitleChar"/>
    <w:uiPriority w:val="10"/>
    <w:qFormat/>
    <w:rsid w:val="00207811"/>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207811"/>
    <w:rPr>
      <w:rFonts w:ascii="Calibri" w:eastAsia="MS Gothic" w:hAnsi="Calibri"/>
      <w:color w:val="17365D"/>
      <w:spacing w:val="5"/>
      <w:kern w:val="28"/>
      <w:sz w:val="52"/>
      <w:szCs w:val="52"/>
      <w:lang w:val="en-GB" w:eastAsia="en-US"/>
    </w:rPr>
  </w:style>
  <w:style w:type="paragraph" w:styleId="TOAHeading">
    <w:name w:val="toa heading"/>
    <w:basedOn w:val="Normal"/>
    <w:next w:val="Normal"/>
    <w:rsid w:val="00207811"/>
    <w:pPr>
      <w:spacing w:before="120"/>
    </w:pPr>
    <w:rPr>
      <w:rFonts w:cs="Arial"/>
      <w:b/>
      <w:bCs/>
      <w:sz w:val="24"/>
    </w:rPr>
  </w:style>
  <w:style w:type="paragraph" w:styleId="TOC4">
    <w:name w:val="toc 4"/>
    <w:basedOn w:val="Normal"/>
    <w:next w:val="Normal"/>
    <w:autoRedefine/>
    <w:rsid w:val="00207811"/>
    <w:pPr>
      <w:spacing w:before="120" w:after="120"/>
      <w:ind w:left="660"/>
      <w:jc w:val="left"/>
    </w:pPr>
  </w:style>
  <w:style w:type="paragraph" w:styleId="TOC5">
    <w:name w:val="toc 5"/>
    <w:basedOn w:val="Normal"/>
    <w:next w:val="Normal"/>
    <w:autoRedefine/>
    <w:rsid w:val="00207811"/>
    <w:pPr>
      <w:spacing w:before="120" w:after="120"/>
      <w:ind w:left="880"/>
      <w:jc w:val="left"/>
    </w:pPr>
  </w:style>
  <w:style w:type="paragraph" w:styleId="TOC6">
    <w:name w:val="toc 6"/>
    <w:basedOn w:val="Normal"/>
    <w:next w:val="Normal"/>
    <w:autoRedefine/>
    <w:rsid w:val="00207811"/>
    <w:pPr>
      <w:spacing w:before="120" w:after="120"/>
      <w:ind w:left="1100"/>
      <w:jc w:val="left"/>
    </w:pPr>
  </w:style>
  <w:style w:type="paragraph" w:styleId="TOC7">
    <w:name w:val="toc 7"/>
    <w:basedOn w:val="Normal"/>
    <w:next w:val="Normal"/>
    <w:autoRedefine/>
    <w:rsid w:val="00207811"/>
    <w:pPr>
      <w:spacing w:before="120" w:after="120"/>
      <w:ind w:left="1320"/>
      <w:jc w:val="left"/>
    </w:pPr>
  </w:style>
  <w:style w:type="paragraph" w:styleId="TOC8">
    <w:name w:val="toc 8"/>
    <w:basedOn w:val="Normal"/>
    <w:next w:val="Normal"/>
    <w:autoRedefine/>
    <w:rsid w:val="00207811"/>
    <w:pPr>
      <w:spacing w:before="120" w:after="120"/>
      <w:ind w:left="1540"/>
      <w:jc w:val="left"/>
    </w:pPr>
  </w:style>
  <w:style w:type="paragraph" w:styleId="Revision">
    <w:name w:val="Revision"/>
    <w:hidden/>
    <w:rsid w:val="00C45B5F"/>
    <w:rPr>
      <w:rFonts w:eastAsia="Times New Roman"/>
      <w:sz w:val="22"/>
      <w:szCs w:val="24"/>
      <w:lang w:val="en-GB" w:eastAsia="en-US"/>
    </w:rPr>
  </w:style>
  <w:style w:type="table" w:customStyle="1" w:styleId="TableGrid11">
    <w:name w:val="Table Grid11"/>
    <w:basedOn w:val="TableNormal"/>
    <w:next w:val="TableGrid"/>
    <w:uiPriority w:val="59"/>
    <w:rsid w:val="00991491"/>
    <w:rPr>
      <w:rFonts w:ascii="Calibri" w:eastAsia="DengXian"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192E55"/>
    <w:pPr>
      <w:spacing w:after="160" w:line="240" w:lineRule="exact"/>
    </w:pPr>
    <w:rPr>
      <w:rFonts w:eastAsia="Malgun Gothic"/>
      <w:szCs w:val="20"/>
      <w:vertAlign w:val="superscript"/>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72513848">
      <w:bodyDiv w:val="1"/>
      <w:marLeft w:val="0"/>
      <w:marRight w:val="0"/>
      <w:marTop w:val="0"/>
      <w:marBottom w:val="0"/>
      <w:divBdr>
        <w:top w:val="none" w:sz="0" w:space="0" w:color="auto"/>
        <w:left w:val="none" w:sz="0" w:space="0" w:color="auto"/>
        <w:bottom w:val="none" w:sz="0" w:space="0" w:color="auto"/>
        <w:right w:val="none" w:sz="0" w:space="0" w:color="auto"/>
      </w:divBdr>
    </w:div>
    <w:div w:id="125661945">
      <w:bodyDiv w:val="1"/>
      <w:marLeft w:val="0"/>
      <w:marRight w:val="0"/>
      <w:marTop w:val="0"/>
      <w:marBottom w:val="0"/>
      <w:divBdr>
        <w:top w:val="none" w:sz="0" w:space="0" w:color="auto"/>
        <w:left w:val="none" w:sz="0" w:space="0" w:color="auto"/>
        <w:bottom w:val="none" w:sz="0" w:space="0" w:color="auto"/>
        <w:right w:val="none" w:sz="0" w:space="0" w:color="auto"/>
      </w:divBdr>
    </w:div>
    <w:div w:id="167063338">
      <w:bodyDiv w:val="1"/>
      <w:marLeft w:val="0"/>
      <w:marRight w:val="0"/>
      <w:marTop w:val="0"/>
      <w:marBottom w:val="0"/>
      <w:divBdr>
        <w:top w:val="none" w:sz="0" w:space="0" w:color="auto"/>
        <w:left w:val="none" w:sz="0" w:space="0" w:color="auto"/>
        <w:bottom w:val="none" w:sz="0" w:space="0" w:color="auto"/>
        <w:right w:val="none" w:sz="0" w:space="0" w:color="auto"/>
      </w:divBdr>
    </w:div>
    <w:div w:id="256406242">
      <w:bodyDiv w:val="1"/>
      <w:marLeft w:val="0"/>
      <w:marRight w:val="0"/>
      <w:marTop w:val="0"/>
      <w:marBottom w:val="0"/>
      <w:divBdr>
        <w:top w:val="none" w:sz="0" w:space="0" w:color="auto"/>
        <w:left w:val="none" w:sz="0" w:space="0" w:color="auto"/>
        <w:bottom w:val="none" w:sz="0" w:space="0" w:color="auto"/>
        <w:right w:val="none" w:sz="0" w:space="0" w:color="auto"/>
      </w:divBdr>
    </w:div>
    <w:div w:id="268858434">
      <w:bodyDiv w:val="1"/>
      <w:marLeft w:val="0"/>
      <w:marRight w:val="0"/>
      <w:marTop w:val="0"/>
      <w:marBottom w:val="0"/>
      <w:divBdr>
        <w:top w:val="none" w:sz="0" w:space="0" w:color="auto"/>
        <w:left w:val="none" w:sz="0" w:space="0" w:color="auto"/>
        <w:bottom w:val="none" w:sz="0" w:space="0" w:color="auto"/>
        <w:right w:val="none" w:sz="0" w:space="0" w:color="auto"/>
      </w:divBdr>
    </w:div>
    <w:div w:id="278682863">
      <w:bodyDiv w:val="1"/>
      <w:marLeft w:val="0"/>
      <w:marRight w:val="0"/>
      <w:marTop w:val="0"/>
      <w:marBottom w:val="0"/>
      <w:divBdr>
        <w:top w:val="none" w:sz="0" w:space="0" w:color="auto"/>
        <w:left w:val="none" w:sz="0" w:space="0" w:color="auto"/>
        <w:bottom w:val="none" w:sz="0" w:space="0" w:color="auto"/>
        <w:right w:val="none" w:sz="0" w:space="0" w:color="auto"/>
      </w:divBdr>
      <w:divsChild>
        <w:div w:id="25109166">
          <w:marLeft w:val="0"/>
          <w:marRight w:val="0"/>
          <w:marTop w:val="0"/>
          <w:marBottom w:val="0"/>
          <w:divBdr>
            <w:top w:val="none" w:sz="0" w:space="0" w:color="auto"/>
            <w:left w:val="none" w:sz="0" w:space="0" w:color="auto"/>
            <w:bottom w:val="none" w:sz="0" w:space="0" w:color="auto"/>
            <w:right w:val="none" w:sz="0" w:space="0" w:color="auto"/>
          </w:divBdr>
        </w:div>
        <w:div w:id="375862409">
          <w:marLeft w:val="0"/>
          <w:marRight w:val="0"/>
          <w:marTop w:val="0"/>
          <w:marBottom w:val="0"/>
          <w:divBdr>
            <w:top w:val="none" w:sz="0" w:space="0" w:color="auto"/>
            <w:left w:val="none" w:sz="0" w:space="0" w:color="auto"/>
            <w:bottom w:val="none" w:sz="0" w:space="0" w:color="auto"/>
            <w:right w:val="none" w:sz="0" w:space="0" w:color="auto"/>
          </w:divBdr>
        </w:div>
        <w:div w:id="597181266">
          <w:marLeft w:val="0"/>
          <w:marRight w:val="0"/>
          <w:marTop w:val="0"/>
          <w:marBottom w:val="0"/>
          <w:divBdr>
            <w:top w:val="none" w:sz="0" w:space="0" w:color="auto"/>
            <w:left w:val="none" w:sz="0" w:space="0" w:color="auto"/>
            <w:bottom w:val="none" w:sz="0" w:space="0" w:color="auto"/>
            <w:right w:val="none" w:sz="0" w:space="0" w:color="auto"/>
          </w:divBdr>
        </w:div>
        <w:div w:id="990328232">
          <w:marLeft w:val="0"/>
          <w:marRight w:val="0"/>
          <w:marTop w:val="0"/>
          <w:marBottom w:val="0"/>
          <w:divBdr>
            <w:top w:val="none" w:sz="0" w:space="0" w:color="auto"/>
            <w:left w:val="none" w:sz="0" w:space="0" w:color="auto"/>
            <w:bottom w:val="none" w:sz="0" w:space="0" w:color="auto"/>
            <w:right w:val="none" w:sz="0" w:space="0" w:color="auto"/>
          </w:divBdr>
        </w:div>
      </w:divsChild>
    </w:div>
    <w:div w:id="279192897">
      <w:bodyDiv w:val="1"/>
      <w:marLeft w:val="0"/>
      <w:marRight w:val="0"/>
      <w:marTop w:val="0"/>
      <w:marBottom w:val="0"/>
      <w:divBdr>
        <w:top w:val="none" w:sz="0" w:space="0" w:color="auto"/>
        <w:left w:val="none" w:sz="0" w:space="0" w:color="auto"/>
        <w:bottom w:val="none" w:sz="0" w:space="0" w:color="auto"/>
        <w:right w:val="none" w:sz="0" w:space="0" w:color="auto"/>
      </w:divBdr>
      <w:divsChild>
        <w:div w:id="387462209">
          <w:marLeft w:val="0"/>
          <w:marRight w:val="0"/>
          <w:marTop w:val="0"/>
          <w:marBottom w:val="0"/>
          <w:divBdr>
            <w:top w:val="none" w:sz="0" w:space="0" w:color="auto"/>
            <w:left w:val="none" w:sz="0" w:space="0" w:color="auto"/>
            <w:bottom w:val="none" w:sz="0" w:space="0" w:color="auto"/>
            <w:right w:val="none" w:sz="0" w:space="0" w:color="auto"/>
          </w:divBdr>
        </w:div>
        <w:div w:id="1238249130">
          <w:marLeft w:val="0"/>
          <w:marRight w:val="0"/>
          <w:marTop w:val="0"/>
          <w:marBottom w:val="0"/>
          <w:divBdr>
            <w:top w:val="none" w:sz="0" w:space="0" w:color="auto"/>
            <w:left w:val="none" w:sz="0" w:space="0" w:color="auto"/>
            <w:bottom w:val="none" w:sz="0" w:space="0" w:color="auto"/>
            <w:right w:val="none" w:sz="0" w:space="0" w:color="auto"/>
          </w:divBdr>
        </w:div>
        <w:div w:id="1278366222">
          <w:marLeft w:val="0"/>
          <w:marRight w:val="0"/>
          <w:marTop w:val="0"/>
          <w:marBottom w:val="0"/>
          <w:divBdr>
            <w:top w:val="none" w:sz="0" w:space="0" w:color="auto"/>
            <w:left w:val="none" w:sz="0" w:space="0" w:color="auto"/>
            <w:bottom w:val="none" w:sz="0" w:space="0" w:color="auto"/>
            <w:right w:val="none" w:sz="0" w:space="0" w:color="auto"/>
          </w:divBdr>
        </w:div>
        <w:div w:id="1393428957">
          <w:marLeft w:val="0"/>
          <w:marRight w:val="0"/>
          <w:marTop w:val="0"/>
          <w:marBottom w:val="0"/>
          <w:divBdr>
            <w:top w:val="none" w:sz="0" w:space="0" w:color="auto"/>
            <w:left w:val="none" w:sz="0" w:space="0" w:color="auto"/>
            <w:bottom w:val="none" w:sz="0" w:space="0" w:color="auto"/>
            <w:right w:val="none" w:sz="0" w:space="0" w:color="auto"/>
          </w:divBdr>
        </w:div>
        <w:div w:id="1692104417">
          <w:marLeft w:val="0"/>
          <w:marRight w:val="0"/>
          <w:marTop w:val="0"/>
          <w:marBottom w:val="0"/>
          <w:divBdr>
            <w:top w:val="none" w:sz="0" w:space="0" w:color="auto"/>
            <w:left w:val="none" w:sz="0" w:space="0" w:color="auto"/>
            <w:bottom w:val="none" w:sz="0" w:space="0" w:color="auto"/>
            <w:right w:val="none" w:sz="0" w:space="0" w:color="auto"/>
          </w:divBdr>
        </w:div>
        <w:div w:id="1916471709">
          <w:marLeft w:val="0"/>
          <w:marRight w:val="0"/>
          <w:marTop w:val="0"/>
          <w:marBottom w:val="0"/>
          <w:divBdr>
            <w:top w:val="none" w:sz="0" w:space="0" w:color="auto"/>
            <w:left w:val="none" w:sz="0" w:space="0" w:color="auto"/>
            <w:bottom w:val="none" w:sz="0" w:space="0" w:color="auto"/>
            <w:right w:val="none" w:sz="0" w:space="0" w:color="auto"/>
          </w:divBdr>
        </w:div>
      </w:divsChild>
    </w:div>
    <w:div w:id="309482143">
      <w:bodyDiv w:val="1"/>
      <w:marLeft w:val="0"/>
      <w:marRight w:val="0"/>
      <w:marTop w:val="0"/>
      <w:marBottom w:val="0"/>
      <w:divBdr>
        <w:top w:val="none" w:sz="0" w:space="0" w:color="auto"/>
        <w:left w:val="none" w:sz="0" w:space="0" w:color="auto"/>
        <w:bottom w:val="none" w:sz="0" w:space="0" w:color="auto"/>
        <w:right w:val="none" w:sz="0" w:space="0" w:color="auto"/>
      </w:divBdr>
    </w:div>
    <w:div w:id="324479846">
      <w:bodyDiv w:val="1"/>
      <w:marLeft w:val="0"/>
      <w:marRight w:val="0"/>
      <w:marTop w:val="0"/>
      <w:marBottom w:val="0"/>
      <w:divBdr>
        <w:top w:val="none" w:sz="0" w:space="0" w:color="auto"/>
        <w:left w:val="none" w:sz="0" w:space="0" w:color="auto"/>
        <w:bottom w:val="none" w:sz="0" w:space="0" w:color="auto"/>
        <w:right w:val="none" w:sz="0" w:space="0" w:color="auto"/>
      </w:divBdr>
    </w:div>
    <w:div w:id="330527540">
      <w:bodyDiv w:val="1"/>
      <w:marLeft w:val="0"/>
      <w:marRight w:val="0"/>
      <w:marTop w:val="0"/>
      <w:marBottom w:val="0"/>
      <w:divBdr>
        <w:top w:val="none" w:sz="0" w:space="0" w:color="auto"/>
        <w:left w:val="none" w:sz="0" w:space="0" w:color="auto"/>
        <w:bottom w:val="none" w:sz="0" w:space="0" w:color="auto"/>
        <w:right w:val="none" w:sz="0" w:space="0" w:color="auto"/>
      </w:divBdr>
    </w:div>
    <w:div w:id="347876164">
      <w:bodyDiv w:val="1"/>
      <w:marLeft w:val="0"/>
      <w:marRight w:val="0"/>
      <w:marTop w:val="0"/>
      <w:marBottom w:val="0"/>
      <w:divBdr>
        <w:top w:val="none" w:sz="0" w:space="0" w:color="auto"/>
        <w:left w:val="none" w:sz="0" w:space="0" w:color="auto"/>
        <w:bottom w:val="none" w:sz="0" w:space="0" w:color="auto"/>
        <w:right w:val="none" w:sz="0" w:space="0" w:color="auto"/>
      </w:divBdr>
    </w:div>
    <w:div w:id="349110379">
      <w:bodyDiv w:val="1"/>
      <w:marLeft w:val="0"/>
      <w:marRight w:val="0"/>
      <w:marTop w:val="0"/>
      <w:marBottom w:val="0"/>
      <w:divBdr>
        <w:top w:val="none" w:sz="0" w:space="0" w:color="auto"/>
        <w:left w:val="none" w:sz="0" w:space="0" w:color="auto"/>
        <w:bottom w:val="none" w:sz="0" w:space="0" w:color="auto"/>
        <w:right w:val="none" w:sz="0" w:space="0" w:color="auto"/>
      </w:divBdr>
      <w:divsChild>
        <w:div w:id="236668521">
          <w:marLeft w:val="0"/>
          <w:marRight w:val="0"/>
          <w:marTop w:val="0"/>
          <w:marBottom w:val="0"/>
          <w:divBdr>
            <w:top w:val="none" w:sz="0" w:space="0" w:color="auto"/>
            <w:left w:val="none" w:sz="0" w:space="0" w:color="auto"/>
            <w:bottom w:val="none" w:sz="0" w:space="0" w:color="auto"/>
            <w:right w:val="none" w:sz="0" w:space="0" w:color="auto"/>
          </w:divBdr>
        </w:div>
        <w:div w:id="1053845528">
          <w:marLeft w:val="0"/>
          <w:marRight w:val="0"/>
          <w:marTop w:val="0"/>
          <w:marBottom w:val="0"/>
          <w:divBdr>
            <w:top w:val="none" w:sz="0" w:space="0" w:color="auto"/>
            <w:left w:val="none" w:sz="0" w:space="0" w:color="auto"/>
            <w:bottom w:val="none" w:sz="0" w:space="0" w:color="auto"/>
            <w:right w:val="none" w:sz="0" w:space="0" w:color="auto"/>
          </w:divBdr>
        </w:div>
      </w:divsChild>
    </w:div>
    <w:div w:id="381057339">
      <w:bodyDiv w:val="1"/>
      <w:marLeft w:val="0"/>
      <w:marRight w:val="0"/>
      <w:marTop w:val="0"/>
      <w:marBottom w:val="0"/>
      <w:divBdr>
        <w:top w:val="none" w:sz="0" w:space="0" w:color="auto"/>
        <w:left w:val="none" w:sz="0" w:space="0" w:color="auto"/>
        <w:bottom w:val="none" w:sz="0" w:space="0" w:color="auto"/>
        <w:right w:val="none" w:sz="0" w:space="0" w:color="auto"/>
      </w:divBdr>
    </w:div>
    <w:div w:id="418141228">
      <w:bodyDiv w:val="1"/>
      <w:marLeft w:val="0"/>
      <w:marRight w:val="0"/>
      <w:marTop w:val="0"/>
      <w:marBottom w:val="0"/>
      <w:divBdr>
        <w:top w:val="none" w:sz="0" w:space="0" w:color="auto"/>
        <w:left w:val="none" w:sz="0" w:space="0" w:color="auto"/>
        <w:bottom w:val="none" w:sz="0" w:space="0" w:color="auto"/>
        <w:right w:val="none" w:sz="0" w:space="0" w:color="auto"/>
      </w:divBdr>
    </w:div>
    <w:div w:id="436486125">
      <w:bodyDiv w:val="1"/>
      <w:marLeft w:val="0"/>
      <w:marRight w:val="0"/>
      <w:marTop w:val="0"/>
      <w:marBottom w:val="0"/>
      <w:divBdr>
        <w:top w:val="none" w:sz="0" w:space="0" w:color="auto"/>
        <w:left w:val="none" w:sz="0" w:space="0" w:color="auto"/>
        <w:bottom w:val="none" w:sz="0" w:space="0" w:color="auto"/>
        <w:right w:val="none" w:sz="0" w:space="0" w:color="auto"/>
      </w:divBdr>
      <w:divsChild>
        <w:div w:id="855927717">
          <w:marLeft w:val="0"/>
          <w:marRight w:val="0"/>
          <w:marTop w:val="0"/>
          <w:marBottom w:val="0"/>
          <w:divBdr>
            <w:top w:val="none" w:sz="0" w:space="0" w:color="auto"/>
            <w:left w:val="none" w:sz="0" w:space="0" w:color="auto"/>
            <w:bottom w:val="none" w:sz="0" w:space="0" w:color="auto"/>
            <w:right w:val="none" w:sz="0" w:space="0" w:color="auto"/>
          </w:divBdr>
        </w:div>
        <w:div w:id="1397818285">
          <w:marLeft w:val="0"/>
          <w:marRight w:val="0"/>
          <w:marTop w:val="0"/>
          <w:marBottom w:val="0"/>
          <w:divBdr>
            <w:top w:val="none" w:sz="0" w:space="0" w:color="auto"/>
            <w:left w:val="none" w:sz="0" w:space="0" w:color="auto"/>
            <w:bottom w:val="none" w:sz="0" w:space="0" w:color="auto"/>
            <w:right w:val="none" w:sz="0" w:space="0" w:color="auto"/>
          </w:divBdr>
        </w:div>
      </w:divsChild>
    </w:div>
    <w:div w:id="440145464">
      <w:bodyDiv w:val="1"/>
      <w:marLeft w:val="0"/>
      <w:marRight w:val="0"/>
      <w:marTop w:val="0"/>
      <w:marBottom w:val="0"/>
      <w:divBdr>
        <w:top w:val="none" w:sz="0" w:space="0" w:color="auto"/>
        <w:left w:val="none" w:sz="0" w:space="0" w:color="auto"/>
        <w:bottom w:val="none" w:sz="0" w:space="0" w:color="auto"/>
        <w:right w:val="none" w:sz="0" w:space="0" w:color="auto"/>
      </w:divBdr>
      <w:divsChild>
        <w:div w:id="979191531">
          <w:marLeft w:val="0"/>
          <w:marRight w:val="0"/>
          <w:marTop w:val="0"/>
          <w:marBottom w:val="0"/>
          <w:divBdr>
            <w:top w:val="none" w:sz="0" w:space="0" w:color="auto"/>
            <w:left w:val="none" w:sz="0" w:space="0" w:color="auto"/>
            <w:bottom w:val="none" w:sz="0" w:space="0" w:color="auto"/>
            <w:right w:val="none" w:sz="0" w:space="0" w:color="auto"/>
          </w:divBdr>
        </w:div>
        <w:div w:id="1101686751">
          <w:marLeft w:val="0"/>
          <w:marRight w:val="0"/>
          <w:marTop w:val="0"/>
          <w:marBottom w:val="0"/>
          <w:divBdr>
            <w:top w:val="none" w:sz="0" w:space="0" w:color="auto"/>
            <w:left w:val="none" w:sz="0" w:space="0" w:color="auto"/>
            <w:bottom w:val="none" w:sz="0" w:space="0" w:color="auto"/>
            <w:right w:val="none" w:sz="0" w:space="0" w:color="auto"/>
          </w:divBdr>
        </w:div>
        <w:div w:id="1857578198">
          <w:marLeft w:val="0"/>
          <w:marRight w:val="0"/>
          <w:marTop w:val="0"/>
          <w:marBottom w:val="0"/>
          <w:divBdr>
            <w:top w:val="none" w:sz="0" w:space="0" w:color="auto"/>
            <w:left w:val="none" w:sz="0" w:space="0" w:color="auto"/>
            <w:bottom w:val="none" w:sz="0" w:space="0" w:color="auto"/>
            <w:right w:val="none" w:sz="0" w:space="0" w:color="auto"/>
          </w:divBdr>
        </w:div>
      </w:divsChild>
    </w:div>
    <w:div w:id="459613672">
      <w:bodyDiv w:val="1"/>
      <w:marLeft w:val="0"/>
      <w:marRight w:val="0"/>
      <w:marTop w:val="0"/>
      <w:marBottom w:val="0"/>
      <w:divBdr>
        <w:top w:val="none" w:sz="0" w:space="0" w:color="auto"/>
        <w:left w:val="none" w:sz="0" w:space="0" w:color="auto"/>
        <w:bottom w:val="none" w:sz="0" w:space="0" w:color="auto"/>
        <w:right w:val="none" w:sz="0" w:space="0" w:color="auto"/>
      </w:divBdr>
    </w:div>
    <w:div w:id="475344563">
      <w:bodyDiv w:val="1"/>
      <w:marLeft w:val="0"/>
      <w:marRight w:val="0"/>
      <w:marTop w:val="0"/>
      <w:marBottom w:val="0"/>
      <w:divBdr>
        <w:top w:val="none" w:sz="0" w:space="0" w:color="auto"/>
        <w:left w:val="none" w:sz="0" w:space="0" w:color="auto"/>
        <w:bottom w:val="none" w:sz="0" w:space="0" w:color="auto"/>
        <w:right w:val="none" w:sz="0" w:space="0" w:color="auto"/>
      </w:divBdr>
    </w:div>
    <w:div w:id="480997766">
      <w:bodyDiv w:val="1"/>
      <w:marLeft w:val="0"/>
      <w:marRight w:val="0"/>
      <w:marTop w:val="0"/>
      <w:marBottom w:val="0"/>
      <w:divBdr>
        <w:top w:val="none" w:sz="0" w:space="0" w:color="auto"/>
        <w:left w:val="none" w:sz="0" w:space="0" w:color="auto"/>
        <w:bottom w:val="none" w:sz="0" w:space="0" w:color="auto"/>
        <w:right w:val="none" w:sz="0" w:space="0" w:color="auto"/>
      </w:divBdr>
    </w:div>
    <w:div w:id="526678902">
      <w:bodyDiv w:val="1"/>
      <w:marLeft w:val="0"/>
      <w:marRight w:val="0"/>
      <w:marTop w:val="0"/>
      <w:marBottom w:val="0"/>
      <w:divBdr>
        <w:top w:val="none" w:sz="0" w:space="0" w:color="auto"/>
        <w:left w:val="none" w:sz="0" w:space="0" w:color="auto"/>
        <w:bottom w:val="none" w:sz="0" w:space="0" w:color="auto"/>
        <w:right w:val="none" w:sz="0" w:space="0" w:color="auto"/>
      </w:divBdr>
    </w:div>
    <w:div w:id="547301705">
      <w:bodyDiv w:val="1"/>
      <w:marLeft w:val="0"/>
      <w:marRight w:val="0"/>
      <w:marTop w:val="0"/>
      <w:marBottom w:val="0"/>
      <w:divBdr>
        <w:top w:val="none" w:sz="0" w:space="0" w:color="auto"/>
        <w:left w:val="none" w:sz="0" w:space="0" w:color="auto"/>
        <w:bottom w:val="none" w:sz="0" w:space="0" w:color="auto"/>
        <w:right w:val="none" w:sz="0" w:space="0" w:color="auto"/>
      </w:divBdr>
      <w:divsChild>
        <w:div w:id="1582252795">
          <w:marLeft w:val="0"/>
          <w:marRight w:val="0"/>
          <w:marTop w:val="0"/>
          <w:marBottom w:val="0"/>
          <w:divBdr>
            <w:top w:val="none" w:sz="0" w:space="0" w:color="auto"/>
            <w:left w:val="none" w:sz="0" w:space="0" w:color="auto"/>
            <w:bottom w:val="none" w:sz="0" w:space="0" w:color="auto"/>
            <w:right w:val="none" w:sz="0" w:space="0" w:color="auto"/>
          </w:divBdr>
        </w:div>
        <w:div w:id="2051689410">
          <w:marLeft w:val="0"/>
          <w:marRight w:val="0"/>
          <w:marTop w:val="0"/>
          <w:marBottom w:val="0"/>
          <w:divBdr>
            <w:top w:val="none" w:sz="0" w:space="0" w:color="auto"/>
            <w:left w:val="none" w:sz="0" w:space="0" w:color="auto"/>
            <w:bottom w:val="none" w:sz="0" w:space="0" w:color="auto"/>
            <w:right w:val="none" w:sz="0" w:space="0" w:color="auto"/>
          </w:divBdr>
        </w:div>
      </w:divsChild>
    </w:div>
    <w:div w:id="604464908">
      <w:bodyDiv w:val="1"/>
      <w:marLeft w:val="0"/>
      <w:marRight w:val="0"/>
      <w:marTop w:val="0"/>
      <w:marBottom w:val="0"/>
      <w:divBdr>
        <w:top w:val="none" w:sz="0" w:space="0" w:color="auto"/>
        <w:left w:val="none" w:sz="0" w:space="0" w:color="auto"/>
        <w:bottom w:val="none" w:sz="0" w:space="0" w:color="auto"/>
        <w:right w:val="none" w:sz="0" w:space="0" w:color="auto"/>
      </w:divBdr>
    </w:div>
    <w:div w:id="678776939">
      <w:bodyDiv w:val="1"/>
      <w:marLeft w:val="0"/>
      <w:marRight w:val="0"/>
      <w:marTop w:val="0"/>
      <w:marBottom w:val="0"/>
      <w:divBdr>
        <w:top w:val="none" w:sz="0" w:space="0" w:color="auto"/>
        <w:left w:val="none" w:sz="0" w:space="0" w:color="auto"/>
        <w:bottom w:val="none" w:sz="0" w:space="0" w:color="auto"/>
        <w:right w:val="none" w:sz="0" w:space="0" w:color="auto"/>
      </w:divBdr>
    </w:div>
    <w:div w:id="707490196">
      <w:bodyDiv w:val="1"/>
      <w:marLeft w:val="0"/>
      <w:marRight w:val="0"/>
      <w:marTop w:val="0"/>
      <w:marBottom w:val="0"/>
      <w:divBdr>
        <w:top w:val="none" w:sz="0" w:space="0" w:color="auto"/>
        <w:left w:val="none" w:sz="0" w:space="0" w:color="auto"/>
        <w:bottom w:val="none" w:sz="0" w:space="0" w:color="auto"/>
        <w:right w:val="none" w:sz="0" w:space="0" w:color="auto"/>
      </w:divBdr>
      <w:divsChild>
        <w:div w:id="240334809">
          <w:marLeft w:val="0"/>
          <w:marRight w:val="0"/>
          <w:marTop w:val="0"/>
          <w:marBottom w:val="0"/>
          <w:divBdr>
            <w:top w:val="none" w:sz="0" w:space="0" w:color="auto"/>
            <w:left w:val="none" w:sz="0" w:space="0" w:color="auto"/>
            <w:bottom w:val="none" w:sz="0" w:space="0" w:color="auto"/>
            <w:right w:val="none" w:sz="0" w:space="0" w:color="auto"/>
          </w:divBdr>
        </w:div>
        <w:div w:id="413623054">
          <w:marLeft w:val="0"/>
          <w:marRight w:val="0"/>
          <w:marTop w:val="0"/>
          <w:marBottom w:val="0"/>
          <w:divBdr>
            <w:top w:val="none" w:sz="0" w:space="0" w:color="auto"/>
            <w:left w:val="none" w:sz="0" w:space="0" w:color="auto"/>
            <w:bottom w:val="none" w:sz="0" w:space="0" w:color="auto"/>
            <w:right w:val="none" w:sz="0" w:space="0" w:color="auto"/>
          </w:divBdr>
        </w:div>
        <w:div w:id="714810893">
          <w:marLeft w:val="0"/>
          <w:marRight w:val="0"/>
          <w:marTop w:val="0"/>
          <w:marBottom w:val="0"/>
          <w:divBdr>
            <w:top w:val="none" w:sz="0" w:space="0" w:color="auto"/>
            <w:left w:val="none" w:sz="0" w:space="0" w:color="auto"/>
            <w:bottom w:val="none" w:sz="0" w:space="0" w:color="auto"/>
            <w:right w:val="none" w:sz="0" w:space="0" w:color="auto"/>
          </w:divBdr>
        </w:div>
        <w:div w:id="951325657">
          <w:marLeft w:val="0"/>
          <w:marRight w:val="0"/>
          <w:marTop w:val="0"/>
          <w:marBottom w:val="0"/>
          <w:divBdr>
            <w:top w:val="none" w:sz="0" w:space="0" w:color="auto"/>
            <w:left w:val="none" w:sz="0" w:space="0" w:color="auto"/>
            <w:bottom w:val="none" w:sz="0" w:space="0" w:color="auto"/>
            <w:right w:val="none" w:sz="0" w:space="0" w:color="auto"/>
          </w:divBdr>
        </w:div>
        <w:div w:id="1141071192">
          <w:marLeft w:val="0"/>
          <w:marRight w:val="0"/>
          <w:marTop w:val="0"/>
          <w:marBottom w:val="0"/>
          <w:divBdr>
            <w:top w:val="none" w:sz="0" w:space="0" w:color="auto"/>
            <w:left w:val="none" w:sz="0" w:space="0" w:color="auto"/>
            <w:bottom w:val="none" w:sz="0" w:space="0" w:color="auto"/>
            <w:right w:val="none" w:sz="0" w:space="0" w:color="auto"/>
          </w:divBdr>
        </w:div>
        <w:div w:id="1338387509">
          <w:marLeft w:val="0"/>
          <w:marRight w:val="0"/>
          <w:marTop w:val="0"/>
          <w:marBottom w:val="0"/>
          <w:divBdr>
            <w:top w:val="none" w:sz="0" w:space="0" w:color="auto"/>
            <w:left w:val="none" w:sz="0" w:space="0" w:color="auto"/>
            <w:bottom w:val="none" w:sz="0" w:space="0" w:color="auto"/>
            <w:right w:val="none" w:sz="0" w:space="0" w:color="auto"/>
          </w:divBdr>
        </w:div>
        <w:div w:id="1875383911">
          <w:marLeft w:val="0"/>
          <w:marRight w:val="0"/>
          <w:marTop w:val="0"/>
          <w:marBottom w:val="0"/>
          <w:divBdr>
            <w:top w:val="none" w:sz="0" w:space="0" w:color="auto"/>
            <w:left w:val="none" w:sz="0" w:space="0" w:color="auto"/>
            <w:bottom w:val="none" w:sz="0" w:space="0" w:color="auto"/>
            <w:right w:val="none" w:sz="0" w:space="0" w:color="auto"/>
          </w:divBdr>
        </w:div>
        <w:div w:id="2100175031">
          <w:marLeft w:val="0"/>
          <w:marRight w:val="0"/>
          <w:marTop w:val="0"/>
          <w:marBottom w:val="0"/>
          <w:divBdr>
            <w:top w:val="none" w:sz="0" w:space="0" w:color="auto"/>
            <w:left w:val="none" w:sz="0" w:space="0" w:color="auto"/>
            <w:bottom w:val="none" w:sz="0" w:space="0" w:color="auto"/>
            <w:right w:val="none" w:sz="0" w:space="0" w:color="auto"/>
          </w:divBdr>
        </w:div>
        <w:div w:id="2138645188">
          <w:marLeft w:val="0"/>
          <w:marRight w:val="0"/>
          <w:marTop w:val="0"/>
          <w:marBottom w:val="0"/>
          <w:divBdr>
            <w:top w:val="none" w:sz="0" w:space="0" w:color="auto"/>
            <w:left w:val="none" w:sz="0" w:space="0" w:color="auto"/>
            <w:bottom w:val="none" w:sz="0" w:space="0" w:color="auto"/>
            <w:right w:val="none" w:sz="0" w:space="0" w:color="auto"/>
          </w:divBdr>
        </w:div>
      </w:divsChild>
    </w:div>
    <w:div w:id="731780487">
      <w:bodyDiv w:val="1"/>
      <w:marLeft w:val="0"/>
      <w:marRight w:val="0"/>
      <w:marTop w:val="0"/>
      <w:marBottom w:val="0"/>
      <w:divBdr>
        <w:top w:val="none" w:sz="0" w:space="0" w:color="auto"/>
        <w:left w:val="none" w:sz="0" w:space="0" w:color="auto"/>
        <w:bottom w:val="none" w:sz="0" w:space="0" w:color="auto"/>
        <w:right w:val="none" w:sz="0" w:space="0" w:color="auto"/>
      </w:divBdr>
    </w:div>
    <w:div w:id="746272118">
      <w:bodyDiv w:val="1"/>
      <w:marLeft w:val="0"/>
      <w:marRight w:val="0"/>
      <w:marTop w:val="0"/>
      <w:marBottom w:val="0"/>
      <w:divBdr>
        <w:top w:val="none" w:sz="0" w:space="0" w:color="auto"/>
        <w:left w:val="none" w:sz="0" w:space="0" w:color="auto"/>
        <w:bottom w:val="none" w:sz="0" w:space="0" w:color="auto"/>
        <w:right w:val="none" w:sz="0" w:space="0" w:color="auto"/>
      </w:divBdr>
    </w:div>
    <w:div w:id="890386224">
      <w:bodyDiv w:val="1"/>
      <w:marLeft w:val="0"/>
      <w:marRight w:val="0"/>
      <w:marTop w:val="0"/>
      <w:marBottom w:val="0"/>
      <w:divBdr>
        <w:top w:val="none" w:sz="0" w:space="0" w:color="auto"/>
        <w:left w:val="none" w:sz="0" w:space="0" w:color="auto"/>
        <w:bottom w:val="none" w:sz="0" w:space="0" w:color="auto"/>
        <w:right w:val="none" w:sz="0" w:space="0" w:color="auto"/>
      </w:divBdr>
    </w:div>
    <w:div w:id="904921850">
      <w:bodyDiv w:val="1"/>
      <w:marLeft w:val="0"/>
      <w:marRight w:val="0"/>
      <w:marTop w:val="0"/>
      <w:marBottom w:val="0"/>
      <w:divBdr>
        <w:top w:val="none" w:sz="0" w:space="0" w:color="auto"/>
        <w:left w:val="none" w:sz="0" w:space="0" w:color="auto"/>
        <w:bottom w:val="none" w:sz="0" w:space="0" w:color="auto"/>
        <w:right w:val="none" w:sz="0" w:space="0" w:color="auto"/>
      </w:divBdr>
    </w:div>
    <w:div w:id="908265621">
      <w:bodyDiv w:val="1"/>
      <w:marLeft w:val="0"/>
      <w:marRight w:val="0"/>
      <w:marTop w:val="0"/>
      <w:marBottom w:val="0"/>
      <w:divBdr>
        <w:top w:val="none" w:sz="0" w:space="0" w:color="auto"/>
        <w:left w:val="none" w:sz="0" w:space="0" w:color="auto"/>
        <w:bottom w:val="none" w:sz="0" w:space="0" w:color="auto"/>
        <w:right w:val="none" w:sz="0" w:space="0" w:color="auto"/>
      </w:divBdr>
    </w:div>
    <w:div w:id="923993222">
      <w:bodyDiv w:val="1"/>
      <w:marLeft w:val="0"/>
      <w:marRight w:val="0"/>
      <w:marTop w:val="0"/>
      <w:marBottom w:val="0"/>
      <w:divBdr>
        <w:top w:val="none" w:sz="0" w:space="0" w:color="auto"/>
        <w:left w:val="none" w:sz="0" w:space="0" w:color="auto"/>
        <w:bottom w:val="none" w:sz="0" w:space="0" w:color="auto"/>
        <w:right w:val="none" w:sz="0" w:space="0" w:color="auto"/>
      </w:divBdr>
    </w:div>
    <w:div w:id="1013872024">
      <w:bodyDiv w:val="1"/>
      <w:marLeft w:val="0"/>
      <w:marRight w:val="0"/>
      <w:marTop w:val="0"/>
      <w:marBottom w:val="0"/>
      <w:divBdr>
        <w:top w:val="none" w:sz="0" w:space="0" w:color="auto"/>
        <w:left w:val="none" w:sz="0" w:space="0" w:color="auto"/>
        <w:bottom w:val="none" w:sz="0" w:space="0" w:color="auto"/>
        <w:right w:val="none" w:sz="0" w:space="0" w:color="auto"/>
      </w:divBdr>
    </w:div>
    <w:div w:id="1039671259">
      <w:bodyDiv w:val="1"/>
      <w:marLeft w:val="0"/>
      <w:marRight w:val="0"/>
      <w:marTop w:val="0"/>
      <w:marBottom w:val="0"/>
      <w:divBdr>
        <w:top w:val="none" w:sz="0" w:space="0" w:color="auto"/>
        <w:left w:val="none" w:sz="0" w:space="0" w:color="auto"/>
        <w:bottom w:val="none" w:sz="0" w:space="0" w:color="auto"/>
        <w:right w:val="none" w:sz="0" w:space="0" w:color="auto"/>
      </w:divBdr>
    </w:div>
    <w:div w:id="1042940396">
      <w:bodyDiv w:val="1"/>
      <w:marLeft w:val="0"/>
      <w:marRight w:val="0"/>
      <w:marTop w:val="0"/>
      <w:marBottom w:val="0"/>
      <w:divBdr>
        <w:top w:val="none" w:sz="0" w:space="0" w:color="auto"/>
        <w:left w:val="none" w:sz="0" w:space="0" w:color="auto"/>
        <w:bottom w:val="none" w:sz="0" w:space="0" w:color="auto"/>
        <w:right w:val="none" w:sz="0" w:space="0" w:color="auto"/>
      </w:divBdr>
      <w:divsChild>
        <w:div w:id="555746739">
          <w:marLeft w:val="0"/>
          <w:marRight w:val="0"/>
          <w:marTop w:val="0"/>
          <w:marBottom w:val="0"/>
          <w:divBdr>
            <w:top w:val="none" w:sz="0" w:space="0" w:color="auto"/>
            <w:left w:val="none" w:sz="0" w:space="0" w:color="auto"/>
            <w:bottom w:val="none" w:sz="0" w:space="0" w:color="auto"/>
            <w:right w:val="none" w:sz="0" w:space="0" w:color="auto"/>
          </w:divBdr>
        </w:div>
        <w:div w:id="1542940062">
          <w:marLeft w:val="0"/>
          <w:marRight w:val="0"/>
          <w:marTop w:val="0"/>
          <w:marBottom w:val="0"/>
          <w:divBdr>
            <w:top w:val="none" w:sz="0" w:space="0" w:color="auto"/>
            <w:left w:val="none" w:sz="0" w:space="0" w:color="auto"/>
            <w:bottom w:val="none" w:sz="0" w:space="0" w:color="auto"/>
            <w:right w:val="none" w:sz="0" w:space="0" w:color="auto"/>
          </w:divBdr>
          <w:divsChild>
            <w:div w:id="129716993">
              <w:marLeft w:val="0"/>
              <w:marRight w:val="0"/>
              <w:marTop w:val="0"/>
              <w:marBottom w:val="0"/>
              <w:divBdr>
                <w:top w:val="none" w:sz="0" w:space="0" w:color="auto"/>
                <w:left w:val="none" w:sz="0" w:space="0" w:color="auto"/>
                <w:bottom w:val="none" w:sz="0" w:space="0" w:color="auto"/>
                <w:right w:val="none" w:sz="0" w:space="0" w:color="auto"/>
              </w:divBdr>
            </w:div>
            <w:div w:id="476455792">
              <w:marLeft w:val="0"/>
              <w:marRight w:val="0"/>
              <w:marTop w:val="0"/>
              <w:marBottom w:val="0"/>
              <w:divBdr>
                <w:top w:val="none" w:sz="0" w:space="0" w:color="auto"/>
                <w:left w:val="none" w:sz="0" w:space="0" w:color="auto"/>
                <w:bottom w:val="none" w:sz="0" w:space="0" w:color="auto"/>
                <w:right w:val="none" w:sz="0" w:space="0" w:color="auto"/>
              </w:divBdr>
            </w:div>
          </w:divsChild>
        </w:div>
        <w:div w:id="1818763301">
          <w:marLeft w:val="0"/>
          <w:marRight w:val="0"/>
          <w:marTop w:val="0"/>
          <w:marBottom w:val="0"/>
          <w:divBdr>
            <w:top w:val="none" w:sz="0" w:space="0" w:color="auto"/>
            <w:left w:val="none" w:sz="0" w:space="0" w:color="auto"/>
            <w:bottom w:val="none" w:sz="0" w:space="0" w:color="auto"/>
            <w:right w:val="none" w:sz="0" w:space="0" w:color="auto"/>
          </w:divBdr>
          <w:divsChild>
            <w:div w:id="355236340">
              <w:marLeft w:val="0"/>
              <w:marRight w:val="0"/>
              <w:marTop w:val="0"/>
              <w:marBottom w:val="0"/>
              <w:divBdr>
                <w:top w:val="none" w:sz="0" w:space="0" w:color="auto"/>
                <w:left w:val="none" w:sz="0" w:space="0" w:color="auto"/>
                <w:bottom w:val="none" w:sz="0" w:space="0" w:color="auto"/>
                <w:right w:val="none" w:sz="0" w:space="0" w:color="auto"/>
              </w:divBdr>
            </w:div>
            <w:div w:id="640577406">
              <w:marLeft w:val="0"/>
              <w:marRight w:val="0"/>
              <w:marTop w:val="0"/>
              <w:marBottom w:val="0"/>
              <w:divBdr>
                <w:top w:val="none" w:sz="0" w:space="0" w:color="auto"/>
                <w:left w:val="none" w:sz="0" w:space="0" w:color="auto"/>
                <w:bottom w:val="none" w:sz="0" w:space="0" w:color="auto"/>
                <w:right w:val="none" w:sz="0" w:space="0" w:color="auto"/>
              </w:divBdr>
            </w:div>
            <w:div w:id="673726167">
              <w:marLeft w:val="0"/>
              <w:marRight w:val="0"/>
              <w:marTop w:val="0"/>
              <w:marBottom w:val="0"/>
              <w:divBdr>
                <w:top w:val="none" w:sz="0" w:space="0" w:color="auto"/>
                <w:left w:val="none" w:sz="0" w:space="0" w:color="auto"/>
                <w:bottom w:val="none" w:sz="0" w:space="0" w:color="auto"/>
                <w:right w:val="none" w:sz="0" w:space="0" w:color="auto"/>
              </w:divBdr>
            </w:div>
            <w:div w:id="758524071">
              <w:marLeft w:val="0"/>
              <w:marRight w:val="0"/>
              <w:marTop w:val="0"/>
              <w:marBottom w:val="0"/>
              <w:divBdr>
                <w:top w:val="none" w:sz="0" w:space="0" w:color="auto"/>
                <w:left w:val="none" w:sz="0" w:space="0" w:color="auto"/>
                <w:bottom w:val="none" w:sz="0" w:space="0" w:color="auto"/>
                <w:right w:val="none" w:sz="0" w:space="0" w:color="auto"/>
              </w:divBdr>
            </w:div>
            <w:div w:id="1626737935">
              <w:marLeft w:val="0"/>
              <w:marRight w:val="0"/>
              <w:marTop w:val="0"/>
              <w:marBottom w:val="0"/>
              <w:divBdr>
                <w:top w:val="none" w:sz="0" w:space="0" w:color="auto"/>
                <w:left w:val="none" w:sz="0" w:space="0" w:color="auto"/>
                <w:bottom w:val="none" w:sz="0" w:space="0" w:color="auto"/>
                <w:right w:val="none" w:sz="0" w:space="0" w:color="auto"/>
              </w:divBdr>
            </w:div>
            <w:div w:id="1701468416">
              <w:marLeft w:val="0"/>
              <w:marRight w:val="0"/>
              <w:marTop w:val="0"/>
              <w:marBottom w:val="0"/>
              <w:divBdr>
                <w:top w:val="none" w:sz="0" w:space="0" w:color="auto"/>
                <w:left w:val="none" w:sz="0" w:space="0" w:color="auto"/>
                <w:bottom w:val="none" w:sz="0" w:space="0" w:color="auto"/>
                <w:right w:val="none" w:sz="0" w:space="0" w:color="auto"/>
              </w:divBdr>
            </w:div>
            <w:div w:id="2106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158">
      <w:bodyDiv w:val="1"/>
      <w:marLeft w:val="0"/>
      <w:marRight w:val="0"/>
      <w:marTop w:val="0"/>
      <w:marBottom w:val="0"/>
      <w:divBdr>
        <w:top w:val="none" w:sz="0" w:space="0" w:color="auto"/>
        <w:left w:val="none" w:sz="0" w:space="0" w:color="auto"/>
        <w:bottom w:val="none" w:sz="0" w:space="0" w:color="auto"/>
        <w:right w:val="none" w:sz="0" w:space="0" w:color="auto"/>
      </w:divBdr>
      <w:divsChild>
        <w:div w:id="309020659">
          <w:marLeft w:val="0"/>
          <w:marRight w:val="0"/>
          <w:marTop w:val="0"/>
          <w:marBottom w:val="0"/>
          <w:divBdr>
            <w:top w:val="none" w:sz="0" w:space="0" w:color="auto"/>
            <w:left w:val="none" w:sz="0" w:space="0" w:color="auto"/>
            <w:bottom w:val="none" w:sz="0" w:space="0" w:color="auto"/>
            <w:right w:val="none" w:sz="0" w:space="0" w:color="auto"/>
          </w:divBdr>
        </w:div>
        <w:div w:id="1231386503">
          <w:marLeft w:val="0"/>
          <w:marRight w:val="0"/>
          <w:marTop w:val="0"/>
          <w:marBottom w:val="0"/>
          <w:divBdr>
            <w:top w:val="none" w:sz="0" w:space="0" w:color="auto"/>
            <w:left w:val="none" w:sz="0" w:space="0" w:color="auto"/>
            <w:bottom w:val="none" w:sz="0" w:space="0" w:color="auto"/>
            <w:right w:val="none" w:sz="0" w:space="0" w:color="auto"/>
          </w:divBdr>
        </w:div>
        <w:div w:id="1640457391">
          <w:marLeft w:val="0"/>
          <w:marRight w:val="0"/>
          <w:marTop w:val="0"/>
          <w:marBottom w:val="0"/>
          <w:divBdr>
            <w:top w:val="none" w:sz="0" w:space="0" w:color="auto"/>
            <w:left w:val="none" w:sz="0" w:space="0" w:color="auto"/>
            <w:bottom w:val="none" w:sz="0" w:space="0" w:color="auto"/>
            <w:right w:val="none" w:sz="0" w:space="0" w:color="auto"/>
          </w:divBdr>
        </w:div>
      </w:divsChild>
    </w:div>
    <w:div w:id="1089350145">
      <w:bodyDiv w:val="1"/>
      <w:marLeft w:val="0"/>
      <w:marRight w:val="0"/>
      <w:marTop w:val="0"/>
      <w:marBottom w:val="0"/>
      <w:divBdr>
        <w:top w:val="none" w:sz="0" w:space="0" w:color="auto"/>
        <w:left w:val="none" w:sz="0" w:space="0" w:color="auto"/>
        <w:bottom w:val="none" w:sz="0" w:space="0" w:color="auto"/>
        <w:right w:val="none" w:sz="0" w:space="0" w:color="auto"/>
      </w:divBdr>
      <w:divsChild>
        <w:div w:id="46228549">
          <w:marLeft w:val="0"/>
          <w:marRight w:val="0"/>
          <w:marTop w:val="0"/>
          <w:marBottom w:val="0"/>
          <w:divBdr>
            <w:top w:val="none" w:sz="0" w:space="0" w:color="auto"/>
            <w:left w:val="none" w:sz="0" w:space="0" w:color="auto"/>
            <w:bottom w:val="none" w:sz="0" w:space="0" w:color="auto"/>
            <w:right w:val="none" w:sz="0" w:space="0" w:color="auto"/>
          </w:divBdr>
        </w:div>
        <w:div w:id="198126742">
          <w:marLeft w:val="0"/>
          <w:marRight w:val="0"/>
          <w:marTop w:val="0"/>
          <w:marBottom w:val="0"/>
          <w:divBdr>
            <w:top w:val="none" w:sz="0" w:space="0" w:color="auto"/>
            <w:left w:val="none" w:sz="0" w:space="0" w:color="auto"/>
            <w:bottom w:val="none" w:sz="0" w:space="0" w:color="auto"/>
            <w:right w:val="none" w:sz="0" w:space="0" w:color="auto"/>
          </w:divBdr>
        </w:div>
        <w:div w:id="505243922">
          <w:marLeft w:val="0"/>
          <w:marRight w:val="0"/>
          <w:marTop w:val="0"/>
          <w:marBottom w:val="0"/>
          <w:divBdr>
            <w:top w:val="none" w:sz="0" w:space="0" w:color="auto"/>
            <w:left w:val="none" w:sz="0" w:space="0" w:color="auto"/>
            <w:bottom w:val="none" w:sz="0" w:space="0" w:color="auto"/>
            <w:right w:val="none" w:sz="0" w:space="0" w:color="auto"/>
          </w:divBdr>
        </w:div>
        <w:div w:id="973408958">
          <w:marLeft w:val="0"/>
          <w:marRight w:val="0"/>
          <w:marTop w:val="0"/>
          <w:marBottom w:val="0"/>
          <w:divBdr>
            <w:top w:val="none" w:sz="0" w:space="0" w:color="auto"/>
            <w:left w:val="none" w:sz="0" w:space="0" w:color="auto"/>
            <w:bottom w:val="none" w:sz="0" w:space="0" w:color="auto"/>
            <w:right w:val="none" w:sz="0" w:space="0" w:color="auto"/>
          </w:divBdr>
        </w:div>
        <w:div w:id="1030492431">
          <w:marLeft w:val="0"/>
          <w:marRight w:val="0"/>
          <w:marTop w:val="0"/>
          <w:marBottom w:val="0"/>
          <w:divBdr>
            <w:top w:val="none" w:sz="0" w:space="0" w:color="auto"/>
            <w:left w:val="none" w:sz="0" w:space="0" w:color="auto"/>
            <w:bottom w:val="none" w:sz="0" w:space="0" w:color="auto"/>
            <w:right w:val="none" w:sz="0" w:space="0" w:color="auto"/>
          </w:divBdr>
        </w:div>
        <w:div w:id="1295332244">
          <w:marLeft w:val="0"/>
          <w:marRight w:val="0"/>
          <w:marTop w:val="0"/>
          <w:marBottom w:val="0"/>
          <w:divBdr>
            <w:top w:val="none" w:sz="0" w:space="0" w:color="auto"/>
            <w:left w:val="none" w:sz="0" w:space="0" w:color="auto"/>
            <w:bottom w:val="none" w:sz="0" w:space="0" w:color="auto"/>
            <w:right w:val="none" w:sz="0" w:space="0" w:color="auto"/>
          </w:divBdr>
        </w:div>
        <w:div w:id="1371611061">
          <w:marLeft w:val="0"/>
          <w:marRight w:val="0"/>
          <w:marTop w:val="0"/>
          <w:marBottom w:val="0"/>
          <w:divBdr>
            <w:top w:val="none" w:sz="0" w:space="0" w:color="auto"/>
            <w:left w:val="none" w:sz="0" w:space="0" w:color="auto"/>
            <w:bottom w:val="none" w:sz="0" w:space="0" w:color="auto"/>
            <w:right w:val="none" w:sz="0" w:space="0" w:color="auto"/>
          </w:divBdr>
        </w:div>
        <w:div w:id="2033144125">
          <w:marLeft w:val="0"/>
          <w:marRight w:val="0"/>
          <w:marTop w:val="0"/>
          <w:marBottom w:val="0"/>
          <w:divBdr>
            <w:top w:val="none" w:sz="0" w:space="0" w:color="auto"/>
            <w:left w:val="none" w:sz="0" w:space="0" w:color="auto"/>
            <w:bottom w:val="none" w:sz="0" w:space="0" w:color="auto"/>
            <w:right w:val="none" w:sz="0" w:space="0" w:color="auto"/>
          </w:divBdr>
        </w:div>
        <w:div w:id="2068841157">
          <w:marLeft w:val="0"/>
          <w:marRight w:val="0"/>
          <w:marTop w:val="0"/>
          <w:marBottom w:val="0"/>
          <w:divBdr>
            <w:top w:val="none" w:sz="0" w:space="0" w:color="auto"/>
            <w:left w:val="none" w:sz="0" w:space="0" w:color="auto"/>
            <w:bottom w:val="none" w:sz="0" w:space="0" w:color="auto"/>
            <w:right w:val="none" w:sz="0" w:space="0" w:color="auto"/>
          </w:divBdr>
        </w:div>
      </w:divsChild>
    </w:div>
    <w:div w:id="1122072251">
      <w:bodyDiv w:val="1"/>
      <w:marLeft w:val="0"/>
      <w:marRight w:val="0"/>
      <w:marTop w:val="0"/>
      <w:marBottom w:val="0"/>
      <w:divBdr>
        <w:top w:val="none" w:sz="0" w:space="0" w:color="auto"/>
        <w:left w:val="none" w:sz="0" w:space="0" w:color="auto"/>
        <w:bottom w:val="none" w:sz="0" w:space="0" w:color="auto"/>
        <w:right w:val="none" w:sz="0" w:space="0" w:color="auto"/>
      </w:divBdr>
    </w:div>
    <w:div w:id="1151170888">
      <w:bodyDiv w:val="1"/>
      <w:marLeft w:val="0"/>
      <w:marRight w:val="0"/>
      <w:marTop w:val="0"/>
      <w:marBottom w:val="0"/>
      <w:divBdr>
        <w:top w:val="none" w:sz="0" w:space="0" w:color="auto"/>
        <w:left w:val="none" w:sz="0" w:space="0" w:color="auto"/>
        <w:bottom w:val="none" w:sz="0" w:space="0" w:color="auto"/>
        <w:right w:val="none" w:sz="0" w:space="0" w:color="auto"/>
      </w:divBdr>
    </w:div>
    <w:div w:id="1225987158">
      <w:bodyDiv w:val="1"/>
      <w:marLeft w:val="0"/>
      <w:marRight w:val="0"/>
      <w:marTop w:val="0"/>
      <w:marBottom w:val="0"/>
      <w:divBdr>
        <w:top w:val="none" w:sz="0" w:space="0" w:color="auto"/>
        <w:left w:val="none" w:sz="0" w:space="0" w:color="auto"/>
        <w:bottom w:val="none" w:sz="0" w:space="0" w:color="auto"/>
        <w:right w:val="none" w:sz="0" w:space="0" w:color="auto"/>
      </w:divBdr>
    </w:div>
    <w:div w:id="1315448392">
      <w:bodyDiv w:val="1"/>
      <w:marLeft w:val="0"/>
      <w:marRight w:val="0"/>
      <w:marTop w:val="0"/>
      <w:marBottom w:val="0"/>
      <w:divBdr>
        <w:top w:val="none" w:sz="0" w:space="0" w:color="auto"/>
        <w:left w:val="none" w:sz="0" w:space="0" w:color="auto"/>
        <w:bottom w:val="none" w:sz="0" w:space="0" w:color="auto"/>
        <w:right w:val="none" w:sz="0" w:space="0" w:color="auto"/>
      </w:divBdr>
      <w:divsChild>
        <w:div w:id="312688133">
          <w:marLeft w:val="0"/>
          <w:marRight w:val="0"/>
          <w:marTop w:val="0"/>
          <w:marBottom w:val="0"/>
          <w:divBdr>
            <w:top w:val="none" w:sz="0" w:space="0" w:color="auto"/>
            <w:left w:val="none" w:sz="0" w:space="0" w:color="auto"/>
            <w:bottom w:val="none" w:sz="0" w:space="0" w:color="auto"/>
            <w:right w:val="none" w:sz="0" w:space="0" w:color="auto"/>
          </w:divBdr>
        </w:div>
        <w:div w:id="425342300">
          <w:marLeft w:val="0"/>
          <w:marRight w:val="0"/>
          <w:marTop w:val="0"/>
          <w:marBottom w:val="0"/>
          <w:divBdr>
            <w:top w:val="none" w:sz="0" w:space="0" w:color="auto"/>
            <w:left w:val="none" w:sz="0" w:space="0" w:color="auto"/>
            <w:bottom w:val="none" w:sz="0" w:space="0" w:color="auto"/>
            <w:right w:val="none" w:sz="0" w:space="0" w:color="auto"/>
          </w:divBdr>
        </w:div>
      </w:divsChild>
    </w:div>
    <w:div w:id="1325553296">
      <w:bodyDiv w:val="1"/>
      <w:marLeft w:val="0"/>
      <w:marRight w:val="0"/>
      <w:marTop w:val="0"/>
      <w:marBottom w:val="0"/>
      <w:divBdr>
        <w:top w:val="none" w:sz="0" w:space="0" w:color="auto"/>
        <w:left w:val="none" w:sz="0" w:space="0" w:color="auto"/>
        <w:bottom w:val="none" w:sz="0" w:space="0" w:color="auto"/>
        <w:right w:val="none" w:sz="0" w:space="0" w:color="auto"/>
      </w:divBdr>
    </w:div>
    <w:div w:id="1431313581">
      <w:bodyDiv w:val="1"/>
      <w:marLeft w:val="0"/>
      <w:marRight w:val="0"/>
      <w:marTop w:val="0"/>
      <w:marBottom w:val="0"/>
      <w:divBdr>
        <w:top w:val="none" w:sz="0" w:space="0" w:color="auto"/>
        <w:left w:val="none" w:sz="0" w:space="0" w:color="auto"/>
        <w:bottom w:val="none" w:sz="0" w:space="0" w:color="auto"/>
        <w:right w:val="none" w:sz="0" w:space="0" w:color="auto"/>
      </w:divBdr>
    </w:div>
    <w:div w:id="1445420427">
      <w:bodyDiv w:val="1"/>
      <w:marLeft w:val="0"/>
      <w:marRight w:val="0"/>
      <w:marTop w:val="0"/>
      <w:marBottom w:val="0"/>
      <w:divBdr>
        <w:top w:val="none" w:sz="0" w:space="0" w:color="auto"/>
        <w:left w:val="none" w:sz="0" w:space="0" w:color="auto"/>
        <w:bottom w:val="none" w:sz="0" w:space="0" w:color="auto"/>
        <w:right w:val="none" w:sz="0" w:space="0" w:color="auto"/>
      </w:divBdr>
      <w:divsChild>
        <w:div w:id="39667130">
          <w:marLeft w:val="0"/>
          <w:marRight w:val="0"/>
          <w:marTop w:val="0"/>
          <w:marBottom w:val="0"/>
          <w:divBdr>
            <w:top w:val="none" w:sz="0" w:space="0" w:color="auto"/>
            <w:left w:val="none" w:sz="0" w:space="0" w:color="auto"/>
            <w:bottom w:val="none" w:sz="0" w:space="0" w:color="auto"/>
            <w:right w:val="none" w:sz="0" w:space="0" w:color="auto"/>
          </w:divBdr>
        </w:div>
        <w:div w:id="100148709">
          <w:marLeft w:val="0"/>
          <w:marRight w:val="0"/>
          <w:marTop w:val="0"/>
          <w:marBottom w:val="0"/>
          <w:divBdr>
            <w:top w:val="none" w:sz="0" w:space="0" w:color="auto"/>
            <w:left w:val="none" w:sz="0" w:space="0" w:color="auto"/>
            <w:bottom w:val="none" w:sz="0" w:space="0" w:color="auto"/>
            <w:right w:val="none" w:sz="0" w:space="0" w:color="auto"/>
          </w:divBdr>
        </w:div>
        <w:div w:id="106392450">
          <w:marLeft w:val="0"/>
          <w:marRight w:val="0"/>
          <w:marTop w:val="0"/>
          <w:marBottom w:val="0"/>
          <w:divBdr>
            <w:top w:val="none" w:sz="0" w:space="0" w:color="auto"/>
            <w:left w:val="none" w:sz="0" w:space="0" w:color="auto"/>
            <w:bottom w:val="none" w:sz="0" w:space="0" w:color="auto"/>
            <w:right w:val="none" w:sz="0" w:space="0" w:color="auto"/>
          </w:divBdr>
        </w:div>
        <w:div w:id="253242690">
          <w:marLeft w:val="0"/>
          <w:marRight w:val="0"/>
          <w:marTop w:val="0"/>
          <w:marBottom w:val="0"/>
          <w:divBdr>
            <w:top w:val="none" w:sz="0" w:space="0" w:color="auto"/>
            <w:left w:val="none" w:sz="0" w:space="0" w:color="auto"/>
            <w:bottom w:val="none" w:sz="0" w:space="0" w:color="auto"/>
            <w:right w:val="none" w:sz="0" w:space="0" w:color="auto"/>
          </w:divBdr>
        </w:div>
        <w:div w:id="435096842">
          <w:marLeft w:val="0"/>
          <w:marRight w:val="0"/>
          <w:marTop w:val="0"/>
          <w:marBottom w:val="0"/>
          <w:divBdr>
            <w:top w:val="none" w:sz="0" w:space="0" w:color="auto"/>
            <w:left w:val="none" w:sz="0" w:space="0" w:color="auto"/>
            <w:bottom w:val="none" w:sz="0" w:space="0" w:color="auto"/>
            <w:right w:val="none" w:sz="0" w:space="0" w:color="auto"/>
          </w:divBdr>
        </w:div>
        <w:div w:id="496071395">
          <w:marLeft w:val="0"/>
          <w:marRight w:val="0"/>
          <w:marTop w:val="0"/>
          <w:marBottom w:val="0"/>
          <w:divBdr>
            <w:top w:val="none" w:sz="0" w:space="0" w:color="auto"/>
            <w:left w:val="none" w:sz="0" w:space="0" w:color="auto"/>
            <w:bottom w:val="none" w:sz="0" w:space="0" w:color="auto"/>
            <w:right w:val="none" w:sz="0" w:space="0" w:color="auto"/>
          </w:divBdr>
        </w:div>
        <w:div w:id="703671587">
          <w:marLeft w:val="0"/>
          <w:marRight w:val="0"/>
          <w:marTop w:val="0"/>
          <w:marBottom w:val="0"/>
          <w:divBdr>
            <w:top w:val="none" w:sz="0" w:space="0" w:color="auto"/>
            <w:left w:val="none" w:sz="0" w:space="0" w:color="auto"/>
            <w:bottom w:val="none" w:sz="0" w:space="0" w:color="auto"/>
            <w:right w:val="none" w:sz="0" w:space="0" w:color="auto"/>
          </w:divBdr>
        </w:div>
        <w:div w:id="722362566">
          <w:marLeft w:val="0"/>
          <w:marRight w:val="0"/>
          <w:marTop w:val="0"/>
          <w:marBottom w:val="0"/>
          <w:divBdr>
            <w:top w:val="none" w:sz="0" w:space="0" w:color="auto"/>
            <w:left w:val="none" w:sz="0" w:space="0" w:color="auto"/>
            <w:bottom w:val="none" w:sz="0" w:space="0" w:color="auto"/>
            <w:right w:val="none" w:sz="0" w:space="0" w:color="auto"/>
          </w:divBdr>
        </w:div>
        <w:div w:id="830366419">
          <w:marLeft w:val="0"/>
          <w:marRight w:val="0"/>
          <w:marTop w:val="0"/>
          <w:marBottom w:val="0"/>
          <w:divBdr>
            <w:top w:val="none" w:sz="0" w:space="0" w:color="auto"/>
            <w:left w:val="none" w:sz="0" w:space="0" w:color="auto"/>
            <w:bottom w:val="none" w:sz="0" w:space="0" w:color="auto"/>
            <w:right w:val="none" w:sz="0" w:space="0" w:color="auto"/>
          </w:divBdr>
        </w:div>
        <w:div w:id="831993211">
          <w:marLeft w:val="0"/>
          <w:marRight w:val="0"/>
          <w:marTop w:val="0"/>
          <w:marBottom w:val="0"/>
          <w:divBdr>
            <w:top w:val="none" w:sz="0" w:space="0" w:color="auto"/>
            <w:left w:val="none" w:sz="0" w:space="0" w:color="auto"/>
            <w:bottom w:val="none" w:sz="0" w:space="0" w:color="auto"/>
            <w:right w:val="none" w:sz="0" w:space="0" w:color="auto"/>
          </w:divBdr>
        </w:div>
        <w:div w:id="851069272">
          <w:marLeft w:val="0"/>
          <w:marRight w:val="0"/>
          <w:marTop w:val="0"/>
          <w:marBottom w:val="0"/>
          <w:divBdr>
            <w:top w:val="none" w:sz="0" w:space="0" w:color="auto"/>
            <w:left w:val="none" w:sz="0" w:space="0" w:color="auto"/>
            <w:bottom w:val="none" w:sz="0" w:space="0" w:color="auto"/>
            <w:right w:val="none" w:sz="0" w:space="0" w:color="auto"/>
          </w:divBdr>
        </w:div>
        <w:div w:id="896866410">
          <w:marLeft w:val="0"/>
          <w:marRight w:val="0"/>
          <w:marTop w:val="0"/>
          <w:marBottom w:val="0"/>
          <w:divBdr>
            <w:top w:val="none" w:sz="0" w:space="0" w:color="auto"/>
            <w:left w:val="none" w:sz="0" w:space="0" w:color="auto"/>
            <w:bottom w:val="none" w:sz="0" w:space="0" w:color="auto"/>
            <w:right w:val="none" w:sz="0" w:space="0" w:color="auto"/>
          </w:divBdr>
        </w:div>
        <w:div w:id="922109688">
          <w:marLeft w:val="0"/>
          <w:marRight w:val="0"/>
          <w:marTop w:val="0"/>
          <w:marBottom w:val="0"/>
          <w:divBdr>
            <w:top w:val="none" w:sz="0" w:space="0" w:color="auto"/>
            <w:left w:val="none" w:sz="0" w:space="0" w:color="auto"/>
            <w:bottom w:val="none" w:sz="0" w:space="0" w:color="auto"/>
            <w:right w:val="none" w:sz="0" w:space="0" w:color="auto"/>
          </w:divBdr>
        </w:div>
        <w:div w:id="960190405">
          <w:marLeft w:val="0"/>
          <w:marRight w:val="0"/>
          <w:marTop w:val="0"/>
          <w:marBottom w:val="0"/>
          <w:divBdr>
            <w:top w:val="none" w:sz="0" w:space="0" w:color="auto"/>
            <w:left w:val="none" w:sz="0" w:space="0" w:color="auto"/>
            <w:bottom w:val="none" w:sz="0" w:space="0" w:color="auto"/>
            <w:right w:val="none" w:sz="0" w:space="0" w:color="auto"/>
          </w:divBdr>
        </w:div>
        <w:div w:id="966544037">
          <w:marLeft w:val="0"/>
          <w:marRight w:val="0"/>
          <w:marTop w:val="0"/>
          <w:marBottom w:val="0"/>
          <w:divBdr>
            <w:top w:val="none" w:sz="0" w:space="0" w:color="auto"/>
            <w:left w:val="none" w:sz="0" w:space="0" w:color="auto"/>
            <w:bottom w:val="none" w:sz="0" w:space="0" w:color="auto"/>
            <w:right w:val="none" w:sz="0" w:space="0" w:color="auto"/>
          </w:divBdr>
        </w:div>
        <w:div w:id="1018239926">
          <w:marLeft w:val="0"/>
          <w:marRight w:val="0"/>
          <w:marTop w:val="0"/>
          <w:marBottom w:val="0"/>
          <w:divBdr>
            <w:top w:val="none" w:sz="0" w:space="0" w:color="auto"/>
            <w:left w:val="none" w:sz="0" w:space="0" w:color="auto"/>
            <w:bottom w:val="none" w:sz="0" w:space="0" w:color="auto"/>
            <w:right w:val="none" w:sz="0" w:space="0" w:color="auto"/>
          </w:divBdr>
        </w:div>
        <w:div w:id="1164201857">
          <w:marLeft w:val="0"/>
          <w:marRight w:val="0"/>
          <w:marTop w:val="0"/>
          <w:marBottom w:val="0"/>
          <w:divBdr>
            <w:top w:val="none" w:sz="0" w:space="0" w:color="auto"/>
            <w:left w:val="none" w:sz="0" w:space="0" w:color="auto"/>
            <w:bottom w:val="none" w:sz="0" w:space="0" w:color="auto"/>
            <w:right w:val="none" w:sz="0" w:space="0" w:color="auto"/>
          </w:divBdr>
        </w:div>
        <w:div w:id="1266306293">
          <w:marLeft w:val="0"/>
          <w:marRight w:val="0"/>
          <w:marTop w:val="0"/>
          <w:marBottom w:val="0"/>
          <w:divBdr>
            <w:top w:val="none" w:sz="0" w:space="0" w:color="auto"/>
            <w:left w:val="none" w:sz="0" w:space="0" w:color="auto"/>
            <w:bottom w:val="none" w:sz="0" w:space="0" w:color="auto"/>
            <w:right w:val="none" w:sz="0" w:space="0" w:color="auto"/>
          </w:divBdr>
        </w:div>
        <w:div w:id="1404332829">
          <w:marLeft w:val="0"/>
          <w:marRight w:val="0"/>
          <w:marTop w:val="0"/>
          <w:marBottom w:val="0"/>
          <w:divBdr>
            <w:top w:val="none" w:sz="0" w:space="0" w:color="auto"/>
            <w:left w:val="none" w:sz="0" w:space="0" w:color="auto"/>
            <w:bottom w:val="none" w:sz="0" w:space="0" w:color="auto"/>
            <w:right w:val="none" w:sz="0" w:space="0" w:color="auto"/>
          </w:divBdr>
        </w:div>
        <w:div w:id="1697848418">
          <w:marLeft w:val="0"/>
          <w:marRight w:val="0"/>
          <w:marTop w:val="0"/>
          <w:marBottom w:val="0"/>
          <w:divBdr>
            <w:top w:val="none" w:sz="0" w:space="0" w:color="auto"/>
            <w:left w:val="none" w:sz="0" w:space="0" w:color="auto"/>
            <w:bottom w:val="none" w:sz="0" w:space="0" w:color="auto"/>
            <w:right w:val="none" w:sz="0" w:space="0" w:color="auto"/>
          </w:divBdr>
        </w:div>
        <w:div w:id="1714648015">
          <w:marLeft w:val="0"/>
          <w:marRight w:val="0"/>
          <w:marTop w:val="0"/>
          <w:marBottom w:val="0"/>
          <w:divBdr>
            <w:top w:val="none" w:sz="0" w:space="0" w:color="auto"/>
            <w:left w:val="none" w:sz="0" w:space="0" w:color="auto"/>
            <w:bottom w:val="none" w:sz="0" w:space="0" w:color="auto"/>
            <w:right w:val="none" w:sz="0" w:space="0" w:color="auto"/>
          </w:divBdr>
        </w:div>
        <w:div w:id="2126269974">
          <w:marLeft w:val="0"/>
          <w:marRight w:val="0"/>
          <w:marTop w:val="0"/>
          <w:marBottom w:val="0"/>
          <w:divBdr>
            <w:top w:val="none" w:sz="0" w:space="0" w:color="auto"/>
            <w:left w:val="none" w:sz="0" w:space="0" w:color="auto"/>
            <w:bottom w:val="none" w:sz="0" w:space="0" w:color="auto"/>
            <w:right w:val="none" w:sz="0" w:space="0" w:color="auto"/>
          </w:divBdr>
        </w:div>
      </w:divsChild>
    </w:div>
    <w:div w:id="1451969247">
      <w:bodyDiv w:val="1"/>
      <w:marLeft w:val="0"/>
      <w:marRight w:val="0"/>
      <w:marTop w:val="0"/>
      <w:marBottom w:val="0"/>
      <w:divBdr>
        <w:top w:val="none" w:sz="0" w:space="0" w:color="auto"/>
        <w:left w:val="none" w:sz="0" w:space="0" w:color="auto"/>
        <w:bottom w:val="none" w:sz="0" w:space="0" w:color="auto"/>
        <w:right w:val="none" w:sz="0" w:space="0" w:color="auto"/>
      </w:divBdr>
    </w:div>
    <w:div w:id="1458909429">
      <w:bodyDiv w:val="1"/>
      <w:marLeft w:val="0"/>
      <w:marRight w:val="0"/>
      <w:marTop w:val="0"/>
      <w:marBottom w:val="0"/>
      <w:divBdr>
        <w:top w:val="none" w:sz="0" w:space="0" w:color="auto"/>
        <w:left w:val="none" w:sz="0" w:space="0" w:color="auto"/>
        <w:bottom w:val="none" w:sz="0" w:space="0" w:color="auto"/>
        <w:right w:val="none" w:sz="0" w:space="0" w:color="auto"/>
      </w:divBdr>
    </w:div>
    <w:div w:id="1494760793">
      <w:bodyDiv w:val="1"/>
      <w:marLeft w:val="0"/>
      <w:marRight w:val="0"/>
      <w:marTop w:val="0"/>
      <w:marBottom w:val="0"/>
      <w:divBdr>
        <w:top w:val="none" w:sz="0" w:space="0" w:color="auto"/>
        <w:left w:val="none" w:sz="0" w:space="0" w:color="auto"/>
        <w:bottom w:val="none" w:sz="0" w:space="0" w:color="auto"/>
        <w:right w:val="none" w:sz="0" w:space="0" w:color="auto"/>
      </w:divBdr>
    </w:div>
    <w:div w:id="1558282111">
      <w:bodyDiv w:val="1"/>
      <w:marLeft w:val="0"/>
      <w:marRight w:val="0"/>
      <w:marTop w:val="0"/>
      <w:marBottom w:val="0"/>
      <w:divBdr>
        <w:top w:val="none" w:sz="0" w:space="0" w:color="auto"/>
        <w:left w:val="none" w:sz="0" w:space="0" w:color="auto"/>
        <w:bottom w:val="none" w:sz="0" w:space="0" w:color="auto"/>
        <w:right w:val="none" w:sz="0" w:space="0" w:color="auto"/>
      </w:divBdr>
    </w:div>
    <w:div w:id="1571383388">
      <w:bodyDiv w:val="1"/>
      <w:marLeft w:val="0"/>
      <w:marRight w:val="0"/>
      <w:marTop w:val="0"/>
      <w:marBottom w:val="0"/>
      <w:divBdr>
        <w:top w:val="none" w:sz="0" w:space="0" w:color="auto"/>
        <w:left w:val="none" w:sz="0" w:space="0" w:color="auto"/>
        <w:bottom w:val="none" w:sz="0" w:space="0" w:color="auto"/>
        <w:right w:val="none" w:sz="0" w:space="0" w:color="auto"/>
      </w:divBdr>
    </w:div>
    <w:div w:id="1576010839">
      <w:bodyDiv w:val="1"/>
      <w:marLeft w:val="0"/>
      <w:marRight w:val="0"/>
      <w:marTop w:val="0"/>
      <w:marBottom w:val="0"/>
      <w:divBdr>
        <w:top w:val="none" w:sz="0" w:space="0" w:color="auto"/>
        <w:left w:val="none" w:sz="0" w:space="0" w:color="auto"/>
        <w:bottom w:val="none" w:sz="0" w:space="0" w:color="auto"/>
        <w:right w:val="none" w:sz="0" w:space="0" w:color="auto"/>
      </w:divBdr>
      <w:divsChild>
        <w:div w:id="468132350">
          <w:marLeft w:val="0"/>
          <w:marRight w:val="0"/>
          <w:marTop w:val="0"/>
          <w:marBottom w:val="0"/>
          <w:divBdr>
            <w:top w:val="none" w:sz="0" w:space="0" w:color="auto"/>
            <w:left w:val="none" w:sz="0" w:space="0" w:color="auto"/>
            <w:bottom w:val="none" w:sz="0" w:space="0" w:color="auto"/>
            <w:right w:val="none" w:sz="0" w:space="0" w:color="auto"/>
          </w:divBdr>
        </w:div>
        <w:div w:id="684215320">
          <w:marLeft w:val="0"/>
          <w:marRight w:val="0"/>
          <w:marTop w:val="0"/>
          <w:marBottom w:val="0"/>
          <w:divBdr>
            <w:top w:val="none" w:sz="0" w:space="0" w:color="auto"/>
            <w:left w:val="none" w:sz="0" w:space="0" w:color="auto"/>
            <w:bottom w:val="none" w:sz="0" w:space="0" w:color="auto"/>
            <w:right w:val="none" w:sz="0" w:space="0" w:color="auto"/>
          </w:divBdr>
        </w:div>
      </w:divsChild>
    </w:div>
    <w:div w:id="1580018614">
      <w:bodyDiv w:val="1"/>
      <w:marLeft w:val="0"/>
      <w:marRight w:val="0"/>
      <w:marTop w:val="0"/>
      <w:marBottom w:val="0"/>
      <w:divBdr>
        <w:top w:val="none" w:sz="0" w:space="0" w:color="auto"/>
        <w:left w:val="none" w:sz="0" w:space="0" w:color="auto"/>
        <w:bottom w:val="none" w:sz="0" w:space="0" w:color="auto"/>
        <w:right w:val="none" w:sz="0" w:space="0" w:color="auto"/>
      </w:divBdr>
    </w:div>
    <w:div w:id="1658800914">
      <w:bodyDiv w:val="1"/>
      <w:marLeft w:val="0"/>
      <w:marRight w:val="0"/>
      <w:marTop w:val="0"/>
      <w:marBottom w:val="0"/>
      <w:divBdr>
        <w:top w:val="none" w:sz="0" w:space="0" w:color="auto"/>
        <w:left w:val="none" w:sz="0" w:space="0" w:color="auto"/>
        <w:bottom w:val="none" w:sz="0" w:space="0" w:color="auto"/>
        <w:right w:val="none" w:sz="0" w:space="0" w:color="auto"/>
      </w:divBdr>
    </w:div>
    <w:div w:id="1681078471">
      <w:bodyDiv w:val="1"/>
      <w:marLeft w:val="0"/>
      <w:marRight w:val="0"/>
      <w:marTop w:val="0"/>
      <w:marBottom w:val="0"/>
      <w:divBdr>
        <w:top w:val="none" w:sz="0" w:space="0" w:color="auto"/>
        <w:left w:val="none" w:sz="0" w:space="0" w:color="auto"/>
        <w:bottom w:val="none" w:sz="0" w:space="0" w:color="auto"/>
        <w:right w:val="none" w:sz="0" w:space="0" w:color="auto"/>
      </w:divBdr>
      <w:divsChild>
        <w:div w:id="1299989982">
          <w:marLeft w:val="0"/>
          <w:marRight w:val="0"/>
          <w:marTop w:val="0"/>
          <w:marBottom w:val="0"/>
          <w:divBdr>
            <w:top w:val="none" w:sz="0" w:space="0" w:color="auto"/>
            <w:left w:val="none" w:sz="0" w:space="0" w:color="auto"/>
            <w:bottom w:val="none" w:sz="0" w:space="0" w:color="auto"/>
            <w:right w:val="none" w:sz="0" w:space="0" w:color="auto"/>
          </w:divBdr>
        </w:div>
        <w:div w:id="1408764924">
          <w:marLeft w:val="0"/>
          <w:marRight w:val="0"/>
          <w:marTop w:val="0"/>
          <w:marBottom w:val="0"/>
          <w:divBdr>
            <w:top w:val="none" w:sz="0" w:space="0" w:color="auto"/>
            <w:left w:val="none" w:sz="0" w:space="0" w:color="auto"/>
            <w:bottom w:val="none" w:sz="0" w:space="0" w:color="auto"/>
            <w:right w:val="none" w:sz="0" w:space="0" w:color="auto"/>
          </w:divBdr>
        </w:div>
      </w:divsChild>
    </w:div>
    <w:div w:id="1696421546">
      <w:bodyDiv w:val="1"/>
      <w:marLeft w:val="0"/>
      <w:marRight w:val="0"/>
      <w:marTop w:val="0"/>
      <w:marBottom w:val="0"/>
      <w:divBdr>
        <w:top w:val="none" w:sz="0" w:space="0" w:color="auto"/>
        <w:left w:val="none" w:sz="0" w:space="0" w:color="auto"/>
        <w:bottom w:val="none" w:sz="0" w:space="0" w:color="auto"/>
        <w:right w:val="none" w:sz="0" w:space="0" w:color="auto"/>
      </w:divBdr>
    </w:div>
    <w:div w:id="1715226129">
      <w:bodyDiv w:val="1"/>
      <w:marLeft w:val="0"/>
      <w:marRight w:val="0"/>
      <w:marTop w:val="0"/>
      <w:marBottom w:val="0"/>
      <w:divBdr>
        <w:top w:val="none" w:sz="0" w:space="0" w:color="auto"/>
        <w:left w:val="none" w:sz="0" w:space="0" w:color="auto"/>
        <w:bottom w:val="none" w:sz="0" w:space="0" w:color="auto"/>
        <w:right w:val="none" w:sz="0" w:space="0" w:color="auto"/>
      </w:divBdr>
    </w:div>
    <w:div w:id="1722366890">
      <w:bodyDiv w:val="1"/>
      <w:marLeft w:val="0"/>
      <w:marRight w:val="0"/>
      <w:marTop w:val="0"/>
      <w:marBottom w:val="0"/>
      <w:divBdr>
        <w:top w:val="none" w:sz="0" w:space="0" w:color="auto"/>
        <w:left w:val="none" w:sz="0" w:space="0" w:color="auto"/>
        <w:bottom w:val="none" w:sz="0" w:space="0" w:color="auto"/>
        <w:right w:val="none" w:sz="0" w:space="0" w:color="auto"/>
      </w:divBdr>
      <w:divsChild>
        <w:div w:id="1217007346">
          <w:marLeft w:val="0"/>
          <w:marRight w:val="0"/>
          <w:marTop w:val="0"/>
          <w:marBottom w:val="0"/>
          <w:divBdr>
            <w:top w:val="none" w:sz="0" w:space="0" w:color="auto"/>
            <w:left w:val="none" w:sz="0" w:space="0" w:color="auto"/>
            <w:bottom w:val="none" w:sz="0" w:space="0" w:color="auto"/>
            <w:right w:val="none" w:sz="0" w:space="0" w:color="auto"/>
          </w:divBdr>
          <w:divsChild>
            <w:div w:id="692847801">
              <w:marLeft w:val="0"/>
              <w:marRight w:val="0"/>
              <w:marTop w:val="0"/>
              <w:marBottom w:val="0"/>
              <w:divBdr>
                <w:top w:val="none" w:sz="0" w:space="0" w:color="auto"/>
                <w:left w:val="none" w:sz="0" w:space="0" w:color="auto"/>
                <w:bottom w:val="none" w:sz="0" w:space="0" w:color="auto"/>
                <w:right w:val="none" w:sz="0" w:space="0" w:color="auto"/>
              </w:divBdr>
              <w:divsChild>
                <w:div w:id="1365138523">
                  <w:marLeft w:val="0"/>
                  <w:marRight w:val="0"/>
                  <w:marTop w:val="0"/>
                  <w:marBottom w:val="0"/>
                  <w:divBdr>
                    <w:top w:val="none" w:sz="0" w:space="0" w:color="auto"/>
                    <w:left w:val="none" w:sz="0" w:space="0" w:color="auto"/>
                    <w:bottom w:val="none" w:sz="0" w:space="0" w:color="auto"/>
                    <w:right w:val="none" w:sz="0" w:space="0" w:color="auto"/>
                  </w:divBdr>
                  <w:divsChild>
                    <w:div w:id="1440493460">
                      <w:marLeft w:val="0"/>
                      <w:marRight w:val="0"/>
                      <w:marTop w:val="0"/>
                      <w:marBottom w:val="0"/>
                      <w:divBdr>
                        <w:top w:val="none" w:sz="0" w:space="0" w:color="auto"/>
                        <w:left w:val="none" w:sz="0" w:space="0" w:color="auto"/>
                        <w:bottom w:val="none" w:sz="0" w:space="0" w:color="auto"/>
                        <w:right w:val="none" w:sz="0" w:space="0" w:color="auto"/>
                      </w:divBdr>
                      <w:divsChild>
                        <w:div w:id="915896150">
                          <w:marLeft w:val="0"/>
                          <w:marRight w:val="0"/>
                          <w:marTop w:val="0"/>
                          <w:marBottom w:val="0"/>
                          <w:divBdr>
                            <w:top w:val="none" w:sz="0" w:space="0" w:color="auto"/>
                            <w:left w:val="none" w:sz="0" w:space="0" w:color="auto"/>
                            <w:bottom w:val="none" w:sz="0" w:space="0" w:color="auto"/>
                            <w:right w:val="none" w:sz="0" w:space="0" w:color="auto"/>
                          </w:divBdr>
                          <w:divsChild>
                            <w:div w:id="938410979">
                              <w:marLeft w:val="0"/>
                              <w:marRight w:val="0"/>
                              <w:marTop w:val="0"/>
                              <w:marBottom w:val="0"/>
                              <w:divBdr>
                                <w:top w:val="none" w:sz="0" w:space="0" w:color="auto"/>
                                <w:left w:val="none" w:sz="0" w:space="0" w:color="auto"/>
                                <w:bottom w:val="none" w:sz="0" w:space="0" w:color="auto"/>
                                <w:right w:val="none" w:sz="0" w:space="0" w:color="auto"/>
                              </w:divBdr>
                              <w:divsChild>
                                <w:div w:id="2016418312">
                                  <w:marLeft w:val="0"/>
                                  <w:marRight w:val="0"/>
                                  <w:marTop w:val="0"/>
                                  <w:marBottom w:val="0"/>
                                  <w:divBdr>
                                    <w:top w:val="none" w:sz="0" w:space="0" w:color="auto"/>
                                    <w:left w:val="none" w:sz="0" w:space="0" w:color="auto"/>
                                    <w:bottom w:val="none" w:sz="0" w:space="0" w:color="auto"/>
                                    <w:right w:val="none" w:sz="0" w:space="0" w:color="auto"/>
                                  </w:divBdr>
                                  <w:divsChild>
                                    <w:div w:id="1308244842">
                                      <w:marLeft w:val="0"/>
                                      <w:marRight w:val="0"/>
                                      <w:marTop w:val="0"/>
                                      <w:marBottom w:val="0"/>
                                      <w:divBdr>
                                        <w:top w:val="none" w:sz="0" w:space="0" w:color="auto"/>
                                        <w:left w:val="none" w:sz="0" w:space="0" w:color="auto"/>
                                        <w:bottom w:val="none" w:sz="0" w:space="0" w:color="auto"/>
                                        <w:right w:val="none" w:sz="0" w:space="0" w:color="auto"/>
                                      </w:divBdr>
                                      <w:divsChild>
                                        <w:div w:id="439179222">
                                          <w:marLeft w:val="0"/>
                                          <w:marRight w:val="0"/>
                                          <w:marTop w:val="0"/>
                                          <w:marBottom w:val="0"/>
                                          <w:divBdr>
                                            <w:top w:val="none" w:sz="0" w:space="0" w:color="auto"/>
                                            <w:left w:val="none" w:sz="0" w:space="0" w:color="auto"/>
                                            <w:bottom w:val="none" w:sz="0" w:space="0" w:color="auto"/>
                                            <w:right w:val="none" w:sz="0" w:space="0" w:color="auto"/>
                                          </w:divBdr>
                                          <w:divsChild>
                                            <w:div w:id="1102871775">
                                              <w:marLeft w:val="0"/>
                                              <w:marRight w:val="0"/>
                                              <w:marTop w:val="105"/>
                                              <w:marBottom w:val="105"/>
                                              <w:divBdr>
                                                <w:top w:val="none" w:sz="0" w:space="0" w:color="auto"/>
                                                <w:left w:val="none" w:sz="0" w:space="0" w:color="auto"/>
                                                <w:bottom w:val="none" w:sz="0" w:space="0" w:color="auto"/>
                                                <w:right w:val="none" w:sz="0" w:space="0" w:color="auto"/>
                                              </w:divBdr>
                                              <w:divsChild>
                                                <w:div w:id="84274333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471661">
      <w:bodyDiv w:val="1"/>
      <w:marLeft w:val="0"/>
      <w:marRight w:val="0"/>
      <w:marTop w:val="0"/>
      <w:marBottom w:val="0"/>
      <w:divBdr>
        <w:top w:val="none" w:sz="0" w:space="0" w:color="auto"/>
        <w:left w:val="none" w:sz="0" w:space="0" w:color="auto"/>
        <w:bottom w:val="none" w:sz="0" w:space="0" w:color="auto"/>
        <w:right w:val="none" w:sz="0" w:space="0" w:color="auto"/>
      </w:divBdr>
    </w:div>
    <w:div w:id="1800877993">
      <w:bodyDiv w:val="1"/>
      <w:marLeft w:val="0"/>
      <w:marRight w:val="0"/>
      <w:marTop w:val="0"/>
      <w:marBottom w:val="0"/>
      <w:divBdr>
        <w:top w:val="none" w:sz="0" w:space="0" w:color="auto"/>
        <w:left w:val="none" w:sz="0" w:space="0" w:color="auto"/>
        <w:bottom w:val="none" w:sz="0" w:space="0" w:color="auto"/>
        <w:right w:val="none" w:sz="0" w:space="0" w:color="auto"/>
      </w:divBdr>
      <w:divsChild>
        <w:div w:id="16589645">
          <w:marLeft w:val="0"/>
          <w:marRight w:val="0"/>
          <w:marTop w:val="0"/>
          <w:marBottom w:val="0"/>
          <w:divBdr>
            <w:top w:val="none" w:sz="0" w:space="0" w:color="auto"/>
            <w:left w:val="none" w:sz="0" w:space="0" w:color="auto"/>
            <w:bottom w:val="none" w:sz="0" w:space="0" w:color="auto"/>
            <w:right w:val="none" w:sz="0" w:space="0" w:color="auto"/>
          </w:divBdr>
        </w:div>
        <w:div w:id="28188767">
          <w:marLeft w:val="0"/>
          <w:marRight w:val="0"/>
          <w:marTop w:val="0"/>
          <w:marBottom w:val="0"/>
          <w:divBdr>
            <w:top w:val="none" w:sz="0" w:space="0" w:color="auto"/>
            <w:left w:val="none" w:sz="0" w:space="0" w:color="auto"/>
            <w:bottom w:val="none" w:sz="0" w:space="0" w:color="auto"/>
            <w:right w:val="none" w:sz="0" w:space="0" w:color="auto"/>
          </w:divBdr>
        </w:div>
        <w:div w:id="171340101">
          <w:marLeft w:val="0"/>
          <w:marRight w:val="0"/>
          <w:marTop w:val="0"/>
          <w:marBottom w:val="0"/>
          <w:divBdr>
            <w:top w:val="none" w:sz="0" w:space="0" w:color="auto"/>
            <w:left w:val="none" w:sz="0" w:space="0" w:color="auto"/>
            <w:bottom w:val="none" w:sz="0" w:space="0" w:color="auto"/>
            <w:right w:val="none" w:sz="0" w:space="0" w:color="auto"/>
          </w:divBdr>
        </w:div>
        <w:div w:id="185293932">
          <w:marLeft w:val="0"/>
          <w:marRight w:val="0"/>
          <w:marTop w:val="0"/>
          <w:marBottom w:val="0"/>
          <w:divBdr>
            <w:top w:val="none" w:sz="0" w:space="0" w:color="auto"/>
            <w:left w:val="none" w:sz="0" w:space="0" w:color="auto"/>
            <w:bottom w:val="none" w:sz="0" w:space="0" w:color="auto"/>
            <w:right w:val="none" w:sz="0" w:space="0" w:color="auto"/>
          </w:divBdr>
        </w:div>
        <w:div w:id="287707528">
          <w:marLeft w:val="0"/>
          <w:marRight w:val="0"/>
          <w:marTop w:val="0"/>
          <w:marBottom w:val="0"/>
          <w:divBdr>
            <w:top w:val="none" w:sz="0" w:space="0" w:color="auto"/>
            <w:left w:val="none" w:sz="0" w:space="0" w:color="auto"/>
            <w:bottom w:val="none" w:sz="0" w:space="0" w:color="auto"/>
            <w:right w:val="none" w:sz="0" w:space="0" w:color="auto"/>
          </w:divBdr>
        </w:div>
        <w:div w:id="329141429">
          <w:marLeft w:val="0"/>
          <w:marRight w:val="0"/>
          <w:marTop w:val="0"/>
          <w:marBottom w:val="0"/>
          <w:divBdr>
            <w:top w:val="none" w:sz="0" w:space="0" w:color="auto"/>
            <w:left w:val="none" w:sz="0" w:space="0" w:color="auto"/>
            <w:bottom w:val="none" w:sz="0" w:space="0" w:color="auto"/>
            <w:right w:val="none" w:sz="0" w:space="0" w:color="auto"/>
          </w:divBdr>
        </w:div>
        <w:div w:id="657616311">
          <w:marLeft w:val="0"/>
          <w:marRight w:val="0"/>
          <w:marTop w:val="0"/>
          <w:marBottom w:val="0"/>
          <w:divBdr>
            <w:top w:val="none" w:sz="0" w:space="0" w:color="auto"/>
            <w:left w:val="none" w:sz="0" w:space="0" w:color="auto"/>
            <w:bottom w:val="none" w:sz="0" w:space="0" w:color="auto"/>
            <w:right w:val="none" w:sz="0" w:space="0" w:color="auto"/>
          </w:divBdr>
        </w:div>
        <w:div w:id="690641127">
          <w:marLeft w:val="0"/>
          <w:marRight w:val="0"/>
          <w:marTop w:val="0"/>
          <w:marBottom w:val="0"/>
          <w:divBdr>
            <w:top w:val="none" w:sz="0" w:space="0" w:color="auto"/>
            <w:left w:val="none" w:sz="0" w:space="0" w:color="auto"/>
            <w:bottom w:val="none" w:sz="0" w:space="0" w:color="auto"/>
            <w:right w:val="none" w:sz="0" w:space="0" w:color="auto"/>
          </w:divBdr>
        </w:div>
        <w:div w:id="740640594">
          <w:marLeft w:val="0"/>
          <w:marRight w:val="0"/>
          <w:marTop w:val="0"/>
          <w:marBottom w:val="0"/>
          <w:divBdr>
            <w:top w:val="none" w:sz="0" w:space="0" w:color="auto"/>
            <w:left w:val="none" w:sz="0" w:space="0" w:color="auto"/>
            <w:bottom w:val="none" w:sz="0" w:space="0" w:color="auto"/>
            <w:right w:val="none" w:sz="0" w:space="0" w:color="auto"/>
          </w:divBdr>
        </w:div>
        <w:div w:id="806898832">
          <w:marLeft w:val="0"/>
          <w:marRight w:val="0"/>
          <w:marTop w:val="0"/>
          <w:marBottom w:val="0"/>
          <w:divBdr>
            <w:top w:val="none" w:sz="0" w:space="0" w:color="auto"/>
            <w:left w:val="none" w:sz="0" w:space="0" w:color="auto"/>
            <w:bottom w:val="none" w:sz="0" w:space="0" w:color="auto"/>
            <w:right w:val="none" w:sz="0" w:space="0" w:color="auto"/>
          </w:divBdr>
        </w:div>
        <w:div w:id="1090850058">
          <w:marLeft w:val="0"/>
          <w:marRight w:val="0"/>
          <w:marTop w:val="0"/>
          <w:marBottom w:val="0"/>
          <w:divBdr>
            <w:top w:val="none" w:sz="0" w:space="0" w:color="auto"/>
            <w:left w:val="none" w:sz="0" w:space="0" w:color="auto"/>
            <w:bottom w:val="none" w:sz="0" w:space="0" w:color="auto"/>
            <w:right w:val="none" w:sz="0" w:space="0" w:color="auto"/>
          </w:divBdr>
        </w:div>
        <w:div w:id="1113553505">
          <w:marLeft w:val="0"/>
          <w:marRight w:val="0"/>
          <w:marTop w:val="0"/>
          <w:marBottom w:val="0"/>
          <w:divBdr>
            <w:top w:val="none" w:sz="0" w:space="0" w:color="auto"/>
            <w:left w:val="none" w:sz="0" w:space="0" w:color="auto"/>
            <w:bottom w:val="none" w:sz="0" w:space="0" w:color="auto"/>
            <w:right w:val="none" w:sz="0" w:space="0" w:color="auto"/>
          </w:divBdr>
        </w:div>
        <w:div w:id="1440956063">
          <w:marLeft w:val="0"/>
          <w:marRight w:val="0"/>
          <w:marTop w:val="0"/>
          <w:marBottom w:val="0"/>
          <w:divBdr>
            <w:top w:val="none" w:sz="0" w:space="0" w:color="auto"/>
            <w:left w:val="none" w:sz="0" w:space="0" w:color="auto"/>
            <w:bottom w:val="none" w:sz="0" w:space="0" w:color="auto"/>
            <w:right w:val="none" w:sz="0" w:space="0" w:color="auto"/>
          </w:divBdr>
        </w:div>
        <w:div w:id="1522084803">
          <w:marLeft w:val="0"/>
          <w:marRight w:val="0"/>
          <w:marTop w:val="0"/>
          <w:marBottom w:val="0"/>
          <w:divBdr>
            <w:top w:val="none" w:sz="0" w:space="0" w:color="auto"/>
            <w:left w:val="none" w:sz="0" w:space="0" w:color="auto"/>
            <w:bottom w:val="none" w:sz="0" w:space="0" w:color="auto"/>
            <w:right w:val="none" w:sz="0" w:space="0" w:color="auto"/>
          </w:divBdr>
        </w:div>
        <w:div w:id="1622148374">
          <w:marLeft w:val="0"/>
          <w:marRight w:val="0"/>
          <w:marTop w:val="0"/>
          <w:marBottom w:val="0"/>
          <w:divBdr>
            <w:top w:val="none" w:sz="0" w:space="0" w:color="auto"/>
            <w:left w:val="none" w:sz="0" w:space="0" w:color="auto"/>
            <w:bottom w:val="none" w:sz="0" w:space="0" w:color="auto"/>
            <w:right w:val="none" w:sz="0" w:space="0" w:color="auto"/>
          </w:divBdr>
        </w:div>
        <w:div w:id="1828131047">
          <w:marLeft w:val="0"/>
          <w:marRight w:val="0"/>
          <w:marTop w:val="0"/>
          <w:marBottom w:val="0"/>
          <w:divBdr>
            <w:top w:val="none" w:sz="0" w:space="0" w:color="auto"/>
            <w:left w:val="none" w:sz="0" w:space="0" w:color="auto"/>
            <w:bottom w:val="none" w:sz="0" w:space="0" w:color="auto"/>
            <w:right w:val="none" w:sz="0" w:space="0" w:color="auto"/>
          </w:divBdr>
        </w:div>
        <w:div w:id="1896962562">
          <w:marLeft w:val="0"/>
          <w:marRight w:val="0"/>
          <w:marTop w:val="0"/>
          <w:marBottom w:val="0"/>
          <w:divBdr>
            <w:top w:val="none" w:sz="0" w:space="0" w:color="auto"/>
            <w:left w:val="none" w:sz="0" w:space="0" w:color="auto"/>
            <w:bottom w:val="none" w:sz="0" w:space="0" w:color="auto"/>
            <w:right w:val="none" w:sz="0" w:space="0" w:color="auto"/>
          </w:divBdr>
        </w:div>
        <w:div w:id="1948349915">
          <w:marLeft w:val="0"/>
          <w:marRight w:val="0"/>
          <w:marTop w:val="0"/>
          <w:marBottom w:val="0"/>
          <w:divBdr>
            <w:top w:val="none" w:sz="0" w:space="0" w:color="auto"/>
            <w:left w:val="none" w:sz="0" w:space="0" w:color="auto"/>
            <w:bottom w:val="none" w:sz="0" w:space="0" w:color="auto"/>
            <w:right w:val="none" w:sz="0" w:space="0" w:color="auto"/>
          </w:divBdr>
        </w:div>
        <w:div w:id="1967350724">
          <w:marLeft w:val="0"/>
          <w:marRight w:val="0"/>
          <w:marTop w:val="0"/>
          <w:marBottom w:val="0"/>
          <w:divBdr>
            <w:top w:val="none" w:sz="0" w:space="0" w:color="auto"/>
            <w:left w:val="none" w:sz="0" w:space="0" w:color="auto"/>
            <w:bottom w:val="none" w:sz="0" w:space="0" w:color="auto"/>
            <w:right w:val="none" w:sz="0" w:space="0" w:color="auto"/>
          </w:divBdr>
        </w:div>
        <w:div w:id="2068335969">
          <w:marLeft w:val="0"/>
          <w:marRight w:val="0"/>
          <w:marTop w:val="0"/>
          <w:marBottom w:val="0"/>
          <w:divBdr>
            <w:top w:val="none" w:sz="0" w:space="0" w:color="auto"/>
            <w:left w:val="none" w:sz="0" w:space="0" w:color="auto"/>
            <w:bottom w:val="none" w:sz="0" w:space="0" w:color="auto"/>
            <w:right w:val="none" w:sz="0" w:space="0" w:color="auto"/>
          </w:divBdr>
        </w:div>
        <w:div w:id="2109570874">
          <w:marLeft w:val="0"/>
          <w:marRight w:val="0"/>
          <w:marTop w:val="0"/>
          <w:marBottom w:val="0"/>
          <w:divBdr>
            <w:top w:val="none" w:sz="0" w:space="0" w:color="auto"/>
            <w:left w:val="none" w:sz="0" w:space="0" w:color="auto"/>
            <w:bottom w:val="none" w:sz="0" w:space="0" w:color="auto"/>
            <w:right w:val="none" w:sz="0" w:space="0" w:color="auto"/>
          </w:divBdr>
        </w:div>
        <w:div w:id="2125077132">
          <w:marLeft w:val="0"/>
          <w:marRight w:val="0"/>
          <w:marTop w:val="0"/>
          <w:marBottom w:val="0"/>
          <w:divBdr>
            <w:top w:val="none" w:sz="0" w:space="0" w:color="auto"/>
            <w:left w:val="none" w:sz="0" w:space="0" w:color="auto"/>
            <w:bottom w:val="none" w:sz="0" w:space="0" w:color="auto"/>
            <w:right w:val="none" w:sz="0" w:space="0" w:color="auto"/>
          </w:divBdr>
        </w:div>
      </w:divsChild>
    </w:div>
    <w:div w:id="1861430040">
      <w:bodyDiv w:val="1"/>
      <w:marLeft w:val="0"/>
      <w:marRight w:val="0"/>
      <w:marTop w:val="0"/>
      <w:marBottom w:val="0"/>
      <w:divBdr>
        <w:top w:val="none" w:sz="0" w:space="0" w:color="auto"/>
        <w:left w:val="none" w:sz="0" w:space="0" w:color="auto"/>
        <w:bottom w:val="none" w:sz="0" w:space="0" w:color="auto"/>
        <w:right w:val="none" w:sz="0" w:space="0" w:color="auto"/>
      </w:divBdr>
    </w:div>
    <w:div w:id="1883707493">
      <w:bodyDiv w:val="1"/>
      <w:marLeft w:val="0"/>
      <w:marRight w:val="0"/>
      <w:marTop w:val="0"/>
      <w:marBottom w:val="0"/>
      <w:divBdr>
        <w:top w:val="none" w:sz="0" w:space="0" w:color="auto"/>
        <w:left w:val="none" w:sz="0" w:space="0" w:color="auto"/>
        <w:bottom w:val="none" w:sz="0" w:space="0" w:color="auto"/>
        <w:right w:val="none" w:sz="0" w:space="0" w:color="auto"/>
      </w:divBdr>
      <w:divsChild>
        <w:div w:id="624190990">
          <w:marLeft w:val="0"/>
          <w:marRight w:val="0"/>
          <w:marTop w:val="0"/>
          <w:marBottom w:val="0"/>
          <w:divBdr>
            <w:top w:val="none" w:sz="0" w:space="0" w:color="auto"/>
            <w:left w:val="none" w:sz="0" w:space="0" w:color="auto"/>
            <w:bottom w:val="none" w:sz="0" w:space="0" w:color="auto"/>
            <w:right w:val="none" w:sz="0" w:space="0" w:color="auto"/>
          </w:divBdr>
        </w:div>
        <w:div w:id="971248666">
          <w:marLeft w:val="0"/>
          <w:marRight w:val="0"/>
          <w:marTop w:val="0"/>
          <w:marBottom w:val="0"/>
          <w:divBdr>
            <w:top w:val="none" w:sz="0" w:space="0" w:color="auto"/>
            <w:left w:val="none" w:sz="0" w:space="0" w:color="auto"/>
            <w:bottom w:val="none" w:sz="0" w:space="0" w:color="auto"/>
            <w:right w:val="none" w:sz="0" w:space="0" w:color="auto"/>
          </w:divBdr>
        </w:div>
        <w:div w:id="1194079022">
          <w:marLeft w:val="0"/>
          <w:marRight w:val="0"/>
          <w:marTop w:val="0"/>
          <w:marBottom w:val="0"/>
          <w:divBdr>
            <w:top w:val="none" w:sz="0" w:space="0" w:color="auto"/>
            <w:left w:val="none" w:sz="0" w:space="0" w:color="auto"/>
            <w:bottom w:val="none" w:sz="0" w:space="0" w:color="auto"/>
            <w:right w:val="none" w:sz="0" w:space="0" w:color="auto"/>
          </w:divBdr>
        </w:div>
      </w:divsChild>
    </w:div>
    <w:div w:id="1891189002">
      <w:bodyDiv w:val="1"/>
      <w:marLeft w:val="0"/>
      <w:marRight w:val="0"/>
      <w:marTop w:val="0"/>
      <w:marBottom w:val="0"/>
      <w:divBdr>
        <w:top w:val="none" w:sz="0" w:space="0" w:color="auto"/>
        <w:left w:val="none" w:sz="0" w:space="0" w:color="auto"/>
        <w:bottom w:val="none" w:sz="0" w:space="0" w:color="auto"/>
        <w:right w:val="none" w:sz="0" w:space="0" w:color="auto"/>
      </w:divBdr>
    </w:div>
    <w:div w:id="1906793338">
      <w:bodyDiv w:val="1"/>
      <w:marLeft w:val="0"/>
      <w:marRight w:val="0"/>
      <w:marTop w:val="0"/>
      <w:marBottom w:val="0"/>
      <w:divBdr>
        <w:top w:val="none" w:sz="0" w:space="0" w:color="auto"/>
        <w:left w:val="none" w:sz="0" w:space="0" w:color="auto"/>
        <w:bottom w:val="none" w:sz="0" w:space="0" w:color="auto"/>
        <w:right w:val="none" w:sz="0" w:space="0" w:color="auto"/>
      </w:divBdr>
    </w:div>
    <w:div w:id="1911502418">
      <w:bodyDiv w:val="1"/>
      <w:marLeft w:val="0"/>
      <w:marRight w:val="0"/>
      <w:marTop w:val="0"/>
      <w:marBottom w:val="0"/>
      <w:divBdr>
        <w:top w:val="none" w:sz="0" w:space="0" w:color="auto"/>
        <w:left w:val="none" w:sz="0" w:space="0" w:color="auto"/>
        <w:bottom w:val="none" w:sz="0" w:space="0" w:color="auto"/>
        <w:right w:val="none" w:sz="0" w:space="0" w:color="auto"/>
      </w:divBdr>
    </w:div>
    <w:div w:id="1963732442">
      <w:bodyDiv w:val="1"/>
      <w:marLeft w:val="0"/>
      <w:marRight w:val="0"/>
      <w:marTop w:val="0"/>
      <w:marBottom w:val="0"/>
      <w:divBdr>
        <w:top w:val="none" w:sz="0" w:space="0" w:color="auto"/>
        <w:left w:val="none" w:sz="0" w:space="0" w:color="auto"/>
        <w:bottom w:val="none" w:sz="0" w:space="0" w:color="auto"/>
        <w:right w:val="none" w:sz="0" w:space="0" w:color="auto"/>
      </w:divBdr>
    </w:div>
    <w:div w:id="1969049096">
      <w:bodyDiv w:val="1"/>
      <w:marLeft w:val="0"/>
      <w:marRight w:val="0"/>
      <w:marTop w:val="0"/>
      <w:marBottom w:val="0"/>
      <w:divBdr>
        <w:top w:val="none" w:sz="0" w:space="0" w:color="auto"/>
        <w:left w:val="none" w:sz="0" w:space="0" w:color="auto"/>
        <w:bottom w:val="none" w:sz="0" w:space="0" w:color="auto"/>
        <w:right w:val="none" w:sz="0" w:space="0" w:color="auto"/>
      </w:divBdr>
    </w:div>
    <w:div w:id="1988583960">
      <w:bodyDiv w:val="1"/>
      <w:marLeft w:val="0"/>
      <w:marRight w:val="0"/>
      <w:marTop w:val="0"/>
      <w:marBottom w:val="0"/>
      <w:divBdr>
        <w:top w:val="none" w:sz="0" w:space="0" w:color="auto"/>
        <w:left w:val="none" w:sz="0" w:space="0" w:color="auto"/>
        <w:bottom w:val="none" w:sz="0" w:space="0" w:color="auto"/>
        <w:right w:val="none" w:sz="0" w:space="0" w:color="auto"/>
      </w:divBdr>
    </w:div>
    <w:div w:id="2064474921">
      <w:bodyDiv w:val="1"/>
      <w:marLeft w:val="0"/>
      <w:marRight w:val="0"/>
      <w:marTop w:val="0"/>
      <w:marBottom w:val="0"/>
      <w:divBdr>
        <w:top w:val="none" w:sz="0" w:space="0" w:color="auto"/>
        <w:left w:val="none" w:sz="0" w:space="0" w:color="auto"/>
        <w:bottom w:val="none" w:sz="0" w:space="0" w:color="auto"/>
        <w:right w:val="none" w:sz="0" w:space="0" w:color="auto"/>
      </w:divBdr>
      <w:divsChild>
        <w:div w:id="446432666">
          <w:marLeft w:val="0"/>
          <w:marRight w:val="0"/>
          <w:marTop w:val="0"/>
          <w:marBottom w:val="0"/>
          <w:divBdr>
            <w:top w:val="none" w:sz="0" w:space="0" w:color="auto"/>
            <w:left w:val="none" w:sz="0" w:space="0" w:color="auto"/>
            <w:bottom w:val="none" w:sz="0" w:space="0" w:color="auto"/>
            <w:right w:val="none" w:sz="0" w:space="0" w:color="auto"/>
          </w:divBdr>
        </w:div>
        <w:div w:id="757795497">
          <w:marLeft w:val="0"/>
          <w:marRight w:val="0"/>
          <w:marTop w:val="0"/>
          <w:marBottom w:val="0"/>
          <w:divBdr>
            <w:top w:val="none" w:sz="0" w:space="0" w:color="auto"/>
            <w:left w:val="none" w:sz="0" w:space="0" w:color="auto"/>
            <w:bottom w:val="none" w:sz="0" w:space="0" w:color="auto"/>
            <w:right w:val="none" w:sz="0" w:space="0" w:color="auto"/>
          </w:divBdr>
        </w:div>
        <w:div w:id="1902593997">
          <w:marLeft w:val="0"/>
          <w:marRight w:val="0"/>
          <w:marTop w:val="0"/>
          <w:marBottom w:val="0"/>
          <w:divBdr>
            <w:top w:val="none" w:sz="0" w:space="0" w:color="auto"/>
            <w:left w:val="none" w:sz="0" w:space="0" w:color="auto"/>
            <w:bottom w:val="none" w:sz="0" w:space="0" w:color="auto"/>
            <w:right w:val="none" w:sz="0" w:space="0" w:color="auto"/>
          </w:divBdr>
        </w:div>
      </w:divsChild>
    </w:div>
    <w:div w:id="2132705068">
      <w:bodyDiv w:val="1"/>
      <w:marLeft w:val="0"/>
      <w:marRight w:val="0"/>
      <w:marTop w:val="0"/>
      <w:marBottom w:val="0"/>
      <w:divBdr>
        <w:top w:val="none" w:sz="0" w:space="0" w:color="auto"/>
        <w:left w:val="none" w:sz="0" w:space="0" w:color="auto"/>
        <w:bottom w:val="none" w:sz="0" w:space="0" w:color="auto"/>
        <w:right w:val="none" w:sz="0" w:space="0" w:color="auto"/>
      </w:divBdr>
      <w:divsChild>
        <w:div w:id="36049589">
          <w:marLeft w:val="0"/>
          <w:marRight w:val="0"/>
          <w:marTop w:val="0"/>
          <w:marBottom w:val="0"/>
          <w:divBdr>
            <w:top w:val="none" w:sz="0" w:space="0" w:color="auto"/>
            <w:left w:val="none" w:sz="0" w:space="0" w:color="auto"/>
            <w:bottom w:val="none" w:sz="0" w:space="0" w:color="auto"/>
            <w:right w:val="none" w:sz="0" w:space="0" w:color="auto"/>
          </w:divBdr>
        </w:div>
        <w:div w:id="508830038">
          <w:marLeft w:val="0"/>
          <w:marRight w:val="0"/>
          <w:marTop w:val="0"/>
          <w:marBottom w:val="0"/>
          <w:divBdr>
            <w:top w:val="none" w:sz="0" w:space="0" w:color="auto"/>
            <w:left w:val="none" w:sz="0" w:space="0" w:color="auto"/>
            <w:bottom w:val="none" w:sz="0" w:space="0" w:color="auto"/>
            <w:right w:val="none" w:sz="0" w:space="0" w:color="auto"/>
          </w:divBdr>
        </w:div>
        <w:div w:id="915701039">
          <w:marLeft w:val="0"/>
          <w:marRight w:val="0"/>
          <w:marTop w:val="0"/>
          <w:marBottom w:val="0"/>
          <w:divBdr>
            <w:top w:val="none" w:sz="0" w:space="0" w:color="auto"/>
            <w:left w:val="none" w:sz="0" w:space="0" w:color="auto"/>
            <w:bottom w:val="none" w:sz="0" w:space="0" w:color="auto"/>
            <w:right w:val="none" w:sz="0" w:space="0" w:color="auto"/>
          </w:divBdr>
        </w:div>
      </w:divsChild>
    </w:div>
    <w:div w:id="21397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cbd.int/doc/decisions/cop-13/cop-13-dec-21-fr.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30-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8C0D6-57B1-47F8-A605-A535A76B8648}">
  <ds:schemaRefs>
    <ds:schemaRef ds:uri="http://schemas.microsoft.com/sharepoint/v3/contenttype/forms"/>
  </ds:schemaRefs>
</ds:datastoreItem>
</file>

<file path=customXml/itemProps2.xml><?xml version="1.0" encoding="utf-8"?>
<ds:datastoreItem xmlns:ds="http://schemas.openxmlformats.org/officeDocument/2006/customXml" ds:itemID="{107D497D-F87D-4F55-8037-018959C36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93614-90CF-4617-AF54-3F4F907A2E4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262D4A-B7BE-4E79-A173-944245A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COP-6.dot</Template>
  <TotalTime>6</TotalTime>
  <Pages>7</Pages>
  <Words>3728</Words>
  <Characters>21255</Characters>
  <Application>Microsoft Office Word</Application>
  <DocSecurity>0</DocSecurity>
  <Lines>177</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The financial mechanism: Submissions received from biodiversity-related conventions pursuant to paragraph 2 of decision XII/30</vt:lpstr>
      <vt:lpstr>The financial mechanism: Submissions received from biodiversity-related conventions pursuant to paragraph 2 of decision XII/30</vt:lpstr>
    </vt:vector>
  </TitlesOfParts>
  <Company>Hewlett-Packard Company</Company>
  <LinksUpToDate>false</LinksUpToDate>
  <CharactersWithSpaces>24934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financial mechanism: Submissions received from biodiversity-related conventions pursuant to paragraph 2 of decision XII/30</dc:title>
  <dc:subject>CONFERENCE OF THE PARTIES</dc:subject>
  <dc:creator>SCBD</dc:creator>
  <cp:keywords/>
  <cp:lastModifiedBy>Xue He</cp:lastModifiedBy>
  <cp:revision>5</cp:revision>
  <cp:lastPrinted>2021-02-22T14:37:00Z</cp:lastPrinted>
  <dcterms:created xsi:type="dcterms:W3CDTF">2021-02-26T12:02:00Z</dcterms:created>
  <dcterms:modified xsi:type="dcterms:W3CDTF">2021-02-26T14:24:00Z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