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254809" w14:paraId="07F6750D" w14:textId="77777777" w:rsidTr="009C2DE6">
        <w:trPr>
          <w:trHeight w:val="851"/>
        </w:trPr>
        <w:tc>
          <w:tcPr>
            <w:tcW w:w="976" w:type="dxa"/>
            <w:tcBorders>
              <w:bottom w:val="single" w:sz="12" w:space="0" w:color="auto"/>
            </w:tcBorders>
          </w:tcPr>
          <w:p w14:paraId="1DEFF495" w14:textId="77777777" w:rsidR="00C9161D" w:rsidRPr="00254809" w:rsidRDefault="00C9161D" w:rsidP="00321985">
            <w:r w:rsidRPr="00254809">
              <w:rPr>
                <w:noProof/>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254809" w:rsidRDefault="00AA6F92" w:rsidP="00321985">
            <w:r w:rsidRPr="00254809">
              <w:rPr>
                <w:noProof/>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254809" w:rsidRDefault="00C9161D" w:rsidP="00C9161D">
            <w:pPr>
              <w:jc w:val="right"/>
              <w:rPr>
                <w:rFonts w:ascii="Arial" w:hAnsi="Arial" w:cs="Arial"/>
                <w:b/>
                <w:sz w:val="32"/>
                <w:szCs w:val="32"/>
              </w:rPr>
            </w:pPr>
            <w:r w:rsidRPr="00254809">
              <w:rPr>
                <w:rFonts w:ascii="Arial" w:hAnsi="Arial" w:cs="Arial"/>
                <w:b/>
                <w:sz w:val="32"/>
                <w:szCs w:val="32"/>
              </w:rPr>
              <w:t>CBD</w:t>
            </w:r>
          </w:p>
        </w:tc>
      </w:tr>
      <w:tr w:rsidR="00C9161D" w:rsidRPr="00254809"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Pr="00254809" w:rsidRDefault="00C9161D" w:rsidP="00C9161D">
            <w:r w:rsidRPr="00254809">
              <w:rPr>
                <w:noProof/>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254809" w:rsidRDefault="00C9161D" w:rsidP="00176CEE">
            <w:pPr>
              <w:ind w:left="1215"/>
              <w:rPr>
                <w:szCs w:val="22"/>
              </w:rPr>
            </w:pPr>
            <w:r w:rsidRPr="00254809">
              <w:rPr>
                <w:szCs w:val="22"/>
              </w:rPr>
              <w:t>Distr.</w:t>
            </w:r>
          </w:p>
          <w:p w14:paraId="0C21C438" w14:textId="79E12067" w:rsidR="00C9161D" w:rsidRPr="00254809" w:rsidRDefault="00134846" w:rsidP="00176CEE">
            <w:pPr>
              <w:ind w:left="1215"/>
              <w:rPr>
                <w:szCs w:val="22"/>
              </w:rPr>
            </w:pPr>
            <w:r w:rsidRPr="00254809">
              <w:rPr>
                <w:caps/>
                <w:szCs w:val="22"/>
              </w:rPr>
              <w:t>GENERAL</w:t>
            </w:r>
          </w:p>
          <w:p w14:paraId="06715052" w14:textId="77777777" w:rsidR="00C9161D" w:rsidRPr="00254809" w:rsidRDefault="00C9161D" w:rsidP="00176CEE">
            <w:pPr>
              <w:ind w:left="1215"/>
              <w:rPr>
                <w:szCs w:val="22"/>
              </w:rPr>
            </w:pPr>
          </w:p>
          <w:bookmarkStart w:id="0" w:name="_Hlk111755851"/>
          <w:p w14:paraId="44230134" w14:textId="75FD852E" w:rsidR="00C9161D" w:rsidRPr="00254809" w:rsidRDefault="00066237" w:rsidP="00176CEE">
            <w:pPr>
              <w:ind w:left="1215"/>
              <w:rPr>
                <w:szCs w:val="22"/>
              </w:rPr>
            </w:pPr>
            <w:sdt>
              <w:sdt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FE4C38" w:rsidRPr="00254809">
                  <w:t>CBD/COP/15/10</w:t>
                </w:r>
              </w:sdtContent>
            </w:sdt>
            <w:bookmarkEnd w:id="0"/>
          </w:p>
          <w:p w14:paraId="0DF1F033" w14:textId="080A5879" w:rsidR="00C9161D" w:rsidRPr="00254809" w:rsidRDefault="008F4189" w:rsidP="00176CEE">
            <w:pPr>
              <w:ind w:left="1215"/>
              <w:rPr>
                <w:szCs w:val="22"/>
              </w:rPr>
            </w:pPr>
            <w:r w:rsidRPr="00254809">
              <w:rPr>
                <w:szCs w:val="22"/>
              </w:rPr>
              <w:t>26 October</w:t>
            </w:r>
            <w:r w:rsidR="00F6586C" w:rsidRPr="00254809">
              <w:rPr>
                <w:szCs w:val="22"/>
              </w:rPr>
              <w:t xml:space="preserve"> 20</w:t>
            </w:r>
            <w:r w:rsidR="00FC25F8" w:rsidRPr="00254809">
              <w:rPr>
                <w:szCs w:val="22"/>
              </w:rPr>
              <w:t>2</w:t>
            </w:r>
            <w:r w:rsidR="00A8173A" w:rsidRPr="00254809">
              <w:rPr>
                <w:szCs w:val="22"/>
              </w:rPr>
              <w:t>2</w:t>
            </w:r>
          </w:p>
          <w:p w14:paraId="159892DF" w14:textId="77777777" w:rsidR="00C9161D" w:rsidRPr="00254809" w:rsidRDefault="00C9161D" w:rsidP="00176CEE">
            <w:pPr>
              <w:ind w:left="1215"/>
              <w:rPr>
                <w:szCs w:val="22"/>
              </w:rPr>
            </w:pPr>
          </w:p>
          <w:p w14:paraId="19472D49" w14:textId="77777777" w:rsidR="00C9161D" w:rsidRPr="00254809" w:rsidRDefault="006B2290" w:rsidP="00176CEE">
            <w:pPr>
              <w:ind w:left="1215"/>
              <w:rPr>
                <w:szCs w:val="22"/>
              </w:rPr>
            </w:pPr>
            <w:r w:rsidRPr="00254809">
              <w:rPr>
                <w:szCs w:val="22"/>
              </w:rPr>
              <w:t xml:space="preserve">ORIGINAL: </w:t>
            </w:r>
            <w:r w:rsidR="00C9161D" w:rsidRPr="00254809">
              <w:rPr>
                <w:szCs w:val="22"/>
              </w:rPr>
              <w:t>ENGLISH</w:t>
            </w:r>
          </w:p>
          <w:p w14:paraId="5AA10CCE" w14:textId="77777777" w:rsidR="00C9161D" w:rsidRPr="00254809" w:rsidRDefault="00C9161D"/>
        </w:tc>
      </w:tr>
    </w:tbl>
    <w:p w14:paraId="1BF4A9A2" w14:textId="10D2F8E5" w:rsidR="003B7BB2" w:rsidRPr="00254809" w:rsidRDefault="003B7BB2" w:rsidP="003B7BB2">
      <w:pPr>
        <w:pStyle w:val="Cornernotation"/>
        <w:kinsoku w:val="0"/>
        <w:overflowPunct w:val="0"/>
        <w:autoSpaceDE w:val="0"/>
        <w:autoSpaceDN w:val="0"/>
        <w:spacing w:before="60"/>
        <w:ind w:left="227" w:right="4302" w:hanging="227"/>
        <w:rPr>
          <w:snapToGrid w:val="0"/>
          <w:kern w:val="22"/>
        </w:rPr>
      </w:pPr>
      <w:r w:rsidRPr="00254809">
        <w:rPr>
          <w:snapToGrid w:val="0"/>
          <w:kern w:val="22"/>
        </w:rPr>
        <w:t xml:space="preserve">CONFERENCE OF THE PARTIES TO THE CONVENTION ON BIOLOGICAL DIVERSITY </w:t>
      </w:r>
    </w:p>
    <w:p w14:paraId="141C6194" w14:textId="0FF0E111" w:rsidR="003B7BB2" w:rsidRPr="00254809" w:rsidRDefault="00937130" w:rsidP="003B7BB2">
      <w:pPr>
        <w:pStyle w:val="Cornernotation"/>
        <w:kinsoku w:val="0"/>
        <w:overflowPunct w:val="0"/>
        <w:autoSpaceDE w:val="0"/>
        <w:autoSpaceDN w:val="0"/>
        <w:ind w:left="0" w:right="4512" w:firstLine="0"/>
        <w:rPr>
          <w:snapToGrid w:val="0"/>
          <w:kern w:val="22"/>
        </w:rPr>
      </w:pPr>
      <w:r w:rsidRPr="00254809">
        <w:rPr>
          <w:snapToGrid w:val="0"/>
          <w:kern w:val="22"/>
        </w:rPr>
        <w:t>Fifteenth</w:t>
      </w:r>
      <w:r w:rsidR="003B7BB2" w:rsidRPr="00254809">
        <w:rPr>
          <w:snapToGrid w:val="0"/>
          <w:kern w:val="22"/>
        </w:rPr>
        <w:t xml:space="preserve"> meeting</w:t>
      </w:r>
      <w:r w:rsidR="00AD7FFC" w:rsidRPr="00254809">
        <w:rPr>
          <w:snapToGrid w:val="0"/>
          <w:kern w:val="22"/>
        </w:rPr>
        <w:t xml:space="preserve"> </w:t>
      </w:r>
      <w:r w:rsidR="008F4189" w:rsidRPr="00254809">
        <w:rPr>
          <w:snapToGrid w:val="0"/>
          <w:kern w:val="22"/>
        </w:rPr>
        <w:t>- Part II</w:t>
      </w:r>
    </w:p>
    <w:p w14:paraId="4268D28C" w14:textId="6E722B61" w:rsidR="003B7BB2" w:rsidRPr="00254809" w:rsidRDefault="00F1010E" w:rsidP="00AD7FFC">
      <w:pPr>
        <w:pStyle w:val="Cornernotation"/>
        <w:kinsoku w:val="0"/>
        <w:overflowPunct w:val="0"/>
        <w:autoSpaceDE w:val="0"/>
        <w:autoSpaceDN w:val="0"/>
        <w:ind w:left="227" w:right="4512" w:hanging="227"/>
        <w:rPr>
          <w:snapToGrid w:val="0"/>
          <w:kern w:val="22"/>
          <w:szCs w:val="22"/>
          <w:lang w:eastAsia="nb-NO"/>
        </w:rPr>
      </w:pPr>
      <w:r w:rsidRPr="00254809">
        <w:rPr>
          <w:snapToGrid w:val="0"/>
          <w:kern w:val="22"/>
          <w:szCs w:val="22"/>
          <w:lang w:eastAsia="nb-NO"/>
        </w:rPr>
        <w:t>Montreal, Canada, 7-19 December 2022</w:t>
      </w:r>
    </w:p>
    <w:p w14:paraId="5ECF7635" w14:textId="2CF70BE5" w:rsidR="00C9161D" w:rsidRPr="00254809" w:rsidRDefault="00A8173A" w:rsidP="00C9161D">
      <w:r w:rsidRPr="00254809">
        <w:rPr>
          <w:snapToGrid w:val="0"/>
          <w:kern w:val="22"/>
          <w:szCs w:val="22"/>
        </w:rPr>
        <w:t>Agenda i</w:t>
      </w:r>
      <w:r w:rsidR="00134846" w:rsidRPr="00254809">
        <w:rPr>
          <w:snapToGrid w:val="0"/>
          <w:kern w:val="22"/>
          <w:szCs w:val="22"/>
        </w:rPr>
        <w:t xml:space="preserve">tem </w:t>
      </w:r>
      <w:r w:rsidR="008F4189" w:rsidRPr="00254809">
        <w:rPr>
          <w:snapToGrid w:val="0"/>
          <w:kern w:val="22"/>
          <w:szCs w:val="22"/>
        </w:rPr>
        <w:t xml:space="preserve">12 </w:t>
      </w:r>
    </w:p>
    <w:p w14:paraId="57F6B7A1" w14:textId="328EFD7B" w:rsidR="00C9161D" w:rsidRPr="00254809" w:rsidRDefault="00066237" w:rsidP="00172AF6">
      <w:pPr>
        <w:spacing w:before="120" w:after="240"/>
        <w:jc w:val="center"/>
        <w:rPr>
          <w:b/>
          <w:caps/>
        </w:rPr>
      </w:pPr>
      <w:sdt>
        <w:sdtPr>
          <w:rPr>
            <w:rStyle w:val="Heading2Char"/>
            <w:rFonts w:ascii="Times New Roman Bold" w:hAnsi="Times New Roman Bold" w:cs="Times New Roman Bold"/>
            <w:cap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AD3950" w:rsidRPr="00254809">
            <w:rPr>
              <w:rStyle w:val="Heading2Char"/>
              <w:rFonts w:ascii="Times New Roman Bold" w:hAnsi="Times New Roman Bold" w:cs="Times New Roman Bold"/>
              <w:caps/>
            </w:rPr>
            <w:t>The Financial Mechanism: Matters related to guidance to the Global Environment Facility</w:t>
          </w:r>
        </w:sdtContent>
      </w:sdt>
      <w:r w:rsidR="00105372" w:rsidRPr="00254809">
        <w:rPr>
          <w:b/>
          <w:caps/>
        </w:rPr>
        <w:t xml:space="preserve"> </w:t>
      </w:r>
    </w:p>
    <w:p w14:paraId="2EEF764E" w14:textId="77777777" w:rsidR="00F6586C" w:rsidRPr="00254809" w:rsidRDefault="0030169D" w:rsidP="00F6586C">
      <w:pPr>
        <w:pStyle w:val="Style1"/>
        <w:rPr>
          <w:b w:val="0"/>
        </w:rPr>
      </w:pPr>
      <w:r w:rsidRPr="00254809">
        <w:rPr>
          <w:b w:val="0"/>
        </w:rPr>
        <w:t>Note by the Executive Secretary</w:t>
      </w:r>
    </w:p>
    <w:p w14:paraId="6AE00A69" w14:textId="5568FC59" w:rsidR="00684467" w:rsidRPr="00254809" w:rsidRDefault="00684467" w:rsidP="00AE62ED">
      <w:pPr>
        <w:pStyle w:val="Heading1"/>
        <w:numPr>
          <w:ilvl w:val="0"/>
          <w:numId w:val="6"/>
        </w:numPr>
      </w:pPr>
      <w:r w:rsidRPr="00254809">
        <w:t>Introduction</w:t>
      </w:r>
    </w:p>
    <w:p w14:paraId="39214210" w14:textId="7ABD7D00" w:rsidR="00B26C67" w:rsidRPr="00254809" w:rsidRDefault="00887761"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254809">
        <w:rPr>
          <w:snapToGrid w:val="0"/>
          <w:kern w:val="22"/>
          <w:szCs w:val="22"/>
        </w:rPr>
        <w:t xml:space="preserve">Article 21 of the Convention </w:t>
      </w:r>
      <w:r w:rsidR="00AD3950" w:rsidRPr="00254809">
        <w:rPr>
          <w:snapToGrid w:val="0"/>
          <w:kern w:val="22"/>
          <w:szCs w:val="22"/>
        </w:rPr>
        <w:t>establishes</w:t>
      </w:r>
      <w:r w:rsidRPr="00254809">
        <w:rPr>
          <w:snapToGrid w:val="0"/>
          <w:kern w:val="22"/>
          <w:szCs w:val="22"/>
        </w:rPr>
        <w:t xml:space="preserve"> a mechanism to provide financial resources </w:t>
      </w:r>
      <w:r w:rsidR="00C077C5" w:rsidRPr="00254809">
        <w:rPr>
          <w:snapToGrid w:val="0"/>
          <w:kern w:val="22"/>
          <w:szCs w:val="22"/>
        </w:rPr>
        <w:t xml:space="preserve">to developing country Parties for purposes of this Convention on a grant or concessional basis, and the Global </w:t>
      </w:r>
      <w:r w:rsidR="00B26C67" w:rsidRPr="00254809">
        <w:rPr>
          <w:snapToGrid w:val="0"/>
          <w:kern w:val="22"/>
          <w:szCs w:val="22"/>
        </w:rPr>
        <w:t>Environment</w:t>
      </w:r>
      <w:r w:rsidR="00C077C5" w:rsidRPr="00254809">
        <w:rPr>
          <w:snapToGrid w:val="0"/>
          <w:kern w:val="22"/>
          <w:szCs w:val="22"/>
        </w:rPr>
        <w:t xml:space="preserve"> Facility has been </w:t>
      </w:r>
      <w:r w:rsidR="00602C0D" w:rsidRPr="00254809">
        <w:rPr>
          <w:snapToGrid w:val="0"/>
          <w:kern w:val="22"/>
          <w:szCs w:val="22"/>
        </w:rPr>
        <w:t xml:space="preserve">designated </w:t>
      </w:r>
      <w:r w:rsidR="00C077C5" w:rsidRPr="00254809">
        <w:rPr>
          <w:snapToGrid w:val="0"/>
          <w:kern w:val="22"/>
          <w:szCs w:val="22"/>
        </w:rPr>
        <w:t xml:space="preserve">the institutional structure to operate this financial mechanism through </w:t>
      </w:r>
      <w:r w:rsidR="00AD3950" w:rsidRPr="00254809">
        <w:rPr>
          <w:snapToGrid w:val="0"/>
          <w:kern w:val="22"/>
          <w:szCs w:val="22"/>
        </w:rPr>
        <w:t>a</w:t>
      </w:r>
      <w:r w:rsidR="00C077C5" w:rsidRPr="00254809">
        <w:rPr>
          <w:snapToGrid w:val="0"/>
          <w:kern w:val="22"/>
          <w:szCs w:val="22"/>
        </w:rPr>
        <w:t xml:space="preserve"> Memorandum of Understanding adopted by the Conference of the Parties in decision III/8. </w:t>
      </w:r>
      <w:r w:rsidR="00B26C67" w:rsidRPr="00254809">
        <w:rPr>
          <w:snapToGrid w:val="0"/>
          <w:kern w:val="22"/>
          <w:szCs w:val="22"/>
        </w:rPr>
        <w:t xml:space="preserve">The consideration of </w:t>
      </w:r>
      <w:r w:rsidR="00AD3950" w:rsidRPr="00254809">
        <w:rPr>
          <w:snapToGrid w:val="0"/>
          <w:kern w:val="22"/>
          <w:szCs w:val="22"/>
        </w:rPr>
        <w:t xml:space="preserve">the implementation of </w:t>
      </w:r>
      <w:r w:rsidR="00B26C67" w:rsidRPr="00254809">
        <w:rPr>
          <w:snapToGrid w:val="0"/>
          <w:kern w:val="22"/>
          <w:szCs w:val="22"/>
        </w:rPr>
        <w:t xml:space="preserve">Article 21 has thus been centred around four subject areas: </w:t>
      </w:r>
      <w:r w:rsidR="00AD3950" w:rsidRPr="00254809">
        <w:rPr>
          <w:snapToGrid w:val="0"/>
          <w:kern w:val="22"/>
          <w:szCs w:val="22"/>
        </w:rPr>
        <w:t xml:space="preserve">a </w:t>
      </w:r>
      <w:r w:rsidR="00B26C67" w:rsidRPr="00254809">
        <w:rPr>
          <w:snapToGrid w:val="0"/>
          <w:kern w:val="22"/>
          <w:szCs w:val="22"/>
        </w:rPr>
        <w:t xml:space="preserve">report from the Council of the Global Environment Facility; guidance </w:t>
      </w:r>
      <w:r w:rsidR="00642889" w:rsidRPr="00254809">
        <w:rPr>
          <w:snapToGrid w:val="0"/>
          <w:kern w:val="22"/>
          <w:szCs w:val="22"/>
        </w:rPr>
        <w:t>for</w:t>
      </w:r>
      <w:r w:rsidR="00B26C67" w:rsidRPr="00254809">
        <w:rPr>
          <w:snapToGrid w:val="0"/>
          <w:kern w:val="22"/>
          <w:szCs w:val="22"/>
        </w:rPr>
        <w:t xml:space="preserve"> the financial mechanism; review of the effectiveness of the financial mechanism; and determination of funding requirements.</w:t>
      </w:r>
      <w:r w:rsidR="00642889" w:rsidRPr="00254809">
        <w:rPr>
          <w:snapToGrid w:val="0"/>
          <w:kern w:val="22"/>
          <w:szCs w:val="22"/>
        </w:rPr>
        <w:t xml:space="preserve"> </w:t>
      </w:r>
      <w:r w:rsidR="00B26C67" w:rsidRPr="00254809">
        <w:rPr>
          <w:snapToGrid w:val="0"/>
          <w:kern w:val="22"/>
          <w:szCs w:val="22"/>
        </w:rPr>
        <w:t xml:space="preserve">The report of the Council of the Global Environment Facility to the </w:t>
      </w:r>
      <w:r w:rsidR="00B71A21" w:rsidRPr="00254809">
        <w:rPr>
          <w:snapToGrid w:val="0"/>
          <w:kern w:val="22"/>
          <w:szCs w:val="22"/>
        </w:rPr>
        <w:t xml:space="preserve">fifteenth meeting of the </w:t>
      </w:r>
      <w:r w:rsidR="00B26C67" w:rsidRPr="00254809">
        <w:rPr>
          <w:snapToGrid w:val="0"/>
          <w:kern w:val="22"/>
          <w:szCs w:val="22"/>
        </w:rPr>
        <w:t xml:space="preserve">Conference of the Parties is </w:t>
      </w:r>
      <w:r w:rsidR="00B71A21" w:rsidRPr="00254809">
        <w:rPr>
          <w:snapToGrid w:val="0"/>
          <w:kern w:val="22"/>
          <w:szCs w:val="22"/>
        </w:rPr>
        <w:t>published</w:t>
      </w:r>
      <w:r w:rsidR="00B26C67" w:rsidRPr="00254809">
        <w:rPr>
          <w:snapToGrid w:val="0"/>
          <w:kern w:val="22"/>
          <w:szCs w:val="22"/>
        </w:rPr>
        <w:t xml:space="preserve"> in document CBD/COP/15/</w:t>
      </w:r>
      <w:r w:rsidR="00B71A21" w:rsidRPr="00254809">
        <w:rPr>
          <w:snapToGrid w:val="0"/>
          <w:kern w:val="22"/>
          <w:szCs w:val="22"/>
        </w:rPr>
        <w:t>8</w:t>
      </w:r>
      <w:r w:rsidR="00642889" w:rsidRPr="00254809">
        <w:rPr>
          <w:snapToGrid w:val="0"/>
          <w:kern w:val="22"/>
          <w:szCs w:val="22"/>
        </w:rPr>
        <w:t xml:space="preserve"> and</w:t>
      </w:r>
      <w:r w:rsidR="00E04FB4" w:rsidRPr="00254809">
        <w:rPr>
          <w:snapToGrid w:val="0"/>
          <w:kern w:val="22"/>
          <w:szCs w:val="22"/>
        </w:rPr>
        <w:t xml:space="preserve"> </w:t>
      </w:r>
      <w:r w:rsidR="0037402C" w:rsidRPr="00254809">
        <w:rPr>
          <w:snapToGrid w:val="0"/>
          <w:kern w:val="22"/>
          <w:szCs w:val="22"/>
        </w:rPr>
        <w:t xml:space="preserve">addressed in </w:t>
      </w:r>
      <w:r w:rsidR="00642889" w:rsidRPr="00254809">
        <w:rPr>
          <w:snapToGrid w:val="0"/>
          <w:kern w:val="22"/>
          <w:szCs w:val="22"/>
        </w:rPr>
        <w:t>s</w:t>
      </w:r>
      <w:r w:rsidR="00947BD9" w:rsidRPr="00254809">
        <w:rPr>
          <w:snapToGrid w:val="0"/>
          <w:kern w:val="22"/>
          <w:szCs w:val="22"/>
        </w:rPr>
        <w:t xml:space="preserve">ection II </w:t>
      </w:r>
      <w:r w:rsidR="00AD3950" w:rsidRPr="00254809">
        <w:rPr>
          <w:snapToGrid w:val="0"/>
          <w:kern w:val="22"/>
          <w:szCs w:val="22"/>
        </w:rPr>
        <w:t>of the present document</w:t>
      </w:r>
      <w:r w:rsidR="00947BD9" w:rsidRPr="00254809">
        <w:rPr>
          <w:snapToGrid w:val="0"/>
          <w:kern w:val="22"/>
          <w:szCs w:val="22"/>
        </w:rPr>
        <w:t>.</w:t>
      </w:r>
    </w:p>
    <w:p w14:paraId="243FBB46" w14:textId="4C927A19" w:rsidR="00887761" w:rsidRPr="00254809" w:rsidRDefault="00B26C67"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254809">
        <w:rPr>
          <w:snapToGrid w:val="0"/>
          <w:kern w:val="22"/>
          <w:szCs w:val="22"/>
        </w:rPr>
        <w:t>Guidance</w:t>
      </w:r>
      <w:r w:rsidR="00947BD9" w:rsidRPr="00254809">
        <w:rPr>
          <w:snapToGrid w:val="0"/>
          <w:kern w:val="22"/>
          <w:szCs w:val="22"/>
        </w:rPr>
        <w:t xml:space="preserve"> </w:t>
      </w:r>
      <w:r w:rsidR="0037402C" w:rsidRPr="00254809">
        <w:rPr>
          <w:snapToGrid w:val="0"/>
          <w:kern w:val="22"/>
          <w:szCs w:val="22"/>
        </w:rPr>
        <w:t>on</w:t>
      </w:r>
      <w:r w:rsidR="00947BD9" w:rsidRPr="00254809">
        <w:rPr>
          <w:snapToGrid w:val="0"/>
          <w:kern w:val="22"/>
          <w:szCs w:val="22"/>
        </w:rPr>
        <w:t xml:space="preserve"> the financial mechanism has evolved to include </w:t>
      </w:r>
      <w:r w:rsidR="0079782B" w:rsidRPr="00254809">
        <w:rPr>
          <w:snapToGrid w:val="0"/>
          <w:kern w:val="22"/>
          <w:szCs w:val="22"/>
        </w:rPr>
        <w:t xml:space="preserve">a four-year outcome-oriented framework of programme priorities for </w:t>
      </w:r>
      <w:r w:rsidR="00B71A21" w:rsidRPr="00254809">
        <w:rPr>
          <w:snapToGrid w:val="0"/>
          <w:kern w:val="22"/>
          <w:szCs w:val="22"/>
        </w:rPr>
        <w:t xml:space="preserve">the </w:t>
      </w:r>
      <w:r w:rsidR="00AD3950" w:rsidRPr="00254809">
        <w:rPr>
          <w:snapToGrid w:val="0"/>
          <w:kern w:val="22"/>
          <w:szCs w:val="22"/>
        </w:rPr>
        <w:t>subsequent</w:t>
      </w:r>
      <w:r w:rsidR="0079782B" w:rsidRPr="00254809">
        <w:rPr>
          <w:snapToGrid w:val="0"/>
          <w:kern w:val="22"/>
          <w:szCs w:val="22"/>
        </w:rPr>
        <w:t xml:space="preserve"> replenishment period of the Global Environment Facility (GEF)</w:t>
      </w:r>
      <w:r w:rsidR="00AD3950" w:rsidRPr="00254809">
        <w:rPr>
          <w:snapToGrid w:val="0"/>
          <w:kern w:val="22"/>
          <w:szCs w:val="22"/>
        </w:rPr>
        <w:t xml:space="preserve"> Trust Fund</w:t>
      </w:r>
      <w:r w:rsidR="002065D4" w:rsidRPr="00254809">
        <w:rPr>
          <w:snapToGrid w:val="0"/>
          <w:kern w:val="22"/>
          <w:szCs w:val="22"/>
        </w:rPr>
        <w:t xml:space="preserve">, </w:t>
      </w:r>
      <w:r w:rsidR="00AD3950" w:rsidRPr="00254809">
        <w:rPr>
          <w:snapToGrid w:val="0"/>
          <w:kern w:val="22"/>
          <w:szCs w:val="22"/>
        </w:rPr>
        <w:t xml:space="preserve">a </w:t>
      </w:r>
      <w:r w:rsidR="002065D4" w:rsidRPr="00254809">
        <w:rPr>
          <w:snapToGrid w:val="0"/>
          <w:kern w:val="22"/>
          <w:szCs w:val="22"/>
        </w:rPr>
        <w:t>consolidat</w:t>
      </w:r>
      <w:r w:rsidR="00AD3950" w:rsidRPr="00254809">
        <w:rPr>
          <w:snapToGrid w:val="0"/>
          <w:kern w:val="22"/>
          <w:szCs w:val="22"/>
        </w:rPr>
        <w:t>ion</w:t>
      </w:r>
      <w:r w:rsidR="002065D4" w:rsidRPr="00254809">
        <w:rPr>
          <w:snapToGrid w:val="0"/>
          <w:kern w:val="22"/>
          <w:szCs w:val="22"/>
        </w:rPr>
        <w:t xml:space="preserve"> </w:t>
      </w:r>
      <w:r w:rsidR="00AD3950" w:rsidRPr="00254809">
        <w:rPr>
          <w:snapToGrid w:val="0"/>
          <w:kern w:val="22"/>
          <w:szCs w:val="22"/>
        </w:rPr>
        <w:t xml:space="preserve">of </w:t>
      </w:r>
      <w:r w:rsidR="002065D4" w:rsidRPr="00254809">
        <w:rPr>
          <w:snapToGrid w:val="0"/>
          <w:kern w:val="22"/>
          <w:szCs w:val="22"/>
        </w:rPr>
        <w:t xml:space="preserve">previous guidance, as well as additional guidance arising out of the ongoing </w:t>
      </w:r>
      <w:r w:rsidR="00642889" w:rsidRPr="00254809">
        <w:rPr>
          <w:snapToGrid w:val="0"/>
          <w:kern w:val="22"/>
          <w:szCs w:val="22"/>
        </w:rPr>
        <w:t>in-session</w:t>
      </w:r>
      <w:r w:rsidR="002065D4" w:rsidRPr="00254809">
        <w:rPr>
          <w:snapToGrid w:val="0"/>
          <w:kern w:val="22"/>
          <w:szCs w:val="22"/>
        </w:rPr>
        <w:t xml:space="preserve"> negotiations</w:t>
      </w:r>
      <w:r w:rsidR="00616026" w:rsidRPr="00254809">
        <w:rPr>
          <w:snapToGrid w:val="0"/>
          <w:kern w:val="22"/>
          <w:szCs w:val="22"/>
        </w:rPr>
        <w:t xml:space="preserve"> under the Convention and its Protocols</w:t>
      </w:r>
      <w:r w:rsidR="002065D4" w:rsidRPr="00254809">
        <w:rPr>
          <w:snapToGrid w:val="0"/>
          <w:kern w:val="22"/>
          <w:szCs w:val="22"/>
        </w:rPr>
        <w:t xml:space="preserve">, building also on inputs from biodiversity-related conventions. </w:t>
      </w:r>
      <w:r w:rsidR="00A050F5" w:rsidRPr="00254809">
        <w:rPr>
          <w:snapToGrid w:val="0"/>
          <w:kern w:val="22"/>
          <w:szCs w:val="22"/>
        </w:rPr>
        <w:t xml:space="preserve">Sections III </w:t>
      </w:r>
      <w:r w:rsidR="000A69CC" w:rsidRPr="00254809">
        <w:rPr>
          <w:snapToGrid w:val="0"/>
          <w:kern w:val="22"/>
          <w:szCs w:val="22"/>
        </w:rPr>
        <w:t xml:space="preserve">and </w:t>
      </w:r>
      <w:r w:rsidR="00A050F5" w:rsidRPr="00254809">
        <w:rPr>
          <w:snapToGrid w:val="0"/>
          <w:kern w:val="22"/>
          <w:szCs w:val="22"/>
        </w:rPr>
        <w:t xml:space="preserve">IV </w:t>
      </w:r>
      <w:r w:rsidR="00B71A21" w:rsidRPr="00254809">
        <w:rPr>
          <w:snapToGrid w:val="0"/>
          <w:kern w:val="22"/>
          <w:szCs w:val="22"/>
        </w:rPr>
        <w:t xml:space="preserve">of the present </w:t>
      </w:r>
      <w:proofErr w:type="gramStart"/>
      <w:r w:rsidR="003C45F2">
        <w:rPr>
          <w:snapToGrid w:val="0"/>
          <w:kern w:val="22"/>
          <w:szCs w:val="22"/>
        </w:rPr>
        <w:t>document</w:t>
      </w:r>
      <w:proofErr w:type="gramEnd"/>
      <w:r w:rsidR="003C45F2" w:rsidRPr="00254809">
        <w:rPr>
          <w:snapToGrid w:val="0"/>
          <w:kern w:val="22"/>
          <w:szCs w:val="22"/>
        </w:rPr>
        <w:t xml:space="preserve"> </w:t>
      </w:r>
      <w:r w:rsidR="00A050F5" w:rsidRPr="00254809">
        <w:rPr>
          <w:snapToGrid w:val="0"/>
          <w:kern w:val="22"/>
          <w:szCs w:val="22"/>
        </w:rPr>
        <w:t xml:space="preserve">contain updates </w:t>
      </w:r>
      <w:r w:rsidR="006D7ECB" w:rsidRPr="00254809">
        <w:rPr>
          <w:snapToGrid w:val="0"/>
          <w:kern w:val="22"/>
          <w:szCs w:val="22"/>
        </w:rPr>
        <w:t>pertinent to</w:t>
      </w:r>
      <w:r w:rsidR="00A050F5" w:rsidRPr="00254809">
        <w:rPr>
          <w:snapToGrid w:val="0"/>
          <w:kern w:val="22"/>
          <w:szCs w:val="22"/>
        </w:rPr>
        <w:t xml:space="preserve"> the elaboration of </w:t>
      </w:r>
      <w:r w:rsidR="006D7ECB" w:rsidRPr="00254809">
        <w:rPr>
          <w:snapToGrid w:val="0"/>
          <w:kern w:val="22"/>
          <w:szCs w:val="22"/>
        </w:rPr>
        <w:t xml:space="preserve">such </w:t>
      </w:r>
      <w:r w:rsidR="00A050F5" w:rsidRPr="00254809">
        <w:rPr>
          <w:snapToGrid w:val="0"/>
          <w:kern w:val="22"/>
          <w:szCs w:val="22"/>
        </w:rPr>
        <w:t xml:space="preserve">guidance </w:t>
      </w:r>
      <w:r w:rsidR="006D7ECB" w:rsidRPr="00254809">
        <w:rPr>
          <w:snapToGrid w:val="0"/>
          <w:kern w:val="22"/>
          <w:szCs w:val="22"/>
        </w:rPr>
        <w:t>by the Conference of the Parties at its fifteenth meeting</w:t>
      </w:r>
      <w:r w:rsidR="00A050F5" w:rsidRPr="00254809">
        <w:rPr>
          <w:snapToGrid w:val="0"/>
          <w:kern w:val="22"/>
          <w:szCs w:val="22"/>
        </w:rPr>
        <w:t>.</w:t>
      </w:r>
    </w:p>
    <w:p w14:paraId="67A0F905" w14:textId="2A62E634" w:rsidR="00B26C67" w:rsidRPr="00254809" w:rsidRDefault="006D7ECB"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254809">
        <w:rPr>
          <w:snapToGrid w:val="0"/>
          <w:kern w:val="22"/>
          <w:szCs w:val="22"/>
        </w:rPr>
        <w:t>The present document complements recommendation 3/7</w:t>
      </w:r>
      <w:r w:rsidR="0037402C" w:rsidRPr="00254809">
        <w:rPr>
          <w:snapToGrid w:val="0"/>
          <w:kern w:val="22"/>
          <w:szCs w:val="22"/>
        </w:rPr>
        <w:t>,</w:t>
      </w:r>
      <w:r w:rsidRPr="00254809">
        <w:rPr>
          <w:snapToGrid w:val="0"/>
          <w:kern w:val="22"/>
          <w:szCs w:val="22"/>
        </w:rPr>
        <w:t xml:space="preserve"> adopted by the Subsidiary Body on Implementation at its third meeting</w:t>
      </w:r>
      <w:r w:rsidR="0037402C" w:rsidRPr="00254809">
        <w:rPr>
          <w:snapToGrid w:val="0"/>
          <w:kern w:val="22"/>
          <w:szCs w:val="22"/>
        </w:rPr>
        <w:t>,</w:t>
      </w:r>
      <w:r w:rsidRPr="00254809">
        <w:rPr>
          <w:snapToGrid w:val="0"/>
          <w:kern w:val="22"/>
          <w:szCs w:val="22"/>
        </w:rPr>
        <w:t xml:space="preserve"> and responds to the request directed to the Executive Secretary in that recommendation. </w:t>
      </w:r>
      <w:r w:rsidR="00222AC1" w:rsidRPr="00254809">
        <w:rPr>
          <w:snapToGrid w:val="0"/>
          <w:kern w:val="22"/>
          <w:szCs w:val="22"/>
        </w:rPr>
        <w:t>In its recommendation 3/7, the Subsidiary Body on Implementation</w:t>
      </w:r>
      <w:r w:rsidRPr="00254809">
        <w:rPr>
          <w:snapToGrid w:val="0"/>
          <w:kern w:val="22"/>
          <w:szCs w:val="22"/>
        </w:rPr>
        <w:t xml:space="preserve"> recommended</w:t>
      </w:r>
      <w:r w:rsidR="00222AC1" w:rsidRPr="00254809">
        <w:rPr>
          <w:snapToGrid w:val="0"/>
          <w:kern w:val="22"/>
          <w:szCs w:val="22"/>
        </w:rPr>
        <w:t xml:space="preserve"> the terms of reference for the sixth quadrennial review of the effectiveness of the financial mechanism</w:t>
      </w:r>
      <w:r w:rsidRPr="00254809">
        <w:rPr>
          <w:snapToGrid w:val="0"/>
          <w:kern w:val="22"/>
          <w:szCs w:val="22"/>
        </w:rPr>
        <w:t xml:space="preserve"> that will be </w:t>
      </w:r>
      <w:r w:rsidR="0037402C" w:rsidRPr="00254809">
        <w:rPr>
          <w:snapToGrid w:val="0"/>
          <w:kern w:val="22"/>
          <w:szCs w:val="22"/>
        </w:rPr>
        <w:t>conducted</w:t>
      </w:r>
      <w:r w:rsidR="00B34DBC" w:rsidRPr="00254809">
        <w:rPr>
          <w:snapToGrid w:val="0"/>
          <w:kern w:val="22"/>
          <w:szCs w:val="22"/>
        </w:rPr>
        <w:t xml:space="preserve"> for consideration </w:t>
      </w:r>
      <w:r w:rsidR="00222AC1" w:rsidRPr="00254809">
        <w:rPr>
          <w:snapToGrid w:val="0"/>
          <w:kern w:val="22"/>
          <w:szCs w:val="22"/>
        </w:rPr>
        <w:t>by the Conference of the Parties at its sixteenth meeting.</w:t>
      </w:r>
      <w:r w:rsidR="00C156DE" w:rsidRPr="00254809">
        <w:rPr>
          <w:snapToGrid w:val="0"/>
          <w:kern w:val="22"/>
          <w:szCs w:val="22"/>
        </w:rPr>
        <w:t xml:space="preserve"> Recommendation 3/7 also contains a proposal by the Subsidiary Body for a four-year outcome-oriented framework of programme priorities for the eighth replenishment period of the GEF Trust Fund (2022-2026).</w:t>
      </w:r>
    </w:p>
    <w:p w14:paraId="1EA314DB" w14:textId="3069FE6F" w:rsidR="00616026" w:rsidRPr="00254809" w:rsidRDefault="00666279"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254809">
        <w:rPr>
          <w:snapToGrid w:val="0"/>
          <w:kern w:val="22"/>
          <w:szCs w:val="22"/>
        </w:rPr>
        <w:t xml:space="preserve">Due to the extraordinary length of the intersessional period between the fourteenth and fifteenth meetings of the Conference of the Parties </w:t>
      </w:r>
      <w:proofErr w:type="gramStart"/>
      <w:r w:rsidRPr="00254809">
        <w:rPr>
          <w:snapToGrid w:val="0"/>
          <w:kern w:val="22"/>
          <w:szCs w:val="22"/>
        </w:rPr>
        <w:t>as a result of</w:t>
      </w:r>
      <w:proofErr w:type="gramEnd"/>
      <w:r w:rsidRPr="00254809">
        <w:rPr>
          <w:snapToGrid w:val="0"/>
          <w:kern w:val="22"/>
          <w:szCs w:val="22"/>
        </w:rPr>
        <w:t xml:space="preserve"> the </w:t>
      </w:r>
      <w:r w:rsidR="00511DF5" w:rsidRPr="00254809">
        <w:rPr>
          <w:snapToGrid w:val="0"/>
          <w:kern w:val="22"/>
          <w:szCs w:val="22"/>
        </w:rPr>
        <w:t>COVID-19</w:t>
      </w:r>
      <w:r w:rsidRPr="00254809">
        <w:rPr>
          <w:snapToGrid w:val="0"/>
          <w:kern w:val="22"/>
          <w:szCs w:val="22"/>
        </w:rPr>
        <w:t xml:space="preserve"> pandemic, with the fifteenth meeting being postponed </w:t>
      </w:r>
      <w:r w:rsidR="000A69CC" w:rsidRPr="00254809">
        <w:rPr>
          <w:snapToGrid w:val="0"/>
          <w:kern w:val="22"/>
          <w:szCs w:val="22"/>
        </w:rPr>
        <w:t xml:space="preserve">by over two years </w:t>
      </w:r>
      <w:r w:rsidRPr="00254809">
        <w:rPr>
          <w:snapToGrid w:val="0"/>
          <w:kern w:val="22"/>
          <w:szCs w:val="22"/>
        </w:rPr>
        <w:t xml:space="preserve">from October 2020 to December 2022, </w:t>
      </w:r>
      <w:r w:rsidR="00C156DE" w:rsidRPr="00254809">
        <w:rPr>
          <w:snapToGrid w:val="0"/>
          <w:kern w:val="22"/>
          <w:szCs w:val="22"/>
        </w:rPr>
        <w:t>the negotiation of the ninth replenishment of GEF</w:t>
      </w:r>
      <w:r w:rsidR="00581622" w:rsidRPr="00254809">
        <w:rPr>
          <w:snapToGrid w:val="0"/>
          <w:kern w:val="22"/>
          <w:szCs w:val="22"/>
        </w:rPr>
        <w:t xml:space="preserve"> </w:t>
      </w:r>
      <w:r w:rsidR="00C156DE" w:rsidRPr="00254809">
        <w:rPr>
          <w:snapToGrid w:val="0"/>
          <w:kern w:val="22"/>
          <w:szCs w:val="22"/>
        </w:rPr>
        <w:t>will now commence</w:t>
      </w:r>
      <w:r w:rsidR="00616026" w:rsidRPr="00254809">
        <w:rPr>
          <w:snapToGrid w:val="0"/>
          <w:kern w:val="22"/>
          <w:szCs w:val="22"/>
        </w:rPr>
        <w:t xml:space="preserve"> </w:t>
      </w:r>
      <w:r w:rsidR="00C156DE" w:rsidRPr="00254809">
        <w:rPr>
          <w:snapToGrid w:val="0"/>
          <w:kern w:val="22"/>
          <w:szCs w:val="22"/>
        </w:rPr>
        <w:t>soon after the sixteenth meeting of the Conference of the Parties</w:t>
      </w:r>
      <w:r w:rsidR="00616026" w:rsidRPr="00254809">
        <w:rPr>
          <w:snapToGrid w:val="0"/>
          <w:kern w:val="22"/>
          <w:szCs w:val="22"/>
        </w:rPr>
        <w:t xml:space="preserve"> (early in 2025)</w:t>
      </w:r>
      <w:r w:rsidR="00C156DE" w:rsidRPr="00254809">
        <w:rPr>
          <w:snapToGrid w:val="0"/>
          <w:kern w:val="22"/>
          <w:szCs w:val="22"/>
        </w:rPr>
        <w:t xml:space="preserve">. </w:t>
      </w:r>
      <w:r w:rsidR="000A69CC" w:rsidRPr="00254809">
        <w:rPr>
          <w:snapToGrid w:val="0"/>
          <w:kern w:val="22"/>
          <w:szCs w:val="22"/>
        </w:rPr>
        <w:t>It will</w:t>
      </w:r>
      <w:r w:rsidR="00E476E1" w:rsidRPr="00254809">
        <w:rPr>
          <w:snapToGrid w:val="0"/>
          <w:kern w:val="22"/>
          <w:szCs w:val="22"/>
        </w:rPr>
        <w:t>,</w:t>
      </w:r>
      <w:r w:rsidR="000A69CC" w:rsidRPr="00254809">
        <w:rPr>
          <w:snapToGrid w:val="0"/>
          <w:kern w:val="22"/>
          <w:szCs w:val="22"/>
        </w:rPr>
        <w:t xml:space="preserve"> therefore</w:t>
      </w:r>
      <w:r w:rsidR="00E476E1" w:rsidRPr="00254809">
        <w:rPr>
          <w:snapToGrid w:val="0"/>
          <w:kern w:val="22"/>
          <w:szCs w:val="22"/>
        </w:rPr>
        <w:t>,</w:t>
      </w:r>
      <w:r w:rsidR="000A69CC" w:rsidRPr="00254809">
        <w:rPr>
          <w:snapToGrid w:val="0"/>
          <w:kern w:val="22"/>
          <w:szCs w:val="22"/>
        </w:rPr>
        <w:t xml:space="preserve"> be necessary for the Conference of the Parties at its sixteenth meeting to adopt guidance to GEF that will inform the negotiation of the ninth replenishment, including a four-year outcome-oriented framework of programme priorities for the ninth replenishment period (2026-2030) and an assessment </w:t>
      </w:r>
      <w:r w:rsidR="00835AC1" w:rsidRPr="00254809">
        <w:rPr>
          <w:snapToGrid w:val="0"/>
          <w:kern w:val="22"/>
          <w:szCs w:val="22"/>
        </w:rPr>
        <w:t xml:space="preserve">of the amount of funds that are necessary to assist developing countries and countries with </w:t>
      </w:r>
      <w:r w:rsidR="00835AC1" w:rsidRPr="00254809">
        <w:rPr>
          <w:snapToGrid w:val="0"/>
          <w:kern w:val="22"/>
          <w:szCs w:val="22"/>
        </w:rPr>
        <w:lastRenderedPageBreak/>
        <w:t xml:space="preserve">economies in transition in fulfilling their commitments under the Convention and its Protocols in </w:t>
      </w:r>
      <w:r w:rsidR="00297F0D" w:rsidRPr="00254809">
        <w:rPr>
          <w:snapToGrid w:val="0"/>
          <w:kern w:val="22"/>
          <w:szCs w:val="22"/>
        </w:rPr>
        <w:t>the ninth</w:t>
      </w:r>
      <w:r w:rsidR="00835AC1" w:rsidRPr="00254809">
        <w:rPr>
          <w:snapToGrid w:val="0"/>
          <w:kern w:val="22"/>
          <w:szCs w:val="22"/>
        </w:rPr>
        <w:t xml:space="preserve"> replenishment </w:t>
      </w:r>
      <w:r w:rsidR="00297F0D" w:rsidRPr="00254809">
        <w:rPr>
          <w:snapToGrid w:val="0"/>
          <w:kern w:val="22"/>
          <w:szCs w:val="22"/>
        </w:rPr>
        <w:t>period</w:t>
      </w:r>
      <w:r w:rsidR="003F0795" w:rsidRPr="00254809">
        <w:rPr>
          <w:snapToGrid w:val="0"/>
          <w:kern w:val="22"/>
          <w:szCs w:val="22"/>
        </w:rPr>
        <w:t xml:space="preserve"> (GEF-9)</w:t>
      </w:r>
      <w:r w:rsidR="00835AC1" w:rsidRPr="00254809">
        <w:rPr>
          <w:snapToGrid w:val="0"/>
          <w:kern w:val="22"/>
          <w:szCs w:val="22"/>
        </w:rPr>
        <w:t xml:space="preserve">. Section </w:t>
      </w:r>
      <w:r w:rsidR="00297F0D" w:rsidRPr="00254809">
        <w:rPr>
          <w:snapToGrid w:val="0"/>
          <w:kern w:val="22"/>
          <w:szCs w:val="22"/>
        </w:rPr>
        <w:t>V of the present document</w:t>
      </w:r>
      <w:r w:rsidR="00FE4C38" w:rsidRPr="00254809">
        <w:rPr>
          <w:snapToGrid w:val="0"/>
          <w:kern w:val="22"/>
          <w:szCs w:val="22"/>
        </w:rPr>
        <w:t>, therefore,</w:t>
      </w:r>
      <w:r w:rsidR="00297F0D" w:rsidRPr="00254809">
        <w:rPr>
          <w:snapToGrid w:val="0"/>
          <w:kern w:val="22"/>
          <w:szCs w:val="22"/>
        </w:rPr>
        <w:t xml:space="preserve"> addresses the preparation</w:t>
      </w:r>
      <w:r w:rsidR="0037402C" w:rsidRPr="00254809">
        <w:rPr>
          <w:snapToGrid w:val="0"/>
          <w:kern w:val="22"/>
          <w:szCs w:val="22"/>
        </w:rPr>
        <w:t>,</w:t>
      </w:r>
      <w:r w:rsidR="00297F0D" w:rsidRPr="00254809">
        <w:rPr>
          <w:snapToGrid w:val="0"/>
          <w:kern w:val="22"/>
          <w:szCs w:val="22"/>
        </w:rPr>
        <w:t xml:space="preserve"> </w:t>
      </w:r>
      <w:r w:rsidR="002D166A" w:rsidRPr="00254809">
        <w:rPr>
          <w:snapToGrid w:val="0"/>
          <w:kern w:val="22"/>
          <w:szCs w:val="22"/>
        </w:rPr>
        <w:t>in the next intersessional period</w:t>
      </w:r>
      <w:r w:rsidR="0037402C" w:rsidRPr="00254809">
        <w:rPr>
          <w:snapToGrid w:val="0"/>
          <w:kern w:val="22"/>
          <w:szCs w:val="22"/>
        </w:rPr>
        <w:t>,</w:t>
      </w:r>
      <w:r w:rsidR="002D166A" w:rsidRPr="00254809">
        <w:rPr>
          <w:snapToGrid w:val="0"/>
          <w:kern w:val="22"/>
          <w:szCs w:val="22"/>
        </w:rPr>
        <w:t xml:space="preserve"> </w:t>
      </w:r>
      <w:r w:rsidR="00297F0D" w:rsidRPr="00254809">
        <w:rPr>
          <w:snapToGrid w:val="0"/>
          <w:kern w:val="22"/>
          <w:szCs w:val="22"/>
        </w:rPr>
        <w:t xml:space="preserve">of </w:t>
      </w:r>
      <w:r w:rsidR="0037402C" w:rsidRPr="00254809">
        <w:rPr>
          <w:snapToGrid w:val="0"/>
          <w:kern w:val="22"/>
          <w:szCs w:val="22"/>
        </w:rPr>
        <w:t xml:space="preserve">proposals for a </w:t>
      </w:r>
      <w:r w:rsidR="00297F0D" w:rsidRPr="00254809">
        <w:rPr>
          <w:snapToGrid w:val="0"/>
          <w:kern w:val="22"/>
          <w:szCs w:val="22"/>
        </w:rPr>
        <w:t>four-year outcome-oriented framework of programme priorities</w:t>
      </w:r>
      <w:r w:rsidR="005E2903" w:rsidRPr="00254809">
        <w:rPr>
          <w:snapToGrid w:val="0"/>
          <w:kern w:val="22"/>
          <w:szCs w:val="22"/>
        </w:rPr>
        <w:t xml:space="preserve"> for GEF-9, </w:t>
      </w:r>
      <w:r w:rsidR="0064446F" w:rsidRPr="00254809">
        <w:rPr>
          <w:snapToGrid w:val="0"/>
          <w:kern w:val="22"/>
          <w:szCs w:val="22"/>
        </w:rPr>
        <w:t xml:space="preserve">and </w:t>
      </w:r>
      <w:r w:rsidR="00835AC1" w:rsidRPr="00254809">
        <w:rPr>
          <w:snapToGrid w:val="0"/>
          <w:kern w:val="22"/>
          <w:szCs w:val="22"/>
        </w:rPr>
        <w:t>the terms of reference for the next funding needs assessment</w:t>
      </w:r>
      <w:r w:rsidR="00340078" w:rsidRPr="00254809">
        <w:rPr>
          <w:snapToGrid w:val="0"/>
          <w:kern w:val="22"/>
          <w:szCs w:val="22"/>
        </w:rPr>
        <w:t>.</w:t>
      </w:r>
      <w:r w:rsidR="005E2903" w:rsidRPr="00254809">
        <w:rPr>
          <w:snapToGrid w:val="0"/>
          <w:kern w:val="22"/>
          <w:szCs w:val="22"/>
        </w:rPr>
        <w:t xml:space="preserve"> </w:t>
      </w:r>
      <w:r w:rsidR="00340078" w:rsidRPr="00254809">
        <w:rPr>
          <w:snapToGrid w:val="0"/>
          <w:kern w:val="22"/>
          <w:szCs w:val="22"/>
        </w:rPr>
        <w:t>S</w:t>
      </w:r>
      <w:r w:rsidR="005E2903" w:rsidRPr="00254809">
        <w:rPr>
          <w:snapToGrid w:val="0"/>
          <w:kern w:val="22"/>
          <w:szCs w:val="22"/>
        </w:rPr>
        <w:t xml:space="preserve">ection VI </w:t>
      </w:r>
      <w:r w:rsidR="00FE4C38" w:rsidRPr="00254809">
        <w:rPr>
          <w:snapToGrid w:val="0"/>
          <w:kern w:val="22"/>
          <w:szCs w:val="22"/>
        </w:rPr>
        <w:t>addresses</w:t>
      </w:r>
      <w:r w:rsidR="005E2903" w:rsidRPr="00254809">
        <w:rPr>
          <w:snapToGrid w:val="0"/>
          <w:kern w:val="22"/>
          <w:szCs w:val="22"/>
        </w:rPr>
        <w:t xml:space="preserve"> </w:t>
      </w:r>
      <w:r w:rsidR="002D166A" w:rsidRPr="00254809">
        <w:rPr>
          <w:snapToGrid w:val="0"/>
          <w:kern w:val="22"/>
          <w:szCs w:val="22"/>
        </w:rPr>
        <w:t>inputs from</w:t>
      </w:r>
      <w:r w:rsidR="005E2903" w:rsidRPr="00254809">
        <w:rPr>
          <w:snapToGrid w:val="0"/>
          <w:kern w:val="22"/>
          <w:szCs w:val="22"/>
        </w:rPr>
        <w:t xml:space="preserve"> biodiversity-related conventions </w:t>
      </w:r>
      <w:r w:rsidR="002D166A" w:rsidRPr="00254809">
        <w:rPr>
          <w:snapToGrid w:val="0"/>
          <w:kern w:val="22"/>
          <w:szCs w:val="22"/>
        </w:rPr>
        <w:t xml:space="preserve">that may be sought </w:t>
      </w:r>
      <w:r w:rsidR="005E2903" w:rsidRPr="00254809">
        <w:rPr>
          <w:snapToGrid w:val="0"/>
          <w:kern w:val="22"/>
          <w:szCs w:val="22"/>
        </w:rPr>
        <w:t xml:space="preserve">to </w:t>
      </w:r>
      <w:r w:rsidR="002D166A" w:rsidRPr="00254809">
        <w:rPr>
          <w:snapToGrid w:val="0"/>
          <w:kern w:val="22"/>
          <w:szCs w:val="22"/>
        </w:rPr>
        <w:t xml:space="preserve">assist in </w:t>
      </w:r>
      <w:r w:rsidR="005E2903" w:rsidRPr="00254809">
        <w:rPr>
          <w:snapToGrid w:val="0"/>
          <w:kern w:val="22"/>
          <w:szCs w:val="22"/>
        </w:rPr>
        <w:t xml:space="preserve">the formulation of guidance </w:t>
      </w:r>
      <w:r w:rsidR="00246DE1">
        <w:rPr>
          <w:snapToGrid w:val="0"/>
          <w:kern w:val="22"/>
          <w:szCs w:val="22"/>
        </w:rPr>
        <w:t xml:space="preserve">from the Conference of the Parties </w:t>
      </w:r>
      <w:r w:rsidR="002D166A" w:rsidRPr="00254809">
        <w:rPr>
          <w:snapToGrid w:val="0"/>
          <w:kern w:val="22"/>
          <w:szCs w:val="22"/>
        </w:rPr>
        <w:t xml:space="preserve">related to </w:t>
      </w:r>
      <w:r w:rsidR="00642889" w:rsidRPr="00254809">
        <w:rPr>
          <w:snapToGrid w:val="0"/>
          <w:kern w:val="22"/>
          <w:szCs w:val="22"/>
        </w:rPr>
        <w:t>the ninth replenishment</w:t>
      </w:r>
      <w:r w:rsidR="00835AC1" w:rsidRPr="00254809">
        <w:rPr>
          <w:snapToGrid w:val="0"/>
          <w:kern w:val="22"/>
          <w:szCs w:val="22"/>
        </w:rPr>
        <w:t>.</w:t>
      </w:r>
      <w:r w:rsidR="005E2903" w:rsidRPr="00254809">
        <w:rPr>
          <w:snapToGrid w:val="0"/>
          <w:kern w:val="22"/>
          <w:szCs w:val="22"/>
        </w:rPr>
        <w:t xml:space="preserve"> </w:t>
      </w:r>
      <w:r w:rsidR="002D166A" w:rsidRPr="00254809">
        <w:rPr>
          <w:snapToGrid w:val="0"/>
          <w:kern w:val="22"/>
          <w:szCs w:val="22"/>
        </w:rPr>
        <w:t xml:space="preserve">Section VII of the present document provides elements of a draft decision additional to </w:t>
      </w:r>
      <w:r w:rsidR="00616026" w:rsidRPr="00254809">
        <w:rPr>
          <w:snapToGrid w:val="0"/>
          <w:kern w:val="22"/>
          <w:szCs w:val="22"/>
        </w:rPr>
        <w:t xml:space="preserve">those in </w:t>
      </w:r>
      <w:r w:rsidR="002D166A" w:rsidRPr="00254809">
        <w:rPr>
          <w:snapToGrid w:val="0"/>
          <w:kern w:val="22"/>
          <w:szCs w:val="22"/>
        </w:rPr>
        <w:t>the draft decision contained in SBI recommendation 3/7.</w:t>
      </w:r>
      <w:r w:rsidR="00E476E1" w:rsidRPr="00254809">
        <w:rPr>
          <w:snapToGrid w:val="0"/>
          <w:kern w:val="22"/>
          <w:szCs w:val="22"/>
        </w:rPr>
        <w:t xml:space="preserve"> </w:t>
      </w:r>
    </w:p>
    <w:p w14:paraId="0049EF35" w14:textId="1934EAD9" w:rsidR="00E476E1" w:rsidRPr="00254809" w:rsidRDefault="00E722BC"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254809">
        <w:rPr>
          <w:snapToGrid w:val="0"/>
          <w:kern w:val="22"/>
          <w:szCs w:val="22"/>
        </w:rPr>
        <w:t>Meanwhile, although</w:t>
      </w:r>
      <w:r w:rsidR="00E476E1" w:rsidRPr="00254809">
        <w:rPr>
          <w:snapToGrid w:val="0"/>
          <w:kern w:val="22"/>
          <w:szCs w:val="22"/>
        </w:rPr>
        <w:t xml:space="preserve"> the fifteenth meeting </w:t>
      </w:r>
      <w:r w:rsidR="00D105DC" w:rsidRPr="00254809">
        <w:rPr>
          <w:snapToGrid w:val="0"/>
          <w:kern w:val="22"/>
          <w:szCs w:val="22"/>
        </w:rPr>
        <w:t xml:space="preserve">of the </w:t>
      </w:r>
      <w:r w:rsidR="00771583" w:rsidRPr="00254809">
        <w:rPr>
          <w:snapToGrid w:val="0"/>
          <w:kern w:val="22"/>
          <w:szCs w:val="22"/>
        </w:rPr>
        <w:t xml:space="preserve">Conference of the Parties </w:t>
      </w:r>
      <w:r w:rsidR="00D105DC" w:rsidRPr="00254809">
        <w:rPr>
          <w:snapToGrid w:val="0"/>
          <w:kern w:val="22"/>
          <w:szCs w:val="22"/>
        </w:rPr>
        <w:t>has been</w:t>
      </w:r>
      <w:r w:rsidR="00E476E1" w:rsidRPr="00254809">
        <w:rPr>
          <w:snapToGrid w:val="0"/>
          <w:kern w:val="22"/>
          <w:szCs w:val="22"/>
        </w:rPr>
        <w:t xml:space="preserve"> postponed by over two years</w:t>
      </w:r>
      <w:r w:rsidR="00D105DC" w:rsidRPr="00254809">
        <w:rPr>
          <w:snapToGrid w:val="0"/>
          <w:kern w:val="22"/>
          <w:szCs w:val="22"/>
        </w:rPr>
        <w:t xml:space="preserve">, the negotiation of the eighth replenishment of the GEF Trust Fund </w:t>
      </w:r>
      <w:r w:rsidR="007E707E" w:rsidRPr="00254809">
        <w:rPr>
          <w:snapToGrid w:val="0"/>
          <w:kern w:val="22"/>
          <w:szCs w:val="22"/>
        </w:rPr>
        <w:t xml:space="preserve">(GEF-8) </w:t>
      </w:r>
      <w:r w:rsidR="00D105DC" w:rsidRPr="00254809">
        <w:rPr>
          <w:snapToGrid w:val="0"/>
          <w:kern w:val="22"/>
          <w:szCs w:val="22"/>
        </w:rPr>
        <w:t xml:space="preserve">was successfully concluded in April 2022. The information document </w:t>
      </w:r>
      <w:r w:rsidR="00D105DC" w:rsidRPr="00DE2E7E">
        <w:rPr>
          <w:snapToGrid w:val="0"/>
          <w:kern w:val="22"/>
          <w:szCs w:val="22"/>
        </w:rPr>
        <w:t>CBD/COP/15/INF</w:t>
      </w:r>
      <w:r w:rsidR="0075424A" w:rsidRPr="00DE2E7E">
        <w:rPr>
          <w:snapToGrid w:val="0"/>
          <w:kern w:val="22"/>
          <w:szCs w:val="22"/>
        </w:rPr>
        <w:t>/</w:t>
      </w:r>
      <w:r w:rsidR="0075424A" w:rsidRPr="00254809">
        <w:rPr>
          <w:snapToGrid w:val="0"/>
          <w:kern w:val="22"/>
          <w:szCs w:val="22"/>
        </w:rPr>
        <w:t xml:space="preserve">4 </w:t>
      </w:r>
      <w:r w:rsidR="00D105DC" w:rsidRPr="00254809">
        <w:rPr>
          <w:snapToGrid w:val="0"/>
          <w:kern w:val="22"/>
          <w:szCs w:val="22"/>
        </w:rPr>
        <w:t xml:space="preserve">provides a summary of GEF-8, including its programming architecture and biodiversity strategy, and the support this will provide to the post-2020 global biodiversity framework. </w:t>
      </w:r>
    </w:p>
    <w:p w14:paraId="6C36948E" w14:textId="7A822A29" w:rsidR="00887761" w:rsidRPr="00254809" w:rsidRDefault="00A050F5"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254809">
        <w:rPr>
          <w:snapToGrid w:val="0"/>
          <w:kern w:val="22"/>
          <w:szCs w:val="22"/>
        </w:rPr>
        <w:t>Based</w:t>
      </w:r>
      <w:r w:rsidR="0037402C" w:rsidRPr="00254809">
        <w:rPr>
          <w:snapToGrid w:val="0"/>
          <w:kern w:val="22"/>
          <w:szCs w:val="22"/>
        </w:rPr>
        <w:t>, therefore,</w:t>
      </w:r>
      <w:r w:rsidRPr="00254809">
        <w:rPr>
          <w:snapToGrid w:val="0"/>
          <w:kern w:val="22"/>
          <w:szCs w:val="22"/>
        </w:rPr>
        <w:t xml:space="preserve"> on </w:t>
      </w:r>
      <w:r w:rsidR="0060130E" w:rsidRPr="00254809">
        <w:rPr>
          <w:snapToGrid w:val="0"/>
          <w:kern w:val="22"/>
          <w:szCs w:val="22"/>
        </w:rPr>
        <w:t xml:space="preserve">SBI </w:t>
      </w:r>
      <w:r w:rsidRPr="00254809">
        <w:rPr>
          <w:snapToGrid w:val="0"/>
          <w:kern w:val="22"/>
          <w:szCs w:val="22"/>
        </w:rPr>
        <w:t>recommendation</w:t>
      </w:r>
      <w:r w:rsidR="0060130E" w:rsidRPr="00254809">
        <w:rPr>
          <w:snapToGrid w:val="0"/>
          <w:kern w:val="22"/>
          <w:szCs w:val="22"/>
        </w:rPr>
        <w:t xml:space="preserve"> </w:t>
      </w:r>
      <w:r w:rsidRPr="00254809">
        <w:rPr>
          <w:snapToGrid w:val="0"/>
          <w:kern w:val="22"/>
          <w:szCs w:val="22"/>
        </w:rPr>
        <w:t>3/7</w:t>
      </w:r>
      <w:r w:rsidR="00B26CB4" w:rsidRPr="00254809">
        <w:rPr>
          <w:snapToGrid w:val="0"/>
          <w:kern w:val="22"/>
          <w:szCs w:val="22"/>
        </w:rPr>
        <w:t xml:space="preserve"> and the updates provided in </w:t>
      </w:r>
      <w:r w:rsidR="00CB2E0C" w:rsidRPr="00254809">
        <w:rPr>
          <w:snapToGrid w:val="0"/>
          <w:kern w:val="22"/>
          <w:szCs w:val="22"/>
        </w:rPr>
        <w:t>the present</w:t>
      </w:r>
      <w:r w:rsidR="00B26CB4" w:rsidRPr="00254809">
        <w:rPr>
          <w:snapToGrid w:val="0"/>
          <w:kern w:val="22"/>
          <w:szCs w:val="22"/>
        </w:rPr>
        <w:t xml:space="preserve"> document</w:t>
      </w:r>
      <w:r w:rsidRPr="00254809">
        <w:rPr>
          <w:snapToGrid w:val="0"/>
          <w:kern w:val="22"/>
          <w:szCs w:val="22"/>
        </w:rPr>
        <w:t>,</w:t>
      </w:r>
      <w:r w:rsidR="00B26CB4" w:rsidRPr="00254809">
        <w:rPr>
          <w:snapToGrid w:val="0"/>
          <w:kern w:val="22"/>
          <w:szCs w:val="22"/>
        </w:rPr>
        <w:t xml:space="preserve"> the Conference of the Parties</w:t>
      </w:r>
      <w:r w:rsidR="002D166A" w:rsidRPr="00254809">
        <w:rPr>
          <w:snapToGrid w:val="0"/>
          <w:kern w:val="22"/>
          <w:szCs w:val="22"/>
        </w:rPr>
        <w:t xml:space="preserve"> at its fifteenth meeting</w:t>
      </w:r>
      <w:r w:rsidR="00B26CB4" w:rsidRPr="00254809">
        <w:rPr>
          <w:snapToGrid w:val="0"/>
          <w:kern w:val="22"/>
          <w:szCs w:val="22"/>
        </w:rPr>
        <w:t xml:space="preserve"> is expected to adopt a comprehensive decision </w:t>
      </w:r>
      <w:r w:rsidR="00666279" w:rsidRPr="00254809">
        <w:rPr>
          <w:snapToGrid w:val="0"/>
          <w:kern w:val="22"/>
          <w:szCs w:val="22"/>
        </w:rPr>
        <w:t>concerning</w:t>
      </w:r>
      <w:r w:rsidR="00B26CB4" w:rsidRPr="00254809">
        <w:rPr>
          <w:snapToGrid w:val="0"/>
          <w:kern w:val="22"/>
          <w:szCs w:val="22"/>
        </w:rPr>
        <w:t xml:space="preserve"> the financial mechanism</w:t>
      </w:r>
      <w:r w:rsidR="00666279" w:rsidRPr="00254809">
        <w:rPr>
          <w:snapToGrid w:val="0"/>
          <w:kern w:val="22"/>
          <w:szCs w:val="22"/>
        </w:rPr>
        <w:t xml:space="preserve"> and guidance to GEF</w:t>
      </w:r>
      <w:r w:rsidR="00B26CB4" w:rsidRPr="00254809">
        <w:rPr>
          <w:snapToGrid w:val="0"/>
          <w:kern w:val="22"/>
          <w:szCs w:val="22"/>
        </w:rPr>
        <w:t xml:space="preserve">, including the </w:t>
      </w:r>
      <w:r w:rsidR="00616026" w:rsidRPr="00254809">
        <w:rPr>
          <w:snapToGrid w:val="0"/>
          <w:kern w:val="22"/>
          <w:szCs w:val="22"/>
        </w:rPr>
        <w:t>elements outlined above</w:t>
      </w:r>
      <w:r w:rsidR="00B26CB4" w:rsidRPr="00254809">
        <w:rPr>
          <w:snapToGrid w:val="0"/>
          <w:kern w:val="22"/>
          <w:szCs w:val="22"/>
        </w:rPr>
        <w:t>.</w:t>
      </w:r>
    </w:p>
    <w:p w14:paraId="6C5A284A" w14:textId="77777777" w:rsidR="00D22123" w:rsidRPr="00254809" w:rsidRDefault="00D22123" w:rsidP="00AE62ED">
      <w:pPr>
        <w:pStyle w:val="Heading1"/>
        <w:numPr>
          <w:ilvl w:val="0"/>
          <w:numId w:val="6"/>
        </w:numPr>
      </w:pPr>
      <w:r w:rsidRPr="00254809">
        <w:t>Report of the Global Environment Facility</w:t>
      </w:r>
    </w:p>
    <w:p w14:paraId="796F5D6F" w14:textId="71A4F3D7" w:rsidR="00887761" w:rsidRPr="00254809" w:rsidRDefault="00F066D1"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kern w:val="22"/>
          <w:szCs w:val="22"/>
        </w:rPr>
      </w:pPr>
      <w:bookmarkStart w:id="1" w:name="_Hlk102732950"/>
      <w:r w:rsidRPr="00254809">
        <w:rPr>
          <w:snapToGrid w:val="0"/>
          <w:kern w:val="22"/>
          <w:szCs w:val="22"/>
        </w:rPr>
        <w:t xml:space="preserve">As part of </w:t>
      </w:r>
      <w:r w:rsidR="00233E95" w:rsidRPr="00254809">
        <w:rPr>
          <w:snapToGrid w:val="0"/>
          <w:kern w:val="22"/>
          <w:szCs w:val="22"/>
        </w:rPr>
        <w:t xml:space="preserve">its </w:t>
      </w:r>
      <w:r w:rsidRPr="00254809">
        <w:rPr>
          <w:snapToGrid w:val="0"/>
          <w:kern w:val="22"/>
          <w:szCs w:val="22"/>
        </w:rPr>
        <w:t xml:space="preserve">accountability requirements, the </w:t>
      </w:r>
      <w:r w:rsidR="00A42C5F" w:rsidRPr="00254809">
        <w:rPr>
          <w:snapToGrid w:val="0"/>
          <w:kern w:val="22"/>
          <w:szCs w:val="22"/>
        </w:rPr>
        <w:t xml:space="preserve">Council of the </w:t>
      </w:r>
      <w:r w:rsidRPr="00254809">
        <w:rPr>
          <w:snapToGrid w:val="0"/>
          <w:kern w:val="22"/>
          <w:szCs w:val="22"/>
        </w:rPr>
        <w:t xml:space="preserve">Global Environment Facility has prepared and submitted a report for each ordinary meeting of the Conference of the Parties. In accordance with the Memorandum of Understanding, paragraph 3, such reports include specific information on how the guidance </w:t>
      </w:r>
      <w:r w:rsidR="00A67D2E" w:rsidRPr="00254809">
        <w:rPr>
          <w:snapToGrid w:val="0"/>
          <w:kern w:val="22"/>
          <w:szCs w:val="22"/>
        </w:rPr>
        <w:t xml:space="preserve">of the Conference of the Parties </w:t>
      </w:r>
      <w:r w:rsidRPr="00254809">
        <w:rPr>
          <w:snapToGrid w:val="0"/>
          <w:kern w:val="22"/>
          <w:szCs w:val="22"/>
        </w:rPr>
        <w:t>has been responded to,</w:t>
      </w:r>
      <w:r w:rsidR="009C40D0" w:rsidRPr="00254809">
        <w:rPr>
          <w:snapToGrid w:val="0"/>
          <w:kern w:val="22"/>
          <w:szCs w:val="22"/>
        </w:rPr>
        <w:t xml:space="preserve"> as well as on</w:t>
      </w:r>
      <w:r w:rsidRPr="00254809">
        <w:rPr>
          <w:snapToGrid w:val="0"/>
          <w:kern w:val="22"/>
          <w:szCs w:val="22"/>
        </w:rPr>
        <w:t xml:space="preserve"> monitoring and evaluation activities</w:t>
      </w:r>
      <w:r w:rsidR="009C40D0" w:rsidRPr="00254809">
        <w:rPr>
          <w:snapToGrid w:val="0"/>
          <w:kern w:val="22"/>
          <w:szCs w:val="22"/>
        </w:rPr>
        <w:t xml:space="preserve">. In subsequent decisions, the Conference of the Parties has provided further parameters concerning such reports, including timing of submission, </w:t>
      </w:r>
      <w:r w:rsidR="005925FF" w:rsidRPr="00254809">
        <w:rPr>
          <w:snapToGrid w:val="0"/>
          <w:kern w:val="22"/>
          <w:szCs w:val="22"/>
        </w:rPr>
        <w:t xml:space="preserve">a preliminary </w:t>
      </w:r>
      <w:r w:rsidR="00D30276" w:rsidRPr="00254809">
        <w:rPr>
          <w:snapToGrid w:val="0"/>
          <w:kern w:val="22"/>
          <w:szCs w:val="22"/>
        </w:rPr>
        <w:t xml:space="preserve">report </w:t>
      </w:r>
      <w:r w:rsidR="005925FF" w:rsidRPr="00254809">
        <w:rPr>
          <w:snapToGrid w:val="0"/>
          <w:kern w:val="22"/>
          <w:szCs w:val="22"/>
        </w:rPr>
        <w:t>to the Subsidiary Body on Implementation</w:t>
      </w:r>
      <w:r w:rsidR="009C40D0" w:rsidRPr="00254809">
        <w:rPr>
          <w:snapToGrid w:val="0"/>
          <w:kern w:val="22"/>
          <w:szCs w:val="22"/>
        </w:rPr>
        <w:t xml:space="preserve">, balance between comprehensiveness and conciseness, </w:t>
      </w:r>
      <w:r w:rsidR="00EA5B57" w:rsidRPr="00254809">
        <w:rPr>
          <w:snapToGrid w:val="0"/>
          <w:kern w:val="22"/>
          <w:szCs w:val="22"/>
        </w:rPr>
        <w:t>results-based reporting</w:t>
      </w:r>
      <w:r w:rsidR="009C40D0" w:rsidRPr="00254809">
        <w:rPr>
          <w:snapToGrid w:val="0"/>
          <w:kern w:val="22"/>
          <w:szCs w:val="22"/>
        </w:rPr>
        <w:t>,</w:t>
      </w:r>
      <w:r w:rsidR="008C20E5" w:rsidRPr="00254809">
        <w:rPr>
          <w:snapToGrid w:val="0"/>
          <w:kern w:val="22"/>
          <w:szCs w:val="22"/>
        </w:rPr>
        <w:t xml:space="preserve"> reporting on needs assessment results and </w:t>
      </w:r>
      <w:r w:rsidR="00EA5B57" w:rsidRPr="00254809">
        <w:rPr>
          <w:snapToGrid w:val="0"/>
          <w:kern w:val="22"/>
          <w:szCs w:val="22"/>
        </w:rPr>
        <w:t>on four-year outcome-oriented framework of programme priorities</w:t>
      </w:r>
      <w:r w:rsidR="008C20E5" w:rsidRPr="00254809">
        <w:rPr>
          <w:snapToGrid w:val="0"/>
          <w:kern w:val="22"/>
          <w:szCs w:val="22"/>
        </w:rPr>
        <w:t xml:space="preserve">, </w:t>
      </w:r>
      <w:r w:rsidR="00EA5B57" w:rsidRPr="00254809">
        <w:rPr>
          <w:snapToGrid w:val="0"/>
          <w:color w:val="000000"/>
          <w:kern w:val="22"/>
          <w:szCs w:val="22"/>
        </w:rPr>
        <w:t>transparency of the process of approving Global Environment Facility</w:t>
      </w:r>
      <w:r w:rsidR="00EA5B57" w:rsidRPr="00254809" w:rsidDel="00391748">
        <w:rPr>
          <w:snapToGrid w:val="0"/>
          <w:color w:val="000000"/>
          <w:kern w:val="22"/>
          <w:szCs w:val="22"/>
        </w:rPr>
        <w:t xml:space="preserve"> </w:t>
      </w:r>
      <w:r w:rsidR="00EA5B57" w:rsidRPr="00254809">
        <w:rPr>
          <w:snapToGrid w:val="0"/>
          <w:color w:val="000000"/>
          <w:kern w:val="22"/>
          <w:szCs w:val="22"/>
        </w:rPr>
        <w:t>projects,</w:t>
      </w:r>
      <w:r w:rsidR="008C20E5" w:rsidRPr="00254809">
        <w:rPr>
          <w:snapToGrid w:val="0"/>
          <w:color w:val="000000"/>
          <w:kern w:val="22"/>
          <w:szCs w:val="22"/>
        </w:rPr>
        <w:t xml:space="preserve"> </w:t>
      </w:r>
      <w:r w:rsidR="00EA5B57" w:rsidRPr="00254809">
        <w:rPr>
          <w:kern w:val="22"/>
          <w:szCs w:val="22"/>
        </w:rPr>
        <w:t>safeguards in biodiversity financing mechanisms</w:t>
      </w:r>
      <w:r w:rsidR="008C20E5" w:rsidRPr="00254809">
        <w:rPr>
          <w:kern w:val="22"/>
          <w:szCs w:val="22"/>
        </w:rPr>
        <w:t xml:space="preserve">, </w:t>
      </w:r>
      <w:r w:rsidR="008C20E5" w:rsidRPr="00254809">
        <w:rPr>
          <w:snapToGrid w:val="0"/>
          <w:color w:val="000000"/>
          <w:kern w:val="22"/>
          <w:szCs w:val="22"/>
        </w:rPr>
        <w:t>c</w:t>
      </w:r>
      <w:r w:rsidR="00EA5B57" w:rsidRPr="00254809">
        <w:rPr>
          <w:snapToGrid w:val="0"/>
          <w:color w:val="000000"/>
          <w:kern w:val="22"/>
          <w:szCs w:val="22"/>
        </w:rPr>
        <w:t>o-financing</w:t>
      </w:r>
      <w:r w:rsidR="008C20E5" w:rsidRPr="00254809">
        <w:rPr>
          <w:kern w:val="22"/>
          <w:szCs w:val="22"/>
        </w:rPr>
        <w:t xml:space="preserve">, and </w:t>
      </w:r>
      <w:r w:rsidR="00EA5B57" w:rsidRPr="00254809">
        <w:rPr>
          <w:kern w:val="22"/>
          <w:szCs w:val="22"/>
        </w:rPr>
        <w:t>performance of the Global Environment Facility’s network of agencies</w:t>
      </w:r>
      <w:r w:rsidR="008C20E5" w:rsidRPr="00254809">
        <w:rPr>
          <w:kern w:val="22"/>
          <w:szCs w:val="22"/>
        </w:rPr>
        <w:t>.</w:t>
      </w:r>
    </w:p>
    <w:p w14:paraId="6A554414" w14:textId="2AC7B805" w:rsidR="00A41B2F" w:rsidRPr="00254809" w:rsidRDefault="008C20E5"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254809">
        <w:rPr>
          <w:snapToGrid w:val="0"/>
          <w:kern w:val="22"/>
          <w:szCs w:val="22"/>
        </w:rPr>
        <w:t xml:space="preserve">The preliminary report </w:t>
      </w:r>
      <w:r w:rsidR="005637F1" w:rsidRPr="00254809">
        <w:rPr>
          <w:snapToGrid w:val="0"/>
          <w:kern w:val="22"/>
          <w:szCs w:val="22"/>
        </w:rPr>
        <w:t>of</w:t>
      </w:r>
      <w:r w:rsidRPr="00254809">
        <w:rPr>
          <w:snapToGrid w:val="0"/>
          <w:kern w:val="22"/>
          <w:szCs w:val="22"/>
        </w:rPr>
        <w:t xml:space="preserve"> the Global Environment Facility was made available </w:t>
      </w:r>
      <w:r w:rsidR="00616026" w:rsidRPr="00254809">
        <w:rPr>
          <w:snapToGrid w:val="0"/>
          <w:kern w:val="22"/>
          <w:szCs w:val="22"/>
        </w:rPr>
        <w:t xml:space="preserve">to the Subsidiary Body on Implementation at its third meeting </w:t>
      </w:r>
      <w:r w:rsidR="00A67D2E" w:rsidRPr="00254809">
        <w:rPr>
          <w:snapToGrid w:val="0"/>
          <w:kern w:val="22"/>
          <w:szCs w:val="22"/>
        </w:rPr>
        <w:t>as</w:t>
      </w:r>
      <w:r w:rsidRPr="00254809">
        <w:rPr>
          <w:snapToGrid w:val="0"/>
          <w:kern w:val="22"/>
          <w:szCs w:val="22"/>
        </w:rPr>
        <w:t xml:space="preserve"> document CBD/SBI/3/6/A</w:t>
      </w:r>
      <w:r w:rsidR="00D02B76" w:rsidRPr="00254809">
        <w:rPr>
          <w:snapToGrid w:val="0"/>
          <w:kern w:val="22"/>
          <w:szCs w:val="22"/>
        </w:rPr>
        <w:t>dd.</w:t>
      </w:r>
      <w:r w:rsidRPr="00254809">
        <w:rPr>
          <w:snapToGrid w:val="0"/>
          <w:kern w:val="22"/>
          <w:szCs w:val="22"/>
        </w:rPr>
        <w:t>1</w:t>
      </w:r>
      <w:r w:rsidR="00BC54CF" w:rsidRPr="00254809">
        <w:rPr>
          <w:snapToGrid w:val="0"/>
          <w:kern w:val="22"/>
          <w:szCs w:val="22"/>
        </w:rPr>
        <w:t xml:space="preserve">, </w:t>
      </w:r>
      <w:r w:rsidR="00A67D2E" w:rsidRPr="00254809">
        <w:rPr>
          <w:snapToGrid w:val="0"/>
          <w:kern w:val="22"/>
          <w:szCs w:val="22"/>
        </w:rPr>
        <w:t>with</w:t>
      </w:r>
      <w:r w:rsidR="00BC54CF" w:rsidRPr="00254809">
        <w:rPr>
          <w:snapToGrid w:val="0"/>
          <w:kern w:val="22"/>
          <w:szCs w:val="22"/>
        </w:rPr>
        <w:t xml:space="preserve"> the</w:t>
      </w:r>
      <w:r w:rsidRPr="00254809">
        <w:rPr>
          <w:snapToGrid w:val="0"/>
          <w:kern w:val="22"/>
          <w:szCs w:val="22"/>
        </w:rPr>
        <w:t xml:space="preserve"> list of projects and programmes approved </w:t>
      </w:r>
      <w:r w:rsidR="00A67D2E" w:rsidRPr="00254809">
        <w:rPr>
          <w:snapToGrid w:val="0"/>
          <w:kern w:val="22"/>
          <w:szCs w:val="22"/>
        </w:rPr>
        <w:t xml:space="preserve">during </w:t>
      </w:r>
      <w:r w:rsidR="003C1980" w:rsidRPr="00254809">
        <w:rPr>
          <w:snapToGrid w:val="0"/>
          <w:kern w:val="22"/>
          <w:szCs w:val="22"/>
        </w:rPr>
        <w:t>its</w:t>
      </w:r>
      <w:r w:rsidR="00A67D2E" w:rsidRPr="00254809">
        <w:rPr>
          <w:snapToGrid w:val="0"/>
          <w:kern w:val="22"/>
          <w:szCs w:val="22"/>
        </w:rPr>
        <w:t xml:space="preserve"> reporting period </w:t>
      </w:r>
      <w:r w:rsidR="00D02B76" w:rsidRPr="00254809">
        <w:rPr>
          <w:snapToGrid w:val="0"/>
          <w:kern w:val="22"/>
          <w:szCs w:val="22"/>
        </w:rPr>
        <w:t xml:space="preserve">presented </w:t>
      </w:r>
      <w:r w:rsidR="00A67D2E" w:rsidRPr="00254809">
        <w:rPr>
          <w:snapToGrid w:val="0"/>
          <w:kern w:val="22"/>
          <w:szCs w:val="22"/>
        </w:rPr>
        <w:t>in</w:t>
      </w:r>
      <w:r w:rsidRPr="00254809">
        <w:rPr>
          <w:snapToGrid w:val="0"/>
          <w:kern w:val="22"/>
          <w:szCs w:val="22"/>
        </w:rPr>
        <w:t xml:space="preserve"> an information document (CBD/SBI/3/INF/7).</w:t>
      </w:r>
      <w:r w:rsidR="00CB2E0C" w:rsidRPr="00254809">
        <w:rPr>
          <w:snapToGrid w:val="0"/>
          <w:kern w:val="22"/>
          <w:szCs w:val="22"/>
        </w:rPr>
        <w:t xml:space="preserve"> </w:t>
      </w:r>
      <w:r w:rsidR="00BC54CF" w:rsidRPr="00254809">
        <w:rPr>
          <w:snapToGrid w:val="0"/>
          <w:kern w:val="22"/>
          <w:szCs w:val="22"/>
        </w:rPr>
        <w:t xml:space="preserve">The report of the </w:t>
      </w:r>
      <w:r w:rsidR="002E6FF4" w:rsidRPr="00254809">
        <w:rPr>
          <w:snapToGrid w:val="0"/>
          <w:kern w:val="22"/>
          <w:szCs w:val="22"/>
        </w:rPr>
        <w:t xml:space="preserve">Council </w:t>
      </w:r>
      <w:r w:rsidR="002E6FF4">
        <w:rPr>
          <w:snapToGrid w:val="0"/>
          <w:kern w:val="22"/>
          <w:szCs w:val="22"/>
        </w:rPr>
        <w:t xml:space="preserve">of the </w:t>
      </w:r>
      <w:r w:rsidR="00BC54CF" w:rsidRPr="00254809">
        <w:rPr>
          <w:snapToGrid w:val="0"/>
          <w:kern w:val="22"/>
          <w:szCs w:val="22"/>
        </w:rPr>
        <w:t xml:space="preserve">Global Environment Facility to the </w:t>
      </w:r>
      <w:r w:rsidR="00A67D2E" w:rsidRPr="00254809">
        <w:rPr>
          <w:snapToGrid w:val="0"/>
          <w:kern w:val="22"/>
          <w:szCs w:val="22"/>
        </w:rPr>
        <w:t xml:space="preserve">fifteenth meeting of the </w:t>
      </w:r>
      <w:r w:rsidR="00BC54CF" w:rsidRPr="00254809">
        <w:rPr>
          <w:snapToGrid w:val="0"/>
          <w:kern w:val="22"/>
          <w:szCs w:val="22"/>
        </w:rPr>
        <w:t xml:space="preserve">Conference of the Parties is </w:t>
      </w:r>
      <w:r w:rsidR="00A67D2E" w:rsidRPr="00254809">
        <w:rPr>
          <w:snapToGrid w:val="0"/>
          <w:kern w:val="22"/>
          <w:szCs w:val="22"/>
        </w:rPr>
        <w:t>provided</w:t>
      </w:r>
      <w:r w:rsidR="00BC54CF" w:rsidRPr="00254809">
        <w:rPr>
          <w:snapToGrid w:val="0"/>
          <w:kern w:val="22"/>
          <w:szCs w:val="22"/>
        </w:rPr>
        <w:t xml:space="preserve"> in document CBD/COP/15/</w:t>
      </w:r>
      <w:r w:rsidR="00A67D2E" w:rsidRPr="00254809">
        <w:rPr>
          <w:snapToGrid w:val="0"/>
          <w:kern w:val="22"/>
          <w:szCs w:val="22"/>
        </w:rPr>
        <w:t>8</w:t>
      </w:r>
      <w:r w:rsidR="00BC54CF" w:rsidRPr="00254809">
        <w:rPr>
          <w:snapToGrid w:val="0"/>
          <w:kern w:val="22"/>
          <w:szCs w:val="22"/>
        </w:rPr>
        <w:t xml:space="preserve">. </w:t>
      </w:r>
      <w:r w:rsidR="00A67D2E" w:rsidRPr="00254809">
        <w:rPr>
          <w:snapToGrid w:val="0"/>
          <w:kern w:val="22"/>
          <w:szCs w:val="22"/>
        </w:rPr>
        <w:t xml:space="preserve">The report covers the period from 1 July 2018 to 31 December 2021, corresponding to </w:t>
      </w:r>
      <w:r w:rsidR="00843D17" w:rsidRPr="00254809">
        <w:rPr>
          <w:snapToGrid w:val="0"/>
          <w:kern w:val="22"/>
          <w:szCs w:val="22"/>
        </w:rPr>
        <w:t xml:space="preserve">the </w:t>
      </w:r>
      <w:r w:rsidR="00616026" w:rsidRPr="00254809">
        <w:rPr>
          <w:snapToGrid w:val="0"/>
          <w:kern w:val="22"/>
          <w:szCs w:val="22"/>
        </w:rPr>
        <w:t xml:space="preserve">first </w:t>
      </w:r>
      <w:r w:rsidR="00A67D2E" w:rsidRPr="00254809">
        <w:rPr>
          <w:snapToGrid w:val="0"/>
          <w:kern w:val="22"/>
          <w:szCs w:val="22"/>
        </w:rPr>
        <w:t>three years and six months of</w:t>
      </w:r>
      <w:r w:rsidR="00BC54CF" w:rsidRPr="00254809">
        <w:rPr>
          <w:snapToGrid w:val="0"/>
          <w:kern w:val="22"/>
          <w:szCs w:val="22"/>
        </w:rPr>
        <w:t xml:space="preserve"> the </w:t>
      </w:r>
      <w:r w:rsidR="00A67D2E" w:rsidRPr="00254809">
        <w:rPr>
          <w:snapToGrid w:val="0"/>
          <w:kern w:val="22"/>
          <w:szCs w:val="22"/>
        </w:rPr>
        <w:t xml:space="preserve">four-year </w:t>
      </w:r>
      <w:r w:rsidR="00BC54CF" w:rsidRPr="00254809">
        <w:rPr>
          <w:snapToGrid w:val="0"/>
          <w:kern w:val="22"/>
          <w:szCs w:val="22"/>
        </w:rPr>
        <w:t xml:space="preserve">seventh replenishment of the Global Environment Facility Trust Fund </w:t>
      </w:r>
      <w:r w:rsidR="0016630F" w:rsidRPr="00254809">
        <w:rPr>
          <w:snapToGrid w:val="0"/>
          <w:kern w:val="22"/>
          <w:szCs w:val="22"/>
        </w:rPr>
        <w:t>(</w:t>
      </w:r>
      <w:r w:rsidR="00A67D2E" w:rsidRPr="00254809">
        <w:rPr>
          <w:snapToGrid w:val="0"/>
          <w:kern w:val="22"/>
          <w:szCs w:val="22"/>
        </w:rPr>
        <w:t xml:space="preserve">1 </w:t>
      </w:r>
      <w:r w:rsidR="00BC54CF" w:rsidRPr="00254809">
        <w:rPr>
          <w:snapToGrid w:val="0"/>
          <w:kern w:val="22"/>
          <w:szCs w:val="22"/>
        </w:rPr>
        <w:t xml:space="preserve">July 2018 to </w:t>
      </w:r>
      <w:r w:rsidR="00A67D2E" w:rsidRPr="00254809">
        <w:rPr>
          <w:snapToGrid w:val="0"/>
          <w:kern w:val="22"/>
          <w:szCs w:val="22"/>
        </w:rPr>
        <w:t xml:space="preserve">30 </w:t>
      </w:r>
      <w:r w:rsidR="00BC54CF" w:rsidRPr="00254809">
        <w:rPr>
          <w:snapToGrid w:val="0"/>
          <w:kern w:val="22"/>
          <w:szCs w:val="22"/>
        </w:rPr>
        <w:t>June 2022</w:t>
      </w:r>
      <w:r w:rsidR="0016630F" w:rsidRPr="00254809">
        <w:rPr>
          <w:snapToGrid w:val="0"/>
          <w:kern w:val="22"/>
          <w:szCs w:val="22"/>
        </w:rPr>
        <w:t>)</w:t>
      </w:r>
      <w:r w:rsidR="007D4B02" w:rsidRPr="00254809">
        <w:rPr>
          <w:snapToGrid w:val="0"/>
          <w:kern w:val="22"/>
          <w:szCs w:val="22"/>
        </w:rPr>
        <w:t>.</w:t>
      </w:r>
      <w:r w:rsidR="00A41B2F" w:rsidRPr="00254809">
        <w:rPr>
          <w:snapToGrid w:val="0"/>
          <w:kern w:val="22"/>
          <w:szCs w:val="22"/>
        </w:rPr>
        <w:t xml:space="preserve"> </w:t>
      </w:r>
      <w:r w:rsidR="007D4B02" w:rsidRPr="00254809">
        <w:rPr>
          <w:snapToGrid w:val="0"/>
          <w:kern w:val="22"/>
          <w:szCs w:val="22"/>
        </w:rPr>
        <w:t xml:space="preserve">It provides </w:t>
      </w:r>
      <w:r w:rsidR="00A41B2F" w:rsidRPr="00254809">
        <w:rPr>
          <w:snapToGrid w:val="0"/>
          <w:kern w:val="22"/>
          <w:szCs w:val="22"/>
        </w:rPr>
        <w:t xml:space="preserve">the requisite information on GEF response to guidance from </w:t>
      </w:r>
      <w:r w:rsidR="00AC39E6" w:rsidRPr="00254809">
        <w:rPr>
          <w:snapToGrid w:val="0"/>
          <w:kern w:val="22"/>
          <w:szCs w:val="22"/>
        </w:rPr>
        <w:t>the fourteenth meeting of the Conference of the Parties to the Convention</w:t>
      </w:r>
      <w:r w:rsidR="00A41B2F" w:rsidRPr="00254809">
        <w:rPr>
          <w:snapToGrid w:val="0"/>
          <w:kern w:val="22"/>
          <w:szCs w:val="22"/>
        </w:rPr>
        <w:t xml:space="preserve">, project activities to support implementation of the </w:t>
      </w:r>
      <w:r w:rsidR="00AC39E6" w:rsidRPr="00254809">
        <w:rPr>
          <w:snapToGrid w:val="0"/>
          <w:kern w:val="22"/>
          <w:szCs w:val="22"/>
        </w:rPr>
        <w:t xml:space="preserve">Convention </w:t>
      </w:r>
      <w:r w:rsidR="00CB2E0C" w:rsidRPr="00254809">
        <w:rPr>
          <w:snapToGrid w:val="0"/>
          <w:kern w:val="22"/>
          <w:szCs w:val="22"/>
        </w:rPr>
        <w:t>and its Protocols</w:t>
      </w:r>
      <w:r w:rsidR="00A41B2F" w:rsidRPr="00254809">
        <w:rPr>
          <w:snapToGrid w:val="0"/>
          <w:kern w:val="22"/>
          <w:szCs w:val="22"/>
        </w:rPr>
        <w:t xml:space="preserve">, GEF-7 programming usage, portfolio implementation, progress report on GEF-7 corporate results and targets, results from the GEF Independent Evaluation Office, and list of all </w:t>
      </w:r>
      <w:r w:rsidR="00724783" w:rsidRPr="00254809">
        <w:rPr>
          <w:snapToGrid w:val="0"/>
          <w:kern w:val="22"/>
          <w:szCs w:val="22"/>
        </w:rPr>
        <w:t>Project Identification Forms (</w:t>
      </w:r>
      <w:r w:rsidR="00A41B2F" w:rsidRPr="00254809">
        <w:rPr>
          <w:snapToGrid w:val="0"/>
          <w:kern w:val="22"/>
          <w:szCs w:val="22"/>
        </w:rPr>
        <w:t>PIFs</w:t>
      </w:r>
      <w:r w:rsidR="00724783" w:rsidRPr="00254809">
        <w:rPr>
          <w:snapToGrid w:val="0"/>
          <w:kern w:val="22"/>
          <w:szCs w:val="22"/>
        </w:rPr>
        <w:t>)</w:t>
      </w:r>
      <w:r w:rsidR="00A41B2F" w:rsidRPr="00254809">
        <w:rPr>
          <w:snapToGrid w:val="0"/>
          <w:kern w:val="22"/>
          <w:szCs w:val="22"/>
        </w:rPr>
        <w:t xml:space="preserve"> approved in the reporting period.</w:t>
      </w:r>
    </w:p>
    <w:p w14:paraId="1CFAC186" w14:textId="218005DC" w:rsidR="00A41B2F" w:rsidRPr="00254809" w:rsidRDefault="00020D2D"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254809">
        <w:rPr>
          <w:snapToGrid w:val="0"/>
          <w:kern w:val="22"/>
          <w:szCs w:val="22"/>
        </w:rPr>
        <w:t xml:space="preserve">The report provides detailed accounts of GEF-7 programming usage in all major areas, such as </w:t>
      </w:r>
      <w:r w:rsidR="00A41B2F" w:rsidRPr="00254809">
        <w:rPr>
          <w:snapToGrid w:val="0"/>
          <w:kern w:val="22"/>
          <w:szCs w:val="22"/>
        </w:rPr>
        <w:t>GEF</w:t>
      </w:r>
      <w:r w:rsidR="00814CC7" w:rsidRPr="00254809">
        <w:rPr>
          <w:snapToGrid w:val="0"/>
          <w:kern w:val="22"/>
          <w:szCs w:val="22"/>
        </w:rPr>
        <w:noBreakHyphen/>
      </w:r>
      <w:r w:rsidR="00A41B2F" w:rsidRPr="00254809">
        <w:rPr>
          <w:snapToGrid w:val="0"/>
          <w:kern w:val="22"/>
          <w:szCs w:val="22"/>
        </w:rPr>
        <w:t xml:space="preserve">7 </w:t>
      </w:r>
      <w:r w:rsidRPr="00254809">
        <w:rPr>
          <w:snapToGrid w:val="0"/>
          <w:kern w:val="22"/>
          <w:szCs w:val="22"/>
        </w:rPr>
        <w:t>p</w:t>
      </w:r>
      <w:r w:rsidR="00A41B2F" w:rsidRPr="00254809">
        <w:rPr>
          <w:snapToGrid w:val="0"/>
          <w:kern w:val="22"/>
          <w:szCs w:val="22"/>
        </w:rPr>
        <w:t xml:space="preserve">rogramming </w:t>
      </w:r>
      <w:r w:rsidRPr="00254809">
        <w:rPr>
          <w:snapToGrid w:val="0"/>
          <w:kern w:val="22"/>
          <w:szCs w:val="22"/>
        </w:rPr>
        <w:t>c</w:t>
      </w:r>
      <w:r w:rsidR="00A41B2F" w:rsidRPr="00254809">
        <w:rPr>
          <w:snapToGrid w:val="0"/>
          <w:kern w:val="22"/>
          <w:szCs w:val="22"/>
        </w:rPr>
        <w:t xml:space="preserve">ontributions to </w:t>
      </w:r>
      <w:r w:rsidRPr="00254809">
        <w:rPr>
          <w:snapToGrid w:val="0"/>
          <w:kern w:val="22"/>
          <w:szCs w:val="22"/>
        </w:rPr>
        <w:t>a</w:t>
      </w:r>
      <w:r w:rsidR="00A41B2F" w:rsidRPr="00254809">
        <w:rPr>
          <w:snapToGrid w:val="0"/>
          <w:kern w:val="22"/>
          <w:szCs w:val="22"/>
        </w:rPr>
        <w:t xml:space="preserve">chieving the Aichi </w:t>
      </w:r>
      <w:r w:rsidR="00CB2E0C" w:rsidRPr="00254809">
        <w:rPr>
          <w:snapToGrid w:val="0"/>
          <w:kern w:val="22"/>
          <w:szCs w:val="22"/>
        </w:rPr>
        <w:t>B</w:t>
      </w:r>
      <w:r w:rsidR="00A41B2F" w:rsidRPr="00254809">
        <w:rPr>
          <w:snapToGrid w:val="0"/>
          <w:kern w:val="22"/>
          <w:szCs w:val="22"/>
        </w:rPr>
        <w:t xml:space="preserve">iodiversity </w:t>
      </w:r>
      <w:r w:rsidR="00CB2E0C" w:rsidRPr="00254809">
        <w:rPr>
          <w:snapToGrid w:val="0"/>
          <w:kern w:val="22"/>
          <w:szCs w:val="22"/>
        </w:rPr>
        <w:t>T</w:t>
      </w:r>
      <w:r w:rsidR="00A41B2F" w:rsidRPr="00254809">
        <w:rPr>
          <w:snapToGrid w:val="0"/>
          <w:kern w:val="22"/>
          <w:szCs w:val="22"/>
        </w:rPr>
        <w:t>argets</w:t>
      </w:r>
      <w:r w:rsidRPr="00254809">
        <w:rPr>
          <w:snapToGrid w:val="0"/>
          <w:kern w:val="22"/>
          <w:szCs w:val="22"/>
        </w:rPr>
        <w:t xml:space="preserve">; </w:t>
      </w:r>
      <w:r w:rsidR="00A41B2F" w:rsidRPr="00254809">
        <w:rPr>
          <w:snapToGrid w:val="0"/>
          <w:kern w:val="22"/>
          <w:szCs w:val="22"/>
        </w:rPr>
        <w:t xml:space="preserve">GEF-7 </w:t>
      </w:r>
      <w:r w:rsidRPr="00254809">
        <w:rPr>
          <w:snapToGrid w:val="0"/>
          <w:kern w:val="22"/>
          <w:szCs w:val="22"/>
        </w:rPr>
        <w:t>b</w:t>
      </w:r>
      <w:r w:rsidR="00A41B2F" w:rsidRPr="00254809">
        <w:rPr>
          <w:snapToGrid w:val="0"/>
          <w:kern w:val="22"/>
          <w:szCs w:val="22"/>
        </w:rPr>
        <w:t xml:space="preserve">iodiversity </w:t>
      </w:r>
      <w:r w:rsidRPr="00254809">
        <w:rPr>
          <w:snapToGrid w:val="0"/>
          <w:kern w:val="22"/>
          <w:szCs w:val="22"/>
        </w:rPr>
        <w:t>f</w:t>
      </w:r>
      <w:r w:rsidR="00A41B2F" w:rsidRPr="00254809">
        <w:rPr>
          <w:snapToGrid w:val="0"/>
          <w:kern w:val="22"/>
          <w:szCs w:val="22"/>
        </w:rPr>
        <w:t xml:space="preserve">ocal </w:t>
      </w:r>
      <w:r w:rsidRPr="00254809">
        <w:rPr>
          <w:snapToGrid w:val="0"/>
          <w:kern w:val="22"/>
          <w:szCs w:val="22"/>
        </w:rPr>
        <w:t>a</w:t>
      </w:r>
      <w:r w:rsidR="00A41B2F" w:rsidRPr="00254809">
        <w:rPr>
          <w:snapToGrid w:val="0"/>
          <w:kern w:val="22"/>
          <w:szCs w:val="22"/>
        </w:rPr>
        <w:t xml:space="preserve">rea </w:t>
      </w:r>
      <w:r w:rsidRPr="00254809">
        <w:rPr>
          <w:snapToGrid w:val="0"/>
          <w:kern w:val="22"/>
          <w:szCs w:val="22"/>
        </w:rPr>
        <w:t>c</w:t>
      </w:r>
      <w:r w:rsidR="00A41B2F" w:rsidRPr="00254809">
        <w:rPr>
          <w:snapToGrid w:val="0"/>
          <w:kern w:val="22"/>
          <w:szCs w:val="22"/>
        </w:rPr>
        <w:t xml:space="preserve">ontributions to </w:t>
      </w:r>
      <w:r w:rsidRPr="00254809">
        <w:rPr>
          <w:snapToGrid w:val="0"/>
          <w:kern w:val="22"/>
          <w:szCs w:val="22"/>
        </w:rPr>
        <w:t>a</w:t>
      </w:r>
      <w:r w:rsidR="00A41B2F" w:rsidRPr="00254809">
        <w:rPr>
          <w:snapToGrid w:val="0"/>
          <w:kern w:val="22"/>
          <w:szCs w:val="22"/>
        </w:rPr>
        <w:t xml:space="preserve">chieving the Aichi </w:t>
      </w:r>
      <w:r w:rsidR="00CB2E0C" w:rsidRPr="00254809">
        <w:rPr>
          <w:snapToGrid w:val="0"/>
          <w:kern w:val="22"/>
          <w:szCs w:val="22"/>
        </w:rPr>
        <w:t>B</w:t>
      </w:r>
      <w:r w:rsidR="00A41B2F" w:rsidRPr="00254809">
        <w:rPr>
          <w:snapToGrid w:val="0"/>
          <w:kern w:val="22"/>
          <w:szCs w:val="22"/>
        </w:rPr>
        <w:t xml:space="preserve">iodiversity </w:t>
      </w:r>
      <w:r w:rsidR="00CB2E0C" w:rsidRPr="00254809">
        <w:rPr>
          <w:snapToGrid w:val="0"/>
          <w:kern w:val="22"/>
          <w:szCs w:val="22"/>
        </w:rPr>
        <w:t>T</w:t>
      </w:r>
      <w:r w:rsidR="00A41B2F" w:rsidRPr="00254809">
        <w:rPr>
          <w:snapToGrid w:val="0"/>
          <w:kern w:val="22"/>
          <w:szCs w:val="22"/>
        </w:rPr>
        <w:t>argets</w:t>
      </w:r>
      <w:r w:rsidRPr="00254809">
        <w:rPr>
          <w:snapToGrid w:val="0"/>
          <w:kern w:val="22"/>
          <w:szCs w:val="22"/>
        </w:rPr>
        <w:t>; p</w:t>
      </w:r>
      <w:r w:rsidR="00A41B2F" w:rsidRPr="00254809">
        <w:rPr>
          <w:snapToGrid w:val="0"/>
          <w:kern w:val="22"/>
          <w:szCs w:val="22"/>
        </w:rPr>
        <w:t xml:space="preserve">roject </w:t>
      </w:r>
      <w:r w:rsidRPr="00254809">
        <w:rPr>
          <w:snapToGrid w:val="0"/>
          <w:kern w:val="22"/>
          <w:szCs w:val="22"/>
        </w:rPr>
        <w:t>p</w:t>
      </w:r>
      <w:r w:rsidR="00A41B2F" w:rsidRPr="00254809">
        <w:rPr>
          <w:snapToGrid w:val="0"/>
          <w:kern w:val="22"/>
          <w:szCs w:val="22"/>
        </w:rPr>
        <w:t xml:space="preserve">reparation </w:t>
      </w:r>
      <w:r w:rsidRPr="00254809">
        <w:rPr>
          <w:snapToGrid w:val="0"/>
          <w:kern w:val="22"/>
          <w:szCs w:val="22"/>
        </w:rPr>
        <w:t>g</w:t>
      </w:r>
      <w:r w:rsidR="00A41B2F" w:rsidRPr="00254809">
        <w:rPr>
          <w:snapToGrid w:val="0"/>
          <w:kern w:val="22"/>
          <w:szCs w:val="22"/>
        </w:rPr>
        <w:t>rants</w:t>
      </w:r>
      <w:r w:rsidRPr="00254809">
        <w:rPr>
          <w:snapToGrid w:val="0"/>
          <w:kern w:val="22"/>
          <w:szCs w:val="22"/>
        </w:rPr>
        <w:t>; s</w:t>
      </w:r>
      <w:r w:rsidR="00A41B2F" w:rsidRPr="00254809">
        <w:rPr>
          <w:snapToGrid w:val="0"/>
          <w:kern w:val="22"/>
          <w:szCs w:val="22"/>
        </w:rPr>
        <w:t xml:space="preserve">upport for the </w:t>
      </w:r>
      <w:r w:rsidRPr="00254809">
        <w:rPr>
          <w:snapToGrid w:val="0"/>
          <w:kern w:val="22"/>
          <w:szCs w:val="22"/>
        </w:rPr>
        <w:t>i</w:t>
      </w:r>
      <w:r w:rsidR="00A41B2F" w:rsidRPr="00254809">
        <w:rPr>
          <w:snapToGrid w:val="0"/>
          <w:kern w:val="22"/>
          <w:szCs w:val="22"/>
        </w:rPr>
        <w:t xml:space="preserve">mplementation </w:t>
      </w:r>
      <w:r w:rsidRPr="00254809">
        <w:rPr>
          <w:snapToGrid w:val="0"/>
          <w:kern w:val="22"/>
          <w:szCs w:val="22"/>
        </w:rPr>
        <w:t xml:space="preserve">of </w:t>
      </w:r>
      <w:r w:rsidR="00A41B2F" w:rsidRPr="00254809">
        <w:rPr>
          <w:snapToGrid w:val="0"/>
          <w:kern w:val="22"/>
          <w:szCs w:val="22"/>
        </w:rPr>
        <w:t>the Cartagena Protocol on Biosafety</w:t>
      </w:r>
      <w:r w:rsidRPr="00254809">
        <w:rPr>
          <w:snapToGrid w:val="0"/>
          <w:kern w:val="22"/>
          <w:szCs w:val="22"/>
        </w:rPr>
        <w:t>; s</w:t>
      </w:r>
      <w:r w:rsidR="00A41B2F" w:rsidRPr="00254809">
        <w:rPr>
          <w:snapToGrid w:val="0"/>
          <w:kern w:val="22"/>
          <w:szCs w:val="22"/>
        </w:rPr>
        <w:t xml:space="preserve">upport to </w:t>
      </w:r>
      <w:r w:rsidRPr="00254809">
        <w:rPr>
          <w:snapToGrid w:val="0"/>
          <w:kern w:val="22"/>
          <w:szCs w:val="22"/>
        </w:rPr>
        <w:t>r</w:t>
      </w:r>
      <w:r w:rsidR="00A41B2F" w:rsidRPr="00254809">
        <w:rPr>
          <w:snapToGrid w:val="0"/>
          <w:kern w:val="22"/>
          <w:szCs w:val="22"/>
        </w:rPr>
        <w:t xml:space="preserve">atification and </w:t>
      </w:r>
      <w:r w:rsidRPr="00254809">
        <w:rPr>
          <w:snapToGrid w:val="0"/>
          <w:kern w:val="22"/>
          <w:szCs w:val="22"/>
        </w:rPr>
        <w:t>i</w:t>
      </w:r>
      <w:r w:rsidR="00A41B2F" w:rsidRPr="00254809">
        <w:rPr>
          <w:snapToGrid w:val="0"/>
          <w:kern w:val="22"/>
          <w:szCs w:val="22"/>
        </w:rPr>
        <w:t xml:space="preserve">mplementation of the Nagoya Protocol on </w:t>
      </w:r>
      <w:r w:rsidRPr="00254809">
        <w:rPr>
          <w:snapToGrid w:val="0"/>
          <w:kern w:val="22"/>
          <w:szCs w:val="22"/>
        </w:rPr>
        <w:t>a</w:t>
      </w:r>
      <w:r w:rsidR="00A41B2F" w:rsidRPr="00254809">
        <w:rPr>
          <w:snapToGrid w:val="0"/>
          <w:kern w:val="22"/>
          <w:szCs w:val="22"/>
        </w:rPr>
        <w:t xml:space="preserve">ccess </w:t>
      </w:r>
      <w:r w:rsidR="00CB2E0C" w:rsidRPr="00254809">
        <w:rPr>
          <w:snapToGrid w:val="0"/>
          <w:kern w:val="22"/>
          <w:szCs w:val="22"/>
        </w:rPr>
        <w:t>and benefit</w:t>
      </w:r>
      <w:r w:rsidR="00004C51" w:rsidRPr="00254809">
        <w:rPr>
          <w:snapToGrid w:val="0"/>
          <w:kern w:val="22"/>
          <w:szCs w:val="22"/>
        </w:rPr>
        <w:t>-</w:t>
      </w:r>
      <w:r w:rsidR="00CB2E0C" w:rsidRPr="00254809">
        <w:rPr>
          <w:snapToGrid w:val="0"/>
          <w:kern w:val="22"/>
          <w:szCs w:val="22"/>
        </w:rPr>
        <w:t>sharing</w:t>
      </w:r>
      <w:r w:rsidRPr="00254809">
        <w:rPr>
          <w:snapToGrid w:val="0"/>
          <w:kern w:val="22"/>
          <w:szCs w:val="22"/>
        </w:rPr>
        <w:t>; i</w:t>
      </w:r>
      <w:r w:rsidR="00A41B2F" w:rsidRPr="00254809">
        <w:rPr>
          <w:snapToGrid w:val="0"/>
          <w:kern w:val="22"/>
          <w:szCs w:val="22"/>
        </w:rPr>
        <w:t xml:space="preserve">mpact </w:t>
      </w:r>
      <w:r w:rsidRPr="00254809">
        <w:rPr>
          <w:snapToGrid w:val="0"/>
          <w:kern w:val="22"/>
          <w:szCs w:val="22"/>
        </w:rPr>
        <w:t>p</w:t>
      </w:r>
      <w:r w:rsidR="00A41B2F" w:rsidRPr="00254809">
        <w:rPr>
          <w:snapToGrid w:val="0"/>
          <w:kern w:val="22"/>
          <w:szCs w:val="22"/>
        </w:rPr>
        <w:t>rogram</w:t>
      </w:r>
      <w:r w:rsidR="00004C51" w:rsidRPr="00254809">
        <w:rPr>
          <w:snapToGrid w:val="0"/>
          <w:kern w:val="22"/>
          <w:szCs w:val="22"/>
        </w:rPr>
        <w:t>me</w:t>
      </w:r>
      <w:r w:rsidR="00A41B2F" w:rsidRPr="00254809">
        <w:rPr>
          <w:snapToGrid w:val="0"/>
          <w:kern w:val="22"/>
          <w:szCs w:val="22"/>
        </w:rPr>
        <w:t xml:space="preserve"> </w:t>
      </w:r>
      <w:r w:rsidRPr="00254809">
        <w:rPr>
          <w:snapToGrid w:val="0"/>
          <w:kern w:val="22"/>
          <w:szCs w:val="22"/>
        </w:rPr>
        <w:t>c</w:t>
      </w:r>
      <w:r w:rsidR="00A41B2F" w:rsidRPr="00254809">
        <w:rPr>
          <w:snapToGrid w:val="0"/>
          <w:kern w:val="22"/>
          <w:szCs w:val="22"/>
        </w:rPr>
        <w:t xml:space="preserve">ontributions to </w:t>
      </w:r>
      <w:r w:rsidRPr="00254809">
        <w:rPr>
          <w:snapToGrid w:val="0"/>
          <w:kern w:val="22"/>
          <w:szCs w:val="22"/>
        </w:rPr>
        <w:t>a</w:t>
      </w:r>
      <w:r w:rsidR="00A41B2F" w:rsidRPr="00254809">
        <w:rPr>
          <w:snapToGrid w:val="0"/>
          <w:kern w:val="22"/>
          <w:szCs w:val="22"/>
        </w:rPr>
        <w:t xml:space="preserve">chieving the Aichi </w:t>
      </w:r>
      <w:r w:rsidR="00CB2E0C" w:rsidRPr="00254809">
        <w:rPr>
          <w:snapToGrid w:val="0"/>
          <w:kern w:val="22"/>
          <w:szCs w:val="22"/>
        </w:rPr>
        <w:t>B</w:t>
      </w:r>
      <w:r w:rsidR="00A41B2F" w:rsidRPr="00254809">
        <w:rPr>
          <w:snapToGrid w:val="0"/>
          <w:kern w:val="22"/>
          <w:szCs w:val="22"/>
        </w:rPr>
        <w:t xml:space="preserve">iodiversity </w:t>
      </w:r>
      <w:r w:rsidR="00CB2E0C" w:rsidRPr="00254809">
        <w:rPr>
          <w:snapToGrid w:val="0"/>
          <w:kern w:val="22"/>
          <w:szCs w:val="22"/>
        </w:rPr>
        <w:t>T</w:t>
      </w:r>
      <w:r w:rsidR="00A41B2F" w:rsidRPr="00254809">
        <w:rPr>
          <w:snapToGrid w:val="0"/>
          <w:kern w:val="22"/>
          <w:szCs w:val="22"/>
        </w:rPr>
        <w:t>argets</w:t>
      </w:r>
      <w:r w:rsidRPr="00254809">
        <w:rPr>
          <w:snapToGrid w:val="0"/>
          <w:kern w:val="22"/>
          <w:szCs w:val="22"/>
        </w:rPr>
        <w:t xml:space="preserve">, including </w:t>
      </w:r>
      <w:r w:rsidR="00CB2E0C" w:rsidRPr="00254809">
        <w:rPr>
          <w:snapToGrid w:val="0"/>
          <w:kern w:val="22"/>
          <w:szCs w:val="22"/>
        </w:rPr>
        <w:t>those</w:t>
      </w:r>
      <w:r w:rsidR="00616026" w:rsidRPr="00254809">
        <w:rPr>
          <w:snapToGrid w:val="0"/>
          <w:kern w:val="22"/>
          <w:szCs w:val="22"/>
        </w:rPr>
        <w:t xml:space="preserve"> relating to the impact program</w:t>
      </w:r>
      <w:r w:rsidR="00004C51" w:rsidRPr="00254809">
        <w:rPr>
          <w:snapToGrid w:val="0"/>
          <w:kern w:val="22"/>
          <w:szCs w:val="22"/>
        </w:rPr>
        <w:t>me</w:t>
      </w:r>
      <w:r w:rsidR="00616026" w:rsidRPr="00254809">
        <w:rPr>
          <w:snapToGrid w:val="0"/>
          <w:kern w:val="22"/>
          <w:szCs w:val="22"/>
        </w:rPr>
        <w:t>s</w:t>
      </w:r>
      <w:r w:rsidR="00CB2E0C" w:rsidRPr="00254809">
        <w:rPr>
          <w:snapToGrid w:val="0"/>
          <w:kern w:val="22"/>
          <w:szCs w:val="22"/>
        </w:rPr>
        <w:t xml:space="preserve"> on </w:t>
      </w:r>
      <w:r w:rsidRPr="00254809">
        <w:rPr>
          <w:snapToGrid w:val="0"/>
          <w:kern w:val="22"/>
          <w:szCs w:val="22"/>
        </w:rPr>
        <w:t>f</w:t>
      </w:r>
      <w:r w:rsidR="00A41B2F" w:rsidRPr="00254809">
        <w:rPr>
          <w:snapToGrid w:val="0"/>
          <w:kern w:val="22"/>
          <w:szCs w:val="22"/>
        </w:rPr>
        <w:t xml:space="preserve">ood </w:t>
      </w:r>
      <w:r w:rsidRPr="00254809">
        <w:rPr>
          <w:snapToGrid w:val="0"/>
          <w:kern w:val="22"/>
          <w:szCs w:val="22"/>
        </w:rPr>
        <w:t>s</w:t>
      </w:r>
      <w:r w:rsidR="00A41B2F" w:rsidRPr="00254809">
        <w:rPr>
          <w:snapToGrid w:val="0"/>
          <w:kern w:val="22"/>
          <w:szCs w:val="22"/>
        </w:rPr>
        <w:t xml:space="preserve">ystems, </w:t>
      </w:r>
      <w:r w:rsidRPr="00254809">
        <w:rPr>
          <w:snapToGrid w:val="0"/>
          <w:kern w:val="22"/>
          <w:szCs w:val="22"/>
        </w:rPr>
        <w:t>l</w:t>
      </w:r>
      <w:r w:rsidR="00A41B2F" w:rsidRPr="00254809">
        <w:rPr>
          <w:snapToGrid w:val="0"/>
          <w:kern w:val="22"/>
          <w:szCs w:val="22"/>
        </w:rPr>
        <w:t xml:space="preserve">and </w:t>
      </w:r>
      <w:r w:rsidRPr="00254809">
        <w:rPr>
          <w:snapToGrid w:val="0"/>
          <w:kern w:val="22"/>
          <w:szCs w:val="22"/>
        </w:rPr>
        <w:t>u</w:t>
      </w:r>
      <w:r w:rsidR="00A41B2F" w:rsidRPr="00254809">
        <w:rPr>
          <w:snapToGrid w:val="0"/>
          <w:kern w:val="22"/>
          <w:szCs w:val="22"/>
        </w:rPr>
        <w:t xml:space="preserve">se and </w:t>
      </w:r>
      <w:r w:rsidRPr="00254809">
        <w:rPr>
          <w:snapToGrid w:val="0"/>
          <w:kern w:val="22"/>
          <w:szCs w:val="22"/>
        </w:rPr>
        <w:t>r</w:t>
      </w:r>
      <w:r w:rsidR="00A41B2F" w:rsidRPr="00254809">
        <w:rPr>
          <w:snapToGrid w:val="0"/>
          <w:kern w:val="22"/>
          <w:szCs w:val="22"/>
        </w:rPr>
        <w:t>estoration</w:t>
      </w:r>
      <w:r w:rsidRPr="00254809">
        <w:rPr>
          <w:snapToGrid w:val="0"/>
          <w:kern w:val="22"/>
          <w:szCs w:val="22"/>
        </w:rPr>
        <w:t>, s</w:t>
      </w:r>
      <w:r w:rsidR="00A41B2F" w:rsidRPr="00254809">
        <w:rPr>
          <w:snapToGrid w:val="0"/>
          <w:kern w:val="22"/>
          <w:szCs w:val="22"/>
        </w:rPr>
        <w:t xml:space="preserve">ustainable </w:t>
      </w:r>
      <w:r w:rsidRPr="00254809">
        <w:rPr>
          <w:snapToGrid w:val="0"/>
          <w:kern w:val="22"/>
          <w:szCs w:val="22"/>
        </w:rPr>
        <w:t>f</w:t>
      </w:r>
      <w:r w:rsidR="00A41B2F" w:rsidRPr="00254809">
        <w:rPr>
          <w:snapToGrid w:val="0"/>
          <w:kern w:val="22"/>
          <w:szCs w:val="22"/>
        </w:rPr>
        <w:t xml:space="preserve">orest </w:t>
      </w:r>
      <w:r w:rsidRPr="00254809">
        <w:rPr>
          <w:snapToGrid w:val="0"/>
          <w:kern w:val="22"/>
          <w:szCs w:val="22"/>
        </w:rPr>
        <w:t>m</w:t>
      </w:r>
      <w:r w:rsidR="00A41B2F" w:rsidRPr="00254809">
        <w:rPr>
          <w:snapToGrid w:val="0"/>
          <w:kern w:val="22"/>
          <w:szCs w:val="22"/>
        </w:rPr>
        <w:t>anagement</w:t>
      </w:r>
      <w:r w:rsidRPr="00254809">
        <w:rPr>
          <w:snapToGrid w:val="0"/>
          <w:kern w:val="22"/>
          <w:szCs w:val="22"/>
        </w:rPr>
        <w:t>, and s</w:t>
      </w:r>
      <w:r w:rsidR="00A41B2F" w:rsidRPr="00254809">
        <w:rPr>
          <w:snapToGrid w:val="0"/>
          <w:kern w:val="22"/>
          <w:szCs w:val="22"/>
        </w:rPr>
        <w:t xml:space="preserve">ustainable </w:t>
      </w:r>
      <w:r w:rsidRPr="00254809">
        <w:rPr>
          <w:snapToGrid w:val="0"/>
          <w:kern w:val="22"/>
          <w:szCs w:val="22"/>
        </w:rPr>
        <w:t>c</w:t>
      </w:r>
      <w:r w:rsidR="00A41B2F" w:rsidRPr="00254809">
        <w:rPr>
          <w:snapToGrid w:val="0"/>
          <w:kern w:val="22"/>
          <w:szCs w:val="22"/>
        </w:rPr>
        <w:t>ities</w:t>
      </w:r>
      <w:r w:rsidRPr="00254809">
        <w:rPr>
          <w:snapToGrid w:val="0"/>
          <w:kern w:val="22"/>
          <w:szCs w:val="22"/>
        </w:rPr>
        <w:t>; o</w:t>
      </w:r>
      <w:r w:rsidR="00A41B2F" w:rsidRPr="00254809">
        <w:rPr>
          <w:snapToGrid w:val="0"/>
          <w:kern w:val="22"/>
          <w:szCs w:val="22"/>
        </w:rPr>
        <w:t xml:space="preserve">ther GEF </w:t>
      </w:r>
      <w:r w:rsidRPr="00254809">
        <w:rPr>
          <w:snapToGrid w:val="0"/>
          <w:kern w:val="22"/>
          <w:szCs w:val="22"/>
        </w:rPr>
        <w:t>c</w:t>
      </w:r>
      <w:r w:rsidR="00A41B2F" w:rsidRPr="00254809">
        <w:rPr>
          <w:snapToGrid w:val="0"/>
          <w:kern w:val="22"/>
          <w:szCs w:val="22"/>
        </w:rPr>
        <w:t xml:space="preserve">ontributions to </w:t>
      </w:r>
      <w:r w:rsidRPr="00254809">
        <w:rPr>
          <w:snapToGrid w:val="0"/>
          <w:kern w:val="22"/>
          <w:szCs w:val="22"/>
        </w:rPr>
        <w:t>a</w:t>
      </w:r>
      <w:r w:rsidR="00A41B2F" w:rsidRPr="00254809">
        <w:rPr>
          <w:snapToGrid w:val="0"/>
          <w:kern w:val="22"/>
          <w:szCs w:val="22"/>
        </w:rPr>
        <w:t xml:space="preserve">chieving the Aichi </w:t>
      </w:r>
      <w:r w:rsidR="00CB2E0C" w:rsidRPr="00254809">
        <w:rPr>
          <w:snapToGrid w:val="0"/>
          <w:kern w:val="22"/>
          <w:szCs w:val="22"/>
        </w:rPr>
        <w:t>B</w:t>
      </w:r>
      <w:r w:rsidR="00A41B2F" w:rsidRPr="00254809">
        <w:rPr>
          <w:snapToGrid w:val="0"/>
          <w:kern w:val="22"/>
          <w:szCs w:val="22"/>
        </w:rPr>
        <w:t xml:space="preserve">iodiversity </w:t>
      </w:r>
      <w:r w:rsidR="00CB2E0C" w:rsidRPr="00254809">
        <w:rPr>
          <w:snapToGrid w:val="0"/>
          <w:kern w:val="22"/>
          <w:szCs w:val="22"/>
        </w:rPr>
        <w:t>T</w:t>
      </w:r>
      <w:r w:rsidR="00A41B2F" w:rsidRPr="00254809">
        <w:rPr>
          <w:snapToGrid w:val="0"/>
          <w:kern w:val="22"/>
          <w:szCs w:val="22"/>
        </w:rPr>
        <w:t xml:space="preserve">argets, including climate change adaptation </w:t>
      </w:r>
      <w:r w:rsidR="00CB2E0C" w:rsidRPr="00254809">
        <w:rPr>
          <w:snapToGrid w:val="0"/>
          <w:kern w:val="22"/>
          <w:szCs w:val="22"/>
        </w:rPr>
        <w:t xml:space="preserve">and the </w:t>
      </w:r>
      <w:r w:rsidR="00A41B2F" w:rsidRPr="00254809">
        <w:rPr>
          <w:snapToGrid w:val="0"/>
          <w:kern w:val="22"/>
          <w:szCs w:val="22"/>
        </w:rPr>
        <w:t xml:space="preserve">international </w:t>
      </w:r>
      <w:r w:rsidRPr="00254809">
        <w:rPr>
          <w:snapToGrid w:val="0"/>
          <w:kern w:val="22"/>
          <w:szCs w:val="22"/>
        </w:rPr>
        <w:t>w</w:t>
      </w:r>
      <w:r w:rsidR="00A41B2F" w:rsidRPr="00254809">
        <w:rPr>
          <w:snapToGrid w:val="0"/>
          <w:kern w:val="22"/>
          <w:szCs w:val="22"/>
        </w:rPr>
        <w:t xml:space="preserve">aters </w:t>
      </w:r>
      <w:r w:rsidRPr="00254809">
        <w:rPr>
          <w:snapToGrid w:val="0"/>
          <w:kern w:val="22"/>
          <w:szCs w:val="22"/>
        </w:rPr>
        <w:t>f</w:t>
      </w:r>
      <w:r w:rsidR="00A41B2F" w:rsidRPr="00254809">
        <w:rPr>
          <w:snapToGrid w:val="0"/>
          <w:kern w:val="22"/>
          <w:szCs w:val="22"/>
        </w:rPr>
        <w:t xml:space="preserve">ocal </w:t>
      </w:r>
      <w:r w:rsidRPr="00254809">
        <w:rPr>
          <w:snapToGrid w:val="0"/>
          <w:kern w:val="22"/>
          <w:szCs w:val="22"/>
        </w:rPr>
        <w:t>a</w:t>
      </w:r>
      <w:r w:rsidR="00A41B2F" w:rsidRPr="00254809">
        <w:rPr>
          <w:snapToGrid w:val="0"/>
          <w:kern w:val="22"/>
          <w:szCs w:val="22"/>
        </w:rPr>
        <w:t>rea</w:t>
      </w:r>
      <w:r w:rsidRPr="00254809">
        <w:rPr>
          <w:snapToGrid w:val="0"/>
          <w:kern w:val="22"/>
          <w:szCs w:val="22"/>
        </w:rPr>
        <w:t>; s</w:t>
      </w:r>
      <w:r w:rsidR="00A41B2F" w:rsidRPr="00254809">
        <w:rPr>
          <w:snapToGrid w:val="0"/>
          <w:kern w:val="22"/>
          <w:szCs w:val="22"/>
        </w:rPr>
        <w:t xml:space="preserve">upport to </w:t>
      </w:r>
      <w:r w:rsidRPr="00254809">
        <w:rPr>
          <w:snapToGrid w:val="0"/>
          <w:kern w:val="22"/>
          <w:szCs w:val="22"/>
        </w:rPr>
        <w:t>i</w:t>
      </w:r>
      <w:r w:rsidR="00A41B2F" w:rsidRPr="00254809">
        <w:rPr>
          <w:snapToGrid w:val="0"/>
          <w:kern w:val="22"/>
          <w:szCs w:val="22"/>
        </w:rPr>
        <w:t xml:space="preserve">ndigenous </w:t>
      </w:r>
      <w:r w:rsidRPr="00254809">
        <w:rPr>
          <w:snapToGrid w:val="0"/>
          <w:kern w:val="22"/>
          <w:szCs w:val="22"/>
        </w:rPr>
        <w:t>p</w:t>
      </w:r>
      <w:r w:rsidR="00A41B2F" w:rsidRPr="00254809">
        <w:rPr>
          <w:snapToGrid w:val="0"/>
          <w:kern w:val="22"/>
          <w:szCs w:val="22"/>
        </w:rPr>
        <w:t xml:space="preserve">eoples and </w:t>
      </w:r>
      <w:r w:rsidRPr="00254809">
        <w:rPr>
          <w:snapToGrid w:val="0"/>
          <w:kern w:val="22"/>
          <w:szCs w:val="22"/>
        </w:rPr>
        <w:t>l</w:t>
      </w:r>
      <w:r w:rsidR="00A41B2F" w:rsidRPr="00254809">
        <w:rPr>
          <w:snapToGrid w:val="0"/>
          <w:kern w:val="22"/>
          <w:szCs w:val="22"/>
        </w:rPr>
        <w:t xml:space="preserve">ocal </w:t>
      </w:r>
      <w:r w:rsidRPr="00254809">
        <w:rPr>
          <w:snapToGrid w:val="0"/>
          <w:kern w:val="22"/>
          <w:szCs w:val="22"/>
        </w:rPr>
        <w:t>c</w:t>
      </w:r>
      <w:r w:rsidR="00A41B2F" w:rsidRPr="00254809">
        <w:rPr>
          <w:snapToGrid w:val="0"/>
          <w:kern w:val="22"/>
          <w:szCs w:val="22"/>
        </w:rPr>
        <w:t xml:space="preserve">ommunities to </w:t>
      </w:r>
      <w:r w:rsidRPr="00254809">
        <w:rPr>
          <w:snapToGrid w:val="0"/>
          <w:kern w:val="22"/>
          <w:szCs w:val="22"/>
        </w:rPr>
        <w:t>c</w:t>
      </w:r>
      <w:r w:rsidR="00A41B2F" w:rsidRPr="00254809">
        <w:rPr>
          <w:snapToGrid w:val="0"/>
          <w:kern w:val="22"/>
          <w:szCs w:val="22"/>
        </w:rPr>
        <w:t xml:space="preserve">ontinue to </w:t>
      </w:r>
      <w:r w:rsidRPr="00254809">
        <w:rPr>
          <w:snapToGrid w:val="0"/>
          <w:kern w:val="22"/>
          <w:szCs w:val="22"/>
        </w:rPr>
        <w:t>c</w:t>
      </w:r>
      <w:r w:rsidR="00A41B2F" w:rsidRPr="00254809">
        <w:rPr>
          <w:snapToGrid w:val="0"/>
          <w:kern w:val="22"/>
          <w:szCs w:val="22"/>
        </w:rPr>
        <w:t xml:space="preserve">ontribute to the </w:t>
      </w:r>
      <w:r w:rsidRPr="00254809">
        <w:rPr>
          <w:snapToGrid w:val="0"/>
          <w:kern w:val="22"/>
          <w:szCs w:val="22"/>
        </w:rPr>
        <w:t>a</w:t>
      </w:r>
      <w:r w:rsidR="00A41B2F" w:rsidRPr="00254809">
        <w:rPr>
          <w:snapToGrid w:val="0"/>
          <w:kern w:val="22"/>
          <w:szCs w:val="22"/>
        </w:rPr>
        <w:t xml:space="preserve">chievement of the Aichi </w:t>
      </w:r>
      <w:r w:rsidR="00CB2E0C" w:rsidRPr="00254809">
        <w:rPr>
          <w:snapToGrid w:val="0"/>
          <w:kern w:val="22"/>
          <w:szCs w:val="22"/>
        </w:rPr>
        <w:t>B</w:t>
      </w:r>
      <w:r w:rsidR="00A41B2F" w:rsidRPr="00254809">
        <w:rPr>
          <w:snapToGrid w:val="0"/>
          <w:kern w:val="22"/>
          <w:szCs w:val="22"/>
        </w:rPr>
        <w:t xml:space="preserve">iodiversity </w:t>
      </w:r>
      <w:r w:rsidR="00CB2E0C" w:rsidRPr="00254809">
        <w:rPr>
          <w:snapToGrid w:val="0"/>
          <w:kern w:val="22"/>
          <w:szCs w:val="22"/>
        </w:rPr>
        <w:t>T</w:t>
      </w:r>
      <w:r w:rsidR="00A41B2F" w:rsidRPr="00254809">
        <w:rPr>
          <w:snapToGrid w:val="0"/>
          <w:kern w:val="22"/>
          <w:szCs w:val="22"/>
        </w:rPr>
        <w:t>argets</w:t>
      </w:r>
      <w:r w:rsidRPr="00254809">
        <w:rPr>
          <w:snapToGrid w:val="0"/>
          <w:kern w:val="22"/>
          <w:szCs w:val="22"/>
        </w:rPr>
        <w:t xml:space="preserve">; </w:t>
      </w:r>
      <w:r w:rsidR="00CB2E0C" w:rsidRPr="00254809">
        <w:rPr>
          <w:snapToGrid w:val="0"/>
          <w:kern w:val="22"/>
          <w:szCs w:val="22"/>
        </w:rPr>
        <w:t xml:space="preserve">and the GEF </w:t>
      </w:r>
      <w:r w:rsidR="00A41B2F" w:rsidRPr="00254809">
        <w:rPr>
          <w:snapToGrid w:val="0"/>
          <w:kern w:val="22"/>
          <w:szCs w:val="22"/>
        </w:rPr>
        <w:t>Small Grants Programme</w:t>
      </w:r>
      <w:r w:rsidRPr="00254809">
        <w:rPr>
          <w:snapToGrid w:val="0"/>
          <w:kern w:val="22"/>
          <w:szCs w:val="22"/>
        </w:rPr>
        <w:t>.</w:t>
      </w:r>
      <w:r w:rsidR="00616026" w:rsidRPr="00254809">
        <w:rPr>
          <w:snapToGrid w:val="0"/>
          <w:kern w:val="22"/>
          <w:szCs w:val="22"/>
        </w:rPr>
        <w:t xml:space="preserve"> In addition, the report also provides </w:t>
      </w:r>
      <w:r w:rsidR="00616026" w:rsidRPr="00254809">
        <w:rPr>
          <w:snapToGrid w:val="0"/>
          <w:kern w:val="22"/>
          <w:szCs w:val="22"/>
        </w:rPr>
        <w:lastRenderedPageBreak/>
        <w:t xml:space="preserve">update on the GEF’s response to the </w:t>
      </w:r>
      <w:r w:rsidR="00C26F58" w:rsidRPr="00254809">
        <w:rPr>
          <w:snapToGrid w:val="0"/>
          <w:kern w:val="22"/>
          <w:szCs w:val="22"/>
        </w:rPr>
        <w:t>COVID-19</w:t>
      </w:r>
      <w:r w:rsidR="00616026" w:rsidRPr="00254809">
        <w:rPr>
          <w:snapToGrid w:val="0"/>
          <w:kern w:val="22"/>
          <w:szCs w:val="22"/>
        </w:rPr>
        <w:t xml:space="preserve"> pandemic and </w:t>
      </w:r>
      <w:r w:rsidR="008473CF" w:rsidRPr="00254809">
        <w:rPr>
          <w:snapToGrid w:val="0"/>
          <w:kern w:val="22"/>
          <w:szCs w:val="22"/>
        </w:rPr>
        <w:t xml:space="preserve">a </w:t>
      </w:r>
      <w:r w:rsidR="00616026" w:rsidRPr="00254809">
        <w:rPr>
          <w:snapToGrid w:val="0"/>
          <w:kern w:val="22"/>
          <w:szCs w:val="22"/>
        </w:rPr>
        <w:t>summary of GEF-8 replenishment discussions</w:t>
      </w:r>
      <w:r w:rsidR="00FF2183" w:rsidRPr="00254809">
        <w:rPr>
          <w:snapToGrid w:val="0"/>
          <w:kern w:val="22"/>
          <w:szCs w:val="22"/>
        </w:rPr>
        <w:t>.</w:t>
      </w:r>
    </w:p>
    <w:p w14:paraId="2B162AEC" w14:textId="52A97BC6" w:rsidR="00A41B2F" w:rsidRPr="00254809" w:rsidRDefault="00B97F81"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254809">
        <w:rPr>
          <w:snapToGrid w:val="0"/>
          <w:kern w:val="22"/>
          <w:szCs w:val="22"/>
        </w:rPr>
        <w:t xml:space="preserve">The Conference of the Parties </w:t>
      </w:r>
      <w:r w:rsidR="00E476E1" w:rsidRPr="00254809">
        <w:rPr>
          <w:snapToGrid w:val="0"/>
          <w:kern w:val="22"/>
          <w:szCs w:val="22"/>
        </w:rPr>
        <w:t xml:space="preserve">is expected </w:t>
      </w:r>
      <w:r w:rsidRPr="00254809">
        <w:rPr>
          <w:snapToGrid w:val="0"/>
          <w:kern w:val="22"/>
          <w:szCs w:val="22"/>
        </w:rPr>
        <w:t xml:space="preserve">to consider the report </w:t>
      </w:r>
      <w:r w:rsidR="00E476E1" w:rsidRPr="00254809">
        <w:rPr>
          <w:snapToGrid w:val="0"/>
          <w:kern w:val="22"/>
          <w:szCs w:val="22"/>
        </w:rPr>
        <w:t>and</w:t>
      </w:r>
      <w:r w:rsidRPr="00254809">
        <w:rPr>
          <w:snapToGrid w:val="0"/>
          <w:kern w:val="22"/>
          <w:szCs w:val="22"/>
        </w:rPr>
        <w:t xml:space="preserve"> utilize the information contained therein to support elaboration of relevant decisions and provide further guidance, if and as appropriate, on the future reporting by the </w:t>
      </w:r>
      <w:r w:rsidR="00217DE0" w:rsidRPr="00254809">
        <w:rPr>
          <w:snapToGrid w:val="0"/>
          <w:kern w:val="22"/>
          <w:szCs w:val="22"/>
        </w:rPr>
        <w:t xml:space="preserve">Council </w:t>
      </w:r>
      <w:r w:rsidR="00217DE0">
        <w:rPr>
          <w:snapToGrid w:val="0"/>
          <w:kern w:val="22"/>
          <w:szCs w:val="22"/>
        </w:rPr>
        <w:t xml:space="preserve">of the </w:t>
      </w:r>
      <w:r w:rsidRPr="00254809">
        <w:rPr>
          <w:snapToGrid w:val="0"/>
          <w:kern w:val="22"/>
          <w:szCs w:val="22"/>
        </w:rPr>
        <w:t>Global Environment Facility.</w:t>
      </w:r>
    </w:p>
    <w:bookmarkEnd w:id="1"/>
    <w:p w14:paraId="30EE0A40" w14:textId="77777777" w:rsidR="00D22123" w:rsidRPr="00254809" w:rsidRDefault="00D22123" w:rsidP="006441E7">
      <w:pPr>
        <w:pStyle w:val="Heading1"/>
        <w:numPr>
          <w:ilvl w:val="0"/>
          <w:numId w:val="6"/>
        </w:numPr>
        <w:tabs>
          <w:tab w:val="clear" w:pos="720"/>
          <w:tab w:val="left" w:pos="1418"/>
        </w:tabs>
        <w:ind w:left="1418"/>
        <w:jc w:val="left"/>
      </w:pPr>
      <w:r w:rsidRPr="00254809">
        <w:t>Updated previous consolidated guidance to the Global Environment Facility</w:t>
      </w:r>
    </w:p>
    <w:p w14:paraId="1BD8C6B4" w14:textId="28D0EE7E" w:rsidR="00AB58DD" w:rsidRPr="00254809" w:rsidRDefault="00D105DC"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254809">
        <w:rPr>
          <w:snapToGrid w:val="0"/>
          <w:kern w:val="22"/>
          <w:szCs w:val="22"/>
        </w:rPr>
        <w:t>At its</w:t>
      </w:r>
      <w:r w:rsidR="00974B4D" w:rsidRPr="00254809">
        <w:rPr>
          <w:snapToGrid w:val="0"/>
          <w:kern w:val="22"/>
          <w:szCs w:val="22"/>
        </w:rPr>
        <w:t xml:space="preserve"> tenth meeting</w:t>
      </w:r>
      <w:r w:rsidRPr="00254809">
        <w:rPr>
          <w:snapToGrid w:val="0"/>
          <w:kern w:val="22"/>
          <w:szCs w:val="22"/>
        </w:rPr>
        <w:t>,</w:t>
      </w:r>
      <w:r w:rsidR="00974B4D" w:rsidRPr="00254809">
        <w:rPr>
          <w:snapToGrid w:val="0"/>
          <w:kern w:val="22"/>
          <w:szCs w:val="22"/>
        </w:rPr>
        <w:t xml:space="preserve"> the Conference of the Parties reviewed the decisions and elements of decisions related to the financial mechanism that were adopted from its first to ninth meetings and</w:t>
      </w:r>
      <w:r w:rsidRPr="00254809">
        <w:rPr>
          <w:snapToGrid w:val="0"/>
          <w:kern w:val="22"/>
          <w:szCs w:val="22"/>
        </w:rPr>
        <w:t>, in decision X/24,</w:t>
      </w:r>
      <w:r w:rsidR="00974B4D" w:rsidRPr="00254809">
        <w:rPr>
          <w:snapToGrid w:val="0"/>
          <w:kern w:val="22"/>
          <w:szCs w:val="22"/>
        </w:rPr>
        <w:t xml:space="preserve"> adopted the first consolidated list of guidance to </w:t>
      </w:r>
      <w:r w:rsidR="002534E9">
        <w:rPr>
          <w:snapToGrid w:val="0"/>
          <w:kern w:val="22"/>
          <w:szCs w:val="22"/>
        </w:rPr>
        <w:t>GEF</w:t>
      </w:r>
      <w:r w:rsidR="00974B4D" w:rsidRPr="00254809">
        <w:rPr>
          <w:snapToGrid w:val="0"/>
          <w:kern w:val="22"/>
          <w:szCs w:val="22"/>
        </w:rPr>
        <w:t xml:space="preserve">, including programme priorities. </w:t>
      </w:r>
      <w:r w:rsidR="007D4B02" w:rsidRPr="00254809">
        <w:rPr>
          <w:snapToGrid w:val="0"/>
          <w:kern w:val="22"/>
          <w:szCs w:val="22"/>
        </w:rPr>
        <w:t>An updated consolidation of</w:t>
      </w:r>
      <w:r w:rsidR="00974B4D" w:rsidRPr="00254809">
        <w:rPr>
          <w:snapToGrid w:val="0"/>
          <w:kern w:val="22"/>
          <w:szCs w:val="22"/>
        </w:rPr>
        <w:t xml:space="preserve"> guidance </w:t>
      </w:r>
      <w:r w:rsidR="00AB58DD" w:rsidRPr="00254809">
        <w:rPr>
          <w:snapToGrid w:val="0"/>
          <w:kern w:val="22"/>
          <w:szCs w:val="22"/>
        </w:rPr>
        <w:t xml:space="preserve">was adopted by the Conference of the Parties </w:t>
      </w:r>
      <w:r w:rsidRPr="00254809">
        <w:rPr>
          <w:snapToGrid w:val="0"/>
          <w:kern w:val="22"/>
          <w:szCs w:val="22"/>
        </w:rPr>
        <w:t>at its thirteenth meeting</w:t>
      </w:r>
      <w:r w:rsidR="00FD6056" w:rsidRPr="00254809">
        <w:rPr>
          <w:snapToGrid w:val="0"/>
          <w:kern w:val="22"/>
          <w:szCs w:val="22"/>
        </w:rPr>
        <w:t>,</w:t>
      </w:r>
      <w:r w:rsidR="00D1152F" w:rsidRPr="00254809">
        <w:rPr>
          <w:snapToGrid w:val="0"/>
          <w:kern w:val="22"/>
          <w:szCs w:val="22"/>
        </w:rPr>
        <w:t xml:space="preserve"> </w:t>
      </w:r>
      <w:r w:rsidR="00AB58DD" w:rsidRPr="00254809">
        <w:rPr>
          <w:snapToGrid w:val="0"/>
          <w:kern w:val="22"/>
          <w:szCs w:val="22"/>
        </w:rPr>
        <w:t xml:space="preserve">in decision XIII/21, including </w:t>
      </w:r>
      <w:r w:rsidR="00D1152F" w:rsidRPr="00254809">
        <w:rPr>
          <w:snapToGrid w:val="0"/>
          <w:kern w:val="22"/>
          <w:szCs w:val="22"/>
        </w:rPr>
        <w:t>a</w:t>
      </w:r>
      <w:r w:rsidR="00AB58DD" w:rsidRPr="00254809">
        <w:rPr>
          <w:snapToGrid w:val="0"/>
          <w:kern w:val="22"/>
          <w:szCs w:val="22"/>
        </w:rPr>
        <w:t xml:space="preserve"> four-year framework of programme priorities (2018-2022) for the seventh replenishment of the Global Environment Facility Trust Fund.</w:t>
      </w:r>
      <w:r w:rsidR="005637F1" w:rsidRPr="00254809">
        <w:rPr>
          <w:snapToGrid w:val="0"/>
          <w:kern w:val="22"/>
          <w:szCs w:val="22"/>
        </w:rPr>
        <w:t xml:space="preserve"> In the same decision, the Conference of the Parties decided to retire the</w:t>
      </w:r>
      <w:r w:rsidR="005637F1" w:rsidRPr="00254809">
        <w:t xml:space="preserve"> </w:t>
      </w:r>
      <w:r w:rsidR="005637F1" w:rsidRPr="00254809">
        <w:rPr>
          <w:snapToGrid w:val="0"/>
          <w:kern w:val="22"/>
          <w:szCs w:val="22"/>
        </w:rPr>
        <w:t>previous decisions and elements of decisions, as related to the financial mechanism.</w:t>
      </w:r>
    </w:p>
    <w:p w14:paraId="20854A4E" w14:textId="72174479" w:rsidR="00B97F81" w:rsidRPr="00254809" w:rsidRDefault="00B97F81"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254809">
        <w:rPr>
          <w:snapToGrid w:val="0"/>
          <w:kern w:val="22"/>
          <w:szCs w:val="22"/>
        </w:rPr>
        <w:t xml:space="preserve">Following </w:t>
      </w:r>
      <w:r w:rsidR="007D4B02" w:rsidRPr="00254809">
        <w:rPr>
          <w:snapToGrid w:val="0"/>
          <w:kern w:val="22"/>
          <w:szCs w:val="22"/>
        </w:rPr>
        <w:t>this</w:t>
      </w:r>
      <w:r w:rsidRPr="00254809">
        <w:rPr>
          <w:snapToGrid w:val="0"/>
          <w:kern w:val="22"/>
          <w:szCs w:val="22"/>
        </w:rPr>
        <w:t xml:space="preserve"> practice, t</w:t>
      </w:r>
      <w:r w:rsidR="00AB58DD" w:rsidRPr="00254809">
        <w:rPr>
          <w:snapToGrid w:val="0"/>
          <w:kern w:val="22"/>
          <w:szCs w:val="22"/>
        </w:rPr>
        <w:t xml:space="preserve">he present </w:t>
      </w:r>
      <w:r w:rsidR="003C1980" w:rsidRPr="00254809">
        <w:rPr>
          <w:snapToGrid w:val="0"/>
          <w:kern w:val="22"/>
          <w:szCs w:val="22"/>
        </w:rPr>
        <w:t>document provides a further update to</w:t>
      </w:r>
      <w:r w:rsidR="00AB58DD" w:rsidRPr="00254809">
        <w:rPr>
          <w:snapToGrid w:val="0"/>
          <w:kern w:val="22"/>
          <w:szCs w:val="22"/>
        </w:rPr>
        <w:t xml:space="preserve"> the consolidated guidance. Using the consolidation </w:t>
      </w:r>
      <w:r w:rsidR="003C1980" w:rsidRPr="00254809">
        <w:rPr>
          <w:snapToGrid w:val="0"/>
          <w:kern w:val="22"/>
          <w:szCs w:val="22"/>
        </w:rPr>
        <w:t xml:space="preserve">adopted in decision XIII/21 </w:t>
      </w:r>
      <w:r w:rsidR="00AB58DD" w:rsidRPr="00254809">
        <w:rPr>
          <w:snapToGrid w:val="0"/>
          <w:kern w:val="22"/>
          <w:szCs w:val="22"/>
        </w:rPr>
        <w:t xml:space="preserve">as the basis, the </w:t>
      </w:r>
      <w:r w:rsidR="003C1980" w:rsidRPr="00254809">
        <w:rPr>
          <w:snapToGrid w:val="0"/>
          <w:kern w:val="22"/>
          <w:szCs w:val="22"/>
        </w:rPr>
        <w:t>updated consolidation</w:t>
      </w:r>
      <w:r w:rsidR="00AB58DD" w:rsidRPr="00254809">
        <w:rPr>
          <w:snapToGrid w:val="0"/>
          <w:kern w:val="22"/>
          <w:szCs w:val="22"/>
        </w:rPr>
        <w:t xml:space="preserve"> include</w:t>
      </w:r>
      <w:r w:rsidR="003C1980" w:rsidRPr="00254809">
        <w:rPr>
          <w:snapToGrid w:val="0"/>
          <w:kern w:val="22"/>
          <w:szCs w:val="22"/>
        </w:rPr>
        <w:t>s</w:t>
      </w:r>
      <w:r w:rsidR="00AB58DD" w:rsidRPr="00254809">
        <w:rPr>
          <w:snapToGrid w:val="0"/>
          <w:kern w:val="22"/>
          <w:szCs w:val="22"/>
        </w:rPr>
        <w:t xml:space="preserve"> all the </w:t>
      </w:r>
      <w:r w:rsidR="003C1980" w:rsidRPr="00254809">
        <w:rPr>
          <w:snapToGrid w:val="0"/>
          <w:kern w:val="22"/>
          <w:szCs w:val="22"/>
        </w:rPr>
        <w:t xml:space="preserve">additional </w:t>
      </w:r>
      <w:r w:rsidR="00AB58DD" w:rsidRPr="00254809">
        <w:rPr>
          <w:snapToGrid w:val="0"/>
          <w:kern w:val="22"/>
          <w:szCs w:val="22"/>
        </w:rPr>
        <w:t xml:space="preserve">decisions and elements of decisions related to the financial mechanism </w:t>
      </w:r>
      <w:r w:rsidR="00DE4652" w:rsidRPr="00254809">
        <w:rPr>
          <w:snapToGrid w:val="0"/>
          <w:kern w:val="22"/>
          <w:szCs w:val="22"/>
        </w:rPr>
        <w:t>that were adopted by the thirteenth and fourteenth meetings of the Conference of the Parties</w:t>
      </w:r>
      <w:r w:rsidR="001E3854" w:rsidRPr="00254809">
        <w:rPr>
          <w:snapToGrid w:val="0"/>
          <w:kern w:val="22"/>
          <w:szCs w:val="22"/>
        </w:rPr>
        <w:t xml:space="preserve">. It follows the structure of the Memorandum of Understanding contained in decision III/8, </w:t>
      </w:r>
      <w:r w:rsidR="00D37C4E" w:rsidRPr="00254809">
        <w:rPr>
          <w:snapToGrid w:val="0"/>
          <w:kern w:val="22"/>
          <w:szCs w:val="22"/>
        </w:rPr>
        <w:t xml:space="preserve">as did the consolidation contained in decision XIII/21, </w:t>
      </w:r>
      <w:r w:rsidR="001E3854" w:rsidRPr="00254809">
        <w:rPr>
          <w:snapToGrid w:val="0"/>
          <w:kern w:val="22"/>
          <w:szCs w:val="22"/>
        </w:rPr>
        <w:t xml:space="preserve">and adds subheadings for ease of referencing. </w:t>
      </w:r>
    </w:p>
    <w:p w14:paraId="40C5C73A" w14:textId="47097DE5" w:rsidR="00BA19BC" w:rsidRPr="00254809" w:rsidRDefault="001E3854"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254809">
        <w:rPr>
          <w:snapToGrid w:val="0"/>
          <w:kern w:val="22"/>
          <w:szCs w:val="22"/>
        </w:rPr>
        <w:t xml:space="preserve">The result </w:t>
      </w:r>
      <w:r w:rsidR="00B97F81" w:rsidRPr="00254809">
        <w:rPr>
          <w:snapToGrid w:val="0"/>
          <w:kern w:val="22"/>
          <w:szCs w:val="22"/>
        </w:rPr>
        <w:t xml:space="preserve">of </w:t>
      </w:r>
      <w:r w:rsidR="003C1980" w:rsidRPr="00254809">
        <w:rPr>
          <w:snapToGrid w:val="0"/>
          <w:kern w:val="22"/>
          <w:szCs w:val="22"/>
        </w:rPr>
        <w:t>this consolidation of</w:t>
      </w:r>
      <w:r w:rsidR="00B97F81" w:rsidRPr="00254809">
        <w:rPr>
          <w:snapToGrid w:val="0"/>
          <w:kern w:val="22"/>
          <w:szCs w:val="22"/>
        </w:rPr>
        <w:t xml:space="preserve"> previous guidance </w:t>
      </w:r>
      <w:r w:rsidRPr="00254809">
        <w:rPr>
          <w:snapToGrid w:val="0"/>
          <w:kern w:val="22"/>
          <w:szCs w:val="22"/>
        </w:rPr>
        <w:t xml:space="preserve">is </w:t>
      </w:r>
      <w:r w:rsidR="002A7310" w:rsidRPr="00254809">
        <w:rPr>
          <w:snapToGrid w:val="0"/>
          <w:kern w:val="22"/>
          <w:szCs w:val="22"/>
        </w:rPr>
        <w:t>provided</w:t>
      </w:r>
      <w:r w:rsidRPr="00254809">
        <w:rPr>
          <w:snapToGrid w:val="0"/>
          <w:kern w:val="22"/>
          <w:szCs w:val="22"/>
        </w:rPr>
        <w:t xml:space="preserve"> in annex I of the present note.</w:t>
      </w:r>
      <w:r w:rsidR="00B97F81" w:rsidRPr="00254809">
        <w:rPr>
          <w:snapToGrid w:val="0"/>
          <w:kern w:val="22"/>
          <w:szCs w:val="22"/>
        </w:rPr>
        <w:t xml:space="preserve"> </w:t>
      </w:r>
    </w:p>
    <w:p w14:paraId="54D8BC1B" w14:textId="64C18DBD" w:rsidR="00D22123" w:rsidRPr="00254809" w:rsidRDefault="009E4757" w:rsidP="006441E7">
      <w:pPr>
        <w:pStyle w:val="Heading1"/>
        <w:numPr>
          <w:ilvl w:val="0"/>
          <w:numId w:val="6"/>
        </w:numPr>
        <w:tabs>
          <w:tab w:val="clear" w:pos="720"/>
        </w:tabs>
      </w:pPr>
      <w:r w:rsidRPr="00254809">
        <w:t>A</w:t>
      </w:r>
      <w:r w:rsidR="00D22123" w:rsidRPr="00254809">
        <w:t xml:space="preserve">dditional guidance </w:t>
      </w:r>
      <w:r w:rsidRPr="00254809">
        <w:t>to the Global Environment Facility</w:t>
      </w:r>
    </w:p>
    <w:p w14:paraId="7386B4FC" w14:textId="2F1E2BAC" w:rsidR="00F61135" w:rsidRPr="00254809" w:rsidRDefault="00112462"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254809">
        <w:rPr>
          <w:snapToGrid w:val="0"/>
          <w:kern w:val="22"/>
          <w:szCs w:val="22"/>
        </w:rPr>
        <w:t xml:space="preserve">At its third meeting, </w:t>
      </w:r>
      <w:r w:rsidR="00434928" w:rsidRPr="00254809">
        <w:rPr>
          <w:snapToGrid w:val="0"/>
          <w:kern w:val="22"/>
          <w:szCs w:val="22"/>
        </w:rPr>
        <w:t>the Subsidiary Body on Implementation</w:t>
      </w:r>
      <w:r w:rsidRPr="00254809">
        <w:rPr>
          <w:snapToGrid w:val="0"/>
          <w:kern w:val="22"/>
          <w:szCs w:val="22"/>
        </w:rPr>
        <w:t xml:space="preserve"> adopted nineteen recommendations for consideration by the fifteenth meeting of the Conference of the Parties</w:t>
      </w:r>
      <w:r w:rsidR="00F61135" w:rsidRPr="00254809">
        <w:rPr>
          <w:snapToGrid w:val="0"/>
          <w:kern w:val="22"/>
          <w:szCs w:val="22"/>
        </w:rPr>
        <w:t xml:space="preserve">. In addition to recommendation 3/7 </w:t>
      </w:r>
      <w:r w:rsidR="005637F1" w:rsidRPr="00254809">
        <w:rPr>
          <w:snapToGrid w:val="0"/>
          <w:kern w:val="22"/>
          <w:szCs w:val="22"/>
        </w:rPr>
        <w:t>on</w:t>
      </w:r>
      <w:r w:rsidR="00F61135" w:rsidRPr="00254809">
        <w:rPr>
          <w:snapToGrid w:val="0"/>
          <w:kern w:val="22"/>
          <w:szCs w:val="22"/>
        </w:rPr>
        <w:t xml:space="preserve"> the financial mechanism, </w:t>
      </w:r>
      <w:r w:rsidR="00DA1C76" w:rsidRPr="00254809">
        <w:rPr>
          <w:snapToGrid w:val="0"/>
          <w:kern w:val="22"/>
          <w:szCs w:val="22"/>
        </w:rPr>
        <w:t>requests</w:t>
      </w:r>
      <w:r w:rsidR="00F61135" w:rsidRPr="00254809">
        <w:rPr>
          <w:snapToGrid w:val="0"/>
          <w:kern w:val="22"/>
          <w:szCs w:val="22"/>
        </w:rPr>
        <w:t xml:space="preserve"> for support from the Global Environment Facility are </w:t>
      </w:r>
      <w:r w:rsidR="00DA1C76" w:rsidRPr="00254809">
        <w:rPr>
          <w:snapToGrid w:val="0"/>
          <w:kern w:val="22"/>
          <w:szCs w:val="22"/>
        </w:rPr>
        <w:t>contained</w:t>
      </w:r>
      <w:r w:rsidR="00F61135" w:rsidRPr="00254809">
        <w:rPr>
          <w:snapToGrid w:val="0"/>
          <w:kern w:val="22"/>
          <w:szCs w:val="22"/>
        </w:rPr>
        <w:t xml:space="preserve"> in t</w:t>
      </w:r>
      <w:r w:rsidR="00294BBA" w:rsidRPr="00254809">
        <w:rPr>
          <w:snapToGrid w:val="0"/>
          <w:kern w:val="22"/>
          <w:szCs w:val="22"/>
        </w:rPr>
        <w:t>en</w:t>
      </w:r>
      <w:r w:rsidR="00F61135" w:rsidRPr="00254809">
        <w:rPr>
          <w:snapToGrid w:val="0"/>
          <w:kern w:val="22"/>
          <w:szCs w:val="22"/>
        </w:rPr>
        <w:t xml:space="preserve"> recommendations</w:t>
      </w:r>
      <w:r w:rsidR="00D1152F" w:rsidRPr="00254809">
        <w:rPr>
          <w:snapToGrid w:val="0"/>
          <w:kern w:val="22"/>
          <w:szCs w:val="22"/>
        </w:rPr>
        <w:t>,</w:t>
      </w:r>
      <w:r w:rsidR="00F61135" w:rsidRPr="00254809">
        <w:rPr>
          <w:snapToGrid w:val="0"/>
          <w:kern w:val="22"/>
          <w:szCs w:val="22"/>
        </w:rPr>
        <w:t xml:space="preserve"> as follows</w:t>
      </w:r>
      <w:r w:rsidR="00DA1C76" w:rsidRPr="00254809">
        <w:rPr>
          <w:snapToGrid w:val="0"/>
          <w:kern w:val="22"/>
          <w:szCs w:val="22"/>
        </w:rPr>
        <w:t>.</w:t>
      </w:r>
    </w:p>
    <w:p w14:paraId="0B08C2B0" w14:textId="337E2B18" w:rsidR="00F61135" w:rsidRPr="00254809" w:rsidRDefault="00D1152F" w:rsidP="006441E7">
      <w:pPr>
        <w:pStyle w:val="ListParagraph"/>
        <w:numPr>
          <w:ilvl w:val="0"/>
          <w:numId w:val="32"/>
        </w:numPr>
        <w:suppressLineNumbers/>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snapToGrid w:val="0"/>
          <w:kern w:val="22"/>
          <w:szCs w:val="22"/>
        </w:rPr>
      </w:pPr>
      <w:r w:rsidRPr="00254809">
        <w:rPr>
          <w:rFonts w:asciiTheme="majorBidi" w:hAnsiTheme="majorBidi" w:cstheme="majorBidi"/>
          <w:snapToGrid w:val="0"/>
          <w:kern w:val="22"/>
          <w:szCs w:val="22"/>
        </w:rPr>
        <w:t>A</w:t>
      </w:r>
      <w:r w:rsidR="00DA1C76" w:rsidRPr="00254809">
        <w:rPr>
          <w:rFonts w:asciiTheme="majorBidi" w:hAnsiTheme="majorBidi" w:cstheme="majorBidi"/>
          <w:snapToGrid w:val="0"/>
          <w:kern w:val="22"/>
          <w:szCs w:val="22"/>
        </w:rPr>
        <w:t>ssessment and review of the effectiveness of the Cartagena Protocol on Biosafety (</w:t>
      </w:r>
      <w:r w:rsidRPr="00254809">
        <w:rPr>
          <w:rFonts w:asciiTheme="majorBidi" w:hAnsiTheme="majorBidi" w:cstheme="majorBidi"/>
          <w:snapToGrid w:val="0"/>
          <w:kern w:val="22"/>
          <w:szCs w:val="22"/>
        </w:rPr>
        <w:t xml:space="preserve">recommendation </w:t>
      </w:r>
      <w:r w:rsidR="00DA1C76" w:rsidRPr="00254809">
        <w:rPr>
          <w:rFonts w:asciiTheme="majorBidi" w:hAnsiTheme="majorBidi" w:cstheme="majorBidi"/>
          <w:snapToGrid w:val="0"/>
          <w:kern w:val="22"/>
          <w:szCs w:val="22"/>
        </w:rPr>
        <w:t>3/2</w:t>
      </w:r>
      <w:r w:rsidR="00F61135" w:rsidRPr="00254809">
        <w:rPr>
          <w:snapToGrid w:val="0"/>
          <w:kern w:val="22"/>
          <w:szCs w:val="22"/>
        </w:rPr>
        <w:t xml:space="preserve">, paras </w:t>
      </w:r>
      <w:r w:rsidR="00F61135" w:rsidRPr="00254809">
        <w:rPr>
          <w:rFonts w:asciiTheme="majorBidi" w:hAnsiTheme="majorBidi" w:cstheme="majorBidi"/>
          <w:snapToGrid w:val="0"/>
          <w:kern w:val="22"/>
          <w:szCs w:val="22"/>
        </w:rPr>
        <w:t>16 and 17</w:t>
      </w:r>
      <w:proofErr w:type="gramStart"/>
      <w:r w:rsidR="00F61135" w:rsidRPr="00254809">
        <w:rPr>
          <w:rFonts w:asciiTheme="majorBidi" w:hAnsiTheme="majorBidi" w:cstheme="majorBidi"/>
          <w:snapToGrid w:val="0"/>
          <w:kern w:val="22"/>
          <w:szCs w:val="22"/>
        </w:rPr>
        <w:t>);</w:t>
      </w:r>
      <w:proofErr w:type="gramEnd"/>
    </w:p>
    <w:p w14:paraId="107D0E98" w14:textId="0A4807BF" w:rsidR="00F61135" w:rsidRPr="00254809" w:rsidRDefault="00D1152F" w:rsidP="006441E7">
      <w:pPr>
        <w:pStyle w:val="ListParagraph"/>
        <w:numPr>
          <w:ilvl w:val="0"/>
          <w:numId w:val="32"/>
        </w:numPr>
        <w:suppressLineNumbers/>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snapToGrid w:val="0"/>
          <w:kern w:val="22"/>
          <w:szCs w:val="22"/>
        </w:rPr>
      </w:pPr>
      <w:r w:rsidRPr="00254809">
        <w:rPr>
          <w:kern w:val="22"/>
          <w:szCs w:val="22"/>
        </w:rPr>
        <w:t>G</w:t>
      </w:r>
      <w:r w:rsidR="00DA1C76" w:rsidRPr="00254809">
        <w:rPr>
          <w:kern w:val="22"/>
          <w:szCs w:val="22"/>
        </w:rPr>
        <w:t>ender plan of action for the post-2020 global biodiversity framework (</w:t>
      </w:r>
      <w:r w:rsidRPr="00254809">
        <w:rPr>
          <w:kern w:val="22"/>
          <w:szCs w:val="22"/>
        </w:rPr>
        <w:t xml:space="preserve">recommendation </w:t>
      </w:r>
      <w:r w:rsidR="00DA1C76" w:rsidRPr="00254809">
        <w:rPr>
          <w:kern w:val="22"/>
          <w:szCs w:val="22"/>
        </w:rPr>
        <w:t>3/3</w:t>
      </w:r>
      <w:r w:rsidR="00F61135" w:rsidRPr="00254809">
        <w:rPr>
          <w:snapToGrid w:val="0"/>
          <w:kern w:val="22"/>
          <w:szCs w:val="22"/>
        </w:rPr>
        <w:t>, para</w:t>
      </w:r>
      <w:r w:rsidR="00642296" w:rsidRPr="00254809">
        <w:rPr>
          <w:snapToGrid w:val="0"/>
          <w:kern w:val="22"/>
          <w:szCs w:val="22"/>
        </w:rPr>
        <w:t>.</w:t>
      </w:r>
      <w:r w:rsidR="00F61135" w:rsidRPr="00254809">
        <w:rPr>
          <w:snapToGrid w:val="0"/>
          <w:kern w:val="22"/>
          <w:szCs w:val="22"/>
        </w:rPr>
        <w:t xml:space="preserve"> </w:t>
      </w:r>
      <w:r w:rsidR="00F61135" w:rsidRPr="00254809">
        <w:rPr>
          <w:kern w:val="22"/>
          <w:szCs w:val="22"/>
        </w:rPr>
        <w:t>10</w:t>
      </w:r>
      <w:proofErr w:type="gramStart"/>
      <w:r w:rsidR="00F61135" w:rsidRPr="00254809">
        <w:rPr>
          <w:kern w:val="22"/>
          <w:szCs w:val="22"/>
        </w:rPr>
        <w:t>)</w:t>
      </w:r>
      <w:r w:rsidR="000B3BD8" w:rsidRPr="00254809">
        <w:rPr>
          <w:kern w:val="22"/>
          <w:szCs w:val="22"/>
        </w:rPr>
        <w:t>;</w:t>
      </w:r>
      <w:proofErr w:type="gramEnd"/>
    </w:p>
    <w:p w14:paraId="2D4B2070" w14:textId="541D40D4" w:rsidR="008816A1" w:rsidRPr="00254809" w:rsidRDefault="00D1152F" w:rsidP="006441E7">
      <w:pPr>
        <w:pStyle w:val="ListParagraph"/>
        <w:numPr>
          <w:ilvl w:val="0"/>
          <w:numId w:val="32"/>
        </w:numPr>
        <w:suppressLineNumbers/>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snapToGrid w:val="0"/>
          <w:kern w:val="22"/>
          <w:szCs w:val="22"/>
        </w:rPr>
      </w:pPr>
      <w:r w:rsidRPr="00254809">
        <w:rPr>
          <w:snapToGrid w:val="0"/>
          <w:kern w:val="22"/>
          <w:szCs w:val="22"/>
        </w:rPr>
        <w:t>I</w:t>
      </w:r>
      <w:r w:rsidR="00DA1C76" w:rsidRPr="00254809">
        <w:rPr>
          <w:snapToGrid w:val="0"/>
          <w:kern w:val="22"/>
          <w:szCs w:val="22"/>
        </w:rPr>
        <w:t>mplementation plan and capacity-building action plan for the Cartagena Protocol on Biosafety (</w:t>
      </w:r>
      <w:r w:rsidRPr="00254809">
        <w:rPr>
          <w:snapToGrid w:val="0"/>
          <w:kern w:val="22"/>
          <w:szCs w:val="22"/>
        </w:rPr>
        <w:t xml:space="preserve">recommendation </w:t>
      </w:r>
      <w:r w:rsidR="00DA1C76" w:rsidRPr="00254809">
        <w:rPr>
          <w:snapToGrid w:val="0"/>
          <w:kern w:val="22"/>
          <w:szCs w:val="22"/>
        </w:rPr>
        <w:t>3/</w:t>
      </w:r>
      <w:r w:rsidR="00F61135" w:rsidRPr="00254809">
        <w:rPr>
          <w:snapToGrid w:val="0"/>
          <w:kern w:val="22"/>
          <w:szCs w:val="22"/>
        </w:rPr>
        <w:t>4, A, para</w:t>
      </w:r>
      <w:r w:rsidR="00642296" w:rsidRPr="00254809">
        <w:rPr>
          <w:snapToGrid w:val="0"/>
          <w:kern w:val="22"/>
          <w:szCs w:val="22"/>
        </w:rPr>
        <w:t>.</w:t>
      </w:r>
      <w:r w:rsidR="00F61135" w:rsidRPr="00254809">
        <w:rPr>
          <w:snapToGrid w:val="0"/>
          <w:kern w:val="22"/>
          <w:szCs w:val="22"/>
        </w:rPr>
        <w:t xml:space="preserve"> 5, and B, para</w:t>
      </w:r>
      <w:r w:rsidR="00642296" w:rsidRPr="00254809">
        <w:rPr>
          <w:snapToGrid w:val="0"/>
          <w:kern w:val="22"/>
          <w:szCs w:val="22"/>
        </w:rPr>
        <w:t>.</w:t>
      </w:r>
      <w:r w:rsidR="00F61135" w:rsidRPr="00254809">
        <w:rPr>
          <w:snapToGrid w:val="0"/>
          <w:kern w:val="22"/>
          <w:szCs w:val="22"/>
        </w:rPr>
        <w:t xml:space="preserve"> 5</w:t>
      </w:r>
      <w:proofErr w:type="gramStart"/>
      <w:r w:rsidR="00F61135" w:rsidRPr="00254809">
        <w:rPr>
          <w:snapToGrid w:val="0"/>
          <w:kern w:val="22"/>
          <w:szCs w:val="22"/>
        </w:rPr>
        <w:t>);</w:t>
      </w:r>
      <w:proofErr w:type="gramEnd"/>
    </w:p>
    <w:p w14:paraId="33BFE873" w14:textId="014CF81C" w:rsidR="008816A1" w:rsidRPr="00254809" w:rsidRDefault="00D1152F" w:rsidP="006441E7">
      <w:pPr>
        <w:pStyle w:val="ListParagraph"/>
        <w:numPr>
          <w:ilvl w:val="0"/>
          <w:numId w:val="32"/>
        </w:numPr>
        <w:suppressLineNumbers/>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snapToGrid w:val="0"/>
          <w:kern w:val="22"/>
          <w:szCs w:val="22"/>
        </w:rPr>
      </w:pPr>
      <w:r w:rsidRPr="00254809">
        <w:rPr>
          <w:snapToGrid w:val="0"/>
          <w:color w:val="000000"/>
          <w:kern w:val="22"/>
          <w:szCs w:val="22"/>
        </w:rPr>
        <w:t>C</w:t>
      </w:r>
      <w:r w:rsidR="00DA1C76" w:rsidRPr="00254809">
        <w:rPr>
          <w:snapToGrid w:val="0"/>
          <w:color w:val="000000"/>
          <w:kern w:val="22"/>
          <w:szCs w:val="22"/>
        </w:rPr>
        <w:t>ommunication for the post-2020 global biodiversity framework: framework for a communications strategy to support the implementation of the post-2020 global biodiversity framework (</w:t>
      </w:r>
      <w:r w:rsidRPr="00254809">
        <w:rPr>
          <w:snapToGrid w:val="0"/>
          <w:color w:val="000000"/>
          <w:kern w:val="22"/>
          <w:szCs w:val="22"/>
        </w:rPr>
        <w:t xml:space="preserve">recommendation </w:t>
      </w:r>
      <w:r w:rsidR="00DA1C76" w:rsidRPr="00254809">
        <w:rPr>
          <w:snapToGrid w:val="0"/>
          <w:color w:val="000000"/>
          <w:kern w:val="22"/>
          <w:szCs w:val="22"/>
        </w:rPr>
        <w:t>3/5</w:t>
      </w:r>
      <w:r w:rsidR="008816A1" w:rsidRPr="00254809">
        <w:rPr>
          <w:snapToGrid w:val="0"/>
          <w:kern w:val="22"/>
          <w:szCs w:val="22"/>
        </w:rPr>
        <w:t>, annex, para</w:t>
      </w:r>
      <w:r w:rsidR="00642296" w:rsidRPr="00254809">
        <w:rPr>
          <w:snapToGrid w:val="0"/>
          <w:kern w:val="22"/>
          <w:szCs w:val="22"/>
        </w:rPr>
        <w:t>.</w:t>
      </w:r>
      <w:r w:rsidR="008816A1" w:rsidRPr="00254809">
        <w:rPr>
          <w:snapToGrid w:val="0"/>
          <w:kern w:val="22"/>
          <w:szCs w:val="22"/>
        </w:rPr>
        <w:t xml:space="preserve"> 89(f)</w:t>
      </w:r>
      <w:proofErr w:type="gramStart"/>
      <w:r w:rsidR="008816A1" w:rsidRPr="00254809">
        <w:rPr>
          <w:snapToGrid w:val="0"/>
          <w:kern w:val="22"/>
          <w:szCs w:val="22"/>
        </w:rPr>
        <w:t>);</w:t>
      </w:r>
      <w:proofErr w:type="gramEnd"/>
    </w:p>
    <w:p w14:paraId="4AC329C1" w14:textId="00D6FDA7" w:rsidR="008816A1" w:rsidRPr="00254809" w:rsidRDefault="00D1152F" w:rsidP="006441E7">
      <w:pPr>
        <w:pStyle w:val="ListParagraph"/>
        <w:numPr>
          <w:ilvl w:val="0"/>
          <w:numId w:val="32"/>
        </w:numPr>
        <w:suppressLineNumbers/>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snapToGrid w:val="0"/>
          <w:kern w:val="22"/>
          <w:szCs w:val="22"/>
        </w:rPr>
      </w:pPr>
      <w:r w:rsidRPr="00254809">
        <w:rPr>
          <w:snapToGrid w:val="0"/>
          <w:kern w:val="22"/>
          <w:szCs w:val="22"/>
        </w:rPr>
        <w:t>R</w:t>
      </w:r>
      <w:r w:rsidR="00DA1C76" w:rsidRPr="00254809">
        <w:rPr>
          <w:snapToGrid w:val="0"/>
          <w:kern w:val="22"/>
          <w:szCs w:val="22"/>
        </w:rPr>
        <w:t>esource mobilization (</w:t>
      </w:r>
      <w:r w:rsidRPr="00254809">
        <w:rPr>
          <w:snapToGrid w:val="0"/>
          <w:kern w:val="22"/>
          <w:szCs w:val="22"/>
        </w:rPr>
        <w:t xml:space="preserve">recommendation </w:t>
      </w:r>
      <w:r w:rsidR="00DA1C76" w:rsidRPr="00254809">
        <w:rPr>
          <w:snapToGrid w:val="0"/>
          <w:kern w:val="22"/>
          <w:szCs w:val="22"/>
        </w:rPr>
        <w:t>3/6</w:t>
      </w:r>
      <w:r w:rsidR="008816A1" w:rsidRPr="00254809">
        <w:rPr>
          <w:snapToGrid w:val="0"/>
          <w:kern w:val="22"/>
          <w:szCs w:val="22"/>
        </w:rPr>
        <w:t>, paras 17 and 23</w:t>
      </w:r>
      <w:proofErr w:type="gramStart"/>
      <w:r w:rsidR="008816A1" w:rsidRPr="00254809">
        <w:rPr>
          <w:snapToGrid w:val="0"/>
          <w:kern w:val="22"/>
          <w:szCs w:val="22"/>
        </w:rPr>
        <w:t>);</w:t>
      </w:r>
      <w:proofErr w:type="gramEnd"/>
    </w:p>
    <w:p w14:paraId="761FE280" w14:textId="52CD9AFA" w:rsidR="008816A1" w:rsidRPr="00254809" w:rsidRDefault="00D1152F" w:rsidP="006441E7">
      <w:pPr>
        <w:pStyle w:val="ListParagraph"/>
        <w:numPr>
          <w:ilvl w:val="0"/>
          <w:numId w:val="32"/>
        </w:numPr>
        <w:suppressLineNumbers/>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snapToGrid w:val="0"/>
          <w:kern w:val="22"/>
          <w:szCs w:val="22"/>
        </w:rPr>
      </w:pPr>
      <w:r w:rsidRPr="00254809">
        <w:t>C</w:t>
      </w:r>
      <w:r w:rsidR="00DA1C76" w:rsidRPr="00254809">
        <w:t xml:space="preserve">apacity-building and development, technical and scientific </w:t>
      </w:r>
      <w:proofErr w:type="gramStart"/>
      <w:r w:rsidR="00DA1C76" w:rsidRPr="00254809">
        <w:t>cooperation</w:t>
      </w:r>
      <w:proofErr w:type="gramEnd"/>
      <w:r w:rsidR="00DA1C76" w:rsidRPr="00254809">
        <w:t xml:space="preserve"> and technology transfer (</w:t>
      </w:r>
      <w:r w:rsidRPr="00254809">
        <w:t xml:space="preserve">recommendation </w:t>
      </w:r>
      <w:r w:rsidR="00DA1C76" w:rsidRPr="00254809">
        <w:t>3/8</w:t>
      </w:r>
      <w:r w:rsidR="008816A1" w:rsidRPr="00254809">
        <w:t>, para</w:t>
      </w:r>
      <w:r w:rsidR="00642296" w:rsidRPr="00254809">
        <w:t>.</w:t>
      </w:r>
      <w:r w:rsidR="008816A1" w:rsidRPr="00254809">
        <w:t xml:space="preserve"> 35</w:t>
      </w:r>
      <w:proofErr w:type="gramStart"/>
      <w:r w:rsidR="008816A1" w:rsidRPr="00254809">
        <w:t>)</w:t>
      </w:r>
      <w:bookmarkStart w:id="2" w:name="_Hlk99051484"/>
      <w:r w:rsidR="008816A1" w:rsidRPr="00254809">
        <w:t>;</w:t>
      </w:r>
      <w:proofErr w:type="gramEnd"/>
    </w:p>
    <w:p w14:paraId="67B474DA" w14:textId="44B9CA73" w:rsidR="008816A1" w:rsidRPr="00254809" w:rsidRDefault="00D1152F" w:rsidP="006441E7">
      <w:pPr>
        <w:pStyle w:val="ListParagraph"/>
        <w:numPr>
          <w:ilvl w:val="0"/>
          <w:numId w:val="32"/>
        </w:numPr>
        <w:suppressLineNumbers/>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snapToGrid w:val="0"/>
          <w:kern w:val="22"/>
          <w:szCs w:val="22"/>
        </w:rPr>
      </w:pPr>
      <w:r w:rsidRPr="00254809">
        <w:rPr>
          <w:rFonts w:asciiTheme="majorBidi" w:hAnsiTheme="majorBidi" w:cstheme="majorBidi"/>
          <w:bCs/>
          <w:snapToGrid w:val="0"/>
          <w:szCs w:val="22"/>
        </w:rPr>
        <w:t>O</w:t>
      </w:r>
      <w:r w:rsidR="00DA1C76" w:rsidRPr="00254809">
        <w:rPr>
          <w:rFonts w:asciiTheme="majorBidi" w:hAnsiTheme="majorBidi" w:cstheme="majorBidi"/>
          <w:bCs/>
          <w:snapToGrid w:val="0"/>
          <w:szCs w:val="22"/>
        </w:rPr>
        <w:t>ptions to enhance planning, reporting, and review mechanisms with a view to strengthening the implementation of the Convention (</w:t>
      </w:r>
      <w:r w:rsidRPr="00254809">
        <w:rPr>
          <w:rFonts w:asciiTheme="majorBidi" w:hAnsiTheme="majorBidi" w:cstheme="majorBidi"/>
          <w:bCs/>
          <w:snapToGrid w:val="0"/>
          <w:szCs w:val="22"/>
        </w:rPr>
        <w:t xml:space="preserve">recommendation </w:t>
      </w:r>
      <w:r w:rsidR="00DA1C76" w:rsidRPr="00254809">
        <w:rPr>
          <w:rFonts w:asciiTheme="majorBidi" w:hAnsiTheme="majorBidi" w:cstheme="majorBidi"/>
          <w:bCs/>
          <w:snapToGrid w:val="0"/>
          <w:szCs w:val="22"/>
        </w:rPr>
        <w:t>3/11</w:t>
      </w:r>
      <w:r w:rsidR="008816A1" w:rsidRPr="00254809">
        <w:rPr>
          <w:rFonts w:asciiTheme="majorBidi" w:hAnsiTheme="majorBidi" w:cstheme="majorBidi"/>
          <w:bCs/>
          <w:snapToGrid w:val="0"/>
          <w:kern w:val="22"/>
          <w:szCs w:val="22"/>
        </w:rPr>
        <w:t>, para</w:t>
      </w:r>
      <w:r w:rsidR="00642296" w:rsidRPr="00254809">
        <w:rPr>
          <w:rFonts w:asciiTheme="majorBidi" w:hAnsiTheme="majorBidi" w:cstheme="majorBidi"/>
          <w:bCs/>
          <w:snapToGrid w:val="0"/>
          <w:kern w:val="22"/>
          <w:szCs w:val="22"/>
        </w:rPr>
        <w:t>.</w:t>
      </w:r>
      <w:r w:rsidR="008816A1" w:rsidRPr="00254809">
        <w:rPr>
          <w:rFonts w:asciiTheme="majorBidi" w:hAnsiTheme="majorBidi" w:cstheme="majorBidi"/>
          <w:bCs/>
          <w:snapToGrid w:val="0"/>
          <w:kern w:val="22"/>
          <w:szCs w:val="22"/>
        </w:rPr>
        <w:t xml:space="preserve"> 30</w:t>
      </w:r>
      <w:proofErr w:type="gramStart"/>
      <w:r w:rsidR="008816A1" w:rsidRPr="00254809">
        <w:rPr>
          <w:rFonts w:asciiTheme="majorBidi" w:hAnsiTheme="majorBidi" w:cstheme="majorBidi"/>
          <w:bCs/>
          <w:snapToGrid w:val="0"/>
          <w:kern w:val="22"/>
          <w:szCs w:val="22"/>
        </w:rPr>
        <w:t>)</w:t>
      </w:r>
      <w:bookmarkEnd w:id="2"/>
      <w:r w:rsidR="008816A1" w:rsidRPr="00254809">
        <w:rPr>
          <w:rFonts w:asciiTheme="majorBidi" w:hAnsiTheme="majorBidi" w:cstheme="majorBidi"/>
          <w:bCs/>
          <w:snapToGrid w:val="0"/>
          <w:kern w:val="22"/>
          <w:szCs w:val="22"/>
        </w:rPr>
        <w:t>;</w:t>
      </w:r>
      <w:proofErr w:type="gramEnd"/>
    </w:p>
    <w:p w14:paraId="43FFE97D" w14:textId="26987991" w:rsidR="00294BBA" w:rsidRPr="00254809" w:rsidRDefault="00D1152F" w:rsidP="006441E7">
      <w:pPr>
        <w:pStyle w:val="ListParagraph"/>
        <w:numPr>
          <w:ilvl w:val="0"/>
          <w:numId w:val="32"/>
        </w:numPr>
        <w:suppressLineNumbers/>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snapToGrid w:val="0"/>
          <w:kern w:val="22"/>
          <w:szCs w:val="22"/>
        </w:rPr>
      </w:pPr>
      <w:r w:rsidRPr="00254809">
        <w:rPr>
          <w:iCs/>
          <w:szCs w:val="22"/>
        </w:rPr>
        <w:t>E</w:t>
      </w:r>
      <w:r w:rsidR="00DA1C76" w:rsidRPr="00254809">
        <w:rPr>
          <w:iCs/>
          <w:szCs w:val="22"/>
        </w:rPr>
        <w:t xml:space="preserve">ngagement with subnational governments, </w:t>
      </w:r>
      <w:proofErr w:type="gramStart"/>
      <w:r w:rsidR="00DA1C76" w:rsidRPr="00254809">
        <w:rPr>
          <w:iCs/>
          <w:szCs w:val="22"/>
        </w:rPr>
        <w:t>cities</w:t>
      </w:r>
      <w:proofErr w:type="gramEnd"/>
      <w:r w:rsidR="00DA1C76" w:rsidRPr="00254809">
        <w:rPr>
          <w:iCs/>
          <w:szCs w:val="22"/>
        </w:rPr>
        <w:t xml:space="preserve"> and other local authorities to enhance implementation of the post-2020 global biodiversity framework (</w:t>
      </w:r>
      <w:r w:rsidRPr="00254809">
        <w:rPr>
          <w:iCs/>
          <w:szCs w:val="22"/>
        </w:rPr>
        <w:t xml:space="preserve">recommendation </w:t>
      </w:r>
      <w:r w:rsidR="00DA1C76" w:rsidRPr="00254809">
        <w:rPr>
          <w:iCs/>
          <w:szCs w:val="22"/>
        </w:rPr>
        <w:t>3/14</w:t>
      </w:r>
      <w:r w:rsidR="008816A1" w:rsidRPr="00254809">
        <w:rPr>
          <w:szCs w:val="22"/>
        </w:rPr>
        <w:t>, para</w:t>
      </w:r>
      <w:r w:rsidR="00642296" w:rsidRPr="00254809">
        <w:rPr>
          <w:szCs w:val="22"/>
        </w:rPr>
        <w:t>.</w:t>
      </w:r>
      <w:r w:rsidR="008816A1" w:rsidRPr="00254809">
        <w:rPr>
          <w:szCs w:val="22"/>
        </w:rPr>
        <w:t xml:space="preserve"> 6</w:t>
      </w:r>
      <w:proofErr w:type="gramStart"/>
      <w:r w:rsidR="008816A1" w:rsidRPr="00254809">
        <w:rPr>
          <w:szCs w:val="22"/>
        </w:rPr>
        <w:t>);</w:t>
      </w:r>
      <w:proofErr w:type="gramEnd"/>
    </w:p>
    <w:p w14:paraId="302D21A8" w14:textId="427C76B5" w:rsidR="00294BBA" w:rsidRPr="00254809" w:rsidRDefault="00D1152F" w:rsidP="006441E7">
      <w:pPr>
        <w:pStyle w:val="ListParagraph"/>
        <w:numPr>
          <w:ilvl w:val="0"/>
          <w:numId w:val="32"/>
        </w:numPr>
        <w:suppressLineNumbers/>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snapToGrid w:val="0"/>
          <w:kern w:val="22"/>
          <w:szCs w:val="22"/>
        </w:rPr>
      </w:pPr>
      <w:r w:rsidRPr="00254809">
        <w:rPr>
          <w:iCs/>
          <w:szCs w:val="22"/>
        </w:rPr>
        <w:lastRenderedPageBreak/>
        <w:t>M</w:t>
      </w:r>
      <w:r w:rsidR="00DA1C76" w:rsidRPr="00254809">
        <w:rPr>
          <w:iCs/>
          <w:szCs w:val="22"/>
        </w:rPr>
        <w:t>ainstreaming of biodiversity within and across sectors and other strategic actions to enhance implementation: long-term strategic approach to mainstreaming (</w:t>
      </w:r>
      <w:r w:rsidRPr="00254809">
        <w:rPr>
          <w:iCs/>
          <w:szCs w:val="22"/>
        </w:rPr>
        <w:t xml:space="preserve">recommendation </w:t>
      </w:r>
      <w:r w:rsidR="00DA1C76" w:rsidRPr="00254809">
        <w:rPr>
          <w:iCs/>
          <w:szCs w:val="22"/>
        </w:rPr>
        <w:t>3/15</w:t>
      </w:r>
      <w:r w:rsidR="008816A1" w:rsidRPr="00254809">
        <w:rPr>
          <w:iCs/>
          <w:color w:val="000000" w:themeColor="text1"/>
          <w:szCs w:val="22"/>
        </w:rPr>
        <w:t>, para</w:t>
      </w:r>
      <w:r w:rsidR="00642296" w:rsidRPr="00254809">
        <w:rPr>
          <w:iCs/>
          <w:color w:val="000000" w:themeColor="text1"/>
          <w:szCs w:val="22"/>
        </w:rPr>
        <w:t>.</w:t>
      </w:r>
      <w:r w:rsidR="008816A1" w:rsidRPr="00254809">
        <w:rPr>
          <w:iCs/>
          <w:color w:val="000000" w:themeColor="text1"/>
          <w:szCs w:val="22"/>
        </w:rPr>
        <w:t xml:space="preserve"> 12</w:t>
      </w:r>
      <w:proofErr w:type="gramStart"/>
      <w:r w:rsidR="008816A1" w:rsidRPr="00254809">
        <w:rPr>
          <w:iCs/>
          <w:color w:val="000000" w:themeColor="text1"/>
          <w:szCs w:val="22"/>
        </w:rPr>
        <w:t>)</w:t>
      </w:r>
      <w:r w:rsidR="00376F16" w:rsidRPr="00254809">
        <w:rPr>
          <w:iCs/>
          <w:color w:val="000000" w:themeColor="text1"/>
          <w:szCs w:val="22"/>
        </w:rPr>
        <w:t>;</w:t>
      </w:r>
      <w:proofErr w:type="gramEnd"/>
    </w:p>
    <w:p w14:paraId="15CF9FE6" w14:textId="3BE2DF16" w:rsidR="009C2789" w:rsidRPr="00254809" w:rsidRDefault="00D1152F" w:rsidP="006441E7">
      <w:pPr>
        <w:pStyle w:val="ListParagraph"/>
        <w:numPr>
          <w:ilvl w:val="0"/>
          <w:numId w:val="32"/>
        </w:numPr>
        <w:suppressLineNumbers/>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snapToGrid w:val="0"/>
          <w:kern w:val="22"/>
          <w:szCs w:val="22"/>
        </w:rPr>
      </w:pPr>
      <w:r w:rsidRPr="00254809">
        <w:rPr>
          <w:snapToGrid w:val="0"/>
          <w:szCs w:val="22"/>
        </w:rPr>
        <w:t>G</w:t>
      </w:r>
      <w:r w:rsidR="00DA1C76" w:rsidRPr="00254809">
        <w:rPr>
          <w:snapToGrid w:val="0"/>
          <w:szCs w:val="22"/>
        </w:rPr>
        <w:t>lobal multilateral benefit-sharing mechanism (Article 10 of the Nagoya Protocol) (</w:t>
      </w:r>
      <w:r w:rsidRPr="00254809">
        <w:rPr>
          <w:snapToGrid w:val="0"/>
          <w:szCs w:val="22"/>
        </w:rPr>
        <w:t xml:space="preserve">recommendation </w:t>
      </w:r>
      <w:r w:rsidR="00DA1C76" w:rsidRPr="00254809">
        <w:rPr>
          <w:snapToGrid w:val="0"/>
          <w:szCs w:val="22"/>
        </w:rPr>
        <w:t>3/17</w:t>
      </w:r>
      <w:r w:rsidR="00294BBA" w:rsidRPr="00254809">
        <w:rPr>
          <w:snapToGrid w:val="0"/>
          <w:szCs w:val="22"/>
        </w:rPr>
        <w:t>, paras 6 and 8)</w:t>
      </w:r>
      <w:r w:rsidR="00376F16" w:rsidRPr="00254809">
        <w:rPr>
          <w:snapToGrid w:val="0"/>
          <w:szCs w:val="22"/>
        </w:rPr>
        <w:t>.</w:t>
      </w:r>
    </w:p>
    <w:p w14:paraId="55579C0D" w14:textId="0A38A58A" w:rsidR="00716140" w:rsidRPr="00254809" w:rsidRDefault="00F82BFD"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254809">
        <w:rPr>
          <w:snapToGrid w:val="0"/>
          <w:kern w:val="22"/>
          <w:szCs w:val="22"/>
        </w:rPr>
        <w:t xml:space="preserve">At its twenty-fourth meeting, </w:t>
      </w:r>
      <w:r w:rsidR="008A0FFE" w:rsidRPr="00254809">
        <w:rPr>
          <w:snapToGrid w:val="0"/>
          <w:kern w:val="22"/>
          <w:szCs w:val="22"/>
        </w:rPr>
        <w:t>the Subsidiary Body on Scientific, Technical and Technological Advice</w:t>
      </w:r>
      <w:r w:rsidRPr="00254809">
        <w:rPr>
          <w:snapToGrid w:val="0"/>
          <w:kern w:val="22"/>
          <w:szCs w:val="22"/>
        </w:rPr>
        <w:t xml:space="preserve"> adopted </w:t>
      </w:r>
      <w:r w:rsidR="00845CD3" w:rsidRPr="00254809">
        <w:rPr>
          <w:snapToGrid w:val="0"/>
          <w:kern w:val="22"/>
          <w:szCs w:val="22"/>
        </w:rPr>
        <w:t xml:space="preserve">10 </w:t>
      </w:r>
      <w:r w:rsidRPr="00254809">
        <w:rPr>
          <w:snapToGrid w:val="0"/>
          <w:kern w:val="22"/>
          <w:szCs w:val="22"/>
        </w:rPr>
        <w:t>recommendations for consideration by the Conference of the Parties</w:t>
      </w:r>
      <w:r w:rsidR="00845CD3" w:rsidRPr="00254809">
        <w:rPr>
          <w:snapToGrid w:val="0"/>
          <w:kern w:val="22"/>
          <w:szCs w:val="22"/>
        </w:rPr>
        <w:t xml:space="preserve"> at its fifteenth meeting</w:t>
      </w:r>
      <w:r w:rsidRPr="00254809">
        <w:rPr>
          <w:snapToGrid w:val="0"/>
          <w:kern w:val="22"/>
          <w:szCs w:val="22"/>
        </w:rPr>
        <w:t xml:space="preserve">. </w:t>
      </w:r>
      <w:r w:rsidR="00DA1C76" w:rsidRPr="00254809">
        <w:rPr>
          <w:snapToGrid w:val="0"/>
          <w:kern w:val="22"/>
          <w:szCs w:val="22"/>
        </w:rPr>
        <w:t>Requests</w:t>
      </w:r>
      <w:r w:rsidRPr="00254809">
        <w:rPr>
          <w:snapToGrid w:val="0"/>
          <w:kern w:val="22"/>
          <w:szCs w:val="22"/>
        </w:rPr>
        <w:t xml:space="preserve"> for support from the Global Environment Facility are </w:t>
      </w:r>
      <w:r w:rsidR="00DA1C76" w:rsidRPr="00254809">
        <w:rPr>
          <w:snapToGrid w:val="0"/>
          <w:kern w:val="22"/>
          <w:szCs w:val="22"/>
        </w:rPr>
        <w:t>contained</w:t>
      </w:r>
      <w:r w:rsidRPr="00254809">
        <w:rPr>
          <w:snapToGrid w:val="0"/>
          <w:kern w:val="22"/>
          <w:szCs w:val="22"/>
        </w:rPr>
        <w:t xml:space="preserve"> in three recommendations</w:t>
      </w:r>
      <w:r w:rsidR="00D1152F" w:rsidRPr="00254809">
        <w:rPr>
          <w:snapToGrid w:val="0"/>
          <w:kern w:val="22"/>
          <w:szCs w:val="22"/>
        </w:rPr>
        <w:t xml:space="preserve">, </w:t>
      </w:r>
      <w:r w:rsidRPr="00254809">
        <w:rPr>
          <w:snapToGrid w:val="0"/>
          <w:kern w:val="22"/>
          <w:szCs w:val="22"/>
        </w:rPr>
        <w:t>as follows:</w:t>
      </w:r>
    </w:p>
    <w:p w14:paraId="6320CD61" w14:textId="3A335130" w:rsidR="00F82BFD" w:rsidRPr="00254809" w:rsidRDefault="00376F16" w:rsidP="006441E7">
      <w:pPr>
        <w:pStyle w:val="ListParagraph"/>
        <w:numPr>
          <w:ilvl w:val="0"/>
          <w:numId w:val="33"/>
        </w:numPr>
        <w:suppressLineNumbers/>
        <w:suppressAutoHyphens/>
        <w:kinsoku w:val="0"/>
        <w:overflowPunct w:val="0"/>
        <w:autoSpaceDE w:val="0"/>
        <w:autoSpaceDN w:val="0"/>
        <w:adjustRightInd w:val="0"/>
        <w:snapToGrid w:val="0"/>
        <w:spacing w:before="120" w:after="120"/>
        <w:ind w:left="0" w:firstLine="697"/>
        <w:contextualSpacing w:val="0"/>
      </w:pPr>
      <w:r w:rsidRPr="00254809">
        <w:t>P</w:t>
      </w:r>
      <w:r w:rsidR="005637F1" w:rsidRPr="00254809">
        <w:t>roposed monitoring framework for the post-2020 global biodiversity framework</w:t>
      </w:r>
      <w:r w:rsidR="00F82BFD" w:rsidRPr="00254809">
        <w:t xml:space="preserve"> (</w:t>
      </w:r>
      <w:r w:rsidRPr="00254809">
        <w:t xml:space="preserve">recommendation </w:t>
      </w:r>
      <w:r w:rsidR="008A0FFE" w:rsidRPr="00254809">
        <w:rPr>
          <w:snapToGrid w:val="0"/>
          <w:kern w:val="22"/>
          <w:szCs w:val="22"/>
        </w:rPr>
        <w:t>24/2</w:t>
      </w:r>
      <w:r w:rsidR="00F82BFD" w:rsidRPr="00254809">
        <w:rPr>
          <w:snapToGrid w:val="0"/>
          <w:kern w:val="22"/>
          <w:szCs w:val="22"/>
        </w:rPr>
        <w:t>, para</w:t>
      </w:r>
      <w:r w:rsidR="00845CD3" w:rsidRPr="00254809">
        <w:rPr>
          <w:snapToGrid w:val="0"/>
          <w:kern w:val="22"/>
          <w:szCs w:val="22"/>
        </w:rPr>
        <w:t>.</w:t>
      </w:r>
      <w:r w:rsidR="00F82BFD" w:rsidRPr="00254809">
        <w:rPr>
          <w:snapToGrid w:val="0"/>
          <w:kern w:val="22"/>
          <w:szCs w:val="22"/>
        </w:rPr>
        <w:t xml:space="preserve"> </w:t>
      </w:r>
      <w:r w:rsidR="008A0FFE" w:rsidRPr="00254809">
        <w:t>9</w:t>
      </w:r>
      <w:proofErr w:type="gramStart"/>
      <w:r w:rsidR="00F82BFD" w:rsidRPr="00254809">
        <w:t>);</w:t>
      </w:r>
      <w:proofErr w:type="gramEnd"/>
    </w:p>
    <w:p w14:paraId="42C948A6" w14:textId="5DBE5ECD" w:rsidR="00352791" w:rsidRPr="00254809" w:rsidRDefault="00376F16" w:rsidP="006441E7">
      <w:pPr>
        <w:pStyle w:val="ListParagraph"/>
        <w:numPr>
          <w:ilvl w:val="0"/>
          <w:numId w:val="33"/>
        </w:numPr>
        <w:suppressLineNumbers/>
        <w:suppressAutoHyphens/>
        <w:kinsoku w:val="0"/>
        <w:overflowPunct w:val="0"/>
        <w:autoSpaceDE w:val="0"/>
        <w:autoSpaceDN w:val="0"/>
        <w:adjustRightInd w:val="0"/>
        <w:snapToGrid w:val="0"/>
        <w:spacing w:before="120" w:after="120"/>
        <w:ind w:left="0" w:firstLine="697"/>
        <w:contextualSpacing w:val="0"/>
        <w:rPr>
          <w:snapToGrid w:val="0"/>
          <w:kern w:val="22"/>
          <w:szCs w:val="22"/>
        </w:rPr>
      </w:pPr>
      <w:r w:rsidRPr="00254809">
        <w:t>R</w:t>
      </w:r>
      <w:r w:rsidR="00DA1C76" w:rsidRPr="00254809">
        <w:t>eview of the International Initiative for the Conservation and Sustainable Use of Soil Biodiversity and updated plan of action</w:t>
      </w:r>
      <w:r w:rsidR="00F82BFD" w:rsidRPr="00254809">
        <w:t xml:space="preserve"> (</w:t>
      </w:r>
      <w:r w:rsidRPr="00254809">
        <w:t xml:space="preserve">recommendation </w:t>
      </w:r>
      <w:r w:rsidR="00F82BFD" w:rsidRPr="00254809">
        <w:rPr>
          <w:snapToGrid w:val="0"/>
          <w:kern w:val="22"/>
          <w:szCs w:val="22"/>
        </w:rPr>
        <w:t>24/6, para</w:t>
      </w:r>
      <w:r w:rsidR="00845CD3" w:rsidRPr="00254809">
        <w:rPr>
          <w:snapToGrid w:val="0"/>
          <w:kern w:val="22"/>
          <w:szCs w:val="22"/>
        </w:rPr>
        <w:t>.</w:t>
      </w:r>
      <w:r w:rsidR="00F82BFD" w:rsidRPr="00254809">
        <w:rPr>
          <w:snapToGrid w:val="0"/>
          <w:kern w:val="22"/>
          <w:szCs w:val="22"/>
        </w:rPr>
        <w:t xml:space="preserve"> </w:t>
      </w:r>
      <w:r w:rsidR="00F82BFD" w:rsidRPr="00254809">
        <w:t>10</w:t>
      </w:r>
      <w:proofErr w:type="gramStart"/>
      <w:r w:rsidR="00F82BFD" w:rsidRPr="00254809">
        <w:t>)</w:t>
      </w:r>
      <w:r w:rsidRPr="00254809">
        <w:t>;</w:t>
      </w:r>
      <w:proofErr w:type="gramEnd"/>
    </w:p>
    <w:p w14:paraId="01B42D2A" w14:textId="6B47B96F" w:rsidR="00CE098D" w:rsidRPr="00254809" w:rsidRDefault="00376F16" w:rsidP="006441E7">
      <w:pPr>
        <w:pStyle w:val="ListParagraph"/>
        <w:numPr>
          <w:ilvl w:val="0"/>
          <w:numId w:val="33"/>
        </w:numPr>
        <w:suppressLineNumbers/>
        <w:suppressAutoHyphens/>
        <w:kinsoku w:val="0"/>
        <w:overflowPunct w:val="0"/>
        <w:autoSpaceDE w:val="0"/>
        <w:autoSpaceDN w:val="0"/>
        <w:adjustRightInd w:val="0"/>
        <w:snapToGrid w:val="0"/>
        <w:spacing w:before="120" w:after="120"/>
        <w:ind w:left="0" w:firstLine="697"/>
        <w:contextualSpacing w:val="0"/>
        <w:rPr>
          <w:snapToGrid w:val="0"/>
          <w:kern w:val="22"/>
          <w:szCs w:val="22"/>
        </w:rPr>
      </w:pPr>
      <w:r w:rsidRPr="00254809">
        <w:rPr>
          <w:kern w:val="22"/>
          <w:szCs w:val="22"/>
        </w:rPr>
        <w:t>B</w:t>
      </w:r>
      <w:r w:rsidR="00DA1C76" w:rsidRPr="00254809">
        <w:rPr>
          <w:kern w:val="22"/>
          <w:szCs w:val="22"/>
        </w:rPr>
        <w:t>iodiversity and health</w:t>
      </w:r>
      <w:r w:rsidR="00F82BFD" w:rsidRPr="00254809">
        <w:rPr>
          <w:kern w:val="22"/>
          <w:szCs w:val="22"/>
        </w:rPr>
        <w:t xml:space="preserve"> (</w:t>
      </w:r>
      <w:r w:rsidRPr="00254809">
        <w:rPr>
          <w:kern w:val="22"/>
          <w:szCs w:val="22"/>
        </w:rPr>
        <w:t xml:space="preserve">recommendation </w:t>
      </w:r>
      <w:r w:rsidR="00F82BFD" w:rsidRPr="00254809">
        <w:rPr>
          <w:snapToGrid w:val="0"/>
          <w:kern w:val="22"/>
          <w:szCs w:val="22"/>
        </w:rPr>
        <w:t>24/7, para</w:t>
      </w:r>
      <w:r w:rsidR="00845CD3" w:rsidRPr="00254809">
        <w:rPr>
          <w:snapToGrid w:val="0"/>
          <w:kern w:val="22"/>
          <w:szCs w:val="22"/>
        </w:rPr>
        <w:t>.</w:t>
      </w:r>
      <w:r w:rsidR="00F82BFD" w:rsidRPr="00254809">
        <w:rPr>
          <w:snapToGrid w:val="0"/>
          <w:kern w:val="22"/>
          <w:szCs w:val="22"/>
        </w:rPr>
        <w:t xml:space="preserve"> 3</w:t>
      </w:r>
      <w:r w:rsidR="00F82BFD" w:rsidRPr="00254809">
        <w:rPr>
          <w:kern w:val="22"/>
          <w:szCs w:val="22"/>
        </w:rPr>
        <w:t>)</w:t>
      </w:r>
      <w:r w:rsidRPr="00254809">
        <w:rPr>
          <w:kern w:val="22"/>
          <w:szCs w:val="22"/>
        </w:rPr>
        <w:t>.</w:t>
      </w:r>
    </w:p>
    <w:p w14:paraId="7FDB37AB" w14:textId="62BF210A" w:rsidR="00887761" w:rsidRPr="00254809" w:rsidRDefault="00BC74FF"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254809">
        <w:rPr>
          <w:snapToGrid w:val="0"/>
          <w:kern w:val="22"/>
          <w:szCs w:val="22"/>
        </w:rPr>
        <w:t xml:space="preserve">These recommendations for inclusion in the </w:t>
      </w:r>
      <w:r w:rsidR="007D682B" w:rsidRPr="00254809">
        <w:rPr>
          <w:snapToGrid w:val="0"/>
          <w:kern w:val="22"/>
          <w:szCs w:val="22"/>
        </w:rPr>
        <w:t>additional</w:t>
      </w:r>
      <w:r w:rsidRPr="00254809">
        <w:rPr>
          <w:snapToGrid w:val="0"/>
          <w:kern w:val="22"/>
          <w:szCs w:val="22"/>
        </w:rPr>
        <w:t xml:space="preserve"> guidance to the </w:t>
      </w:r>
      <w:r w:rsidR="007D682B" w:rsidRPr="00254809">
        <w:rPr>
          <w:snapToGrid w:val="0"/>
          <w:kern w:val="22"/>
          <w:szCs w:val="22"/>
        </w:rPr>
        <w:t>Global Environment Facility</w:t>
      </w:r>
      <w:r w:rsidRPr="00254809">
        <w:rPr>
          <w:snapToGrid w:val="0"/>
          <w:kern w:val="22"/>
          <w:szCs w:val="22"/>
        </w:rPr>
        <w:t xml:space="preserve"> will be further considered and approved by the Conference of the Parties at its fifteenth meeting. </w:t>
      </w:r>
      <w:r w:rsidR="0073470F" w:rsidRPr="00254809">
        <w:rPr>
          <w:snapToGrid w:val="0"/>
          <w:kern w:val="22"/>
          <w:szCs w:val="22"/>
        </w:rPr>
        <w:t>Addition</w:t>
      </w:r>
      <w:r w:rsidR="00DA1C76" w:rsidRPr="00254809">
        <w:rPr>
          <w:snapToGrid w:val="0"/>
          <w:kern w:val="22"/>
          <w:szCs w:val="22"/>
        </w:rPr>
        <w:t>al</w:t>
      </w:r>
      <w:r w:rsidR="0073470F" w:rsidRPr="00254809">
        <w:rPr>
          <w:snapToGrid w:val="0"/>
          <w:kern w:val="22"/>
          <w:szCs w:val="22"/>
        </w:rPr>
        <w:t xml:space="preserve"> </w:t>
      </w:r>
      <w:r w:rsidR="007D682B" w:rsidRPr="00254809">
        <w:rPr>
          <w:snapToGrid w:val="0"/>
          <w:kern w:val="22"/>
          <w:szCs w:val="22"/>
        </w:rPr>
        <w:t>elements of</w:t>
      </w:r>
      <w:r w:rsidR="0073470F" w:rsidRPr="00254809">
        <w:rPr>
          <w:snapToGrid w:val="0"/>
          <w:kern w:val="22"/>
          <w:szCs w:val="22"/>
        </w:rPr>
        <w:t xml:space="preserve"> </w:t>
      </w:r>
      <w:r w:rsidRPr="00254809">
        <w:rPr>
          <w:snapToGrid w:val="0"/>
          <w:kern w:val="22"/>
          <w:szCs w:val="22"/>
        </w:rPr>
        <w:t xml:space="preserve">further guidance might </w:t>
      </w:r>
      <w:r w:rsidR="0073470F" w:rsidRPr="00254809">
        <w:rPr>
          <w:snapToGrid w:val="0"/>
          <w:kern w:val="22"/>
          <w:szCs w:val="22"/>
        </w:rPr>
        <w:t>emerge from the in-session negotiations during the fifteenth meeting of the Conference of the Parties</w:t>
      </w:r>
      <w:r w:rsidR="00B63E01" w:rsidRPr="00254809">
        <w:rPr>
          <w:snapToGrid w:val="0"/>
          <w:kern w:val="22"/>
          <w:szCs w:val="22"/>
        </w:rPr>
        <w:t xml:space="preserve"> and </w:t>
      </w:r>
      <w:r w:rsidR="00D37C4E" w:rsidRPr="00254809">
        <w:rPr>
          <w:snapToGrid w:val="0"/>
          <w:kern w:val="22"/>
          <w:szCs w:val="22"/>
        </w:rPr>
        <w:t>from the decisions of the meetings of the Parties to the Cartagena Protocol and the Nagoya Protocol.</w:t>
      </w:r>
      <w:r w:rsidRPr="00254809">
        <w:rPr>
          <w:snapToGrid w:val="0"/>
          <w:kern w:val="22"/>
          <w:szCs w:val="22"/>
        </w:rPr>
        <w:t xml:space="preserve"> </w:t>
      </w:r>
      <w:r w:rsidR="0073470F" w:rsidRPr="00254809">
        <w:rPr>
          <w:snapToGrid w:val="0"/>
          <w:kern w:val="22"/>
          <w:szCs w:val="22"/>
        </w:rPr>
        <w:t>As a practice, the Secretariat will bring such additional requests to the attention of the in-session negotiations</w:t>
      </w:r>
      <w:r w:rsidR="00AA3E44" w:rsidRPr="00254809">
        <w:rPr>
          <w:snapToGrid w:val="0"/>
          <w:kern w:val="22"/>
          <w:szCs w:val="22"/>
        </w:rPr>
        <w:t xml:space="preserve"> </w:t>
      </w:r>
      <w:r w:rsidR="00D37C4E" w:rsidRPr="00254809">
        <w:rPr>
          <w:snapToGrid w:val="0"/>
          <w:kern w:val="22"/>
          <w:szCs w:val="22"/>
        </w:rPr>
        <w:t>so that</w:t>
      </w:r>
      <w:r w:rsidR="00AA3E44" w:rsidRPr="00254809">
        <w:rPr>
          <w:snapToGrid w:val="0"/>
          <w:kern w:val="22"/>
          <w:szCs w:val="22"/>
        </w:rPr>
        <w:t xml:space="preserve"> the additional guidance </w:t>
      </w:r>
      <w:r w:rsidR="00D37C4E" w:rsidRPr="00254809">
        <w:rPr>
          <w:snapToGrid w:val="0"/>
          <w:kern w:val="22"/>
          <w:szCs w:val="22"/>
        </w:rPr>
        <w:t xml:space="preserve">may be compiled </w:t>
      </w:r>
      <w:r w:rsidR="00AA3E44" w:rsidRPr="00254809">
        <w:rPr>
          <w:snapToGrid w:val="0"/>
          <w:kern w:val="22"/>
          <w:szCs w:val="22"/>
        </w:rPr>
        <w:t xml:space="preserve">in </w:t>
      </w:r>
      <w:r w:rsidR="00D37C4E" w:rsidRPr="00254809">
        <w:rPr>
          <w:snapToGrid w:val="0"/>
          <w:kern w:val="22"/>
          <w:szCs w:val="22"/>
        </w:rPr>
        <w:t>the decision for adoption on the financial mechanism (</w:t>
      </w:r>
      <w:r w:rsidR="005837E0" w:rsidRPr="00254809">
        <w:rPr>
          <w:snapToGrid w:val="0"/>
          <w:kern w:val="22"/>
          <w:szCs w:val="22"/>
        </w:rPr>
        <w:t xml:space="preserve">as </w:t>
      </w:r>
      <w:r w:rsidR="00D37C4E" w:rsidRPr="00CA1098">
        <w:rPr>
          <w:snapToGrid w:val="0"/>
          <w:kern w:val="22"/>
          <w:szCs w:val="22"/>
        </w:rPr>
        <w:t xml:space="preserve">referred to </w:t>
      </w:r>
      <w:r w:rsidR="00ED4ADD" w:rsidRPr="006441E7">
        <w:rPr>
          <w:snapToGrid w:val="0"/>
          <w:kern w:val="22"/>
          <w:szCs w:val="22"/>
        </w:rPr>
        <w:t>in para. 4 of the draft decision contained in SBI recommendation 3/7</w:t>
      </w:r>
      <w:proofErr w:type="gramStart"/>
      <w:r w:rsidR="00D37C4E" w:rsidRPr="00CA1098">
        <w:rPr>
          <w:snapToGrid w:val="0"/>
          <w:kern w:val="22"/>
          <w:szCs w:val="22"/>
        </w:rPr>
        <w:t>)</w:t>
      </w:r>
      <w:r w:rsidR="00616026" w:rsidRPr="00CA1098">
        <w:rPr>
          <w:snapToGrid w:val="0"/>
          <w:kern w:val="22"/>
          <w:szCs w:val="22"/>
        </w:rPr>
        <w:t>, and</w:t>
      </w:r>
      <w:proofErr w:type="gramEnd"/>
      <w:r w:rsidR="00616026" w:rsidRPr="00CA1098">
        <w:rPr>
          <w:snapToGrid w:val="0"/>
          <w:kern w:val="22"/>
          <w:szCs w:val="22"/>
        </w:rPr>
        <w:t xml:space="preserve"> will subsequently be incorporated into the consolidated guidance</w:t>
      </w:r>
      <w:r w:rsidR="0073470F" w:rsidRPr="00CA1098">
        <w:rPr>
          <w:snapToGrid w:val="0"/>
          <w:kern w:val="22"/>
          <w:szCs w:val="22"/>
        </w:rPr>
        <w:t>.</w:t>
      </w:r>
    </w:p>
    <w:p w14:paraId="69D33AAA" w14:textId="0D6E8D8D" w:rsidR="00D22123" w:rsidRPr="00254809" w:rsidRDefault="00D22123" w:rsidP="006441E7">
      <w:pPr>
        <w:pStyle w:val="Heading1"/>
        <w:numPr>
          <w:ilvl w:val="0"/>
          <w:numId w:val="6"/>
        </w:numPr>
        <w:tabs>
          <w:tab w:val="clear" w:pos="720"/>
        </w:tabs>
        <w:jc w:val="left"/>
      </w:pPr>
      <w:r w:rsidRPr="00254809">
        <w:t xml:space="preserve">Initiating the preparation of </w:t>
      </w:r>
      <w:r w:rsidR="00E545C9" w:rsidRPr="00254809">
        <w:t>a</w:t>
      </w:r>
      <w:r w:rsidRPr="00254809">
        <w:t xml:space="preserve"> four-year framework of outcome-oriented programme priorities </w:t>
      </w:r>
      <w:r w:rsidR="0064446F" w:rsidRPr="00254809">
        <w:t xml:space="preserve">AND the fourth assessment of funding needs </w:t>
      </w:r>
      <w:r w:rsidRPr="00254809">
        <w:t xml:space="preserve">for the ninth replenishment period </w:t>
      </w:r>
    </w:p>
    <w:p w14:paraId="2ECE3626" w14:textId="596365C2" w:rsidR="00616026" w:rsidRPr="00254809" w:rsidRDefault="00616026" w:rsidP="009E5921">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254809">
        <w:rPr>
          <w:snapToGrid w:val="0"/>
          <w:kern w:val="22"/>
          <w:szCs w:val="22"/>
        </w:rPr>
        <w:t xml:space="preserve">The negotiation of the ninth replenishment of the </w:t>
      </w:r>
      <w:r w:rsidR="004068F5" w:rsidRPr="00254809">
        <w:rPr>
          <w:snapToGrid w:val="0"/>
          <w:kern w:val="22"/>
          <w:szCs w:val="22"/>
        </w:rPr>
        <w:t>GEF</w:t>
      </w:r>
      <w:r w:rsidRPr="00254809">
        <w:rPr>
          <w:snapToGrid w:val="0"/>
          <w:kern w:val="22"/>
          <w:szCs w:val="22"/>
        </w:rPr>
        <w:t xml:space="preserve"> Trust Fund will be concluded before the end of its fiscal year ending June 2026. The ninth replenishment (July 2026 – June 2030) will be critical for the achievement of the post-2020 global biodiversity framework. Guidance to the Global Environment Facility will need to build upon the early experience of implementing the post-2020 global biodiversity framework during the initial years of the eighth replenishment period. Considering these factors, the Conference of the Parties will need to take a decision at its sixteenth meeting on a four-year outcome-oriented framework of programme priorities related to utilization of funding for biodiversity in anticipation of the ninth replenishment of the Global Environment Facility Trust Fund</w:t>
      </w:r>
      <w:r w:rsidR="00B63E01" w:rsidRPr="00254809">
        <w:rPr>
          <w:snapToGrid w:val="0"/>
          <w:kern w:val="22"/>
          <w:szCs w:val="22"/>
        </w:rPr>
        <w:t>.</w:t>
      </w:r>
    </w:p>
    <w:p w14:paraId="5DAD3AD9" w14:textId="1D0E2893" w:rsidR="00D2261F" w:rsidRPr="00254809" w:rsidRDefault="00CD4A63" w:rsidP="009E5921">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254809">
        <w:rPr>
          <w:snapToGrid w:val="0"/>
          <w:kern w:val="22"/>
          <w:szCs w:val="22"/>
        </w:rPr>
        <w:t xml:space="preserve">Therefore, work to develop proposals for the four-year framework of outcome-oriented programme priorities for the ninth replenishment period will need to be </w:t>
      </w:r>
      <w:r w:rsidR="00143921" w:rsidRPr="00254809">
        <w:rPr>
          <w:snapToGrid w:val="0"/>
          <w:kern w:val="22"/>
          <w:szCs w:val="22"/>
        </w:rPr>
        <w:t>initiated</w:t>
      </w:r>
      <w:r w:rsidR="00616026" w:rsidRPr="00254809">
        <w:rPr>
          <w:snapToGrid w:val="0"/>
          <w:kern w:val="22"/>
          <w:szCs w:val="22"/>
        </w:rPr>
        <w:t xml:space="preserve"> at </w:t>
      </w:r>
      <w:r w:rsidR="001078A8" w:rsidRPr="00254809">
        <w:rPr>
          <w:snapToGrid w:val="0"/>
          <w:kern w:val="22"/>
          <w:szCs w:val="22"/>
        </w:rPr>
        <w:t>the fifteenth meeti</w:t>
      </w:r>
      <w:r w:rsidR="00FA0C9B" w:rsidRPr="00254809">
        <w:rPr>
          <w:snapToGrid w:val="0"/>
          <w:kern w:val="22"/>
          <w:szCs w:val="22"/>
        </w:rPr>
        <w:t>ng of the Conference of the Parties</w:t>
      </w:r>
      <w:r w:rsidR="00616026" w:rsidRPr="00254809">
        <w:rPr>
          <w:snapToGrid w:val="0"/>
          <w:kern w:val="22"/>
          <w:szCs w:val="22"/>
        </w:rPr>
        <w:t xml:space="preserve"> so that it can </w:t>
      </w:r>
      <w:r w:rsidR="00FA0C9B" w:rsidRPr="00254809">
        <w:rPr>
          <w:snapToGrid w:val="0"/>
          <w:kern w:val="22"/>
          <w:szCs w:val="22"/>
        </w:rPr>
        <w:t xml:space="preserve">be </w:t>
      </w:r>
      <w:r w:rsidRPr="00254809">
        <w:rPr>
          <w:snapToGrid w:val="0"/>
          <w:kern w:val="22"/>
          <w:szCs w:val="22"/>
        </w:rPr>
        <w:t xml:space="preserve">conducted in the intersessional period between </w:t>
      </w:r>
      <w:r w:rsidR="00FA0C9B" w:rsidRPr="00254809">
        <w:rPr>
          <w:snapToGrid w:val="0"/>
          <w:kern w:val="22"/>
          <w:szCs w:val="22"/>
        </w:rPr>
        <w:t xml:space="preserve">the fifteenth and the sixteenth meetings of the Conference of the Parties </w:t>
      </w:r>
      <w:r w:rsidRPr="00254809">
        <w:rPr>
          <w:snapToGrid w:val="0"/>
          <w:kern w:val="22"/>
          <w:szCs w:val="22"/>
        </w:rPr>
        <w:t>and</w:t>
      </w:r>
      <w:r w:rsidR="009B0662" w:rsidRPr="00254809">
        <w:rPr>
          <w:snapToGrid w:val="0"/>
          <w:kern w:val="22"/>
          <w:szCs w:val="22"/>
        </w:rPr>
        <w:t xml:space="preserve"> considered by the Subsidiary Body on Implementation at its fourth meeting</w:t>
      </w:r>
      <w:r w:rsidRPr="00254809">
        <w:rPr>
          <w:snapToGrid w:val="0"/>
          <w:kern w:val="22"/>
          <w:szCs w:val="22"/>
        </w:rPr>
        <w:t xml:space="preserve">. </w:t>
      </w:r>
      <w:r w:rsidR="00D2261F" w:rsidRPr="00254809">
        <w:rPr>
          <w:snapToGrid w:val="0"/>
          <w:kern w:val="22"/>
          <w:szCs w:val="22"/>
        </w:rPr>
        <w:t>A proposal has been made in this regard in the suggested elements of draft decision</w:t>
      </w:r>
      <w:r w:rsidR="009E5921" w:rsidRPr="00254809">
        <w:rPr>
          <w:snapToGrid w:val="0"/>
          <w:kern w:val="22"/>
          <w:szCs w:val="22"/>
        </w:rPr>
        <w:t xml:space="preserve"> </w:t>
      </w:r>
      <w:r w:rsidR="00976587" w:rsidRPr="00254809">
        <w:rPr>
          <w:snapToGrid w:val="0"/>
          <w:kern w:val="22"/>
          <w:szCs w:val="22"/>
        </w:rPr>
        <w:t xml:space="preserve">contained </w:t>
      </w:r>
      <w:r w:rsidR="009E5921" w:rsidRPr="00254809">
        <w:rPr>
          <w:snapToGrid w:val="0"/>
          <w:kern w:val="22"/>
          <w:szCs w:val="22"/>
        </w:rPr>
        <w:t xml:space="preserve">in section </w:t>
      </w:r>
      <w:r w:rsidR="00976587" w:rsidRPr="00254809">
        <w:rPr>
          <w:snapToGrid w:val="0"/>
          <w:kern w:val="22"/>
          <w:szCs w:val="22"/>
        </w:rPr>
        <w:t>VIII</w:t>
      </w:r>
      <w:r w:rsidR="009E5921" w:rsidRPr="00254809">
        <w:rPr>
          <w:snapToGrid w:val="0"/>
          <w:kern w:val="22"/>
          <w:szCs w:val="22"/>
        </w:rPr>
        <w:t xml:space="preserve"> of the present document</w:t>
      </w:r>
      <w:r w:rsidR="00D2261F" w:rsidRPr="00254809">
        <w:rPr>
          <w:snapToGrid w:val="0"/>
          <w:kern w:val="22"/>
          <w:szCs w:val="22"/>
        </w:rPr>
        <w:t>.</w:t>
      </w:r>
    </w:p>
    <w:p w14:paraId="07DB73B0" w14:textId="44C368A5" w:rsidR="00D2261F" w:rsidRPr="00254809" w:rsidRDefault="00D2261F" w:rsidP="0097658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254809">
        <w:rPr>
          <w:snapToGrid w:val="0"/>
          <w:kern w:val="22"/>
          <w:szCs w:val="22"/>
        </w:rPr>
        <w:t>An</w:t>
      </w:r>
      <w:r w:rsidR="0092434F" w:rsidRPr="00254809">
        <w:rPr>
          <w:snapToGrid w:val="0"/>
          <w:kern w:val="22"/>
          <w:szCs w:val="22"/>
        </w:rPr>
        <w:t>other</w:t>
      </w:r>
      <w:r w:rsidRPr="00254809">
        <w:rPr>
          <w:snapToGrid w:val="0"/>
          <w:kern w:val="22"/>
          <w:szCs w:val="22"/>
        </w:rPr>
        <w:t xml:space="preserve"> important element to inform the </w:t>
      </w:r>
      <w:r w:rsidRPr="006A7066">
        <w:rPr>
          <w:snapToGrid w:val="0"/>
          <w:kern w:val="22"/>
          <w:szCs w:val="22"/>
        </w:rPr>
        <w:t xml:space="preserve">guidance </w:t>
      </w:r>
      <w:r w:rsidR="009430DC" w:rsidRPr="006A7066">
        <w:rPr>
          <w:snapToGrid w:val="0"/>
          <w:kern w:val="22"/>
          <w:szCs w:val="22"/>
        </w:rPr>
        <w:t>by the Conference</w:t>
      </w:r>
      <w:r w:rsidR="009430DC" w:rsidRPr="00254809">
        <w:rPr>
          <w:snapToGrid w:val="0"/>
          <w:kern w:val="22"/>
          <w:szCs w:val="22"/>
        </w:rPr>
        <w:t xml:space="preserve"> of the Parties </w:t>
      </w:r>
      <w:r w:rsidRPr="00254809">
        <w:rPr>
          <w:snapToGrid w:val="0"/>
          <w:kern w:val="22"/>
          <w:szCs w:val="22"/>
        </w:rPr>
        <w:t>to GEF in relation to the ninth replenishment is an assessment of the funding needs to support the implementation of the Convention and its Protocols</w:t>
      </w:r>
      <w:r w:rsidR="0064446F" w:rsidRPr="00254809">
        <w:rPr>
          <w:snapToGrid w:val="0"/>
          <w:kern w:val="22"/>
          <w:szCs w:val="22"/>
        </w:rPr>
        <w:t>, further to</w:t>
      </w:r>
      <w:r w:rsidR="00143921" w:rsidRPr="00254809">
        <w:rPr>
          <w:snapToGrid w:val="0"/>
          <w:kern w:val="22"/>
          <w:szCs w:val="22"/>
        </w:rPr>
        <w:t xml:space="preserve"> </w:t>
      </w:r>
      <w:r w:rsidR="0064446F" w:rsidRPr="00254809">
        <w:rPr>
          <w:snapToGrid w:val="0"/>
          <w:kern w:val="22"/>
          <w:szCs w:val="22"/>
        </w:rPr>
        <w:t xml:space="preserve">the Memorandum of Understanding and established practice concerning determination of funding requirements. </w:t>
      </w:r>
      <w:r w:rsidRPr="00254809">
        <w:rPr>
          <w:snapToGrid w:val="0"/>
          <w:kern w:val="22"/>
          <w:szCs w:val="22"/>
        </w:rPr>
        <w:t xml:space="preserve">The funding needs assessment for GEF-9 will need to be initiated by </w:t>
      </w:r>
      <w:r w:rsidR="00022429" w:rsidRPr="00254809">
        <w:rPr>
          <w:snapToGrid w:val="0"/>
          <w:kern w:val="22"/>
          <w:szCs w:val="22"/>
        </w:rPr>
        <w:t>the Conference of the Parties at its fifteenth meeting</w:t>
      </w:r>
      <w:r w:rsidR="00131AC5" w:rsidRPr="00254809">
        <w:rPr>
          <w:snapToGrid w:val="0"/>
          <w:kern w:val="22"/>
          <w:szCs w:val="22"/>
        </w:rPr>
        <w:t>,</w:t>
      </w:r>
      <w:r w:rsidR="0092434F" w:rsidRPr="00254809">
        <w:rPr>
          <w:snapToGrid w:val="0"/>
          <w:kern w:val="22"/>
          <w:szCs w:val="22"/>
        </w:rPr>
        <w:t xml:space="preserve"> so that the assessment can inform the guidance adopted by </w:t>
      </w:r>
      <w:r w:rsidR="00131AC5" w:rsidRPr="00254809">
        <w:rPr>
          <w:snapToGrid w:val="0"/>
          <w:kern w:val="22"/>
          <w:szCs w:val="22"/>
        </w:rPr>
        <w:t xml:space="preserve">the Conference of the Parties </w:t>
      </w:r>
      <w:r w:rsidR="0092434F" w:rsidRPr="00254809">
        <w:rPr>
          <w:snapToGrid w:val="0"/>
          <w:kern w:val="22"/>
          <w:szCs w:val="22"/>
        </w:rPr>
        <w:t>at its sixteenth meeting</w:t>
      </w:r>
      <w:r w:rsidRPr="00254809">
        <w:rPr>
          <w:snapToGrid w:val="0"/>
          <w:kern w:val="22"/>
          <w:szCs w:val="22"/>
        </w:rPr>
        <w:t>.</w:t>
      </w:r>
      <w:r w:rsidR="0092434F" w:rsidRPr="00254809">
        <w:rPr>
          <w:snapToGrid w:val="0"/>
          <w:kern w:val="22"/>
          <w:szCs w:val="22"/>
        </w:rPr>
        <w:t xml:space="preserve"> </w:t>
      </w:r>
      <w:r w:rsidR="009B0662" w:rsidRPr="00254809">
        <w:rPr>
          <w:snapToGrid w:val="0"/>
          <w:kern w:val="22"/>
          <w:szCs w:val="22"/>
        </w:rPr>
        <w:t xml:space="preserve">This matter has been reflected in the suggested elements of draft decision </w:t>
      </w:r>
      <w:r w:rsidR="0092434F" w:rsidRPr="00254809">
        <w:rPr>
          <w:snapToGrid w:val="0"/>
          <w:kern w:val="22"/>
          <w:szCs w:val="22"/>
        </w:rPr>
        <w:t xml:space="preserve">contained in section </w:t>
      </w:r>
      <w:r w:rsidR="00976587" w:rsidRPr="00254809">
        <w:rPr>
          <w:snapToGrid w:val="0"/>
          <w:kern w:val="22"/>
          <w:szCs w:val="22"/>
        </w:rPr>
        <w:t>VIII</w:t>
      </w:r>
      <w:r w:rsidR="0092434F" w:rsidRPr="00254809">
        <w:rPr>
          <w:snapToGrid w:val="0"/>
          <w:kern w:val="22"/>
          <w:szCs w:val="22"/>
        </w:rPr>
        <w:t xml:space="preserve"> of the present document</w:t>
      </w:r>
      <w:r w:rsidRPr="00254809">
        <w:rPr>
          <w:snapToGrid w:val="0"/>
          <w:kern w:val="22"/>
          <w:szCs w:val="22"/>
        </w:rPr>
        <w:t>.</w:t>
      </w:r>
    </w:p>
    <w:p w14:paraId="4CA8F2A4" w14:textId="170589FE" w:rsidR="008D7543" w:rsidRPr="00254809" w:rsidRDefault="00B946FB"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254809">
        <w:rPr>
          <w:snapToGrid w:val="0"/>
          <w:kern w:val="22"/>
          <w:szCs w:val="22"/>
        </w:rPr>
        <w:lastRenderedPageBreak/>
        <w:t xml:space="preserve">Annex II </w:t>
      </w:r>
      <w:r w:rsidR="00CD240F" w:rsidRPr="00254809">
        <w:rPr>
          <w:snapToGrid w:val="0"/>
          <w:kern w:val="22"/>
          <w:szCs w:val="22"/>
        </w:rPr>
        <w:t xml:space="preserve">of the present document </w:t>
      </w:r>
      <w:r w:rsidRPr="00254809">
        <w:rPr>
          <w:snapToGrid w:val="0"/>
          <w:kern w:val="22"/>
          <w:szCs w:val="22"/>
        </w:rPr>
        <w:t xml:space="preserve">provides draft terms of reference for the fourth full assessment of the amount of funds needed for the implementation of the </w:t>
      </w:r>
      <w:r w:rsidR="0027421E" w:rsidRPr="00254809">
        <w:rPr>
          <w:snapToGrid w:val="0"/>
          <w:kern w:val="22"/>
          <w:szCs w:val="22"/>
        </w:rPr>
        <w:t>C</w:t>
      </w:r>
      <w:r w:rsidRPr="00254809">
        <w:rPr>
          <w:snapToGrid w:val="0"/>
          <w:kern w:val="22"/>
          <w:szCs w:val="22"/>
        </w:rPr>
        <w:t xml:space="preserve">onvention and its </w:t>
      </w:r>
      <w:r w:rsidR="0027421E" w:rsidRPr="00254809">
        <w:rPr>
          <w:snapToGrid w:val="0"/>
          <w:kern w:val="22"/>
          <w:szCs w:val="22"/>
        </w:rPr>
        <w:t>P</w:t>
      </w:r>
      <w:r w:rsidRPr="00254809">
        <w:rPr>
          <w:snapToGrid w:val="0"/>
          <w:kern w:val="22"/>
          <w:szCs w:val="22"/>
        </w:rPr>
        <w:t>rotocols for the ninth replenishment period of the Trust Fund of the Global Environment Facility (</w:t>
      </w:r>
      <w:r w:rsidR="00E256AB" w:rsidRPr="00254809">
        <w:rPr>
          <w:snapToGrid w:val="0"/>
          <w:kern w:val="22"/>
          <w:szCs w:val="22"/>
        </w:rPr>
        <w:t>2026</w:t>
      </w:r>
      <w:r w:rsidRPr="00254809">
        <w:rPr>
          <w:snapToGrid w:val="0"/>
          <w:kern w:val="22"/>
          <w:szCs w:val="22"/>
        </w:rPr>
        <w:t>-2030)</w:t>
      </w:r>
      <w:r w:rsidR="0027421E" w:rsidRPr="00254809">
        <w:rPr>
          <w:snapToGrid w:val="0"/>
          <w:kern w:val="22"/>
          <w:szCs w:val="22"/>
        </w:rPr>
        <w:t>,</w:t>
      </w:r>
      <w:r w:rsidR="007D4EF9" w:rsidRPr="00254809">
        <w:rPr>
          <w:snapToGrid w:val="0"/>
          <w:kern w:val="22"/>
          <w:szCs w:val="22"/>
        </w:rPr>
        <w:t xml:space="preserve"> based upon those</w:t>
      </w:r>
      <w:bookmarkStart w:id="3" w:name="_Hlk117089386"/>
      <w:r w:rsidRPr="00254809">
        <w:rPr>
          <w:snapToGrid w:val="0"/>
          <w:kern w:val="22"/>
          <w:szCs w:val="22"/>
        </w:rPr>
        <w:t xml:space="preserve"> adopted in decision 14/23, paragraph 14</w:t>
      </w:r>
      <w:r w:rsidR="007D4EF9" w:rsidRPr="00254809">
        <w:rPr>
          <w:snapToGrid w:val="0"/>
          <w:kern w:val="22"/>
          <w:szCs w:val="22"/>
        </w:rPr>
        <w:t>.</w:t>
      </w:r>
    </w:p>
    <w:bookmarkEnd w:id="3"/>
    <w:p w14:paraId="7C066708" w14:textId="64B73462" w:rsidR="00D22123" w:rsidRPr="00254809" w:rsidRDefault="00B62747" w:rsidP="006441E7">
      <w:pPr>
        <w:pStyle w:val="Heading1"/>
        <w:numPr>
          <w:ilvl w:val="0"/>
          <w:numId w:val="6"/>
        </w:numPr>
        <w:tabs>
          <w:tab w:val="clear" w:pos="720"/>
        </w:tabs>
        <w:ind w:left="1843"/>
        <w:jc w:val="left"/>
      </w:pPr>
      <w:r w:rsidRPr="00254809">
        <w:t>Maintaining efforts to</w:t>
      </w:r>
      <w:r w:rsidR="00D22123" w:rsidRPr="00254809">
        <w:t xml:space="preserve"> enhanc</w:t>
      </w:r>
      <w:r w:rsidRPr="00254809">
        <w:t>e</w:t>
      </w:r>
      <w:r w:rsidR="00D22123" w:rsidRPr="00254809">
        <w:t xml:space="preserve"> synergies among biodiversity</w:t>
      </w:r>
      <w:r w:rsidR="0027421E" w:rsidRPr="00254809">
        <w:noBreakHyphen/>
      </w:r>
      <w:r w:rsidR="00D22123" w:rsidRPr="00254809">
        <w:t>related conventions</w:t>
      </w:r>
    </w:p>
    <w:p w14:paraId="78BC0C9E" w14:textId="7B27F651" w:rsidR="00EA17DB" w:rsidRPr="00254809" w:rsidRDefault="00D54C6F" w:rsidP="00283798">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proofErr w:type="gramStart"/>
      <w:r w:rsidRPr="00254809">
        <w:rPr>
          <w:snapToGrid w:val="0"/>
          <w:kern w:val="22"/>
          <w:szCs w:val="22"/>
        </w:rPr>
        <w:t>In order to</w:t>
      </w:r>
      <w:proofErr w:type="gramEnd"/>
      <w:r w:rsidRPr="00254809">
        <w:rPr>
          <w:snapToGrid w:val="0"/>
          <w:kern w:val="22"/>
          <w:szCs w:val="22"/>
        </w:rPr>
        <w:t xml:space="preserve"> enhance programmatic synergies among biodiversity-related convention</w:t>
      </w:r>
      <w:r w:rsidR="00143921" w:rsidRPr="00254809">
        <w:rPr>
          <w:snapToGrid w:val="0"/>
          <w:kern w:val="22"/>
          <w:szCs w:val="22"/>
        </w:rPr>
        <w:t>s</w:t>
      </w:r>
      <w:r w:rsidRPr="00254809">
        <w:rPr>
          <w:snapToGrid w:val="0"/>
          <w:kern w:val="22"/>
          <w:szCs w:val="22"/>
        </w:rPr>
        <w:t>, the Conference of the Parties has established a practice of inviting elements of advice from such conventions for it to consider in</w:t>
      </w:r>
      <w:r w:rsidR="00104E66" w:rsidRPr="00254809">
        <w:rPr>
          <w:snapToGrid w:val="0"/>
          <w:kern w:val="22"/>
          <w:szCs w:val="22"/>
        </w:rPr>
        <w:t xml:space="preserve"> </w:t>
      </w:r>
      <w:r w:rsidRPr="00254809">
        <w:rPr>
          <w:snapToGrid w:val="0"/>
          <w:kern w:val="22"/>
          <w:szCs w:val="22"/>
        </w:rPr>
        <w:t>formulat</w:t>
      </w:r>
      <w:r w:rsidR="00104E66" w:rsidRPr="00254809">
        <w:rPr>
          <w:snapToGrid w:val="0"/>
          <w:kern w:val="22"/>
          <w:szCs w:val="22"/>
        </w:rPr>
        <w:t>ing</w:t>
      </w:r>
      <w:r w:rsidRPr="00254809">
        <w:rPr>
          <w:snapToGrid w:val="0"/>
          <w:kern w:val="22"/>
          <w:szCs w:val="22"/>
        </w:rPr>
        <w:t xml:space="preserve"> its guidance to the Global Environment Facility</w:t>
      </w:r>
      <w:r w:rsidR="00283798" w:rsidRPr="00254809">
        <w:rPr>
          <w:snapToGrid w:val="0"/>
          <w:kern w:val="22"/>
          <w:szCs w:val="22"/>
        </w:rPr>
        <w:t>,</w:t>
      </w:r>
      <w:r w:rsidR="00EA17DB" w:rsidRPr="00254809">
        <w:rPr>
          <w:snapToGrid w:val="0"/>
          <w:kern w:val="22"/>
          <w:szCs w:val="22"/>
        </w:rPr>
        <w:t xml:space="preserve"> further to decision XI/5 (para</w:t>
      </w:r>
      <w:r w:rsidR="00735A5D" w:rsidRPr="00254809">
        <w:rPr>
          <w:snapToGrid w:val="0"/>
          <w:kern w:val="22"/>
          <w:szCs w:val="22"/>
        </w:rPr>
        <w:t>.</w:t>
      </w:r>
      <w:r w:rsidR="00EA17DB" w:rsidRPr="00254809">
        <w:rPr>
          <w:snapToGrid w:val="0"/>
          <w:kern w:val="22"/>
          <w:szCs w:val="22"/>
        </w:rPr>
        <w:t xml:space="preserve"> 20) and as further elaborated in the subsequent decisions</w:t>
      </w:r>
      <w:r w:rsidR="00463D36" w:rsidRPr="00254809">
        <w:rPr>
          <w:snapToGrid w:val="0"/>
          <w:kern w:val="22"/>
          <w:szCs w:val="22"/>
        </w:rPr>
        <w:t xml:space="preserve"> XII/30 (para</w:t>
      </w:r>
      <w:r w:rsidR="00735A5D" w:rsidRPr="00254809">
        <w:rPr>
          <w:snapToGrid w:val="0"/>
          <w:kern w:val="22"/>
          <w:szCs w:val="22"/>
        </w:rPr>
        <w:t>.</w:t>
      </w:r>
      <w:r w:rsidR="00463D36" w:rsidRPr="00254809">
        <w:rPr>
          <w:snapToGrid w:val="0"/>
          <w:kern w:val="22"/>
          <w:szCs w:val="22"/>
        </w:rPr>
        <w:t xml:space="preserve"> 2) and XIII/21</w:t>
      </w:r>
      <w:r w:rsidR="00283798" w:rsidRPr="00254809">
        <w:rPr>
          <w:snapToGrid w:val="0"/>
          <w:kern w:val="22"/>
          <w:szCs w:val="22"/>
        </w:rPr>
        <w:t>(paras 9 and 10)</w:t>
      </w:r>
      <w:r w:rsidRPr="00254809">
        <w:rPr>
          <w:snapToGrid w:val="0"/>
          <w:kern w:val="22"/>
          <w:szCs w:val="22"/>
        </w:rPr>
        <w:t xml:space="preserve">. </w:t>
      </w:r>
      <w:r w:rsidR="00104E66" w:rsidRPr="00254809">
        <w:rPr>
          <w:snapToGrid w:val="0"/>
          <w:kern w:val="22"/>
          <w:szCs w:val="22"/>
        </w:rPr>
        <w:t xml:space="preserve">Such inputs have been provided to inform the </w:t>
      </w:r>
      <w:r w:rsidR="00A94E1C" w:rsidRPr="00254809">
        <w:rPr>
          <w:snapToGrid w:val="0"/>
          <w:kern w:val="22"/>
          <w:szCs w:val="22"/>
        </w:rPr>
        <w:t xml:space="preserve">guidance </w:t>
      </w:r>
      <w:r w:rsidR="00837EB4" w:rsidRPr="00254809">
        <w:rPr>
          <w:snapToGrid w:val="0"/>
          <w:kern w:val="22"/>
          <w:szCs w:val="22"/>
        </w:rPr>
        <w:t>from the Conference of the Parties at its fifteenth meeting</w:t>
      </w:r>
      <w:r w:rsidR="00E256AB" w:rsidRPr="00254809">
        <w:rPr>
          <w:snapToGrid w:val="0"/>
          <w:kern w:val="22"/>
          <w:szCs w:val="22"/>
        </w:rPr>
        <w:t xml:space="preserve"> </w:t>
      </w:r>
      <w:r w:rsidR="00A94E1C" w:rsidRPr="00254809">
        <w:rPr>
          <w:snapToGrid w:val="0"/>
          <w:kern w:val="22"/>
          <w:szCs w:val="22"/>
        </w:rPr>
        <w:t>to the GEF</w:t>
      </w:r>
      <w:r w:rsidR="00104E66" w:rsidRPr="00254809">
        <w:rPr>
          <w:snapToGrid w:val="0"/>
          <w:kern w:val="22"/>
          <w:szCs w:val="22"/>
        </w:rPr>
        <w:t xml:space="preserve"> considered by the Subsidiary Body on Implementation at its third meeting</w:t>
      </w:r>
      <w:r w:rsidR="00A94E1C" w:rsidRPr="00254809">
        <w:rPr>
          <w:snapToGrid w:val="0"/>
          <w:kern w:val="22"/>
          <w:szCs w:val="22"/>
        </w:rPr>
        <w:t xml:space="preserve">. </w:t>
      </w:r>
      <w:r w:rsidR="00EA17DB" w:rsidRPr="00254809">
        <w:rPr>
          <w:snapToGrid w:val="0"/>
          <w:kern w:val="22"/>
          <w:szCs w:val="22"/>
        </w:rPr>
        <w:t xml:space="preserve">In the current period, inputs were received from </w:t>
      </w:r>
      <w:r w:rsidR="00283798" w:rsidRPr="00254809">
        <w:rPr>
          <w:snapToGrid w:val="0"/>
          <w:kern w:val="22"/>
          <w:szCs w:val="22"/>
        </w:rPr>
        <w:t>the Convention on the Conservation of Migratory Species of Wild Animals (CMS), the Convention on Wetlands of International Importance Especially as Waterfowl Habitat (Convention on Wetlands), the Convention Concerning the Protection of World Cultural and Natural Heritage (World Heritage Convention) and the International Treaty for Plant Genetic Resources for Food and Agriculture (ITPGRFA).</w:t>
      </w:r>
    </w:p>
    <w:p w14:paraId="52BD2A94" w14:textId="6C0C4882" w:rsidR="00D2261F" w:rsidRPr="00254809" w:rsidRDefault="00A94E1C" w:rsidP="00D54C6F">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254809">
        <w:rPr>
          <w:snapToGrid w:val="0"/>
          <w:kern w:val="22"/>
          <w:szCs w:val="22"/>
        </w:rPr>
        <w:t xml:space="preserve">Given </w:t>
      </w:r>
      <w:r w:rsidR="00104E66" w:rsidRPr="00254809">
        <w:rPr>
          <w:snapToGrid w:val="0"/>
          <w:kern w:val="22"/>
          <w:szCs w:val="22"/>
        </w:rPr>
        <w:t xml:space="preserve">an expectation </w:t>
      </w:r>
      <w:r w:rsidRPr="00254809">
        <w:rPr>
          <w:snapToGrid w:val="0"/>
          <w:kern w:val="22"/>
          <w:szCs w:val="22"/>
        </w:rPr>
        <w:t xml:space="preserve">that such inputs would </w:t>
      </w:r>
      <w:r w:rsidR="00104E66" w:rsidRPr="00254809">
        <w:rPr>
          <w:snapToGrid w:val="0"/>
          <w:kern w:val="22"/>
          <w:szCs w:val="22"/>
        </w:rPr>
        <w:t xml:space="preserve">also be sought to </w:t>
      </w:r>
      <w:r w:rsidRPr="00254809">
        <w:rPr>
          <w:snapToGrid w:val="0"/>
          <w:kern w:val="22"/>
          <w:szCs w:val="22"/>
        </w:rPr>
        <w:t xml:space="preserve">inform </w:t>
      </w:r>
      <w:r w:rsidRPr="00753B49">
        <w:rPr>
          <w:snapToGrid w:val="0"/>
          <w:kern w:val="22"/>
          <w:szCs w:val="22"/>
        </w:rPr>
        <w:t xml:space="preserve">the </w:t>
      </w:r>
      <w:r w:rsidRPr="006441E7">
        <w:rPr>
          <w:snapToGrid w:val="0"/>
          <w:kern w:val="22"/>
          <w:szCs w:val="22"/>
        </w:rPr>
        <w:t>guidance</w:t>
      </w:r>
      <w:r w:rsidR="00753B49" w:rsidRPr="00753B49">
        <w:rPr>
          <w:snapToGrid w:val="0"/>
          <w:kern w:val="22"/>
          <w:szCs w:val="22"/>
        </w:rPr>
        <w:t xml:space="preserve"> from</w:t>
      </w:r>
      <w:r w:rsidR="00753B49">
        <w:rPr>
          <w:snapToGrid w:val="0"/>
          <w:kern w:val="22"/>
          <w:szCs w:val="22"/>
        </w:rPr>
        <w:t xml:space="preserve"> the Conference of the Parties</w:t>
      </w:r>
      <w:r w:rsidRPr="00254809">
        <w:rPr>
          <w:snapToGrid w:val="0"/>
          <w:kern w:val="22"/>
          <w:szCs w:val="22"/>
        </w:rPr>
        <w:t xml:space="preserve"> pertinent to the ninth replenishment of GEF, </w:t>
      </w:r>
      <w:r w:rsidR="00E3501F" w:rsidRPr="00254809">
        <w:rPr>
          <w:snapToGrid w:val="0"/>
          <w:kern w:val="22"/>
          <w:szCs w:val="22"/>
        </w:rPr>
        <w:t>the Conference of the Parties, at its fifteenth meeting</w:t>
      </w:r>
      <w:r w:rsidR="00C81666" w:rsidRPr="00254809">
        <w:rPr>
          <w:snapToGrid w:val="0"/>
          <w:kern w:val="22"/>
          <w:szCs w:val="22"/>
        </w:rPr>
        <w:t>,</w:t>
      </w:r>
      <w:r w:rsidRPr="00254809">
        <w:rPr>
          <w:snapToGrid w:val="0"/>
          <w:kern w:val="22"/>
          <w:szCs w:val="22"/>
        </w:rPr>
        <w:t xml:space="preserve"> </w:t>
      </w:r>
      <w:r w:rsidR="00104E66" w:rsidRPr="00254809">
        <w:rPr>
          <w:snapToGrid w:val="0"/>
          <w:kern w:val="22"/>
          <w:szCs w:val="22"/>
        </w:rPr>
        <w:t>may wish</w:t>
      </w:r>
      <w:r w:rsidRPr="00254809">
        <w:rPr>
          <w:snapToGrid w:val="0"/>
          <w:kern w:val="22"/>
          <w:szCs w:val="22"/>
        </w:rPr>
        <w:t xml:space="preserve"> to extend an invitation to the governing bodies of other biodiversity-related conventions. A proposal has been made in this regard in the suggested elements of draft decision</w:t>
      </w:r>
      <w:r w:rsidR="00104E66" w:rsidRPr="00254809">
        <w:rPr>
          <w:snapToGrid w:val="0"/>
          <w:kern w:val="22"/>
          <w:szCs w:val="22"/>
        </w:rPr>
        <w:t xml:space="preserve"> contained in section VIII of the present document</w:t>
      </w:r>
      <w:r w:rsidRPr="00254809">
        <w:rPr>
          <w:snapToGrid w:val="0"/>
          <w:kern w:val="22"/>
          <w:szCs w:val="22"/>
        </w:rPr>
        <w:t>.</w:t>
      </w:r>
    </w:p>
    <w:p w14:paraId="58FF864A" w14:textId="66F47557" w:rsidR="00D54C6F" w:rsidRPr="00254809" w:rsidRDefault="00764948" w:rsidP="006441E7">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254809">
        <w:t xml:space="preserve">In line with the objectives of the aforenoted decisions on enhancing programmatic synergies among the biodiversity-related conventions and in view of the circumstances created by the </w:t>
      </w:r>
      <w:r w:rsidR="00C81666" w:rsidRPr="00254809">
        <w:t>COVID-19</w:t>
      </w:r>
      <w:r w:rsidRPr="00254809">
        <w:t xml:space="preserve"> pandemic, the Secretariat of </w:t>
      </w:r>
      <w:r w:rsidR="00C81666" w:rsidRPr="00254809">
        <w:t xml:space="preserve">the Convention </w:t>
      </w:r>
      <w:r w:rsidR="00D54C6F" w:rsidRPr="00254809">
        <w:t xml:space="preserve">also </w:t>
      </w:r>
      <w:r w:rsidRPr="00254809">
        <w:t>consulted actively with the secretariats of</w:t>
      </w:r>
      <w:r w:rsidR="00C0127F" w:rsidRPr="00254809">
        <w:t xml:space="preserve"> the biodiversity-related conventions</w:t>
      </w:r>
      <w:r w:rsidRPr="00254809">
        <w:t xml:space="preserve"> in formulating its</w:t>
      </w:r>
      <w:r w:rsidR="00C0127F" w:rsidRPr="00254809">
        <w:t xml:space="preserve"> inter-secretariat consultations with </w:t>
      </w:r>
      <w:r w:rsidR="00D8175E">
        <w:t>GEF</w:t>
      </w:r>
      <w:r w:rsidR="00C0127F" w:rsidRPr="00254809">
        <w:t xml:space="preserve"> </w:t>
      </w:r>
      <w:r w:rsidR="00D54C6F" w:rsidRPr="00254809">
        <w:t xml:space="preserve">and the iterative comments it provided </w:t>
      </w:r>
      <w:r w:rsidR="00C0127F" w:rsidRPr="00254809">
        <w:t xml:space="preserve">during the elaboration of the GEF-8 programming directions and GEF-8 policy </w:t>
      </w:r>
      <w:r w:rsidR="00D54C6F" w:rsidRPr="00254809">
        <w:t>guidance</w:t>
      </w:r>
      <w:r w:rsidR="00C0127F" w:rsidRPr="00254809">
        <w:t xml:space="preserve"> for the eighth replenishment of resources for the GEF Trust Fund.</w:t>
      </w:r>
    </w:p>
    <w:p w14:paraId="2784DF99" w14:textId="66B56857" w:rsidR="00854754" w:rsidRPr="00254809" w:rsidRDefault="00854754" w:rsidP="00AE62ED">
      <w:pPr>
        <w:pStyle w:val="Heading1"/>
        <w:numPr>
          <w:ilvl w:val="0"/>
          <w:numId w:val="6"/>
        </w:numPr>
      </w:pPr>
      <w:r w:rsidRPr="00254809">
        <w:t xml:space="preserve">Suggested elements of </w:t>
      </w:r>
      <w:r w:rsidR="004D5E26">
        <w:t xml:space="preserve">A </w:t>
      </w:r>
      <w:r w:rsidRPr="00254809">
        <w:t>draft decision</w:t>
      </w:r>
    </w:p>
    <w:p w14:paraId="0BA4F647" w14:textId="4B466C50" w:rsidR="00A94E1C" w:rsidRPr="00254809" w:rsidRDefault="001A3386" w:rsidP="009059C3">
      <w:pPr>
        <w:numPr>
          <w:ilvl w:val="0"/>
          <w:numId w:val="7"/>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254809">
        <w:rPr>
          <w:snapToGrid w:val="0"/>
          <w:kern w:val="22"/>
          <w:szCs w:val="22"/>
        </w:rPr>
        <w:t xml:space="preserve">In accordance with the request </w:t>
      </w:r>
      <w:r w:rsidR="009059C3" w:rsidRPr="00254809">
        <w:rPr>
          <w:snapToGrid w:val="0"/>
          <w:kern w:val="22"/>
          <w:szCs w:val="22"/>
        </w:rPr>
        <w:t>by the Subsidiary Body on Implementation</w:t>
      </w:r>
      <w:r w:rsidR="00A61587" w:rsidRPr="00254809">
        <w:rPr>
          <w:snapToGrid w:val="0"/>
          <w:kern w:val="22"/>
          <w:szCs w:val="22"/>
        </w:rPr>
        <w:t>,</w:t>
      </w:r>
      <w:r w:rsidR="009059C3" w:rsidRPr="00254809">
        <w:rPr>
          <w:snapToGrid w:val="0"/>
          <w:kern w:val="22"/>
          <w:szCs w:val="22"/>
        </w:rPr>
        <w:t xml:space="preserve"> at its third meeting</w:t>
      </w:r>
      <w:r w:rsidR="00A61587" w:rsidRPr="00254809">
        <w:rPr>
          <w:snapToGrid w:val="0"/>
          <w:kern w:val="22"/>
          <w:szCs w:val="22"/>
        </w:rPr>
        <w:t>,</w:t>
      </w:r>
      <w:r w:rsidR="009059C3" w:rsidRPr="00254809">
        <w:rPr>
          <w:snapToGrid w:val="0"/>
          <w:kern w:val="22"/>
          <w:szCs w:val="22"/>
        </w:rPr>
        <w:t xml:space="preserve"> </w:t>
      </w:r>
      <w:r w:rsidR="006B3913" w:rsidRPr="00254809">
        <w:rPr>
          <w:snapToGrid w:val="0"/>
          <w:kern w:val="22"/>
          <w:szCs w:val="22"/>
        </w:rPr>
        <w:t xml:space="preserve">to the Executive Secretary and </w:t>
      </w:r>
      <w:r w:rsidR="009059C3" w:rsidRPr="00254809">
        <w:rPr>
          <w:snapToGrid w:val="0"/>
          <w:kern w:val="22"/>
          <w:szCs w:val="22"/>
        </w:rPr>
        <w:t>its</w:t>
      </w:r>
      <w:r w:rsidR="00870571" w:rsidRPr="00254809">
        <w:rPr>
          <w:snapToGrid w:val="0"/>
          <w:kern w:val="22"/>
          <w:szCs w:val="22"/>
        </w:rPr>
        <w:t xml:space="preserve"> recommendation to the Conference of the Parties</w:t>
      </w:r>
      <w:r w:rsidR="009059C3" w:rsidRPr="00254809">
        <w:rPr>
          <w:snapToGrid w:val="0"/>
          <w:kern w:val="22"/>
          <w:szCs w:val="22"/>
        </w:rPr>
        <w:t>,</w:t>
      </w:r>
      <w:r w:rsidR="006B3913" w:rsidRPr="00254809">
        <w:rPr>
          <w:snapToGrid w:val="0"/>
          <w:kern w:val="22"/>
          <w:szCs w:val="22"/>
        </w:rPr>
        <w:t xml:space="preserve"> contained in recommendation 3/7</w:t>
      </w:r>
      <w:r w:rsidR="009059C3" w:rsidRPr="00254809">
        <w:rPr>
          <w:snapToGrid w:val="0"/>
          <w:kern w:val="22"/>
          <w:szCs w:val="22"/>
        </w:rPr>
        <w:t xml:space="preserve"> (</w:t>
      </w:r>
      <w:r w:rsidR="006B3913" w:rsidRPr="00254809">
        <w:rPr>
          <w:snapToGrid w:val="0"/>
          <w:kern w:val="22"/>
          <w:szCs w:val="22"/>
        </w:rPr>
        <w:t>paras 7 and 8, respectively</w:t>
      </w:r>
      <w:r w:rsidR="009059C3" w:rsidRPr="00254809">
        <w:rPr>
          <w:snapToGrid w:val="0"/>
          <w:kern w:val="22"/>
          <w:szCs w:val="22"/>
        </w:rPr>
        <w:t>)</w:t>
      </w:r>
      <w:r w:rsidRPr="00254809">
        <w:rPr>
          <w:snapToGrid w:val="0"/>
          <w:kern w:val="22"/>
          <w:szCs w:val="22"/>
        </w:rPr>
        <w:t xml:space="preserve"> and in light of </w:t>
      </w:r>
      <w:r w:rsidR="006B3913" w:rsidRPr="00254809">
        <w:rPr>
          <w:snapToGrid w:val="0"/>
          <w:kern w:val="22"/>
          <w:szCs w:val="22"/>
        </w:rPr>
        <w:t xml:space="preserve">the </w:t>
      </w:r>
      <w:r w:rsidRPr="00254809">
        <w:rPr>
          <w:snapToGrid w:val="0"/>
          <w:kern w:val="22"/>
          <w:szCs w:val="22"/>
        </w:rPr>
        <w:t xml:space="preserve">aforenoted considerations related to the ninth replenishment of the Global Environment Facility Trust Fund, the </w:t>
      </w:r>
      <w:r w:rsidR="009B0662" w:rsidRPr="00254809">
        <w:rPr>
          <w:snapToGrid w:val="0"/>
          <w:kern w:val="22"/>
          <w:szCs w:val="22"/>
        </w:rPr>
        <w:t xml:space="preserve">Conference of the Parties </w:t>
      </w:r>
      <w:r w:rsidRPr="00254809">
        <w:rPr>
          <w:snapToGrid w:val="0"/>
          <w:kern w:val="22"/>
          <w:szCs w:val="22"/>
        </w:rPr>
        <w:t>may wish to</w:t>
      </w:r>
      <w:r w:rsidR="009B0662" w:rsidRPr="00254809">
        <w:rPr>
          <w:snapToGrid w:val="0"/>
          <w:kern w:val="22"/>
          <w:szCs w:val="22"/>
        </w:rPr>
        <w:t xml:space="preserve"> include</w:t>
      </w:r>
      <w:r w:rsidR="00445E38" w:rsidRPr="00254809">
        <w:rPr>
          <w:snapToGrid w:val="0"/>
          <w:kern w:val="22"/>
          <w:szCs w:val="22"/>
        </w:rPr>
        <w:t xml:space="preserve"> in its decision </w:t>
      </w:r>
      <w:r w:rsidR="009059C3" w:rsidRPr="00254809">
        <w:rPr>
          <w:snapToGrid w:val="0"/>
          <w:kern w:val="22"/>
          <w:szCs w:val="22"/>
        </w:rPr>
        <w:t>concerning</w:t>
      </w:r>
      <w:r w:rsidR="000D3EFA" w:rsidRPr="00254809">
        <w:rPr>
          <w:snapToGrid w:val="0"/>
          <w:kern w:val="22"/>
          <w:szCs w:val="22"/>
        </w:rPr>
        <w:t xml:space="preserve"> the financial mechanism and guidance to the Global Environment Facility</w:t>
      </w:r>
      <w:r w:rsidR="009B0662" w:rsidRPr="00254809">
        <w:rPr>
          <w:snapToGrid w:val="0"/>
          <w:kern w:val="22"/>
          <w:szCs w:val="22"/>
        </w:rPr>
        <w:t xml:space="preserve">, </w:t>
      </w:r>
      <w:r w:rsidR="000D3EFA" w:rsidRPr="00254809">
        <w:rPr>
          <w:snapToGrid w:val="0"/>
          <w:kern w:val="22"/>
          <w:szCs w:val="22"/>
        </w:rPr>
        <w:t xml:space="preserve">elements </w:t>
      </w:r>
      <w:r w:rsidRPr="00254809">
        <w:rPr>
          <w:snapToGrid w:val="0"/>
          <w:kern w:val="22"/>
          <w:szCs w:val="22"/>
        </w:rPr>
        <w:t xml:space="preserve">additional to those contained in recommendation 3/7, </w:t>
      </w:r>
      <w:r w:rsidR="009B0662" w:rsidRPr="00254809">
        <w:rPr>
          <w:snapToGrid w:val="0"/>
          <w:kern w:val="22"/>
          <w:szCs w:val="22"/>
        </w:rPr>
        <w:t>along the following lines.</w:t>
      </w:r>
    </w:p>
    <w:p w14:paraId="6ABEA71A" w14:textId="757ED420" w:rsidR="000E5369" w:rsidRPr="00254809" w:rsidRDefault="009B0662" w:rsidP="006441E7">
      <w:pPr>
        <w:pStyle w:val="ListParagraph"/>
        <w:suppressLineNumbers/>
        <w:suppressAutoHyphens/>
        <w:spacing w:before="120" w:after="120"/>
        <w:ind w:left="0" w:firstLine="720"/>
        <w:contextualSpacing w:val="0"/>
        <w:rPr>
          <w:kern w:val="22"/>
          <w:szCs w:val="22"/>
        </w:rPr>
      </w:pPr>
      <w:r w:rsidRPr="00254809">
        <w:rPr>
          <w:i/>
          <w:kern w:val="22"/>
          <w:szCs w:val="22"/>
        </w:rPr>
        <w:t>The Conference of the Parties</w:t>
      </w:r>
      <w:r w:rsidRPr="00254809">
        <w:rPr>
          <w:kern w:val="22"/>
          <w:szCs w:val="22"/>
        </w:rPr>
        <w:t>,</w:t>
      </w:r>
    </w:p>
    <w:p w14:paraId="092048FC" w14:textId="20480240" w:rsidR="00EC7A31" w:rsidRPr="00254809" w:rsidRDefault="00EC7A31" w:rsidP="00EC7A31">
      <w:pPr>
        <w:pStyle w:val="ListParagraph"/>
        <w:numPr>
          <w:ilvl w:val="0"/>
          <w:numId w:val="31"/>
        </w:numPr>
        <w:suppressLineNumbers/>
        <w:suppressAutoHyphens/>
        <w:spacing w:before="120" w:after="120"/>
        <w:ind w:left="0" w:firstLine="720"/>
        <w:contextualSpacing w:val="0"/>
        <w:rPr>
          <w:rFonts w:eastAsiaTheme="minorHAnsi"/>
          <w:szCs w:val="22"/>
        </w:rPr>
      </w:pPr>
      <w:r w:rsidRPr="00254809">
        <w:rPr>
          <w:rFonts w:eastAsiaTheme="minorHAnsi"/>
          <w:i/>
          <w:iCs/>
          <w:szCs w:val="22"/>
        </w:rPr>
        <w:t xml:space="preserve">Welcomes </w:t>
      </w:r>
      <w:r w:rsidRPr="00254809">
        <w:rPr>
          <w:rFonts w:eastAsiaTheme="minorHAnsi"/>
          <w:szCs w:val="22"/>
        </w:rPr>
        <w:t xml:space="preserve">the eighth replenishment of the Global Environment Facility Trust Fund and </w:t>
      </w:r>
      <w:r w:rsidR="00870571" w:rsidRPr="00254809">
        <w:rPr>
          <w:rFonts w:eastAsiaTheme="minorHAnsi"/>
          <w:szCs w:val="22"/>
        </w:rPr>
        <w:t xml:space="preserve">notes </w:t>
      </w:r>
      <w:r w:rsidR="005A79DC" w:rsidRPr="00254809">
        <w:rPr>
          <w:rFonts w:eastAsiaTheme="minorHAnsi"/>
          <w:szCs w:val="22"/>
        </w:rPr>
        <w:t xml:space="preserve">that its associated </w:t>
      </w:r>
      <w:r w:rsidRPr="00254809">
        <w:rPr>
          <w:rFonts w:eastAsiaTheme="minorHAnsi"/>
          <w:szCs w:val="22"/>
        </w:rPr>
        <w:t>programming directions</w:t>
      </w:r>
      <w:r w:rsidR="005A79DC" w:rsidRPr="00254809">
        <w:rPr>
          <w:rFonts w:eastAsiaTheme="minorHAnsi"/>
          <w:szCs w:val="22"/>
        </w:rPr>
        <w:t xml:space="preserve"> and strategy</w:t>
      </w:r>
      <w:r w:rsidRPr="00254809">
        <w:rPr>
          <w:rFonts w:eastAsiaTheme="minorHAnsi"/>
          <w:szCs w:val="22"/>
        </w:rPr>
        <w:t xml:space="preserve">, </w:t>
      </w:r>
      <w:r w:rsidR="005A79DC" w:rsidRPr="00254809">
        <w:rPr>
          <w:rFonts w:eastAsiaTheme="minorHAnsi"/>
          <w:szCs w:val="22"/>
        </w:rPr>
        <w:t xml:space="preserve">including for the biodiversity focal area, </w:t>
      </w:r>
      <w:r w:rsidRPr="00254809">
        <w:rPr>
          <w:rFonts w:eastAsiaTheme="minorHAnsi"/>
          <w:szCs w:val="22"/>
        </w:rPr>
        <w:t xml:space="preserve">have taken into account the draft post-2020 global biodiversity </w:t>
      </w:r>
      <w:proofErr w:type="gramStart"/>
      <w:r w:rsidRPr="00254809">
        <w:rPr>
          <w:rFonts w:eastAsiaTheme="minorHAnsi"/>
          <w:szCs w:val="22"/>
        </w:rPr>
        <w:t>framework;</w:t>
      </w:r>
      <w:proofErr w:type="gramEnd"/>
    </w:p>
    <w:p w14:paraId="2E57E7DA" w14:textId="253717A8" w:rsidR="00EC7A31" w:rsidRPr="00254809" w:rsidRDefault="005A79DC" w:rsidP="005A79DC">
      <w:pPr>
        <w:pStyle w:val="ListParagraph"/>
        <w:numPr>
          <w:ilvl w:val="0"/>
          <w:numId w:val="31"/>
        </w:numPr>
        <w:suppressLineNumbers/>
        <w:suppressAutoHyphens/>
        <w:spacing w:before="120" w:after="120"/>
        <w:ind w:left="0" w:firstLine="720"/>
        <w:contextualSpacing w:val="0"/>
        <w:rPr>
          <w:rFonts w:eastAsiaTheme="minorHAnsi"/>
          <w:szCs w:val="22"/>
        </w:rPr>
      </w:pPr>
      <w:r w:rsidRPr="00254809">
        <w:rPr>
          <w:rFonts w:eastAsiaTheme="minorHAnsi"/>
          <w:i/>
          <w:iCs/>
          <w:szCs w:val="22"/>
        </w:rPr>
        <w:t>Urges</w:t>
      </w:r>
      <w:r w:rsidRPr="00254809">
        <w:rPr>
          <w:rFonts w:eastAsiaTheme="minorHAnsi"/>
          <w:szCs w:val="22"/>
        </w:rPr>
        <w:t xml:space="preserve"> relevant Parties to make prompt and full use of the programming directions and resource allocation for the eighth replenishment of the </w:t>
      </w:r>
      <w:r w:rsidR="0020010F" w:rsidRPr="00254809">
        <w:rPr>
          <w:rFonts w:eastAsiaTheme="minorHAnsi"/>
          <w:szCs w:val="22"/>
        </w:rPr>
        <w:t>Global Environment Facility</w:t>
      </w:r>
      <w:r w:rsidRPr="00254809">
        <w:rPr>
          <w:rFonts w:eastAsiaTheme="minorHAnsi"/>
          <w:szCs w:val="22"/>
        </w:rPr>
        <w:t xml:space="preserve"> Trust </w:t>
      </w:r>
      <w:proofErr w:type="gramStart"/>
      <w:r w:rsidRPr="00254809">
        <w:rPr>
          <w:rFonts w:eastAsiaTheme="minorHAnsi"/>
          <w:szCs w:val="22"/>
        </w:rPr>
        <w:t>Fund;</w:t>
      </w:r>
      <w:proofErr w:type="gramEnd"/>
    </w:p>
    <w:p w14:paraId="7BC2DF29" w14:textId="67B60D81" w:rsidR="00817787" w:rsidRPr="00254809" w:rsidRDefault="00422373" w:rsidP="00664C52">
      <w:pPr>
        <w:pStyle w:val="ListParagraph"/>
        <w:numPr>
          <w:ilvl w:val="0"/>
          <w:numId w:val="31"/>
        </w:numPr>
        <w:suppressLineNumbers/>
        <w:suppressAutoHyphens/>
        <w:spacing w:before="120" w:after="120"/>
        <w:ind w:left="0" w:firstLine="720"/>
        <w:contextualSpacing w:val="0"/>
        <w:rPr>
          <w:rFonts w:eastAsiaTheme="minorHAnsi"/>
          <w:szCs w:val="22"/>
        </w:rPr>
      </w:pPr>
      <w:r w:rsidRPr="00254809">
        <w:rPr>
          <w:rFonts w:eastAsiaTheme="minorHAnsi"/>
          <w:i/>
          <w:szCs w:val="22"/>
        </w:rPr>
        <w:t>R</w:t>
      </w:r>
      <w:r w:rsidR="00664C52" w:rsidRPr="00254809">
        <w:rPr>
          <w:rFonts w:eastAsiaTheme="minorHAnsi"/>
          <w:i/>
          <w:szCs w:val="22"/>
        </w:rPr>
        <w:t>equests</w:t>
      </w:r>
      <w:r w:rsidR="00664C52" w:rsidRPr="00254809">
        <w:rPr>
          <w:rFonts w:eastAsiaTheme="minorHAnsi"/>
          <w:iCs/>
          <w:szCs w:val="22"/>
        </w:rPr>
        <w:t xml:space="preserve"> the Executive Secretary to collaborate with the Global Environment Facility and related agencies, as appropriate, in the development and implementation of the relevant integrated program</w:t>
      </w:r>
      <w:r w:rsidR="006B0C76" w:rsidRPr="00254809">
        <w:rPr>
          <w:rFonts w:eastAsiaTheme="minorHAnsi"/>
          <w:iCs/>
          <w:szCs w:val="22"/>
        </w:rPr>
        <w:t>me</w:t>
      </w:r>
      <w:r w:rsidR="00664C52" w:rsidRPr="00254809">
        <w:rPr>
          <w:rFonts w:eastAsiaTheme="minorHAnsi"/>
          <w:iCs/>
          <w:szCs w:val="22"/>
        </w:rPr>
        <w:t>s and the country engagement strategy for the eighth replenishment period, promoting the involvement of biodiversity-related conventions at national level,</w:t>
      </w:r>
      <w:r w:rsidR="00664C52" w:rsidRPr="00254809">
        <w:rPr>
          <w:rFonts w:eastAsiaTheme="minorHAnsi"/>
          <w:szCs w:val="22"/>
        </w:rPr>
        <w:t xml:space="preserve"> and to promote </w:t>
      </w:r>
      <w:r w:rsidR="00664C52" w:rsidRPr="00254809">
        <w:rPr>
          <w:rFonts w:eastAsiaTheme="minorHAnsi"/>
          <w:iCs/>
          <w:szCs w:val="22"/>
        </w:rPr>
        <w:t xml:space="preserve">synergies and complementarities with other relevant financial instruments, such as the Green Climate Fund and </w:t>
      </w:r>
      <w:r w:rsidR="00327CD3" w:rsidRPr="00254809">
        <w:rPr>
          <w:rFonts w:eastAsiaTheme="minorHAnsi"/>
          <w:iCs/>
          <w:szCs w:val="22"/>
        </w:rPr>
        <w:t xml:space="preserve">the </w:t>
      </w:r>
      <w:r w:rsidR="00664C52" w:rsidRPr="00254809">
        <w:rPr>
          <w:rFonts w:eastAsiaTheme="minorHAnsi"/>
          <w:iCs/>
          <w:szCs w:val="22"/>
        </w:rPr>
        <w:lastRenderedPageBreak/>
        <w:t>Kunming Biodiversity Fund, towards the effective implementation of the post-2020 global biodiversity framework;</w:t>
      </w:r>
    </w:p>
    <w:p w14:paraId="72957262" w14:textId="4949271E" w:rsidR="00870571" w:rsidRPr="00254809" w:rsidRDefault="00870571" w:rsidP="00870571">
      <w:pPr>
        <w:pStyle w:val="ListParagraph"/>
        <w:numPr>
          <w:ilvl w:val="0"/>
          <w:numId w:val="31"/>
        </w:numPr>
        <w:suppressLineNumbers/>
        <w:suppressAutoHyphens/>
        <w:spacing w:before="120" w:after="120"/>
        <w:ind w:left="0" w:firstLine="720"/>
        <w:contextualSpacing w:val="0"/>
        <w:rPr>
          <w:rFonts w:eastAsiaTheme="minorHAnsi"/>
          <w:szCs w:val="22"/>
        </w:rPr>
      </w:pPr>
      <w:r w:rsidRPr="003628A6">
        <w:rPr>
          <w:rFonts w:eastAsiaTheme="minorHAnsi"/>
          <w:i/>
          <w:iCs/>
          <w:szCs w:val="22"/>
        </w:rPr>
        <w:t>Adopts</w:t>
      </w:r>
      <w:r w:rsidRPr="003628A6">
        <w:rPr>
          <w:rFonts w:eastAsiaTheme="minorHAnsi"/>
          <w:szCs w:val="22"/>
        </w:rPr>
        <w:t xml:space="preserve"> the consolidated previous guidance to the Global Environment Facility contained in annex </w:t>
      </w:r>
      <w:r w:rsidR="00804E4F" w:rsidRPr="003628A6">
        <w:rPr>
          <w:rFonts w:eastAsiaTheme="minorHAnsi"/>
          <w:szCs w:val="22"/>
        </w:rPr>
        <w:t xml:space="preserve">I </w:t>
      </w:r>
      <w:r w:rsidRPr="003628A6">
        <w:rPr>
          <w:rFonts w:eastAsiaTheme="minorHAnsi"/>
          <w:szCs w:val="22"/>
        </w:rPr>
        <w:t>to the present decision, and decides to retire the previous decisions and elements of decisions, as related to the financial mechanism and</w:t>
      </w:r>
      <w:r w:rsidRPr="00254809">
        <w:rPr>
          <w:rFonts w:eastAsiaTheme="minorHAnsi"/>
          <w:szCs w:val="22"/>
        </w:rPr>
        <w:t xml:space="preserve"> limited only to those provisions related to the financial </w:t>
      </w:r>
      <w:proofErr w:type="gramStart"/>
      <w:r w:rsidRPr="00254809">
        <w:rPr>
          <w:rFonts w:eastAsiaTheme="minorHAnsi"/>
          <w:szCs w:val="22"/>
        </w:rPr>
        <w:t>mechanism;</w:t>
      </w:r>
      <w:proofErr w:type="gramEnd"/>
    </w:p>
    <w:p w14:paraId="436C12F5" w14:textId="7A2403C7" w:rsidR="00AE45B7" w:rsidRPr="00254809" w:rsidRDefault="00AE45B7" w:rsidP="00AE45B7">
      <w:pPr>
        <w:pStyle w:val="ListParagraph"/>
        <w:numPr>
          <w:ilvl w:val="0"/>
          <w:numId w:val="31"/>
        </w:numPr>
        <w:suppressLineNumbers/>
        <w:suppressAutoHyphens/>
        <w:spacing w:before="120" w:after="120"/>
        <w:ind w:left="0" w:firstLine="720"/>
        <w:contextualSpacing w:val="0"/>
        <w:rPr>
          <w:rFonts w:eastAsiaTheme="minorHAnsi"/>
          <w:szCs w:val="22"/>
        </w:rPr>
      </w:pPr>
      <w:r w:rsidRPr="00254809">
        <w:rPr>
          <w:rFonts w:eastAsiaTheme="minorHAnsi"/>
          <w:i/>
          <w:iCs/>
          <w:szCs w:val="22"/>
        </w:rPr>
        <w:t>Requests</w:t>
      </w:r>
      <w:r w:rsidRPr="00254809">
        <w:rPr>
          <w:rFonts w:eastAsiaTheme="minorHAnsi"/>
          <w:szCs w:val="22"/>
        </w:rPr>
        <w:t xml:space="preserve"> the Executive Secretary to transmit the guidance to the Global Environment Facility, and invites the Global Environment Facility to take into account this guidance in its report to the Conference of the </w:t>
      </w:r>
      <w:proofErr w:type="gramStart"/>
      <w:r w:rsidRPr="00254809">
        <w:rPr>
          <w:rFonts w:eastAsiaTheme="minorHAnsi"/>
          <w:szCs w:val="22"/>
        </w:rPr>
        <w:t>Parties;</w:t>
      </w:r>
      <w:proofErr w:type="gramEnd"/>
    </w:p>
    <w:p w14:paraId="2B477411" w14:textId="6E5AB547" w:rsidR="00EB0375" w:rsidRPr="00254809" w:rsidRDefault="00EB0375" w:rsidP="00BA19BC">
      <w:pPr>
        <w:pStyle w:val="ListParagraph"/>
        <w:numPr>
          <w:ilvl w:val="0"/>
          <w:numId w:val="31"/>
        </w:numPr>
        <w:suppressLineNumbers/>
        <w:suppressAutoHyphens/>
        <w:spacing w:before="120" w:after="120"/>
        <w:ind w:left="0" w:firstLine="720"/>
        <w:contextualSpacing w:val="0"/>
        <w:rPr>
          <w:rFonts w:eastAsiaTheme="minorHAnsi"/>
          <w:szCs w:val="22"/>
        </w:rPr>
      </w:pPr>
      <w:r w:rsidRPr="00254809">
        <w:rPr>
          <w:rFonts w:eastAsiaTheme="minorHAnsi"/>
          <w:i/>
          <w:iCs/>
          <w:szCs w:val="22"/>
        </w:rPr>
        <w:t>Decides</w:t>
      </w:r>
      <w:r w:rsidRPr="00254809">
        <w:rPr>
          <w:rFonts w:eastAsiaTheme="minorHAnsi"/>
          <w:szCs w:val="22"/>
        </w:rPr>
        <w:t xml:space="preserve"> to </w:t>
      </w:r>
      <w:r w:rsidR="009059C3" w:rsidRPr="00254809">
        <w:rPr>
          <w:rFonts w:eastAsiaTheme="minorHAnsi"/>
          <w:szCs w:val="22"/>
        </w:rPr>
        <w:t>adopt</w:t>
      </w:r>
      <w:r w:rsidR="00E71B62">
        <w:rPr>
          <w:rFonts w:eastAsiaTheme="minorHAnsi"/>
          <w:szCs w:val="22"/>
        </w:rPr>
        <w:t>,</w:t>
      </w:r>
      <w:r w:rsidRPr="00254809">
        <w:rPr>
          <w:rFonts w:eastAsiaTheme="minorHAnsi"/>
          <w:szCs w:val="22"/>
        </w:rPr>
        <w:t xml:space="preserve"> </w:t>
      </w:r>
      <w:r w:rsidR="00BA19BC" w:rsidRPr="00254809">
        <w:rPr>
          <w:rFonts w:eastAsiaTheme="minorHAnsi"/>
          <w:szCs w:val="22"/>
        </w:rPr>
        <w:t xml:space="preserve">at its sixteenth meeting, </w:t>
      </w:r>
      <w:r w:rsidRPr="00254809">
        <w:rPr>
          <w:rFonts w:eastAsiaTheme="minorHAnsi"/>
          <w:szCs w:val="22"/>
        </w:rPr>
        <w:t>a four-year outcome-oriented framework of programme priorities for the implementation of the Convention and its Protocols aligned with the post-2020 global biodiversity framework to inform the ninth replenishment of the Global Environment Facility Trust Fund (2026-2030</w:t>
      </w:r>
      <w:proofErr w:type="gramStart"/>
      <w:r w:rsidRPr="00254809">
        <w:rPr>
          <w:rFonts w:eastAsiaTheme="minorHAnsi"/>
          <w:szCs w:val="22"/>
        </w:rPr>
        <w:t>);</w:t>
      </w:r>
      <w:proofErr w:type="gramEnd"/>
    </w:p>
    <w:p w14:paraId="11BCBB6B" w14:textId="7B5DDC4E" w:rsidR="00EB0375" w:rsidRPr="00254809" w:rsidRDefault="00EB0375" w:rsidP="00EB0375">
      <w:pPr>
        <w:pStyle w:val="ListParagraph"/>
        <w:numPr>
          <w:ilvl w:val="0"/>
          <w:numId w:val="31"/>
        </w:numPr>
        <w:suppressLineNumbers/>
        <w:suppressAutoHyphens/>
        <w:spacing w:before="120" w:after="120"/>
        <w:ind w:left="0" w:firstLine="720"/>
        <w:contextualSpacing w:val="0"/>
        <w:rPr>
          <w:rFonts w:eastAsiaTheme="minorHAnsi"/>
          <w:szCs w:val="22"/>
        </w:rPr>
      </w:pPr>
      <w:r w:rsidRPr="00254809">
        <w:rPr>
          <w:rFonts w:eastAsiaTheme="minorHAnsi"/>
          <w:i/>
          <w:iCs/>
          <w:szCs w:val="22"/>
        </w:rPr>
        <w:t>Requests</w:t>
      </w:r>
      <w:r w:rsidRPr="00254809">
        <w:rPr>
          <w:rFonts w:eastAsiaTheme="minorHAnsi"/>
          <w:szCs w:val="22"/>
        </w:rPr>
        <w:t xml:space="preserve"> the Executive Secretary to prepare elements of a draft four-year outcome-oriented framework of programme priorities for the implementation of the Convention and its Protocols aligned with the post-2020 global biodiversity framework in anticipation of the ninth replenishment of the Global Environment Facility Trust Fund (2026-2030), for consideration by the Subsidiary Body on Implementation at its fourth </w:t>
      </w:r>
      <w:proofErr w:type="gramStart"/>
      <w:r w:rsidRPr="00254809">
        <w:rPr>
          <w:rFonts w:eastAsiaTheme="minorHAnsi"/>
          <w:szCs w:val="22"/>
        </w:rPr>
        <w:t>meeting;</w:t>
      </w:r>
      <w:proofErr w:type="gramEnd"/>
    </w:p>
    <w:p w14:paraId="5AD9A83A" w14:textId="790B8973" w:rsidR="00EB0375" w:rsidRPr="00254809" w:rsidRDefault="00EB0375" w:rsidP="00EB0375">
      <w:pPr>
        <w:pStyle w:val="ListParagraph"/>
        <w:numPr>
          <w:ilvl w:val="0"/>
          <w:numId w:val="31"/>
        </w:numPr>
        <w:suppressLineNumbers/>
        <w:suppressAutoHyphens/>
        <w:spacing w:before="120" w:after="120"/>
        <w:ind w:left="0" w:firstLine="720"/>
        <w:contextualSpacing w:val="0"/>
        <w:rPr>
          <w:rFonts w:eastAsiaTheme="minorHAnsi"/>
          <w:szCs w:val="22"/>
        </w:rPr>
      </w:pPr>
      <w:r w:rsidRPr="00254809">
        <w:rPr>
          <w:rFonts w:eastAsiaTheme="minorHAnsi"/>
          <w:i/>
          <w:iCs/>
          <w:szCs w:val="22"/>
        </w:rPr>
        <w:t>Requests</w:t>
      </w:r>
      <w:r w:rsidRPr="00254809">
        <w:rPr>
          <w:rFonts w:eastAsiaTheme="minorHAnsi"/>
          <w:szCs w:val="22"/>
        </w:rPr>
        <w:t xml:space="preserve"> the Subsidiary Body on Implementation at its fourth meeting to prepare proposals for a draft four-year outcome-oriented framework of programme priorities for the implementation of the Convention and its Protocols aligned with the post-2020 global biodiversity framework in anticipation of the ninth replenishment of the Global Environment Facility Trust Fund (2026-2030), for consideration by the Conference of the Parties at its sixteenth </w:t>
      </w:r>
      <w:proofErr w:type="gramStart"/>
      <w:r w:rsidRPr="00254809">
        <w:rPr>
          <w:rFonts w:eastAsiaTheme="minorHAnsi"/>
          <w:szCs w:val="22"/>
        </w:rPr>
        <w:t>meeting;</w:t>
      </w:r>
      <w:proofErr w:type="gramEnd"/>
    </w:p>
    <w:p w14:paraId="1B2B6487" w14:textId="28B81BB9" w:rsidR="00D432FB" w:rsidRPr="00254809" w:rsidRDefault="00D432FB" w:rsidP="00D432FB">
      <w:pPr>
        <w:pStyle w:val="ListParagraph"/>
        <w:numPr>
          <w:ilvl w:val="0"/>
          <w:numId w:val="31"/>
        </w:numPr>
        <w:suppressLineNumbers/>
        <w:suppressAutoHyphens/>
        <w:spacing w:before="120" w:after="120"/>
        <w:ind w:left="0" w:firstLine="720"/>
        <w:contextualSpacing w:val="0"/>
        <w:rPr>
          <w:rFonts w:eastAsiaTheme="minorHAnsi"/>
          <w:szCs w:val="22"/>
        </w:rPr>
      </w:pPr>
      <w:r w:rsidRPr="00254809">
        <w:rPr>
          <w:rFonts w:eastAsiaTheme="minorHAnsi"/>
          <w:i/>
          <w:iCs/>
          <w:szCs w:val="22"/>
        </w:rPr>
        <w:t>Adopts</w:t>
      </w:r>
      <w:r w:rsidRPr="00254809">
        <w:rPr>
          <w:rFonts w:eastAsiaTheme="minorHAnsi"/>
          <w:szCs w:val="22"/>
        </w:rPr>
        <w:t xml:space="preserve"> the terms of reference for a full assessment of the amount of funds that are necessary to assist developing countries and countries with economies in transition, in accordance with the guidance provided by the Conference of the Parties, in fulfilling their commitments under the </w:t>
      </w:r>
      <w:r w:rsidRPr="003628A6">
        <w:rPr>
          <w:rFonts w:eastAsiaTheme="minorHAnsi"/>
          <w:szCs w:val="22"/>
        </w:rPr>
        <w:t xml:space="preserve">Convention for the ninth replenishment period of the Global Environment Facility Trust Fund, as contained in annex </w:t>
      </w:r>
      <w:r w:rsidR="003D0730" w:rsidRPr="003628A6">
        <w:rPr>
          <w:rFonts w:eastAsiaTheme="minorHAnsi"/>
          <w:szCs w:val="22"/>
        </w:rPr>
        <w:t xml:space="preserve">II </w:t>
      </w:r>
      <w:r w:rsidRPr="003628A6">
        <w:rPr>
          <w:rFonts w:eastAsiaTheme="minorHAnsi"/>
          <w:szCs w:val="22"/>
        </w:rPr>
        <w:t xml:space="preserve">to the present </w:t>
      </w:r>
      <w:proofErr w:type="gramStart"/>
      <w:r w:rsidRPr="003628A6">
        <w:rPr>
          <w:rFonts w:eastAsiaTheme="minorHAnsi"/>
          <w:szCs w:val="22"/>
        </w:rPr>
        <w:t>decision;</w:t>
      </w:r>
      <w:proofErr w:type="gramEnd"/>
    </w:p>
    <w:p w14:paraId="4368AD51" w14:textId="78B52621" w:rsidR="00D432FB" w:rsidRPr="00254809" w:rsidRDefault="00D432FB" w:rsidP="00D432FB">
      <w:pPr>
        <w:pStyle w:val="ListParagraph"/>
        <w:numPr>
          <w:ilvl w:val="0"/>
          <w:numId w:val="31"/>
        </w:numPr>
        <w:suppressLineNumbers/>
        <w:suppressAutoHyphens/>
        <w:spacing w:before="120" w:after="120"/>
        <w:ind w:left="0" w:firstLine="720"/>
        <w:contextualSpacing w:val="0"/>
        <w:rPr>
          <w:rFonts w:eastAsiaTheme="minorHAnsi"/>
          <w:szCs w:val="22"/>
        </w:rPr>
      </w:pPr>
      <w:r w:rsidRPr="00254809">
        <w:rPr>
          <w:rFonts w:eastAsiaTheme="minorHAnsi"/>
          <w:i/>
          <w:iCs/>
          <w:szCs w:val="22"/>
        </w:rPr>
        <w:t>Requests</w:t>
      </w:r>
      <w:r w:rsidRPr="00254809">
        <w:rPr>
          <w:rFonts w:eastAsiaTheme="minorHAnsi"/>
          <w:szCs w:val="22"/>
        </w:rPr>
        <w:t xml:space="preserve"> the Executive Secretary to ensure completion of the assessment according to the terms of reference, in time for consideration by the fourth meeting of the Subsidiary Body on Implementation, and subsequently by the Conference of the Parties at its sixteenth </w:t>
      </w:r>
      <w:proofErr w:type="gramStart"/>
      <w:r w:rsidRPr="00254809">
        <w:rPr>
          <w:rFonts w:eastAsiaTheme="minorHAnsi"/>
          <w:szCs w:val="22"/>
        </w:rPr>
        <w:t>meeting;</w:t>
      </w:r>
      <w:proofErr w:type="gramEnd"/>
    </w:p>
    <w:p w14:paraId="5884A990" w14:textId="195A2425" w:rsidR="00D432FB" w:rsidRPr="00254809" w:rsidRDefault="00D432FB" w:rsidP="00D432FB">
      <w:pPr>
        <w:pStyle w:val="ListParagraph"/>
        <w:numPr>
          <w:ilvl w:val="0"/>
          <w:numId w:val="31"/>
        </w:numPr>
        <w:suppressLineNumbers/>
        <w:suppressAutoHyphens/>
        <w:spacing w:before="120" w:after="120"/>
        <w:ind w:left="0" w:firstLine="720"/>
        <w:contextualSpacing w:val="0"/>
        <w:rPr>
          <w:rFonts w:eastAsiaTheme="minorHAnsi"/>
          <w:szCs w:val="22"/>
        </w:rPr>
      </w:pPr>
      <w:r w:rsidRPr="00254809">
        <w:rPr>
          <w:rFonts w:eastAsiaTheme="minorHAnsi"/>
          <w:i/>
          <w:szCs w:val="22"/>
        </w:rPr>
        <w:t>Invites</w:t>
      </w:r>
      <w:r w:rsidRPr="00254809">
        <w:rPr>
          <w:rFonts w:eastAsiaTheme="minorHAnsi"/>
          <w:szCs w:val="22"/>
        </w:rPr>
        <w:t xml:space="preserve"> developing country Parties and Parties with economies in transition to identify related national funding priorities, including nationally prioritized funding needs that could be considered as eligible for funding under the financial mechanism specifically for the period July 2026 to June 2030, and submit the results to the Executive Secretary for inclusion in funding needs </w:t>
      </w:r>
      <w:proofErr w:type="gramStart"/>
      <w:r w:rsidRPr="00254809">
        <w:rPr>
          <w:rFonts w:eastAsiaTheme="minorHAnsi"/>
          <w:szCs w:val="22"/>
        </w:rPr>
        <w:t>assessments;</w:t>
      </w:r>
      <w:proofErr w:type="gramEnd"/>
    </w:p>
    <w:p w14:paraId="1208427B" w14:textId="3063CA73" w:rsidR="009B4061" w:rsidRPr="00254809" w:rsidRDefault="009B4061" w:rsidP="009B4061">
      <w:pPr>
        <w:pStyle w:val="ListParagraph"/>
        <w:numPr>
          <w:ilvl w:val="0"/>
          <w:numId w:val="31"/>
        </w:numPr>
        <w:suppressLineNumbers/>
        <w:suppressAutoHyphens/>
        <w:spacing w:before="120" w:after="120"/>
        <w:ind w:left="0" w:firstLine="720"/>
        <w:contextualSpacing w:val="0"/>
        <w:rPr>
          <w:rFonts w:eastAsiaTheme="minorHAnsi"/>
          <w:szCs w:val="22"/>
        </w:rPr>
      </w:pPr>
      <w:r w:rsidRPr="00254809">
        <w:rPr>
          <w:rFonts w:eastAsiaTheme="minorHAnsi"/>
          <w:i/>
          <w:iCs/>
          <w:szCs w:val="22"/>
        </w:rPr>
        <w:t>Invites</w:t>
      </w:r>
      <w:r w:rsidRPr="00254809">
        <w:rPr>
          <w:rFonts w:eastAsiaTheme="minorHAnsi"/>
          <w:szCs w:val="22"/>
        </w:rPr>
        <w:t xml:space="preserve"> the governing bodies of the various biodiversity-related conventions, further to paragraphs 2, 3 and 4 of decision XII/30 and paragraph 10 of decision XIII/21, to repeat the exercise described therein for the development of strategic guidance for the ninth replenishment of the Global Environment Facility Trust Fund in time for consideration by the Conference of the Parties of the Convention on Biological Diversity at its sixteenth </w:t>
      </w:r>
      <w:proofErr w:type="gramStart"/>
      <w:r w:rsidRPr="00254809">
        <w:rPr>
          <w:rFonts w:eastAsiaTheme="minorHAnsi"/>
          <w:szCs w:val="22"/>
        </w:rPr>
        <w:t>meeting;</w:t>
      </w:r>
      <w:proofErr w:type="gramEnd"/>
    </w:p>
    <w:p w14:paraId="5DAF205D" w14:textId="77777777" w:rsidR="00EC7A31" w:rsidRPr="00254809" w:rsidRDefault="00EC7A31" w:rsidP="00CB56C5">
      <w:pPr>
        <w:jc w:val="left"/>
      </w:pPr>
    </w:p>
    <w:p w14:paraId="31666EBB" w14:textId="77777777" w:rsidR="00887761" w:rsidRPr="00254809" w:rsidRDefault="00887761" w:rsidP="00BF0F3F"/>
    <w:p w14:paraId="1B8CC339" w14:textId="77777777" w:rsidR="004623B3" w:rsidRPr="00254809" w:rsidRDefault="004623B3" w:rsidP="00C9161D">
      <w:pPr>
        <w:jc w:val="center"/>
      </w:pPr>
    </w:p>
    <w:p w14:paraId="256147E4" w14:textId="77777777" w:rsidR="004623B3" w:rsidRPr="00254809" w:rsidRDefault="004623B3" w:rsidP="00C9161D">
      <w:pPr>
        <w:jc w:val="center"/>
      </w:pPr>
    </w:p>
    <w:p w14:paraId="06958173" w14:textId="77777777" w:rsidR="009505C9" w:rsidRPr="00254809" w:rsidRDefault="009505C9" w:rsidP="00C9161D">
      <w:pPr>
        <w:sectPr w:rsidR="009505C9" w:rsidRPr="00254809" w:rsidSect="00176CEE">
          <w:headerReference w:type="even" r:id="rId15"/>
          <w:headerReference w:type="default" r:id="rId16"/>
          <w:pgSz w:w="12240" w:h="15840"/>
          <w:pgMar w:top="567" w:right="1389" w:bottom="1134" w:left="1389" w:header="709" w:footer="709" w:gutter="0"/>
          <w:cols w:space="708"/>
          <w:titlePg/>
          <w:docGrid w:linePitch="360"/>
        </w:sectPr>
      </w:pPr>
    </w:p>
    <w:p w14:paraId="76B0797E" w14:textId="439A353D" w:rsidR="00E51D7F" w:rsidRPr="00254809" w:rsidRDefault="00E51D7F" w:rsidP="006441E7">
      <w:pPr>
        <w:jc w:val="center"/>
      </w:pPr>
      <w:r w:rsidRPr="00254809">
        <w:rPr>
          <w:i/>
          <w:iCs/>
        </w:rPr>
        <w:lastRenderedPageBreak/>
        <w:t>Annex I</w:t>
      </w:r>
    </w:p>
    <w:p w14:paraId="202EE2C1" w14:textId="3D254E51" w:rsidR="00684467" w:rsidRPr="00254809" w:rsidRDefault="007520AC" w:rsidP="006441E7">
      <w:pPr>
        <w:pStyle w:val="Heading1"/>
        <w:ind w:left="284" w:right="390"/>
      </w:pPr>
      <w:r w:rsidRPr="006441E7">
        <w:t>C</w:t>
      </w:r>
      <w:r w:rsidR="0073470F" w:rsidRPr="006441E7">
        <w:t xml:space="preserve">onsolidated previous guidance </w:t>
      </w:r>
      <w:r w:rsidRPr="006441E7">
        <w:t>on</w:t>
      </w:r>
      <w:r w:rsidR="0073470F" w:rsidRPr="006441E7">
        <w:t xml:space="preserve"> the financial mechanism (</w:t>
      </w:r>
      <w:r w:rsidRPr="006441E7">
        <w:t xml:space="preserve">2022, </w:t>
      </w:r>
      <w:r w:rsidR="0073470F" w:rsidRPr="006441E7">
        <w:t>third edition)</w:t>
      </w:r>
    </w:p>
    <w:p w14:paraId="436E2771" w14:textId="77777777" w:rsidR="004623B3" w:rsidRPr="00254809" w:rsidRDefault="004623B3" w:rsidP="004623B3">
      <w:pPr>
        <w:spacing w:after="120"/>
        <w:rPr>
          <w:snapToGrid w:val="0"/>
          <w:kern w:val="22"/>
          <w:szCs w:val="22"/>
        </w:rPr>
      </w:pPr>
      <w:bookmarkStart w:id="4" w:name="_Toc259455678"/>
      <w:bookmarkStart w:id="5" w:name="_Toc260384328"/>
      <w:bookmarkStart w:id="6" w:name="_Toc263089318"/>
      <w:r w:rsidRPr="00254809">
        <w:rPr>
          <w:snapToGrid w:val="0"/>
          <w:kern w:val="22"/>
          <w:szCs w:val="22"/>
        </w:rPr>
        <w:t>1.</w:t>
      </w:r>
      <w:r w:rsidRPr="00254809">
        <w:rPr>
          <w:snapToGrid w:val="0"/>
          <w:kern w:val="22"/>
          <w:szCs w:val="22"/>
        </w:rPr>
        <w:tab/>
        <w:t>Guidance to the financial mechanism should be incorporated into a single decision, including the identification of priority issues which will provide support for cross-cutting issues and capacity-building, especially for developing countries and countries with economies in transition, in a manner that: (a) is transparent; (b) allows participation; and (c) allows full consideration of its other decisions.</w:t>
      </w:r>
      <w:r w:rsidRPr="00254809">
        <w:rPr>
          <w:snapToGrid w:val="0"/>
          <w:kern w:val="22"/>
          <w:szCs w:val="22"/>
          <w:vertAlign w:val="superscript"/>
        </w:rPr>
        <w:footnoteReference w:id="1"/>
      </w:r>
    </w:p>
    <w:p w14:paraId="6BC502FF" w14:textId="4890CFEC" w:rsidR="004623B3" w:rsidRPr="00254809" w:rsidRDefault="004623B3" w:rsidP="004623B3">
      <w:pPr>
        <w:spacing w:after="120"/>
        <w:rPr>
          <w:snapToGrid w:val="0"/>
          <w:kern w:val="22"/>
          <w:szCs w:val="22"/>
        </w:rPr>
      </w:pPr>
      <w:r w:rsidRPr="00254809">
        <w:rPr>
          <w:snapToGrid w:val="0"/>
          <w:kern w:val="22"/>
          <w:szCs w:val="22"/>
        </w:rPr>
        <w:t>2.</w:t>
      </w:r>
      <w:r w:rsidRPr="00254809">
        <w:rPr>
          <w:snapToGrid w:val="0"/>
          <w:kern w:val="22"/>
          <w:szCs w:val="22"/>
        </w:rPr>
        <w:tab/>
        <w:t xml:space="preserve">Guidance to the financial mechanism, for a specific replenishment period, consists of a consolidated list of programme priorities that defines what to be financed, and an outcome-oriented framework, </w:t>
      </w:r>
      <w:proofErr w:type="gramStart"/>
      <w:r w:rsidRPr="00254809">
        <w:rPr>
          <w:snapToGrid w:val="0"/>
          <w:kern w:val="22"/>
          <w:szCs w:val="22"/>
        </w:rPr>
        <w:t>taking into account</w:t>
      </w:r>
      <w:proofErr w:type="gramEnd"/>
      <w:r w:rsidRPr="00254809">
        <w:rPr>
          <w:snapToGrid w:val="0"/>
          <w:kern w:val="22"/>
          <w:szCs w:val="22"/>
        </w:rPr>
        <w:t xml:space="preserve"> the strategies and plans under the Convention and its Protocols, and associated indicators. With a view to further streamlining guidance to the Global Environment Facility, proposed new guidance for the financial mechanism will be reviewed to avoid or reduce repetitiveness, to consolidate previous guidance where appropriate and to prioritize guidance in the context of the Aichi Biodiversity Targets.</w:t>
      </w:r>
      <w:r w:rsidRPr="00254809">
        <w:rPr>
          <w:snapToGrid w:val="0"/>
          <w:kern w:val="22"/>
          <w:szCs w:val="22"/>
          <w:vertAlign w:val="superscript"/>
        </w:rPr>
        <w:footnoteReference w:id="2"/>
      </w:r>
    </w:p>
    <w:p w14:paraId="0010DB44" w14:textId="77777777" w:rsidR="004623B3" w:rsidRPr="00254809" w:rsidRDefault="004623B3" w:rsidP="0081554C">
      <w:pPr>
        <w:pStyle w:val="Heading2"/>
        <w:rPr>
          <w:snapToGrid w:val="0"/>
        </w:rPr>
      </w:pPr>
      <w:r w:rsidRPr="00254809">
        <w:rPr>
          <w:snapToGrid w:val="0"/>
        </w:rPr>
        <w:t>A.</w:t>
      </w:r>
      <w:r w:rsidRPr="00254809">
        <w:rPr>
          <w:snapToGrid w:val="0"/>
        </w:rPr>
        <w:tab/>
        <w:t>Policy and strategy</w:t>
      </w:r>
      <w:bookmarkEnd w:id="4"/>
      <w:bookmarkEnd w:id="5"/>
      <w:bookmarkEnd w:id="6"/>
    </w:p>
    <w:p w14:paraId="21B85F1A" w14:textId="4522D4AD" w:rsidR="004623B3" w:rsidRPr="00254809" w:rsidRDefault="00F85F31" w:rsidP="006441E7">
      <w:pPr>
        <w:spacing w:after="120"/>
        <w:rPr>
          <w:snapToGrid w:val="0"/>
          <w:kern w:val="22"/>
          <w:szCs w:val="22"/>
        </w:rPr>
      </w:pPr>
      <w:r w:rsidRPr="00254809">
        <w:rPr>
          <w:snapToGrid w:val="0"/>
          <w:kern w:val="22"/>
          <w:szCs w:val="22"/>
        </w:rPr>
        <w:t>3.</w:t>
      </w:r>
      <w:r w:rsidRPr="00254809">
        <w:rPr>
          <w:snapToGrid w:val="0"/>
          <w:kern w:val="22"/>
          <w:szCs w:val="22"/>
        </w:rPr>
        <w:tab/>
      </w:r>
      <w:r w:rsidR="004623B3" w:rsidRPr="00254809">
        <w:rPr>
          <w:snapToGrid w:val="0"/>
          <w:kern w:val="22"/>
          <w:szCs w:val="22"/>
        </w:rPr>
        <w:t xml:space="preserve">Financial resources should be allocated to projects that fulfil the eligibility criteria and are endorsed and promoted by the Parties concerned. Projects should contribute to the extent possible to build cooperation at the subregional, </w:t>
      </w:r>
      <w:proofErr w:type="gramStart"/>
      <w:r w:rsidR="004623B3" w:rsidRPr="00254809">
        <w:rPr>
          <w:snapToGrid w:val="0"/>
          <w:kern w:val="22"/>
          <w:szCs w:val="22"/>
        </w:rPr>
        <w:t>regional</w:t>
      </w:r>
      <w:proofErr w:type="gramEnd"/>
      <w:r w:rsidR="004623B3" w:rsidRPr="00254809">
        <w:rPr>
          <w:snapToGrid w:val="0"/>
          <w:kern w:val="22"/>
          <w:szCs w:val="22"/>
        </w:rPr>
        <w:t xml:space="preserve"> and international levels in the implementation of the Convention. Projects should promote the utilization of local and regional expertise. The conservation of biological diversity and sustainable use of its components is one of the key elements in achieving sustainable development and therefore contributing to combating poverty.</w:t>
      </w:r>
      <w:r w:rsidR="004623B3" w:rsidRPr="00254809">
        <w:rPr>
          <w:snapToGrid w:val="0"/>
          <w:kern w:val="22"/>
          <w:szCs w:val="22"/>
          <w:vertAlign w:val="superscript"/>
        </w:rPr>
        <w:footnoteReference w:id="3"/>
      </w:r>
    </w:p>
    <w:p w14:paraId="3925200B" w14:textId="77777777" w:rsidR="004623B3" w:rsidRPr="00254809" w:rsidRDefault="004623B3" w:rsidP="0081554C">
      <w:pPr>
        <w:pStyle w:val="Heading2"/>
        <w:rPr>
          <w:snapToGrid w:val="0"/>
        </w:rPr>
      </w:pPr>
      <w:bookmarkStart w:id="7" w:name="_Toc260384331"/>
      <w:bookmarkStart w:id="8" w:name="_Toc263089321"/>
      <w:r w:rsidRPr="00254809">
        <w:rPr>
          <w:snapToGrid w:val="0"/>
        </w:rPr>
        <w:t>B.</w:t>
      </w:r>
      <w:r w:rsidRPr="00254809">
        <w:rPr>
          <w:snapToGrid w:val="0"/>
        </w:rPr>
        <w:tab/>
        <w:t>Programme priorities</w:t>
      </w:r>
      <w:bookmarkEnd w:id="7"/>
      <w:bookmarkEnd w:id="8"/>
    </w:p>
    <w:p w14:paraId="604B24EE" w14:textId="6740B3CB" w:rsidR="004623B3" w:rsidRPr="00254809" w:rsidRDefault="00F85F31" w:rsidP="004623B3">
      <w:pPr>
        <w:spacing w:after="120"/>
        <w:rPr>
          <w:snapToGrid w:val="0"/>
          <w:kern w:val="22"/>
          <w:szCs w:val="22"/>
        </w:rPr>
      </w:pPr>
      <w:r w:rsidRPr="00254809">
        <w:rPr>
          <w:snapToGrid w:val="0"/>
          <w:kern w:val="22"/>
          <w:szCs w:val="22"/>
        </w:rPr>
        <w:t>4.</w:t>
      </w:r>
      <w:r w:rsidR="004623B3" w:rsidRPr="00254809">
        <w:rPr>
          <w:snapToGrid w:val="0"/>
          <w:kern w:val="22"/>
          <w:szCs w:val="22"/>
        </w:rPr>
        <w:tab/>
        <w:t>The Global Environment Facility should provide financial resources to developing country Parties, taking into account the special needs of the least developed countries and the small island developing States, as well as Parties with economies in transition, for country-driven activities and programmes, consistent with national priorities and objectives and in accordance with the following programme priorities, recognizing that economic and social development and poverty eradication are the first and overriding priorities of developing countries, and taking fully into consideration all relevant decisions from the Conference of the Parties.</w:t>
      </w:r>
      <w:r w:rsidR="004623B3" w:rsidRPr="00254809">
        <w:rPr>
          <w:snapToGrid w:val="0"/>
          <w:kern w:val="22"/>
          <w:szCs w:val="22"/>
          <w:vertAlign w:val="superscript"/>
        </w:rPr>
        <w:footnoteReference w:id="4"/>
      </w:r>
    </w:p>
    <w:p w14:paraId="3DD49D9F" w14:textId="77777777" w:rsidR="004623B3" w:rsidRPr="00254809" w:rsidRDefault="004623B3" w:rsidP="0081554C">
      <w:pPr>
        <w:pStyle w:val="Heading3"/>
        <w:rPr>
          <w:snapToGrid w:val="0"/>
        </w:rPr>
      </w:pPr>
      <w:r w:rsidRPr="00254809">
        <w:rPr>
          <w:snapToGrid w:val="0"/>
        </w:rPr>
        <w:t>Article 1. Objectives</w:t>
      </w:r>
    </w:p>
    <w:p w14:paraId="20AFAA77" w14:textId="5B3A4FBE" w:rsidR="004623B3" w:rsidRPr="00254809" w:rsidRDefault="00F85F31" w:rsidP="004623B3">
      <w:pPr>
        <w:spacing w:after="120"/>
        <w:rPr>
          <w:snapToGrid w:val="0"/>
          <w:kern w:val="22"/>
          <w:szCs w:val="22"/>
        </w:rPr>
      </w:pPr>
      <w:r w:rsidRPr="00254809">
        <w:rPr>
          <w:snapToGrid w:val="0"/>
          <w:kern w:val="22"/>
          <w:szCs w:val="22"/>
        </w:rPr>
        <w:t>5</w:t>
      </w:r>
      <w:r w:rsidR="004623B3" w:rsidRPr="00254809">
        <w:rPr>
          <w:snapToGrid w:val="0"/>
          <w:kern w:val="22"/>
          <w:szCs w:val="22"/>
        </w:rPr>
        <w:t>.</w:t>
      </w:r>
      <w:r w:rsidR="004623B3" w:rsidRPr="00254809">
        <w:rPr>
          <w:snapToGrid w:val="0"/>
          <w:kern w:val="22"/>
          <w:szCs w:val="22"/>
        </w:rPr>
        <w:tab/>
        <w:t>Projects that utilize the ecosystem approach, without prejudice to differing national needs and priorities which may require the application of approaches such as single species conservation programmes.</w:t>
      </w:r>
      <w:r w:rsidR="004623B3" w:rsidRPr="00254809">
        <w:rPr>
          <w:snapToGrid w:val="0"/>
          <w:kern w:val="22"/>
          <w:szCs w:val="22"/>
          <w:vertAlign w:val="superscript"/>
        </w:rPr>
        <w:footnoteReference w:id="5"/>
      </w:r>
    </w:p>
    <w:p w14:paraId="6BBF6E35" w14:textId="77777777" w:rsidR="005B3FED" w:rsidRPr="006441E7" w:rsidRDefault="005B3FED"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Ecosystem Restoration</w:t>
      </w:r>
    </w:p>
    <w:p w14:paraId="40A4BE3F" w14:textId="3AE7B067" w:rsidR="005B3FED" w:rsidRPr="00254809" w:rsidRDefault="00F85F31" w:rsidP="005B3FED">
      <w:pPr>
        <w:autoSpaceDE w:val="0"/>
        <w:autoSpaceDN w:val="0"/>
        <w:spacing w:before="120" w:after="120"/>
        <w:rPr>
          <w:snapToGrid w:val="0"/>
          <w:kern w:val="22"/>
          <w:szCs w:val="22"/>
        </w:rPr>
      </w:pPr>
      <w:r w:rsidRPr="00254809">
        <w:rPr>
          <w:snapToGrid w:val="0"/>
          <w:kern w:val="22"/>
          <w:szCs w:val="22"/>
        </w:rPr>
        <w:t>6</w:t>
      </w:r>
      <w:r w:rsidR="005B3FED" w:rsidRPr="00254809">
        <w:rPr>
          <w:snapToGrid w:val="0"/>
          <w:kern w:val="22"/>
          <w:szCs w:val="22"/>
        </w:rPr>
        <w:t>.</w:t>
      </w:r>
      <w:r w:rsidR="005B3FED" w:rsidRPr="00254809">
        <w:rPr>
          <w:snapToGrid w:val="0"/>
          <w:kern w:val="22"/>
          <w:szCs w:val="22"/>
        </w:rPr>
        <w:tab/>
        <w:t xml:space="preserve">Ecosystem restoration activities, </w:t>
      </w:r>
      <w:r w:rsidR="005B3FED" w:rsidRPr="00254809">
        <w:rPr>
          <w:snapToGrid w:val="0"/>
          <w:color w:val="000000"/>
          <w:kern w:val="22"/>
          <w:szCs w:val="22"/>
        </w:rPr>
        <w:t>as</w:t>
      </w:r>
      <w:r w:rsidR="005B3FED" w:rsidRPr="00254809">
        <w:rPr>
          <w:snapToGrid w:val="0"/>
          <w:kern w:val="22"/>
          <w:szCs w:val="22"/>
        </w:rPr>
        <w:t xml:space="preserve"> well as monitoring processes as appropriate, and integrated where relevant into programmes and initiatives for sustainable development, food, water and energy security, job creation, climate change mitigation, adaptation, disaster risk reduction, and poverty eradication</w:t>
      </w:r>
      <w:r w:rsidR="00A43204" w:rsidRPr="00254809">
        <w:rPr>
          <w:snapToGrid w:val="0"/>
          <w:kern w:val="22"/>
          <w:szCs w:val="22"/>
        </w:rPr>
        <w:t>;</w:t>
      </w:r>
      <w:r w:rsidR="005B3FED" w:rsidRPr="00254809">
        <w:rPr>
          <w:rStyle w:val="FootnoteReference"/>
          <w:rFonts w:eastAsiaTheme="majorEastAsia"/>
          <w:snapToGrid w:val="0"/>
          <w:color w:val="000000"/>
          <w:kern w:val="22"/>
          <w:szCs w:val="22"/>
        </w:rPr>
        <w:footnoteReference w:id="6"/>
      </w:r>
    </w:p>
    <w:p w14:paraId="0E2B5892" w14:textId="77777777" w:rsidR="004623B3" w:rsidRPr="006441E7" w:rsidRDefault="004623B3"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lastRenderedPageBreak/>
        <w:t>Ecosystem resilience and climate change</w:t>
      </w:r>
    </w:p>
    <w:p w14:paraId="2FF19B80" w14:textId="65674265" w:rsidR="004623B3" w:rsidRPr="00254809" w:rsidRDefault="000D4E2F" w:rsidP="004623B3">
      <w:pPr>
        <w:spacing w:after="120"/>
        <w:rPr>
          <w:snapToGrid w:val="0"/>
          <w:kern w:val="22"/>
          <w:szCs w:val="22"/>
        </w:rPr>
      </w:pPr>
      <w:r w:rsidRPr="00254809">
        <w:rPr>
          <w:snapToGrid w:val="0"/>
          <w:kern w:val="22"/>
          <w:szCs w:val="22"/>
        </w:rPr>
        <w:t>7</w:t>
      </w:r>
      <w:r w:rsidR="004623B3" w:rsidRPr="00254809">
        <w:rPr>
          <w:snapToGrid w:val="0"/>
          <w:kern w:val="22"/>
          <w:szCs w:val="22"/>
        </w:rPr>
        <w:t>.</w:t>
      </w:r>
      <w:r w:rsidR="004623B3" w:rsidRPr="00254809">
        <w:rPr>
          <w:snapToGrid w:val="0"/>
          <w:kern w:val="22"/>
          <w:szCs w:val="22"/>
        </w:rPr>
        <w:tab/>
        <w:t>Ecosystem resilience and climate change:</w:t>
      </w:r>
      <w:r w:rsidR="004623B3" w:rsidRPr="00254809">
        <w:rPr>
          <w:snapToGrid w:val="0"/>
          <w:kern w:val="22"/>
          <w:szCs w:val="22"/>
          <w:vertAlign w:val="superscript"/>
        </w:rPr>
        <w:footnoteReference w:id="7"/>
      </w:r>
    </w:p>
    <w:p w14:paraId="62E75BC2" w14:textId="77777777" w:rsidR="004623B3" w:rsidRPr="00254809" w:rsidRDefault="004623B3" w:rsidP="00AE62ED">
      <w:pPr>
        <w:numPr>
          <w:ilvl w:val="0"/>
          <w:numId w:val="20"/>
        </w:numPr>
        <w:spacing w:after="200"/>
        <w:ind w:left="0" w:firstLine="698"/>
        <w:rPr>
          <w:snapToGrid w:val="0"/>
          <w:kern w:val="22"/>
          <w:szCs w:val="22"/>
        </w:rPr>
      </w:pPr>
      <w:r w:rsidRPr="00254809">
        <w:rPr>
          <w:snapToGrid w:val="0"/>
          <w:kern w:val="22"/>
          <w:szCs w:val="22"/>
        </w:rPr>
        <w:t xml:space="preserve">Capacity-building with the aim of increasing the effectiveness in addressing environmental issues through their commitments under the Convention on Biological Diversity, the United Nations Framework Convention on Climate Change, and the United Nations Convention to Combat Desertification, inter alia, by applying the ecosystem </w:t>
      </w:r>
      <w:proofErr w:type="gramStart"/>
      <w:r w:rsidRPr="00254809">
        <w:rPr>
          <w:snapToGrid w:val="0"/>
          <w:kern w:val="22"/>
          <w:szCs w:val="22"/>
        </w:rPr>
        <w:t>approach;</w:t>
      </w:r>
      <w:proofErr w:type="gramEnd"/>
    </w:p>
    <w:p w14:paraId="60B80EA5" w14:textId="77777777" w:rsidR="004623B3" w:rsidRPr="00254809" w:rsidRDefault="004623B3" w:rsidP="00AE62ED">
      <w:pPr>
        <w:numPr>
          <w:ilvl w:val="0"/>
          <w:numId w:val="20"/>
        </w:numPr>
        <w:spacing w:after="200"/>
        <w:ind w:left="0" w:firstLine="698"/>
        <w:rPr>
          <w:snapToGrid w:val="0"/>
          <w:kern w:val="22"/>
          <w:szCs w:val="22"/>
        </w:rPr>
      </w:pPr>
      <w:r w:rsidRPr="00254809">
        <w:rPr>
          <w:snapToGrid w:val="0"/>
          <w:kern w:val="22"/>
          <w:szCs w:val="22"/>
        </w:rPr>
        <w:t xml:space="preserve">Developing synergy-oriented programmes to conserve and sustainably manage all ecosystems, such as forests, wetlands and marine environments, that also contribute to poverty </w:t>
      </w:r>
      <w:proofErr w:type="gramStart"/>
      <w:r w:rsidRPr="00254809">
        <w:rPr>
          <w:snapToGrid w:val="0"/>
          <w:kern w:val="22"/>
          <w:szCs w:val="22"/>
        </w:rPr>
        <w:t>eradication;</w:t>
      </w:r>
      <w:proofErr w:type="gramEnd"/>
    </w:p>
    <w:p w14:paraId="1016C2BC" w14:textId="77777777" w:rsidR="004623B3" w:rsidRPr="00254809" w:rsidRDefault="004623B3" w:rsidP="00AE62ED">
      <w:pPr>
        <w:numPr>
          <w:ilvl w:val="0"/>
          <w:numId w:val="20"/>
        </w:numPr>
        <w:spacing w:after="200"/>
        <w:ind w:left="0" w:firstLine="698"/>
        <w:rPr>
          <w:snapToGrid w:val="0"/>
          <w:kern w:val="22"/>
          <w:szCs w:val="22"/>
        </w:rPr>
      </w:pPr>
      <w:r w:rsidRPr="00254809">
        <w:rPr>
          <w:snapToGrid w:val="0"/>
          <w:kern w:val="22"/>
          <w:szCs w:val="22"/>
        </w:rPr>
        <w:t xml:space="preserve">Country-driven activities, including pilot projects, aimed at projects related to ecosystem conservation, restoration of degraded lands and marine environments and overall ecosystem integrity that </w:t>
      </w:r>
      <w:proofErr w:type="gramStart"/>
      <w:r w:rsidRPr="00254809">
        <w:rPr>
          <w:snapToGrid w:val="0"/>
          <w:kern w:val="22"/>
          <w:szCs w:val="22"/>
        </w:rPr>
        <w:t>take into account</w:t>
      </w:r>
      <w:proofErr w:type="gramEnd"/>
      <w:r w:rsidRPr="00254809">
        <w:rPr>
          <w:snapToGrid w:val="0"/>
          <w:kern w:val="22"/>
          <w:szCs w:val="22"/>
        </w:rPr>
        <w:t xml:space="preserve"> impacts of climate change.</w:t>
      </w:r>
    </w:p>
    <w:p w14:paraId="54396443" w14:textId="77777777" w:rsidR="004623B3" w:rsidRPr="006441E7" w:rsidRDefault="004623B3" w:rsidP="00CA35DF">
      <w:pPr>
        <w:pStyle w:val="Heading40"/>
        <w:rPr>
          <w:rFonts w:asciiTheme="majorBidi" w:hAnsiTheme="majorBidi" w:cstheme="majorBidi"/>
          <w:i w:val="0"/>
          <w:iCs/>
          <w:snapToGrid w:val="0"/>
        </w:rPr>
      </w:pPr>
      <w:r w:rsidRPr="006441E7">
        <w:rPr>
          <w:rFonts w:asciiTheme="majorBidi" w:hAnsiTheme="majorBidi" w:cstheme="majorBidi"/>
          <w:i w:val="0"/>
          <w:iCs/>
          <w:snapToGrid w:val="0"/>
        </w:rPr>
        <w:t>Marine and coastal ecosystems</w:t>
      </w:r>
    </w:p>
    <w:p w14:paraId="38C8407F" w14:textId="456B1ADF" w:rsidR="004623B3" w:rsidRPr="00254809" w:rsidRDefault="000D4E2F" w:rsidP="004623B3">
      <w:pPr>
        <w:spacing w:after="120"/>
        <w:rPr>
          <w:snapToGrid w:val="0"/>
          <w:kern w:val="22"/>
          <w:szCs w:val="22"/>
        </w:rPr>
      </w:pPr>
      <w:r w:rsidRPr="00254809">
        <w:rPr>
          <w:snapToGrid w:val="0"/>
          <w:kern w:val="22"/>
          <w:szCs w:val="22"/>
        </w:rPr>
        <w:t>8</w:t>
      </w:r>
      <w:r w:rsidR="004623B3" w:rsidRPr="00254809">
        <w:rPr>
          <w:snapToGrid w:val="0"/>
          <w:kern w:val="22"/>
          <w:szCs w:val="22"/>
        </w:rPr>
        <w:t>.</w:t>
      </w:r>
      <w:r w:rsidR="004623B3" w:rsidRPr="00254809">
        <w:rPr>
          <w:snapToGrid w:val="0"/>
          <w:kern w:val="22"/>
          <w:szCs w:val="22"/>
        </w:rPr>
        <w:tab/>
        <w:t>Marine and coastal ecosystems:</w:t>
      </w:r>
      <w:r w:rsidR="004623B3" w:rsidRPr="00254809">
        <w:rPr>
          <w:snapToGrid w:val="0"/>
          <w:kern w:val="22"/>
          <w:szCs w:val="22"/>
          <w:vertAlign w:val="superscript"/>
        </w:rPr>
        <w:footnoteReference w:id="8"/>
      </w:r>
    </w:p>
    <w:p w14:paraId="755F2006" w14:textId="77777777" w:rsidR="004623B3" w:rsidRPr="00254809" w:rsidRDefault="004623B3" w:rsidP="00AE62ED">
      <w:pPr>
        <w:numPr>
          <w:ilvl w:val="0"/>
          <w:numId w:val="19"/>
        </w:numPr>
        <w:spacing w:after="200"/>
        <w:ind w:left="0" w:firstLine="709"/>
        <w:rPr>
          <w:snapToGrid w:val="0"/>
          <w:kern w:val="22"/>
          <w:szCs w:val="22"/>
        </w:rPr>
      </w:pPr>
      <w:r w:rsidRPr="00254809">
        <w:rPr>
          <w:snapToGrid w:val="0"/>
          <w:kern w:val="22"/>
          <w:szCs w:val="22"/>
        </w:rPr>
        <w:t xml:space="preserve">Projects that promote the conservation and sustainable use of marine and coastal biodiversity under threat, and implement the elaborated programme of work on marine and coastal biodiversity and the programme of work on island </w:t>
      </w:r>
      <w:proofErr w:type="gramStart"/>
      <w:r w:rsidRPr="00254809">
        <w:rPr>
          <w:snapToGrid w:val="0"/>
          <w:kern w:val="22"/>
          <w:szCs w:val="22"/>
        </w:rPr>
        <w:t>biodiversity;</w:t>
      </w:r>
      <w:proofErr w:type="gramEnd"/>
    </w:p>
    <w:p w14:paraId="5D5C88DA" w14:textId="77777777" w:rsidR="004623B3" w:rsidRPr="00254809" w:rsidRDefault="004623B3" w:rsidP="00AE62ED">
      <w:pPr>
        <w:numPr>
          <w:ilvl w:val="0"/>
          <w:numId w:val="19"/>
        </w:numPr>
        <w:spacing w:after="200"/>
        <w:ind w:left="0" w:firstLine="709"/>
        <w:rPr>
          <w:snapToGrid w:val="0"/>
          <w:kern w:val="22"/>
          <w:szCs w:val="22"/>
        </w:rPr>
      </w:pPr>
      <w:r w:rsidRPr="00254809">
        <w:rPr>
          <w:snapToGrid w:val="0"/>
          <w:kern w:val="22"/>
          <w:szCs w:val="22"/>
        </w:rPr>
        <w:t xml:space="preserve">Country-driven activities aimed at enhancing capabilities to address the impacts of mortality related to coral bleaching and physical degradation and destruction of coral reefs, including developing rapid response capabilities to implement measures to address coral-reef degradation, mortality and subsequent </w:t>
      </w:r>
      <w:proofErr w:type="gramStart"/>
      <w:r w:rsidRPr="00254809">
        <w:rPr>
          <w:snapToGrid w:val="0"/>
          <w:kern w:val="22"/>
          <w:szCs w:val="22"/>
        </w:rPr>
        <w:t>recovery;</w:t>
      </w:r>
      <w:proofErr w:type="gramEnd"/>
    </w:p>
    <w:p w14:paraId="41FB0B01" w14:textId="77777777" w:rsidR="004623B3" w:rsidRPr="00254809" w:rsidRDefault="004623B3" w:rsidP="00AE62ED">
      <w:pPr>
        <w:numPr>
          <w:ilvl w:val="0"/>
          <w:numId w:val="19"/>
        </w:numPr>
        <w:spacing w:after="200"/>
        <w:ind w:left="0" w:firstLine="709"/>
        <w:rPr>
          <w:snapToGrid w:val="0"/>
          <w:kern w:val="22"/>
          <w:szCs w:val="22"/>
        </w:rPr>
      </w:pPr>
      <w:r w:rsidRPr="00254809">
        <w:rPr>
          <w:snapToGrid w:val="0"/>
          <w:kern w:val="22"/>
          <w:szCs w:val="22"/>
        </w:rPr>
        <w:t>Implementation of training and capacity</w:t>
      </w:r>
      <w:r w:rsidRPr="00254809">
        <w:rPr>
          <w:snapToGrid w:val="0"/>
          <w:kern w:val="22"/>
          <w:szCs w:val="22"/>
        </w:rPr>
        <w:noBreakHyphen/>
        <w:t>building and other activities related to ecologically or biologically significant marine areas (EBSAs</w:t>
      </w:r>
      <w:proofErr w:type="gramStart"/>
      <w:r w:rsidRPr="00254809">
        <w:rPr>
          <w:snapToGrid w:val="0"/>
          <w:kern w:val="22"/>
          <w:szCs w:val="22"/>
        </w:rPr>
        <w:t>);</w:t>
      </w:r>
      <w:proofErr w:type="gramEnd"/>
    </w:p>
    <w:p w14:paraId="56E21036" w14:textId="77777777" w:rsidR="004623B3" w:rsidRPr="00254809" w:rsidRDefault="004623B3" w:rsidP="00AE62ED">
      <w:pPr>
        <w:numPr>
          <w:ilvl w:val="0"/>
          <w:numId w:val="19"/>
        </w:numPr>
        <w:spacing w:after="200"/>
        <w:ind w:left="0" w:firstLine="709"/>
        <w:rPr>
          <w:snapToGrid w:val="0"/>
          <w:kern w:val="22"/>
          <w:szCs w:val="22"/>
        </w:rPr>
      </w:pPr>
      <w:r w:rsidRPr="00254809">
        <w:rPr>
          <w:snapToGrid w:val="0"/>
          <w:kern w:val="22"/>
          <w:szCs w:val="22"/>
        </w:rPr>
        <w:t xml:space="preserve">Support for capacity-building </w:t>
      </w:r>
      <w:proofErr w:type="gramStart"/>
      <w:r w:rsidRPr="00254809">
        <w:rPr>
          <w:snapToGrid w:val="0"/>
          <w:kern w:val="22"/>
          <w:szCs w:val="22"/>
        </w:rPr>
        <w:t>in order to</w:t>
      </w:r>
      <w:proofErr w:type="gramEnd"/>
      <w:r w:rsidRPr="00254809">
        <w:rPr>
          <w:snapToGrid w:val="0"/>
          <w:kern w:val="22"/>
          <w:szCs w:val="22"/>
        </w:rPr>
        <w:t xml:space="preserve"> further accelerate existing efforts towards achieving the Aichi Biodiversity Targets in marine and coastal areas.</w:t>
      </w:r>
    </w:p>
    <w:p w14:paraId="3994C235" w14:textId="77777777" w:rsidR="004623B3" w:rsidRPr="006441E7" w:rsidRDefault="004623B3"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Forest biological diversity</w:t>
      </w:r>
    </w:p>
    <w:p w14:paraId="1AEB35E3" w14:textId="38F2B25B" w:rsidR="004623B3" w:rsidRPr="00254809" w:rsidRDefault="000D4E2F" w:rsidP="004623B3">
      <w:pPr>
        <w:spacing w:after="120"/>
        <w:rPr>
          <w:snapToGrid w:val="0"/>
          <w:kern w:val="22"/>
          <w:szCs w:val="22"/>
        </w:rPr>
      </w:pPr>
      <w:r w:rsidRPr="00254809">
        <w:rPr>
          <w:snapToGrid w:val="0"/>
          <w:kern w:val="22"/>
          <w:szCs w:val="22"/>
        </w:rPr>
        <w:t>9</w:t>
      </w:r>
      <w:r w:rsidR="004623B3" w:rsidRPr="00254809">
        <w:rPr>
          <w:snapToGrid w:val="0"/>
          <w:kern w:val="22"/>
          <w:szCs w:val="22"/>
        </w:rPr>
        <w:t>.</w:t>
      </w:r>
      <w:r w:rsidR="004623B3" w:rsidRPr="00254809">
        <w:rPr>
          <w:snapToGrid w:val="0"/>
          <w:kern w:val="22"/>
          <w:szCs w:val="22"/>
        </w:rPr>
        <w:tab/>
        <w:t>Projects focusing on the identified national priorities, as well as regional and international actions that assist the implementation of the expanded work programme on forest biological diversity considering conservation of biological diversity, sustainable use of its components and fair and equitable sharing of the benefits from genetic resources in a balanced way, underscoring the importance of ensuring long-term conservation, sustainable use, and benefit-sharing of native forests, and the use of the clearing-house mechanism to include activities that contribute to halting and addressing deforestation, basic assessments and monitoring of forest biological diversity, including taxonomic studies and inventories, focusing on forest species, other important components of forest biological diversity and ecosystems under threat.</w:t>
      </w:r>
      <w:r w:rsidR="004623B3" w:rsidRPr="00254809">
        <w:rPr>
          <w:snapToGrid w:val="0"/>
          <w:kern w:val="22"/>
          <w:szCs w:val="22"/>
          <w:vertAlign w:val="superscript"/>
        </w:rPr>
        <w:footnoteReference w:id="9"/>
      </w:r>
    </w:p>
    <w:p w14:paraId="4C7EF5A5" w14:textId="77777777" w:rsidR="004623B3" w:rsidRPr="006441E7" w:rsidRDefault="004623B3"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Inland water ecosystems</w:t>
      </w:r>
    </w:p>
    <w:p w14:paraId="2004BBE9" w14:textId="51B122A0" w:rsidR="004623B3" w:rsidRPr="00254809" w:rsidRDefault="000D4E2F" w:rsidP="005B3FED">
      <w:pPr>
        <w:spacing w:after="120"/>
        <w:rPr>
          <w:snapToGrid w:val="0"/>
          <w:kern w:val="22"/>
          <w:szCs w:val="22"/>
        </w:rPr>
      </w:pPr>
      <w:r w:rsidRPr="00254809">
        <w:rPr>
          <w:snapToGrid w:val="0"/>
          <w:kern w:val="22"/>
          <w:szCs w:val="22"/>
        </w:rPr>
        <w:t>10</w:t>
      </w:r>
      <w:r w:rsidR="004623B3" w:rsidRPr="00254809">
        <w:rPr>
          <w:snapToGrid w:val="0"/>
          <w:kern w:val="22"/>
          <w:szCs w:val="22"/>
        </w:rPr>
        <w:t>.</w:t>
      </w:r>
      <w:r w:rsidR="004623B3" w:rsidRPr="00254809">
        <w:rPr>
          <w:snapToGrid w:val="0"/>
          <w:kern w:val="22"/>
          <w:szCs w:val="22"/>
        </w:rPr>
        <w:tab/>
        <w:t xml:space="preserve">Projects that assist with the implementation of the programme of work on biological diversity of inland water ecosystems, and which help Parties to develop and implement national, sectoral and cross-sectoral plans for the conservation and sustainable use of biological diversity of inland water ecosystems, including comprehensive assessments of the biological diversity of inland waters, and capacity-building </w:t>
      </w:r>
      <w:r w:rsidR="004623B3" w:rsidRPr="00254809">
        <w:rPr>
          <w:snapToGrid w:val="0"/>
          <w:kern w:val="22"/>
          <w:szCs w:val="22"/>
        </w:rPr>
        <w:lastRenderedPageBreak/>
        <w:t>programmes for monitoring the implementation of the programme of work and the trends in inland water biological diversity and for information gathering and dissemination among riparian communities.</w:t>
      </w:r>
      <w:r w:rsidR="004623B3" w:rsidRPr="00254809">
        <w:rPr>
          <w:snapToGrid w:val="0"/>
          <w:kern w:val="22"/>
          <w:szCs w:val="22"/>
          <w:vertAlign w:val="superscript"/>
        </w:rPr>
        <w:footnoteReference w:id="10"/>
      </w:r>
    </w:p>
    <w:p w14:paraId="70A99762" w14:textId="77777777" w:rsidR="004623B3" w:rsidRPr="006441E7" w:rsidRDefault="004623B3"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Arid and semi-arid areas</w:t>
      </w:r>
    </w:p>
    <w:p w14:paraId="60F3E84F" w14:textId="138A3E9A" w:rsidR="004623B3" w:rsidRPr="00254809" w:rsidRDefault="000D4E2F" w:rsidP="005B3FED">
      <w:pPr>
        <w:spacing w:after="120"/>
        <w:rPr>
          <w:snapToGrid w:val="0"/>
          <w:kern w:val="22"/>
          <w:szCs w:val="22"/>
        </w:rPr>
      </w:pPr>
      <w:r w:rsidRPr="00254809">
        <w:rPr>
          <w:snapToGrid w:val="0"/>
          <w:kern w:val="22"/>
          <w:szCs w:val="22"/>
        </w:rPr>
        <w:t>11</w:t>
      </w:r>
      <w:r w:rsidR="004623B3" w:rsidRPr="00254809">
        <w:rPr>
          <w:snapToGrid w:val="0"/>
          <w:kern w:val="22"/>
          <w:szCs w:val="22"/>
        </w:rPr>
        <w:t>.</w:t>
      </w:r>
      <w:r w:rsidR="004623B3" w:rsidRPr="00254809">
        <w:rPr>
          <w:snapToGrid w:val="0"/>
          <w:kern w:val="22"/>
          <w:szCs w:val="22"/>
        </w:rPr>
        <w:tab/>
        <w:t>Projects that promote the conservation and sustainable use of biological diversity in arid and semi-arid areas, including the implementation of the Convention’s programme of work on biodiversity of dry and sub-humid lands.</w:t>
      </w:r>
      <w:r w:rsidR="004623B3" w:rsidRPr="00254809">
        <w:rPr>
          <w:snapToGrid w:val="0"/>
          <w:kern w:val="22"/>
          <w:szCs w:val="22"/>
          <w:vertAlign w:val="superscript"/>
        </w:rPr>
        <w:footnoteReference w:id="11"/>
      </w:r>
    </w:p>
    <w:p w14:paraId="082400DC" w14:textId="77777777" w:rsidR="004623B3" w:rsidRPr="006441E7" w:rsidRDefault="004623B3"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Mountainous areas</w:t>
      </w:r>
    </w:p>
    <w:p w14:paraId="6841A973" w14:textId="399051B1" w:rsidR="004623B3" w:rsidRPr="00254809" w:rsidRDefault="000D4E2F" w:rsidP="004623B3">
      <w:pPr>
        <w:spacing w:after="120"/>
        <w:rPr>
          <w:snapToGrid w:val="0"/>
          <w:kern w:val="22"/>
          <w:szCs w:val="22"/>
        </w:rPr>
      </w:pPr>
      <w:r w:rsidRPr="00254809">
        <w:rPr>
          <w:snapToGrid w:val="0"/>
          <w:kern w:val="22"/>
          <w:szCs w:val="22"/>
        </w:rPr>
        <w:t>12</w:t>
      </w:r>
      <w:r w:rsidR="004623B3" w:rsidRPr="00254809">
        <w:rPr>
          <w:snapToGrid w:val="0"/>
          <w:kern w:val="22"/>
          <w:szCs w:val="22"/>
        </w:rPr>
        <w:t>.</w:t>
      </w:r>
      <w:r w:rsidR="004623B3" w:rsidRPr="00254809">
        <w:rPr>
          <w:snapToGrid w:val="0"/>
          <w:kern w:val="22"/>
          <w:szCs w:val="22"/>
        </w:rPr>
        <w:tab/>
        <w:t>Projects which promote the conservation and sustainable use of biological diversity in mountainous areas.</w:t>
      </w:r>
      <w:r w:rsidR="004623B3" w:rsidRPr="00254809">
        <w:rPr>
          <w:snapToGrid w:val="0"/>
          <w:kern w:val="22"/>
          <w:szCs w:val="22"/>
          <w:vertAlign w:val="superscript"/>
        </w:rPr>
        <w:footnoteReference w:id="12"/>
      </w:r>
    </w:p>
    <w:p w14:paraId="3A0E7D17" w14:textId="77777777" w:rsidR="004623B3" w:rsidRPr="006441E7" w:rsidRDefault="004623B3"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Agricultural biodiversity</w:t>
      </w:r>
    </w:p>
    <w:p w14:paraId="58E1ACCD" w14:textId="709AD288" w:rsidR="004623B3" w:rsidRPr="00254809" w:rsidRDefault="000D4E2F" w:rsidP="004623B3">
      <w:pPr>
        <w:spacing w:after="120"/>
        <w:rPr>
          <w:snapToGrid w:val="0"/>
          <w:kern w:val="22"/>
          <w:szCs w:val="22"/>
        </w:rPr>
      </w:pPr>
      <w:r w:rsidRPr="00254809">
        <w:rPr>
          <w:snapToGrid w:val="0"/>
          <w:kern w:val="22"/>
          <w:szCs w:val="22"/>
        </w:rPr>
        <w:t>13</w:t>
      </w:r>
      <w:r w:rsidR="004623B3" w:rsidRPr="00254809">
        <w:rPr>
          <w:snapToGrid w:val="0"/>
          <w:kern w:val="22"/>
          <w:szCs w:val="22"/>
        </w:rPr>
        <w:t>.</w:t>
      </w:r>
      <w:r w:rsidR="004623B3" w:rsidRPr="00254809">
        <w:rPr>
          <w:snapToGrid w:val="0"/>
          <w:kern w:val="22"/>
          <w:szCs w:val="22"/>
        </w:rPr>
        <w:tab/>
        <w:t>Projects which implement the Convention’s programme of work on agricultural biodiversity.</w:t>
      </w:r>
      <w:r w:rsidR="004623B3" w:rsidRPr="00254809">
        <w:rPr>
          <w:snapToGrid w:val="0"/>
          <w:kern w:val="22"/>
          <w:szCs w:val="22"/>
          <w:vertAlign w:val="superscript"/>
        </w:rPr>
        <w:footnoteReference w:id="13"/>
      </w:r>
    </w:p>
    <w:p w14:paraId="26F7BEDE" w14:textId="7E8BA66F" w:rsidR="004623B3" w:rsidRPr="00254809" w:rsidRDefault="00CD2207" w:rsidP="00CD2207">
      <w:pPr>
        <w:pStyle w:val="Para1"/>
        <w:numPr>
          <w:ilvl w:val="0"/>
          <w:numId w:val="0"/>
        </w:numPr>
        <w:kinsoku w:val="0"/>
        <w:overflowPunct w:val="0"/>
        <w:autoSpaceDE w:val="0"/>
        <w:autoSpaceDN w:val="0"/>
        <w:rPr>
          <w:kern w:val="22"/>
          <w:szCs w:val="22"/>
        </w:rPr>
      </w:pPr>
      <w:r w:rsidRPr="00254809">
        <w:rPr>
          <w:kern w:val="22"/>
          <w:szCs w:val="22"/>
        </w:rPr>
        <w:t>1</w:t>
      </w:r>
      <w:r w:rsidR="000D4E2F" w:rsidRPr="00254809">
        <w:rPr>
          <w:kern w:val="22"/>
          <w:szCs w:val="22"/>
        </w:rPr>
        <w:t>4</w:t>
      </w:r>
      <w:r w:rsidR="004623B3" w:rsidRPr="00254809">
        <w:rPr>
          <w:kern w:val="22"/>
          <w:szCs w:val="22"/>
        </w:rPr>
        <w:t>.</w:t>
      </w:r>
      <w:r w:rsidR="004623B3" w:rsidRPr="00254809">
        <w:rPr>
          <w:kern w:val="22"/>
          <w:szCs w:val="22"/>
        </w:rPr>
        <w:tab/>
      </w:r>
      <w:r w:rsidRPr="00254809">
        <w:rPr>
          <w:kern w:val="22"/>
          <w:szCs w:val="22"/>
        </w:rPr>
        <w:t>N</w:t>
      </w:r>
      <w:r w:rsidR="004623B3" w:rsidRPr="00254809">
        <w:rPr>
          <w:kern w:val="22"/>
          <w:szCs w:val="22"/>
        </w:rPr>
        <w:t>ational and regional projects that address the implementation of the</w:t>
      </w:r>
      <w:r w:rsidRPr="00254809">
        <w:rPr>
          <w:kern w:val="22"/>
          <w:szCs w:val="22"/>
        </w:rPr>
        <w:t xml:space="preserve"> Plan of Action 2018-2030 for the International Initiative for the Conservation and Sustainable Use of Pollinators</w:t>
      </w:r>
      <w:r w:rsidR="004623B3" w:rsidRPr="00254809">
        <w:rPr>
          <w:kern w:val="22"/>
          <w:szCs w:val="22"/>
        </w:rPr>
        <w:t>;</w:t>
      </w:r>
      <w:r w:rsidR="004623B3" w:rsidRPr="00254809">
        <w:rPr>
          <w:rStyle w:val="FootnoteReference"/>
          <w:rFonts w:eastAsiaTheme="majorEastAsia"/>
          <w:kern w:val="22"/>
          <w:szCs w:val="22"/>
        </w:rPr>
        <w:footnoteReference w:id="14"/>
      </w:r>
    </w:p>
    <w:p w14:paraId="09622132" w14:textId="77777777" w:rsidR="004623B3" w:rsidRPr="00254809" w:rsidRDefault="004623B3" w:rsidP="0081554C">
      <w:pPr>
        <w:pStyle w:val="Heading3"/>
        <w:rPr>
          <w:snapToGrid w:val="0"/>
        </w:rPr>
      </w:pPr>
      <w:r w:rsidRPr="00254809">
        <w:rPr>
          <w:snapToGrid w:val="0"/>
        </w:rPr>
        <w:t>Article 5. Cooperation</w:t>
      </w:r>
    </w:p>
    <w:p w14:paraId="14A026C6" w14:textId="4E7CFA6B" w:rsidR="004623B3" w:rsidRPr="00254809" w:rsidRDefault="004623B3" w:rsidP="004623B3">
      <w:pPr>
        <w:spacing w:after="120"/>
        <w:rPr>
          <w:snapToGrid w:val="0"/>
          <w:kern w:val="22"/>
          <w:szCs w:val="22"/>
        </w:rPr>
      </w:pPr>
      <w:r w:rsidRPr="00254809">
        <w:rPr>
          <w:snapToGrid w:val="0"/>
          <w:kern w:val="22"/>
          <w:szCs w:val="22"/>
        </w:rPr>
        <w:t>1</w:t>
      </w:r>
      <w:r w:rsidR="000D4E2F" w:rsidRPr="00254809">
        <w:rPr>
          <w:snapToGrid w:val="0"/>
          <w:kern w:val="22"/>
          <w:szCs w:val="22"/>
        </w:rPr>
        <w:t>5</w:t>
      </w:r>
      <w:r w:rsidRPr="00254809">
        <w:rPr>
          <w:snapToGrid w:val="0"/>
          <w:kern w:val="22"/>
          <w:szCs w:val="22"/>
        </w:rPr>
        <w:t>.</w:t>
      </w:r>
      <w:r w:rsidRPr="00254809">
        <w:rPr>
          <w:snapToGrid w:val="0"/>
          <w:kern w:val="22"/>
          <w:szCs w:val="22"/>
        </w:rPr>
        <w:tab/>
        <w:t>Consideration of establishing a South-South biodiversity cooperation trust fund for the implementation of the Strategic Plan for Biodiversity 2011-2020 based on voluntary contributions.</w:t>
      </w:r>
      <w:r w:rsidRPr="00254809">
        <w:rPr>
          <w:snapToGrid w:val="0"/>
          <w:kern w:val="22"/>
          <w:szCs w:val="22"/>
          <w:vertAlign w:val="superscript"/>
        </w:rPr>
        <w:footnoteReference w:id="15"/>
      </w:r>
    </w:p>
    <w:p w14:paraId="5EFC48D4" w14:textId="77777777" w:rsidR="004623B3" w:rsidRPr="00254809" w:rsidRDefault="004623B3" w:rsidP="0081554C">
      <w:pPr>
        <w:pStyle w:val="Heading3"/>
        <w:rPr>
          <w:snapToGrid w:val="0"/>
        </w:rPr>
      </w:pPr>
      <w:r w:rsidRPr="00254809">
        <w:rPr>
          <w:snapToGrid w:val="0"/>
        </w:rPr>
        <w:t>Article 6. General measures for conservation and sustainable use</w:t>
      </w:r>
    </w:p>
    <w:p w14:paraId="0641BC9C" w14:textId="08790843" w:rsidR="00CD2207" w:rsidRPr="006441E7" w:rsidRDefault="00CD2207"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National biodiversity strategies and action plans</w:t>
      </w:r>
    </w:p>
    <w:p w14:paraId="0F82D120" w14:textId="2B9FABB8" w:rsidR="004623B3" w:rsidRPr="00254809" w:rsidRDefault="004623B3" w:rsidP="004623B3">
      <w:pPr>
        <w:spacing w:after="120"/>
        <w:rPr>
          <w:snapToGrid w:val="0"/>
          <w:kern w:val="22"/>
          <w:szCs w:val="22"/>
        </w:rPr>
      </w:pPr>
      <w:r w:rsidRPr="00254809">
        <w:rPr>
          <w:snapToGrid w:val="0"/>
          <w:kern w:val="22"/>
          <w:szCs w:val="22"/>
        </w:rPr>
        <w:t>1</w:t>
      </w:r>
      <w:r w:rsidR="000D4E2F" w:rsidRPr="00254809">
        <w:rPr>
          <w:snapToGrid w:val="0"/>
          <w:kern w:val="22"/>
          <w:szCs w:val="22"/>
        </w:rPr>
        <w:t>6</w:t>
      </w:r>
      <w:r w:rsidRPr="00254809">
        <w:rPr>
          <w:snapToGrid w:val="0"/>
          <w:kern w:val="22"/>
          <w:szCs w:val="22"/>
        </w:rPr>
        <w:t>.</w:t>
      </w:r>
      <w:r w:rsidRPr="00254809">
        <w:rPr>
          <w:snapToGrid w:val="0"/>
          <w:kern w:val="22"/>
          <w:szCs w:val="22"/>
        </w:rPr>
        <w:tab/>
        <w:t>Review, revision, updating, and implementation of national biodiversity strategies and action plans.</w:t>
      </w:r>
      <w:r w:rsidRPr="00254809">
        <w:rPr>
          <w:snapToGrid w:val="0"/>
          <w:kern w:val="22"/>
          <w:szCs w:val="22"/>
          <w:vertAlign w:val="superscript"/>
        </w:rPr>
        <w:footnoteReference w:id="16"/>
      </w:r>
    </w:p>
    <w:p w14:paraId="7028D903" w14:textId="2F6C2AE5" w:rsidR="00CD2207" w:rsidRPr="00254809" w:rsidRDefault="00CD2207" w:rsidP="00CD2207">
      <w:pPr>
        <w:autoSpaceDE w:val="0"/>
        <w:autoSpaceDN w:val="0"/>
        <w:spacing w:before="120" w:after="120"/>
        <w:rPr>
          <w:snapToGrid w:val="0"/>
          <w:kern w:val="22"/>
          <w:szCs w:val="22"/>
        </w:rPr>
      </w:pPr>
      <w:r w:rsidRPr="00254809">
        <w:rPr>
          <w:snapToGrid w:val="0"/>
          <w:kern w:val="22"/>
          <w:szCs w:val="22"/>
        </w:rPr>
        <w:t>1</w:t>
      </w:r>
      <w:r w:rsidR="000D4E2F" w:rsidRPr="00254809">
        <w:rPr>
          <w:snapToGrid w:val="0"/>
          <w:kern w:val="22"/>
          <w:szCs w:val="22"/>
        </w:rPr>
        <w:t>7</w:t>
      </w:r>
      <w:r w:rsidRPr="00254809">
        <w:rPr>
          <w:snapToGrid w:val="0"/>
          <w:kern w:val="22"/>
          <w:szCs w:val="22"/>
        </w:rPr>
        <w:t>.</w:t>
      </w:r>
      <w:r w:rsidRPr="00254809">
        <w:rPr>
          <w:snapToGrid w:val="0"/>
          <w:kern w:val="22"/>
          <w:szCs w:val="22"/>
        </w:rPr>
        <w:tab/>
        <w:t>Development and implementation of national biodiversity strategies and action plans, in line with the strategy and targets for resource mobilization agreed to in decision XII/3</w:t>
      </w:r>
      <w:r w:rsidR="00423D0C" w:rsidRPr="00254809">
        <w:rPr>
          <w:snapToGrid w:val="0"/>
          <w:kern w:val="22"/>
          <w:szCs w:val="22"/>
        </w:rPr>
        <w:t>.</w:t>
      </w:r>
      <w:r w:rsidRPr="00254809">
        <w:rPr>
          <w:rStyle w:val="FootnoteReference"/>
          <w:rFonts w:eastAsiaTheme="majorEastAsia"/>
          <w:snapToGrid w:val="0"/>
          <w:color w:val="000000"/>
          <w:kern w:val="22"/>
          <w:szCs w:val="22"/>
        </w:rPr>
        <w:footnoteReference w:id="17"/>
      </w:r>
    </w:p>
    <w:p w14:paraId="47616A55" w14:textId="4442A13A" w:rsidR="00CD2207" w:rsidRPr="006441E7" w:rsidRDefault="00CD2207"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Mainstreaming and integration</w:t>
      </w:r>
    </w:p>
    <w:p w14:paraId="289D5F84" w14:textId="63B65AD2" w:rsidR="004623B3" w:rsidRPr="00254809" w:rsidRDefault="004623B3" w:rsidP="004623B3">
      <w:pPr>
        <w:spacing w:after="120"/>
        <w:rPr>
          <w:snapToGrid w:val="0"/>
          <w:kern w:val="22"/>
          <w:szCs w:val="22"/>
        </w:rPr>
      </w:pPr>
      <w:r w:rsidRPr="00254809">
        <w:rPr>
          <w:snapToGrid w:val="0"/>
          <w:kern w:val="22"/>
          <w:szCs w:val="22"/>
        </w:rPr>
        <w:t>1</w:t>
      </w:r>
      <w:r w:rsidR="000D4E2F" w:rsidRPr="00254809">
        <w:rPr>
          <w:snapToGrid w:val="0"/>
          <w:kern w:val="22"/>
          <w:szCs w:val="22"/>
        </w:rPr>
        <w:t>8</w:t>
      </w:r>
      <w:r w:rsidRPr="00254809">
        <w:rPr>
          <w:snapToGrid w:val="0"/>
          <w:kern w:val="22"/>
          <w:szCs w:val="22"/>
        </w:rPr>
        <w:t>.</w:t>
      </w:r>
      <w:r w:rsidRPr="00254809">
        <w:rPr>
          <w:snapToGrid w:val="0"/>
          <w:kern w:val="22"/>
          <w:szCs w:val="22"/>
        </w:rPr>
        <w:tab/>
        <w:t>Further development of approaches on the integration of biodiversity into poverty eradication and development processes.</w:t>
      </w:r>
      <w:r w:rsidRPr="00254809">
        <w:rPr>
          <w:snapToGrid w:val="0"/>
          <w:kern w:val="22"/>
          <w:szCs w:val="22"/>
          <w:vertAlign w:val="superscript"/>
        </w:rPr>
        <w:footnoteReference w:id="18"/>
      </w:r>
    </w:p>
    <w:p w14:paraId="37EC9675" w14:textId="22B08CBA" w:rsidR="004623B3" w:rsidRPr="00254809" w:rsidRDefault="00D50916" w:rsidP="004623B3">
      <w:pPr>
        <w:autoSpaceDE w:val="0"/>
        <w:autoSpaceDN w:val="0"/>
        <w:spacing w:before="120" w:after="120"/>
        <w:rPr>
          <w:snapToGrid w:val="0"/>
          <w:kern w:val="22"/>
          <w:szCs w:val="22"/>
        </w:rPr>
      </w:pPr>
      <w:r w:rsidRPr="00254809">
        <w:rPr>
          <w:iCs/>
          <w:snapToGrid w:val="0"/>
          <w:kern w:val="22"/>
          <w:szCs w:val="22"/>
        </w:rPr>
        <w:t>1</w:t>
      </w:r>
      <w:r w:rsidR="000D4E2F" w:rsidRPr="00254809">
        <w:rPr>
          <w:iCs/>
          <w:snapToGrid w:val="0"/>
          <w:kern w:val="22"/>
          <w:szCs w:val="22"/>
        </w:rPr>
        <w:t>9</w:t>
      </w:r>
      <w:r w:rsidRPr="00254809">
        <w:rPr>
          <w:iCs/>
          <w:snapToGrid w:val="0"/>
          <w:kern w:val="22"/>
          <w:szCs w:val="22"/>
        </w:rPr>
        <w:t>.</w:t>
      </w:r>
      <w:r w:rsidRPr="00254809">
        <w:rPr>
          <w:iCs/>
          <w:snapToGrid w:val="0"/>
          <w:kern w:val="22"/>
          <w:szCs w:val="22"/>
        </w:rPr>
        <w:tab/>
        <w:t>C</w:t>
      </w:r>
      <w:r w:rsidR="004623B3" w:rsidRPr="00254809">
        <w:rPr>
          <w:snapToGrid w:val="0"/>
          <w:kern w:val="22"/>
          <w:szCs w:val="22"/>
        </w:rPr>
        <w:t>ountry-driven projects that address cross-sectoral mainstreaming</w:t>
      </w:r>
      <w:r w:rsidR="00423D0C" w:rsidRPr="00254809">
        <w:rPr>
          <w:snapToGrid w:val="0"/>
          <w:kern w:val="22"/>
          <w:szCs w:val="22"/>
        </w:rPr>
        <w:t>.</w:t>
      </w:r>
      <w:r w:rsidR="004623B3" w:rsidRPr="00254809">
        <w:rPr>
          <w:rStyle w:val="FootnoteReference"/>
          <w:rFonts w:eastAsiaTheme="majorEastAsia"/>
          <w:snapToGrid w:val="0"/>
          <w:color w:val="000000"/>
          <w:kern w:val="22"/>
          <w:szCs w:val="22"/>
        </w:rPr>
        <w:footnoteReference w:id="19"/>
      </w:r>
    </w:p>
    <w:p w14:paraId="0100AA4D" w14:textId="77777777" w:rsidR="004623B3" w:rsidRPr="00254809" w:rsidRDefault="004623B3" w:rsidP="0081554C">
      <w:pPr>
        <w:pStyle w:val="Heading3"/>
        <w:rPr>
          <w:snapToGrid w:val="0"/>
        </w:rPr>
      </w:pPr>
      <w:r w:rsidRPr="00254809">
        <w:rPr>
          <w:snapToGrid w:val="0"/>
        </w:rPr>
        <w:t>Article 7. Identification and monitoring</w:t>
      </w:r>
    </w:p>
    <w:p w14:paraId="1191ED3E" w14:textId="6A137B7B" w:rsidR="004623B3" w:rsidRPr="00254809" w:rsidRDefault="000D4E2F" w:rsidP="004623B3">
      <w:pPr>
        <w:spacing w:after="120"/>
        <w:rPr>
          <w:snapToGrid w:val="0"/>
          <w:kern w:val="22"/>
          <w:szCs w:val="22"/>
        </w:rPr>
      </w:pPr>
      <w:r w:rsidRPr="00254809">
        <w:rPr>
          <w:snapToGrid w:val="0"/>
          <w:kern w:val="22"/>
          <w:szCs w:val="22"/>
        </w:rPr>
        <w:t>20</w:t>
      </w:r>
      <w:r w:rsidR="004623B3" w:rsidRPr="00254809">
        <w:rPr>
          <w:snapToGrid w:val="0"/>
          <w:kern w:val="22"/>
          <w:szCs w:val="22"/>
        </w:rPr>
        <w:t>.</w:t>
      </w:r>
      <w:r w:rsidR="004623B3" w:rsidRPr="00254809">
        <w:rPr>
          <w:snapToGrid w:val="0"/>
          <w:kern w:val="22"/>
          <w:szCs w:val="22"/>
        </w:rPr>
        <w:tab/>
        <w:t>Development and implementation of national biodiversity targets, indicator framework, and monitoring programmes.</w:t>
      </w:r>
      <w:r w:rsidR="004623B3" w:rsidRPr="00254809">
        <w:rPr>
          <w:snapToGrid w:val="0"/>
          <w:kern w:val="22"/>
          <w:szCs w:val="22"/>
          <w:vertAlign w:val="superscript"/>
        </w:rPr>
        <w:footnoteReference w:id="20"/>
      </w:r>
    </w:p>
    <w:p w14:paraId="26472FE1" w14:textId="77777777" w:rsidR="004623B3" w:rsidRPr="00254809" w:rsidRDefault="004623B3" w:rsidP="0081554C">
      <w:pPr>
        <w:pStyle w:val="Heading3"/>
        <w:rPr>
          <w:snapToGrid w:val="0"/>
        </w:rPr>
      </w:pPr>
      <w:r w:rsidRPr="00254809">
        <w:rPr>
          <w:snapToGrid w:val="0"/>
        </w:rPr>
        <w:lastRenderedPageBreak/>
        <w:t>Article 8. In situ conservation</w:t>
      </w:r>
    </w:p>
    <w:p w14:paraId="7DDE4B37" w14:textId="0566AC07" w:rsidR="00D50916" w:rsidRPr="006441E7" w:rsidRDefault="00D50916"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Area-based conservation</w:t>
      </w:r>
    </w:p>
    <w:p w14:paraId="14048D3D" w14:textId="08751B91" w:rsidR="004623B3" w:rsidRPr="00254809" w:rsidRDefault="006502B1" w:rsidP="004623B3">
      <w:pPr>
        <w:spacing w:after="120"/>
        <w:rPr>
          <w:snapToGrid w:val="0"/>
          <w:kern w:val="22"/>
          <w:szCs w:val="22"/>
        </w:rPr>
      </w:pPr>
      <w:r w:rsidRPr="00254809">
        <w:rPr>
          <w:snapToGrid w:val="0"/>
          <w:kern w:val="22"/>
          <w:szCs w:val="22"/>
        </w:rPr>
        <w:t>21</w:t>
      </w:r>
      <w:r w:rsidR="004623B3" w:rsidRPr="00254809">
        <w:rPr>
          <w:snapToGrid w:val="0"/>
          <w:kern w:val="22"/>
          <w:szCs w:val="22"/>
        </w:rPr>
        <w:t>.</w:t>
      </w:r>
      <w:r w:rsidR="004623B3" w:rsidRPr="00254809">
        <w:rPr>
          <w:snapToGrid w:val="0"/>
          <w:kern w:val="22"/>
          <w:szCs w:val="22"/>
        </w:rPr>
        <w:tab/>
        <w:t>Community conserved areas, national and regional systems of protected areas, further development of the portfolio on protected areas towards comprehensive, representative and effectively managed protected area systems addressing system wide needs, country driven early action activities of the programme of work on protected areas to enable its full implementation, projects that demonstrate the role-protected areas play in addressing climate change, and address the long-term financial sustainability of protected areas, including through different mechanisms and instruments.</w:t>
      </w:r>
      <w:r w:rsidR="004623B3" w:rsidRPr="00254809">
        <w:rPr>
          <w:snapToGrid w:val="0"/>
          <w:kern w:val="22"/>
          <w:szCs w:val="22"/>
          <w:vertAlign w:val="superscript"/>
        </w:rPr>
        <w:footnoteReference w:id="21"/>
      </w:r>
    </w:p>
    <w:p w14:paraId="0DAB2BBA" w14:textId="5A815580" w:rsidR="004623B3" w:rsidRPr="006441E7" w:rsidRDefault="004623B3"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Diversity of species and genetic resources</w:t>
      </w:r>
    </w:p>
    <w:p w14:paraId="7AB93022" w14:textId="0FAF4326" w:rsidR="004623B3" w:rsidRPr="00254809" w:rsidRDefault="006502B1" w:rsidP="0079197F">
      <w:pPr>
        <w:spacing w:after="120"/>
        <w:rPr>
          <w:snapToGrid w:val="0"/>
          <w:kern w:val="22"/>
          <w:szCs w:val="22"/>
        </w:rPr>
      </w:pPr>
      <w:r w:rsidRPr="00254809">
        <w:rPr>
          <w:snapToGrid w:val="0"/>
          <w:kern w:val="22"/>
          <w:szCs w:val="22"/>
        </w:rPr>
        <w:t>22</w:t>
      </w:r>
      <w:r w:rsidR="0079197F" w:rsidRPr="00254809">
        <w:rPr>
          <w:snapToGrid w:val="0"/>
          <w:kern w:val="22"/>
          <w:szCs w:val="22"/>
        </w:rPr>
        <w:t>.</w:t>
      </w:r>
      <w:r w:rsidR="0079197F" w:rsidRPr="00254809">
        <w:rPr>
          <w:snapToGrid w:val="0"/>
          <w:kern w:val="22"/>
          <w:szCs w:val="22"/>
        </w:rPr>
        <w:tab/>
      </w:r>
      <w:r w:rsidR="004623B3" w:rsidRPr="00254809">
        <w:rPr>
          <w:snapToGrid w:val="0"/>
          <w:kern w:val="22"/>
          <w:szCs w:val="22"/>
        </w:rPr>
        <w:t>Projects that promote the conservation and/or sustainable use of endemic species;</w:t>
      </w:r>
      <w:r w:rsidR="0079197F" w:rsidRPr="00254809">
        <w:rPr>
          <w:snapToGrid w:val="0"/>
          <w:kern w:val="22"/>
          <w:szCs w:val="22"/>
          <w:vertAlign w:val="superscript"/>
        </w:rPr>
        <w:t xml:space="preserve"> </w:t>
      </w:r>
      <w:r w:rsidR="0079197F" w:rsidRPr="00254809">
        <w:rPr>
          <w:snapToGrid w:val="0"/>
          <w:kern w:val="22"/>
          <w:szCs w:val="22"/>
          <w:vertAlign w:val="superscript"/>
        </w:rPr>
        <w:footnoteReference w:id="22"/>
      </w:r>
    </w:p>
    <w:p w14:paraId="2D787B55" w14:textId="51AFC87E" w:rsidR="004623B3" w:rsidRPr="00254809" w:rsidRDefault="006502B1" w:rsidP="0079197F">
      <w:pPr>
        <w:spacing w:after="120"/>
        <w:rPr>
          <w:snapToGrid w:val="0"/>
          <w:kern w:val="22"/>
          <w:szCs w:val="22"/>
        </w:rPr>
      </w:pPr>
      <w:r w:rsidRPr="00254809">
        <w:rPr>
          <w:snapToGrid w:val="0"/>
          <w:kern w:val="22"/>
          <w:szCs w:val="22"/>
        </w:rPr>
        <w:t>23</w:t>
      </w:r>
      <w:r w:rsidR="0079197F" w:rsidRPr="00254809">
        <w:rPr>
          <w:snapToGrid w:val="0"/>
          <w:kern w:val="22"/>
          <w:szCs w:val="22"/>
        </w:rPr>
        <w:t>.</w:t>
      </w:r>
      <w:r w:rsidR="0079197F" w:rsidRPr="00254809">
        <w:rPr>
          <w:snapToGrid w:val="0"/>
          <w:kern w:val="22"/>
          <w:szCs w:val="22"/>
        </w:rPr>
        <w:tab/>
      </w:r>
      <w:r w:rsidR="004623B3" w:rsidRPr="00254809">
        <w:rPr>
          <w:snapToGrid w:val="0"/>
          <w:kern w:val="22"/>
          <w:szCs w:val="22"/>
        </w:rPr>
        <w:t>Implementation of the Global Strategy for Plant Conservation 2011-2020;</w:t>
      </w:r>
      <w:r w:rsidR="0079197F" w:rsidRPr="00254809">
        <w:rPr>
          <w:snapToGrid w:val="0"/>
          <w:kern w:val="22"/>
          <w:szCs w:val="22"/>
          <w:vertAlign w:val="superscript"/>
        </w:rPr>
        <w:t xml:space="preserve"> </w:t>
      </w:r>
      <w:r w:rsidR="0079197F" w:rsidRPr="00254809">
        <w:rPr>
          <w:snapToGrid w:val="0"/>
          <w:kern w:val="22"/>
          <w:szCs w:val="22"/>
          <w:vertAlign w:val="superscript"/>
        </w:rPr>
        <w:footnoteReference w:id="23"/>
      </w:r>
    </w:p>
    <w:p w14:paraId="02202833" w14:textId="5FAB72BF" w:rsidR="004623B3" w:rsidRPr="00254809" w:rsidRDefault="0079197F" w:rsidP="0079197F">
      <w:pPr>
        <w:spacing w:after="120"/>
        <w:rPr>
          <w:snapToGrid w:val="0"/>
          <w:kern w:val="22"/>
          <w:szCs w:val="22"/>
        </w:rPr>
      </w:pPr>
      <w:r w:rsidRPr="00254809">
        <w:rPr>
          <w:snapToGrid w:val="0"/>
          <w:kern w:val="22"/>
          <w:szCs w:val="22"/>
        </w:rPr>
        <w:t>2</w:t>
      </w:r>
      <w:r w:rsidR="006502B1" w:rsidRPr="00254809">
        <w:rPr>
          <w:snapToGrid w:val="0"/>
          <w:kern w:val="22"/>
          <w:szCs w:val="22"/>
        </w:rPr>
        <w:t>4</w:t>
      </w:r>
      <w:r w:rsidRPr="00254809">
        <w:rPr>
          <w:snapToGrid w:val="0"/>
          <w:kern w:val="22"/>
          <w:szCs w:val="22"/>
        </w:rPr>
        <w:t>.</w:t>
      </w:r>
      <w:r w:rsidRPr="00254809">
        <w:rPr>
          <w:snapToGrid w:val="0"/>
          <w:kern w:val="22"/>
          <w:szCs w:val="22"/>
        </w:rPr>
        <w:tab/>
      </w:r>
      <w:r w:rsidR="004623B3" w:rsidRPr="00254809">
        <w:rPr>
          <w:snapToGrid w:val="0"/>
          <w:kern w:val="22"/>
          <w:szCs w:val="22"/>
        </w:rPr>
        <w:t>National and regional taxonomic capacity-building activities for the Global Taxonomy Initiative, and project components that address taxonomic needs in the achievement of the Convention’s objectives;</w:t>
      </w:r>
      <w:r w:rsidRPr="00254809">
        <w:rPr>
          <w:snapToGrid w:val="0"/>
          <w:kern w:val="22"/>
          <w:szCs w:val="22"/>
          <w:vertAlign w:val="superscript"/>
        </w:rPr>
        <w:t xml:space="preserve"> </w:t>
      </w:r>
      <w:r w:rsidRPr="00254809">
        <w:rPr>
          <w:snapToGrid w:val="0"/>
          <w:kern w:val="22"/>
          <w:szCs w:val="22"/>
          <w:vertAlign w:val="superscript"/>
        </w:rPr>
        <w:footnoteReference w:id="24"/>
      </w:r>
    </w:p>
    <w:p w14:paraId="4613B6E9" w14:textId="77777777" w:rsidR="004623B3" w:rsidRPr="006441E7" w:rsidRDefault="004623B3"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Invasive alien species</w:t>
      </w:r>
    </w:p>
    <w:p w14:paraId="1B36C776" w14:textId="4F5DF595" w:rsidR="00D50916" w:rsidRPr="00254809" w:rsidRDefault="0079197F" w:rsidP="00D50916">
      <w:pPr>
        <w:spacing w:after="120"/>
        <w:rPr>
          <w:snapToGrid w:val="0"/>
          <w:kern w:val="22"/>
          <w:szCs w:val="22"/>
        </w:rPr>
      </w:pPr>
      <w:r w:rsidRPr="00254809">
        <w:rPr>
          <w:snapToGrid w:val="0"/>
          <w:kern w:val="22"/>
          <w:szCs w:val="22"/>
        </w:rPr>
        <w:t>2</w:t>
      </w:r>
      <w:r w:rsidR="006502B1" w:rsidRPr="00254809">
        <w:rPr>
          <w:snapToGrid w:val="0"/>
          <w:kern w:val="22"/>
          <w:szCs w:val="22"/>
        </w:rPr>
        <w:t>5</w:t>
      </w:r>
      <w:r w:rsidRPr="00254809">
        <w:rPr>
          <w:snapToGrid w:val="0"/>
          <w:kern w:val="22"/>
          <w:szCs w:val="22"/>
        </w:rPr>
        <w:t>.</w:t>
      </w:r>
      <w:r w:rsidRPr="00254809">
        <w:rPr>
          <w:snapToGrid w:val="0"/>
          <w:kern w:val="22"/>
          <w:szCs w:val="22"/>
        </w:rPr>
        <w:tab/>
      </w:r>
      <w:r w:rsidR="00D50916" w:rsidRPr="00254809">
        <w:rPr>
          <w:snapToGrid w:val="0"/>
          <w:kern w:val="22"/>
          <w:szCs w:val="22"/>
        </w:rPr>
        <w:t xml:space="preserve">Projects that assist with the development and implementation, at national and regional levels, of the invasive alien species strategies and action plans, in particular those strategies and actions related to geographically and evolutionarily isolated ecosystems, capacity-building to prevent or minimize the risks of the dispersal and establishment of invasive alien species, improved prevention, rapid </w:t>
      </w:r>
      <w:proofErr w:type="gramStart"/>
      <w:r w:rsidR="00D50916" w:rsidRPr="00254809">
        <w:rPr>
          <w:snapToGrid w:val="0"/>
          <w:kern w:val="22"/>
          <w:szCs w:val="22"/>
        </w:rPr>
        <w:t>response</w:t>
      </w:r>
      <w:proofErr w:type="gramEnd"/>
      <w:r w:rsidR="00D50916" w:rsidRPr="00254809">
        <w:rPr>
          <w:snapToGrid w:val="0"/>
          <w:kern w:val="22"/>
          <w:szCs w:val="22"/>
        </w:rPr>
        <w:t xml:space="preserve"> and management measures to address threats of alien invasive species.</w:t>
      </w:r>
      <w:r w:rsidR="00D50916" w:rsidRPr="00254809">
        <w:rPr>
          <w:snapToGrid w:val="0"/>
          <w:kern w:val="22"/>
          <w:szCs w:val="22"/>
          <w:vertAlign w:val="superscript"/>
        </w:rPr>
        <w:t xml:space="preserve"> </w:t>
      </w:r>
      <w:r w:rsidR="00D50916" w:rsidRPr="00254809">
        <w:rPr>
          <w:snapToGrid w:val="0"/>
          <w:kern w:val="22"/>
          <w:szCs w:val="22"/>
          <w:vertAlign w:val="superscript"/>
        </w:rPr>
        <w:footnoteReference w:id="25"/>
      </w:r>
    </w:p>
    <w:p w14:paraId="1F294BAD" w14:textId="595EE9A7" w:rsidR="004623B3" w:rsidRPr="006441E7" w:rsidRDefault="004623B3"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Article 8(j) and related provisions</w:t>
      </w:r>
    </w:p>
    <w:p w14:paraId="0E48EACA" w14:textId="62A33A0E" w:rsidR="004623B3" w:rsidRPr="00254809" w:rsidRDefault="00593AC6" w:rsidP="004623B3">
      <w:pPr>
        <w:spacing w:after="200"/>
        <w:rPr>
          <w:snapToGrid w:val="0"/>
          <w:kern w:val="22"/>
          <w:szCs w:val="22"/>
        </w:rPr>
      </w:pPr>
      <w:r w:rsidRPr="00254809">
        <w:rPr>
          <w:rFonts w:eastAsia="SimSun"/>
          <w:snapToGrid w:val="0"/>
          <w:kern w:val="22"/>
          <w:szCs w:val="22"/>
          <w:lang w:eastAsia="zh-CN"/>
        </w:rPr>
        <w:t>2</w:t>
      </w:r>
      <w:r w:rsidR="006502B1" w:rsidRPr="00254809">
        <w:rPr>
          <w:rFonts w:eastAsia="SimSun"/>
          <w:snapToGrid w:val="0"/>
          <w:kern w:val="22"/>
          <w:szCs w:val="22"/>
          <w:lang w:eastAsia="zh-CN"/>
        </w:rPr>
        <w:t>6</w:t>
      </w:r>
      <w:r w:rsidR="004623B3" w:rsidRPr="00254809">
        <w:rPr>
          <w:rFonts w:eastAsia="SimSun"/>
          <w:snapToGrid w:val="0"/>
          <w:kern w:val="22"/>
          <w:szCs w:val="22"/>
          <w:lang w:eastAsia="zh-CN"/>
        </w:rPr>
        <w:t>.</w:t>
      </w:r>
      <w:r w:rsidR="004623B3" w:rsidRPr="00254809">
        <w:rPr>
          <w:rFonts w:eastAsia="SimSun"/>
          <w:snapToGrid w:val="0"/>
          <w:kern w:val="22"/>
          <w:szCs w:val="22"/>
          <w:lang w:eastAsia="zh-CN"/>
        </w:rPr>
        <w:tab/>
        <w:t>Inclusion of</w:t>
      </w:r>
      <w:r w:rsidR="004623B3" w:rsidRPr="00254809">
        <w:rPr>
          <w:snapToGrid w:val="0"/>
          <w:kern w:val="22"/>
          <w:szCs w:val="22"/>
        </w:rPr>
        <w:t xml:space="preserve"> perspectives of indigenous peoples and local communities</w:t>
      </w:r>
      <w:r w:rsidR="004623B3" w:rsidRPr="00254809">
        <w:rPr>
          <w:rFonts w:eastAsia="SimSun"/>
          <w:snapToGrid w:val="0"/>
          <w:kern w:val="22"/>
          <w:szCs w:val="22"/>
          <w:lang w:eastAsia="zh-CN"/>
        </w:rPr>
        <w:t>, particularly women,</w:t>
      </w:r>
      <w:r w:rsidR="004623B3" w:rsidRPr="00254809">
        <w:rPr>
          <w:snapToGrid w:val="0"/>
          <w:kern w:val="22"/>
          <w:szCs w:val="22"/>
        </w:rPr>
        <w:t xml:space="preserve"> in the financing of biodiversity and ecosystem services;</w:t>
      </w:r>
      <w:r w:rsidR="00D55942" w:rsidRPr="00254809">
        <w:rPr>
          <w:snapToGrid w:val="0"/>
          <w:vertAlign w:val="superscript"/>
        </w:rPr>
        <w:t xml:space="preserve"> </w:t>
      </w:r>
      <w:r w:rsidR="00D55942" w:rsidRPr="00254809">
        <w:rPr>
          <w:snapToGrid w:val="0"/>
          <w:vertAlign w:val="superscript"/>
        </w:rPr>
        <w:footnoteReference w:id="26"/>
      </w:r>
    </w:p>
    <w:p w14:paraId="1E64110A" w14:textId="2AF71EA1" w:rsidR="004623B3" w:rsidRPr="00254809" w:rsidRDefault="00D55942" w:rsidP="00D55942">
      <w:pPr>
        <w:spacing w:after="120"/>
        <w:rPr>
          <w:snapToGrid w:val="0"/>
          <w:kern w:val="22"/>
          <w:szCs w:val="22"/>
        </w:rPr>
      </w:pPr>
      <w:r w:rsidRPr="00254809">
        <w:rPr>
          <w:snapToGrid w:val="0"/>
          <w:kern w:val="22"/>
          <w:szCs w:val="22"/>
          <w:lang w:eastAsia="zh-CN"/>
        </w:rPr>
        <w:t>2</w:t>
      </w:r>
      <w:r w:rsidR="006502B1" w:rsidRPr="00254809">
        <w:rPr>
          <w:snapToGrid w:val="0"/>
          <w:kern w:val="22"/>
          <w:szCs w:val="22"/>
          <w:lang w:eastAsia="zh-CN"/>
        </w:rPr>
        <w:t>7</w:t>
      </w:r>
      <w:r w:rsidRPr="00254809">
        <w:rPr>
          <w:snapToGrid w:val="0"/>
          <w:kern w:val="22"/>
          <w:szCs w:val="22"/>
          <w:lang w:eastAsia="zh-CN"/>
        </w:rPr>
        <w:t>.</w:t>
      </w:r>
      <w:r w:rsidR="004623B3" w:rsidRPr="00254809">
        <w:rPr>
          <w:snapToGrid w:val="0"/>
          <w:kern w:val="22"/>
          <w:szCs w:val="22"/>
          <w:lang w:eastAsia="zh-CN"/>
        </w:rPr>
        <w:tab/>
      </w:r>
      <w:r w:rsidR="004623B3" w:rsidRPr="00254809">
        <w:rPr>
          <w:snapToGrid w:val="0"/>
          <w:kern w:val="22"/>
          <w:szCs w:val="22"/>
        </w:rPr>
        <w:t>Implementation of programmes and projects that strengthen the involvement of indigenous peoples and local communities, advance community conservation, promote customary sustainable use of biological diversity;</w:t>
      </w:r>
      <w:r w:rsidRPr="00254809">
        <w:rPr>
          <w:snapToGrid w:val="0"/>
          <w:vertAlign w:val="superscript"/>
        </w:rPr>
        <w:t xml:space="preserve"> </w:t>
      </w:r>
      <w:r w:rsidRPr="00254809">
        <w:rPr>
          <w:snapToGrid w:val="0"/>
          <w:vertAlign w:val="superscript"/>
        </w:rPr>
        <w:footnoteReference w:id="27"/>
      </w:r>
    </w:p>
    <w:p w14:paraId="6E3368D1" w14:textId="7E954473" w:rsidR="004623B3" w:rsidRPr="00254809" w:rsidRDefault="00D55942" w:rsidP="007D4074">
      <w:pPr>
        <w:spacing w:after="120"/>
        <w:rPr>
          <w:snapToGrid w:val="0"/>
          <w:kern w:val="22"/>
          <w:szCs w:val="22"/>
        </w:rPr>
      </w:pPr>
      <w:r w:rsidRPr="00254809">
        <w:rPr>
          <w:snapToGrid w:val="0"/>
          <w:kern w:val="22"/>
          <w:szCs w:val="22"/>
        </w:rPr>
        <w:t>2</w:t>
      </w:r>
      <w:r w:rsidR="006502B1" w:rsidRPr="00254809">
        <w:rPr>
          <w:snapToGrid w:val="0"/>
          <w:kern w:val="22"/>
          <w:szCs w:val="22"/>
        </w:rPr>
        <w:t>8</w:t>
      </w:r>
      <w:r w:rsidRPr="00254809">
        <w:rPr>
          <w:snapToGrid w:val="0"/>
          <w:kern w:val="22"/>
          <w:szCs w:val="22"/>
        </w:rPr>
        <w:t xml:space="preserve">. </w:t>
      </w:r>
      <w:r w:rsidR="007D4074" w:rsidRPr="00254809">
        <w:rPr>
          <w:snapToGrid w:val="0"/>
          <w:kern w:val="22"/>
          <w:szCs w:val="22"/>
        </w:rPr>
        <w:tab/>
        <w:t>R</w:t>
      </w:r>
      <w:r w:rsidR="004623B3" w:rsidRPr="00254809">
        <w:rPr>
          <w:snapToGrid w:val="0"/>
          <w:kern w:val="22"/>
          <w:szCs w:val="22"/>
        </w:rPr>
        <w:t>ais</w:t>
      </w:r>
      <w:r w:rsidR="007D4074" w:rsidRPr="00254809">
        <w:rPr>
          <w:snapToGrid w:val="0"/>
          <w:kern w:val="22"/>
          <w:szCs w:val="22"/>
        </w:rPr>
        <w:t>ing</w:t>
      </w:r>
      <w:r w:rsidR="004623B3" w:rsidRPr="00254809">
        <w:rPr>
          <w:snapToGrid w:val="0"/>
          <w:kern w:val="22"/>
          <w:szCs w:val="22"/>
        </w:rPr>
        <w:t xml:space="preserve"> awareness and build</w:t>
      </w:r>
      <w:r w:rsidR="007D4074" w:rsidRPr="00254809">
        <w:rPr>
          <w:snapToGrid w:val="0"/>
          <w:kern w:val="22"/>
          <w:szCs w:val="22"/>
        </w:rPr>
        <w:t>ing</w:t>
      </w:r>
      <w:r w:rsidR="004623B3" w:rsidRPr="00254809">
        <w:rPr>
          <w:snapToGrid w:val="0"/>
          <w:kern w:val="22"/>
          <w:szCs w:val="22"/>
        </w:rPr>
        <w:t xml:space="preserve"> capacity relevant to the implementation of the </w:t>
      </w:r>
      <w:r w:rsidR="004623B3" w:rsidRPr="00254809">
        <w:rPr>
          <w:noProof/>
          <w:snapToGrid w:val="0"/>
          <w:kern w:val="22"/>
          <w:szCs w:val="22"/>
        </w:rPr>
        <w:t>Rutzolijirisaxik</w:t>
      </w:r>
      <w:r w:rsidR="004623B3" w:rsidRPr="00254809">
        <w:rPr>
          <w:snapToGrid w:val="0"/>
          <w:color w:val="333333"/>
          <w:kern w:val="22"/>
          <w:szCs w:val="22"/>
        </w:rPr>
        <w:t xml:space="preserve"> Voluntary Guidelines for the Repatriation of Traditional Knowledge of Indigenous Peoples and Local Communities Relevant for the Conservation and Sustainable Use of Biological Diversity</w:t>
      </w:r>
      <w:r w:rsidR="004623B3" w:rsidRPr="00254809">
        <w:rPr>
          <w:snapToGrid w:val="0"/>
          <w:kern w:val="22"/>
          <w:szCs w:val="22"/>
        </w:rPr>
        <w:t>, and develop</w:t>
      </w:r>
      <w:r w:rsidR="007D4074" w:rsidRPr="00254809">
        <w:rPr>
          <w:snapToGrid w:val="0"/>
          <w:kern w:val="22"/>
          <w:szCs w:val="22"/>
        </w:rPr>
        <w:t>ing</w:t>
      </w:r>
      <w:r w:rsidR="004623B3" w:rsidRPr="00254809">
        <w:rPr>
          <w:snapToGrid w:val="0"/>
          <w:kern w:val="22"/>
          <w:szCs w:val="22"/>
        </w:rPr>
        <w:t>, as appropriate, community protocols or processes for “prior and informed consent” or “free, prior and informed consent”, depending on national circumstances, or “approval and involvement”, and fair and equitable benefit-sharing</w:t>
      </w:r>
      <w:r w:rsidR="00656054" w:rsidRPr="00254809">
        <w:rPr>
          <w:snapToGrid w:val="0"/>
          <w:kern w:val="22"/>
          <w:szCs w:val="22"/>
        </w:rPr>
        <w:t>.</w:t>
      </w:r>
      <w:r w:rsidR="004623B3" w:rsidRPr="00254809">
        <w:rPr>
          <w:rStyle w:val="FootnoteReference"/>
          <w:rFonts w:eastAsiaTheme="majorEastAsia"/>
          <w:snapToGrid w:val="0"/>
          <w:color w:val="000000"/>
          <w:kern w:val="22"/>
          <w:szCs w:val="22"/>
        </w:rPr>
        <w:footnoteReference w:id="28"/>
      </w:r>
    </w:p>
    <w:p w14:paraId="45490F6A" w14:textId="12C61533" w:rsidR="004623B3" w:rsidRPr="00254809" w:rsidRDefault="007D4074" w:rsidP="004623B3">
      <w:pPr>
        <w:pStyle w:val="Para1"/>
        <w:numPr>
          <w:ilvl w:val="0"/>
          <w:numId w:val="0"/>
        </w:numPr>
        <w:kinsoku w:val="0"/>
        <w:overflowPunct w:val="0"/>
        <w:autoSpaceDE w:val="0"/>
        <w:autoSpaceDN w:val="0"/>
        <w:rPr>
          <w:kern w:val="22"/>
          <w:szCs w:val="22"/>
        </w:rPr>
      </w:pPr>
      <w:r w:rsidRPr="00254809">
        <w:rPr>
          <w:kern w:val="22"/>
          <w:szCs w:val="22"/>
        </w:rPr>
        <w:t>2</w:t>
      </w:r>
      <w:r w:rsidR="006502B1" w:rsidRPr="00254809">
        <w:rPr>
          <w:kern w:val="22"/>
          <w:szCs w:val="22"/>
        </w:rPr>
        <w:t>9</w:t>
      </w:r>
      <w:r w:rsidR="004623B3" w:rsidRPr="00254809">
        <w:rPr>
          <w:kern w:val="22"/>
          <w:szCs w:val="22"/>
        </w:rPr>
        <w:t>.</w:t>
      </w:r>
      <w:r w:rsidR="004623B3" w:rsidRPr="00254809">
        <w:rPr>
          <w:kern w:val="22"/>
          <w:szCs w:val="22"/>
        </w:rPr>
        <w:tab/>
      </w:r>
      <w:r w:rsidRPr="00254809">
        <w:rPr>
          <w:kern w:val="22"/>
          <w:szCs w:val="22"/>
        </w:rPr>
        <w:t>R</w:t>
      </w:r>
      <w:r w:rsidR="004623B3" w:rsidRPr="00254809">
        <w:rPr>
          <w:kern w:val="22"/>
          <w:szCs w:val="22"/>
        </w:rPr>
        <w:t>ais</w:t>
      </w:r>
      <w:r w:rsidRPr="00254809">
        <w:rPr>
          <w:kern w:val="22"/>
          <w:szCs w:val="22"/>
        </w:rPr>
        <w:t>ing</w:t>
      </w:r>
      <w:r w:rsidR="004623B3" w:rsidRPr="00254809">
        <w:rPr>
          <w:kern w:val="22"/>
          <w:szCs w:val="22"/>
        </w:rPr>
        <w:t xml:space="preserve"> awareness and to build</w:t>
      </w:r>
      <w:r w:rsidRPr="00254809">
        <w:rPr>
          <w:kern w:val="22"/>
          <w:szCs w:val="22"/>
        </w:rPr>
        <w:t>ing</w:t>
      </w:r>
      <w:r w:rsidR="004623B3" w:rsidRPr="00254809">
        <w:rPr>
          <w:kern w:val="22"/>
          <w:szCs w:val="22"/>
        </w:rPr>
        <w:t xml:space="preserve"> capacity relevant to the implementation of the guidelines (</w:t>
      </w:r>
      <w:proofErr w:type="spellStart"/>
      <w:r w:rsidR="004623B3" w:rsidRPr="00254809">
        <w:rPr>
          <w:kern w:val="22"/>
          <w:szCs w:val="22"/>
        </w:rPr>
        <w:t>Mo’otz</w:t>
      </w:r>
      <w:proofErr w:type="spellEnd"/>
      <w:r w:rsidR="004623B3" w:rsidRPr="00254809">
        <w:rPr>
          <w:kern w:val="22"/>
          <w:szCs w:val="22"/>
        </w:rPr>
        <w:t xml:space="preserve"> </w:t>
      </w:r>
      <w:proofErr w:type="spellStart"/>
      <w:r w:rsidR="004623B3" w:rsidRPr="00254809">
        <w:rPr>
          <w:kern w:val="22"/>
          <w:szCs w:val="22"/>
        </w:rPr>
        <w:t>Kuxtal</w:t>
      </w:r>
      <w:proofErr w:type="spellEnd"/>
      <w:r w:rsidR="004623B3" w:rsidRPr="00254809">
        <w:rPr>
          <w:kern w:val="22"/>
          <w:szCs w:val="22"/>
        </w:rPr>
        <w:t xml:space="preserve"> voluntary guidelines for the development of mechanisms, legislation or other appropriate initiatives to ensure the “prior and informed consent”, “free, prior and informed consent” or “approval and </w:t>
      </w:r>
      <w:r w:rsidR="004623B3" w:rsidRPr="00254809">
        <w:rPr>
          <w:kern w:val="22"/>
          <w:szCs w:val="22"/>
        </w:rPr>
        <w:lastRenderedPageBreak/>
        <w:t>involvement”, depending on national circumstances, of indigenous peoples and local communities for 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 and develop</w:t>
      </w:r>
      <w:r w:rsidRPr="00254809">
        <w:rPr>
          <w:kern w:val="22"/>
          <w:szCs w:val="22"/>
        </w:rPr>
        <w:t>ing</w:t>
      </w:r>
      <w:r w:rsidR="004623B3" w:rsidRPr="00254809">
        <w:rPr>
          <w:kern w:val="22"/>
          <w:szCs w:val="22"/>
        </w:rPr>
        <w:t>, as appropriate, community protocols or processes for “prior and informed consent”, “free, prior and informed consent” or “approval and involvement”, depending on national circumstances, for fair and equitable benefit-sharing</w:t>
      </w:r>
      <w:r w:rsidR="00656054" w:rsidRPr="00254809">
        <w:rPr>
          <w:kern w:val="22"/>
          <w:szCs w:val="22"/>
        </w:rPr>
        <w:t>.</w:t>
      </w:r>
      <w:r w:rsidR="004623B3" w:rsidRPr="00254809">
        <w:rPr>
          <w:rStyle w:val="FootnoteReference"/>
          <w:rFonts w:eastAsiaTheme="majorEastAsia"/>
          <w:kern w:val="22"/>
          <w:szCs w:val="22"/>
        </w:rPr>
        <w:footnoteReference w:id="29"/>
      </w:r>
    </w:p>
    <w:p w14:paraId="27A4AE2A" w14:textId="77777777" w:rsidR="004623B3" w:rsidRPr="006441E7" w:rsidRDefault="004623B3" w:rsidP="0081554C">
      <w:pPr>
        <w:pStyle w:val="Heading3"/>
        <w:rPr>
          <w:snapToGrid w:val="0"/>
          <w:lang w:val="fr-FR"/>
        </w:rPr>
      </w:pPr>
      <w:r w:rsidRPr="006441E7">
        <w:rPr>
          <w:snapToGrid w:val="0"/>
          <w:lang w:val="fr-FR"/>
        </w:rPr>
        <w:t>Article 9. Ex situ conservation</w:t>
      </w:r>
    </w:p>
    <w:p w14:paraId="73BA56AC" w14:textId="77777777" w:rsidR="004623B3" w:rsidRPr="006441E7" w:rsidRDefault="004623B3" w:rsidP="0081554C">
      <w:pPr>
        <w:pStyle w:val="Heading3"/>
        <w:rPr>
          <w:snapToGrid w:val="0"/>
        </w:rPr>
      </w:pPr>
      <w:r w:rsidRPr="006441E7">
        <w:rPr>
          <w:snapToGrid w:val="0"/>
          <w:lang w:val="fr-FR"/>
        </w:rPr>
        <w:t xml:space="preserve">Article 10. </w:t>
      </w:r>
      <w:r w:rsidRPr="006441E7">
        <w:rPr>
          <w:snapToGrid w:val="0"/>
        </w:rPr>
        <w:t>Sustainable use of components of biological diversity</w:t>
      </w:r>
    </w:p>
    <w:p w14:paraId="4E9C0762" w14:textId="1B85B8AD" w:rsidR="004623B3" w:rsidRPr="006441E7" w:rsidRDefault="006502B1" w:rsidP="004623B3">
      <w:pPr>
        <w:spacing w:after="120"/>
        <w:rPr>
          <w:snapToGrid w:val="0"/>
          <w:kern w:val="22"/>
          <w:szCs w:val="22"/>
        </w:rPr>
      </w:pPr>
      <w:r w:rsidRPr="006441E7">
        <w:rPr>
          <w:snapToGrid w:val="0"/>
          <w:kern w:val="22"/>
          <w:szCs w:val="22"/>
        </w:rPr>
        <w:t>30</w:t>
      </w:r>
      <w:r w:rsidR="004623B3" w:rsidRPr="006441E7">
        <w:rPr>
          <w:snapToGrid w:val="0"/>
          <w:kern w:val="22"/>
          <w:szCs w:val="22"/>
        </w:rPr>
        <w:t>.</w:t>
      </w:r>
      <w:r w:rsidR="004623B3" w:rsidRPr="006441E7">
        <w:rPr>
          <w:snapToGrid w:val="0"/>
          <w:kern w:val="22"/>
          <w:szCs w:val="22"/>
        </w:rPr>
        <w:tab/>
        <w:t>Implementation of the Addis Ababa Principles and Guidelines at the national level to ensure that the use of biological diversity is sustainable.</w:t>
      </w:r>
      <w:r w:rsidR="004623B3" w:rsidRPr="006441E7">
        <w:rPr>
          <w:snapToGrid w:val="0"/>
          <w:kern w:val="22"/>
          <w:szCs w:val="22"/>
          <w:vertAlign w:val="superscript"/>
        </w:rPr>
        <w:footnoteReference w:id="30"/>
      </w:r>
    </w:p>
    <w:p w14:paraId="52D42107" w14:textId="547CAE5F" w:rsidR="004623B3" w:rsidRPr="006441E7" w:rsidRDefault="006502B1" w:rsidP="004623B3">
      <w:pPr>
        <w:spacing w:after="120"/>
        <w:rPr>
          <w:snapToGrid w:val="0"/>
          <w:kern w:val="22"/>
          <w:szCs w:val="22"/>
        </w:rPr>
      </w:pPr>
      <w:r w:rsidRPr="006441E7">
        <w:rPr>
          <w:snapToGrid w:val="0"/>
          <w:kern w:val="22"/>
          <w:szCs w:val="22"/>
        </w:rPr>
        <w:t>31</w:t>
      </w:r>
      <w:r w:rsidR="004623B3" w:rsidRPr="006441E7">
        <w:rPr>
          <w:snapToGrid w:val="0"/>
          <w:kern w:val="22"/>
          <w:szCs w:val="22"/>
        </w:rPr>
        <w:t>.</w:t>
      </w:r>
      <w:r w:rsidR="004623B3" w:rsidRPr="006441E7">
        <w:rPr>
          <w:snapToGrid w:val="0"/>
          <w:kern w:val="22"/>
          <w:szCs w:val="22"/>
        </w:rPr>
        <w:tab/>
        <w:t>Sustainable tourism that contributes to the objectives of the Convention.</w:t>
      </w:r>
      <w:r w:rsidR="004623B3" w:rsidRPr="006441E7">
        <w:rPr>
          <w:snapToGrid w:val="0"/>
          <w:kern w:val="22"/>
          <w:szCs w:val="22"/>
          <w:vertAlign w:val="superscript"/>
        </w:rPr>
        <w:footnoteReference w:id="31"/>
      </w:r>
    </w:p>
    <w:p w14:paraId="2F03EEFF" w14:textId="77777777" w:rsidR="004623B3" w:rsidRPr="006441E7" w:rsidRDefault="004623B3" w:rsidP="0081554C">
      <w:pPr>
        <w:pStyle w:val="Heading3"/>
        <w:rPr>
          <w:snapToGrid w:val="0"/>
        </w:rPr>
      </w:pPr>
      <w:r w:rsidRPr="006441E7">
        <w:rPr>
          <w:snapToGrid w:val="0"/>
        </w:rPr>
        <w:t>Article 11. Incentive measures</w:t>
      </w:r>
    </w:p>
    <w:p w14:paraId="44F4843A" w14:textId="2CFA7118" w:rsidR="004623B3" w:rsidRPr="006441E7" w:rsidRDefault="006502B1" w:rsidP="004623B3">
      <w:pPr>
        <w:spacing w:after="120"/>
        <w:rPr>
          <w:snapToGrid w:val="0"/>
          <w:kern w:val="22"/>
          <w:szCs w:val="22"/>
        </w:rPr>
      </w:pPr>
      <w:r w:rsidRPr="006441E7">
        <w:rPr>
          <w:snapToGrid w:val="0"/>
          <w:kern w:val="22"/>
          <w:szCs w:val="22"/>
        </w:rPr>
        <w:t>32</w:t>
      </w:r>
      <w:r w:rsidR="004623B3" w:rsidRPr="006441E7">
        <w:rPr>
          <w:snapToGrid w:val="0"/>
          <w:kern w:val="22"/>
          <w:szCs w:val="22"/>
        </w:rPr>
        <w:t>.</w:t>
      </w:r>
      <w:r w:rsidR="004623B3" w:rsidRPr="006441E7">
        <w:rPr>
          <w:snapToGrid w:val="0"/>
          <w:kern w:val="22"/>
          <w:szCs w:val="22"/>
        </w:rPr>
        <w:tab/>
        <w:t>Development and implementation of innovative measures, including in the field of economic incentives and those which assist developing countries to address situations where opportunity costs are incurred by local communities and to identify ways and means by which these can be compensated.</w:t>
      </w:r>
      <w:r w:rsidR="004623B3" w:rsidRPr="006441E7">
        <w:rPr>
          <w:snapToGrid w:val="0"/>
          <w:kern w:val="22"/>
          <w:szCs w:val="22"/>
          <w:vertAlign w:val="superscript"/>
        </w:rPr>
        <w:footnoteReference w:id="32"/>
      </w:r>
    </w:p>
    <w:p w14:paraId="73818BDE" w14:textId="77777777" w:rsidR="004623B3" w:rsidRPr="006441E7" w:rsidRDefault="004623B3" w:rsidP="0081554C">
      <w:pPr>
        <w:pStyle w:val="Heading3"/>
        <w:rPr>
          <w:snapToGrid w:val="0"/>
        </w:rPr>
      </w:pPr>
      <w:r w:rsidRPr="006441E7">
        <w:rPr>
          <w:snapToGrid w:val="0"/>
        </w:rPr>
        <w:t>Article 12. Research and training</w:t>
      </w:r>
    </w:p>
    <w:p w14:paraId="4BDFCBF1" w14:textId="1ED16F3A" w:rsidR="004623B3" w:rsidRPr="006441E7" w:rsidRDefault="006502B1" w:rsidP="004623B3">
      <w:pPr>
        <w:spacing w:after="120"/>
        <w:rPr>
          <w:snapToGrid w:val="0"/>
          <w:kern w:val="22"/>
          <w:szCs w:val="22"/>
        </w:rPr>
      </w:pPr>
      <w:r w:rsidRPr="006441E7">
        <w:rPr>
          <w:snapToGrid w:val="0"/>
          <w:kern w:val="22"/>
          <w:szCs w:val="22"/>
        </w:rPr>
        <w:t>33</w:t>
      </w:r>
      <w:r w:rsidR="004623B3" w:rsidRPr="006441E7">
        <w:rPr>
          <w:snapToGrid w:val="0"/>
          <w:kern w:val="22"/>
          <w:szCs w:val="22"/>
        </w:rPr>
        <w:t>.</w:t>
      </w:r>
      <w:r w:rsidR="004623B3" w:rsidRPr="006441E7">
        <w:rPr>
          <w:snapToGrid w:val="0"/>
          <w:kern w:val="22"/>
          <w:szCs w:val="22"/>
        </w:rPr>
        <w:tab/>
        <w:t>Project components addressing targeted research which contributes to conservation of biological diversity and the sustainable use of its components including research for reversing current trends of biodiversity loss and species extinction.</w:t>
      </w:r>
      <w:r w:rsidR="004623B3" w:rsidRPr="006441E7">
        <w:rPr>
          <w:snapToGrid w:val="0"/>
          <w:kern w:val="22"/>
          <w:szCs w:val="22"/>
          <w:vertAlign w:val="superscript"/>
        </w:rPr>
        <w:footnoteReference w:id="33"/>
      </w:r>
    </w:p>
    <w:p w14:paraId="639FC5F9" w14:textId="77777777" w:rsidR="004623B3" w:rsidRPr="006441E7" w:rsidRDefault="004623B3" w:rsidP="0081554C">
      <w:pPr>
        <w:pStyle w:val="Heading3"/>
        <w:rPr>
          <w:snapToGrid w:val="0"/>
        </w:rPr>
      </w:pPr>
      <w:r w:rsidRPr="006441E7">
        <w:rPr>
          <w:snapToGrid w:val="0"/>
        </w:rPr>
        <w:t>Article 13. Public education and awareness</w:t>
      </w:r>
    </w:p>
    <w:p w14:paraId="037AD11B" w14:textId="63A4BED0" w:rsidR="004623B3" w:rsidRPr="006441E7" w:rsidRDefault="007D4074" w:rsidP="004623B3">
      <w:pPr>
        <w:spacing w:after="120"/>
        <w:rPr>
          <w:snapToGrid w:val="0"/>
          <w:kern w:val="22"/>
          <w:szCs w:val="22"/>
        </w:rPr>
      </w:pPr>
      <w:r w:rsidRPr="006441E7">
        <w:rPr>
          <w:snapToGrid w:val="0"/>
          <w:kern w:val="22"/>
          <w:szCs w:val="22"/>
        </w:rPr>
        <w:t>3</w:t>
      </w:r>
      <w:r w:rsidR="006502B1" w:rsidRPr="006441E7">
        <w:rPr>
          <w:snapToGrid w:val="0"/>
          <w:kern w:val="22"/>
          <w:szCs w:val="22"/>
        </w:rPr>
        <w:t>4</w:t>
      </w:r>
      <w:r w:rsidR="004623B3" w:rsidRPr="006441E7">
        <w:rPr>
          <w:snapToGrid w:val="0"/>
          <w:kern w:val="22"/>
          <w:szCs w:val="22"/>
        </w:rPr>
        <w:t>.</w:t>
      </w:r>
      <w:r w:rsidR="004623B3" w:rsidRPr="006441E7">
        <w:rPr>
          <w:snapToGrid w:val="0"/>
          <w:kern w:val="22"/>
          <w:szCs w:val="22"/>
        </w:rPr>
        <w:tab/>
        <w:t xml:space="preserve">Development and implementation of communication, </w:t>
      </w:r>
      <w:proofErr w:type="gramStart"/>
      <w:r w:rsidR="004623B3" w:rsidRPr="006441E7">
        <w:rPr>
          <w:snapToGrid w:val="0"/>
          <w:kern w:val="22"/>
          <w:szCs w:val="22"/>
        </w:rPr>
        <w:t>education</w:t>
      </w:r>
      <w:proofErr w:type="gramEnd"/>
      <w:r w:rsidR="004623B3" w:rsidRPr="006441E7">
        <w:rPr>
          <w:snapToGrid w:val="0"/>
          <w:kern w:val="22"/>
          <w:szCs w:val="22"/>
        </w:rPr>
        <w:t xml:space="preserve"> and public awareness priority activities at the national and regional levels.</w:t>
      </w:r>
      <w:r w:rsidR="004623B3" w:rsidRPr="006441E7">
        <w:rPr>
          <w:snapToGrid w:val="0"/>
          <w:kern w:val="22"/>
          <w:szCs w:val="22"/>
          <w:vertAlign w:val="superscript"/>
        </w:rPr>
        <w:footnoteReference w:id="34"/>
      </w:r>
    </w:p>
    <w:p w14:paraId="19B49EA6" w14:textId="77777777" w:rsidR="004623B3" w:rsidRPr="00254809" w:rsidRDefault="004623B3" w:rsidP="0081554C">
      <w:pPr>
        <w:pStyle w:val="Heading3"/>
        <w:rPr>
          <w:snapToGrid w:val="0"/>
        </w:rPr>
      </w:pPr>
      <w:r w:rsidRPr="006441E7">
        <w:rPr>
          <w:snapToGrid w:val="0"/>
        </w:rPr>
        <w:t>Article 14. Impact assessment and minimizing adverse impacts</w:t>
      </w:r>
    </w:p>
    <w:p w14:paraId="413715BB" w14:textId="2AF82371" w:rsidR="004623B3" w:rsidRPr="00254809" w:rsidRDefault="004623B3" w:rsidP="0081554C">
      <w:pPr>
        <w:pStyle w:val="Heading3"/>
        <w:rPr>
          <w:snapToGrid w:val="0"/>
        </w:rPr>
      </w:pPr>
      <w:r w:rsidRPr="00254809">
        <w:rPr>
          <w:snapToGrid w:val="0"/>
        </w:rPr>
        <w:t>Article 15. Access to genetic resources</w:t>
      </w:r>
      <w:r w:rsidR="00D82A4D" w:rsidRPr="00254809">
        <w:rPr>
          <w:snapToGrid w:val="0"/>
        </w:rPr>
        <w:t xml:space="preserve"> (</w:t>
      </w:r>
      <w:r w:rsidR="00D82A4D" w:rsidRPr="00254809">
        <w:rPr>
          <w:snapToGrid w:val="0"/>
          <w:kern w:val="22"/>
          <w:szCs w:val="22"/>
        </w:rPr>
        <w:t>Nagoya Protocol on access to genetic resources and benefit sharing)</w:t>
      </w:r>
    </w:p>
    <w:p w14:paraId="79496F16" w14:textId="1A351F2C" w:rsidR="004623B3" w:rsidRPr="006441E7" w:rsidRDefault="004623B3"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National measures</w:t>
      </w:r>
    </w:p>
    <w:p w14:paraId="042C630C" w14:textId="42391AFD" w:rsidR="004623B3" w:rsidRPr="00254809" w:rsidRDefault="00230ABB" w:rsidP="00230ABB">
      <w:pPr>
        <w:spacing w:after="200"/>
        <w:jc w:val="left"/>
        <w:rPr>
          <w:snapToGrid w:val="0"/>
          <w:kern w:val="22"/>
          <w:szCs w:val="22"/>
        </w:rPr>
      </w:pPr>
      <w:r w:rsidRPr="00254809">
        <w:rPr>
          <w:snapToGrid w:val="0"/>
          <w:kern w:val="22"/>
          <w:szCs w:val="22"/>
        </w:rPr>
        <w:t>3</w:t>
      </w:r>
      <w:r w:rsidR="006502B1" w:rsidRPr="00254809">
        <w:rPr>
          <w:snapToGrid w:val="0"/>
          <w:kern w:val="22"/>
          <w:szCs w:val="22"/>
        </w:rPr>
        <w:t>5</w:t>
      </w:r>
      <w:r w:rsidRPr="00254809">
        <w:rPr>
          <w:snapToGrid w:val="0"/>
          <w:kern w:val="22"/>
          <w:szCs w:val="22"/>
        </w:rPr>
        <w:t>.</w:t>
      </w:r>
      <w:r w:rsidRPr="00254809">
        <w:rPr>
          <w:snapToGrid w:val="0"/>
          <w:kern w:val="22"/>
          <w:szCs w:val="22"/>
        </w:rPr>
        <w:tab/>
      </w:r>
      <w:r w:rsidR="004623B3" w:rsidRPr="00254809">
        <w:rPr>
          <w:snapToGrid w:val="0"/>
          <w:kern w:val="22"/>
          <w:szCs w:val="22"/>
        </w:rPr>
        <w:t>Projects that support the ratification and implementation of the Nagoya Protocol on access to genetic resources and benefit sharing</w:t>
      </w:r>
      <w:r w:rsidRPr="00254809">
        <w:rPr>
          <w:kern w:val="22"/>
          <w:szCs w:val="22"/>
        </w:rPr>
        <w:t>, including the establishment of legislative, administrative and policy measures on access and benefit-sharing and related institutional arrangements</w:t>
      </w:r>
      <w:r w:rsidR="004623B3" w:rsidRPr="00254809">
        <w:rPr>
          <w:snapToGrid w:val="0"/>
          <w:kern w:val="22"/>
          <w:szCs w:val="22"/>
        </w:rPr>
        <w:t>;</w:t>
      </w:r>
      <w:r w:rsidRPr="00254809">
        <w:rPr>
          <w:snapToGrid w:val="0"/>
          <w:kern w:val="22"/>
          <w:szCs w:val="22"/>
          <w:vertAlign w:val="superscript"/>
        </w:rPr>
        <w:t xml:space="preserve"> </w:t>
      </w:r>
      <w:r w:rsidRPr="00254809">
        <w:rPr>
          <w:snapToGrid w:val="0"/>
          <w:kern w:val="22"/>
          <w:szCs w:val="22"/>
          <w:vertAlign w:val="superscript"/>
        </w:rPr>
        <w:footnoteReference w:id="35"/>
      </w:r>
    </w:p>
    <w:p w14:paraId="10196EAA" w14:textId="23CD2531" w:rsidR="00230ABB" w:rsidRPr="006441E7" w:rsidRDefault="00230ABB"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lastRenderedPageBreak/>
        <w:t>Capacity</w:t>
      </w:r>
      <w:r w:rsidR="002A0790" w:rsidRPr="00254809">
        <w:rPr>
          <w:rFonts w:asciiTheme="majorBidi" w:hAnsiTheme="majorBidi" w:cstheme="majorBidi"/>
          <w:i w:val="0"/>
          <w:iCs/>
          <w:snapToGrid w:val="0"/>
        </w:rPr>
        <w:t>-</w:t>
      </w:r>
      <w:r w:rsidRPr="006441E7">
        <w:rPr>
          <w:rFonts w:asciiTheme="majorBidi" w:hAnsiTheme="majorBidi" w:cstheme="majorBidi"/>
          <w:i w:val="0"/>
          <w:iCs/>
          <w:snapToGrid w:val="0"/>
        </w:rPr>
        <w:t>building</w:t>
      </w:r>
    </w:p>
    <w:p w14:paraId="35E086CC" w14:textId="10189502" w:rsidR="004623B3" w:rsidRPr="00254809" w:rsidRDefault="00230ABB" w:rsidP="00230ABB">
      <w:pPr>
        <w:spacing w:after="200"/>
        <w:jc w:val="left"/>
        <w:rPr>
          <w:snapToGrid w:val="0"/>
          <w:kern w:val="22"/>
          <w:szCs w:val="22"/>
        </w:rPr>
      </w:pPr>
      <w:r w:rsidRPr="00254809">
        <w:rPr>
          <w:snapToGrid w:val="0"/>
          <w:kern w:val="22"/>
          <w:szCs w:val="22"/>
        </w:rPr>
        <w:t>3</w:t>
      </w:r>
      <w:r w:rsidR="006502B1" w:rsidRPr="00254809">
        <w:rPr>
          <w:snapToGrid w:val="0"/>
          <w:kern w:val="22"/>
          <w:szCs w:val="22"/>
        </w:rPr>
        <w:t>6</w:t>
      </w:r>
      <w:r w:rsidRPr="00254809">
        <w:rPr>
          <w:snapToGrid w:val="0"/>
          <w:kern w:val="22"/>
          <w:szCs w:val="22"/>
        </w:rPr>
        <w:t>.</w:t>
      </w:r>
      <w:r w:rsidRPr="00254809">
        <w:rPr>
          <w:snapToGrid w:val="0"/>
          <w:kern w:val="22"/>
          <w:szCs w:val="22"/>
        </w:rPr>
        <w:tab/>
      </w:r>
      <w:r w:rsidR="004623B3" w:rsidRPr="00254809">
        <w:rPr>
          <w:snapToGrid w:val="0"/>
          <w:kern w:val="22"/>
          <w:szCs w:val="22"/>
        </w:rPr>
        <w:t>Building the capacity to develop, implement and enforce domestic legislative, administrative or policy measures on access and benefit-sharing, thereby contributing to the conservation of biological diversity and sustainable use of its components</w:t>
      </w:r>
      <w:r w:rsidRPr="00254809">
        <w:rPr>
          <w:snapToGrid w:val="0"/>
          <w:kern w:val="22"/>
          <w:szCs w:val="22"/>
          <w:vertAlign w:val="superscript"/>
        </w:rPr>
        <w:footnoteReference w:id="36"/>
      </w:r>
      <w:r w:rsidR="004623B3" w:rsidRPr="00254809">
        <w:rPr>
          <w:snapToGrid w:val="0"/>
          <w:kern w:val="22"/>
          <w:szCs w:val="22"/>
        </w:rPr>
        <w:t>, including through:</w:t>
      </w:r>
    </w:p>
    <w:p w14:paraId="01A01CDE" w14:textId="77777777" w:rsidR="004623B3" w:rsidRPr="00254809" w:rsidRDefault="004623B3" w:rsidP="006441E7">
      <w:pPr>
        <w:numPr>
          <w:ilvl w:val="0"/>
          <w:numId w:val="34"/>
        </w:numPr>
        <w:spacing w:before="120" w:after="120"/>
        <w:ind w:left="0" w:firstLine="709"/>
        <w:rPr>
          <w:snapToGrid w:val="0"/>
          <w:kern w:val="22"/>
          <w:szCs w:val="22"/>
        </w:rPr>
      </w:pPr>
      <w:r w:rsidRPr="00254809">
        <w:rPr>
          <w:snapToGrid w:val="0"/>
          <w:kern w:val="22"/>
          <w:szCs w:val="22"/>
        </w:rPr>
        <w:t xml:space="preserve">Identification of relevant actors and existing legal and institutional expertise for the implementation of the Nagoya Protocol on Access to Genetic Resources and the Fair and Equitable of Benefits Arising from their </w:t>
      </w:r>
      <w:proofErr w:type="gramStart"/>
      <w:r w:rsidRPr="00254809">
        <w:rPr>
          <w:snapToGrid w:val="0"/>
          <w:kern w:val="22"/>
          <w:szCs w:val="22"/>
        </w:rPr>
        <w:t>Utilization;</w:t>
      </w:r>
      <w:proofErr w:type="gramEnd"/>
    </w:p>
    <w:p w14:paraId="76800FE4" w14:textId="77777777" w:rsidR="004623B3" w:rsidRPr="00254809" w:rsidRDefault="004623B3" w:rsidP="006441E7">
      <w:pPr>
        <w:numPr>
          <w:ilvl w:val="0"/>
          <w:numId w:val="34"/>
        </w:numPr>
        <w:spacing w:before="120" w:after="120"/>
        <w:ind w:left="0" w:firstLine="709"/>
        <w:rPr>
          <w:snapToGrid w:val="0"/>
          <w:kern w:val="22"/>
          <w:szCs w:val="22"/>
        </w:rPr>
      </w:pPr>
      <w:r w:rsidRPr="00254809">
        <w:rPr>
          <w:snapToGrid w:val="0"/>
          <w:kern w:val="22"/>
          <w:szCs w:val="22"/>
        </w:rPr>
        <w:t xml:space="preserve">Taking stock of domestic measures relevant to access and benefit-sharing in light of the obligations of the Nagoya </w:t>
      </w:r>
      <w:proofErr w:type="gramStart"/>
      <w:r w:rsidRPr="00254809">
        <w:rPr>
          <w:snapToGrid w:val="0"/>
          <w:kern w:val="22"/>
          <w:szCs w:val="22"/>
        </w:rPr>
        <w:t>Protocol;</w:t>
      </w:r>
      <w:proofErr w:type="gramEnd"/>
    </w:p>
    <w:p w14:paraId="29EE9438" w14:textId="77777777" w:rsidR="004623B3" w:rsidRPr="00254809" w:rsidRDefault="004623B3" w:rsidP="006441E7">
      <w:pPr>
        <w:numPr>
          <w:ilvl w:val="0"/>
          <w:numId w:val="34"/>
        </w:numPr>
        <w:spacing w:before="120" w:after="120"/>
        <w:ind w:left="0" w:firstLine="709"/>
        <w:rPr>
          <w:snapToGrid w:val="0"/>
          <w:kern w:val="22"/>
          <w:szCs w:val="22"/>
        </w:rPr>
      </w:pPr>
      <w:r w:rsidRPr="00254809">
        <w:rPr>
          <w:snapToGrid w:val="0"/>
          <w:kern w:val="22"/>
          <w:szCs w:val="22"/>
        </w:rPr>
        <w:t xml:space="preserve">Development and/or amendment of access and benefit-sharing legislative, administrative or policy measures with a view to implementing their obligations under the Nagoya </w:t>
      </w:r>
      <w:proofErr w:type="gramStart"/>
      <w:r w:rsidRPr="00254809">
        <w:rPr>
          <w:snapToGrid w:val="0"/>
          <w:kern w:val="22"/>
          <w:szCs w:val="22"/>
        </w:rPr>
        <w:t>Protocol;</w:t>
      </w:r>
      <w:proofErr w:type="gramEnd"/>
    </w:p>
    <w:p w14:paraId="40B8E70F" w14:textId="77777777" w:rsidR="004623B3" w:rsidRPr="00254809" w:rsidRDefault="004623B3" w:rsidP="006441E7">
      <w:pPr>
        <w:numPr>
          <w:ilvl w:val="0"/>
          <w:numId w:val="34"/>
        </w:numPr>
        <w:spacing w:before="120" w:after="120"/>
        <w:ind w:left="0" w:firstLine="709"/>
        <w:rPr>
          <w:snapToGrid w:val="0"/>
          <w:kern w:val="22"/>
          <w:szCs w:val="22"/>
        </w:rPr>
      </w:pPr>
      <w:r w:rsidRPr="00254809">
        <w:rPr>
          <w:snapToGrid w:val="0"/>
          <w:kern w:val="22"/>
          <w:szCs w:val="22"/>
        </w:rPr>
        <w:t xml:space="preserve">Establishment of ways to address transboundary </w:t>
      </w:r>
      <w:proofErr w:type="gramStart"/>
      <w:r w:rsidRPr="00254809">
        <w:rPr>
          <w:snapToGrid w:val="0"/>
          <w:kern w:val="22"/>
          <w:szCs w:val="22"/>
        </w:rPr>
        <w:t>issues;</w:t>
      </w:r>
      <w:proofErr w:type="gramEnd"/>
    </w:p>
    <w:p w14:paraId="10850591" w14:textId="2EAD653C" w:rsidR="004623B3" w:rsidRPr="00254809" w:rsidRDefault="004623B3" w:rsidP="006441E7">
      <w:pPr>
        <w:numPr>
          <w:ilvl w:val="0"/>
          <w:numId w:val="34"/>
        </w:numPr>
        <w:spacing w:before="120" w:after="120"/>
        <w:ind w:left="0" w:firstLine="709"/>
        <w:rPr>
          <w:snapToGrid w:val="0"/>
          <w:kern w:val="22"/>
          <w:szCs w:val="22"/>
        </w:rPr>
      </w:pPr>
      <w:r w:rsidRPr="00254809">
        <w:rPr>
          <w:snapToGrid w:val="0"/>
          <w:kern w:val="22"/>
          <w:szCs w:val="22"/>
        </w:rPr>
        <w:t xml:space="preserve">Establishment of institutional arrangements and administrative systems to provide access to genetic resources, ensure benefit-sharing, support compliance with prior informed consent and mutually agreed terms and monitor the utilization of genetic resources and traditional knowledge associated with genetic resources, including support for the establishment of check </w:t>
      </w:r>
      <w:proofErr w:type="gramStart"/>
      <w:r w:rsidRPr="00254809">
        <w:rPr>
          <w:snapToGrid w:val="0"/>
          <w:kern w:val="22"/>
          <w:szCs w:val="22"/>
        </w:rPr>
        <w:t>points;</w:t>
      </w:r>
      <w:proofErr w:type="gramEnd"/>
    </w:p>
    <w:p w14:paraId="4D1182CB" w14:textId="1A1916CA" w:rsidR="00230ABB" w:rsidRPr="00254809" w:rsidRDefault="00230ABB" w:rsidP="00230ABB">
      <w:pPr>
        <w:spacing w:after="200"/>
        <w:jc w:val="left"/>
        <w:rPr>
          <w:snapToGrid w:val="0"/>
          <w:kern w:val="22"/>
          <w:szCs w:val="22"/>
        </w:rPr>
      </w:pPr>
      <w:r w:rsidRPr="00254809">
        <w:rPr>
          <w:snapToGrid w:val="0"/>
          <w:kern w:val="22"/>
          <w:szCs w:val="22"/>
        </w:rPr>
        <w:t>3</w:t>
      </w:r>
      <w:r w:rsidR="006502B1" w:rsidRPr="00254809">
        <w:rPr>
          <w:snapToGrid w:val="0"/>
          <w:kern w:val="22"/>
          <w:szCs w:val="22"/>
        </w:rPr>
        <w:t>7</w:t>
      </w:r>
      <w:r w:rsidRPr="00254809">
        <w:rPr>
          <w:snapToGrid w:val="0"/>
          <w:kern w:val="22"/>
          <w:szCs w:val="22"/>
        </w:rPr>
        <w:t>.</w:t>
      </w:r>
      <w:r w:rsidRPr="00254809">
        <w:rPr>
          <w:snapToGrid w:val="0"/>
          <w:kern w:val="22"/>
          <w:szCs w:val="22"/>
        </w:rPr>
        <w:tab/>
        <w:t>Supporting the implementation of the strategic framework for capacity-building and development in support of the implementation of the Protocol.</w:t>
      </w:r>
      <w:r w:rsidRPr="00254809">
        <w:rPr>
          <w:snapToGrid w:val="0"/>
          <w:kern w:val="22"/>
          <w:szCs w:val="22"/>
          <w:vertAlign w:val="superscript"/>
        </w:rPr>
        <w:t xml:space="preserve"> </w:t>
      </w:r>
      <w:r w:rsidRPr="00254809">
        <w:rPr>
          <w:snapToGrid w:val="0"/>
          <w:kern w:val="22"/>
          <w:szCs w:val="22"/>
          <w:vertAlign w:val="superscript"/>
        </w:rPr>
        <w:footnoteReference w:id="37"/>
      </w:r>
    </w:p>
    <w:p w14:paraId="2F6966F0" w14:textId="77777777" w:rsidR="00230ABB" w:rsidRPr="006441E7" w:rsidRDefault="00230ABB"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Capacity on mutually agreed terms</w:t>
      </w:r>
    </w:p>
    <w:p w14:paraId="5A333A5B" w14:textId="4F8C0B8A" w:rsidR="004623B3" w:rsidRPr="00254809" w:rsidRDefault="00230ABB" w:rsidP="00230ABB">
      <w:pPr>
        <w:spacing w:after="200"/>
        <w:rPr>
          <w:snapToGrid w:val="0"/>
          <w:kern w:val="22"/>
          <w:szCs w:val="22"/>
        </w:rPr>
      </w:pPr>
      <w:r w:rsidRPr="00254809">
        <w:rPr>
          <w:snapToGrid w:val="0"/>
          <w:kern w:val="22"/>
          <w:szCs w:val="22"/>
        </w:rPr>
        <w:t>3</w:t>
      </w:r>
      <w:r w:rsidR="006502B1" w:rsidRPr="00254809">
        <w:rPr>
          <w:snapToGrid w:val="0"/>
          <w:kern w:val="22"/>
          <w:szCs w:val="22"/>
        </w:rPr>
        <w:t>8</w:t>
      </w:r>
      <w:r w:rsidRPr="00254809">
        <w:rPr>
          <w:snapToGrid w:val="0"/>
          <w:kern w:val="22"/>
          <w:szCs w:val="22"/>
        </w:rPr>
        <w:t>.</w:t>
      </w:r>
      <w:r w:rsidRPr="00254809">
        <w:rPr>
          <w:snapToGrid w:val="0"/>
          <w:kern w:val="22"/>
          <w:szCs w:val="22"/>
        </w:rPr>
        <w:tab/>
      </w:r>
      <w:r w:rsidR="004623B3" w:rsidRPr="00254809">
        <w:rPr>
          <w:snapToGrid w:val="0"/>
          <w:kern w:val="22"/>
          <w:szCs w:val="22"/>
        </w:rPr>
        <w:t>Building the capacity to negotiate mutually agreed terms to promote equity and fairness in negotiations in the development and implementation of access and benefit-sharing agreements, including through enhanced understanding of business models and intellectual property rights;</w:t>
      </w:r>
      <w:r w:rsidRPr="00254809">
        <w:rPr>
          <w:snapToGrid w:val="0"/>
          <w:kern w:val="22"/>
          <w:szCs w:val="22"/>
          <w:vertAlign w:val="superscript"/>
        </w:rPr>
        <w:t xml:space="preserve"> </w:t>
      </w:r>
      <w:r w:rsidRPr="00254809">
        <w:rPr>
          <w:snapToGrid w:val="0"/>
          <w:kern w:val="22"/>
          <w:szCs w:val="22"/>
          <w:vertAlign w:val="superscript"/>
        </w:rPr>
        <w:footnoteReference w:id="38"/>
      </w:r>
    </w:p>
    <w:p w14:paraId="62F5B093" w14:textId="1DA87F7D" w:rsidR="00230ABB" w:rsidRPr="006441E7" w:rsidRDefault="00230ABB"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Endogenous research capabilities</w:t>
      </w:r>
    </w:p>
    <w:p w14:paraId="7A52951D" w14:textId="4AA383E6" w:rsidR="004623B3" w:rsidRPr="00254809" w:rsidRDefault="00230ABB" w:rsidP="00230ABB">
      <w:pPr>
        <w:spacing w:after="200"/>
        <w:rPr>
          <w:snapToGrid w:val="0"/>
          <w:kern w:val="22"/>
          <w:szCs w:val="22"/>
        </w:rPr>
      </w:pPr>
      <w:r w:rsidRPr="00254809">
        <w:rPr>
          <w:snapToGrid w:val="0"/>
          <w:kern w:val="22"/>
          <w:szCs w:val="22"/>
        </w:rPr>
        <w:t>3</w:t>
      </w:r>
      <w:r w:rsidR="006502B1" w:rsidRPr="00254809">
        <w:rPr>
          <w:snapToGrid w:val="0"/>
          <w:kern w:val="22"/>
          <w:szCs w:val="22"/>
        </w:rPr>
        <w:t>9</w:t>
      </w:r>
      <w:r w:rsidRPr="00254809">
        <w:rPr>
          <w:snapToGrid w:val="0"/>
          <w:kern w:val="22"/>
          <w:szCs w:val="22"/>
        </w:rPr>
        <w:t>.</w:t>
      </w:r>
      <w:r w:rsidRPr="00254809">
        <w:rPr>
          <w:snapToGrid w:val="0"/>
          <w:kern w:val="22"/>
          <w:szCs w:val="22"/>
        </w:rPr>
        <w:tab/>
      </w:r>
      <w:r w:rsidR="004623B3" w:rsidRPr="00254809">
        <w:rPr>
          <w:snapToGrid w:val="0"/>
          <w:kern w:val="22"/>
          <w:szCs w:val="22"/>
        </w:rPr>
        <w:t>Building the capacity of Parties to develop their endogenous research capabilities to add value to their own genetic resources and traditional knowledge associated with genetic resources through, inter alia, technology transfer; bioprospecting and associated research and taxonomic studies; and the development and use of valuation methods;</w:t>
      </w:r>
      <w:r w:rsidRPr="00254809">
        <w:rPr>
          <w:snapToGrid w:val="0"/>
          <w:kern w:val="22"/>
          <w:szCs w:val="22"/>
          <w:vertAlign w:val="superscript"/>
        </w:rPr>
        <w:t xml:space="preserve"> </w:t>
      </w:r>
      <w:r w:rsidRPr="00254809">
        <w:rPr>
          <w:snapToGrid w:val="0"/>
          <w:kern w:val="22"/>
          <w:szCs w:val="22"/>
          <w:vertAlign w:val="superscript"/>
        </w:rPr>
        <w:footnoteReference w:id="39"/>
      </w:r>
    </w:p>
    <w:p w14:paraId="7117B596" w14:textId="27CC9068" w:rsidR="00230ABB" w:rsidRPr="006441E7" w:rsidRDefault="00230ABB"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Indigenous peoples and local communities and relevant stakeholders</w:t>
      </w:r>
    </w:p>
    <w:p w14:paraId="4D2F747E" w14:textId="7E07F56E" w:rsidR="004623B3" w:rsidRPr="00254809" w:rsidRDefault="006502B1" w:rsidP="00230ABB">
      <w:pPr>
        <w:spacing w:after="200"/>
        <w:rPr>
          <w:snapToGrid w:val="0"/>
          <w:kern w:val="22"/>
          <w:szCs w:val="22"/>
        </w:rPr>
      </w:pPr>
      <w:r w:rsidRPr="00254809">
        <w:rPr>
          <w:snapToGrid w:val="0"/>
          <w:kern w:val="22"/>
          <w:szCs w:val="22"/>
        </w:rPr>
        <w:t>40</w:t>
      </w:r>
      <w:r w:rsidR="00230ABB" w:rsidRPr="00254809">
        <w:rPr>
          <w:snapToGrid w:val="0"/>
          <w:kern w:val="22"/>
          <w:szCs w:val="22"/>
        </w:rPr>
        <w:t>.</w:t>
      </w:r>
      <w:r w:rsidR="00230ABB" w:rsidRPr="00254809">
        <w:rPr>
          <w:snapToGrid w:val="0"/>
          <w:kern w:val="22"/>
          <w:szCs w:val="22"/>
        </w:rPr>
        <w:tab/>
      </w:r>
      <w:r w:rsidR="004623B3" w:rsidRPr="00254809">
        <w:rPr>
          <w:snapToGrid w:val="0"/>
          <w:kern w:val="22"/>
          <w:szCs w:val="22"/>
        </w:rPr>
        <w:t>Addressing the capacity needs and priorities of indigenous</w:t>
      </w:r>
      <w:r w:rsidR="004623B3" w:rsidRPr="00254809">
        <w:rPr>
          <w:snapToGrid w:val="0"/>
          <w:kern w:val="22"/>
          <w:szCs w:val="22"/>
          <w:lang w:eastAsia="zh-CN"/>
        </w:rPr>
        <w:t xml:space="preserve"> peoples</w:t>
      </w:r>
      <w:r w:rsidR="004623B3" w:rsidRPr="00254809">
        <w:rPr>
          <w:snapToGrid w:val="0"/>
          <w:kern w:val="22"/>
          <w:szCs w:val="22"/>
        </w:rPr>
        <w:t xml:space="preserve"> and local communities and relevant stakeholders; </w:t>
      </w:r>
      <w:proofErr w:type="gramStart"/>
      <w:r w:rsidR="004623B3" w:rsidRPr="00254809">
        <w:rPr>
          <w:snapToGrid w:val="0"/>
          <w:kern w:val="22"/>
          <w:szCs w:val="22"/>
        </w:rPr>
        <w:t>in particular projects</w:t>
      </w:r>
      <w:proofErr w:type="gramEnd"/>
      <w:r w:rsidR="004623B3" w:rsidRPr="00254809">
        <w:rPr>
          <w:snapToGrid w:val="0"/>
          <w:kern w:val="22"/>
          <w:szCs w:val="22"/>
        </w:rPr>
        <w:t xml:space="preserve"> that would:</w:t>
      </w:r>
      <w:r w:rsidR="00230ABB" w:rsidRPr="00254809">
        <w:rPr>
          <w:snapToGrid w:val="0"/>
          <w:kern w:val="22"/>
          <w:szCs w:val="22"/>
          <w:vertAlign w:val="superscript"/>
        </w:rPr>
        <w:t xml:space="preserve"> </w:t>
      </w:r>
      <w:r w:rsidR="00230ABB" w:rsidRPr="00254809">
        <w:rPr>
          <w:snapToGrid w:val="0"/>
          <w:kern w:val="22"/>
          <w:szCs w:val="22"/>
          <w:vertAlign w:val="superscript"/>
        </w:rPr>
        <w:footnoteReference w:id="40"/>
      </w:r>
    </w:p>
    <w:p w14:paraId="3094E276" w14:textId="77777777" w:rsidR="004623B3" w:rsidRPr="00254809" w:rsidRDefault="004623B3" w:rsidP="006441E7">
      <w:pPr>
        <w:numPr>
          <w:ilvl w:val="0"/>
          <w:numId w:val="35"/>
        </w:numPr>
        <w:spacing w:before="120" w:after="120"/>
        <w:ind w:left="0" w:firstLine="754"/>
        <w:rPr>
          <w:snapToGrid w:val="0"/>
          <w:kern w:val="22"/>
          <w:szCs w:val="22"/>
        </w:rPr>
      </w:pPr>
      <w:r w:rsidRPr="00254809">
        <w:rPr>
          <w:snapToGrid w:val="0"/>
          <w:kern w:val="22"/>
          <w:szCs w:val="22"/>
        </w:rPr>
        <w:t xml:space="preserve">Encourage their participation in legal, policy and decision-making </w:t>
      </w:r>
      <w:proofErr w:type="gramStart"/>
      <w:r w:rsidRPr="00254809">
        <w:rPr>
          <w:snapToGrid w:val="0"/>
          <w:kern w:val="22"/>
          <w:szCs w:val="22"/>
        </w:rPr>
        <w:t>processes;</w:t>
      </w:r>
      <w:proofErr w:type="gramEnd"/>
    </w:p>
    <w:p w14:paraId="5AC096CB" w14:textId="77777777" w:rsidR="004623B3" w:rsidRPr="00254809" w:rsidRDefault="004623B3" w:rsidP="006441E7">
      <w:pPr>
        <w:numPr>
          <w:ilvl w:val="0"/>
          <w:numId w:val="35"/>
        </w:numPr>
        <w:spacing w:before="120" w:after="120"/>
        <w:ind w:left="0" w:firstLine="754"/>
        <w:rPr>
          <w:snapToGrid w:val="0"/>
          <w:kern w:val="22"/>
          <w:szCs w:val="22"/>
        </w:rPr>
      </w:pPr>
      <w:r w:rsidRPr="00254809">
        <w:rPr>
          <w:snapToGrid w:val="0"/>
          <w:kern w:val="22"/>
          <w:szCs w:val="22"/>
        </w:rPr>
        <w:t xml:space="preserve">Assist in building their capacity related to genetic resources and traditional knowledge associated with genetic resources, such as through the development of community protocols, model contractual clauses and minimum requirements for mutually agreed terms to secure the fair and equitable sharing of </w:t>
      </w:r>
      <w:proofErr w:type="gramStart"/>
      <w:r w:rsidRPr="00254809">
        <w:rPr>
          <w:snapToGrid w:val="0"/>
          <w:kern w:val="22"/>
          <w:szCs w:val="22"/>
        </w:rPr>
        <w:t>benefits;</w:t>
      </w:r>
      <w:proofErr w:type="gramEnd"/>
    </w:p>
    <w:p w14:paraId="14D338DD" w14:textId="5679D751" w:rsidR="00230ABB" w:rsidRPr="006441E7" w:rsidRDefault="00230ABB"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lastRenderedPageBreak/>
        <w:t>Clearing-House</w:t>
      </w:r>
    </w:p>
    <w:p w14:paraId="6E6B17F4" w14:textId="125F65DD" w:rsidR="00117B86" w:rsidRPr="00254809" w:rsidRDefault="006502B1" w:rsidP="00117B86">
      <w:pPr>
        <w:spacing w:after="200"/>
        <w:rPr>
          <w:snapToGrid w:val="0"/>
          <w:kern w:val="22"/>
          <w:szCs w:val="22"/>
          <w:vertAlign w:val="superscript"/>
        </w:rPr>
      </w:pPr>
      <w:r w:rsidRPr="00254809">
        <w:rPr>
          <w:snapToGrid w:val="0"/>
          <w:kern w:val="22"/>
          <w:szCs w:val="22"/>
        </w:rPr>
        <w:t>41</w:t>
      </w:r>
      <w:r w:rsidR="00230ABB" w:rsidRPr="00254809">
        <w:rPr>
          <w:snapToGrid w:val="0"/>
          <w:kern w:val="22"/>
          <w:szCs w:val="22"/>
        </w:rPr>
        <w:t>.</w:t>
      </w:r>
      <w:r w:rsidR="00230ABB" w:rsidRPr="00254809">
        <w:rPr>
          <w:snapToGrid w:val="0"/>
          <w:kern w:val="22"/>
          <w:szCs w:val="22"/>
        </w:rPr>
        <w:tab/>
      </w:r>
      <w:r w:rsidR="004623B3" w:rsidRPr="00254809">
        <w:rPr>
          <w:snapToGrid w:val="0"/>
          <w:kern w:val="22"/>
          <w:szCs w:val="22"/>
        </w:rPr>
        <w:t>Enabling Parties to actively participate in the Access and Benefit-sharing Clearing-House and use the best available communication tools and Internet-based systems for access and benefit-sharing;</w:t>
      </w:r>
      <w:r w:rsidR="00230ABB" w:rsidRPr="00254809">
        <w:rPr>
          <w:snapToGrid w:val="0"/>
          <w:kern w:val="22"/>
          <w:szCs w:val="22"/>
          <w:vertAlign w:val="superscript"/>
        </w:rPr>
        <w:t xml:space="preserve"> </w:t>
      </w:r>
      <w:r w:rsidR="00230ABB" w:rsidRPr="00254809">
        <w:rPr>
          <w:snapToGrid w:val="0"/>
          <w:kern w:val="22"/>
          <w:szCs w:val="22"/>
          <w:vertAlign w:val="superscript"/>
        </w:rPr>
        <w:footnoteReference w:id="41"/>
      </w:r>
    </w:p>
    <w:p w14:paraId="32556A46" w14:textId="0FBCC6EB" w:rsidR="00230ABB" w:rsidRPr="006441E7" w:rsidRDefault="00230ABB"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Awareness raising</w:t>
      </w:r>
    </w:p>
    <w:p w14:paraId="3F83295F" w14:textId="70D38E26" w:rsidR="004623B3" w:rsidRPr="00254809" w:rsidRDefault="006502B1" w:rsidP="00230ABB">
      <w:pPr>
        <w:spacing w:after="200"/>
        <w:rPr>
          <w:snapToGrid w:val="0"/>
          <w:kern w:val="22"/>
          <w:szCs w:val="22"/>
        </w:rPr>
      </w:pPr>
      <w:r w:rsidRPr="00254809">
        <w:rPr>
          <w:snapToGrid w:val="0"/>
          <w:kern w:val="22"/>
          <w:szCs w:val="22"/>
        </w:rPr>
        <w:t>42</w:t>
      </w:r>
      <w:r w:rsidR="00230ABB" w:rsidRPr="00254809">
        <w:rPr>
          <w:snapToGrid w:val="0"/>
          <w:kern w:val="22"/>
          <w:szCs w:val="22"/>
        </w:rPr>
        <w:t>.</w:t>
      </w:r>
      <w:r w:rsidR="00230ABB" w:rsidRPr="00254809">
        <w:rPr>
          <w:snapToGrid w:val="0"/>
          <w:kern w:val="22"/>
          <w:szCs w:val="22"/>
        </w:rPr>
        <w:tab/>
      </w:r>
      <w:r w:rsidR="004623B3" w:rsidRPr="00254809">
        <w:rPr>
          <w:snapToGrid w:val="0"/>
          <w:kern w:val="22"/>
          <w:szCs w:val="22"/>
        </w:rPr>
        <w:t>Raising-awareness of the importance of genetic resources and traditional knowledge associated with genetic resources, and related access and benefit sharing issues, notably through the development and implementation of national and regional awareness-raising strategies;</w:t>
      </w:r>
      <w:r w:rsidR="00230ABB" w:rsidRPr="00254809">
        <w:rPr>
          <w:snapToGrid w:val="0"/>
          <w:kern w:val="22"/>
          <w:szCs w:val="22"/>
          <w:vertAlign w:val="superscript"/>
        </w:rPr>
        <w:t xml:space="preserve"> </w:t>
      </w:r>
      <w:r w:rsidR="00230ABB" w:rsidRPr="00254809">
        <w:rPr>
          <w:snapToGrid w:val="0"/>
          <w:kern w:val="22"/>
          <w:szCs w:val="22"/>
          <w:vertAlign w:val="superscript"/>
        </w:rPr>
        <w:footnoteReference w:id="42"/>
      </w:r>
    </w:p>
    <w:p w14:paraId="5B21FD69" w14:textId="6D5A09D9" w:rsidR="00230ABB" w:rsidRPr="006441E7" w:rsidRDefault="00230ABB"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National reporting</w:t>
      </w:r>
    </w:p>
    <w:p w14:paraId="48591365" w14:textId="7F0130DA" w:rsidR="004623B3" w:rsidRPr="00254809" w:rsidRDefault="006502B1" w:rsidP="00117B86">
      <w:pPr>
        <w:spacing w:after="200"/>
        <w:rPr>
          <w:snapToGrid w:val="0"/>
          <w:kern w:val="22"/>
          <w:szCs w:val="22"/>
        </w:rPr>
      </w:pPr>
      <w:r w:rsidRPr="00254809">
        <w:rPr>
          <w:snapToGrid w:val="0"/>
          <w:kern w:val="22"/>
          <w:szCs w:val="22"/>
        </w:rPr>
        <w:t>43</w:t>
      </w:r>
      <w:r w:rsidR="00230ABB" w:rsidRPr="00254809">
        <w:rPr>
          <w:snapToGrid w:val="0"/>
          <w:kern w:val="22"/>
          <w:szCs w:val="22"/>
        </w:rPr>
        <w:t>.</w:t>
      </w:r>
      <w:r w:rsidR="00230ABB" w:rsidRPr="00254809">
        <w:rPr>
          <w:snapToGrid w:val="0"/>
          <w:kern w:val="22"/>
          <w:szCs w:val="22"/>
        </w:rPr>
        <w:tab/>
      </w:r>
      <w:r w:rsidR="004623B3" w:rsidRPr="00254809">
        <w:rPr>
          <w:snapToGrid w:val="0"/>
          <w:kern w:val="22"/>
          <w:szCs w:val="22"/>
        </w:rPr>
        <w:t>Making financial resources available to assist Parties in preparing their national report;</w:t>
      </w:r>
      <w:r w:rsidR="00230ABB" w:rsidRPr="00254809">
        <w:rPr>
          <w:snapToGrid w:val="0"/>
          <w:kern w:val="22"/>
          <w:szCs w:val="22"/>
          <w:vertAlign w:val="superscript"/>
        </w:rPr>
        <w:t xml:space="preserve"> </w:t>
      </w:r>
      <w:r w:rsidR="00230ABB" w:rsidRPr="00254809">
        <w:rPr>
          <w:snapToGrid w:val="0"/>
          <w:kern w:val="22"/>
          <w:szCs w:val="22"/>
          <w:vertAlign w:val="superscript"/>
        </w:rPr>
        <w:footnoteReference w:id="43"/>
      </w:r>
    </w:p>
    <w:p w14:paraId="1C0B167F" w14:textId="77777777" w:rsidR="004623B3" w:rsidRPr="006441E7" w:rsidRDefault="004623B3"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Regional cooperation</w:t>
      </w:r>
    </w:p>
    <w:p w14:paraId="4E28169D" w14:textId="6BBC0E82" w:rsidR="004623B3" w:rsidRPr="00254809" w:rsidRDefault="00117B86" w:rsidP="00117B86">
      <w:pPr>
        <w:pStyle w:val="Para1"/>
        <w:numPr>
          <w:ilvl w:val="0"/>
          <w:numId w:val="0"/>
        </w:numPr>
        <w:suppressLineNumbers/>
        <w:suppressAutoHyphens/>
        <w:kinsoku w:val="0"/>
        <w:overflowPunct w:val="0"/>
        <w:autoSpaceDE w:val="0"/>
        <w:autoSpaceDN w:val="0"/>
        <w:adjustRightInd w:val="0"/>
        <w:snapToGrid w:val="0"/>
        <w:rPr>
          <w:iCs/>
          <w:kern w:val="22"/>
          <w:szCs w:val="22"/>
        </w:rPr>
      </w:pPr>
      <w:r w:rsidRPr="00254809">
        <w:rPr>
          <w:kern w:val="22"/>
          <w:szCs w:val="22"/>
        </w:rPr>
        <w:t>4</w:t>
      </w:r>
      <w:r w:rsidR="006502B1" w:rsidRPr="00254809">
        <w:rPr>
          <w:kern w:val="22"/>
          <w:szCs w:val="22"/>
        </w:rPr>
        <w:t>4</w:t>
      </w:r>
      <w:r w:rsidR="004623B3" w:rsidRPr="00254809">
        <w:rPr>
          <w:kern w:val="22"/>
          <w:szCs w:val="22"/>
        </w:rPr>
        <w:t>.</w:t>
      </w:r>
      <w:r w:rsidR="004623B3" w:rsidRPr="00254809">
        <w:rPr>
          <w:kern w:val="22"/>
          <w:szCs w:val="22"/>
        </w:rPr>
        <w:tab/>
      </w:r>
      <w:r w:rsidRPr="00254809">
        <w:rPr>
          <w:iCs/>
          <w:kern w:val="22"/>
          <w:szCs w:val="22"/>
        </w:rPr>
        <w:t>I</w:t>
      </w:r>
      <w:r w:rsidR="004623B3" w:rsidRPr="00254809">
        <w:rPr>
          <w:iCs/>
          <w:kern w:val="22"/>
          <w:szCs w:val="22"/>
        </w:rPr>
        <w:t>ssues identified by the Parties to facilitate further implementation of the Nagoya Protocol on Access and Benefit-sharing, including regional cooperation projects, with a view to facilitating the sharing of experiences and lessons learned and harnessing associated synergies;</w:t>
      </w:r>
      <w:r w:rsidR="004623B3" w:rsidRPr="00254809">
        <w:rPr>
          <w:rStyle w:val="FootnoteReference"/>
          <w:rFonts w:eastAsiaTheme="majorEastAsia"/>
          <w:iCs/>
          <w:spacing w:val="-4"/>
          <w:kern w:val="22"/>
          <w:szCs w:val="22"/>
        </w:rPr>
        <w:t xml:space="preserve"> </w:t>
      </w:r>
      <w:r w:rsidR="004623B3" w:rsidRPr="00254809">
        <w:rPr>
          <w:rStyle w:val="FootnoteReference"/>
          <w:rFonts w:eastAsiaTheme="majorEastAsia"/>
          <w:iCs/>
          <w:spacing w:val="-4"/>
          <w:kern w:val="22"/>
          <w:szCs w:val="22"/>
        </w:rPr>
        <w:footnoteReference w:id="44"/>
      </w:r>
    </w:p>
    <w:p w14:paraId="50602D3D" w14:textId="77777777" w:rsidR="004623B3" w:rsidRPr="00254809" w:rsidRDefault="004623B3" w:rsidP="0081554C">
      <w:pPr>
        <w:pStyle w:val="Heading3"/>
        <w:rPr>
          <w:snapToGrid w:val="0"/>
        </w:rPr>
      </w:pPr>
      <w:r w:rsidRPr="00254809">
        <w:rPr>
          <w:snapToGrid w:val="0"/>
        </w:rPr>
        <w:t>Article 16. Access to and transfer of technology</w:t>
      </w:r>
    </w:p>
    <w:p w14:paraId="14B44E29" w14:textId="2885800C" w:rsidR="004623B3" w:rsidRPr="00254809" w:rsidRDefault="00117B86" w:rsidP="004623B3">
      <w:pPr>
        <w:spacing w:after="120"/>
        <w:rPr>
          <w:snapToGrid w:val="0"/>
          <w:kern w:val="22"/>
          <w:szCs w:val="22"/>
        </w:rPr>
      </w:pPr>
      <w:r w:rsidRPr="00254809">
        <w:rPr>
          <w:snapToGrid w:val="0"/>
          <w:kern w:val="22"/>
          <w:szCs w:val="22"/>
        </w:rPr>
        <w:t>4</w:t>
      </w:r>
      <w:r w:rsidR="006502B1" w:rsidRPr="00254809">
        <w:rPr>
          <w:snapToGrid w:val="0"/>
          <w:kern w:val="22"/>
          <w:szCs w:val="22"/>
        </w:rPr>
        <w:t>5</w:t>
      </w:r>
      <w:r w:rsidR="004623B3" w:rsidRPr="00254809">
        <w:rPr>
          <w:snapToGrid w:val="0"/>
          <w:kern w:val="22"/>
          <w:szCs w:val="22"/>
        </w:rPr>
        <w:t>.</w:t>
      </w:r>
      <w:r w:rsidR="004623B3" w:rsidRPr="00254809">
        <w:rPr>
          <w:snapToGrid w:val="0"/>
          <w:kern w:val="22"/>
          <w:szCs w:val="22"/>
        </w:rPr>
        <w:tab/>
        <w:t>Preparation of national assessments of technology needs for implementation of the Convention, and promotion of access to, transfer of and cooperation for joint development of technology,</w:t>
      </w:r>
      <w:r w:rsidR="004623B3" w:rsidRPr="00254809">
        <w:rPr>
          <w:snapToGrid w:val="0"/>
          <w:kern w:val="22"/>
          <w:szCs w:val="22"/>
          <w:vertAlign w:val="superscript"/>
        </w:rPr>
        <w:footnoteReference w:id="45"/>
      </w:r>
    </w:p>
    <w:p w14:paraId="517DF6AC" w14:textId="77777777" w:rsidR="004623B3" w:rsidRPr="00254809" w:rsidRDefault="004623B3" w:rsidP="0081554C">
      <w:pPr>
        <w:pStyle w:val="Heading3"/>
        <w:rPr>
          <w:snapToGrid w:val="0"/>
        </w:rPr>
      </w:pPr>
      <w:r w:rsidRPr="0047262F">
        <w:rPr>
          <w:snapToGrid w:val="0"/>
        </w:rPr>
        <w:t>Article 17. Exchange of information</w:t>
      </w:r>
    </w:p>
    <w:p w14:paraId="686D1027" w14:textId="77777777" w:rsidR="004623B3" w:rsidRPr="00254809" w:rsidRDefault="004623B3" w:rsidP="0081554C">
      <w:pPr>
        <w:pStyle w:val="Heading3"/>
        <w:rPr>
          <w:snapToGrid w:val="0"/>
        </w:rPr>
      </w:pPr>
      <w:r w:rsidRPr="00254809">
        <w:rPr>
          <w:snapToGrid w:val="0"/>
        </w:rPr>
        <w:t>Article 18. Technical and scientific cooperation</w:t>
      </w:r>
    </w:p>
    <w:p w14:paraId="3B11A90C" w14:textId="248E18B7" w:rsidR="004623B3" w:rsidRPr="00254809" w:rsidRDefault="00117B86" w:rsidP="004623B3">
      <w:pPr>
        <w:spacing w:after="120"/>
        <w:rPr>
          <w:snapToGrid w:val="0"/>
          <w:kern w:val="22"/>
          <w:szCs w:val="22"/>
        </w:rPr>
      </w:pPr>
      <w:r w:rsidRPr="00254809">
        <w:rPr>
          <w:snapToGrid w:val="0"/>
          <w:kern w:val="22"/>
          <w:szCs w:val="22"/>
        </w:rPr>
        <w:t>4</w:t>
      </w:r>
      <w:r w:rsidR="00AD51E8" w:rsidRPr="00254809">
        <w:rPr>
          <w:snapToGrid w:val="0"/>
          <w:kern w:val="22"/>
          <w:szCs w:val="22"/>
        </w:rPr>
        <w:t>6</w:t>
      </w:r>
      <w:r w:rsidR="004623B3" w:rsidRPr="00254809">
        <w:rPr>
          <w:snapToGrid w:val="0"/>
          <w:kern w:val="22"/>
          <w:szCs w:val="22"/>
        </w:rPr>
        <w:t>.</w:t>
      </w:r>
      <w:r w:rsidR="004623B3" w:rsidRPr="00254809">
        <w:rPr>
          <w:snapToGrid w:val="0"/>
          <w:kern w:val="22"/>
          <w:szCs w:val="22"/>
        </w:rPr>
        <w:tab/>
        <w:t>Strengthening biodiversity information systems such as, inter alia, training, technology and processes related to the collection, organization, maintenance and updating of data and information, and building capacity for the clearing-house mechanism, such as training in information and communication technologies and web content management that enable developing countries and countries with economies in transition to fully benefit from modern communication, including the Internet.</w:t>
      </w:r>
      <w:r w:rsidR="004623B3" w:rsidRPr="00254809">
        <w:rPr>
          <w:snapToGrid w:val="0"/>
          <w:kern w:val="22"/>
          <w:szCs w:val="22"/>
          <w:vertAlign w:val="superscript"/>
        </w:rPr>
        <w:footnoteReference w:id="46"/>
      </w:r>
    </w:p>
    <w:p w14:paraId="2F8EF505" w14:textId="74EDECED" w:rsidR="004623B3" w:rsidRPr="00254809" w:rsidRDefault="004623B3" w:rsidP="0081554C">
      <w:pPr>
        <w:pStyle w:val="Heading3"/>
        <w:rPr>
          <w:snapToGrid w:val="0"/>
        </w:rPr>
      </w:pPr>
      <w:r w:rsidRPr="00254809">
        <w:rPr>
          <w:snapToGrid w:val="0"/>
        </w:rPr>
        <w:t>Article 19. Handling of biotechnology and distribution of its benefits</w:t>
      </w:r>
      <w:r w:rsidR="00D82A4D" w:rsidRPr="00254809">
        <w:rPr>
          <w:snapToGrid w:val="0"/>
        </w:rPr>
        <w:t xml:space="preserve"> (</w:t>
      </w:r>
      <w:r w:rsidR="00D82A4D" w:rsidRPr="00254809">
        <w:rPr>
          <w:snapToGrid w:val="0"/>
          <w:kern w:val="22"/>
          <w:szCs w:val="22"/>
        </w:rPr>
        <w:t>Cartagena Protocol on Biosafety)</w:t>
      </w:r>
    </w:p>
    <w:p w14:paraId="32BA3E50" w14:textId="77777777" w:rsidR="00D82A4D" w:rsidRPr="006441E7" w:rsidRDefault="00D82A4D"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National measures</w:t>
      </w:r>
    </w:p>
    <w:p w14:paraId="1134475D" w14:textId="7A56DB79" w:rsidR="00D82A4D" w:rsidRPr="00254809" w:rsidRDefault="00D82A4D" w:rsidP="00D82A4D">
      <w:pPr>
        <w:spacing w:after="120"/>
        <w:rPr>
          <w:snapToGrid w:val="0"/>
          <w:kern w:val="22"/>
          <w:szCs w:val="22"/>
        </w:rPr>
      </w:pPr>
      <w:r w:rsidRPr="00254809">
        <w:rPr>
          <w:kern w:val="22"/>
          <w:szCs w:val="22"/>
        </w:rPr>
        <w:t>4</w:t>
      </w:r>
      <w:r w:rsidR="00AD51E8" w:rsidRPr="00254809">
        <w:rPr>
          <w:kern w:val="22"/>
          <w:szCs w:val="22"/>
        </w:rPr>
        <w:t>7</w:t>
      </w:r>
      <w:r w:rsidRPr="00254809">
        <w:rPr>
          <w:kern w:val="22"/>
          <w:szCs w:val="22"/>
        </w:rPr>
        <w:t>.</w:t>
      </w:r>
      <w:r w:rsidRPr="00254809">
        <w:rPr>
          <w:kern w:val="22"/>
          <w:szCs w:val="22"/>
        </w:rPr>
        <w:tab/>
      </w:r>
      <w:r w:rsidRPr="00254809">
        <w:rPr>
          <w:snapToGrid w:val="0"/>
          <w:kern w:val="22"/>
          <w:szCs w:val="22"/>
        </w:rPr>
        <w:t>Ratification and implementation of the Cartagena Protocol on Biosafety and the Nagoya–Kuala Lumpur Supplementary Protocol on Liability and Redress;</w:t>
      </w:r>
      <w:r w:rsidRPr="00254809">
        <w:rPr>
          <w:snapToGrid w:val="0"/>
          <w:kern w:val="22"/>
          <w:szCs w:val="22"/>
          <w:vertAlign w:val="superscript"/>
        </w:rPr>
        <w:t xml:space="preserve"> </w:t>
      </w:r>
      <w:r w:rsidRPr="00254809">
        <w:rPr>
          <w:snapToGrid w:val="0"/>
          <w:kern w:val="22"/>
          <w:szCs w:val="22"/>
          <w:vertAlign w:val="superscript"/>
        </w:rPr>
        <w:footnoteReference w:id="47"/>
      </w:r>
    </w:p>
    <w:p w14:paraId="2DF55B1B" w14:textId="712EBD98" w:rsidR="00D82A4D" w:rsidRPr="00254809" w:rsidRDefault="00D82A4D" w:rsidP="00D82A4D">
      <w:pPr>
        <w:pStyle w:val="Para1"/>
        <w:numPr>
          <w:ilvl w:val="0"/>
          <w:numId w:val="0"/>
        </w:numPr>
        <w:suppressLineNumbers/>
        <w:suppressAutoHyphens/>
        <w:kinsoku w:val="0"/>
        <w:overflowPunct w:val="0"/>
        <w:autoSpaceDE w:val="0"/>
        <w:autoSpaceDN w:val="0"/>
        <w:adjustRightInd w:val="0"/>
        <w:snapToGrid w:val="0"/>
        <w:rPr>
          <w:iCs/>
          <w:spacing w:val="-4"/>
          <w:kern w:val="22"/>
          <w:szCs w:val="22"/>
        </w:rPr>
      </w:pPr>
      <w:r w:rsidRPr="00254809">
        <w:rPr>
          <w:kern w:val="22"/>
          <w:szCs w:val="22"/>
        </w:rPr>
        <w:t>4</w:t>
      </w:r>
      <w:r w:rsidR="00AD51E8" w:rsidRPr="00254809">
        <w:rPr>
          <w:kern w:val="22"/>
          <w:szCs w:val="22"/>
        </w:rPr>
        <w:t>8</w:t>
      </w:r>
      <w:r w:rsidRPr="00254809">
        <w:rPr>
          <w:kern w:val="22"/>
          <w:szCs w:val="22"/>
        </w:rPr>
        <w:t>.</w:t>
      </w:r>
      <w:r w:rsidRPr="00254809">
        <w:rPr>
          <w:kern w:val="22"/>
          <w:szCs w:val="22"/>
        </w:rPr>
        <w:tab/>
        <w:t>Development and implementation of national biosafety frameworks, in particular biosafety legislation</w:t>
      </w:r>
      <w:r w:rsidRPr="00254809">
        <w:rPr>
          <w:kern w:val="22"/>
          <w:szCs w:val="22"/>
          <w:vertAlign w:val="superscript"/>
        </w:rPr>
        <w:footnoteReference w:id="48"/>
      </w:r>
      <w:r w:rsidR="003B74DC" w:rsidRPr="00254809">
        <w:rPr>
          <w:kern w:val="22"/>
          <w:szCs w:val="22"/>
        </w:rPr>
        <w:t>, including those</w:t>
      </w:r>
      <w:r w:rsidRPr="00254809">
        <w:rPr>
          <w:kern w:val="22"/>
          <w:szCs w:val="22"/>
        </w:rPr>
        <w:t xml:space="preserve"> Parties that have not yet done so in fully putting in place measures to implement the Protocol;</w:t>
      </w:r>
      <w:r w:rsidRPr="00254809">
        <w:rPr>
          <w:rStyle w:val="FootnoteReference"/>
          <w:rFonts w:eastAsiaTheme="majorEastAsia"/>
          <w:iCs/>
          <w:spacing w:val="-4"/>
          <w:kern w:val="22"/>
          <w:szCs w:val="22"/>
        </w:rPr>
        <w:t xml:space="preserve"> </w:t>
      </w:r>
      <w:r w:rsidRPr="00254809">
        <w:rPr>
          <w:rStyle w:val="FootnoteReference"/>
          <w:rFonts w:eastAsiaTheme="majorEastAsia"/>
          <w:iCs/>
          <w:spacing w:val="-4"/>
          <w:kern w:val="22"/>
          <w:szCs w:val="22"/>
        </w:rPr>
        <w:footnoteReference w:id="49"/>
      </w:r>
    </w:p>
    <w:p w14:paraId="10148233" w14:textId="77777777" w:rsidR="003B74DC" w:rsidRPr="006441E7" w:rsidRDefault="003B74DC" w:rsidP="003B74DC">
      <w:pPr>
        <w:pStyle w:val="Heading40"/>
        <w:rPr>
          <w:rFonts w:asciiTheme="majorBidi" w:hAnsiTheme="majorBidi" w:cstheme="majorBidi"/>
          <w:i w:val="0"/>
          <w:iCs/>
          <w:snapToGrid w:val="0"/>
        </w:rPr>
      </w:pPr>
      <w:r w:rsidRPr="006441E7">
        <w:rPr>
          <w:rFonts w:asciiTheme="majorBidi" w:hAnsiTheme="majorBidi" w:cstheme="majorBidi"/>
          <w:i w:val="0"/>
          <w:iCs/>
          <w:snapToGrid w:val="0"/>
        </w:rPr>
        <w:lastRenderedPageBreak/>
        <w:t>Detection and identification</w:t>
      </w:r>
    </w:p>
    <w:p w14:paraId="18AAA2D1" w14:textId="292C6E2D" w:rsidR="003B74DC" w:rsidRPr="00254809" w:rsidRDefault="003B74DC" w:rsidP="003B74DC">
      <w:pPr>
        <w:spacing w:after="120"/>
        <w:rPr>
          <w:snapToGrid w:val="0"/>
          <w:kern w:val="22"/>
          <w:szCs w:val="22"/>
        </w:rPr>
      </w:pPr>
      <w:r w:rsidRPr="00254809">
        <w:rPr>
          <w:snapToGrid w:val="0"/>
          <w:kern w:val="22"/>
          <w:szCs w:val="22"/>
        </w:rPr>
        <w:t>4</w:t>
      </w:r>
      <w:r w:rsidR="00AD51E8" w:rsidRPr="00254809">
        <w:rPr>
          <w:snapToGrid w:val="0"/>
          <w:kern w:val="22"/>
          <w:szCs w:val="22"/>
        </w:rPr>
        <w:t>9</w:t>
      </w:r>
      <w:r w:rsidRPr="00254809">
        <w:rPr>
          <w:snapToGrid w:val="0"/>
          <w:kern w:val="22"/>
          <w:szCs w:val="22"/>
        </w:rPr>
        <w:t>.</w:t>
      </w:r>
      <w:r w:rsidRPr="00254809">
        <w:rPr>
          <w:snapToGrid w:val="0"/>
          <w:kern w:val="22"/>
          <w:szCs w:val="22"/>
        </w:rPr>
        <w:tab/>
        <w:t>Identification of living modified organisms or specific traits that may have adverse effects on the conservation and sustainable use of biological diversity, taking also into account risks to human health;</w:t>
      </w:r>
      <w:r w:rsidRPr="00254809">
        <w:rPr>
          <w:snapToGrid w:val="0"/>
          <w:kern w:val="22"/>
          <w:szCs w:val="22"/>
          <w:vertAlign w:val="superscript"/>
        </w:rPr>
        <w:t xml:space="preserve"> </w:t>
      </w:r>
      <w:r w:rsidRPr="00254809">
        <w:rPr>
          <w:snapToGrid w:val="0"/>
          <w:kern w:val="22"/>
          <w:szCs w:val="22"/>
          <w:vertAlign w:val="superscript"/>
        </w:rPr>
        <w:footnoteReference w:id="50"/>
      </w:r>
    </w:p>
    <w:p w14:paraId="7DD3A136" w14:textId="288B74DD" w:rsidR="003B74DC" w:rsidRPr="00254809" w:rsidRDefault="00AD51E8" w:rsidP="003B74DC">
      <w:pPr>
        <w:pStyle w:val="Para1"/>
        <w:numPr>
          <w:ilvl w:val="0"/>
          <w:numId w:val="0"/>
        </w:numPr>
        <w:suppressLineNumbers/>
        <w:suppressAutoHyphens/>
        <w:kinsoku w:val="0"/>
        <w:overflowPunct w:val="0"/>
        <w:autoSpaceDE w:val="0"/>
        <w:autoSpaceDN w:val="0"/>
        <w:adjustRightInd w:val="0"/>
        <w:snapToGrid w:val="0"/>
        <w:rPr>
          <w:kern w:val="22"/>
          <w:szCs w:val="22"/>
        </w:rPr>
      </w:pPr>
      <w:r w:rsidRPr="00254809">
        <w:rPr>
          <w:kern w:val="22"/>
          <w:szCs w:val="22"/>
        </w:rPr>
        <w:t>50</w:t>
      </w:r>
      <w:r w:rsidR="003B74DC" w:rsidRPr="00254809">
        <w:rPr>
          <w:kern w:val="22"/>
          <w:szCs w:val="22"/>
        </w:rPr>
        <w:t>.</w:t>
      </w:r>
      <w:r w:rsidR="003B74DC" w:rsidRPr="00254809">
        <w:rPr>
          <w:kern w:val="22"/>
          <w:szCs w:val="22"/>
        </w:rPr>
        <w:tab/>
        <w:t xml:space="preserve">Regional projects to support the implementation of the Cartagena Protocol, including projects aimed at building scientific capacity that could support countries’ actions towards detection and identification of living modified organisms, and </w:t>
      </w:r>
      <w:proofErr w:type="gramStart"/>
      <w:r w:rsidR="003B74DC" w:rsidRPr="00254809">
        <w:rPr>
          <w:kern w:val="22"/>
          <w:szCs w:val="22"/>
        </w:rPr>
        <w:t>in particular that</w:t>
      </w:r>
      <w:proofErr w:type="gramEnd"/>
      <w:r w:rsidR="003B74DC" w:rsidRPr="00254809">
        <w:rPr>
          <w:kern w:val="22"/>
          <w:szCs w:val="22"/>
        </w:rPr>
        <w:t xml:space="preserve"> could promote North-South and South-South sharing of experiences and lessons;</w:t>
      </w:r>
      <w:r w:rsidR="003B74DC" w:rsidRPr="00254809">
        <w:rPr>
          <w:rStyle w:val="FootnoteReference"/>
          <w:rFonts w:eastAsiaTheme="majorEastAsia"/>
          <w:iCs/>
          <w:spacing w:val="-4"/>
          <w:kern w:val="22"/>
          <w:szCs w:val="22"/>
        </w:rPr>
        <w:t xml:space="preserve"> </w:t>
      </w:r>
      <w:r w:rsidR="003B74DC" w:rsidRPr="00254809">
        <w:rPr>
          <w:rStyle w:val="FootnoteReference"/>
          <w:rFonts w:eastAsiaTheme="majorEastAsia"/>
          <w:iCs/>
          <w:spacing w:val="-4"/>
          <w:kern w:val="22"/>
          <w:szCs w:val="22"/>
        </w:rPr>
        <w:footnoteReference w:id="51"/>
      </w:r>
    </w:p>
    <w:p w14:paraId="53848F94" w14:textId="5E09BAAD" w:rsidR="004623B3" w:rsidRPr="006441E7" w:rsidRDefault="003B74DC" w:rsidP="003B74DC">
      <w:pPr>
        <w:pStyle w:val="Heading40"/>
        <w:rPr>
          <w:rFonts w:asciiTheme="majorBidi" w:hAnsiTheme="majorBidi" w:cstheme="majorBidi"/>
          <w:i w:val="0"/>
          <w:iCs/>
          <w:snapToGrid w:val="0"/>
        </w:rPr>
      </w:pPr>
      <w:r w:rsidRPr="006441E7">
        <w:rPr>
          <w:rFonts w:asciiTheme="majorBidi" w:hAnsiTheme="majorBidi" w:cstheme="majorBidi"/>
          <w:i w:val="0"/>
          <w:iCs/>
          <w:snapToGrid w:val="0"/>
        </w:rPr>
        <w:t>Risk assessment and risk management</w:t>
      </w:r>
    </w:p>
    <w:p w14:paraId="705A7981" w14:textId="2038D185" w:rsidR="00603DFA" w:rsidRPr="00254809" w:rsidRDefault="00AD51E8" w:rsidP="00603DFA">
      <w:pPr>
        <w:spacing w:after="120"/>
        <w:rPr>
          <w:snapToGrid w:val="0"/>
          <w:kern w:val="22"/>
          <w:szCs w:val="22"/>
          <w:vertAlign w:val="superscript"/>
        </w:rPr>
      </w:pPr>
      <w:r w:rsidRPr="006441E7">
        <w:rPr>
          <w:snapToGrid w:val="0"/>
          <w:kern w:val="22"/>
          <w:szCs w:val="22"/>
        </w:rPr>
        <w:t>51</w:t>
      </w:r>
      <w:r w:rsidR="003B74DC" w:rsidRPr="006441E7">
        <w:rPr>
          <w:snapToGrid w:val="0"/>
          <w:kern w:val="22"/>
          <w:szCs w:val="22"/>
        </w:rPr>
        <w:t>.</w:t>
      </w:r>
      <w:r w:rsidR="003B74DC" w:rsidRPr="006441E7">
        <w:rPr>
          <w:snapToGrid w:val="0"/>
          <w:kern w:val="22"/>
          <w:szCs w:val="22"/>
        </w:rPr>
        <w:tab/>
      </w:r>
      <w:r w:rsidR="004623B3" w:rsidRPr="006441E7">
        <w:rPr>
          <w:snapToGrid w:val="0"/>
          <w:kern w:val="22"/>
          <w:szCs w:val="22"/>
        </w:rPr>
        <w:t xml:space="preserve">Building, </w:t>
      </w:r>
      <w:proofErr w:type="gramStart"/>
      <w:r w:rsidR="004623B3" w:rsidRPr="006441E7">
        <w:rPr>
          <w:snapToGrid w:val="0"/>
          <w:kern w:val="22"/>
          <w:szCs w:val="22"/>
        </w:rPr>
        <w:t>consolidating</w:t>
      </w:r>
      <w:proofErr w:type="gramEnd"/>
      <w:r w:rsidR="004623B3" w:rsidRPr="006441E7">
        <w:rPr>
          <w:snapToGrid w:val="0"/>
          <w:kern w:val="22"/>
          <w:szCs w:val="22"/>
        </w:rPr>
        <w:t xml:space="preserve"> and enhancing sustainable human resource capacity in risk assessment and risk management</w:t>
      </w:r>
      <w:r w:rsidR="00D82A4D" w:rsidRPr="006441E7">
        <w:rPr>
          <w:snapToGrid w:val="0"/>
          <w:kern w:val="22"/>
          <w:szCs w:val="22"/>
          <w:vertAlign w:val="superscript"/>
        </w:rPr>
        <w:footnoteReference w:id="52"/>
      </w:r>
      <w:r w:rsidR="00603DFA" w:rsidRPr="006441E7">
        <w:rPr>
          <w:snapToGrid w:val="0"/>
          <w:kern w:val="22"/>
          <w:szCs w:val="22"/>
          <w:vertAlign w:val="superscript"/>
        </w:rPr>
        <w:t xml:space="preserve"> </w:t>
      </w:r>
      <w:r w:rsidR="00603DFA" w:rsidRPr="006441E7">
        <w:rPr>
          <w:snapToGrid w:val="0"/>
          <w:kern w:val="22"/>
          <w:szCs w:val="22"/>
        </w:rPr>
        <w:t>in the context of country-driven projects</w:t>
      </w:r>
      <w:r w:rsidR="00B2792A" w:rsidRPr="006441E7">
        <w:rPr>
          <w:snapToGrid w:val="0"/>
          <w:kern w:val="22"/>
          <w:szCs w:val="22"/>
        </w:rPr>
        <w:t>;</w:t>
      </w:r>
      <w:r w:rsidR="00603DFA" w:rsidRPr="006441E7">
        <w:rPr>
          <w:rStyle w:val="FootnoteReference"/>
          <w:rFonts w:eastAsiaTheme="majorEastAsia"/>
          <w:snapToGrid w:val="0"/>
          <w:color w:val="000000"/>
          <w:kern w:val="22"/>
          <w:szCs w:val="22"/>
        </w:rPr>
        <w:footnoteReference w:id="53"/>
      </w:r>
    </w:p>
    <w:p w14:paraId="4046E945" w14:textId="3CD85D2C" w:rsidR="003B74DC" w:rsidRPr="006441E7" w:rsidRDefault="003B74DC" w:rsidP="003B74DC">
      <w:pPr>
        <w:pStyle w:val="Heading40"/>
        <w:rPr>
          <w:rFonts w:asciiTheme="majorBidi" w:hAnsiTheme="majorBidi" w:cstheme="majorBidi"/>
          <w:i w:val="0"/>
          <w:iCs/>
          <w:snapToGrid w:val="0"/>
        </w:rPr>
      </w:pPr>
      <w:r w:rsidRPr="006441E7">
        <w:rPr>
          <w:rFonts w:asciiTheme="majorBidi" w:hAnsiTheme="majorBidi" w:cstheme="majorBidi"/>
          <w:i w:val="0"/>
          <w:iCs/>
          <w:snapToGrid w:val="0"/>
        </w:rPr>
        <w:t>Socioeconomic considerations</w:t>
      </w:r>
    </w:p>
    <w:p w14:paraId="2F656282" w14:textId="3ECA9E01" w:rsidR="004623B3" w:rsidRPr="00254809" w:rsidRDefault="00AD51E8" w:rsidP="003B74DC">
      <w:pPr>
        <w:spacing w:after="120"/>
        <w:rPr>
          <w:snapToGrid w:val="0"/>
          <w:kern w:val="22"/>
          <w:szCs w:val="22"/>
        </w:rPr>
      </w:pPr>
      <w:r w:rsidRPr="00254809">
        <w:rPr>
          <w:snapToGrid w:val="0"/>
          <w:kern w:val="22"/>
          <w:szCs w:val="22"/>
        </w:rPr>
        <w:t>52</w:t>
      </w:r>
      <w:r w:rsidR="003B74DC" w:rsidRPr="00254809">
        <w:rPr>
          <w:snapToGrid w:val="0"/>
          <w:kern w:val="22"/>
          <w:szCs w:val="22"/>
        </w:rPr>
        <w:t>.</w:t>
      </w:r>
      <w:r w:rsidR="003B74DC" w:rsidRPr="00254809">
        <w:rPr>
          <w:snapToGrid w:val="0"/>
          <w:kern w:val="22"/>
          <w:szCs w:val="22"/>
        </w:rPr>
        <w:tab/>
      </w:r>
      <w:r w:rsidR="004623B3" w:rsidRPr="00254809">
        <w:rPr>
          <w:snapToGrid w:val="0"/>
          <w:kern w:val="22"/>
          <w:szCs w:val="22"/>
        </w:rPr>
        <w:t>Capacity-building on socioeconomic considerations;</w:t>
      </w:r>
      <w:r w:rsidR="00D82A4D" w:rsidRPr="00254809">
        <w:rPr>
          <w:snapToGrid w:val="0"/>
          <w:kern w:val="22"/>
          <w:szCs w:val="22"/>
          <w:vertAlign w:val="superscript"/>
        </w:rPr>
        <w:t xml:space="preserve"> </w:t>
      </w:r>
      <w:r w:rsidR="00D82A4D" w:rsidRPr="00254809">
        <w:rPr>
          <w:snapToGrid w:val="0"/>
          <w:kern w:val="22"/>
          <w:szCs w:val="22"/>
          <w:vertAlign w:val="superscript"/>
        </w:rPr>
        <w:footnoteReference w:id="54"/>
      </w:r>
    </w:p>
    <w:p w14:paraId="56C4FCFC" w14:textId="52F98586" w:rsidR="003B74DC" w:rsidRPr="006441E7" w:rsidRDefault="003B74DC" w:rsidP="003B74DC">
      <w:pPr>
        <w:pStyle w:val="Heading40"/>
        <w:rPr>
          <w:rFonts w:asciiTheme="majorBidi" w:hAnsiTheme="majorBidi" w:cstheme="majorBidi"/>
          <w:i w:val="0"/>
          <w:iCs/>
          <w:snapToGrid w:val="0"/>
        </w:rPr>
      </w:pPr>
      <w:r w:rsidRPr="006441E7">
        <w:rPr>
          <w:rFonts w:asciiTheme="majorBidi" w:hAnsiTheme="majorBidi" w:cstheme="majorBidi"/>
          <w:i w:val="0"/>
          <w:iCs/>
          <w:snapToGrid w:val="0"/>
        </w:rPr>
        <w:t>Unintentional release</w:t>
      </w:r>
    </w:p>
    <w:p w14:paraId="5F80E459" w14:textId="20958111" w:rsidR="004623B3" w:rsidRPr="00254809" w:rsidRDefault="00AD51E8" w:rsidP="003B74DC">
      <w:pPr>
        <w:spacing w:after="120"/>
        <w:rPr>
          <w:snapToGrid w:val="0"/>
          <w:kern w:val="22"/>
          <w:szCs w:val="22"/>
        </w:rPr>
      </w:pPr>
      <w:r w:rsidRPr="00254809">
        <w:rPr>
          <w:snapToGrid w:val="0"/>
          <w:kern w:val="22"/>
          <w:szCs w:val="22"/>
        </w:rPr>
        <w:t>53</w:t>
      </w:r>
      <w:r w:rsidR="003B74DC" w:rsidRPr="00254809">
        <w:rPr>
          <w:snapToGrid w:val="0"/>
          <w:kern w:val="22"/>
          <w:szCs w:val="22"/>
        </w:rPr>
        <w:t>.</w:t>
      </w:r>
      <w:r w:rsidR="003B74DC" w:rsidRPr="00254809">
        <w:rPr>
          <w:snapToGrid w:val="0"/>
          <w:kern w:val="22"/>
          <w:szCs w:val="22"/>
        </w:rPr>
        <w:tab/>
      </w:r>
      <w:r w:rsidR="004623B3" w:rsidRPr="00254809">
        <w:rPr>
          <w:snapToGrid w:val="0"/>
          <w:kern w:val="22"/>
          <w:szCs w:val="22"/>
        </w:rPr>
        <w:t>Capacity-building to take appropriate measures in cases of unintentional release of living modified organisms;</w:t>
      </w:r>
      <w:r w:rsidR="00D82A4D" w:rsidRPr="00254809">
        <w:rPr>
          <w:snapToGrid w:val="0"/>
          <w:kern w:val="22"/>
          <w:szCs w:val="22"/>
          <w:vertAlign w:val="superscript"/>
        </w:rPr>
        <w:footnoteReference w:id="55"/>
      </w:r>
    </w:p>
    <w:p w14:paraId="730111EA" w14:textId="23A3E636" w:rsidR="003B74DC" w:rsidRPr="006441E7" w:rsidRDefault="003B74DC" w:rsidP="003B74DC">
      <w:pPr>
        <w:pStyle w:val="Heading40"/>
        <w:rPr>
          <w:rFonts w:asciiTheme="majorBidi" w:hAnsiTheme="majorBidi" w:cstheme="majorBidi"/>
          <w:i w:val="0"/>
          <w:iCs/>
          <w:snapToGrid w:val="0"/>
        </w:rPr>
      </w:pPr>
      <w:r w:rsidRPr="006441E7">
        <w:rPr>
          <w:rFonts w:asciiTheme="majorBidi" w:hAnsiTheme="majorBidi" w:cstheme="majorBidi"/>
          <w:i w:val="0"/>
          <w:iCs/>
          <w:snapToGrid w:val="0"/>
        </w:rPr>
        <w:t>Public awareness</w:t>
      </w:r>
    </w:p>
    <w:p w14:paraId="6EC52357" w14:textId="6B915755" w:rsidR="004623B3" w:rsidRPr="00254809" w:rsidRDefault="003B74DC" w:rsidP="003B74DC">
      <w:pPr>
        <w:spacing w:after="120"/>
        <w:rPr>
          <w:snapToGrid w:val="0"/>
          <w:kern w:val="22"/>
          <w:szCs w:val="22"/>
          <w:vertAlign w:val="superscript"/>
        </w:rPr>
      </w:pPr>
      <w:r w:rsidRPr="00254809">
        <w:rPr>
          <w:snapToGrid w:val="0"/>
          <w:kern w:val="22"/>
          <w:szCs w:val="22"/>
        </w:rPr>
        <w:t>5</w:t>
      </w:r>
      <w:r w:rsidR="00AD51E8" w:rsidRPr="00254809">
        <w:rPr>
          <w:snapToGrid w:val="0"/>
          <w:kern w:val="22"/>
          <w:szCs w:val="22"/>
        </w:rPr>
        <w:t>4</w:t>
      </w:r>
      <w:r w:rsidRPr="00254809">
        <w:rPr>
          <w:snapToGrid w:val="0"/>
          <w:kern w:val="22"/>
          <w:szCs w:val="22"/>
        </w:rPr>
        <w:t>.</w:t>
      </w:r>
      <w:r w:rsidRPr="00254809">
        <w:rPr>
          <w:snapToGrid w:val="0"/>
          <w:kern w:val="22"/>
          <w:szCs w:val="22"/>
        </w:rPr>
        <w:tab/>
      </w:r>
      <w:r w:rsidR="004623B3" w:rsidRPr="00254809">
        <w:rPr>
          <w:snapToGrid w:val="0"/>
          <w:kern w:val="22"/>
          <w:szCs w:val="22"/>
        </w:rPr>
        <w:t xml:space="preserve">Enhancing capacity for public awareness, </w:t>
      </w:r>
      <w:proofErr w:type="gramStart"/>
      <w:r w:rsidR="004623B3" w:rsidRPr="00254809">
        <w:rPr>
          <w:snapToGrid w:val="0"/>
          <w:kern w:val="22"/>
          <w:szCs w:val="22"/>
        </w:rPr>
        <w:t>education</w:t>
      </w:r>
      <w:proofErr w:type="gramEnd"/>
      <w:r w:rsidR="004623B3" w:rsidRPr="00254809">
        <w:rPr>
          <w:snapToGrid w:val="0"/>
          <w:kern w:val="22"/>
          <w:szCs w:val="22"/>
        </w:rPr>
        <w:t xml:space="preserve"> and participation regarding the safe transfer, handling and use of living modified organisms, including for indigenous </w:t>
      </w:r>
      <w:r w:rsidR="004623B3" w:rsidRPr="00254809">
        <w:rPr>
          <w:snapToGrid w:val="0"/>
          <w:kern w:val="22"/>
          <w:szCs w:val="22"/>
          <w:lang w:eastAsia="zh-CN"/>
        </w:rPr>
        <w:t xml:space="preserve">peoples </w:t>
      </w:r>
      <w:r w:rsidR="004623B3" w:rsidRPr="00254809">
        <w:rPr>
          <w:snapToGrid w:val="0"/>
          <w:kern w:val="22"/>
          <w:szCs w:val="22"/>
        </w:rPr>
        <w:t>and local communities;</w:t>
      </w:r>
      <w:r w:rsidR="00D82A4D" w:rsidRPr="00254809">
        <w:rPr>
          <w:snapToGrid w:val="0"/>
          <w:kern w:val="22"/>
          <w:szCs w:val="22"/>
          <w:vertAlign w:val="superscript"/>
        </w:rPr>
        <w:footnoteReference w:id="56"/>
      </w:r>
    </w:p>
    <w:p w14:paraId="7BD54800" w14:textId="6E8B497F" w:rsidR="00603DFA" w:rsidRPr="00254809" w:rsidRDefault="00603DFA" w:rsidP="00603DFA">
      <w:pPr>
        <w:autoSpaceDE w:val="0"/>
        <w:autoSpaceDN w:val="0"/>
        <w:spacing w:before="120" w:after="120"/>
        <w:rPr>
          <w:snapToGrid w:val="0"/>
          <w:kern w:val="22"/>
          <w:szCs w:val="22"/>
        </w:rPr>
      </w:pPr>
      <w:r w:rsidRPr="00254809">
        <w:rPr>
          <w:snapToGrid w:val="0"/>
          <w:kern w:val="22"/>
          <w:szCs w:val="22"/>
        </w:rPr>
        <w:t>5</w:t>
      </w:r>
      <w:r w:rsidR="00AD51E8" w:rsidRPr="00254809">
        <w:rPr>
          <w:snapToGrid w:val="0"/>
          <w:kern w:val="22"/>
          <w:szCs w:val="22"/>
        </w:rPr>
        <w:t>5</w:t>
      </w:r>
      <w:r w:rsidRPr="00254809">
        <w:rPr>
          <w:snapToGrid w:val="0"/>
          <w:kern w:val="22"/>
          <w:szCs w:val="22"/>
        </w:rPr>
        <w:t>.</w:t>
      </w:r>
      <w:r w:rsidRPr="00254809">
        <w:rPr>
          <w:snapToGrid w:val="0"/>
          <w:kern w:val="22"/>
          <w:szCs w:val="22"/>
        </w:rPr>
        <w:tab/>
        <w:t>Effective implementation of the programme of work on public awareness, education and participation concerning the safe transfer, handling and use of living modified organisms, in the context of relevant project activities and within its mandate</w:t>
      </w:r>
      <w:r w:rsidR="00B2792A">
        <w:rPr>
          <w:snapToGrid w:val="0"/>
          <w:kern w:val="22"/>
          <w:szCs w:val="22"/>
        </w:rPr>
        <w:t>;</w:t>
      </w:r>
      <w:r w:rsidRPr="00254809">
        <w:rPr>
          <w:rStyle w:val="FootnoteReference"/>
          <w:rFonts w:eastAsiaTheme="majorEastAsia"/>
          <w:snapToGrid w:val="0"/>
          <w:color w:val="000000"/>
          <w:kern w:val="22"/>
          <w:szCs w:val="22"/>
        </w:rPr>
        <w:footnoteReference w:id="57"/>
      </w:r>
    </w:p>
    <w:p w14:paraId="790DBD29" w14:textId="708F8851" w:rsidR="003B74DC" w:rsidRPr="006441E7" w:rsidRDefault="003B74DC" w:rsidP="003B74DC">
      <w:pPr>
        <w:pStyle w:val="Heading40"/>
        <w:rPr>
          <w:rFonts w:asciiTheme="majorBidi" w:hAnsiTheme="majorBidi" w:cstheme="majorBidi"/>
          <w:i w:val="0"/>
          <w:iCs/>
          <w:snapToGrid w:val="0"/>
        </w:rPr>
      </w:pPr>
      <w:proofErr w:type="gramStart"/>
      <w:r w:rsidRPr="006441E7">
        <w:rPr>
          <w:rFonts w:asciiTheme="majorBidi" w:hAnsiTheme="majorBidi" w:cstheme="majorBidi"/>
          <w:i w:val="0"/>
          <w:iCs/>
          <w:snapToGrid w:val="0"/>
        </w:rPr>
        <w:t>Clearing</w:t>
      </w:r>
      <w:r w:rsidR="00B5359F" w:rsidRPr="00254809">
        <w:rPr>
          <w:rFonts w:asciiTheme="majorBidi" w:hAnsiTheme="majorBidi" w:cstheme="majorBidi"/>
          <w:i w:val="0"/>
          <w:iCs/>
          <w:snapToGrid w:val="0"/>
        </w:rPr>
        <w:t>-</w:t>
      </w:r>
      <w:r w:rsidRPr="006441E7">
        <w:rPr>
          <w:rFonts w:asciiTheme="majorBidi" w:hAnsiTheme="majorBidi" w:cstheme="majorBidi"/>
          <w:i w:val="0"/>
          <w:iCs/>
          <w:snapToGrid w:val="0"/>
        </w:rPr>
        <w:t>house</w:t>
      </w:r>
      <w:proofErr w:type="gramEnd"/>
    </w:p>
    <w:p w14:paraId="63C02D89" w14:textId="7C5F0A94" w:rsidR="003B74DC" w:rsidRPr="00254809" w:rsidRDefault="003B74DC" w:rsidP="003B74DC">
      <w:pPr>
        <w:spacing w:after="120"/>
        <w:rPr>
          <w:snapToGrid w:val="0"/>
          <w:kern w:val="22"/>
          <w:szCs w:val="22"/>
        </w:rPr>
      </w:pPr>
      <w:r w:rsidRPr="00254809">
        <w:rPr>
          <w:snapToGrid w:val="0"/>
          <w:kern w:val="22"/>
          <w:szCs w:val="22"/>
        </w:rPr>
        <w:t>5</w:t>
      </w:r>
      <w:r w:rsidR="00AD51E8" w:rsidRPr="00254809">
        <w:rPr>
          <w:snapToGrid w:val="0"/>
          <w:kern w:val="22"/>
          <w:szCs w:val="22"/>
        </w:rPr>
        <w:t>6</w:t>
      </w:r>
      <w:r w:rsidRPr="00254809">
        <w:rPr>
          <w:snapToGrid w:val="0"/>
          <w:kern w:val="22"/>
          <w:szCs w:val="22"/>
        </w:rPr>
        <w:t>.</w:t>
      </w:r>
      <w:r w:rsidRPr="00254809">
        <w:rPr>
          <w:snapToGrid w:val="0"/>
          <w:kern w:val="22"/>
          <w:szCs w:val="22"/>
        </w:rPr>
        <w:tab/>
        <w:t>Public participation and information sharing, and use of the Biosafety Clearing-House;</w:t>
      </w:r>
      <w:r w:rsidRPr="00254809">
        <w:rPr>
          <w:snapToGrid w:val="0"/>
          <w:kern w:val="22"/>
          <w:szCs w:val="22"/>
          <w:vertAlign w:val="superscript"/>
        </w:rPr>
        <w:footnoteReference w:id="58"/>
      </w:r>
    </w:p>
    <w:p w14:paraId="03A50722" w14:textId="6525D895" w:rsidR="003B74DC" w:rsidRPr="006441E7" w:rsidRDefault="003B74DC" w:rsidP="003B74DC">
      <w:pPr>
        <w:pStyle w:val="Heading40"/>
        <w:rPr>
          <w:rFonts w:asciiTheme="majorBidi" w:hAnsiTheme="majorBidi" w:cstheme="majorBidi"/>
          <w:i w:val="0"/>
          <w:iCs/>
          <w:snapToGrid w:val="0"/>
        </w:rPr>
      </w:pPr>
      <w:r w:rsidRPr="006441E7">
        <w:rPr>
          <w:rFonts w:asciiTheme="majorBidi" w:hAnsiTheme="majorBidi" w:cstheme="majorBidi"/>
          <w:i w:val="0"/>
          <w:iCs/>
          <w:snapToGrid w:val="0"/>
        </w:rPr>
        <w:t>Capacity</w:t>
      </w:r>
      <w:r w:rsidR="00B5359F" w:rsidRPr="00254809">
        <w:rPr>
          <w:rFonts w:asciiTheme="majorBidi" w:hAnsiTheme="majorBidi" w:cstheme="majorBidi"/>
          <w:i w:val="0"/>
          <w:iCs/>
          <w:snapToGrid w:val="0"/>
        </w:rPr>
        <w:t>-</w:t>
      </w:r>
      <w:r w:rsidRPr="006441E7">
        <w:rPr>
          <w:rFonts w:asciiTheme="majorBidi" w:hAnsiTheme="majorBidi" w:cstheme="majorBidi"/>
          <w:i w:val="0"/>
          <w:iCs/>
          <w:snapToGrid w:val="0"/>
        </w:rPr>
        <w:t>building</w:t>
      </w:r>
    </w:p>
    <w:p w14:paraId="645F2D1D" w14:textId="36BE3FC3" w:rsidR="003B74DC" w:rsidRPr="00254809" w:rsidRDefault="003B74DC" w:rsidP="003B74DC">
      <w:pPr>
        <w:autoSpaceDE w:val="0"/>
        <w:autoSpaceDN w:val="0"/>
        <w:spacing w:before="120" w:after="120"/>
        <w:rPr>
          <w:snapToGrid w:val="0"/>
          <w:kern w:val="22"/>
          <w:szCs w:val="22"/>
        </w:rPr>
      </w:pPr>
      <w:r w:rsidRPr="00254809">
        <w:rPr>
          <w:iCs/>
          <w:snapToGrid w:val="0"/>
          <w:kern w:val="22"/>
          <w:szCs w:val="22"/>
        </w:rPr>
        <w:t>5</w:t>
      </w:r>
      <w:r w:rsidR="00AD51E8" w:rsidRPr="00254809">
        <w:rPr>
          <w:iCs/>
          <w:snapToGrid w:val="0"/>
          <w:kern w:val="22"/>
          <w:szCs w:val="22"/>
        </w:rPr>
        <w:t>7</w:t>
      </w:r>
      <w:r w:rsidRPr="00254809">
        <w:rPr>
          <w:iCs/>
          <w:snapToGrid w:val="0"/>
          <w:kern w:val="22"/>
          <w:szCs w:val="22"/>
        </w:rPr>
        <w:t>.</w:t>
      </w:r>
      <w:r w:rsidRPr="00254809">
        <w:rPr>
          <w:iCs/>
          <w:snapToGrid w:val="0"/>
          <w:kern w:val="22"/>
          <w:szCs w:val="22"/>
        </w:rPr>
        <w:tab/>
        <w:t>F</w:t>
      </w:r>
      <w:r w:rsidRPr="00254809">
        <w:rPr>
          <w:snapToGrid w:val="0"/>
          <w:kern w:val="22"/>
          <w:szCs w:val="22"/>
        </w:rPr>
        <w:t>urther implementation of the Framework and Action Plan for Capacity-Building</w:t>
      </w:r>
      <w:r w:rsidR="00B2792A">
        <w:rPr>
          <w:snapToGrid w:val="0"/>
          <w:kern w:val="22"/>
          <w:szCs w:val="22"/>
        </w:rPr>
        <w:t>;</w:t>
      </w:r>
      <w:r w:rsidRPr="00254809">
        <w:rPr>
          <w:rStyle w:val="FootnoteReference"/>
          <w:rFonts w:eastAsiaTheme="majorEastAsia"/>
          <w:snapToGrid w:val="0"/>
          <w:color w:val="000000"/>
          <w:kern w:val="22"/>
          <w:szCs w:val="22"/>
        </w:rPr>
        <w:footnoteReference w:id="59"/>
      </w:r>
    </w:p>
    <w:p w14:paraId="51E63773" w14:textId="77777777" w:rsidR="003B74DC" w:rsidRPr="006441E7" w:rsidRDefault="003B74DC" w:rsidP="003B74DC">
      <w:pPr>
        <w:pStyle w:val="Heading40"/>
        <w:rPr>
          <w:rFonts w:asciiTheme="majorBidi" w:hAnsiTheme="majorBidi" w:cstheme="majorBidi"/>
          <w:i w:val="0"/>
          <w:iCs/>
          <w:snapToGrid w:val="0"/>
        </w:rPr>
      </w:pPr>
      <w:r w:rsidRPr="006441E7">
        <w:rPr>
          <w:rFonts w:asciiTheme="majorBidi" w:hAnsiTheme="majorBidi" w:cstheme="majorBidi"/>
          <w:i w:val="0"/>
          <w:iCs/>
          <w:snapToGrid w:val="0"/>
        </w:rPr>
        <w:t>Reporting</w:t>
      </w:r>
    </w:p>
    <w:p w14:paraId="59C4822D" w14:textId="26BEFFC0" w:rsidR="003B74DC" w:rsidRPr="00254809" w:rsidRDefault="00603DFA" w:rsidP="003B74DC">
      <w:pPr>
        <w:spacing w:after="120"/>
        <w:rPr>
          <w:snapToGrid w:val="0"/>
          <w:kern w:val="22"/>
          <w:szCs w:val="22"/>
        </w:rPr>
      </w:pPr>
      <w:r w:rsidRPr="00254809">
        <w:rPr>
          <w:snapToGrid w:val="0"/>
          <w:kern w:val="22"/>
          <w:szCs w:val="22"/>
        </w:rPr>
        <w:t>5</w:t>
      </w:r>
      <w:r w:rsidR="00AD51E8" w:rsidRPr="00254809">
        <w:rPr>
          <w:snapToGrid w:val="0"/>
          <w:kern w:val="22"/>
          <w:szCs w:val="22"/>
        </w:rPr>
        <w:t>8</w:t>
      </w:r>
      <w:r w:rsidRPr="00254809">
        <w:rPr>
          <w:snapToGrid w:val="0"/>
          <w:kern w:val="22"/>
          <w:szCs w:val="22"/>
        </w:rPr>
        <w:t>.</w:t>
      </w:r>
      <w:r w:rsidRPr="00254809">
        <w:rPr>
          <w:snapToGrid w:val="0"/>
          <w:kern w:val="22"/>
          <w:szCs w:val="22"/>
        </w:rPr>
        <w:tab/>
      </w:r>
      <w:r w:rsidR="003B74DC" w:rsidRPr="00254809">
        <w:rPr>
          <w:snapToGrid w:val="0"/>
          <w:kern w:val="22"/>
          <w:szCs w:val="22"/>
        </w:rPr>
        <w:t>National reports under the Cartagena Protocol on Biosafety.</w:t>
      </w:r>
      <w:r w:rsidR="003B74DC" w:rsidRPr="00254809">
        <w:rPr>
          <w:snapToGrid w:val="0"/>
          <w:kern w:val="22"/>
          <w:szCs w:val="22"/>
          <w:vertAlign w:val="superscript"/>
        </w:rPr>
        <w:footnoteReference w:id="60"/>
      </w:r>
    </w:p>
    <w:p w14:paraId="395B7145" w14:textId="77777777" w:rsidR="003B74DC" w:rsidRPr="006441E7" w:rsidRDefault="003B74DC" w:rsidP="003B74DC">
      <w:pPr>
        <w:pStyle w:val="Heading40"/>
        <w:rPr>
          <w:rFonts w:asciiTheme="majorBidi" w:hAnsiTheme="majorBidi" w:cstheme="majorBidi"/>
          <w:i w:val="0"/>
          <w:iCs/>
          <w:snapToGrid w:val="0"/>
        </w:rPr>
      </w:pPr>
      <w:r w:rsidRPr="006441E7">
        <w:rPr>
          <w:rFonts w:asciiTheme="majorBidi" w:hAnsiTheme="majorBidi" w:cstheme="majorBidi"/>
          <w:i w:val="0"/>
          <w:iCs/>
          <w:snapToGrid w:val="0"/>
        </w:rPr>
        <w:lastRenderedPageBreak/>
        <w:t>Compliance</w:t>
      </w:r>
    </w:p>
    <w:p w14:paraId="041536CB" w14:textId="530D4F72" w:rsidR="003B74DC" w:rsidRPr="00254809" w:rsidRDefault="00603DFA" w:rsidP="00603DFA">
      <w:pPr>
        <w:pStyle w:val="Para1"/>
        <w:numPr>
          <w:ilvl w:val="0"/>
          <w:numId w:val="0"/>
        </w:numPr>
        <w:suppressLineNumbers/>
        <w:suppressAutoHyphens/>
        <w:kinsoku w:val="0"/>
        <w:overflowPunct w:val="0"/>
        <w:autoSpaceDE w:val="0"/>
        <w:autoSpaceDN w:val="0"/>
        <w:adjustRightInd w:val="0"/>
        <w:snapToGrid w:val="0"/>
        <w:rPr>
          <w:kern w:val="22"/>
          <w:szCs w:val="22"/>
        </w:rPr>
      </w:pPr>
      <w:r w:rsidRPr="00254809">
        <w:rPr>
          <w:kern w:val="22"/>
          <w:szCs w:val="22"/>
        </w:rPr>
        <w:t>5</w:t>
      </w:r>
      <w:r w:rsidR="00AD51E8" w:rsidRPr="00254809">
        <w:rPr>
          <w:kern w:val="22"/>
          <w:szCs w:val="22"/>
        </w:rPr>
        <w:t>9</w:t>
      </w:r>
      <w:r w:rsidRPr="00254809">
        <w:rPr>
          <w:kern w:val="22"/>
          <w:szCs w:val="22"/>
        </w:rPr>
        <w:t>.</w:t>
      </w:r>
      <w:r w:rsidRPr="00254809">
        <w:rPr>
          <w:kern w:val="22"/>
          <w:szCs w:val="22"/>
        </w:rPr>
        <w:tab/>
        <w:t>I</w:t>
      </w:r>
      <w:r w:rsidR="003B74DC" w:rsidRPr="00254809">
        <w:rPr>
          <w:kern w:val="22"/>
          <w:szCs w:val="22"/>
        </w:rPr>
        <w:t>mplementing compliance action plans regarding the achievement of compliance with the Protocol</w:t>
      </w:r>
      <w:r w:rsidR="00ED63B0">
        <w:rPr>
          <w:rFonts w:eastAsiaTheme="majorEastAsia"/>
          <w:iCs/>
          <w:spacing w:val="-4"/>
          <w:kern w:val="22"/>
          <w:szCs w:val="22"/>
        </w:rPr>
        <w:t>.</w:t>
      </w:r>
      <w:r w:rsidR="003B74DC" w:rsidRPr="00254809">
        <w:rPr>
          <w:rStyle w:val="FootnoteReference"/>
          <w:rFonts w:eastAsiaTheme="majorEastAsia"/>
          <w:iCs/>
          <w:spacing w:val="-4"/>
          <w:kern w:val="22"/>
          <w:szCs w:val="22"/>
        </w:rPr>
        <w:footnoteReference w:id="61"/>
      </w:r>
    </w:p>
    <w:p w14:paraId="4794C48D" w14:textId="77777777" w:rsidR="004623B3" w:rsidRPr="006441E7" w:rsidRDefault="004623B3"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Regional cooperation</w:t>
      </w:r>
    </w:p>
    <w:p w14:paraId="714FDFB2" w14:textId="69584758" w:rsidR="004623B3" w:rsidRPr="00254809" w:rsidRDefault="00AD51E8" w:rsidP="003F7909">
      <w:pPr>
        <w:autoSpaceDE w:val="0"/>
        <w:autoSpaceDN w:val="0"/>
        <w:spacing w:before="120" w:after="120"/>
        <w:rPr>
          <w:snapToGrid w:val="0"/>
          <w:color w:val="000000"/>
          <w:kern w:val="22"/>
          <w:szCs w:val="22"/>
        </w:rPr>
      </w:pPr>
      <w:r w:rsidRPr="00254809">
        <w:rPr>
          <w:iCs/>
          <w:snapToGrid w:val="0"/>
          <w:kern w:val="22"/>
          <w:szCs w:val="22"/>
        </w:rPr>
        <w:t>60</w:t>
      </w:r>
      <w:r w:rsidR="00603DFA" w:rsidRPr="00254809">
        <w:rPr>
          <w:iCs/>
          <w:snapToGrid w:val="0"/>
          <w:kern w:val="22"/>
          <w:szCs w:val="22"/>
        </w:rPr>
        <w:t xml:space="preserve">. </w:t>
      </w:r>
      <w:r w:rsidR="003F7909" w:rsidRPr="00254809">
        <w:rPr>
          <w:i/>
          <w:snapToGrid w:val="0"/>
          <w:kern w:val="22"/>
          <w:szCs w:val="22"/>
        </w:rPr>
        <w:tab/>
      </w:r>
      <w:r w:rsidR="003F7909" w:rsidRPr="00254809">
        <w:rPr>
          <w:iCs/>
          <w:snapToGrid w:val="0"/>
          <w:kern w:val="22"/>
          <w:szCs w:val="22"/>
        </w:rPr>
        <w:t>P</w:t>
      </w:r>
      <w:r w:rsidR="00603DFA" w:rsidRPr="00254809">
        <w:rPr>
          <w:snapToGrid w:val="0"/>
          <w:color w:val="000000"/>
          <w:kern w:val="22"/>
          <w:szCs w:val="22"/>
        </w:rPr>
        <w:t>rojects and capacity-building activities on issues identified by the Parties to facilitate further implementation of the Cartagena Protocol on Biosafety, including regional cooperation projects, such as those using regional and subregional networks</w:t>
      </w:r>
      <w:r w:rsidR="00603DFA" w:rsidRPr="00254809">
        <w:rPr>
          <w:snapToGrid w:val="0"/>
          <w:kern w:val="22"/>
          <w:szCs w:val="22"/>
        </w:rPr>
        <w:t xml:space="preserve"> to build capacity for the detection of living modified organisms</w:t>
      </w:r>
      <w:r w:rsidR="00603DFA" w:rsidRPr="00254809">
        <w:rPr>
          <w:snapToGrid w:val="0"/>
          <w:color w:val="000000"/>
          <w:kern w:val="22"/>
          <w:szCs w:val="22"/>
        </w:rPr>
        <w:t>, with a view to</w:t>
      </w:r>
      <w:r w:rsidR="00603DFA" w:rsidRPr="00254809">
        <w:rPr>
          <w:snapToGrid w:val="0"/>
          <w:kern w:val="22"/>
          <w:szCs w:val="22"/>
        </w:rPr>
        <w:t xml:space="preserve"> facilitating the sharing of experiences and lessons learned, and harnessing associated synergies</w:t>
      </w:r>
      <w:r w:rsidR="00ED63B0">
        <w:rPr>
          <w:snapToGrid w:val="0"/>
          <w:kern w:val="22"/>
          <w:szCs w:val="22"/>
        </w:rPr>
        <w:t>.</w:t>
      </w:r>
      <w:r w:rsidR="00603DFA" w:rsidRPr="00254809">
        <w:rPr>
          <w:rStyle w:val="FootnoteReference"/>
          <w:rFonts w:eastAsiaTheme="majorEastAsia"/>
          <w:snapToGrid w:val="0"/>
          <w:color w:val="000000"/>
          <w:kern w:val="22"/>
          <w:szCs w:val="22"/>
        </w:rPr>
        <w:footnoteReference w:id="62"/>
      </w:r>
    </w:p>
    <w:p w14:paraId="2045B0C5" w14:textId="77777777" w:rsidR="004623B3" w:rsidRPr="00254809" w:rsidRDefault="004623B3" w:rsidP="0081554C">
      <w:pPr>
        <w:pStyle w:val="Heading3"/>
        <w:rPr>
          <w:snapToGrid w:val="0"/>
        </w:rPr>
      </w:pPr>
      <w:r w:rsidRPr="00254809">
        <w:rPr>
          <w:snapToGrid w:val="0"/>
        </w:rPr>
        <w:t>Article 20. Financial resources</w:t>
      </w:r>
    </w:p>
    <w:p w14:paraId="2C9B27D8" w14:textId="7AB5EE0E" w:rsidR="004623B3" w:rsidRPr="00254809" w:rsidRDefault="00E50B34" w:rsidP="004623B3">
      <w:pPr>
        <w:spacing w:after="120"/>
        <w:rPr>
          <w:snapToGrid w:val="0"/>
          <w:kern w:val="22"/>
          <w:szCs w:val="22"/>
        </w:rPr>
      </w:pPr>
      <w:r w:rsidRPr="00254809">
        <w:rPr>
          <w:snapToGrid w:val="0"/>
          <w:kern w:val="22"/>
          <w:szCs w:val="22"/>
        </w:rPr>
        <w:t>61</w:t>
      </w:r>
      <w:r w:rsidR="004623B3" w:rsidRPr="00254809">
        <w:rPr>
          <w:snapToGrid w:val="0"/>
          <w:kern w:val="22"/>
          <w:szCs w:val="22"/>
        </w:rPr>
        <w:t>.</w:t>
      </w:r>
      <w:r w:rsidR="004623B3" w:rsidRPr="00254809">
        <w:rPr>
          <w:snapToGrid w:val="0"/>
          <w:kern w:val="22"/>
          <w:szCs w:val="22"/>
        </w:rPr>
        <w:tab/>
        <w:t>Development and implementation of country-specific resource mobilization strategies.</w:t>
      </w:r>
      <w:r w:rsidR="004623B3" w:rsidRPr="00254809">
        <w:rPr>
          <w:snapToGrid w:val="0"/>
          <w:kern w:val="22"/>
          <w:szCs w:val="22"/>
          <w:vertAlign w:val="superscript"/>
        </w:rPr>
        <w:footnoteReference w:id="63"/>
      </w:r>
    </w:p>
    <w:p w14:paraId="57545EBC" w14:textId="77777777" w:rsidR="004623B3" w:rsidRPr="00254809" w:rsidRDefault="004623B3" w:rsidP="0081554C">
      <w:pPr>
        <w:pStyle w:val="Heading3"/>
        <w:rPr>
          <w:snapToGrid w:val="0"/>
        </w:rPr>
      </w:pPr>
      <w:r w:rsidRPr="00254809">
        <w:rPr>
          <w:snapToGrid w:val="0"/>
        </w:rPr>
        <w:t>Article 21. Financial mechanism</w:t>
      </w:r>
    </w:p>
    <w:p w14:paraId="10919D93" w14:textId="77777777" w:rsidR="004623B3" w:rsidRPr="006441E7" w:rsidRDefault="004623B3"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Access modalities</w:t>
      </w:r>
    </w:p>
    <w:p w14:paraId="3D56C7C6" w14:textId="68D7DBA1" w:rsidR="004623B3" w:rsidRPr="00254809" w:rsidRDefault="00E50B34" w:rsidP="004623B3">
      <w:pPr>
        <w:spacing w:before="120" w:after="120"/>
        <w:rPr>
          <w:snapToGrid w:val="0"/>
          <w:kern w:val="22"/>
          <w:szCs w:val="22"/>
        </w:rPr>
      </w:pPr>
      <w:r w:rsidRPr="006441E7">
        <w:rPr>
          <w:snapToGrid w:val="0"/>
          <w:kern w:val="22"/>
          <w:szCs w:val="22"/>
        </w:rPr>
        <w:t>62</w:t>
      </w:r>
      <w:r w:rsidR="003F7909" w:rsidRPr="006441E7">
        <w:rPr>
          <w:snapToGrid w:val="0"/>
          <w:kern w:val="22"/>
          <w:szCs w:val="22"/>
        </w:rPr>
        <w:t>.</w:t>
      </w:r>
      <w:r w:rsidR="003F7909" w:rsidRPr="006441E7">
        <w:rPr>
          <w:snapToGrid w:val="0"/>
          <w:kern w:val="22"/>
          <w:szCs w:val="22"/>
        </w:rPr>
        <w:tab/>
        <w:t>To c</w:t>
      </w:r>
      <w:r w:rsidR="004623B3" w:rsidRPr="006441E7">
        <w:rPr>
          <w:snapToGrid w:val="0"/>
          <w:kern w:val="22"/>
          <w:szCs w:val="22"/>
        </w:rPr>
        <w:t xml:space="preserve">onsider improving its access modalities, including enabling the participation of </w:t>
      </w:r>
      <w:proofErr w:type="gramStart"/>
      <w:r w:rsidR="004623B3" w:rsidRPr="006441E7">
        <w:rPr>
          <w:snapToGrid w:val="0"/>
          <w:kern w:val="22"/>
          <w:szCs w:val="22"/>
        </w:rPr>
        <w:t>a number of</w:t>
      </w:r>
      <w:proofErr w:type="gramEnd"/>
      <w:r w:rsidR="004623B3" w:rsidRPr="006441E7">
        <w:rPr>
          <w:snapToGrid w:val="0"/>
          <w:kern w:val="22"/>
          <w:szCs w:val="22"/>
        </w:rPr>
        <w:t xml:space="preserve"> additional national agencies from developing countries, based on its own experiences, including the conclusions of this assessment, and taking into account the experience of other international financial instruments with relevant access modalities</w:t>
      </w:r>
      <w:r w:rsidR="00374757">
        <w:rPr>
          <w:snapToGrid w:val="0"/>
          <w:kern w:val="22"/>
          <w:szCs w:val="22"/>
        </w:rPr>
        <w:t>;</w:t>
      </w:r>
      <w:r w:rsidR="004623B3" w:rsidRPr="006441E7">
        <w:rPr>
          <w:rStyle w:val="FootnoteReference"/>
          <w:rFonts w:eastAsiaTheme="majorEastAsia"/>
          <w:snapToGrid w:val="0"/>
          <w:color w:val="000000"/>
          <w:kern w:val="22"/>
          <w:szCs w:val="22"/>
        </w:rPr>
        <w:footnoteReference w:id="64"/>
      </w:r>
    </w:p>
    <w:p w14:paraId="453AD9AF" w14:textId="48B7BA7A" w:rsidR="004623B3" w:rsidRPr="006441E7" w:rsidRDefault="00D82A4D"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Gender</w:t>
      </w:r>
    </w:p>
    <w:p w14:paraId="7DBDF7D8" w14:textId="3C118FD9" w:rsidR="004623B3" w:rsidRPr="00254809" w:rsidRDefault="00E50B34" w:rsidP="001C3DEF">
      <w:pPr>
        <w:spacing w:before="120" w:after="120"/>
        <w:rPr>
          <w:snapToGrid w:val="0"/>
        </w:rPr>
      </w:pPr>
      <w:r w:rsidRPr="00254809">
        <w:rPr>
          <w:snapToGrid w:val="0"/>
          <w:kern w:val="22"/>
          <w:szCs w:val="22"/>
        </w:rPr>
        <w:t>63</w:t>
      </w:r>
      <w:r w:rsidR="003F7909" w:rsidRPr="00254809">
        <w:rPr>
          <w:snapToGrid w:val="0"/>
          <w:kern w:val="22"/>
          <w:szCs w:val="22"/>
        </w:rPr>
        <w:t>.</w:t>
      </w:r>
      <w:r w:rsidR="003F7909" w:rsidRPr="00254809">
        <w:rPr>
          <w:snapToGrid w:val="0"/>
          <w:kern w:val="22"/>
          <w:szCs w:val="22"/>
        </w:rPr>
        <w:tab/>
        <w:t>To i</w:t>
      </w:r>
      <w:r w:rsidR="004623B3" w:rsidRPr="00254809">
        <w:rPr>
          <w:snapToGrid w:val="0"/>
          <w:kern w:val="22"/>
          <w:szCs w:val="22"/>
        </w:rPr>
        <w:t>nclud</w:t>
      </w:r>
      <w:r w:rsidR="003F7909" w:rsidRPr="00254809">
        <w:rPr>
          <w:snapToGrid w:val="0"/>
          <w:kern w:val="22"/>
          <w:szCs w:val="22"/>
        </w:rPr>
        <w:t>e</w:t>
      </w:r>
      <w:r w:rsidR="004623B3" w:rsidRPr="00254809">
        <w:rPr>
          <w:snapToGrid w:val="0"/>
          <w:kern w:val="22"/>
          <w:szCs w:val="22"/>
        </w:rPr>
        <w:t xml:space="preserve"> gender in the financing of biodiversity and ecosystem services</w:t>
      </w:r>
      <w:r w:rsidR="004623B3" w:rsidRPr="00254809">
        <w:rPr>
          <w:snapToGrid w:val="0"/>
        </w:rPr>
        <w:t>;</w:t>
      </w:r>
      <w:r w:rsidR="004623B3" w:rsidRPr="00254809">
        <w:rPr>
          <w:snapToGrid w:val="0"/>
          <w:vertAlign w:val="superscript"/>
        </w:rPr>
        <w:footnoteReference w:id="65"/>
      </w:r>
    </w:p>
    <w:p w14:paraId="7BDA2189" w14:textId="1129D50B" w:rsidR="004623B3" w:rsidRPr="006441E7" w:rsidRDefault="004623B3" w:rsidP="00D82A4D">
      <w:pPr>
        <w:pStyle w:val="Heading40"/>
        <w:rPr>
          <w:rFonts w:asciiTheme="majorBidi" w:hAnsiTheme="majorBidi" w:cstheme="majorBidi"/>
          <w:i w:val="0"/>
          <w:iCs/>
          <w:snapToGrid w:val="0"/>
        </w:rPr>
      </w:pPr>
      <w:bookmarkStart w:id="9" w:name="_Toc259455708"/>
      <w:bookmarkStart w:id="10" w:name="_Toc260384358"/>
      <w:bookmarkStart w:id="11" w:name="_Toc263089348"/>
      <w:r w:rsidRPr="006441E7">
        <w:rPr>
          <w:rFonts w:asciiTheme="majorBidi" w:hAnsiTheme="majorBidi" w:cstheme="majorBidi"/>
          <w:i w:val="0"/>
          <w:iCs/>
          <w:snapToGrid w:val="0"/>
        </w:rPr>
        <w:t>Project procedures</w:t>
      </w:r>
      <w:bookmarkEnd w:id="9"/>
      <w:bookmarkEnd w:id="10"/>
      <w:bookmarkEnd w:id="11"/>
    </w:p>
    <w:p w14:paraId="7A457F93" w14:textId="08C841F1" w:rsidR="004623B3" w:rsidRPr="00254809" w:rsidRDefault="003F7909" w:rsidP="003F7909">
      <w:pPr>
        <w:spacing w:before="120" w:after="120"/>
        <w:rPr>
          <w:snapToGrid w:val="0"/>
          <w:kern w:val="22"/>
          <w:szCs w:val="22"/>
        </w:rPr>
      </w:pPr>
      <w:r w:rsidRPr="00254809">
        <w:rPr>
          <w:snapToGrid w:val="0"/>
          <w:kern w:val="22"/>
          <w:szCs w:val="22"/>
        </w:rPr>
        <w:t>6</w:t>
      </w:r>
      <w:r w:rsidR="00E50B34" w:rsidRPr="00254809">
        <w:rPr>
          <w:snapToGrid w:val="0"/>
          <w:kern w:val="22"/>
          <w:szCs w:val="22"/>
        </w:rPr>
        <w:t>4</w:t>
      </w:r>
      <w:r w:rsidRPr="00254809">
        <w:rPr>
          <w:snapToGrid w:val="0"/>
          <w:kern w:val="22"/>
          <w:szCs w:val="22"/>
        </w:rPr>
        <w:t>.</w:t>
      </w:r>
      <w:r w:rsidRPr="00254809">
        <w:rPr>
          <w:snapToGrid w:val="0"/>
          <w:kern w:val="22"/>
          <w:szCs w:val="22"/>
        </w:rPr>
        <w:tab/>
        <w:t>To f</w:t>
      </w:r>
      <w:r w:rsidR="004623B3" w:rsidRPr="00254809">
        <w:rPr>
          <w:snapToGrid w:val="0"/>
          <w:kern w:val="22"/>
          <w:szCs w:val="22"/>
        </w:rPr>
        <w:t>urther streamline its project cycle with a view to making project preparation simpler, more transparent and more country-driven;</w:t>
      </w:r>
      <w:r w:rsidRPr="00254809">
        <w:rPr>
          <w:snapToGrid w:val="0"/>
          <w:vertAlign w:val="superscript"/>
        </w:rPr>
        <w:footnoteReference w:id="66"/>
      </w:r>
    </w:p>
    <w:p w14:paraId="573C1F84" w14:textId="05966052" w:rsidR="004623B3" w:rsidRPr="00254809" w:rsidRDefault="003F7909" w:rsidP="003F7909">
      <w:pPr>
        <w:spacing w:before="120" w:after="120"/>
        <w:rPr>
          <w:snapToGrid w:val="0"/>
          <w:kern w:val="22"/>
          <w:szCs w:val="22"/>
        </w:rPr>
      </w:pPr>
      <w:r w:rsidRPr="00254809">
        <w:rPr>
          <w:snapToGrid w:val="0"/>
          <w:kern w:val="22"/>
          <w:szCs w:val="22"/>
        </w:rPr>
        <w:t>6</w:t>
      </w:r>
      <w:r w:rsidR="00E50B34" w:rsidRPr="00254809">
        <w:rPr>
          <w:snapToGrid w:val="0"/>
          <w:kern w:val="22"/>
          <w:szCs w:val="22"/>
        </w:rPr>
        <w:t>5</w:t>
      </w:r>
      <w:r w:rsidRPr="00254809">
        <w:rPr>
          <w:snapToGrid w:val="0"/>
          <w:kern w:val="22"/>
          <w:szCs w:val="22"/>
        </w:rPr>
        <w:t>.</w:t>
      </w:r>
      <w:r w:rsidRPr="00254809">
        <w:rPr>
          <w:snapToGrid w:val="0"/>
          <w:kern w:val="22"/>
          <w:szCs w:val="22"/>
        </w:rPr>
        <w:tab/>
        <w:t>To f</w:t>
      </w:r>
      <w:r w:rsidR="004623B3" w:rsidRPr="00254809">
        <w:rPr>
          <w:snapToGrid w:val="0"/>
          <w:kern w:val="22"/>
          <w:szCs w:val="22"/>
        </w:rPr>
        <w:t>urther simplify and expedite procedures for approval and implementation, including disbursement, for GEF-funded projects, based on a flexible and national demand driven approach, and avoid additional and lengthy processes;</w:t>
      </w:r>
      <w:r w:rsidRPr="00254809">
        <w:rPr>
          <w:snapToGrid w:val="0"/>
          <w:vertAlign w:val="superscript"/>
        </w:rPr>
        <w:t xml:space="preserve"> </w:t>
      </w:r>
      <w:r w:rsidRPr="00254809">
        <w:rPr>
          <w:snapToGrid w:val="0"/>
          <w:vertAlign w:val="superscript"/>
        </w:rPr>
        <w:footnoteReference w:id="67"/>
      </w:r>
    </w:p>
    <w:p w14:paraId="3891E132" w14:textId="74F9CBE1" w:rsidR="004623B3" w:rsidRPr="00254809" w:rsidRDefault="003F7909" w:rsidP="003F7909">
      <w:pPr>
        <w:spacing w:before="120" w:after="120"/>
        <w:rPr>
          <w:snapToGrid w:val="0"/>
          <w:kern w:val="22"/>
          <w:szCs w:val="22"/>
        </w:rPr>
      </w:pPr>
      <w:r w:rsidRPr="00254809">
        <w:rPr>
          <w:snapToGrid w:val="0"/>
          <w:kern w:val="22"/>
          <w:szCs w:val="22"/>
        </w:rPr>
        <w:t>6</w:t>
      </w:r>
      <w:r w:rsidR="00E50B34" w:rsidRPr="00254809">
        <w:rPr>
          <w:snapToGrid w:val="0"/>
          <w:kern w:val="22"/>
          <w:szCs w:val="22"/>
        </w:rPr>
        <w:t>6</w:t>
      </w:r>
      <w:r w:rsidRPr="00254809">
        <w:rPr>
          <w:snapToGrid w:val="0"/>
          <w:kern w:val="22"/>
          <w:szCs w:val="22"/>
        </w:rPr>
        <w:t>.</w:t>
      </w:r>
      <w:r w:rsidRPr="00254809">
        <w:rPr>
          <w:snapToGrid w:val="0"/>
          <w:kern w:val="22"/>
          <w:szCs w:val="22"/>
        </w:rPr>
        <w:tab/>
        <w:t>To d</w:t>
      </w:r>
      <w:r w:rsidR="004623B3" w:rsidRPr="00254809">
        <w:rPr>
          <w:snapToGrid w:val="0"/>
          <w:kern w:val="22"/>
          <w:szCs w:val="22"/>
        </w:rPr>
        <w:t>evelop policies and procedures that fully comply with the guidance from the Conference of the Parties in a straightforward and timely manner;</w:t>
      </w:r>
      <w:r w:rsidRPr="00254809">
        <w:rPr>
          <w:snapToGrid w:val="0"/>
          <w:vertAlign w:val="superscript"/>
        </w:rPr>
        <w:t xml:space="preserve"> </w:t>
      </w:r>
      <w:r w:rsidRPr="00254809">
        <w:rPr>
          <w:snapToGrid w:val="0"/>
          <w:vertAlign w:val="superscript"/>
        </w:rPr>
        <w:footnoteReference w:id="68"/>
      </w:r>
    </w:p>
    <w:p w14:paraId="4F7917A0" w14:textId="2E0F6961" w:rsidR="004623B3" w:rsidRPr="00254809" w:rsidRDefault="003F7909" w:rsidP="003F7909">
      <w:pPr>
        <w:spacing w:before="120" w:after="120"/>
        <w:rPr>
          <w:snapToGrid w:val="0"/>
          <w:kern w:val="22"/>
          <w:szCs w:val="22"/>
        </w:rPr>
      </w:pPr>
      <w:r w:rsidRPr="00254809">
        <w:rPr>
          <w:snapToGrid w:val="0"/>
          <w:kern w:val="22"/>
          <w:szCs w:val="22"/>
        </w:rPr>
        <w:t>6</w:t>
      </w:r>
      <w:r w:rsidR="00E50B34" w:rsidRPr="00254809">
        <w:rPr>
          <w:snapToGrid w:val="0"/>
          <w:kern w:val="22"/>
          <w:szCs w:val="22"/>
        </w:rPr>
        <w:t>7</w:t>
      </w:r>
      <w:r w:rsidRPr="00254809">
        <w:rPr>
          <w:snapToGrid w:val="0"/>
          <w:kern w:val="22"/>
          <w:szCs w:val="22"/>
        </w:rPr>
        <w:t>.</w:t>
      </w:r>
      <w:r w:rsidRPr="00254809">
        <w:rPr>
          <w:snapToGrid w:val="0"/>
          <w:kern w:val="22"/>
          <w:szCs w:val="22"/>
        </w:rPr>
        <w:tab/>
        <w:t>To i</w:t>
      </w:r>
      <w:r w:rsidR="004623B3" w:rsidRPr="00254809">
        <w:rPr>
          <w:snapToGrid w:val="0"/>
          <w:kern w:val="22"/>
          <w:szCs w:val="22"/>
        </w:rPr>
        <w:t>ncrease its flexibility to respond to the thematic longer-term programme of work of the Convention on Biological Diversity, in accordance with the guidance of the Conference of the Parties;</w:t>
      </w:r>
      <w:r w:rsidRPr="00254809">
        <w:rPr>
          <w:snapToGrid w:val="0"/>
          <w:vertAlign w:val="superscript"/>
        </w:rPr>
        <w:t xml:space="preserve"> </w:t>
      </w:r>
      <w:r w:rsidRPr="00254809">
        <w:rPr>
          <w:snapToGrid w:val="0"/>
          <w:vertAlign w:val="superscript"/>
        </w:rPr>
        <w:footnoteReference w:id="69"/>
      </w:r>
    </w:p>
    <w:p w14:paraId="738C3482" w14:textId="65D4BEA0" w:rsidR="004623B3" w:rsidRPr="00254809" w:rsidRDefault="003F7909" w:rsidP="003F7909">
      <w:pPr>
        <w:spacing w:before="120" w:after="120"/>
        <w:rPr>
          <w:snapToGrid w:val="0"/>
          <w:kern w:val="22"/>
          <w:szCs w:val="22"/>
        </w:rPr>
      </w:pPr>
      <w:r w:rsidRPr="00254809">
        <w:rPr>
          <w:snapToGrid w:val="0"/>
          <w:kern w:val="22"/>
          <w:szCs w:val="22"/>
        </w:rPr>
        <w:lastRenderedPageBreak/>
        <w:t>6</w:t>
      </w:r>
      <w:r w:rsidR="00E50B34" w:rsidRPr="00254809">
        <w:rPr>
          <w:snapToGrid w:val="0"/>
          <w:kern w:val="22"/>
          <w:szCs w:val="22"/>
        </w:rPr>
        <w:t>8</w:t>
      </w:r>
      <w:r w:rsidRPr="00254809">
        <w:rPr>
          <w:snapToGrid w:val="0"/>
          <w:kern w:val="22"/>
          <w:szCs w:val="22"/>
        </w:rPr>
        <w:t>.</w:t>
      </w:r>
      <w:r w:rsidRPr="00254809">
        <w:rPr>
          <w:snapToGrid w:val="0"/>
          <w:kern w:val="22"/>
          <w:szCs w:val="22"/>
        </w:rPr>
        <w:tab/>
        <w:t>To i</w:t>
      </w:r>
      <w:r w:rsidR="004623B3" w:rsidRPr="00254809">
        <w:rPr>
          <w:snapToGrid w:val="0"/>
          <w:kern w:val="22"/>
          <w:szCs w:val="22"/>
        </w:rPr>
        <w:t>mprove project information system, including through data sets and web-based data tools, to increase the accessibility of project information and allow for better tracking against the guidance from the Conference of the Parties;</w:t>
      </w:r>
      <w:r w:rsidRPr="00254809">
        <w:rPr>
          <w:snapToGrid w:val="0"/>
          <w:vertAlign w:val="superscript"/>
        </w:rPr>
        <w:footnoteReference w:id="70"/>
      </w:r>
    </w:p>
    <w:p w14:paraId="64C741D5" w14:textId="394FBB12" w:rsidR="004623B3" w:rsidRPr="00254809" w:rsidRDefault="003F7909" w:rsidP="003F7909">
      <w:pPr>
        <w:spacing w:before="120" w:after="120"/>
        <w:rPr>
          <w:snapToGrid w:val="0"/>
          <w:kern w:val="22"/>
          <w:szCs w:val="22"/>
        </w:rPr>
      </w:pPr>
      <w:r w:rsidRPr="00254809">
        <w:rPr>
          <w:snapToGrid w:val="0"/>
          <w:kern w:val="22"/>
          <w:szCs w:val="22"/>
        </w:rPr>
        <w:t>6</w:t>
      </w:r>
      <w:r w:rsidR="00E50B34" w:rsidRPr="00254809">
        <w:rPr>
          <w:snapToGrid w:val="0"/>
          <w:kern w:val="22"/>
          <w:szCs w:val="22"/>
        </w:rPr>
        <w:t>9</w:t>
      </w:r>
      <w:r w:rsidRPr="00254809">
        <w:rPr>
          <w:snapToGrid w:val="0"/>
          <w:kern w:val="22"/>
          <w:szCs w:val="22"/>
        </w:rPr>
        <w:t>.</w:t>
      </w:r>
      <w:r w:rsidRPr="00254809">
        <w:rPr>
          <w:snapToGrid w:val="0"/>
          <w:kern w:val="22"/>
          <w:szCs w:val="22"/>
        </w:rPr>
        <w:tab/>
        <w:t>To c</w:t>
      </w:r>
      <w:r w:rsidR="004623B3" w:rsidRPr="00254809">
        <w:rPr>
          <w:snapToGrid w:val="0"/>
          <w:kern w:val="22"/>
          <w:szCs w:val="22"/>
        </w:rPr>
        <w:t>onsider the benefits to Parties, particularly small island developing States, of an appropriate balance between national and regional projects in the implementation of decisions of the Conference of the Parties;</w:t>
      </w:r>
      <w:r w:rsidRPr="00254809">
        <w:rPr>
          <w:snapToGrid w:val="0"/>
          <w:vertAlign w:val="superscript"/>
        </w:rPr>
        <w:footnoteReference w:id="71"/>
      </w:r>
    </w:p>
    <w:p w14:paraId="4B3563B7" w14:textId="15DCCF95" w:rsidR="004623B3" w:rsidRPr="006441E7" w:rsidRDefault="004623B3" w:rsidP="00D82A4D">
      <w:pPr>
        <w:pStyle w:val="Heading40"/>
        <w:rPr>
          <w:rFonts w:asciiTheme="majorBidi" w:hAnsiTheme="majorBidi" w:cstheme="majorBidi"/>
          <w:i w:val="0"/>
          <w:iCs/>
          <w:snapToGrid w:val="0"/>
        </w:rPr>
      </w:pPr>
      <w:bookmarkStart w:id="12" w:name="_Toc257060647"/>
      <w:bookmarkStart w:id="13" w:name="_Toc259455710"/>
      <w:bookmarkStart w:id="14" w:name="_Toc260384360"/>
      <w:bookmarkStart w:id="15" w:name="_Toc263089350"/>
      <w:r w:rsidRPr="006441E7">
        <w:rPr>
          <w:rFonts w:asciiTheme="majorBidi" w:hAnsiTheme="majorBidi" w:cstheme="majorBidi"/>
          <w:i w:val="0"/>
          <w:iCs/>
          <w:snapToGrid w:val="0"/>
        </w:rPr>
        <w:t>Catalytic role and co-financing</w:t>
      </w:r>
      <w:bookmarkEnd w:id="12"/>
      <w:bookmarkEnd w:id="13"/>
      <w:bookmarkEnd w:id="14"/>
      <w:bookmarkEnd w:id="15"/>
    </w:p>
    <w:p w14:paraId="5A3F4D6E" w14:textId="42C86ECA" w:rsidR="004623B3" w:rsidRPr="00254809" w:rsidRDefault="00E50B34" w:rsidP="00C00856">
      <w:pPr>
        <w:spacing w:before="120" w:after="120"/>
        <w:rPr>
          <w:snapToGrid w:val="0"/>
          <w:kern w:val="22"/>
          <w:szCs w:val="22"/>
        </w:rPr>
      </w:pPr>
      <w:r w:rsidRPr="00254809">
        <w:rPr>
          <w:snapToGrid w:val="0"/>
          <w:kern w:val="22"/>
          <w:szCs w:val="22"/>
        </w:rPr>
        <w:t>70</w:t>
      </w:r>
      <w:r w:rsidR="003F7909" w:rsidRPr="00254809">
        <w:rPr>
          <w:snapToGrid w:val="0"/>
          <w:kern w:val="22"/>
          <w:szCs w:val="22"/>
        </w:rPr>
        <w:t>.</w:t>
      </w:r>
      <w:r w:rsidR="003F7909" w:rsidRPr="00254809">
        <w:rPr>
          <w:snapToGrid w:val="0"/>
          <w:kern w:val="22"/>
          <w:szCs w:val="22"/>
        </w:rPr>
        <w:tab/>
        <w:t>To m</w:t>
      </w:r>
      <w:r w:rsidR="004623B3" w:rsidRPr="00254809">
        <w:rPr>
          <w:snapToGrid w:val="0"/>
          <w:kern w:val="22"/>
          <w:szCs w:val="22"/>
        </w:rPr>
        <w:t>obilize co-financing and other modes of financing for its projects related to implementation of the Convention, and apply co-financing arrangements in ways that do not create unnecessary barriers and costs for recipient Parties to access GEF funds;</w:t>
      </w:r>
      <w:r w:rsidR="003F7909" w:rsidRPr="00254809">
        <w:rPr>
          <w:snapToGrid w:val="0"/>
          <w:vertAlign w:val="superscript"/>
        </w:rPr>
        <w:t xml:space="preserve"> </w:t>
      </w:r>
      <w:r w:rsidR="003F7909" w:rsidRPr="00254809">
        <w:rPr>
          <w:snapToGrid w:val="0"/>
          <w:vertAlign w:val="superscript"/>
        </w:rPr>
        <w:footnoteReference w:id="72"/>
      </w:r>
    </w:p>
    <w:p w14:paraId="498A48A8" w14:textId="5C7D8B67" w:rsidR="004623B3" w:rsidRPr="00254809" w:rsidRDefault="00E50B34" w:rsidP="006441E7">
      <w:pPr>
        <w:spacing w:before="120" w:after="120"/>
        <w:rPr>
          <w:snapToGrid w:val="0"/>
          <w:vertAlign w:val="superscript"/>
        </w:rPr>
      </w:pPr>
      <w:r w:rsidRPr="00254809">
        <w:rPr>
          <w:snapToGrid w:val="0"/>
          <w:kern w:val="22"/>
          <w:szCs w:val="22"/>
        </w:rPr>
        <w:t>71</w:t>
      </w:r>
      <w:r w:rsidR="003F7909" w:rsidRPr="00254809">
        <w:rPr>
          <w:snapToGrid w:val="0"/>
          <w:kern w:val="22"/>
          <w:szCs w:val="22"/>
        </w:rPr>
        <w:t>.</w:t>
      </w:r>
      <w:r w:rsidR="003F7909" w:rsidRPr="00254809">
        <w:rPr>
          <w:snapToGrid w:val="0"/>
          <w:kern w:val="22"/>
          <w:szCs w:val="22"/>
        </w:rPr>
        <w:tab/>
        <w:t>To s</w:t>
      </w:r>
      <w:r w:rsidR="004623B3" w:rsidRPr="00254809">
        <w:rPr>
          <w:snapToGrid w:val="0"/>
          <w:kern w:val="22"/>
          <w:szCs w:val="22"/>
        </w:rPr>
        <w:t>upport diffusion, and facilitate replication and scaling-up, of new and innovative financing mechanism initiatives that have proved to be successful;</w:t>
      </w:r>
      <w:r w:rsidR="003F7909" w:rsidRPr="00254809">
        <w:rPr>
          <w:snapToGrid w:val="0"/>
          <w:vertAlign w:val="superscript"/>
        </w:rPr>
        <w:footnoteReference w:id="73"/>
      </w:r>
    </w:p>
    <w:p w14:paraId="03102954" w14:textId="5759CA6E" w:rsidR="00861746" w:rsidRPr="00254809" w:rsidRDefault="00933404" w:rsidP="006441E7">
      <w:pPr>
        <w:spacing w:before="120" w:after="120"/>
        <w:rPr>
          <w:snapToGrid w:val="0"/>
          <w:color w:val="222222"/>
          <w:kern w:val="22"/>
          <w:szCs w:val="22"/>
        </w:rPr>
      </w:pPr>
      <w:r w:rsidRPr="00254809">
        <w:rPr>
          <w:snapToGrid w:val="0"/>
          <w:color w:val="222222"/>
          <w:kern w:val="22"/>
          <w:szCs w:val="22"/>
        </w:rPr>
        <w:t>7</w:t>
      </w:r>
      <w:r w:rsidR="009B25F7">
        <w:rPr>
          <w:snapToGrid w:val="0"/>
          <w:color w:val="222222"/>
          <w:kern w:val="22"/>
          <w:szCs w:val="22"/>
        </w:rPr>
        <w:t>2</w:t>
      </w:r>
      <w:r w:rsidR="00861746" w:rsidRPr="00254809">
        <w:rPr>
          <w:snapToGrid w:val="0"/>
          <w:color w:val="222222"/>
          <w:kern w:val="22"/>
          <w:szCs w:val="22"/>
        </w:rPr>
        <w:t>.</w:t>
      </w:r>
      <w:r w:rsidR="00861746" w:rsidRPr="00254809">
        <w:rPr>
          <w:snapToGrid w:val="0"/>
          <w:color w:val="222222"/>
          <w:kern w:val="22"/>
          <w:szCs w:val="22"/>
        </w:rPr>
        <w:tab/>
        <w:t>T</w:t>
      </w:r>
      <w:r w:rsidR="00861746" w:rsidRPr="00254809">
        <w:rPr>
          <w:snapToGrid w:val="0"/>
          <w:kern w:val="22"/>
          <w:szCs w:val="22"/>
        </w:rPr>
        <w:t>o</w:t>
      </w:r>
      <w:r w:rsidR="00861746" w:rsidRPr="00254809">
        <w:rPr>
          <w:snapToGrid w:val="0"/>
          <w:color w:val="222222"/>
          <w:kern w:val="22"/>
          <w:szCs w:val="22"/>
        </w:rPr>
        <w:t xml:space="preserve"> consider joint financing, in partnership with other international financial instruments, of projects designed to achieve the objectives of more than one Rio convention</w:t>
      </w:r>
      <w:r w:rsidR="00861746" w:rsidRPr="00254809">
        <w:rPr>
          <w:rStyle w:val="FootnoteReference"/>
          <w:rFonts w:eastAsiaTheme="majorEastAsia"/>
          <w:snapToGrid w:val="0"/>
          <w:color w:val="000000"/>
          <w:kern w:val="22"/>
          <w:szCs w:val="22"/>
        </w:rPr>
        <w:footnoteReference w:id="74"/>
      </w:r>
      <w:r w:rsidR="00861746" w:rsidRPr="00254809">
        <w:rPr>
          <w:snapToGrid w:val="0"/>
          <w:color w:val="222222"/>
          <w:kern w:val="22"/>
          <w:szCs w:val="22"/>
        </w:rPr>
        <w:t>;</w:t>
      </w:r>
    </w:p>
    <w:p w14:paraId="59122ABF" w14:textId="356CCAC5" w:rsidR="004623B3" w:rsidRPr="00254809" w:rsidRDefault="00933404" w:rsidP="006441E7">
      <w:pPr>
        <w:spacing w:before="120" w:after="120"/>
        <w:rPr>
          <w:snapToGrid w:val="0"/>
          <w:kern w:val="22"/>
          <w:szCs w:val="22"/>
          <w:u w:color="000000"/>
        </w:rPr>
      </w:pPr>
      <w:r w:rsidRPr="00254809">
        <w:rPr>
          <w:snapToGrid w:val="0"/>
          <w:kern w:val="22"/>
          <w:szCs w:val="22"/>
          <w:u w:color="000000"/>
        </w:rPr>
        <w:t>73</w:t>
      </w:r>
      <w:r w:rsidR="003F7909" w:rsidRPr="00254809">
        <w:rPr>
          <w:snapToGrid w:val="0"/>
          <w:kern w:val="22"/>
          <w:szCs w:val="22"/>
          <w:u w:color="000000"/>
        </w:rPr>
        <w:t>.</w:t>
      </w:r>
      <w:r w:rsidR="003F7909" w:rsidRPr="00254809">
        <w:rPr>
          <w:snapToGrid w:val="0"/>
          <w:kern w:val="22"/>
          <w:szCs w:val="22"/>
          <w:u w:color="000000"/>
        </w:rPr>
        <w:tab/>
        <w:t>To e</w:t>
      </w:r>
      <w:r w:rsidR="004623B3" w:rsidRPr="00254809">
        <w:rPr>
          <w:snapToGrid w:val="0"/>
          <w:kern w:val="22"/>
          <w:szCs w:val="22"/>
          <w:u w:color="000000"/>
        </w:rPr>
        <w:t>nhance its catalytic role in mobilizing new and additional financial resources while not compromising project goals;</w:t>
      </w:r>
      <w:r w:rsidR="003F7909" w:rsidRPr="00254809">
        <w:rPr>
          <w:snapToGrid w:val="0"/>
          <w:vertAlign w:val="superscript"/>
        </w:rPr>
        <w:footnoteReference w:id="75"/>
      </w:r>
    </w:p>
    <w:p w14:paraId="288E22CE" w14:textId="58FF1E6A" w:rsidR="004623B3" w:rsidRPr="006441E7" w:rsidRDefault="004623B3" w:rsidP="00C00856">
      <w:pPr>
        <w:pStyle w:val="Heading40"/>
        <w:rPr>
          <w:rFonts w:asciiTheme="majorBidi" w:hAnsiTheme="majorBidi" w:cstheme="majorBidi"/>
          <w:i w:val="0"/>
          <w:iCs/>
          <w:snapToGrid w:val="0"/>
        </w:rPr>
      </w:pPr>
      <w:r w:rsidRPr="006441E7">
        <w:rPr>
          <w:rFonts w:asciiTheme="majorBidi" w:hAnsiTheme="majorBidi" w:cstheme="majorBidi"/>
          <w:i w:val="0"/>
          <w:iCs/>
          <w:snapToGrid w:val="0"/>
        </w:rPr>
        <w:t>Incremental costs</w:t>
      </w:r>
    </w:p>
    <w:p w14:paraId="6FDA0676" w14:textId="3CFC6665" w:rsidR="004623B3" w:rsidRPr="00254809" w:rsidRDefault="00861746" w:rsidP="003F7909">
      <w:pPr>
        <w:spacing w:before="120" w:after="120"/>
        <w:jc w:val="left"/>
        <w:rPr>
          <w:snapToGrid w:val="0"/>
          <w:kern w:val="22"/>
          <w:szCs w:val="22"/>
        </w:rPr>
      </w:pPr>
      <w:r w:rsidRPr="00254809">
        <w:rPr>
          <w:snapToGrid w:val="0"/>
          <w:kern w:val="22"/>
          <w:szCs w:val="22"/>
        </w:rPr>
        <w:t>7</w:t>
      </w:r>
      <w:r w:rsidR="00933404" w:rsidRPr="00254809">
        <w:rPr>
          <w:snapToGrid w:val="0"/>
          <w:kern w:val="22"/>
          <w:szCs w:val="22"/>
        </w:rPr>
        <w:t>4</w:t>
      </w:r>
      <w:r w:rsidR="003F7909" w:rsidRPr="00254809">
        <w:rPr>
          <w:snapToGrid w:val="0"/>
          <w:kern w:val="22"/>
          <w:szCs w:val="22"/>
        </w:rPr>
        <w:t>.</w:t>
      </w:r>
      <w:r w:rsidR="003F7909" w:rsidRPr="00254809">
        <w:rPr>
          <w:snapToGrid w:val="0"/>
          <w:kern w:val="22"/>
          <w:szCs w:val="22"/>
        </w:rPr>
        <w:tab/>
        <w:t>To a</w:t>
      </w:r>
      <w:r w:rsidR="004623B3" w:rsidRPr="00254809">
        <w:rPr>
          <w:snapToGrid w:val="0"/>
          <w:kern w:val="22"/>
          <w:szCs w:val="22"/>
        </w:rPr>
        <w:t xml:space="preserve">pply in a more flexible, </w:t>
      </w:r>
      <w:proofErr w:type="gramStart"/>
      <w:r w:rsidR="004623B3" w:rsidRPr="00254809">
        <w:rPr>
          <w:snapToGrid w:val="0"/>
          <w:kern w:val="22"/>
          <w:szCs w:val="22"/>
        </w:rPr>
        <w:t>pragmatic</w:t>
      </w:r>
      <w:proofErr w:type="gramEnd"/>
      <w:r w:rsidR="004623B3" w:rsidRPr="00254809">
        <w:rPr>
          <w:snapToGrid w:val="0"/>
          <w:kern w:val="22"/>
          <w:szCs w:val="22"/>
        </w:rPr>
        <w:t xml:space="preserve"> and transparent manner the incremental cost principle;</w:t>
      </w:r>
      <w:r w:rsidR="003F7909" w:rsidRPr="00254809">
        <w:rPr>
          <w:snapToGrid w:val="0"/>
          <w:vertAlign w:val="superscript"/>
        </w:rPr>
        <w:footnoteReference w:id="76"/>
      </w:r>
    </w:p>
    <w:p w14:paraId="1A36BD9A" w14:textId="604804DF" w:rsidR="004623B3" w:rsidRPr="006441E7" w:rsidRDefault="004623B3"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Sustainability</w:t>
      </w:r>
    </w:p>
    <w:p w14:paraId="4114839A" w14:textId="6CE08F96" w:rsidR="004623B3" w:rsidRPr="00254809" w:rsidRDefault="003F7909" w:rsidP="003F7909">
      <w:pPr>
        <w:spacing w:before="120" w:after="120"/>
        <w:jc w:val="left"/>
        <w:rPr>
          <w:snapToGrid w:val="0"/>
          <w:kern w:val="22"/>
          <w:szCs w:val="22"/>
        </w:rPr>
      </w:pPr>
      <w:r w:rsidRPr="00254809">
        <w:rPr>
          <w:snapToGrid w:val="0"/>
          <w:kern w:val="22"/>
          <w:szCs w:val="22"/>
        </w:rPr>
        <w:t>7</w:t>
      </w:r>
      <w:r w:rsidR="00933404" w:rsidRPr="00254809">
        <w:rPr>
          <w:snapToGrid w:val="0"/>
          <w:kern w:val="22"/>
          <w:szCs w:val="22"/>
        </w:rPr>
        <w:t>5</w:t>
      </w:r>
      <w:r w:rsidRPr="00254809">
        <w:rPr>
          <w:snapToGrid w:val="0"/>
          <w:kern w:val="22"/>
          <w:szCs w:val="22"/>
        </w:rPr>
        <w:t>.</w:t>
      </w:r>
      <w:r w:rsidRPr="00254809">
        <w:rPr>
          <w:snapToGrid w:val="0"/>
          <w:kern w:val="22"/>
          <w:szCs w:val="22"/>
        </w:rPr>
        <w:tab/>
      </w:r>
      <w:r w:rsidR="00E3758D" w:rsidRPr="00254809">
        <w:rPr>
          <w:snapToGrid w:val="0"/>
          <w:kern w:val="22"/>
          <w:szCs w:val="22"/>
        </w:rPr>
        <w:t>To p</w:t>
      </w:r>
      <w:r w:rsidR="004623B3" w:rsidRPr="00254809">
        <w:rPr>
          <w:snapToGrid w:val="0"/>
          <w:kern w:val="22"/>
          <w:szCs w:val="22"/>
        </w:rPr>
        <w:t>romot</w:t>
      </w:r>
      <w:r w:rsidR="00E3758D" w:rsidRPr="00254809">
        <w:rPr>
          <w:snapToGrid w:val="0"/>
          <w:kern w:val="22"/>
          <w:szCs w:val="22"/>
        </w:rPr>
        <w:t>e</w:t>
      </w:r>
      <w:r w:rsidR="004623B3" w:rsidRPr="00254809">
        <w:rPr>
          <w:snapToGrid w:val="0"/>
          <w:kern w:val="22"/>
          <w:szCs w:val="22"/>
        </w:rPr>
        <w:t xml:space="preserve"> exchange of experience and lessons learned in addressing sustainability of funded projects on biological diversity</w:t>
      </w:r>
      <w:r w:rsidRPr="00254809">
        <w:rPr>
          <w:snapToGrid w:val="0"/>
          <w:kern w:val="22"/>
          <w:szCs w:val="22"/>
        </w:rPr>
        <w:t>;</w:t>
      </w:r>
      <w:r w:rsidRPr="00254809">
        <w:rPr>
          <w:snapToGrid w:val="0"/>
          <w:vertAlign w:val="superscript"/>
        </w:rPr>
        <w:footnoteReference w:id="77"/>
      </w:r>
    </w:p>
    <w:p w14:paraId="4B098FCC" w14:textId="321876B1" w:rsidR="004623B3" w:rsidRPr="00254809" w:rsidRDefault="00E3758D" w:rsidP="00E3758D">
      <w:pPr>
        <w:spacing w:before="120" w:after="120"/>
        <w:jc w:val="left"/>
        <w:rPr>
          <w:kern w:val="22"/>
          <w:szCs w:val="22"/>
        </w:rPr>
      </w:pPr>
      <w:r w:rsidRPr="00254809">
        <w:rPr>
          <w:kern w:val="22"/>
          <w:szCs w:val="22"/>
        </w:rPr>
        <w:t>7</w:t>
      </w:r>
      <w:r w:rsidR="00933404" w:rsidRPr="00254809">
        <w:rPr>
          <w:kern w:val="22"/>
          <w:szCs w:val="22"/>
        </w:rPr>
        <w:t>6</w:t>
      </w:r>
      <w:r w:rsidRPr="00254809">
        <w:rPr>
          <w:kern w:val="22"/>
          <w:szCs w:val="22"/>
        </w:rPr>
        <w:t xml:space="preserve">. </w:t>
      </w:r>
      <w:r w:rsidRPr="00254809">
        <w:rPr>
          <w:kern w:val="22"/>
          <w:szCs w:val="22"/>
        </w:rPr>
        <w:tab/>
        <w:t xml:space="preserve">To </w:t>
      </w:r>
      <w:r w:rsidRPr="00254809">
        <w:rPr>
          <w:snapToGrid w:val="0"/>
          <w:kern w:val="22"/>
          <w:szCs w:val="22"/>
        </w:rPr>
        <w:t>f</w:t>
      </w:r>
      <w:r w:rsidR="004623B3" w:rsidRPr="00254809">
        <w:rPr>
          <w:snapToGrid w:val="0"/>
          <w:kern w:val="22"/>
          <w:szCs w:val="22"/>
        </w:rPr>
        <w:t>urther</w:t>
      </w:r>
      <w:r w:rsidR="004623B3" w:rsidRPr="00254809">
        <w:rPr>
          <w:kern w:val="22"/>
          <w:szCs w:val="22"/>
        </w:rPr>
        <w:t xml:space="preserve"> improve the sustainability of funded projects and programmes, including sustainable financing of protected areas;</w:t>
      </w:r>
      <w:r w:rsidR="004623B3" w:rsidRPr="00254809">
        <w:rPr>
          <w:rStyle w:val="FootnoteReference"/>
          <w:rFonts w:eastAsiaTheme="majorEastAsia"/>
          <w:iCs/>
          <w:spacing w:val="-4"/>
          <w:kern w:val="22"/>
          <w:szCs w:val="22"/>
        </w:rPr>
        <w:footnoteReference w:id="78"/>
      </w:r>
    </w:p>
    <w:p w14:paraId="18BC019F" w14:textId="245605EF" w:rsidR="004623B3" w:rsidRPr="006441E7" w:rsidRDefault="004623B3"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Country ownership</w:t>
      </w:r>
    </w:p>
    <w:p w14:paraId="7F96E954" w14:textId="3BCDE0F6" w:rsidR="004623B3" w:rsidRPr="00254809" w:rsidRDefault="00E3758D" w:rsidP="00E3758D">
      <w:pPr>
        <w:spacing w:before="120" w:after="120"/>
        <w:jc w:val="left"/>
        <w:rPr>
          <w:snapToGrid w:val="0"/>
          <w:kern w:val="22"/>
          <w:szCs w:val="22"/>
        </w:rPr>
      </w:pPr>
      <w:r w:rsidRPr="00254809">
        <w:rPr>
          <w:snapToGrid w:val="0"/>
          <w:kern w:val="22"/>
          <w:szCs w:val="22"/>
        </w:rPr>
        <w:t>7</w:t>
      </w:r>
      <w:r w:rsidR="00933404" w:rsidRPr="00254809">
        <w:rPr>
          <w:snapToGrid w:val="0"/>
          <w:kern w:val="22"/>
          <w:szCs w:val="22"/>
        </w:rPr>
        <w:t>7</w:t>
      </w:r>
      <w:r w:rsidRPr="00254809">
        <w:rPr>
          <w:snapToGrid w:val="0"/>
          <w:kern w:val="22"/>
          <w:szCs w:val="22"/>
        </w:rPr>
        <w:t>.</w:t>
      </w:r>
      <w:r w:rsidRPr="00254809">
        <w:rPr>
          <w:snapToGrid w:val="0"/>
          <w:kern w:val="22"/>
          <w:szCs w:val="22"/>
        </w:rPr>
        <w:tab/>
        <w:t>To p</w:t>
      </w:r>
      <w:r w:rsidR="004623B3" w:rsidRPr="00254809">
        <w:rPr>
          <w:snapToGrid w:val="0"/>
          <w:kern w:val="22"/>
          <w:szCs w:val="22"/>
        </w:rPr>
        <w:t>romote genuine country ownership through greater involvement of participant countries in GEF-funded activities;</w:t>
      </w:r>
      <w:r w:rsidRPr="00254809">
        <w:rPr>
          <w:snapToGrid w:val="0"/>
          <w:vertAlign w:val="superscript"/>
        </w:rPr>
        <w:footnoteReference w:id="79"/>
      </w:r>
    </w:p>
    <w:p w14:paraId="535FAA3E" w14:textId="643C19E7" w:rsidR="00E3758D" w:rsidRPr="00254809" w:rsidRDefault="00E3758D" w:rsidP="00E3758D">
      <w:pPr>
        <w:spacing w:before="120" w:after="120"/>
        <w:jc w:val="left"/>
        <w:rPr>
          <w:snapToGrid w:val="0"/>
          <w:kern w:val="22"/>
          <w:szCs w:val="22"/>
        </w:rPr>
      </w:pPr>
      <w:r w:rsidRPr="00254809">
        <w:rPr>
          <w:snapToGrid w:val="0"/>
          <w:kern w:val="22"/>
          <w:szCs w:val="22"/>
        </w:rPr>
        <w:t>7</w:t>
      </w:r>
      <w:r w:rsidR="00933404" w:rsidRPr="00254809">
        <w:rPr>
          <w:snapToGrid w:val="0"/>
          <w:kern w:val="22"/>
          <w:szCs w:val="22"/>
        </w:rPr>
        <w:t>8</w:t>
      </w:r>
      <w:r w:rsidRPr="00254809">
        <w:rPr>
          <w:snapToGrid w:val="0"/>
          <w:kern w:val="22"/>
          <w:szCs w:val="22"/>
        </w:rPr>
        <w:t>.</w:t>
      </w:r>
      <w:r w:rsidRPr="00254809">
        <w:rPr>
          <w:snapToGrid w:val="0"/>
          <w:kern w:val="22"/>
          <w:szCs w:val="22"/>
        </w:rPr>
        <w:tab/>
        <w:t>To p</w:t>
      </w:r>
      <w:r w:rsidR="004623B3" w:rsidRPr="00254809">
        <w:rPr>
          <w:snapToGrid w:val="0"/>
          <w:kern w:val="22"/>
          <w:szCs w:val="22"/>
        </w:rPr>
        <w:t>romote utilization of regional and local expertise and be flexible to accommodate national priorities and regional needs within the objectives of the Convention;</w:t>
      </w:r>
      <w:r w:rsidRPr="00254809">
        <w:rPr>
          <w:snapToGrid w:val="0"/>
          <w:vertAlign w:val="superscript"/>
        </w:rPr>
        <w:t xml:space="preserve"> </w:t>
      </w:r>
      <w:r w:rsidRPr="00254809">
        <w:rPr>
          <w:snapToGrid w:val="0"/>
          <w:vertAlign w:val="superscript"/>
        </w:rPr>
        <w:footnoteReference w:id="80"/>
      </w:r>
    </w:p>
    <w:p w14:paraId="2F05EA7C" w14:textId="4196CA8D" w:rsidR="004623B3" w:rsidRPr="00254809" w:rsidRDefault="00E3758D" w:rsidP="00E3758D">
      <w:pPr>
        <w:spacing w:before="120" w:after="120"/>
        <w:jc w:val="left"/>
        <w:rPr>
          <w:snapToGrid w:val="0"/>
          <w:kern w:val="22"/>
          <w:szCs w:val="22"/>
        </w:rPr>
      </w:pPr>
      <w:r w:rsidRPr="00254809">
        <w:rPr>
          <w:snapToGrid w:val="0"/>
          <w:kern w:val="22"/>
          <w:szCs w:val="22"/>
        </w:rPr>
        <w:lastRenderedPageBreak/>
        <w:t>7</w:t>
      </w:r>
      <w:r w:rsidR="00933404" w:rsidRPr="00254809">
        <w:rPr>
          <w:snapToGrid w:val="0"/>
          <w:kern w:val="22"/>
          <w:szCs w:val="22"/>
        </w:rPr>
        <w:t>9</w:t>
      </w:r>
      <w:r w:rsidRPr="00254809">
        <w:rPr>
          <w:snapToGrid w:val="0"/>
          <w:kern w:val="22"/>
          <w:szCs w:val="22"/>
        </w:rPr>
        <w:t>.</w:t>
      </w:r>
      <w:r w:rsidRPr="00254809">
        <w:rPr>
          <w:snapToGrid w:val="0"/>
          <w:kern w:val="22"/>
          <w:szCs w:val="22"/>
        </w:rPr>
        <w:tab/>
        <w:t>To e</w:t>
      </w:r>
      <w:r w:rsidR="004623B3" w:rsidRPr="00254809">
        <w:rPr>
          <w:snapToGrid w:val="0"/>
          <w:kern w:val="22"/>
          <w:szCs w:val="22"/>
        </w:rPr>
        <w:t>ncourage collaboration at national level between national focal points for the Convention, for related environmental agreements and for the Global Environment Facility, including through the projects supported by the Facility, and including through regional and national workshops for the focal points;</w:t>
      </w:r>
      <w:r w:rsidRPr="00254809">
        <w:rPr>
          <w:snapToGrid w:val="0"/>
          <w:vertAlign w:val="superscript"/>
        </w:rPr>
        <w:footnoteReference w:id="81"/>
      </w:r>
    </w:p>
    <w:p w14:paraId="2BE27386" w14:textId="2F9CDE1C" w:rsidR="004623B3" w:rsidRPr="006441E7" w:rsidRDefault="004623B3" w:rsidP="00D82A4D">
      <w:pPr>
        <w:pStyle w:val="Heading40"/>
        <w:rPr>
          <w:i w:val="0"/>
          <w:iCs/>
          <w:snapToGrid w:val="0"/>
        </w:rPr>
      </w:pPr>
      <w:r w:rsidRPr="006441E7">
        <w:rPr>
          <w:rFonts w:asciiTheme="majorBidi" w:hAnsiTheme="majorBidi" w:cstheme="majorBidi"/>
          <w:i w:val="0"/>
          <w:iCs/>
          <w:snapToGrid w:val="0"/>
        </w:rPr>
        <w:t>Compliance and collaboration of agencies</w:t>
      </w:r>
    </w:p>
    <w:p w14:paraId="29769B72" w14:textId="21B62F99" w:rsidR="004623B3" w:rsidRPr="00254809" w:rsidRDefault="00933404" w:rsidP="00E3758D">
      <w:pPr>
        <w:spacing w:before="120" w:after="120"/>
        <w:rPr>
          <w:snapToGrid w:val="0"/>
          <w:kern w:val="22"/>
          <w:szCs w:val="22"/>
        </w:rPr>
      </w:pPr>
      <w:r w:rsidRPr="00254809">
        <w:rPr>
          <w:snapToGrid w:val="0"/>
          <w:kern w:val="22"/>
          <w:szCs w:val="22"/>
        </w:rPr>
        <w:t>80</w:t>
      </w:r>
      <w:r w:rsidR="00E3758D" w:rsidRPr="00254809">
        <w:rPr>
          <w:snapToGrid w:val="0"/>
          <w:kern w:val="22"/>
          <w:szCs w:val="22"/>
        </w:rPr>
        <w:t>.</w:t>
      </w:r>
      <w:r w:rsidR="00E3758D" w:rsidRPr="00254809">
        <w:rPr>
          <w:snapToGrid w:val="0"/>
          <w:kern w:val="22"/>
          <w:szCs w:val="22"/>
        </w:rPr>
        <w:tab/>
        <w:t>To p</w:t>
      </w:r>
      <w:r w:rsidR="004623B3" w:rsidRPr="00254809">
        <w:rPr>
          <w:snapToGrid w:val="0"/>
          <w:kern w:val="22"/>
          <w:szCs w:val="22"/>
        </w:rPr>
        <w:t>romote efforts to ensure that the implementing agencies fully comply with the policy, strategy, programme priorities and eligibility criteria of the Conference of the Parties in their support for country-driven activities funded by the Global Environment Facility;</w:t>
      </w:r>
      <w:r w:rsidR="00E3758D" w:rsidRPr="00254809">
        <w:rPr>
          <w:snapToGrid w:val="0"/>
          <w:vertAlign w:val="superscript"/>
        </w:rPr>
        <w:footnoteReference w:id="82"/>
      </w:r>
    </w:p>
    <w:p w14:paraId="46362DFE" w14:textId="4A5C985B" w:rsidR="004623B3" w:rsidRPr="00254809" w:rsidRDefault="00933404" w:rsidP="00E3758D">
      <w:pPr>
        <w:spacing w:before="120" w:after="120"/>
        <w:rPr>
          <w:snapToGrid w:val="0"/>
          <w:kern w:val="22"/>
          <w:szCs w:val="22"/>
        </w:rPr>
      </w:pPr>
      <w:r w:rsidRPr="00254809">
        <w:rPr>
          <w:snapToGrid w:val="0"/>
          <w:kern w:val="22"/>
          <w:szCs w:val="22"/>
        </w:rPr>
        <w:t>81</w:t>
      </w:r>
      <w:r w:rsidR="00E3758D" w:rsidRPr="00254809">
        <w:rPr>
          <w:snapToGrid w:val="0"/>
          <w:kern w:val="22"/>
          <w:szCs w:val="22"/>
        </w:rPr>
        <w:t>.</w:t>
      </w:r>
      <w:r w:rsidR="00E3758D" w:rsidRPr="00254809">
        <w:rPr>
          <w:snapToGrid w:val="0"/>
          <w:kern w:val="22"/>
          <w:szCs w:val="22"/>
        </w:rPr>
        <w:tab/>
        <w:t>To u</w:t>
      </w:r>
      <w:r w:rsidR="004623B3" w:rsidRPr="00254809">
        <w:rPr>
          <w:snapToGrid w:val="0"/>
          <w:kern w:val="22"/>
          <w:szCs w:val="22"/>
        </w:rPr>
        <w:t xml:space="preserve">ndertake efforts to improve the efficiency, </w:t>
      </w:r>
      <w:proofErr w:type="gramStart"/>
      <w:r w:rsidR="004623B3" w:rsidRPr="00254809">
        <w:rPr>
          <w:snapToGrid w:val="0"/>
          <w:kern w:val="22"/>
          <w:szCs w:val="22"/>
        </w:rPr>
        <w:t>effectiveness</w:t>
      </w:r>
      <w:proofErr w:type="gramEnd"/>
      <w:r w:rsidR="004623B3" w:rsidRPr="00254809">
        <w:rPr>
          <w:snapToGrid w:val="0"/>
          <w:kern w:val="22"/>
          <w:szCs w:val="22"/>
        </w:rPr>
        <w:t xml:space="preserve"> and transparency of the process of cooperation and coordination between the implementing agencies with a view to improving the processing and delivery systems of the Global Environment Facility, and to avoid duplication and parallel processes;</w:t>
      </w:r>
      <w:r w:rsidR="00E3758D" w:rsidRPr="00254809">
        <w:rPr>
          <w:snapToGrid w:val="0"/>
          <w:vertAlign w:val="superscript"/>
        </w:rPr>
        <w:t xml:space="preserve"> </w:t>
      </w:r>
      <w:r w:rsidR="00E3758D" w:rsidRPr="00254809">
        <w:rPr>
          <w:snapToGrid w:val="0"/>
          <w:vertAlign w:val="superscript"/>
        </w:rPr>
        <w:footnoteReference w:id="83"/>
      </w:r>
    </w:p>
    <w:p w14:paraId="278F515A" w14:textId="77777777" w:rsidR="004623B3" w:rsidRPr="006441E7" w:rsidRDefault="004623B3"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Partnership</w:t>
      </w:r>
    </w:p>
    <w:p w14:paraId="4030A8A3" w14:textId="7C104FB7" w:rsidR="004623B3" w:rsidRPr="00254809" w:rsidRDefault="00933404" w:rsidP="00E3758D">
      <w:pPr>
        <w:spacing w:before="120" w:after="120"/>
        <w:rPr>
          <w:kern w:val="22"/>
          <w:szCs w:val="22"/>
        </w:rPr>
      </w:pPr>
      <w:r w:rsidRPr="00254809">
        <w:rPr>
          <w:kern w:val="22"/>
          <w:szCs w:val="22"/>
        </w:rPr>
        <w:t>82</w:t>
      </w:r>
      <w:r w:rsidR="00E3758D" w:rsidRPr="00254809">
        <w:rPr>
          <w:kern w:val="22"/>
          <w:szCs w:val="22"/>
        </w:rPr>
        <w:t>.</w:t>
      </w:r>
      <w:r w:rsidR="00E3758D" w:rsidRPr="00254809">
        <w:rPr>
          <w:kern w:val="22"/>
          <w:szCs w:val="22"/>
        </w:rPr>
        <w:tab/>
        <w:t>To c</w:t>
      </w:r>
      <w:r w:rsidR="004623B3" w:rsidRPr="00254809">
        <w:rPr>
          <w:snapToGrid w:val="0"/>
          <w:kern w:val="22"/>
          <w:szCs w:val="22"/>
        </w:rPr>
        <w:t>ontinue</w:t>
      </w:r>
      <w:r w:rsidR="004623B3" w:rsidRPr="00254809">
        <w:rPr>
          <w:kern w:val="22"/>
          <w:szCs w:val="22"/>
        </w:rPr>
        <w:t xml:space="preserve"> to improve the efficiency and accountability of the Global Environment Facility partnership;</w:t>
      </w:r>
      <w:r w:rsidR="004623B3" w:rsidRPr="00254809">
        <w:rPr>
          <w:rStyle w:val="FootnoteReference"/>
          <w:rFonts w:eastAsiaTheme="majorEastAsia"/>
          <w:iCs/>
          <w:spacing w:val="-4"/>
          <w:kern w:val="22"/>
          <w:szCs w:val="22"/>
        </w:rPr>
        <w:footnoteReference w:id="84"/>
      </w:r>
    </w:p>
    <w:p w14:paraId="27F2B9B2" w14:textId="3E097EB2" w:rsidR="004623B3" w:rsidRPr="006441E7" w:rsidRDefault="004623B3"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Monitoring and evaluation</w:t>
      </w:r>
    </w:p>
    <w:p w14:paraId="25CA9C7C" w14:textId="5D6109EC" w:rsidR="004623B3" w:rsidRPr="00254809" w:rsidRDefault="00933404" w:rsidP="00E3758D">
      <w:pPr>
        <w:spacing w:before="120" w:after="120"/>
        <w:rPr>
          <w:snapToGrid w:val="0"/>
          <w:kern w:val="22"/>
          <w:szCs w:val="22"/>
        </w:rPr>
      </w:pPr>
      <w:r w:rsidRPr="00254809">
        <w:rPr>
          <w:snapToGrid w:val="0"/>
          <w:kern w:val="22"/>
          <w:szCs w:val="22"/>
        </w:rPr>
        <w:t>83</w:t>
      </w:r>
      <w:r w:rsidR="00E3758D" w:rsidRPr="00254809">
        <w:rPr>
          <w:snapToGrid w:val="0"/>
          <w:kern w:val="22"/>
          <w:szCs w:val="22"/>
        </w:rPr>
        <w:t>.</w:t>
      </w:r>
      <w:r w:rsidR="00E3758D" w:rsidRPr="00254809">
        <w:rPr>
          <w:snapToGrid w:val="0"/>
          <w:kern w:val="22"/>
          <w:szCs w:val="22"/>
        </w:rPr>
        <w:tab/>
        <w:t xml:space="preserve">To </w:t>
      </w:r>
      <w:r w:rsidR="004623B3" w:rsidRPr="00254809">
        <w:rPr>
          <w:snapToGrid w:val="0"/>
          <w:kern w:val="22"/>
          <w:szCs w:val="22"/>
        </w:rPr>
        <w:t>Consult with the Executive Secretary in relevant review processes undertaken by the Global Environment Facility that affect the financial mechanism of the Convention;</w:t>
      </w:r>
      <w:r w:rsidR="00E3758D" w:rsidRPr="00254809">
        <w:rPr>
          <w:snapToGrid w:val="0"/>
          <w:vertAlign w:val="superscript"/>
        </w:rPr>
        <w:t xml:space="preserve"> </w:t>
      </w:r>
      <w:r w:rsidR="00E3758D" w:rsidRPr="00254809">
        <w:rPr>
          <w:snapToGrid w:val="0"/>
          <w:vertAlign w:val="superscript"/>
        </w:rPr>
        <w:footnoteReference w:id="85"/>
      </w:r>
    </w:p>
    <w:p w14:paraId="68E20B13" w14:textId="6EC6906D" w:rsidR="004623B3" w:rsidRPr="00254809" w:rsidRDefault="00861746" w:rsidP="00E3758D">
      <w:pPr>
        <w:spacing w:before="120" w:after="120"/>
        <w:rPr>
          <w:snapToGrid w:val="0"/>
          <w:kern w:val="22"/>
          <w:szCs w:val="22"/>
        </w:rPr>
      </w:pPr>
      <w:r w:rsidRPr="00254809">
        <w:rPr>
          <w:snapToGrid w:val="0"/>
          <w:kern w:val="22"/>
          <w:szCs w:val="22"/>
        </w:rPr>
        <w:t>8</w:t>
      </w:r>
      <w:r w:rsidR="00933404" w:rsidRPr="00254809">
        <w:rPr>
          <w:snapToGrid w:val="0"/>
          <w:kern w:val="22"/>
          <w:szCs w:val="22"/>
        </w:rPr>
        <w:t>4</w:t>
      </w:r>
      <w:r w:rsidR="00E3758D" w:rsidRPr="00254809">
        <w:rPr>
          <w:snapToGrid w:val="0"/>
          <w:kern w:val="22"/>
          <w:szCs w:val="22"/>
        </w:rPr>
        <w:t>.</w:t>
      </w:r>
      <w:r w:rsidR="00E3758D" w:rsidRPr="00254809">
        <w:rPr>
          <w:snapToGrid w:val="0"/>
          <w:kern w:val="22"/>
          <w:szCs w:val="22"/>
        </w:rPr>
        <w:tab/>
        <w:t>To i</w:t>
      </w:r>
      <w:r w:rsidR="004623B3" w:rsidRPr="00254809">
        <w:rPr>
          <w:snapToGrid w:val="0"/>
          <w:kern w:val="22"/>
          <w:szCs w:val="22"/>
        </w:rPr>
        <w:t>nclude in its monitoring and evaluation activities the assessment of the compliance with the policy, strategy, programme priorities and eligibility criteria established by the Conference of the Parties;</w:t>
      </w:r>
      <w:r w:rsidR="00E3758D" w:rsidRPr="00254809">
        <w:rPr>
          <w:snapToGrid w:val="0"/>
          <w:vertAlign w:val="superscript"/>
        </w:rPr>
        <w:t xml:space="preserve"> </w:t>
      </w:r>
      <w:r w:rsidR="00E3758D" w:rsidRPr="00254809">
        <w:rPr>
          <w:snapToGrid w:val="0"/>
          <w:vertAlign w:val="superscript"/>
        </w:rPr>
        <w:footnoteReference w:id="86"/>
      </w:r>
    </w:p>
    <w:p w14:paraId="42CFC36D" w14:textId="51358064" w:rsidR="004623B3" w:rsidRPr="00254809" w:rsidRDefault="00E3758D" w:rsidP="00E3758D">
      <w:pPr>
        <w:spacing w:before="120" w:after="120"/>
        <w:rPr>
          <w:snapToGrid w:val="0"/>
          <w:kern w:val="22"/>
          <w:szCs w:val="22"/>
        </w:rPr>
      </w:pPr>
      <w:r w:rsidRPr="00254809">
        <w:rPr>
          <w:snapToGrid w:val="0"/>
          <w:kern w:val="22"/>
          <w:szCs w:val="22"/>
        </w:rPr>
        <w:t>8</w:t>
      </w:r>
      <w:r w:rsidR="00933404" w:rsidRPr="00254809">
        <w:rPr>
          <w:snapToGrid w:val="0"/>
          <w:kern w:val="22"/>
          <w:szCs w:val="22"/>
        </w:rPr>
        <w:t>5</w:t>
      </w:r>
      <w:r w:rsidRPr="00254809">
        <w:rPr>
          <w:snapToGrid w:val="0"/>
          <w:kern w:val="22"/>
          <w:szCs w:val="22"/>
        </w:rPr>
        <w:t>.</w:t>
      </w:r>
      <w:r w:rsidRPr="00254809">
        <w:rPr>
          <w:snapToGrid w:val="0"/>
          <w:kern w:val="22"/>
          <w:szCs w:val="22"/>
        </w:rPr>
        <w:tab/>
        <w:t>To e</w:t>
      </w:r>
      <w:r w:rsidR="004623B3" w:rsidRPr="00254809">
        <w:rPr>
          <w:snapToGrid w:val="0"/>
          <w:kern w:val="22"/>
          <w:szCs w:val="22"/>
        </w:rPr>
        <w:t>laborate and transmit to the Conference of the Parties, well-summarized evaluation products and full evaluation reports relevant to biological diversity and to the guidance provided by the Conference of the Parties;</w:t>
      </w:r>
      <w:r w:rsidRPr="00254809">
        <w:rPr>
          <w:snapToGrid w:val="0"/>
          <w:vertAlign w:val="superscript"/>
        </w:rPr>
        <w:footnoteReference w:id="87"/>
      </w:r>
    </w:p>
    <w:p w14:paraId="3788F92D" w14:textId="5B248262" w:rsidR="004623B3" w:rsidRPr="00254809" w:rsidRDefault="00E3758D" w:rsidP="00E3758D">
      <w:pPr>
        <w:spacing w:before="120" w:after="120"/>
        <w:rPr>
          <w:snapToGrid w:val="0"/>
          <w:kern w:val="22"/>
          <w:szCs w:val="22"/>
        </w:rPr>
      </w:pPr>
      <w:r w:rsidRPr="00254809">
        <w:rPr>
          <w:snapToGrid w:val="0"/>
          <w:kern w:val="22"/>
          <w:szCs w:val="22"/>
        </w:rPr>
        <w:t>8</w:t>
      </w:r>
      <w:r w:rsidR="00933404" w:rsidRPr="00254809">
        <w:rPr>
          <w:snapToGrid w:val="0"/>
          <w:kern w:val="22"/>
          <w:szCs w:val="22"/>
        </w:rPr>
        <w:t>6</w:t>
      </w:r>
      <w:r w:rsidRPr="00254809">
        <w:rPr>
          <w:snapToGrid w:val="0"/>
          <w:kern w:val="22"/>
          <w:szCs w:val="22"/>
        </w:rPr>
        <w:t>.</w:t>
      </w:r>
      <w:r w:rsidRPr="00254809">
        <w:rPr>
          <w:snapToGrid w:val="0"/>
          <w:kern w:val="22"/>
          <w:szCs w:val="22"/>
        </w:rPr>
        <w:tab/>
        <w:t>To i</w:t>
      </w:r>
      <w:r w:rsidR="004623B3" w:rsidRPr="00254809">
        <w:rPr>
          <w:snapToGrid w:val="0"/>
          <w:kern w:val="22"/>
          <w:szCs w:val="22"/>
        </w:rPr>
        <w:t xml:space="preserve">nclude in its regular report findings, </w:t>
      </w:r>
      <w:proofErr w:type="gramStart"/>
      <w:r w:rsidR="004623B3" w:rsidRPr="00254809">
        <w:rPr>
          <w:snapToGrid w:val="0"/>
          <w:kern w:val="22"/>
          <w:szCs w:val="22"/>
        </w:rPr>
        <w:t>conclusions</w:t>
      </w:r>
      <w:proofErr w:type="gramEnd"/>
      <w:r w:rsidR="004623B3" w:rsidRPr="00254809">
        <w:rPr>
          <w:snapToGrid w:val="0"/>
          <w:kern w:val="22"/>
          <w:szCs w:val="22"/>
        </w:rPr>
        <w:t xml:space="preserve"> and recommendations of all relevant evaluations of the GEF Evaluation Office;</w:t>
      </w:r>
      <w:r w:rsidRPr="00254809">
        <w:rPr>
          <w:snapToGrid w:val="0"/>
          <w:vertAlign w:val="superscript"/>
        </w:rPr>
        <w:footnoteReference w:id="88"/>
      </w:r>
    </w:p>
    <w:p w14:paraId="1CCBFF41" w14:textId="77777777" w:rsidR="004623B3" w:rsidRPr="006441E7" w:rsidRDefault="004623B3"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Efficiency</w:t>
      </w:r>
    </w:p>
    <w:p w14:paraId="590C142A" w14:textId="0DE762E8" w:rsidR="004623B3" w:rsidRPr="00254809" w:rsidRDefault="00E3758D" w:rsidP="004623B3">
      <w:pPr>
        <w:pStyle w:val="Para1"/>
        <w:numPr>
          <w:ilvl w:val="0"/>
          <w:numId w:val="0"/>
        </w:numPr>
        <w:suppressLineNumbers/>
        <w:suppressAutoHyphens/>
        <w:kinsoku w:val="0"/>
        <w:overflowPunct w:val="0"/>
        <w:autoSpaceDE w:val="0"/>
        <w:autoSpaceDN w:val="0"/>
        <w:adjustRightInd w:val="0"/>
        <w:snapToGrid w:val="0"/>
        <w:rPr>
          <w:kern w:val="22"/>
          <w:szCs w:val="22"/>
        </w:rPr>
      </w:pPr>
      <w:r w:rsidRPr="00254809">
        <w:rPr>
          <w:kern w:val="22"/>
          <w:szCs w:val="22"/>
        </w:rPr>
        <w:t>8</w:t>
      </w:r>
      <w:r w:rsidR="00933404" w:rsidRPr="00254809">
        <w:rPr>
          <w:kern w:val="22"/>
          <w:szCs w:val="22"/>
        </w:rPr>
        <w:t>7</w:t>
      </w:r>
      <w:r w:rsidRPr="00254809">
        <w:rPr>
          <w:kern w:val="22"/>
          <w:szCs w:val="22"/>
        </w:rPr>
        <w:t>.</w:t>
      </w:r>
      <w:r w:rsidRPr="00254809">
        <w:rPr>
          <w:kern w:val="22"/>
          <w:szCs w:val="22"/>
        </w:rPr>
        <w:tab/>
        <w:t>T</w:t>
      </w:r>
      <w:r w:rsidR="004623B3" w:rsidRPr="00254809">
        <w:rPr>
          <w:kern w:val="22"/>
          <w:szCs w:val="22"/>
        </w:rPr>
        <w:t>o continue support for national implementation activities under the Strategic Plan for Biodiversity 2011-2020 in an efficient manner, with a view to enabling Parties to enhance progress towards the Aichi Biodiversity Targets by 2020;</w:t>
      </w:r>
      <w:r w:rsidR="004623B3" w:rsidRPr="00254809">
        <w:rPr>
          <w:rStyle w:val="FootnoteReference"/>
          <w:rFonts w:eastAsiaTheme="majorEastAsia"/>
          <w:iCs/>
          <w:spacing w:val="-4"/>
          <w:kern w:val="22"/>
          <w:szCs w:val="22"/>
        </w:rPr>
        <w:footnoteReference w:id="89"/>
      </w:r>
    </w:p>
    <w:p w14:paraId="3F6E67E6" w14:textId="263472DA" w:rsidR="004623B3" w:rsidRPr="006441E7" w:rsidRDefault="004623B3"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Small grants programme</w:t>
      </w:r>
    </w:p>
    <w:p w14:paraId="0994B7D4" w14:textId="00CA05FF" w:rsidR="004623B3" w:rsidRPr="00254809" w:rsidRDefault="00E3758D" w:rsidP="00E3758D">
      <w:pPr>
        <w:spacing w:before="120" w:after="120"/>
        <w:rPr>
          <w:snapToGrid w:val="0"/>
          <w:kern w:val="22"/>
          <w:szCs w:val="22"/>
        </w:rPr>
      </w:pPr>
      <w:r w:rsidRPr="00254809">
        <w:rPr>
          <w:snapToGrid w:val="0"/>
          <w:kern w:val="22"/>
          <w:szCs w:val="22"/>
        </w:rPr>
        <w:t>8</w:t>
      </w:r>
      <w:r w:rsidR="00933404" w:rsidRPr="00254809">
        <w:rPr>
          <w:snapToGrid w:val="0"/>
          <w:kern w:val="22"/>
          <w:szCs w:val="22"/>
        </w:rPr>
        <w:t>8</w:t>
      </w:r>
      <w:r w:rsidRPr="00254809">
        <w:rPr>
          <w:snapToGrid w:val="0"/>
          <w:kern w:val="22"/>
          <w:szCs w:val="22"/>
        </w:rPr>
        <w:t>.</w:t>
      </w:r>
      <w:r w:rsidRPr="00254809">
        <w:rPr>
          <w:snapToGrid w:val="0"/>
          <w:kern w:val="22"/>
          <w:szCs w:val="22"/>
        </w:rPr>
        <w:tab/>
        <w:t>To c</w:t>
      </w:r>
      <w:r w:rsidR="004623B3" w:rsidRPr="00254809">
        <w:rPr>
          <w:snapToGrid w:val="0"/>
          <w:kern w:val="22"/>
          <w:szCs w:val="22"/>
        </w:rPr>
        <w:t xml:space="preserve">ontinue expansion of the Small Grants Programme of the Global Environment Facility to other developing countries, </w:t>
      </w:r>
      <w:proofErr w:type="gramStart"/>
      <w:r w:rsidR="004623B3" w:rsidRPr="00254809">
        <w:rPr>
          <w:snapToGrid w:val="0"/>
          <w:kern w:val="22"/>
          <w:szCs w:val="22"/>
        </w:rPr>
        <w:t>in particular the</w:t>
      </w:r>
      <w:proofErr w:type="gramEnd"/>
      <w:r w:rsidR="004623B3" w:rsidRPr="00254809">
        <w:rPr>
          <w:snapToGrid w:val="0"/>
          <w:kern w:val="22"/>
          <w:szCs w:val="22"/>
        </w:rPr>
        <w:t xml:space="preserve"> least developed countries and the small island developing States;</w:t>
      </w:r>
      <w:r w:rsidRPr="00254809">
        <w:rPr>
          <w:snapToGrid w:val="0"/>
          <w:vertAlign w:val="superscript"/>
        </w:rPr>
        <w:t xml:space="preserve"> </w:t>
      </w:r>
      <w:r w:rsidRPr="00254809">
        <w:rPr>
          <w:snapToGrid w:val="0"/>
          <w:vertAlign w:val="superscript"/>
        </w:rPr>
        <w:footnoteReference w:id="90"/>
      </w:r>
    </w:p>
    <w:p w14:paraId="295CE841" w14:textId="77777777" w:rsidR="004623B3" w:rsidRPr="006441E7" w:rsidRDefault="004623B3"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lastRenderedPageBreak/>
        <w:t>Currency risks</w:t>
      </w:r>
    </w:p>
    <w:p w14:paraId="6D5B6EB8" w14:textId="0C27C75D" w:rsidR="004623B3" w:rsidRPr="00254809" w:rsidRDefault="00E3758D" w:rsidP="00C24501">
      <w:pPr>
        <w:spacing w:before="120" w:after="120"/>
        <w:rPr>
          <w:snapToGrid w:val="0"/>
          <w:color w:val="000000"/>
          <w:kern w:val="22"/>
          <w:szCs w:val="22"/>
        </w:rPr>
      </w:pPr>
      <w:r w:rsidRPr="00254809">
        <w:rPr>
          <w:snapToGrid w:val="0"/>
          <w:color w:val="000000"/>
          <w:kern w:val="22"/>
          <w:szCs w:val="22"/>
        </w:rPr>
        <w:t>8</w:t>
      </w:r>
      <w:r w:rsidR="00933404" w:rsidRPr="00254809">
        <w:rPr>
          <w:snapToGrid w:val="0"/>
          <w:color w:val="000000"/>
          <w:kern w:val="22"/>
          <w:szCs w:val="22"/>
        </w:rPr>
        <w:t>9</w:t>
      </w:r>
      <w:r w:rsidRPr="00254809">
        <w:rPr>
          <w:snapToGrid w:val="0"/>
          <w:color w:val="000000"/>
          <w:kern w:val="22"/>
          <w:szCs w:val="22"/>
        </w:rPr>
        <w:t>.</w:t>
      </w:r>
      <w:r w:rsidRPr="00254809">
        <w:rPr>
          <w:snapToGrid w:val="0"/>
          <w:color w:val="000000"/>
          <w:kern w:val="22"/>
          <w:szCs w:val="22"/>
        </w:rPr>
        <w:tab/>
      </w:r>
      <w:r w:rsidRPr="00254809">
        <w:rPr>
          <w:iCs/>
          <w:snapToGrid w:val="0"/>
          <w:color w:val="000000"/>
          <w:kern w:val="22"/>
          <w:szCs w:val="22"/>
        </w:rPr>
        <w:t>T</w:t>
      </w:r>
      <w:r w:rsidR="004623B3" w:rsidRPr="00254809">
        <w:rPr>
          <w:snapToGrid w:val="0"/>
          <w:color w:val="000000"/>
          <w:kern w:val="22"/>
          <w:szCs w:val="22"/>
        </w:rPr>
        <w:t xml:space="preserve">o consider exploring measures to mitigate possible risks, including currency risks, </w:t>
      </w:r>
      <w:proofErr w:type="gramStart"/>
      <w:r w:rsidR="004623B3" w:rsidRPr="00254809">
        <w:rPr>
          <w:snapToGrid w:val="0"/>
          <w:color w:val="000000"/>
          <w:kern w:val="22"/>
          <w:szCs w:val="22"/>
        </w:rPr>
        <w:t>in order to</w:t>
      </w:r>
      <w:proofErr w:type="gramEnd"/>
      <w:r w:rsidR="004623B3" w:rsidRPr="00254809">
        <w:rPr>
          <w:snapToGrid w:val="0"/>
          <w:color w:val="000000"/>
          <w:kern w:val="22"/>
          <w:szCs w:val="22"/>
        </w:rPr>
        <w:t xml:space="preserve"> avoid potential negative impacts on future replenishment periods for the provision of financial resources for all Global Environment Facility recipient countries, taking fully into account the provisions of paragraphs 5 and 6 of Article 20 of the Convention</w:t>
      </w:r>
      <w:r w:rsidR="00DC7A27" w:rsidRPr="00254809">
        <w:rPr>
          <w:snapToGrid w:val="0"/>
          <w:color w:val="000000"/>
          <w:kern w:val="22"/>
          <w:szCs w:val="22"/>
        </w:rPr>
        <w:t>;</w:t>
      </w:r>
      <w:r w:rsidR="004623B3" w:rsidRPr="00254809">
        <w:rPr>
          <w:rStyle w:val="FootnoteReference"/>
          <w:rFonts w:eastAsiaTheme="majorEastAsia"/>
          <w:snapToGrid w:val="0"/>
          <w:color w:val="000000"/>
          <w:kern w:val="22"/>
          <w:szCs w:val="22"/>
        </w:rPr>
        <w:footnoteReference w:id="91"/>
      </w:r>
    </w:p>
    <w:p w14:paraId="67B37929" w14:textId="77777777" w:rsidR="004623B3" w:rsidRPr="006441E7" w:rsidRDefault="004623B3"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Integrated approach</w:t>
      </w:r>
    </w:p>
    <w:p w14:paraId="6B3BFE85" w14:textId="4CC5935C" w:rsidR="004623B3" w:rsidRPr="00254809" w:rsidRDefault="00933404" w:rsidP="00C24501">
      <w:pPr>
        <w:spacing w:before="120" w:after="120"/>
        <w:rPr>
          <w:rFonts w:eastAsiaTheme="majorEastAsia"/>
          <w:iCs/>
          <w:spacing w:val="-4"/>
          <w:kern w:val="22"/>
          <w:szCs w:val="22"/>
        </w:rPr>
      </w:pPr>
      <w:r w:rsidRPr="00254809">
        <w:rPr>
          <w:kern w:val="22"/>
          <w:szCs w:val="22"/>
        </w:rPr>
        <w:t>90</w:t>
      </w:r>
      <w:r w:rsidR="00C24501" w:rsidRPr="00254809">
        <w:rPr>
          <w:kern w:val="22"/>
          <w:szCs w:val="22"/>
        </w:rPr>
        <w:t>.</w:t>
      </w:r>
      <w:r w:rsidR="00C24501" w:rsidRPr="00254809">
        <w:rPr>
          <w:kern w:val="22"/>
          <w:szCs w:val="22"/>
        </w:rPr>
        <w:tab/>
        <w:t>To c</w:t>
      </w:r>
      <w:r w:rsidR="004623B3" w:rsidRPr="00254809">
        <w:rPr>
          <w:snapToGrid w:val="0"/>
          <w:color w:val="000000"/>
          <w:kern w:val="22"/>
          <w:szCs w:val="22"/>
        </w:rPr>
        <w:t>ontinue</w:t>
      </w:r>
      <w:r w:rsidR="004623B3" w:rsidRPr="00254809">
        <w:rPr>
          <w:kern w:val="22"/>
          <w:szCs w:val="22"/>
        </w:rPr>
        <w:t xml:space="preserve"> to improve the design, management, and performance of the sixth-replenishment Integrated Approach Pilots, the seventh-replenishment impact programmes, other programmatic approaches, and multi-focal area projects in addressing drivers of environmental degradation;</w:t>
      </w:r>
      <w:r w:rsidR="004623B3" w:rsidRPr="00254809">
        <w:rPr>
          <w:rStyle w:val="FootnoteReference"/>
          <w:rFonts w:eastAsiaTheme="majorEastAsia"/>
          <w:iCs/>
          <w:spacing w:val="-4"/>
          <w:kern w:val="22"/>
          <w:szCs w:val="22"/>
        </w:rPr>
        <w:t xml:space="preserve"> </w:t>
      </w:r>
      <w:r w:rsidR="004623B3" w:rsidRPr="00254809">
        <w:rPr>
          <w:rStyle w:val="FootnoteReference"/>
          <w:rFonts w:eastAsiaTheme="majorEastAsia"/>
          <w:iCs/>
          <w:spacing w:val="-4"/>
          <w:kern w:val="22"/>
          <w:szCs w:val="22"/>
        </w:rPr>
        <w:footnoteReference w:id="92"/>
      </w:r>
    </w:p>
    <w:p w14:paraId="30F7C969" w14:textId="14C894BE" w:rsidR="00A87700" w:rsidRPr="00254809" w:rsidRDefault="00933404" w:rsidP="00A87700">
      <w:pPr>
        <w:spacing w:after="120"/>
        <w:rPr>
          <w:snapToGrid w:val="0"/>
          <w:kern w:val="22"/>
          <w:szCs w:val="22"/>
        </w:rPr>
      </w:pPr>
      <w:r w:rsidRPr="00254809">
        <w:rPr>
          <w:snapToGrid w:val="0"/>
          <w:kern w:val="22"/>
          <w:szCs w:val="22"/>
        </w:rPr>
        <w:t>91</w:t>
      </w:r>
      <w:r w:rsidR="00A87700" w:rsidRPr="00254809">
        <w:rPr>
          <w:snapToGrid w:val="0"/>
          <w:kern w:val="22"/>
          <w:szCs w:val="22"/>
        </w:rPr>
        <w:t>.</w:t>
      </w:r>
      <w:r w:rsidR="00A87700" w:rsidRPr="00254809">
        <w:rPr>
          <w:snapToGrid w:val="0"/>
          <w:kern w:val="22"/>
          <w:szCs w:val="22"/>
        </w:rPr>
        <w:tab/>
        <w:t xml:space="preserve">To continue and further strengthen integrated programming as a means to harness opportunities for synergy in implementing related multilateral environmental agreements as well as the 2030 Agenda for Sustainable Development and its Sustainable Development Goals, in particular Sustainable Development Goals 14 and </w:t>
      </w:r>
      <w:proofErr w:type="gramStart"/>
      <w:r w:rsidR="00A87700" w:rsidRPr="00254809">
        <w:rPr>
          <w:snapToGrid w:val="0"/>
          <w:kern w:val="22"/>
          <w:szCs w:val="22"/>
        </w:rPr>
        <w:t>15</w:t>
      </w:r>
      <w:r w:rsidR="001A49C2" w:rsidRPr="00254809">
        <w:rPr>
          <w:snapToGrid w:val="0"/>
          <w:kern w:val="22"/>
          <w:szCs w:val="22"/>
        </w:rPr>
        <w:t>;</w:t>
      </w:r>
      <w:proofErr w:type="gramEnd"/>
      <w:r w:rsidR="00A87700" w:rsidRPr="00254809">
        <w:rPr>
          <w:rStyle w:val="FootnoteReference"/>
          <w:rFonts w:eastAsiaTheme="majorEastAsia"/>
          <w:snapToGrid w:val="0"/>
          <w:color w:val="000000"/>
          <w:kern w:val="22"/>
          <w:szCs w:val="22"/>
        </w:rPr>
        <w:footnoteReference w:id="93"/>
      </w:r>
    </w:p>
    <w:p w14:paraId="77A03258" w14:textId="77777777" w:rsidR="004623B3" w:rsidRPr="006441E7" w:rsidRDefault="004623B3"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Conflict resolution</w:t>
      </w:r>
    </w:p>
    <w:p w14:paraId="53AABB49" w14:textId="51D6BFA8" w:rsidR="004623B3" w:rsidRPr="00254809" w:rsidRDefault="00933404" w:rsidP="00C24501">
      <w:pPr>
        <w:spacing w:before="120" w:after="120"/>
        <w:rPr>
          <w:kern w:val="22"/>
          <w:szCs w:val="22"/>
        </w:rPr>
      </w:pPr>
      <w:r w:rsidRPr="00254809">
        <w:rPr>
          <w:kern w:val="22"/>
          <w:szCs w:val="22"/>
        </w:rPr>
        <w:t>92</w:t>
      </w:r>
      <w:r w:rsidR="00C24501" w:rsidRPr="00254809">
        <w:rPr>
          <w:kern w:val="22"/>
          <w:szCs w:val="22"/>
        </w:rPr>
        <w:t>.</w:t>
      </w:r>
      <w:r w:rsidR="004623B3" w:rsidRPr="00254809">
        <w:rPr>
          <w:kern w:val="22"/>
          <w:szCs w:val="22"/>
        </w:rPr>
        <w:tab/>
      </w:r>
      <w:r w:rsidR="00C24501" w:rsidRPr="00254809">
        <w:rPr>
          <w:kern w:val="22"/>
          <w:szCs w:val="22"/>
        </w:rPr>
        <w:t>To p</w:t>
      </w:r>
      <w:r w:rsidR="004623B3" w:rsidRPr="00254809">
        <w:rPr>
          <w:kern w:val="22"/>
          <w:szCs w:val="22"/>
        </w:rPr>
        <w:t xml:space="preserve">romote </w:t>
      </w:r>
      <w:r w:rsidR="004623B3" w:rsidRPr="00254809">
        <w:rPr>
          <w:snapToGrid w:val="0"/>
          <w:color w:val="000000"/>
          <w:kern w:val="22"/>
          <w:szCs w:val="22"/>
        </w:rPr>
        <w:t>awareness</w:t>
      </w:r>
      <w:r w:rsidR="004623B3" w:rsidRPr="00254809">
        <w:rPr>
          <w:kern w:val="22"/>
          <w:szCs w:val="22"/>
        </w:rPr>
        <w:t xml:space="preserve"> to the existing processes under the Conflict Resolution Commissioner to address complaints related to the operations of the financial mechanism;</w:t>
      </w:r>
      <w:r w:rsidR="004623B3" w:rsidRPr="00254809">
        <w:rPr>
          <w:rStyle w:val="FootnoteReference"/>
          <w:rFonts w:eastAsiaTheme="majorEastAsia"/>
          <w:iCs/>
          <w:spacing w:val="-4"/>
          <w:kern w:val="22"/>
          <w:szCs w:val="22"/>
        </w:rPr>
        <w:footnoteReference w:id="94"/>
      </w:r>
    </w:p>
    <w:p w14:paraId="57DFC7F8" w14:textId="77777777" w:rsidR="004623B3" w:rsidRPr="00254809" w:rsidRDefault="004623B3" w:rsidP="0081554C">
      <w:pPr>
        <w:pStyle w:val="Heading3"/>
        <w:rPr>
          <w:snapToGrid w:val="0"/>
        </w:rPr>
      </w:pPr>
      <w:r w:rsidRPr="00254809">
        <w:rPr>
          <w:snapToGrid w:val="0"/>
        </w:rPr>
        <w:t>Article 22. Relationship with other international conventions</w:t>
      </w:r>
    </w:p>
    <w:p w14:paraId="3F0756E0" w14:textId="368382AC" w:rsidR="004623B3" w:rsidRPr="00254809" w:rsidRDefault="00933404" w:rsidP="004623B3">
      <w:pPr>
        <w:spacing w:after="120"/>
        <w:rPr>
          <w:snapToGrid w:val="0"/>
          <w:kern w:val="22"/>
          <w:szCs w:val="22"/>
        </w:rPr>
      </w:pPr>
      <w:r w:rsidRPr="00254809">
        <w:rPr>
          <w:snapToGrid w:val="0"/>
          <w:kern w:val="22"/>
          <w:szCs w:val="22"/>
        </w:rPr>
        <w:t>93</w:t>
      </w:r>
      <w:r w:rsidR="004623B3" w:rsidRPr="00254809">
        <w:rPr>
          <w:snapToGrid w:val="0"/>
          <w:kern w:val="22"/>
          <w:szCs w:val="22"/>
        </w:rPr>
        <w:t>.</w:t>
      </w:r>
      <w:r w:rsidR="004623B3" w:rsidRPr="00254809">
        <w:rPr>
          <w:snapToGrid w:val="0"/>
          <w:kern w:val="22"/>
          <w:szCs w:val="22"/>
        </w:rPr>
        <w:tab/>
        <w:t>Projects and activities to improve synergies among relevant multilateral environment agreements;</w:t>
      </w:r>
      <w:r w:rsidR="004623B3" w:rsidRPr="00254809">
        <w:rPr>
          <w:snapToGrid w:val="0"/>
          <w:kern w:val="22"/>
          <w:szCs w:val="22"/>
          <w:vertAlign w:val="superscript"/>
        </w:rPr>
        <w:footnoteReference w:id="95"/>
      </w:r>
    </w:p>
    <w:p w14:paraId="786D5BA3" w14:textId="77777777" w:rsidR="004623B3" w:rsidRPr="00254809" w:rsidRDefault="004623B3" w:rsidP="0081554C">
      <w:pPr>
        <w:pStyle w:val="Heading3"/>
        <w:rPr>
          <w:snapToGrid w:val="0"/>
        </w:rPr>
      </w:pPr>
      <w:r w:rsidRPr="00254809">
        <w:rPr>
          <w:snapToGrid w:val="0"/>
        </w:rPr>
        <w:t>Article 26. Reports</w:t>
      </w:r>
    </w:p>
    <w:p w14:paraId="771C3A5E" w14:textId="159839C7" w:rsidR="004623B3" w:rsidRPr="00254809" w:rsidRDefault="00861746" w:rsidP="00861746">
      <w:pPr>
        <w:spacing w:after="120"/>
        <w:rPr>
          <w:snapToGrid w:val="0"/>
          <w:kern w:val="22"/>
          <w:szCs w:val="22"/>
        </w:rPr>
      </w:pPr>
      <w:r w:rsidRPr="00254809">
        <w:rPr>
          <w:snapToGrid w:val="0"/>
          <w:kern w:val="22"/>
          <w:szCs w:val="22"/>
        </w:rPr>
        <w:t>9</w:t>
      </w:r>
      <w:r w:rsidR="00933404" w:rsidRPr="00254809">
        <w:rPr>
          <w:snapToGrid w:val="0"/>
          <w:kern w:val="22"/>
          <w:szCs w:val="22"/>
        </w:rPr>
        <w:t>4</w:t>
      </w:r>
      <w:r w:rsidR="004623B3" w:rsidRPr="00254809">
        <w:rPr>
          <w:snapToGrid w:val="0"/>
          <w:kern w:val="22"/>
          <w:szCs w:val="22"/>
        </w:rPr>
        <w:t>.</w:t>
      </w:r>
      <w:r w:rsidR="004623B3" w:rsidRPr="00254809">
        <w:rPr>
          <w:snapToGrid w:val="0"/>
          <w:kern w:val="22"/>
          <w:szCs w:val="22"/>
        </w:rPr>
        <w:tab/>
        <w:t>Preparation of the future national reports</w:t>
      </w:r>
      <w:r w:rsidRPr="00254809">
        <w:rPr>
          <w:snapToGrid w:val="0"/>
          <w:kern w:val="22"/>
          <w:szCs w:val="22"/>
        </w:rPr>
        <w:t>,</w:t>
      </w:r>
      <w:r w:rsidR="004623B3" w:rsidRPr="00254809">
        <w:rPr>
          <w:snapToGrid w:val="0"/>
          <w:kern w:val="22"/>
          <w:szCs w:val="22"/>
          <w:vertAlign w:val="superscript"/>
        </w:rPr>
        <w:footnoteReference w:id="96"/>
      </w:r>
      <w:r w:rsidRPr="00254809">
        <w:rPr>
          <w:snapToGrid w:val="0"/>
          <w:kern w:val="22"/>
          <w:szCs w:val="22"/>
        </w:rPr>
        <w:t xml:space="preserve"> </w:t>
      </w:r>
      <w:r w:rsidR="004623B3" w:rsidRPr="00254809">
        <w:rPr>
          <w:snapToGrid w:val="0"/>
          <w:kern w:val="22"/>
          <w:szCs w:val="22"/>
        </w:rPr>
        <w:t>in a timely and expeditious manner</w:t>
      </w:r>
      <w:r w:rsidR="00DC7A27" w:rsidRPr="00254809">
        <w:rPr>
          <w:snapToGrid w:val="0"/>
          <w:kern w:val="22"/>
          <w:szCs w:val="22"/>
        </w:rPr>
        <w:t>;</w:t>
      </w:r>
      <w:r w:rsidR="004623B3" w:rsidRPr="00254809">
        <w:rPr>
          <w:rStyle w:val="FootnoteReference"/>
          <w:rFonts w:eastAsiaTheme="majorEastAsia"/>
          <w:snapToGrid w:val="0"/>
          <w:color w:val="000000"/>
          <w:kern w:val="22"/>
          <w:szCs w:val="22"/>
        </w:rPr>
        <w:footnoteReference w:id="97"/>
      </w:r>
    </w:p>
    <w:p w14:paraId="10F81758" w14:textId="77777777" w:rsidR="004623B3" w:rsidRPr="00254809" w:rsidRDefault="004623B3" w:rsidP="0081554C">
      <w:pPr>
        <w:pStyle w:val="Heading2"/>
        <w:rPr>
          <w:snapToGrid w:val="0"/>
        </w:rPr>
      </w:pPr>
      <w:bookmarkStart w:id="16" w:name="_Toc259455679"/>
      <w:bookmarkStart w:id="17" w:name="_Toc260384329"/>
      <w:bookmarkStart w:id="18" w:name="_Toc263089319"/>
      <w:bookmarkStart w:id="19" w:name="_Toc257060636"/>
      <w:bookmarkStart w:id="20" w:name="_Toc259455705"/>
      <w:bookmarkStart w:id="21" w:name="_Toc260384356"/>
      <w:bookmarkStart w:id="22" w:name="_Toc263089346"/>
      <w:r w:rsidRPr="00254809">
        <w:rPr>
          <w:iCs w:val="0"/>
          <w:snapToGrid w:val="0"/>
        </w:rPr>
        <w:t>C.</w:t>
      </w:r>
      <w:r w:rsidRPr="00254809">
        <w:rPr>
          <w:iCs w:val="0"/>
          <w:snapToGrid w:val="0"/>
        </w:rPr>
        <w:tab/>
      </w:r>
      <w:r w:rsidRPr="00254809">
        <w:rPr>
          <w:snapToGrid w:val="0"/>
        </w:rPr>
        <w:t>Eligibility criteria</w:t>
      </w:r>
      <w:bookmarkEnd w:id="16"/>
      <w:bookmarkEnd w:id="17"/>
      <w:bookmarkEnd w:id="18"/>
    </w:p>
    <w:p w14:paraId="18A453BA" w14:textId="77777777" w:rsidR="004623B3" w:rsidRPr="00254809" w:rsidRDefault="004623B3" w:rsidP="00D82A4D">
      <w:pPr>
        <w:pStyle w:val="Heading40"/>
        <w:rPr>
          <w:i w:val="0"/>
          <w:snapToGrid w:val="0"/>
          <w:kern w:val="22"/>
          <w:szCs w:val="22"/>
        </w:rPr>
      </w:pPr>
      <w:r w:rsidRPr="006441E7">
        <w:rPr>
          <w:rFonts w:asciiTheme="majorBidi" w:hAnsiTheme="majorBidi" w:cstheme="majorBidi"/>
          <w:i w:val="0"/>
          <w:iCs/>
          <w:snapToGrid w:val="0"/>
        </w:rPr>
        <w:t>Convention on Biological Diversity</w:t>
      </w:r>
      <w:r w:rsidRPr="00254809">
        <w:rPr>
          <w:snapToGrid w:val="0"/>
          <w:kern w:val="22"/>
          <w:szCs w:val="22"/>
          <w:vertAlign w:val="superscript"/>
        </w:rPr>
        <w:footnoteReference w:id="98"/>
      </w:r>
    </w:p>
    <w:p w14:paraId="732CC85B" w14:textId="0BED3813" w:rsidR="004623B3" w:rsidRPr="00254809" w:rsidRDefault="008D4C02" w:rsidP="004623B3">
      <w:pPr>
        <w:spacing w:after="120"/>
        <w:rPr>
          <w:snapToGrid w:val="0"/>
          <w:kern w:val="22"/>
          <w:szCs w:val="22"/>
        </w:rPr>
      </w:pPr>
      <w:r w:rsidRPr="006441E7">
        <w:rPr>
          <w:snapToGrid w:val="0"/>
          <w:kern w:val="22"/>
          <w:szCs w:val="22"/>
        </w:rPr>
        <w:t>95</w:t>
      </w:r>
      <w:r w:rsidR="004623B3" w:rsidRPr="008D4C02">
        <w:rPr>
          <w:snapToGrid w:val="0"/>
          <w:kern w:val="22"/>
          <w:szCs w:val="22"/>
        </w:rPr>
        <w:t>.</w:t>
      </w:r>
      <w:r w:rsidR="004623B3" w:rsidRPr="00254809">
        <w:rPr>
          <w:snapToGrid w:val="0"/>
          <w:kern w:val="22"/>
          <w:szCs w:val="22"/>
        </w:rPr>
        <w:tab/>
        <w:t>Only developing countries that are Parties to the Convention are eligible to receive funding upon the entry into force of the Convention for them. In accordance with the provisions of the Convention, projects that seek to meet the objectives of conservation of biological diversity and sustainable use of its components are eligible for financial support from the institutional structure.</w:t>
      </w:r>
    </w:p>
    <w:p w14:paraId="180F3755" w14:textId="268CEDE5" w:rsidR="004623B3" w:rsidRPr="00254809" w:rsidRDefault="008D4C02" w:rsidP="004623B3">
      <w:pPr>
        <w:spacing w:after="120"/>
        <w:rPr>
          <w:snapToGrid w:val="0"/>
          <w:kern w:val="22"/>
          <w:szCs w:val="22"/>
        </w:rPr>
      </w:pPr>
      <w:r>
        <w:rPr>
          <w:snapToGrid w:val="0"/>
          <w:kern w:val="22"/>
          <w:szCs w:val="22"/>
        </w:rPr>
        <w:t>96</w:t>
      </w:r>
      <w:r w:rsidR="004623B3" w:rsidRPr="00254809">
        <w:rPr>
          <w:snapToGrid w:val="0"/>
          <w:kern w:val="22"/>
          <w:szCs w:val="22"/>
        </w:rPr>
        <w:t>.</w:t>
      </w:r>
      <w:r w:rsidR="004623B3" w:rsidRPr="00254809">
        <w:rPr>
          <w:snapToGrid w:val="0"/>
          <w:kern w:val="22"/>
          <w:szCs w:val="22"/>
        </w:rPr>
        <w:tab/>
        <w:t>The Global Environment Facility continues to provide financial resources to Parties with economies in transition for biodiversity-related projects.</w:t>
      </w:r>
    </w:p>
    <w:p w14:paraId="1ACA7D7D" w14:textId="77777777" w:rsidR="004623B3" w:rsidRPr="00254809" w:rsidRDefault="004623B3" w:rsidP="00D82A4D">
      <w:pPr>
        <w:pStyle w:val="Heading40"/>
        <w:rPr>
          <w:i w:val="0"/>
          <w:snapToGrid w:val="0"/>
          <w:kern w:val="22"/>
          <w:szCs w:val="22"/>
        </w:rPr>
      </w:pPr>
      <w:r w:rsidRPr="006441E7">
        <w:rPr>
          <w:rFonts w:asciiTheme="majorBidi" w:hAnsiTheme="majorBidi" w:cstheme="majorBidi"/>
          <w:i w:val="0"/>
          <w:iCs/>
          <w:snapToGrid w:val="0"/>
        </w:rPr>
        <w:t>Cartagena Protocol on Biosafety</w:t>
      </w:r>
      <w:r w:rsidRPr="006441E7">
        <w:rPr>
          <w:i w:val="0"/>
          <w:iCs/>
          <w:snapToGrid w:val="0"/>
          <w:kern w:val="22"/>
          <w:szCs w:val="22"/>
          <w:vertAlign w:val="superscript"/>
        </w:rPr>
        <w:footnoteReference w:id="99"/>
      </w:r>
    </w:p>
    <w:p w14:paraId="653CF46E" w14:textId="078F3E7D" w:rsidR="004623B3" w:rsidRPr="00254809" w:rsidRDefault="008D4C02" w:rsidP="004623B3">
      <w:pPr>
        <w:spacing w:after="120"/>
        <w:rPr>
          <w:snapToGrid w:val="0"/>
          <w:kern w:val="22"/>
          <w:szCs w:val="22"/>
        </w:rPr>
      </w:pPr>
      <w:r>
        <w:rPr>
          <w:snapToGrid w:val="0"/>
          <w:kern w:val="22"/>
          <w:szCs w:val="22"/>
        </w:rPr>
        <w:t>97</w:t>
      </w:r>
      <w:r w:rsidR="004623B3" w:rsidRPr="00254809">
        <w:rPr>
          <w:snapToGrid w:val="0"/>
          <w:kern w:val="22"/>
          <w:szCs w:val="22"/>
        </w:rPr>
        <w:t>.</w:t>
      </w:r>
      <w:r w:rsidR="004623B3" w:rsidRPr="00254809">
        <w:rPr>
          <w:snapToGrid w:val="0"/>
          <w:kern w:val="22"/>
          <w:szCs w:val="22"/>
        </w:rPr>
        <w:tab/>
        <w:t xml:space="preserve">All developing countries, </w:t>
      </w:r>
      <w:proofErr w:type="gramStart"/>
      <w:r w:rsidR="004623B3" w:rsidRPr="00254809">
        <w:rPr>
          <w:snapToGrid w:val="0"/>
          <w:kern w:val="22"/>
          <w:szCs w:val="22"/>
        </w:rPr>
        <w:t>in particular the</w:t>
      </w:r>
      <w:proofErr w:type="gramEnd"/>
      <w:r w:rsidR="004623B3" w:rsidRPr="00254809">
        <w:rPr>
          <w:snapToGrid w:val="0"/>
          <w:kern w:val="22"/>
          <w:szCs w:val="22"/>
        </w:rPr>
        <w:t xml:space="preserve"> least developed and small island developing States, as well as countries with economies in transition, including countries among these that are centres of origin and </w:t>
      </w:r>
      <w:r w:rsidR="004623B3" w:rsidRPr="00254809">
        <w:rPr>
          <w:snapToGrid w:val="0"/>
          <w:kern w:val="22"/>
          <w:szCs w:val="22"/>
        </w:rPr>
        <w:lastRenderedPageBreak/>
        <w:t>centres of genetic diversity, which are Parties to the Cartagena Protocol on Biosafety, are eligible for funding by the Global Environment Facility.</w:t>
      </w:r>
    </w:p>
    <w:p w14:paraId="6E7A1FDC" w14:textId="1D5D0227" w:rsidR="004623B3" w:rsidRPr="00254809" w:rsidRDefault="008D4C02" w:rsidP="004623B3">
      <w:pPr>
        <w:spacing w:after="120"/>
        <w:rPr>
          <w:snapToGrid w:val="0"/>
          <w:kern w:val="22"/>
          <w:szCs w:val="22"/>
        </w:rPr>
      </w:pPr>
      <w:r>
        <w:rPr>
          <w:snapToGrid w:val="0"/>
          <w:kern w:val="22"/>
          <w:szCs w:val="22"/>
        </w:rPr>
        <w:t>98</w:t>
      </w:r>
      <w:r w:rsidR="004623B3" w:rsidRPr="00254809">
        <w:rPr>
          <w:snapToGrid w:val="0"/>
          <w:kern w:val="22"/>
          <w:szCs w:val="22"/>
        </w:rPr>
        <w:t>.</w:t>
      </w:r>
      <w:r w:rsidR="004623B3" w:rsidRPr="00254809">
        <w:rPr>
          <w:snapToGrid w:val="0"/>
          <w:kern w:val="22"/>
          <w:szCs w:val="22"/>
        </w:rPr>
        <w:tab/>
        <w:t>All developing countries, in particular the least developed and small island developing States, as well as countries with economies in transition, including countries among these that are centres of origin and centres of genetic diversity, which are Parties to the Convention and provide a clear political commitment towards becoming Parties to the Protocol, shall also be eligible for funding by the Global Environment Facility for the development of national biosafety frameworks and the development of national biosafety clearing-houses and other necessary institutional capabilities to enable a non-Party to become a Party. Evidence of such political commitment shall take the form of a written assurance to the Executive Secretary that the country intends to become a Party to the Protocol on completion of the activities to be funded.</w:t>
      </w:r>
    </w:p>
    <w:p w14:paraId="5E253D72" w14:textId="77777777" w:rsidR="004623B3" w:rsidRPr="00254809" w:rsidRDefault="004623B3" w:rsidP="00D82A4D">
      <w:pPr>
        <w:pStyle w:val="Heading40"/>
        <w:rPr>
          <w:snapToGrid w:val="0"/>
          <w:kern w:val="22"/>
          <w:szCs w:val="22"/>
        </w:rPr>
      </w:pPr>
      <w:r w:rsidRPr="006441E7">
        <w:rPr>
          <w:rFonts w:asciiTheme="majorBidi" w:hAnsiTheme="majorBidi" w:cstheme="majorBidi"/>
          <w:i w:val="0"/>
          <w:iCs/>
          <w:snapToGrid w:val="0"/>
        </w:rPr>
        <w:t>Nagoya Protocol on Access to Genetic Resources and Benefit-sharing</w:t>
      </w:r>
      <w:r w:rsidRPr="006441E7">
        <w:rPr>
          <w:i w:val="0"/>
          <w:iCs/>
          <w:snapToGrid w:val="0"/>
          <w:kern w:val="22"/>
          <w:szCs w:val="22"/>
          <w:vertAlign w:val="superscript"/>
        </w:rPr>
        <w:footnoteReference w:id="100"/>
      </w:r>
    </w:p>
    <w:p w14:paraId="55B32870" w14:textId="14284340" w:rsidR="004623B3" w:rsidRPr="00254809" w:rsidRDefault="008D4C02" w:rsidP="004623B3">
      <w:pPr>
        <w:spacing w:after="120"/>
        <w:rPr>
          <w:snapToGrid w:val="0"/>
          <w:kern w:val="22"/>
          <w:szCs w:val="22"/>
        </w:rPr>
      </w:pPr>
      <w:r>
        <w:rPr>
          <w:snapToGrid w:val="0"/>
          <w:kern w:val="22"/>
          <w:szCs w:val="22"/>
        </w:rPr>
        <w:t>99</w:t>
      </w:r>
      <w:r w:rsidR="004623B3" w:rsidRPr="00254809">
        <w:rPr>
          <w:snapToGrid w:val="0"/>
          <w:kern w:val="22"/>
          <w:szCs w:val="22"/>
        </w:rPr>
        <w:t>.</w:t>
      </w:r>
      <w:r w:rsidR="004623B3" w:rsidRPr="00254809">
        <w:rPr>
          <w:snapToGrid w:val="0"/>
          <w:kern w:val="22"/>
          <w:szCs w:val="22"/>
        </w:rPr>
        <w:tab/>
        <w:t xml:space="preserve">All developing countries, </w:t>
      </w:r>
      <w:proofErr w:type="gramStart"/>
      <w:r w:rsidR="004623B3" w:rsidRPr="00254809">
        <w:rPr>
          <w:snapToGrid w:val="0"/>
          <w:kern w:val="22"/>
          <w:szCs w:val="22"/>
        </w:rPr>
        <w:t>in particular the</w:t>
      </w:r>
      <w:proofErr w:type="gramEnd"/>
      <w:r w:rsidR="004623B3" w:rsidRPr="00254809">
        <w:rPr>
          <w:snapToGrid w:val="0"/>
          <w:kern w:val="22"/>
          <w:szCs w:val="22"/>
        </w:rPr>
        <w:t xml:space="preserve"> least developed and small island developing States, as well as countries with economies in transition, which are Parties to the Nagoya Protocol, are eligible for funding by the Global Environment Facility in accordance with its mandate.</w:t>
      </w:r>
    </w:p>
    <w:p w14:paraId="55232B5A" w14:textId="743FA198" w:rsidR="004623B3" w:rsidRPr="00254809" w:rsidRDefault="008D4C02" w:rsidP="004623B3">
      <w:pPr>
        <w:spacing w:after="120"/>
        <w:rPr>
          <w:snapToGrid w:val="0"/>
          <w:kern w:val="22"/>
          <w:szCs w:val="22"/>
        </w:rPr>
      </w:pPr>
      <w:r>
        <w:rPr>
          <w:snapToGrid w:val="0"/>
          <w:kern w:val="22"/>
          <w:szCs w:val="22"/>
        </w:rPr>
        <w:t>100</w:t>
      </w:r>
      <w:r w:rsidR="004623B3" w:rsidRPr="00254809">
        <w:rPr>
          <w:snapToGrid w:val="0"/>
          <w:kern w:val="22"/>
          <w:szCs w:val="22"/>
        </w:rPr>
        <w:t>.</w:t>
      </w:r>
      <w:r w:rsidR="004623B3" w:rsidRPr="00254809">
        <w:rPr>
          <w:snapToGrid w:val="0"/>
          <w:kern w:val="22"/>
          <w:szCs w:val="22"/>
        </w:rPr>
        <w:tab/>
        <w:t xml:space="preserve">Developing countries, </w:t>
      </w:r>
      <w:proofErr w:type="gramStart"/>
      <w:r w:rsidR="004623B3" w:rsidRPr="00254809">
        <w:rPr>
          <w:snapToGrid w:val="0"/>
          <w:kern w:val="22"/>
          <w:szCs w:val="22"/>
        </w:rPr>
        <w:t>in particular the</w:t>
      </w:r>
      <w:proofErr w:type="gramEnd"/>
      <w:r w:rsidR="004623B3" w:rsidRPr="00254809">
        <w:rPr>
          <w:snapToGrid w:val="0"/>
          <w:kern w:val="22"/>
          <w:szCs w:val="22"/>
        </w:rPr>
        <w:t xml:space="preserve"> least developed countries and small island developing States among them, and countries with economies in transition that are Parties to the Convention and provide a clear political commitment towards becoming Parties to the Protocol, shall also be eligible for funding by the Global Environment Facility for the development of national measures and institutional capabilities in order to enable them to become a Party. Evidence of such political commitment, accompanied by indicative activities and expected milestones, shall take the form of a written assurance to the Executive Secretary that the country intends to become a Party to the Nagoya Protocol on completion of the activities to be funded.</w:t>
      </w:r>
    </w:p>
    <w:p w14:paraId="4142ED4B" w14:textId="77777777" w:rsidR="004623B3" w:rsidRPr="00254809" w:rsidRDefault="004623B3" w:rsidP="0081554C">
      <w:pPr>
        <w:pStyle w:val="Heading2"/>
        <w:rPr>
          <w:snapToGrid w:val="0"/>
        </w:rPr>
      </w:pPr>
      <w:r w:rsidRPr="00254809">
        <w:rPr>
          <w:iCs w:val="0"/>
          <w:snapToGrid w:val="0"/>
        </w:rPr>
        <w:t>D.</w:t>
      </w:r>
      <w:r w:rsidRPr="00254809">
        <w:rPr>
          <w:iCs w:val="0"/>
          <w:snapToGrid w:val="0"/>
        </w:rPr>
        <w:tab/>
      </w:r>
      <w:r w:rsidRPr="00254809">
        <w:rPr>
          <w:snapToGrid w:val="0"/>
        </w:rPr>
        <w:t>Reporting from the GEF Council to the Conference of the Parties</w:t>
      </w:r>
      <w:bookmarkEnd w:id="19"/>
      <w:bookmarkEnd w:id="20"/>
      <w:bookmarkEnd w:id="21"/>
      <w:bookmarkEnd w:id="22"/>
    </w:p>
    <w:p w14:paraId="3F9628AB" w14:textId="77777777" w:rsidR="004623B3" w:rsidRPr="006441E7" w:rsidRDefault="004623B3"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Timing</w:t>
      </w:r>
    </w:p>
    <w:p w14:paraId="7EA2FA77" w14:textId="600C5BA1" w:rsidR="004623B3" w:rsidRPr="00254809" w:rsidRDefault="00861746" w:rsidP="004623B3">
      <w:pPr>
        <w:spacing w:after="120"/>
        <w:rPr>
          <w:snapToGrid w:val="0"/>
          <w:kern w:val="22"/>
          <w:szCs w:val="22"/>
        </w:rPr>
      </w:pPr>
      <w:r w:rsidRPr="00254809">
        <w:rPr>
          <w:snapToGrid w:val="0"/>
          <w:kern w:val="22"/>
          <w:szCs w:val="22"/>
        </w:rPr>
        <w:t>1</w:t>
      </w:r>
      <w:r w:rsidR="008D4C02">
        <w:rPr>
          <w:snapToGrid w:val="0"/>
          <w:kern w:val="22"/>
          <w:szCs w:val="22"/>
        </w:rPr>
        <w:t>01</w:t>
      </w:r>
      <w:r w:rsidR="004623B3" w:rsidRPr="00254809">
        <w:rPr>
          <w:snapToGrid w:val="0"/>
          <w:kern w:val="22"/>
          <w:szCs w:val="22"/>
        </w:rPr>
        <w:t>.</w:t>
      </w:r>
      <w:r w:rsidR="004623B3" w:rsidRPr="00254809">
        <w:rPr>
          <w:snapToGrid w:val="0"/>
          <w:kern w:val="22"/>
          <w:szCs w:val="22"/>
        </w:rPr>
        <w:tab/>
        <w:t>The report from the Council of the Global Environment Facility to the Conference of the Parties should be made available three months prior to an ordinary meeting of the Conference of the Parties as well as with updates as appropriate, and in accordance with rules 28 and 54 of the Rules of Procedure for meetings of the Conference of the Parties, the Executive Secretary should make it available in all six official languages of the United Nations.</w:t>
      </w:r>
      <w:r w:rsidR="004623B3" w:rsidRPr="00254809">
        <w:rPr>
          <w:snapToGrid w:val="0"/>
          <w:kern w:val="22"/>
          <w:szCs w:val="22"/>
          <w:vertAlign w:val="superscript"/>
        </w:rPr>
        <w:footnoteReference w:id="101"/>
      </w:r>
    </w:p>
    <w:p w14:paraId="701ECFCB" w14:textId="77777777" w:rsidR="00861746" w:rsidRPr="006441E7" w:rsidRDefault="00861746" w:rsidP="00861746">
      <w:pPr>
        <w:pStyle w:val="Heading40"/>
        <w:rPr>
          <w:rFonts w:asciiTheme="majorBidi" w:hAnsiTheme="majorBidi" w:cstheme="majorBidi"/>
          <w:i w:val="0"/>
          <w:iCs/>
          <w:snapToGrid w:val="0"/>
        </w:rPr>
      </w:pPr>
      <w:r w:rsidRPr="006441E7">
        <w:rPr>
          <w:rFonts w:asciiTheme="majorBidi" w:hAnsiTheme="majorBidi" w:cstheme="majorBidi"/>
          <w:i w:val="0"/>
          <w:iCs/>
          <w:snapToGrid w:val="0"/>
        </w:rPr>
        <w:t>Preliminary draft</w:t>
      </w:r>
    </w:p>
    <w:p w14:paraId="69169C8C" w14:textId="098B7A49" w:rsidR="00861746" w:rsidRPr="00254809" w:rsidRDefault="008D4C02" w:rsidP="00861746">
      <w:pPr>
        <w:spacing w:after="120"/>
        <w:rPr>
          <w:snapToGrid w:val="0"/>
          <w:kern w:val="22"/>
          <w:szCs w:val="22"/>
        </w:rPr>
      </w:pPr>
      <w:r>
        <w:rPr>
          <w:snapToGrid w:val="0"/>
          <w:kern w:val="22"/>
          <w:szCs w:val="22"/>
        </w:rPr>
        <w:t>10</w:t>
      </w:r>
      <w:r w:rsidR="00861746" w:rsidRPr="00254809">
        <w:rPr>
          <w:snapToGrid w:val="0"/>
          <w:kern w:val="22"/>
          <w:szCs w:val="22"/>
        </w:rPr>
        <w:t>2.</w:t>
      </w:r>
      <w:r w:rsidR="00861746" w:rsidRPr="00254809">
        <w:rPr>
          <w:snapToGrid w:val="0"/>
          <w:kern w:val="22"/>
          <w:szCs w:val="22"/>
        </w:rPr>
        <w:tab/>
        <w:t>The Global Environment Facility should make available a preliminary draft of its report to the Conference of the Parties, particularly focusing on the response of the Global Environment Facility to previous guidance from the Conference of the Parties, to the Subsidiary Body on Implementation prior to the meeting of the Conference of the Parties at which the report will be formally considered, with a view to promoting effective and timely consideration of the information provided in the report.</w:t>
      </w:r>
      <w:r w:rsidR="00861746" w:rsidRPr="00254809">
        <w:rPr>
          <w:snapToGrid w:val="0"/>
          <w:kern w:val="22"/>
          <w:szCs w:val="22"/>
          <w:vertAlign w:val="superscript"/>
        </w:rPr>
        <w:footnoteReference w:id="102"/>
      </w:r>
    </w:p>
    <w:p w14:paraId="2380A62A" w14:textId="77777777" w:rsidR="00861746" w:rsidRPr="006441E7" w:rsidRDefault="00861746" w:rsidP="00861746">
      <w:pPr>
        <w:pStyle w:val="Heading40"/>
        <w:rPr>
          <w:rFonts w:asciiTheme="majorBidi" w:hAnsiTheme="majorBidi" w:cstheme="majorBidi"/>
          <w:i w:val="0"/>
          <w:iCs/>
          <w:snapToGrid w:val="0"/>
        </w:rPr>
      </w:pPr>
      <w:r w:rsidRPr="006441E7">
        <w:rPr>
          <w:rFonts w:asciiTheme="majorBidi" w:hAnsiTheme="majorBidi" w:cstheme="majorBidi"/>
          <w:i w:val="0"/>
          <w:iCs/>
          <w:snapToGrid w:val="0"/>
        </w:rPr>
        <w:t>Comprehensiveness and conciseness</w:t>
      </w:r>
    </w:p>
    <w:p w14:paraId="1973640A" w14:textId="5EFF9C61" w:rsidR="00861746" w:rsidRPr="00254809" w:rsidRDefault="008D4C02" w:rsidP="00861746">
      <w:pPr>
        <w:spacing w:after="120"/>
        <w:rPr>
          <w:snapToGrid w:val="0"/>
          <w:kern w:val="22"/>
          <w:szCs w:val="22"/>
        </w:rPr>
      </w:pPr>
      <w:r>
        <w:rPr>
          <w:snapToGrid w:val="0"/>
          <w:kern w:val="22"/>
          <w:szCs w:val="22"/>
        </w:rPr>
        <w:t>10</w:t>
      </w:r>
      <w:r w:rsidR="00861746" w:rsidRPr="00254809">
        <w:rPr>
          <w:snapToGrid w:val="0"/>
          <w:kern w:val="22"/>
          <w:szCs w:val="22"/>
        </w:rPr>
        <w:t>3.</w:t>
      </w:r>
      <w:r w:rsidR="00861746" w:rsidRPr="00254809">
        <w:rPr>
          <w:snapToGrid w:val="0"/>
          <w:kern w:val="22"/>
          <w:szCs w:val="22"/>
        </w:rPr>
        <w:tab/>
        <w:t>The Global Environment Facility should explore ways to balance the comprehensiveness and conciseness of the report of the Global Environment Facility, acknowledging the need to demonstrate progress in programming resources towards achievement of the Aichi Biodiversity Targets.</w:t>
      </w:r>
      <w:r w:rsidR="00861746" w:rsidRPr="00254809">
        <w:rPr>
          <w:snapToGrid w:val="0"/>
          <w:kern w:val="22"/>
          <w:szCs w:val="22"/>
          <w:vertAlign w:val="superscript"/>
        </w:rPr>
        <w:footnoteReference w:id="103"/>
      </w:r>
    </w:p>
    <w:p w14:paraId="4D6F98F9" w14:textId="77777777" w:rsidR="004623B3" w:rsidRPr="006441E7" w:rsidRDefault="004623B3"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lastRenderedPageBreak/>
        <w:t>Results-based reporting</w:t>
      </w:r>
    </w:p>
    <w:p w14:paraId="4D4C581B" w14:textId="408D7EB6" w:rsidR="004623B3" w:rsidRPr="00254809" w:rsidRDefault="008D4C02" w:rsidP="004623B3">
      <w:pPr>
        <w:spacing w:after="120"/>
        <w:rPr>
          <w:snapToGrid w:val="0"/>
          <w:kern w:val="22"/>
          <w:szCs w:val="22"/>
        </w:rPr>
      </w:pPr>
      <w:r>
        <w:rPr>
          <w:snapToGrid w:val="0"/>
          <w:kern w:val="22"/>
          <w:szCs w:val="22"/>
        </w:rPr>
        <w:t>10</w:t>
      </w:r>
      <w:r w:rsidR="004623B3" w:rsidRPr="00254809">
        <w:rPr>
          <w:snapToGrid w:val="0"/>
          <w:kern w:val="22"/>
          <w:szCs w:val="22"/>
        </w:rPr>
        <w:t>4.</w:t>
      </w:r>
      <w:r w:rsidR="004623B3" w:rsidRPr="00254809">
        <w:rPr>
          <w:snapToGrid w:val="0"/>
          <w:kern w:val="22"/>
          <w:szCs w:val="22"/>
        </w:rPr>
        <w:tab/>
        <w:t xml:space="preserve">The Global Environment Facility should improve results-based reporting on the total contribution of the Global Environment Facility to achieving the objectives of the Convention, including the Facility’s contribution to incremental-cost </w:t>
      </w:r>
      <w:proofErr w:type="gramStart"/>
      <w:r w:rsidR="004623B3" w:rsidRPr="00254809">
        <w:rPr>
          <w:snapToGrid w:val="0"/>
          <w:kern w:val="22"/>
          <w:szCs w:val="22"/>
        </w:rPr>
        <w:t>financing</w:t>
      </w:r>
      <w:proofErr w:type="gramEnd"/>
      <w:r w:rsidR="004623B3" w:rsidRPr="00254809">
        <w:rPr>
          <w:snapToGrid w:val="0"/>
          <w:kern w:val="22"/>
          <w:szCs w:val="22"/>
        </w:rPr>
        <w:t xml:space="preserve"> and leveraging co-financing.</w:t>
      </w:r>
      <w:r w:rsidR="004623B3" w:rsidRPr="00254809">
        <w:rPr>
          <w:snapToGrid w:val="0"/>
          <w:kern w:val="22"/>
          <w:szCs w:val="22"/>
          <w:vertAlign w:val="superscript"/>
        </w:rPr>
        <w:footnoteReference w:id="104"/>
      </w:r>
    </w:p>
    <w:p w14:paraId="04DCE0E0" w14:textId="77777777" w:rsidR="004623B3" w:rsidRPr="006441E7" w:rsidRDefault="004623B3"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Report on four-year outcome-oriented framework of programme priorities</w:t>
      </w:r>
    </w:p>
    <w:p w14:paraId="28AB956B" w14:textId="48273DD4" w:rsidR="004623B3" w:rsidRPr="00254809" w:rsidRDefault="008D4C02" w:rsidP="004623B3">
      <w:pPr>
        <w:spacing w:after="120"/>
        <w:rPr>
          <w:snapToGrid w:val="0"/>
          <w:kern w:val="22"/>
          <w:szCs w:val="22"/>
        </w:rPr>
      </w:pPr>
      <w:r>
        <w:rPr>
          <w:snapToGrid w:val="0"/>
          <w:kern w:val="22"/>
          <w:szCs w:val="22"/>
        </w:rPr>
        <w:t>10</w:t>
      </w:r>
      <w:r w:rsidR="00861746" w:rsidRPr="00254809">
        <w:rPr>
          <w:snapToGrid w:val="0"/>
          <w:kern w:val="22"/>
          <w:szCs w:val="22"/>
        </w:rPr>
        <w:t>5</w:t>
      </w:r>
      <w:r w:rsidR="004623B3" w:rsidRPr="00254809">
        <w:rPr>
          <w:snapToGrid w:val="0"/>
          <w:kern w:val="22"/>
          <w:szCs w:val="22"/>
        </w:rPr>
        <w:t>.</w:t>
      </w:r>
      <w:r w:rsidR="004623B3" w:rsidRPr="00254809">
        <w:rPr>
          <w:snapToGrid w:val="0"/>
          <w:kern w:val="22"/>
          <w:szCs w:val="22"/>
        </w:rPr>
        <w:tab/>
        <w:t>The Global Environment Facility should report on its implementation of the four-year outcome</w:t>
      </w:r>
      <w:r w:rsidR="00CF4274" w:rsidRPr="00254809">
        <w:rPr>
          <w:snapToGrid w:val="0"/>
          <w:kern w:val="22"/>
          <w:szCs w:val="22"/>
        </w:rPr>
        <w:noBreakHyphen/>
      </w:r>
      <w:r w:rsidR="004623B3" w:rsidRPr="00254809">
        <w:rPr>
          <w:snapToGrid w:val="0"/>
          <w:kern w:val="22"/>
          <w:szCs w:val="22"/>
        </w:rPr>
        <w:t>oriented framework of programme priorities and how it responds to the individual elements.</w:t>
      </w:r>
      <w:r w:rsidR="004623B3" w:rsidRPr="00254809">
        <w:rPr>
          <w:snapToGrid w:val="0"/>
          <w:kern w:val="22"/>
          <w:szCs w:val="22"/>
          <w:vertAlign w:val="superscript"/>
        </w:rPr>
        <w:footnoteReference w:id="105"/>
      </w:r>
    </w:p>
    <w:p w14:paraId="598FEB82" w14:textId="7F14EC2B" w:rsidR="004623B3" w:rsidRPr="00254809" w:rsidRDefault="008D4C02" w:rsidP="004623B3">
      <w:pPr>
        <w:spacing w:before="120" w:after="120"/>
        <w:rPr>
          <w:snapToGrid w:val="0"/>
          <w:kern w:val="22"/>
          <w:szCs w:val="22"/>
        </w:rPr>
      </w:pPr>
      <w:r>
        <w:rPr>
          <w:iCs/>
          <w:snapToGrid w:val="0"/>
          <w:kern w:val="22"/>
          <w:szCs w:val="22"/>
        </w:rPr>
        <w:t>10</w:t>
      </w:r>
      <w:r w:rsidR="005465F9" w:rsidRPr="00254809">
        <w:rPr>
          <w:iCs/>
          <w:snapToGrid w:val="0"/>
          <w:kern w:val="22"/>
          <w:szCs w:val="22"/>
        </w:rPr>
        <w:t>6.</w:t>
      </w:r>
      <w:r w:rsidR="005465F9" w:rsidRPr="00254809">
        <w:rPr>
          <w:iCs/>
          <w:snapToGrid w:val="0"/>
          <w:kern w:val="22"/>
          <w:szCs w:val="22"/>
        </w:rPr>
        <w:tab/>
        <w:t xml:space="preserve">The </w:t>
      </w:r>
      <w:r w:rsidR="004623B3" w:rsidRPr="00254809">
        <w:rPr>
          <w:snapToGrid w:val="0"/>
          <w:kern w:val="22"/>
          <w:szCs w:val="22"/>
        </w:rPr>
        <w:t xml:space="preserve">Global Environment Facility </w:t>
      </w:r>
      <w:r w:rsidR="005465F9" w:rsidRPr="00254809">
        <w:rPr>
          <w:snapToGrid w:val="0"/>
          <w:kern w:val="22"/>
          <w:szCs w:val="22"/>
        </w:rPr>
        <w:t>should</w:t>
      </w:r>
      <w:r w:rsidR="004623B3" w:rsidRPr="00254809">
        <w:rPr>
          <w:snapToGrid w:val="0"/>
          <w:kern w:val="22"/>
          <w:szCs w:val="22"/>
        </w:rPr>
        <w:t xml:space="preserve"> include information regarding the individual elements of the consolidated guidance, </w:t>
      </w:r>
      <w:proofErr w:type="gramStart"/>
      <w:r w:rsidR="004623B3" w:rsidRPr="00254809">
        <w:rPr>
          <w:snapToGrid w:val="0"/>
          <w:kern w:val="22"/>
          <w:szCs w:val="22"/>
        </w:rPr>
        <w:t>in particular the</w:t>
      </w:r>
      <w:proofErr w:type="gramEnd"/>
      <w:r w:rsidR="004623B3" w:rsidRPr="00254809">
        <w:rPr>
          <w:snapToGrid w:val="0"/>
          <w:kern w:val="22"/>
          <w:szCs w:val="22"/>
        </w:rPr>
        <w:t xml:space="preserve"> four-year outcome-oriented framework of programme priorities, in its future reports to the Conference of the Parties</w:t>
      </w:r>
      <w:r w:rsidR="004623B3" w:rsidRPr="00254809">
        <w:rPr>
          <w:rStyle w:val="FootnoteReference"/>
          <w:rFonts w:eastAsiaTheme="majorEastAsia"/>
          <w:snapToGrid w:val="0"/>
          <w:color w:val="000000"/>
          <w:kern w:val="22"/>
          <w:szCs w:val="22"/>
        </w:rPr>
        <w:footnoteReference w:id="106"/>
      </w:r>
      <w:r w:rsidR="004623B3" w:rsidRPr="00254809">
        <w:rPr>
          <w:snapToGrid w:val="0"/>
          <w:kern w:val="22"/>
          <w:szCs w:val="22"/>
        </w:rPr>
        <w:t>;</w:t>
      </w:r>
    </w:p>
    <w:p w14:paraId="6ECFDDDD" w14:textId="77777777" w:rsidR="004623B3" w:rsidRPr="006441E7" w:rsidRDefault="004623B3"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Reporting on needs assessment results</w:t>
      </w:r>
    </w:p>
    <w:p w14:paraId="377F5159" w14:textId="051D0B74" w:rsidR="004623B3" w:rsidRPr="00254809" w:rsidRDefault="008D4C02" w:rsidP="004623B3">
      <w:pPr>
        <w:spacing w:after="120"/>
        <w:rPr>
          <w:snapToGrid w:val="0"/>
          <w:kern w:val="22"/>
          <w:szCs w:val="22"/>
        </w:rPr>
      </w:pPr>
      <w:r>
        <w:rPr>
          <w:snapToGrid w:val="0"/>
          <w:kern w:val="22"/>
          <w:szCs w:val="22"/>
          <w:lang w:eastAsia="ko-KR"/>
        </w:rPr>
        <w:t>10</w:t>
      </w:r>
      <w:r w:rsidR="005465F9" w:rsidRPr="00254809">
        <w:rPr>
          <w:snapToGrid w:val="0"/>
          <w:kern w:val="22"/>
          <w:szCs w:val="22"/>
          <w:lang w:eastAsia="ko-KR"/>
        </w:rPr>
        <w:t>7</w:t>
      </w:r>
      <w:r w:rsidR="004623B3" w:rsidRPr="00254809">
        <w:rPr>
          <w:snapToGrid w:val="0"/>
          <w:kern w:val="22"/>
          <w:szCs w:val="22"/>
        </w:rPr>
        <w:t>.</w:t>
      </w:r>
      <w:r w:rsidR="004623B3" w:rsidRPr="00254809">
        <w:rPr>
          <w:snapToGrid w:val="0"/>
          <w:kern w:val="22"/>
          <w:szCs w:val="22"/>
        </w:rPr>
        <w:tab/>
        <w:t>The Global Environment Facility should indicate in its report to the Conference of the Parties, how it plans to respond to the report on the determination of funding requirements, pursuant to paragraph 5.2 of the Memorandum of Understanding.</w:t>
      </w:r>
      <w:r w:rsidR="004623B3" w:rsidRPr="00254809">
        <w:rPr>
          <w:snapToGrid w:val="0"/>
          <w:kern w:val="22"/>
          <w:szCs w:val="22"/>
          <w:vertAlign w:val="superscript"/>
        </w:rPr>
        <w:footnoteReference w:id="107"/>
      </w:r>
    </w:p>
    <w:p w14:paraId="6BECADE0" w14:textId="0B622B6A" w:rsidR="00BA13C1" w:rsidRPr="00254809" w:rsidRDefault="008D4C02" w:rsidP="004623B3">
      <w:pPr>
        <w:spacing w:after="120"/>
        <w:rPr>
          <w:snapToGrid w:val="0"/>
          <w:kern w:val="22"/>
          <w:szCs w:val="22"/>
        </w:rPr>
      </w:pPr>
      <w:r>
        <w:rPr>
          <w:snapToGrid w:val="0"/>
          <w:kern w:val="22"/>
          <w:szCs w:val="22"/>
        </w:rPr>
        <w:t>10</w:t>
      </w:r>
      <w:r w:rsidR="00BA13C1" w:rsidRPr="00254809">
        <w:rPr>
          <w:snapToGrid w:val="0"/>
          <w:kern w:val="22"/>
          <w:szCs w:val="22"/>
        </w:rPr>
        <w:t>8.</w:t>
      </w:r>
      <w:r w:rsidR="00BA13C1" w:rsidRPr="00254809">
        <w:rPr>
          <w:snapToGrid w:val="0"/>
          <w:kern w:val="22"/>
          <w:szCs w:val="22"/>
        </w:rPr>
        <w:tab/>
        <w:t>The Global Environment Facility will in its regular report to the Conference of Parties indicate how it has responded during the replenishment cycle to the previous assessment by the Conference of the Parties.</w:t>
      </w:r>
      <w:r w:rsidR="00BA13C1" w:rsidRPr="00254809">
        <w:rPr>
          <w:rStyle w:val="FootnoteReference"/>
          <w:rFonts w:eastAsiaTheme="majorEastAsia"/>
          <w:snapToGrid w:val="0"/>
          <w:kern w:val="22"/>
          <w:szCs w:val="22"/>
        </w:rPr>
        <w:footnoteReference w:id="108"/>
      </w:r>
    </w:p>
    <w:p w14:paraId="2A608E56" w14:textId="77777777" w:rsidR="004623B3" w:rsidRPr="006441E7" w:rsidRDefault="004623B3"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Transparency</w:t>
      </w:r>
    </w:p>
    <w:p w14:paraId="45178A12" w14:textId="2BDC2059" w:rsidR="004623B3" w:rsidRPr="00254809" w:rsidRDefault="008D4C02" w:rsidP="004623B3">
      <w:pPr>
        <w:autoSpaceDE w:val="0"/>
        <w:autoSpaceDN w:val="0"/>
        <w:spacing w:before="120" w:after="120"/>
        <w:rPr>
          <w:snapToGrid w:val="0"/>
          <w:color w:val="000000"/>
          <w:kern w:val="22"/>
          <w:szCs w:val="22"/>
        </w:rPr>
      </w:pPr>
      <w:r>
        <w:rPr>
          <w:snapToGrid w:val="0"/>
          <w:color w:val="000000"/>
          <w:kern w:val="22"/>
          <w:szCs w:val="22"/>
        </w:rPr>
        <w:t>10</w:t>
      </w:r>
      <w:r w:rsidR="00BA13C1" w:rsidRPr="00254809">
        <w:rPr>
          <w:snapToGrid w:val="0"/>
          <w:color w:val="000000"/>
          <w:kern w:val="22"/>
          <w:szCs w:val="22"/>
        </w:rPr>
        <w:t>9</w:t>
      </w:r>
      <w:r w:rsidR="005465F9" w:rsidRPr="00254809">
        <w:rPr>
          <w:snapToGrid w:val="0"/>
          <w:color w:val="000000"/>
          <w:kern w:val="22"/>
          <w:szCs w:val="22"/>
        </w:rPr>
        <w:t>.</w:t>
      </w:r>
      <w:r w:rsidR="005465F9" w:rsidRPr="00254809">
        <w:rPr>
          <w:snapToGrid w:val="0"/>
          <w:color w:val="000000"/>
          <w:kern w:val="22"/>
          <w:szCs w:val="22"/>
        </w:rPr>
        <w:tab/>
        <w:t>T</w:t>
      </w:r>
      <w:r w:rsidR="004623B3" w:rsidRPr="00254809">
        <w:rPr>
          <w:snapToGrid w:val="0"/>
          <w:color w:val="000000"/>
          <w:kern w:val="22"/>
          <w:szCs w:val="22"/>
        </w:rPr>
        <w:t>he Global Environment Facility, in response to the concerns of the Parties on transparency of the process of approving Global Environment Facility</w:t>
      </w:r>
      <w:r w:rsidR="004623B3" w:rsidRPr="00254809" w:rsidDel="00391748">
        <w:rPr>
          <w:snapToGrid w:val="0"/>
          <w:color w:val="000000"/>
          <w:kern w:val="22"/>
          <w:szCs w:val="22"/>
        </w:rPr>
        <w:t xml:space="preserve"> </w:t>
      </w:r>
      <w:r w:rsidR="004623B3" w:rsidRPr="00254809">
        <w:rPr>
          <w:snapToGrid w:val="0"/>
          <w:color w:val="000000"/>
          <w:kern w:val="22"/>
          <w:szCs w:val="22"/>
        </w:rPr>
        <w:t xml:space="preserve">projects, </w:t>
      </w:r>
      <w:r w:rsidR="005465F9" w:rsidRPr="00254809">
        <w:rPr>
          <w:snapToGrid w:val="0"/>
          <w:color w:val="000000"/>
          <w:kern w:val="22"/>
          <w:szCs w:val="22"/>
        </w:rPr>
        <w:t>should</w:t>
      </w:r>
      <w:r w:rsidR="004623B3" w:rsidRPr="00254809">
        <w:rPr>
          <w:snapToGrid w:val="0"/>
          <w:color w:val="000000"/>
          <w:kern w:val="22"/>
          <w:szCs w:val="22"/>
        </w:rPr>
        <w:t xml:space="preserve"> include in its report to the Conference of the Parties, information regarding paragraph 3.3(d) of the Memorandum of Understanding</w:t>
      </w:r>
      <w:r w:rsidR="004623B3" w:rsidRPr="00254809">
        <w:rPr>
          <w:rStyle w:val="FootnoteReference"/>
          <w:rFonts w:eastAsiaTheme="majorEastAsia"/>
          <w:snapToGrid w:val="0"/>
          <w:color w:val="000000"/>
          <w:kern w:val="22"/>
          <w:szCs w:val="22"/>
        </w:rPr>
        <w:footnoteReference w:id="109"/>
      </w:r>
      <w:r w:rsidR="004623B3" w:rsidRPr="00254809">
        <w:rPr>
          <w:snapToGrid w:val="0"/>
          <w:color w:val="000000"/>
          <w:kern w:val="22"/>
          <w:szCs w:val="22"/>
        </w:rPr>
        <w:t>;</w:t>
      </w:r>
    </w:p>
    <w:p w14:paraId="3318A550" w14:textId="77777777" w:rsidR="004623B3" w:rsidRPr="006441E7" w:rsidRDefault="004623B3"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Safeguards</w:t>
      </w:r>
    </w:p>
    <w:p w14:paraId="54C582F6" w14:textId="77857EE2" w:rsidR="004623B3" w:rsidRPr="00254809" w:rsidRDefault="008D4C02" w:rsidP="005465F9">
      <w:pPr>
        <w:pStyle w:val="Para1"/>
        <w:numPr>
          <w:ilvl w:val="0"/>
          <w:numId w:val="0"/>
        </w:numPr>
        <w:suppressLineNumbers/>
        <w:suppressAutoHyphens/>
        <w:kinsoku w:val="0"/>
        <w:overflowPunct w:val="0"/>
        <w:autoSpaceDE w:val="0"/>
        <w:autoSpaceDN w:val="0"/>
        <w:adjustRightInd w:val="0"/>
        <w:snapToGrid w:val="0"/>
        <w:rPr>
          <w:kern w:val="22"/>
          <w:szCs w:val="22"/>
        </w:rPr>
      </w:pPr>
      <w:r>
        <w:rPr>
          <w:kern w:val="22"/>
          <w:szCs w:val="22"/>
        </w:rPr>
        <w:t>1</w:t>
      </w:r>
      <w:r w:rsidR="00BA13C1" w:rsidRPr="00254809">
        <w:rPr>
          <w:kern w:val="22"/>
          <w:szCs w:val="22"/>
        </w:rPr>
        <w:t>10</w:t>
      </w:r>
      <w:r w:rsidR="004623B3" w:rsidRPr="00254809">
        <w:rPr>
          <w:kern w:val="22"/>
          <w:szCs w:val="22"/>
        </w:rPr>
        <w:t>.</w:t>
      </w:r>
      <w:r w:rsidR="004623B3" w:rsidRPr="00254809">
        <w:rPr>
          <w:kern w:val="22"/>
          <w:szCs w:val="22"/>
        </w:rPr>
        <w:tab/>
      </w:r>
      <w:r w:rsidR="005465F9" w:rsidRPr="00254809">
        <w:rPr>
          <w:iCs/>
          <w:kern w:val="22"/>
          <w:szCs w:val="22"/>
        </w:rPr>
        <w:t>T</w:t>
      </w:r>
      <w:r w:rsidR="004623B3" w:rsidRPr="00254809">
        <w:rPr>
          <w:kern w:val="22"/>
          <w:szCs w:val="22"/>
        </w:rPr>
        <w:t>he Global Environment Facility</w:t>
      </w:r>
      <w:r w:rsidR="005465F9" w:rsidRPr="00254809">
        <w:rPr>
          <w:kern w:val="22"/>
          <w:szCs w:val="22"/>
        </w:rPr>
        <w:t xml:space="preserve"> should</w:t>
      </w:r>
      <w:r w:rsidR="004623B3" w:rsidRPr="00254809">
        <w:rPr>
          <w:kern w:val="22"/>
          <w:szCs w:val="22"/>
        </w:rPr>
        <w:t xml:space="preserve"> inform the Conference of the Parties about how it is </w:t>
      </w:r>
      <w:proofErr w:type="gramStart"/>
      <w:r w:rsidR="004623B3" w:rsidRPr="00254809">
        <w:rPr>
          <w:kern w:val="22"/>
          <w:szCs w:val="22"/>
        </w:rPr>
        <w:t>taking into account</w:t>
      </w:r>
      <w:proofErr w:type="gramEnd"/>
      <w:r w:rsidR="004623B3" w:rsidRPr="00254809">
        <w:rPr>
          <w:kern w:val="22"/>
          <w:szCs w:val="22"/>
        </w:rPr>
        <w:t xml:space="preserve"> the Convention’s voluntary guidelines on safeguards in biodiversity financing mechanisms;</w:t>
      </w:r>
      <w:r w:rsidR="004623B3" w:rsidRPr="00254809">
        <w:rPr>
          <w:rStyle w:val="FootnoteReference"/>
          <w:rFonts w:eastAsiaTheme="majorEastAsia"/>
          <w:iCs/>
          <w:spacing w:val="-4"/>
          <w:kern w:val="22"/>
          <w:szCs w:val="22"/>
        </w:rPr>
        <w:footnoteReference w:id="110"/>
      </w:r>
    </w:p>
    <w:p w14:paraId="383DE73E" w14:textId="313FC466" w:rsidR="004623B3" w:rsidRPr="006441E7" w:rsidRDefault="004623B3"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Co</w:t>
      </w:r>
      <w:r w:rsidR="005465F9" w:rsidRPr="006441E7">
        <w:rPr>
          <w:rFonts w:asciiTheme="majorBidi" w:hAnsiTheme="majorBidi" w:cstheme="majorBidi"/>
          <w:i w:val="0"/>
          <w:iCs/>
          <w:snapToGrid w:val="0"/>
        </w:rPr>
        <w:t>-</w:t>
      </w:r>
      <w:r w:rsidRPr="006441E7">
        <w:rPr>
          <w:rFonts w:asciiTheme="majorBidi" w:hAnsiTheme="majorBidi" w:cstheme="majorBidi"/>
          <w:i w:val="0"/>
          <w:iCs/>
          <w:snapToGrid w:val="0"/>
        </w:rPr>
        <w:t>financing</w:t>
      </w:r>
    </w:p>
    <w:p w14:paraId="39DD0120" w14:textId="38F6D252" w:rsidR="004623B3" w:rsidRPr="00254809" w:rsidRDefault="008D4C02" w:rsidP="005465F9">
      <w:pPr>
        <w:pStyle w:val="Para1"/>
        <w:numPr>
          <w:ilvl w:val="0"/>
          <w:numId w:val="0"/>
        </w:numPr>
        <w:suppressLineNumbers/>
        <w:suppressAutoHyphens/>
        <w:kinsoku w:val="0"/>
        <w:overflowPunct w:val="0"/>
        <w:autoSpaceDE w:val="0"/>
        <w:autoSpaceDN w:val="0"/>
        <w:adjustRightInd w:val="0"/>
        <w:snapToGrid w:val="0"/>
        <w:rPr>
          <w:kern w:val="22"/>
          <w:szCs w:val="22"/>
        </w:rPr>
      </w:pPr>
      <w:r>
        <w:rPr>
          <w:kern w:val="22"/>
          <w:szCs w:val="22"/>
        </w:rPr>
        <w:t>1</w:t>
      </w:r>
      <w:r w:rsidR="005465F9" w:rsidRPr="00254809">
        <w:rPr>
          <w:kern w:val="22"/>
          <w:szCs w:val="22"/>
        </w:rPr>
        <w:t>1</w:t>
      </w:r>
      <w:r w:rsidR="00BA13C1" w:rsidRPr="00254809">
        <w:rPr>
          <w:kern w:val="22"/>
          <w:szCs w:val="22"/>
        </w:rPr>
        <w:t>1</w:t>
      </w:r>
      <w:r w:rsidR="005465F9" w:rsidRPr="00254809">
        <w:rPr>
          <w:kern w:val="22"/>
          <w:szCs w:val="22"/>
        </w:rPr>
        <w:t>.</w:t>
      </w:r>
      <w:r w:rsidR="005465F9" w:rsidRPr="00254809">
        <w:rPr>
          <w:kern w:val="22"/>
          <w:szCs w:val="22"/>
        </w:rPr>
        <w:tab/>
      </w:r>
      <w:r w:rsidR="005465F9" w:rsidRPr="00254809">
        <w:rPr>
          <w:iCs/>
          <w:kern w:val="22"/>
          <w:szCs w:val="22"/>
        </w:rPr>
        <w:t>T</w:t>
      </w:r>
      <w:r w:rsidR="005465F9" w:rsidRPr="00254809">
        <w:rPr>
          <w:kern w:val="22"/>
          <w:szCs w:val="22"/>
        </w:rPr>
        <w:t>he Global Environment Facility should i</w:t>
      </w:r>
      <w:r w:rsidR="004623B3" w:rsidRPr="00254809">
        <w:rPr>
          <w:kern w:val="22"/>
          <w:szCs w:val="22"/>
        </w:rPr>
        <w:t xml:space="preserve">nclude the information </w:t>
      </w:r>
      <w:r w:rsidR="005465F9" w:rsidRPr="00254809">
        <w:rPr>
          <w:kern w:val="22"/>
          <w:szCs w:val="22"/>
        </w:rPr>
        <w:t xml:space="preserve">regarding progress in implementing the new co-financing policy </w:t>
      </w:r>
      <w:r w:rsidR="004623B3" w:rsidRPr="00254809">
        <w:rPr>
          <w:kern w:val="22"/>
          <w:szCs w:val="22"/>
        </w:rPr>
        <w:t>in its report to the Conference of the Parties</w:t>
      </w:r>
      <w:r w:rsidR="005465F9" w:rsidRPr="00254809">
        <w:rPr>
          <w:kern w:val="22"/>
          <w:szCs w:val="22"/>
        </w:rPr>
        <w:t>;</w:t>
      </w:r>
      <w:r w:rsidR="004623B3" w:rsidRPr="00254809">
        <w:rPr>
          <w:rStyle w:val="FootnoteReference"/>
          <w:rFonts w:eastAsiaTheme="majorEastAsia"/>
          <w:iCs/>
          <w:spacing w:val="-4"/>
          <w:kern w:val="22"/>
          <w:szCs w:val="22"/>
        </w:rPr>
        <w:footnoteReference w:id="111"/>
      </w:r>
    </w:p>
    <w:p w14:paraId="3E82A9F7" w14:textId="77777777" w:rsidR="004623B3" w:rsidRPr="006441E7" w:rsidRDefault="004623B3" w:rsidP="00D82A4D">
      <w:pPr>
        <w:pStyle w:val="Heading40"/>
        <w:rPr>
          <w:rFonts w:asciiTheme="majorBidi" w:hAnsiTheme="majorBidi" w:cstheme="majorBidi"/>
          <w:i w:val="0"/>
          <w:iCs/>
          <w:snapToGrid w:val="0"/>
        </w:rPr>
      </w:pPr>
      <w:r w:rsidRPr="006441E7">
        <w:rPr>
          <w:rFonts w:asciiTheme="majorBidi" w:hAnsiTheme="majorBidi" w:cstheme="majorBidi"/>
          <w:i w:val="0"/>
          <w:iCs/>
          <w:snapToGrid w:val="0"/>
        </w:rPr>
        <w:t>Agencies</w:t>
      </w:r>
    </w:p>
    <w:p w14:paraId="35BF4C63" w14:textId="7DD9074E" w:rsidR="004623B3" w:rsidRPr="00254809" w:rsidRDefault="008D4C02" w:rsidP="005465F9">
      <w:pPr>
        <w:pStyle w:val="Para1"/>
        <w:numPr>
          <w:ilvl w:val="0"/>
          <w:numId w:val="0"/>
        </w:numPr>
        <w:suppressLineNumbers/>
        <w:suppressAutoHyphens/>
        <w:kinsoku w:val="0"/>
        <w:overflowPunct w:val="0"/>
        <w:autoSpaceDE w:val="0"/>
        <w:autoSpaceDN w:val="0"/>
        <w:adjustRightInd w:val="0"/>
        <w:snapToGrid w:val="0"/>
        <w:rPr>
          <w:kern w:val="22"/>
          <w:szCs w:val="22"/>
        </w:rPr>
      </w:pPr>
      <w:r>
        <w:rPr>
          <w:kern w:val="22"/>
          <w:szCs w:val="22"/>
        </w:rPr>
        <w:t>1</w:t>
      </w:r>
      <w:r w:rsidR="005465F9" w:rsidRPr="00254809">
        <w:rPr>
          <w:kern w:val="22"/>
          <w:szCs w:val="22"/>
        </w:rPr>
        <w:t>1</w:t>
      </w:r>
      <w:r w:rsidR="00BA13C1" w:rsidRPr="00254809">
        <w:rPr>
          <w:kern w:val="22"/>
          <w:szCs w:val="22"/>
        </w:rPr>
        <w:t>2</w:t>
      </w:r>
      <w:r w:rsidR="005465F9" w:rsidRPr="00254809">
        <w:rPr>
          <w:kern w:val="22"/>
          <w:szCs w:val="22"/>
        </w:rPr>
        <w:t>.</w:t>
      </w:r>
      <w:r w:rsidR="005465F9" w:rsidRPr="00254809">
        <w:rPr>
          <w:kern w:val="22"/>
          <w:szCs w:val="22"/>
        </w:rPr>
        <w:tab/>
      </w:r>
      <w:r w:rsidR="005465F9" w:rsidRPr="00254809">
        <w:rPr>
          <w:iCs/>
          <w:kern w:val="22"/>
          <w:szCs w:val="22"/>
        </w:rPr>
        <w:t>T</w:t>
      </w:r>
      <w:r w:rsidR="005465F9" w:rsidRPr="00254809">
        <w:rPr>
          <w:kern w:val="22"/>
          <w:szCs w:val="22"/>
        </w:rPr>
        <w:t xml:space="preserve">he Global Environment Facility should include the information regarding performance of the Global Environment Facility’s network of agencies </w:t>
      </w:r>
      <w:r w:rsidR="004623B3" w:rsidRPr="00254809">
        <w:rPr>
          <w:kern w:val="22"/>
          <w:szCs w:val="22"/>
        </w:rPr>
        <w:t>in its report to the Conference of the Parties</w:t>
      </w:r>
      <w:r w:rsidR="004623B3" w:rsidRPr="00254809">
        <w:rPr>
          <w:rStyle w:val="FootnoteReference"/>
          <w:rFonts w:eastAsiaTheme="majorEastAsia"/>
          <w:iCs/>
          <w:spacing w:val="-4"/>
          <w:kern w:val="22"/>
          <w:szCs w:val="22"/>
        </w:rPr>
        <w:footnoteReference w:id="112"/>
      </w:r>
    </w:p>
    <w:p w14:paraId="354EA304" w14:textId="77777777" w:rsidR="004623B3" w:rsidRPr="00254809" w:rsidRDefault="004623B3" w:rsidP="0081554C">
      <w:pPr>
        <w:pStyle w:val="Heading2"/>
        <w:rPr>
          <w:snapToGrid w:val="0"/>
        </w:rPr>
      </w:pPr>
      <w:bookmarkStart w:id="23" w:name="_Toc257060643"/>
      <w:bookmarkStart w:id="24" w:name="_Toc259455706"/>
      <w:bookmarkStart w:id="25" w:name="_Toc260384357"/>
      <w:bookmarkStart w:id="26" w:name="_Toc263089347"/>
      <w:r w:rsidRPr="00254809">
        <w:rPr>
          <w:iCs w:val="0"/>
          <w:snapToGrid w:val="0"/>
        </w:rPr>
        <w:lastRenderedPageBreak/>
        <w:t>E.</w:t>
      </w:r>
      <w:r w:rsidRPr="00254809">
        <w:rPr>
          <w:iCs w:val="0"/>
          <w:snapToGrid w:val="0"/>
        </w:rPr>
        <w:tab/>
      </w:r>
      <w:r w:rsidRPr="00254809">
        <w:rPr>
          <w:snapToGrid w:val="0"/>
        </w:rPr>
        <w:t>Review of the effectiveness of the financial mechanism</w:t>
      </w:r>
      <w:bookmarkEnd w:id="23"/>
      <w:bookmarkEnd w:id="24"/>
      <w:bookmarkEnd w:id="25"/>
      <w:bookmarkEnd w:id="26"/>
    </w:p>
    <w:p w14:paraId="24D09B3C" w14:textId="51E35F65" w:rsidR="004623B3" w:rsidRPr="00254809" w:rsidRDefault="008D4C02" w:rsidP="004623B3">
      <w:pPr>
        <w:spacing w:after="120"/>
        <w:rPr>
          <w:snapToGrid w:val="0"/>
          <w:kern w:val="22"/>
          <w:szCs w:val="22"/>
        </w:rPr>
      </w:pPr>
      <w:r>
        <w:rPr>
          <w:snapToGrid w:val="0"/>
          <w:kern w:val="22"/>
          <w:szCs w:val="22"/>
        </w:rPr>
        <w:t>1</w:t>
      </w:r>
      <w:r w:rsidR="005465F9" w:rsidRPr="00254809">
        <w:rPr>
          <w:snapToGrid w:val="0"/>
          <w:kern w:val="22"/>
          <w:szCs w:val="22"/>
        </w:rPr>
        <w:t>1</w:t>
      </w:r>
      <w:r>
        <w:rPr>
          <w:snapToGrid w:val="0"/>
          <w:kern w:val="22"/>
          <w:szCs w:val="22"/>
        </w:rPr>
        <w:t>3</w:t>
      </w:r>
      <w:r w:rsidR="004623B3" w:rsidRPr="00254809">
        <w:rPr>
          <w:snapToGrid w:val="0"/>
          <w:kern w:val="22"/>
          <w:szCs w:val="22"/>
        </w:rPr>
        <w:t>.</w:t>
      </w:r>
      <w:r w:rsidR="004623B3" w:rsidRPr="00254809">
        <w:rPr>
          <w:snapToGrid w:val="0"/>
          <w:kern w:val="22"/>
          <w:szCs w:val="22"/>
        </w:rPr>
        <w:tab/>
        <w:t>The review of the effectiveness of the financial mechanism will be conducted every four years and this review should coincide with the meeting of the Conference of the Parties.</w:t>
      </w:r>
      <w:r w:rsidR="004623B3" w:rsidRPr="00254809">
        <w:rPr>
          <w:snapToGrid w:val="0"/>
          <w:kern w:val="22"/>
          <w:szCs w:val="22"/>
          <w:vertAlign w:val="superscript"/>
        </w:rPr>
        <w:footnoteReference w:id="113"/>
      </w:r>
    </w:p>
    <w:p w14:paraId="683CBA86" w14:textId="77777777" w:rsidR="004623B3" w:rsidRPr="00254809" w:rsidRDefault="004623B3" w:rsidP="0081554C">
      <w:pPr>
        <w:pStyle w:val="Heading2"/>
        <w:rPr>
          <w:snapToGrid w:val="0"/>
        </w:rPr>
      </w:pPr>
      <w:bookmarkStart w:id="27" w:name="_Toc257060652"/>
      <w:bookmarkStart w:id="28" w:name="_Toc259455717"/>
      <w:bookmarkStart w:id="29" w:name="_Toc260384367"/>
      <w:bookmarkStart w:id="30" w:name="_Toc263089357"/>
      <w:r w:rsidRPr="00254809">
        <w:rPr>
          <w:iCs w:val="0"/>
          <w:snapToGrid w:val="0"/>
        </w:rPr>
        <w:t>F.</w:t>
      </w:r>
      <w:r w:rsidRPr="00254809">
        <w:rPr>
          <w:iCs w:val="0"/>
          <w:snapToGrid w:val="0"/>
        </w:rPr>
        <w:tab/>
      </w:r>
      <w:r w:rsidRPr="00254809">
        <w:rPr>
          <w:snapToGrid w:val="0"/>
        </w:rPr>
        <w:t>Replenishment of the GEF Trust Fund</w:t>
      </w:r>
      <w:bookmarkEnd w:id="27"/>
      <w:bookmarkEnd w:id="28"/>
      <w:bookmarkEnd w:id="29"/>
      <w:bookmarkEnd w:id="30"/>
    </w:p>
    <w:p w14:paraId="7CCC8503" w14:textId="4212A3CA" w:rsidR="004623B3" w:rsidRPr="00254809" w:rsidRDefault="00BA13C1" w:rsidP="004623B3">
      <w:pPr>
        <w:spacing w:after="120"/>
        <w:rPr>
          <w:snapToGrid w:val="0"/>
          <w:kern w:val="22"/>
          <w:szCs w:val="22"/>
        </w:rPr>
      </w:pPr>
      <w:r w:rsidRPr="00254809">
        <w:rPr>
          <w:snapToGrid w:val="0"/>
          <w:kern w:val="22"/>
          <w:szCs w:val="22"/>
        </w:rPr>
        <w:t>1</w:t>
      </w:r>
      <w:r w:rsidR="008D4C02">
        <w:rPr>
          <w:snapToGrid w:val="0"/>
          <w:kern w:val="22"/>
          <w:szCs w:val="22"/>
        </w:rPr>
        <w:t>14</w:t>
      </w:r>
      <w:r w:rsidR="004623B3" w:rsidRPr="00254809">
        <w:rPr>
          <w:snapToGrid w:val="0"/>
          <w:kern w:val="22"/>
          <w:szCs w:val="22"/>
        </w:rPr>
        <w:t>.</w:t>
      </w:r>
      <w:r w:rsidR="004623B3" w:rsidRPr="00254809">
        <w:rPr>
          <w:snapToGrid w:val="0"/>
          <w:kern w:val="22"/>
          <w:szCs w:val="22"/>
        </w:rPr>
        <w:tab/>
        <w:t>The updated list of developed country Parties and other Parties that voluntarily assume the obligations of developed country Parties in accordance with Article 20, paragraph 2 of the Convention, is contained in the annex to decision VIII/18.</w:t>
      </w:r>
      <w:r w:rsidR="004623B3" w:rsidRPr="00254809">
        <w:rPr>
          <w:rStyle w:val="FootnoteReference"/>
          <w:rFonts w:eastAsiaTheme="majorEastAsia"/>
          <w:snapToGrid w:val="0"/>
          <w:kern w:val="22"/>
          <w:szCs w:val="22"/>
        </w:rPr>
        <w:footnoteReference w:id="114"/>
      </w:r>
    </w:p>
    <w:p w14:paraId="4D17B83A" w14:textId="247BC05D" w:rsidR="004623B3" w:rsidRPr="00254809" w:rsidRDefault="008D4C02" w:rsidP="004623B3">
      <w:pPr>
        <w:spacing w:after="120"/>
        <w:rPr>
          <w:snapToGrid w:val="0"/>
          <w:kern w:val="22"/>
          <w:szCs w:val="22"/>
        </w:rPr>
      </w:pPr>
      <w:r>
        <w:rPr>
          <w:snapToGrid w:val="0"/>
          <w:kern w:val="22"/>
          <w:szCs w:val="22"/>
        </w:rPr>
        <w:t>115</w:t>
      </w:r>
      <w:r w:rsidR="004623B3" w:rsidRPr="00254809">
        <w:rPr>
          <w:snapToGrid w:val="0"/>
          <w:kern w:val="22"/>
          <w:szCs w:val="22"/>
        </w:rPr>
        <w:t>.</w:t>
      </w:r>
      <w:r w:rsidR="004623B3" w:rsidRPr="00254809">
        <w:rPr>
          <w:snapToGrid w:val="0"/>
          <w:kern w:val="22"/>
          <w:szCs w:val="22"/>
        </w:rPr>
        <w:tab/>
        <w:t>The developed country Parties and others are invited to increase their financial contributions through the financial mechanism during the replenishment of the Global Environment Facility Trust Fund.</w:t>
      </w:r>
      <w:r w:rsidR="004623B3" w:rsidRPr="00254809">
        <w:rPr>
          <w:rStyle w:val="FootnoteReference"/>
          <w:rFonts w:eastAsiaTheme="majorEastAsia"/>
          <w:snapToGrid w:val="0"/>
          <w:kern w:val="22"/>
          <w:szCs w:val="22"/>
        </w:rPr>
        <w:footnoteReference w:id="115"/>
      </w:r>
    </w:p>
    <w:p w14:paraId="49D2965D" w14:textId="3A8F7B2A" w:rsidR="004623B3" w:rsidRPr="00254809" w:rsidRDefault="008D4C02" w:rsidP="00BA13C1">
      <w:pPr>
        <w:spacing w:after="120"/>
        <w:rPr>
          <w:snapToGrid w:val="0"/>
          <w:kern w:val="22"/>
          <w:szCs w:val="22"/>
        </w:rPr>
      </w:pPr>
      <w:r>
        <w:rPr>
          <w:snapToGrid w:val="0"/>
          <w:kern w:val="22"/>
          <w:szCs w:val="22"/>
        </w:rPr>
        <w:t>116</w:t>
      </w:r>
      <w:r w:rsidR="004623B3" w:rsidRPr="00254809">
        <w:rPr>
          <w:snapToGrid w:val="0"/>
          <w:kern w:val="22"/>
          <w:szCs w:val="22"/>
        </w:rPr>
        <w:t>.</w:t>
      </w:r>
      <w:r w:rsidR="004623B3" w:rsidRPr="00254809">
        <w:rPr>
          <w:snapToGrid w:val="0"/>
          <w:kern w:val="22"/>
          <w:szCs w:val="22"/>
        </w:rPr>
        <w:tab/>
        <w:t>The Global Environment Facility is urged, in the process of replenishment, to give due consideration to all aspects of the needs assessment report on the levels of funding for biodiversity.</w:t>
      </w:r>
      <w:r w:rsidR="004623B3" w:rsidRPr="00254809">
        <w:rPr>
          <w:rStyle w:val="FootnoteReference"/>
          <w:rFonts w:eastAsiaTheme="majorEastAsia"/>
          <w:snapToGrid w:val="0"/>
          <w:kern w:val="22"/>
          <w:szCs w:val="22"/>
        </w:rPr>
        <w:footnoteReference w:id="116"/>
      </w:r>
      <w:bookmarkStart w:id="31" w:name="_Toc257060653"/>
      <w:bookmarkStart w:id="32" w:name="_Toc259455718"/>
      <w:bookmarkStart w:id="33" w:name="_Toc260384368"/>
      <w:bookmarkStart w:id="34" w:name="_Toc263089358"/>
    </w:p>
    <w:p w14:paraId="2EDF5244" w14:textId="77777777" w:rsidR="004623B3" w:rsidRPr="00254809" w:rsidRDefault="004623B3" w:rsidP="0081554C">
      <w:pPr>
        <w:pStyle w:val="Heading2"/>
        <w:rPr>
          <w:snapToGrid w:val="0"/>
        </w:rPr>
      </w:pPr>
      <w:r w:rsidRPr="00254809">
        <w:rPr>
          <w:iCs w:val="0"/>
          <w:snapToGrid w:val="0"/>
        </w:rPr>
        <w:t>G.</w:t>
      </w:r>
      <w:r w:rsidRPr="00254809">
        <w:rPr>
          <w:iCs w:val="0"/>
          <w:snapToGrid w:val="0"/>
        </w:rPr>
        <w:tab/>
      </w:r>
      <w:r w:rsidRPr="00254809">
        <w:rPr>
          <w:snapToGrid w:val="0"/>
        </w:rPr>
        <w:t>Inter-Secretariat cooperation</w:t>
      </w:r>
      <w:bookmarkEnd w:id="31"/>
      <w:bookmarkEnd w:id="32"/>
      <w:bookmarkEnd w:id="33"/>
      <w:bookmarkEnd w:id="34"/>
    </w:p>
    <w:p w14:paraId="4863C46F" w14:textId="2D74C9C2" w:rsidR="004623B3" w:rsidRPr="00254809" w:rsidRDefault="008D4C02" w:rsidP="004623B3">
      <w:pPr>
        <w:spacing w:after="120"/>
        <w:rPr>
          <w:snapToGrid w:val="0"/>
          <w:kern w:val="22"/>
          <w:szCs w:val="22"/>
        </w:rPr>
      </w:pPr>
      <w:r>
        <w:rPr>
          <w:snapToGrid w:val="0"/>
          <w:kern w:val="22"/>
          <w:szCs w:val="22"/>
        </w:rPr>
        <w:t>117</w:t>
      </w:r>
      <w:r w:rsidR="004623B3" w:rsidRPr="00254809">
        <w:rPr>
          <w:snapToGrid w:val="0"/>
          <w:kern w:val="22"/>
          <w:szCs w:val="22"/>
        </w:rPr>
        <w:t>.</w:t>
      </w:r>
      <w:r w:rsidR="004623B3" w:rsidRPr="00254809">
        <w:rPr>
          <w:snapToGrid w:val="0"/>
          <w:kern w:val="22"/>
          <w:szCs w:val="22"/>
        </w:rPr>
        <w:tab/>
        <w:t>Participation of a representative of the Subsidiary Body on Scientific, Technical and Technological Advice of the Convention and of the Scientific and Technical Advisory Panel of the Global Environment Facility is requested in respective meetings of the Subsidiary Body on Scientific, Technical and Technological Advice and the Scientific and Technical Advisory Panel on a reciprocal basis.</w:t>
      </w:r>
      <w:r w:rsidR="004623B3" w:rsidRPr="00254809">
        <w:rPr>
          <w:snapToGrid w:val="0"/>
          <w:kern w:val="22"/>
          <w:szCs w:val="22"/>
          <w:vertAlign w:val="superscript"/>
        </w:rPr>
        <w:footnoteReference w:id="117"/>
      </w:r>
    </w:p>
    <w:p w14:paraId="3673A5F9" w14:textId="746CE699" w:rsidR="004623B3" w:rsidRPr="00254809" w:rsidRDefault="008D4C02" w:rsidP="004623B3">
      <w:pPr>
        <w:spacing w:after="120"/>
        <w:rPr>
          <w:snapToGrid w:val="0"/>
          <w:kern w:val="22"/>
          <w:szCs w:val="22"/>
        </w:rPr>
      </w:pPr>
      <w:r>
        <w:rPr>
          <w:snapToGrid w:val="0"/>
          <w:kern w:val="22"/>
          <w:szCs w:val="22"/>
        </w:rPr>
        <w:t>118</w:t>
      </w:r>
      <w:r w:rsidR="004623B3" w:rsidRPr="00254809">
        <w:rPr>
          <w:snapToGrid w:val="0"/>
          <w:kern w:val="22"/>
          <w:szCs w:val="22"/>
        </w:rPr>
        <w:t>.</w:t>
      </w:r>
      <w:r w:rsidR="004623B3" w:rsidRPr="00254809">
        <w:rPr>
          <w:snapToGrid w:val="0"/>
          <w:kern w:val="22"/>
          <w:szCs w:val="22"/>
        </w:rPr>
        <w:tab/>
        <w:t>The Executive Secretary should promote, in collaboration with the Global Environment Facility, exchange of experience and good practice in financing for biological diversity.</w:t>
      </w:r>
      <w:r w:rsidR="004623B3" w:rsidRPr="00254809">
        <w:rPr>
          <w:snapToGrid w:val="0"/>
          <w:kern w:val="22"/>
          <w:szCs w:val="22"/>
          <w:vertAlign w:val="superscript"/>
        </w:rPr>
        <w:footnoteReference w:id="118"/>
      </w:r>
    </w:p>
    <w:p w14:paraId="0DB31E85" w14:textId="10D77498" w:rsidR="004623B3" w:rsidRPr="00254809" w:rsidRDefault="008D4C02" w:rsidP="004623B3">
      <w:pPr>
        <w:spacing w:after="120"/>
        <w:rPr>
          <w:snapToGrid w:val="0"/>
          <w:kern w:val="22"/>
          <w:szCs w:val="22"/>
        </w:rPr>
      </w:pPr>
      <w:r>
        <w:rPr>
          <w:snapToGrid w:val="0"/>
          <w:kern w:val="22"/>
          <w:szCs w:val="22"/>
        </w:rPr>
        <w:t>119</w:t>
      </w:r>
      <w:r w:rsidR="004623B3" w:rsidRPr="00254809">
        <w:rPr>
          <w:snapToGrid w:val="0"/>
          <w:kern w:val="22"/>
          <w:szCs w:val="22"/>
        </w:rPr>
        <w:t>.</w:t>
      </w:r>
      <w:r w:rsidR="004623B3" w:rsidRPr="00254809">
        <w:rPr>
          <w:snapToGrid w:val="0"/>
          <w:kern w:val="22"/>
          <w:szCs w:val="22"/>
        </w:rPr>
        <w:tab/>
        <w:t>The Executive Secretary and the Chief Executive Officer of the Global Environment Facility should continue to strengthen inter-secretariat cooperation and collaborate with the Independent Evaluation Office of the Global Environment Facility and the Global Environment Facility agencies.</w:t>
      </w:r>
      <w:r w:rsidR="004623B3" w:rsidRPr="00254809">
        <w:rPr>
          <w:snapToGrid w:val="0"/>
          <w:kern w:val="22"/>
          <w:szCs w:val="22"/>
          <w:vertAlign w:val="superscript"/>
        </w:rPr>
        <w:footnoteReference w:id="119"/>
      </w:r>
    </w:p>
    <w:p w14:paraId="3223E0D8" w14:textId="34A0AC2F" w:rsidR="004623B3" w:rsidRPr="00254809" w:rsidRDefault="008D4C02" w:rsidP="00BA13C1">
      <w:pPr>
        <w:jc w:val="left"/>
        <w:rPr>
          <w:iCs/>
          <w:kern w:val="22"/>
          <w:szCs w:val="22"/>
        </w:rPr>
      </w:pPr>
      <w:r>
        <w:rPr>
          <w:rFonts w:eastAsia="SimSun"/>
          <w:snapToGrid w:val="0"/>
          <w:kern w:val="22"/>
          <w:szCs w:val="22"/>
          <w:lang w:eastAsia="zh-CN"/>
        </w:rPr>
        <w:t>120</w:t>
      </w:r>
      <w:r w:rsidR="00BA13C1" w:rsidRPr="00254809">
        <w:rPr>
          <w:rFonts w:eastAsia="SimSun"/>
          <w:snapToGrid w:val="0"/>
          <w:kern w:val="22"/>
          <w:szCs w:val="22"/>
          <w:lang w:eastAsia="zh-CN"/>
        </w:rPr>
        <w:t>.</w:t>
      </w:r>
      <w:r w:rsidR="004623B3" w:rsidRPr="00254809">
        <w:rPr>
          <w:iCs/>
          <w:kern w:val="22"/>
          <w:szCs w:val="22"/>
        </w:rPr>
        <w:tab/>
      </w:r>
      <w:r w:rsidR="00BA13C1" w:rsidRPr="00254809">
        <w:rPr>
          <w:kern w:val="22"/>
          <w:szCs w:val="22"/>
        </w:rPr>
        <w:t>T</w:t>
      </w:r>
      <w:r w:rsidR="004623B3" w:rsidRPr="00254809">
        <w:rPr>
          <w:iCs/>
          <w:kern w:val="22"/>
          <w:szCs w:val="22"/>
        </w:rPr>
        <w:t xml:space="preserve">he Executive Secretary </w:t>
      </w:r>
      <w:r w:rsidR="00BA13C1" w:rsidRPr="00254809">
        <w:rPr>
          <w:iCs/>
          <w:kern w:val="22"/>
          <w:szCs w:val="22"/>
        </w:rPr>
        <w:t xml:space="preserve">is encouraged </w:t>
      </w:r>
      <w:r w:rsidR="004623B3" w:rsidRPr="00254809">
        <w:rPr>
          <w:iCs/>
          <w:kern w:val="22"/>
          <w:szCs w:val="22"/>
        </w:rPr>
        <w:t xml:space="preserve">to work closely with the Global Environment Facility in the transition to the </w:t>
      </w:r>
      <w:r w:rsidR="004623B3" w:rsidRPr="00254809">
        <w:rPr>
          <w:kern w:val="22"/>
          <w:szCs w:val="22"/>
        </w:rPr>
        <w:t>post-2020 global biodiversity framework</w:t>
      </w:r>
      <w:r w:rsidR="004623B3" w:rsidRPr="00254809">
        <w:rPr>
          <w:iCs/>
          <w:kern w:val="22"/>
          <w:szCs w:val="22"/>
        </w:rPr>
        <w:t>;</w:t>
      </w:r>
      <w:r w:rsidR="004623B3" w:rsidRPr="00254809">
        <w:rPr>
          <w:rStyle w:val="FootnoteReference"/>
          <w:rFonts w:eastAsiaTheme="majorEastAsia"/>
          <w:iCs/>
          <w:spacing w:val="-4"/>
          <w:kern w:val="22"/>
          <w:szCs w:val="22"/>
        </w:rPr>
        <w:t xml:space="preserve"> </w:t>
      </w:r>
      <w:r w:rsidR="004623B3" w:rsidRPr="00254809">
        <w:rPr>
          <w:rStyle w:val="FootnoteReference"/>
          <w:rFonts w:eastAsiaTheme="majorEastAsia"/>
          <w:iCs/>
          <w:spacing w:val="-4"/>
          <w:kern w:val="22"/>
          <w:szCs w:val="22"/>
        </w:rPr>
        <w:footnoteReference w:id="120"/>
      </w:r>
    </w:p>
    <w:p w14:paraId="3524400C" w14:textId="12FA4D0F" w:rsidR="00DE4652" w:rsidRPr="00254809" w:rsidRDefault="008D4C02" w:rsidP="00BA13C1">
      <w:pPr>
        <w:pStyle w:val="Para1"/>
        <w:numPr>
          <w:ilvl w:val="0"/>
          <w:numId w:val="0"/>
        </w:numPr>
        <w:suppressLineNumbers/>
        <w:suppressAutoHyphens/>
        <w:kinsoku w:val="0"/>
        <w:overflowPunct w:val="0"/>
        <w:autoSpaceDE w:val="0"/>
        <w:autoSpaceDN w:val="0"/>
        <w:adjustRightInd w:val="0"/>
        <w:snapToGrid w:val="0"/>
        <w:rPr>
          <w:kern w:val="22"/>
          <w:szCs w:val="22"/>
        </w:rPr>
      </w:pPr>
      <w:r>
        <w:rPr>
          <w:rFonts w:eastAsia="SimSun"/>
          <w:kern w:val="22"/>
          <w:szCs w:val="22"/>
          <w:lang w:eastAsia="zh-CN"/>
        </w:rPr>
        <w:t>121</w:t>
      </w:r>
      <w:r w:rsidR="00BA13C1" w:rsidRPr="00254809">
        <w:rPr>
          <w:rFonts w:eastAsia="SimSun"/>
          <w:kern w:val="22"/>
          <w:szCs w:val="22"/>
          <w:lang w:eastAsia="zh-CN"/>
        </w:rPr>
        <w:t>.</w:t>
      </w:r>
      <w:r w:rsidR="00BA13C1" w:rsidRPr="00254809">
        <w:rPr>
          <w:iCs/>
          <w:kern w:val="22"/>
          <w:szCs w:val="22"/>
        </w:rPr>
        <w:tab/>
      </w:r>
      <w:r w:rsidR="00BA13C1" w:rsidRPr="00254809">
        <w:rPr>
          <w:kern w:val="22"/>
          <w:szCs w:val="22"/>
        </w:rPr>
        <w:t>T</w:t>
      </w:r>
      <w:r w:rsidR="00BA13C1" w:rsidRPr="00254809">
        <w:rPr>
          <w:iCs/>
          <w:kern w:val="22"/>
          <w:szCs w:val="22"/>
        </w:rPr>
        <w:t xml:space="preserve">he Executive Secretary is encouraged </w:t>
      </w:r>
      <w:r w:rsidR="004623B3" w:rsidRPr="00254809">
        <w:rPr>
          <w:kern w:val="22"/>
          <w:szCs w:val="22"/>
        </w:rPr>
        <w:t xml:space="preserve">to work closely with agencies associated with the Global Environment Facility in the transition to the post-2020 global biodiversity framework, </w:t>
      </w:r>
      <w:proofErr w:type="gramStart"/>
      <w:r w:rsidR="004623B3" w:rsidRPr="00254809">
        <w:rPr>
          <w:kern w:val="22"/>
          <w:szCs w:val="22"/>
        </w:rPr>
        <w:t>taking into account</w:t>
      </w:r>
      <w:proofErr w:type="gramEnd"/>
      <w:r w:rsidR="004623B3" w:rsidRPr="00254809">
        <w:rPr>
          <w:kern w:val="22"/>
          <w:szCs w:val="22"/>
        </w:rPr>
        <w:t xml:space="preserve"> the need to promote greater synergies between the Global Environment Facility and other financing mechanisms.</w:t>
      </w:r>
      <w:r w:rsidR="004623B3" w:rsidRPr="00254809">
        <w:rPr>
          <w:rStyle w:val="FootnoteReference"/>
          <w:rFonts w:eastAsiaTheme="majorEastAsia"/>
          <w:iCs/>
          <w:spacing w:val="-4"/>
          <w:kern w:val="22"/>
          <w:szCs w:val="22"/>
        </w:rPr>
        <w:t xml:space="preserve"> </w:t>
      </w:r>
      <w:r w:rsidR="004623B3" w:rsidRPr="00254809">
        <w:rPr>
          <w:rStyle w:val="FootnoteReference"/>
          <w:rFonts w:eastAsiaTheme="majorEastAsia"/>
          <w:iCs/>
          <w:spacing w:val="-4"/>
          <w:kern w:val="22"/>
          <w:szCs w:val="22"/>
        </w:rPr>
        <w:footnoteReference w:id="121"/>
      </w:r>
    </w:p>
    <w:p w14:paraId="61F2517D" w14:textId="282D0C11" w:rsidR="00A94E1C" w:rsidRPr="00254809" w:rsidRDefault="00A94E1C" w:rsidP="00C9161D"/>
    <w:p w14:paraId="63E0A6E3" w14:textId="77777777" w:rsidR="00A94E1C" w:rsidRPr="00254809" w:rsidRDefault="00A94E1C" w:rsidP="00A94E1C">
      <w:pPr>
        <w:jc w:val="left"/>
      </w:pPr>
      <w:bookmarkStart w:id="35" w:name="_Hlk102735872"/>
    </w:p>
    <w:p w14:paraId="3C6F4448" w14:textId="77777777" w:rsidR="00A94E1C" w:rsidRPr="00254809" w:rsidRDefault="00A94E1C" w:rsidP="00A94E1C">
      <w:pPr>
        <w:sectPr w:rsidR="00A94E1C" w:rsidRPr="00254809" w:rsidSect="006441E7">
          <w:headerReference w:type="even" r:id="rId17"/>
          <w:headerReference w:type="default" r:id="rId18"/>
          <w:footerReference w:type="even" r:id="rId19"/>
          <w:footerReference w:type="default" r:id="rId20"/>
          <w:headerReference w:type="first" r:id="rId21"/>
          <w:footerReference w:type="first" r:id="rId22"/>
          <w:pgSz w:w="12240" w:h="15840"/>
          <w:pgMar w:top="567" w:right="1389" w:bottom="1134" w:left="1389" w:header="709" w:footer="709" w:gutter="0"/>
          <w:cols w:space="708"/>
          <w:docGrid w:linePitch="360"/>
        </w:sectPr>
      </w:pPr>
    </w:p>
    <w:bookmarkEnd w:id="35"/>
    <w:p w14:paraId="547329AE" w14:textId="15A76761" w:rsidR="00CD240F" w:rsidRPr="00254809" w:rsidRDefault="00CD240F" w:rsidP="00CD240F">
      <w:pPr>
        <w:jc w:val="center"/>
        <w:rPr>
          <w:i/>
          <w:iCs/>
        </w:rPr>
      </w:pPr>
      <w:r w:rsidRPr="00254809">
        <w:rPr>
          <w:i/>
          <w:iCs/>
        </w:rPr>
        <w:lastRenderedPageBreak/>
        <w:t>Annex II</w:t>
      </w:r>
    </w:p>
    <w:p w14:paraId="5ED68E82" w14:textId="673F3B03" w:rsidR="000A2924" w:rsidRPr="006441E7" w:rsidRDefault="000A2924" w:rsidP="006441E7">
      <w:pPr>
        <w:pStyle w:val="Heading1"/>
      </w:pPr>
      <w:r w:rsidRPr="006441E7">
        <w:t>Terms of Reference for a Full Assessment of the Amount of Funds Needed for the Implementation of the Convention and its Protocols for the ninth replenishment period of the Global Environment Facility Trust Fund</w:t>
      </w:r>
    </w:p>
    <w:p w14:paraId="6825F6C1" w14:textId="77777777" w:rsidR="000A2924" w:rsidRPr="00254809" w:rsidRDefault="000A2924" w:rsidP="000A2924">
      <w:pPr>
        <w:pStyle w:val="Heading2"/>
        <w:rPr>
          <w:b w:val="0"/>
          <w:bCs w:val="0"/>
          <w:kern w:val="22"/>
          <w:szCs w:val="22"/>
        </w:rPr>
      </w:pPr>
      <w:r w:rsidRPr="00254809">
        <w:rPr>
          <w:snapToGrid w:val="0"/>
        </w:rPr>
        <w:t>Objective</w:t>
      </w:r>
    </w:p>
    <w:p w14:paraId="137828AD" w14:textId="7FC7CD29" w:rsidR="000A2924" w:rsidRPr="00254809" w:rsidRDefault="000A2924" w:rsidP="000A2924">
      <w:pPr>
        <w:pStyle w:val="CBD-Para-1"/>
        <w:numPr>
          <w:ilvl w:val="0"/>
          <w:numId w:val="26"/>
        </w:numPr>
        <w:tabs>
          <w:tab w:val="left" w:pos="567"/>
        </w:tabs>
        <w:ind w:left="0" w:firstLine="0"/>
        <w:rPr>
          <w:kern w:val="22"/>
          <w:szCs w:val="22"/>
        </w:rPr>
      </w:pPr>
      <w:r w:rsidRPr="00254809">
        <w:rPr>
          <w:kern w:val="22"/>
          <w:szCs w:val="22"/>
        </w:rPr>
        <w:t xml:space="preserve">The objective of the work to be carried out under the present terms of reference is to enable the Conference of the Parties to make an assessment of the amount of funds that are necessary to assist </w:t>
      </w:r>
      <w:r w:rsidRPr="006441E7">
        <w:rPr>
          <w:kern w:val="22"/>
          <w:szCs w:val="22"/>
        </w:rPr>
        <w:t xml:space="preserve">developing countries and countries with economies in transition, in accordance with the guidance provided by the Conference of the Parties, in fulfilling their commitments under the Convention and its Protocols over the ninth </w:t>
      </w:r>
      <w:r w:rsidR="0041331E" w:rsidRPr="006441E7">
        <w:rPr>
          <w:kern w:val="22"/>
          <w:szCs w:val="22"/>
        </w:rPr>
        <w:t xml:space="preserve">replenishment </w:t>
      </w:r>
      <w:r w:rsidR="008A2B3F" w:rsidRPr="006441E7">
        <w:rPr>
          <w:kern w:val="22"/>
          <w:szCs w:val="22"/>
        </w:rPr>
        <w:t>period</w:t>
      </w:r>
      <w:r w:rsidR="0041331E" w:rsidRPr="006441E7">
        <w:rPr>
          <w:kern w:val="22"/>
          <w:szCs w:val="22"/>
        </w:rPr>
        <w:t xml:space="preserve"> of the </w:t>
      </w:r>
      <w:r w:rsidRPr="006441E7">
        <w:rPr>
          <w:kern w:val="22"/>
          <w:szCs w:val="22"/>
        </w:rPr>
        <w:t>Global Environment Facility (GEF),</w:t>
      </w:r>
      <w:r w:rsidRPr="00254809">
        <w:rPr>
          <w:kern w:val="22"/>
          <w:szCs w:val="22"/>
        </w:rPr>
        <w:t xml:space="preserve"> and determine the amount of resources needed, in accordance with Article 21, paragraph 1 and </w:t>
      </w:r>
      <w:hyperlink r:id="rId23" w:history="1">
        <w:r w:rsidRPr="00254809">
          <w:rPr>
            <w:kern w:val="22"/>
            <w:szCs w:val="22"/>
          </w:rPr>
          <w:t>decision III/8</w:t>
        </w:r>
      </w:hyperlink>
      <w:r w:rsidRPr="00254809">
        <w:rPr>
          <w:kern w:val="22"/>
          <w:szCs w:val="22"/>
        </w:rPr>
        <w:t>.</w:t>
      </w:r>
    </w:p>
    <w:p w14:paraId="03BD312B" w14:textId="77777777" w:rsidR="000A2924" w:rsidRPr="00254809" w:rsidRDefault="000A2924" w:rsidP="000A2924">
      <w:pPr>
        <w:pStyle w:val="Heading2"/>
        <w:rPr>
          <w:b w:val="0"/>
          <w:bCs w:val="0"/>
          <w:kern w:val="22"/>
          <w:szCs w:val="22"/>
        </w:rPr>
      </w:pPr>
      <w:r w:rsidRPr="00254809">
        <w:rPr>
          <w:snapToGrid w:val="0"/>
        </w:rPr>
        <w:t>Scope</w:t>
      </w:r>
    </w:p>
    <w:p w14:paraId="0C13FA91" w14:textId="77777777" w:rsidR="000A2924" w:rsidRPr="00254809" w:rsidRDefault="000A2924" w:rsidP="000A2924">
      <w:pPr>
        <w:pStyle w:val="CBD-Para-1"/>
        <w:tabs>
          <w:tab w:val="left" w:pos="567"/>
        </w:tabs>
        <w:ind w:left="0" w:firstLine="0"/>
        <w:rPr>
          <w:kern w:val="22"/>
          <w:szCs w:val="22"/>
        </w:rPr>
      </w:pPr>
      <w:r w:rsidRPr="00254809">
        <w:rPr>
          <w:kern w:val="22"/>
          <w:szCs w:val="22"/>
        </w:rPr>
        <w:t xml:space="preserve">The assessment of funding needs for the implementation of the Convention </w:t>
      </w:r>
      <w:r w:rsidRPr="00254809">
        <w:rPr>
          <w:kern w:val="22"/>
          <w:szCs w:val="22"/>
          <w:lang w:eastAsia="ko-KR"/>
        </w:rPr>
        <w:t xml:space="preserve">and its Protocols </w:t>
      </w:r>
      <w:r w:rsidRPr="00254809">
        <w:rPr>
          <w:kern w:val="22"/>
          <w:szCs w:val="22"/>
        </w:rPr>
        <w:t>should be comprehensive and primarily directed towards assessing total funding needs required to meet the agreed full incremental costs of measures that developing country Parties and Parties with economies in transition  that are eligible for GEF support may implement, in accordance with the guidance provided by the Conference of the Parties, in order to fulfil their obligations under the Convention and its Protocols for the period July 2026 to June 2030.</w:t>
      </w:r>
    </w:p>
    <w:p w14:paraId="75804C23" w14:textId="77777777" w:rsidR="000A2924" w:rsidRPr="00254809" w:rsidRDefault="000A2924" w:rsidP="000A2924">
      <w:pPr>
        <w:pStyle w:val="Heading2"/>
        <w:rPr>
          <w:b w:val="0"/>
          <w:bCs w:val="0"/>
          <w:kern w:val="22"/>
          <w:szCs w:val="22"/>
        </w:rPr>
      </w:pPr>
      <w:r w:rsidRPr="00254809">
        <w:rPr>
          <w:snapToGrid w:val="0"/>
        </w:rPr>
        <w:t>Methodology</w:t>
      </w:r>
    </w:p>
    <w:p w14:paraId="55F5D526" w14:textId="77777777" w:rsidR="000A2924" w:rsidRPr="00254809" w:rsidRDefault="000A2924" w:rsidP="000A2924">
      <w:pPr>
        <w:pStyle w:val="CBD-Para-1"/>
        <w:tabs>
          <w:tab w:val="left" w:pos="567"/>
        </w:tabs>
        <w:ind w:left="0" w:firstLine="0"/>
        <w:rPr>
          <w:kern w:val="22"/>
          <w:szCs w:val="22"/>
        </w:rPr>
      </w:pPr>
      <w:r w:rsidRPr="00254809">
        <w:rPr>
          <w:kern w:val="22"/>
          <w:szCs w:val="22"/>
        </w:rPr>
        <w:t xml:space="preserve">The funding needs assessment should </w:t>
      </w:r>
      <w:proofErr w:type="gramStart"/>
      <w:r w:rsidRPr="00254809">
        <w:rPr>
          <w:kern w:val="22"/>
          <w:szCs w:val="22"/>
        </w:rPr>
        <w:t>take into account</w:t>
      </w:r>
      <w:proofErr w:type="gramEnd"/>
      <w:r w:rsidRPr="00254809">
        <w:rPr>
          <w:kern w:val="22"/>
          <w:szCs w:val="22"/>
        </w:rPr>
        <w:t>:</w:t>
      </w:r>
    </w:p>
    <w:p w14:paraId="52FEE526" w14:textId="77777777" w:rsidR="000A2924" w:rsidRPr="00254809" w:rsidRDefault="000A2924" w:rsidP="000A2924">
      <w:pPr>
        <w:pStyle w:val="CBD-Para-1"/>
        <w:numPr>
          <w:ilvl w:val="0"/>
          <w:numId w:val="27"/>
        </w:numPr>
        <w:ind w:left="0" w:firstLine="677"/>
        <w:rPr>
          <w:kern w:val="22"/>
          <w:szCs w:val="22"/>
        </w:rPr>
      </w:pPr>
      <w:r w:rsidRPr="00254809">
        <w:rPr>
          <w:kern w:val="22"/>
          <w:szCs w:val="22"/>
        </w:rPr>
        <w:t xml:space="preserve">Article 20, paragraph 2, and Article 21, paragraph 1, of the Convention, as well as the post-2020 global biodiversity </w:t>
      </w:r>
      <w:proofErr w:type="gramStart"/>
      <w:r w:rsidRPr="00254809">
        <w:rPr>
          <w:kern w:val="22"/>
          <w:szCs w:val="22"/>
        </w:rPr>
        <w:t>framework;</w:t>
      </w:r>
      <w:proofErr w:type="gramEnd"/>
    </w:p>
    <w:p w14:paraId="17A9D48C" w14:textId="77777777" w:rsidR="000A2924" w:rsidRPr="00254809" w:rsidRDefault="000A2924" w:rsidP="000A2924">
      <w:pPr>
        <w:pStyle w:val="CBD-Para-1"/>
        <w:numPr>
          <w:ilvl w:val="0"/>
          <w:numId w:val="27"/>
        </w:numPr>
        <w:ind w:left="0" w:firstLine="677"/>
        <w:rPr>
          <w:kern w:val="22"/>
          <w:szCs w:val="22"/>
        </w:rPr>
      </w:pPr>
      <w:r w:rsidRPr="00254809">
        <w:rPr>
          <w:kern w:val="22"/>
          <w:szCs w:val="22"/>
        </w:rPr>
        <w:t xml:space="preserve">Guidance to the financial mechanism from the Conference of the Parties which calls for future financial </w:t>
      </w:r>
      <w:proofErr w:type="gramStart"/>
      <w:r w:rsidRPr="00254809">
        <w:rPr>
          <w:kern w:val="22"/>
          <w:szCs w:val="22"/>
        </w:rPr>
        <w:t>resources;</w:t>
      </w:r>
      <w:proofErr w:type="gramEnd"/>
    </w:p>
    <w:p w14:paraId="694BCE5B" w14:textId="77777777" w:rsidR="000A2924" w:rsidRPr="00254809" w:rsidRDefault="000A2924" w:rsidP="000A2924">
      <w:pPr>
        <w:pStyle w:val="CBD-Para-1"/>
        <w:numPr>
          <w:ilvl w:val="0"/>
          <w:numId w:val="27"/>
        </w:numPr>
        <w:ind w:left="0" w:firstLine="677"/>
        <w:rPr>
          <w:kern w:val="22"/>
          <w:szCs w:val="22"/>
        </w:rPr>
      </w:pPr>
      <w:r w:rsidRPr="00254809">
        <w:rPr>
          <w:kern w:val="22"/>
          <w:szCs w:val="22"/>
        </w:rPr>
        <w:t xml:space="preserve">All obligations under the Convention and its Protocols and relevant decisions adopted by the Conference of the </w:t>
      </w:r>
      <w:proofErr w:type="gramStart"/>
      <w:r w:rsidRPr="00254809">
        <w:rPr>
          <w:kern w:val="22"/>
          <w:szCs w:val="22"/>
        </w:rPr>
        <w:t>Parties;</w:t>
      </w:r>
      <w:proofErr w:type="gramEnd"/>
    </w:p>
    <w:p w14:paraId="1C386E8C" w14:textId="77777777" w:rsidR="000A2924" w:rsidRPr="00254809" w:rsidRDefault="000A2924" w:rsidP="000A2924">
      <w:pPr>
        <w:pStyle w:val="CBD-Para-1"/>
        <w:numPr>
          <w:ilvl w:val="0"/>
          <w:numId w:val="27"/>
        </w:numPr>
        <w:ind w:left="0" w:firstLine="677"/>
        <w:rPr>
          <w:kern w:val="22"/>
          <w:szCs w:val="22"/>
        </w:rPr>
      </w:pPr>
      <w:r w:rsidRPr="00254809">
        <w:rPr>
          <w:kern w:val="22"/>
          <w:szCs w:val="22"/>
        </w:rPr>
        <w:t>The information communicated to the Conference of the Parties in the national reports and</w:t>
      </w:r>
      <w:r w:rsidRPr="00254809">
        <w:rPr>
          <w:kern w:val="22"/>
          <w:szCs w:val="22"/>
          <w:lang w:eastAsia="ko-KR"/>
        </w:rPr>
        <w:t xml:space="preserve">, information provided by the Parties through the financial reporting </w:t>
      </w:r>
      <w:proofErr w:type="gramStart"/>
      <w:r w:rsidRPr="00254809">
        <w:rPr>
          <w:kern w:val="22"/>
          <w:szCs w:val="22"/>
          <w:lang w:eastAsia="ko-KR"/>
        </w:rPr>
        <w:t>framework;</w:t>
      </w:r>
      <w:proofErr w:type="gramEnd"/>
    </w:p>
    <w:p w14:paraId="3BF5C381" w14:textId="77777777" w:rsidR="000A2924" w:rsidRPr="00254809" w:rsidRDefault="000A2924" w:rsidP="000A2924">
      <w:pPr>
        <w:pStyle w:val="CBD-Para-1"/>
        <w:numPr>
          <w:ilvl w:val="0"/>
          <w:numId w:val="27"/>
        </w:numPr>
        <w:ind w:left="0" w:firstLine="677"/>
        <w:rPr>
          <w:kern w:val="22"/>
          <w:szCs w:val="22"/>
        </w:rPr>
      </w:pPr>
      <w:r w:rsidRPr="00254809">
        <w:rPr>
          <w:kern w:val="22"/>
          <w:szCs w:val="22"/>
        </w:rPr>
        <w:t xml:space="preserve">Rules and guidelines agreed by the Council of the Global Environment Facility for determining eligibility for funding of </w:t>
      </w:r>
      <w:proofErr w:type="gramStart"/>
      <w:r w:rsidRPr="00254809">
        <w:rPr>
          <w:kern w:val="22"/>
          <w:szCs w:val="22"/>
        </w:rPr>
        <w:t>projects;</w:t>
      </w:r>
      <w:proofErr w:type="gramEnd"/>
    </w:p>
    <w:p w14:paraId="5E5A131D" w14:textId="77777777" w:rsidR="000A2924" w:rsidRPr="00254809" w:rsidRDefault="000A2924" w:rsidP="000A2924">
      <w:pPr>
        <w:pStyle w:val="CBD-Para-1"/>
        <w:numPr>
          <w:ilvl w:val="0"/>
          <w:numId w:val="27"/>
        </w:numPr>
        <w:ind w:left="0" w:firstLine="677"/>
        <w:rPr>
          <w:kern w:val="22"/>
          <w:szCs w:val="22"/>
        </w:rPr>
      </w:pPr>
      <w:r w:rsidRPr="00254809">
        <w:rPr>
          <w:kern w:val="22"/>
          <w:szCs w:val="22"/>
        </w:rPr>
        <w:t xml:space="preserve">National strategies, plans or programmes developed in accordance with Article 6 of the </w:t>
      </w:r>
      <w:proofErr w:type="gramStart"/>
      <w:r w:rsidRPr="00254809">
        <w:rPr>
          <w:kern w:val="22"/>
          <w:szCs w:val="22"/>
        </w:rPr>
        <w:t>Convention;</w:t>
      </w:r>
      <w:proofErr w:type="gramEnd"/>
    </w:p>
    <w:p w14:paraId="409C24EA" w14:textId="77777777" w:rsidR="000A2924" w:rsidRPr="00254809" w:rsidRDefault="000A2924" w:rsidP="000A2924">
      <w:pPr>
        <w:pStyle w:val="CBD-Para-1"/>
        <w:numPr>
          <w:ilvl w:val="0"/>
          <w:numId w:val="27"/>
        </w:numPr>
        <w:ind w:left="0" w:firstLine="677"/>
        <w:rPr>
          <w:kern w:val="22"/>
          <w:szCs w:val="22"/>
        </w:rPr>
      </w:pPr>
      <w:r w:rsidRPr="00254809">
        <w:rPr>
          <w:kern w:val="22"/>
          <w:szCs w:val="22"/>
        </w:rPr>
        <w:t xml:space="preserve">Experience to date, including limitations and successes of projects funded by the Global Environment Facility, as well as the performance of the Facility and its implementing and executing </w:t>
      </w:r>
      <w:proofErr w:type="gramStart"/>
      <w:r w:rsidRPr="00254809">
        <w:rPr>
          <w:kern w:val="22"/>
          <w:szCs w:val="22"/>
        </w:rPr>
        <w:t>agencies;</w:t>
      </w:r>
      <w:proofErr w:type="gramEnd"/>
    </w:p>
    <w:p w14:paraId="4140F5A2" w14:textId="77777777" w:rsidR="000A2924" w:rsidRPr="00254809" w:rsidRDefault="000A2924" w:rsidP="000A2924">
      <w:pPr>
        <w:pStyle w:val="CBD-Para-1"/>
        <w:numPr>
          <w:ilvl w:val="0"/>
          <w:numId w:val="27"/>
        </w:numPr>
        <w:ind w:left="0" w:firstLine="677"/>
        <w:rPr>
          <w:kern w:val="22"/>
          <w:szCs w:val="22"/>
        </w:rPr>
      </w:pPr>
      <w:r w:rsidRPr="00254809">
        <w:rPr>
          <w:kern w:val="22"/>
          <w:szCs w:val="22"/>
        </w:rPr>
        <w:t xml:space="preserve">Synergies with other GEF-funded </w:t>
      </w:r>
      <w:proofErr w:type="gramStart"/>
      <w:r w:rsidRPr="00254809">
        <w:rPr>
          <w:kern w:val="22"/>
          <w:szCs w:val="22"/>
        </w:rPr>
        <w:t>Conventions;</w:t>
      </w:r>
      <w:proofErr w:type="gramEnd"/>
    </w:p>
    <w:p w14:paraId="741C0C68" w14:textId="77777777" w:rsidR="000A2924" w:rsidRPr="00254809" w:rsidRDefault="000A2924" w:rsidP="000A2924">
      <w:pPr>
        <w:pStyle w:val="CBD-Para-1"/>
        <w:numPr>
          <w:ilvl w:val="0"/>
          <w:numId w:val="27"/>
        </w:numPr>
        <w:ind w:left="0" w:firstLine="677"/>
        <w:rPr>
          <w:kern w:val="22"/>
          <w:szCs w:val="22"/>
        </w:rPr>
      </w:pPr>
      <w:r w:rsidRPr="00254809">
        <w:rPr>
          <w:kern w:val="22"/>
          <w:szCs w:val="22"/>
        </w:rPr>
        <w:t xml:space="preserve">Synergies with other biodiversity-related </w:t>
      </w:r>
      <w:proofErr w:type="gramStart"/>
      <w:r w:rsidRPr="00254809">
        <w:rPr>
          <w:kern w:val="22"/>
          <w:szCs w:val="22"/>
        </w:rPr>
        <w:t>conventions;</w:t>
      </w:r>
      <w:proofErr w:type="gramEnd"/>
    </w:p>
    <w:p w14:paraId="7314F9B3" w14:textId="77777777" w:rsidR="000A2924" w:rsidRPr="00254809" w:rsidRDefault="000A2924" w:rsidP="000A2924">
      <w:pPr>
        <w:pStyle w:val="CBD-Para-1"/>
        <w:numPr>
          <w:ilvl w:val="0"/>
          <w:numId w:val="27"/>
        </w:numPr>
        <w:ind w:left="0" w:firstLine="677"/>
        <w:rPr>
          <w:kern w:val="22"/>
          <w:szCs w:val="22"/>
        </w:rPr>
      </w:pPr>
      <w:r w:rsidRPr="00254809">
        <w:rPr>
          <w:kern w:val="22"/>
          <w:szCs w:val="22"/>
          <w:lang w:eastAsia="ko-KR"/>
        </w:rPr>
        <w:t xml:space="preserve">The strategy for resource mobilization and its </w:t>
      </w:r>
      <w:proofErr w:type="gramStart"/>
      <w:r w:rsidRPr="00254809">
        <w:rPr>
          <w:kern w:val="22"/>
          <w:szCs w:val="22"/>
          <w:lang w:eastAsia="ko-KR"/>
        </w:rPr>
        <w:t>targets;</w:t>
      </w:r>
      <w:proofErr w:type="gramEnd"/>
    </w:p>
    <w:p w14:paraId="06BC350D" w14:textId="77777777" w:rsidR="000A2924" w:rsidRPr="00254809" w:rsidRDefault="000A2924" w:rsidP="000A2924">
      <w:pPr>
        <w:pStyle w:val="CBD-Para-1"/>
        <w:numPr>
          <w:ilvl w:val="0"/>
          <w:numId w:val="27"/>
        </w:numPr>
        <w:ind w:left="0" w:firstLine="677"/>
        <w:rPr>
          <w:kern w:val="22"/>
          <w:szCs w:val="22"/>
        </w:rPr>
      </w:pPr>
      <w:r w:rsidRPr="00254809">
        <w:rPr>
          <w:kern w:val="22"/>
          <w:szCs w:val="22"/>
          <w:lang w:eastAsia="ko-KR"/>
        </w:rPr>
        <w:t xml:space="preserve">The report of the Panel of Experts on Resource Mobilization concerning estimation of resources needed for implementing the post-2020 global biodiversity </w:t>
      </w:r>
      <w:proofErr w:type="gramStart"/>
      <w:r w:rsidRPr="00254809">
        <w:rPr>
          <w:kern w:val="22"/>
          <w:szCs w:val="22"/>
          <w:lang w:eastAsia="ko-KR"/>
        </w:rPr>
        <w:t>framework;</w:t>
      </w:r>
      <w:proofErr w:type="gramEnd"/>
    </w:p>
    <w:p w14:paraId="7D4BF249" w14:textId="77777777" w:rsidR="000A2924" w:rsidRPr="00254809" w:rsidRDefault="000A2924" w:rsidP="000A2924">
      <w:pPr>
        <w:pStyle w:val="CBD-Para-1"/>
        <w:numPr>
          <w:ilvl w:val="0"/>
          <w:numId w:val="27"/>
        </w:numPr>
        <w:ind w:left="0" w:firstLine="677"/>
        <w:rPr>
          <w:kern w:val="22"/>
          <w:szCs w:val="22"/>
        </w:rPr>
      </w:pPr>
      <w:r w:rsidRPr="00254809">
        <w:rPr>
          <w:kern w:val="22"/>
          <w:szCs w:val="22"/>
          <w:lang w:eastAsia="ko-KR"/>
        </w:rPr>
        <w:t xml:space="preserve">National biodiversity strategies and action plans, where </w:t>
      </w:r>
      <w:proofErr w:type="gramStart"/>
      <w:r w:rsidRPr="00254809">
        <w:rPr>
          <w:kern w:val="22"/>
          <w:szCs w:val="22"/>
          <w:lang w:eastAsia="ko-KR"/>
        </w:rPr>
        <w:t>available;</w:t>
      </w:r>
      <w:proofErr w:type="gramEnd"/>
    </w:p>
    <w:p w14:paraId="659ACE0F" w14:textId="77777777" w:rsidR="000A2924" w:rsidRPr="00254809" w:rsidRDefault="000A2924" w:rsidP="000A2924">
      <w:pPr>
        <w:pStyle w:val="CBD-Para-1"/>
        <w:numPr>
          <w:ilvl w:val="0"/>
          <w:numId w:val="27"/>
        </w:numPr>
        <w:ind w:left="0" w:firstLine="677"/>
        <w:rPr>
          <w:kern w:val="22"/>
          <w:szCs w:val="22"/>
        </w:rPr>
      </w:pPr>
      <w:r w:rsidRPr="00254809">
        <w:rPr>
          <w:kern w:val="22"/>
          <w:szCs w:val="22"/>
          <w:lang w:eastAsia="ko-KR"/>
        </w:rPr>
        <w:lastRenderedPageBreak/>
        <w:t>Progress made on the implementation of the Sustainable Development Goals, in particular Goal 17 (strengthen the means of implementation).</w:t>
      </w:r>
    </w:p>
    <w:p w14:paraId="7EDFF2E2" w14:textId="77777777" w:rsidR="000A2924" w:rsidRPr="00254809" w:rsidRDefault="000A2924" w:rsidP="000A2924">
      <w:pPr>
        <w:pStyle w:val="Heading2"/>
        <w:rPr>
          <w:b w:val="0"/>
          <w:bCs w:val="0"/>
          <w:kern w:val="22"/>
          <w:szCs w:val="22"/>
        </w:rPr>
      </w:pPr>
      <w:r w:rsidRPr="00254809">
        <w:rPr>
          <w:kern w:val="22"/>
          <w:szCs w:val="22"/>
        </w:rPr>
        <w:t xml:space="preserve">Procedures for </w:t>
      </w:r>
      <w:r w:rsidRPr="00254809">
        <w:rPr>
          <w:snapToGrid w:val="0"/>
        </w:rPr>
        <w:t>implementation</w:t>
      </w:r>
    </w:p>
    <w:p w14:paraId="7075B558" w14:textId="77777777" w:rsidR="000A2924" w:rsidRPr="00254809" w:rsidRDefault="000A2924" w:rsidP="000A2924">
      <w:pPr>
        <w:pStyle w:val="CBD-Para-1"/>
        <w:tabs>
          <w:tab w:val="left" w:pos="567"/>
        </w:tabs>
        <w:ind w:left="0" w:firstLine="0"/>
        <w:rPr>
          <w:kern w:val="22"/>
          <w:szCs w:val="22"/>
        </w:rPr>
      </w:pPr>
      <w:r w:rsidRPr="00254809">
        <w:rPr>
          <w:kern w:val="22"/>
          <w:szCs w:val="22"/>
        </w:rPr>
        <w:t>Under the authority and with the support of the Conference of the Parties, the Executive Secretary shall contract a team of three or five</w:t>
      </w:r>
      <w:r w:rsidRPr="00254809">
        <w:rPr>
          <w:strike/>
          <w:kern w:val="22"/>
          <w:szCs w:val="22"/>
        </w:rPr>
        <w:t xml:space="preserve"> </w:t>
      </w:r>
      <w:r w:rsidRPr="00254809">
        <w:rPr>
          <w:kern w:val="22"/>
          <w:szCs w:val="22"/>
        </w:rPr>
        <w:t>experts, subject to the availability of resources, with equal representation from developing country Parties and developed country Parties, and one from international non-governmental organizations, to prepare a report on the full assessment of funding necessary and available for the implementation of the Convention for the period July 2026 to June 2030, in accordance with the above objective and methodology.</w:t>
      </w:r>
    </w:p>
    <w:p w14:paraId="6EBAEAE0" w14:textId="77777777" w:rsidR="000A2924" w:rsidRPr="00254809" w:rsidRDefault="000A2924" w:rsidP="000A2924">
      <w:pPr>
        <w:pStyle w:val="CBD-Para-1"/>
        <w:tabs>
          <w:tab w:val="left" w:pos="567"/>
        </w:tabs>
        <w:ind w:left="0" w:firstLine="0"/>
        <w:rPr>
          <w:kern w:val="22"/>
          <w:szCs w:val="22"/>
        </w:rPr>
      </w:pPr>
      <w:r w:rsidRPr="00254809">
        <w:rPr>
          <w:kern w:val="22"/>
          <w:szCs w:val="22"/>
        </w:rPr>
        <w:t>In preparing the assessment report, the expert team should undertake such interviews, surveys, quantitative and qualitative analyses, and consultation, as may be required, including:</w:t>
      </w:r>
    </w:p>
    <w:p w14:paraId="13D18199" w14:textId="77777777" w:rsidR="000A2924" w:rsidRPr="00254809" w:rsidRDefault="000A2924" w:rsidP="000A2924">
      <w:pPr>
        <w:pStyle w:val="CBD-Para-1"/>
        <w:numPr>
          <w:ilvl w:val="0"/>
          <w:numId w:val="28"/>
        </w:numPr>
        <w:ind w:left="0" w:firstLine="677"/>
        <w:rPr>
          <w:kern w:val="22"/>
          <w:szCs w:val="22"/>
        </w:rPr>
      </w:pPr>
      <w:r w:rsidRPr="00254809">
        <w:rPr>
          <w:kern w:val="22"/>
          <w:szCs w:val="22"/>
        </w:rPr>
        <w:t xml:space="preserve">Compilation and analysis of the needs identified in national biodiversity strategies and action plans, including country-specific resource mobilization strategies, prepared by GEF-eligible Parties pursuant to Article 6 of the </w:t>
      </w:r>
      <w:proofErr w:type="gramStart"/>
      <w:r w:rsidRPr="00254809">
        <w:rPr>
          <w:kern w:val="22"/>
          <w:szCs w:val="22"/>
        </w:rPr>
        <w:t>Convention;</w:t>
      </w:r>
      <w:proofErr w:type="gramEnd"/>
    </w:p>
    <w:p w14:paraId="6765858C" w14:textId="77777777" w:rsidR="000A2924" w:rsidRPr="00254809" w:rsidRDefault="000A2924" w:rsidP="000A2924">
      <w:pPr>
        <w:pStyle w:val="CBD-Para-1"/>
        <w:numPr>
          <w:ilvl w:val="0"/>
          <w:numId w:val="28"/>
        </w:numPr>
        <w:ind w:left="0" w:firstLine="677"/>
        <w:rPr>
          <w:kern w:val="22"/>
          <w:szCs w:val="22"/>
        </w:rPr>
      </w:pPr>
      <w:r w:rsidRPr="00254809">
        <w:rPr>
          <w:kern w:val="22"/>
          <w:szCs w:val="22"/>
        </w:rPr>
        <w:t xml:space="preserve">Review of reports submitted by Parties pursuant to Article 26 of the Convention to identify funding needs in fulfilment of their obligations under the </w:t>
      </w:r>
      <w:proofErr w:type="gramStart"/>
      <w:r w:rsidRPr="00254809">
        <w:rPr>
          <w:kern w:val="22"/>
          <w:szCs w:val="22"/>
        </w:rPr>
        <w:t>Convention;</w:t>
      </w:r>
      <w:proofErr w:type="gramEnd"/>
    </w:p>
    <w:p w14:paraId="3CC14A30" w14:textId="77777777" w:rsidR="000A2924" w:rsidRPr="00254809" w:rsidRDefault="000A2924" w:rsidP="000A2924">
      <w:pPr>
        <w:pStyle w:val="CBD-Para-1"/>
        <w:numPr>
          <w:ilvl w:val="0"/>
          <w:numId w:val="28"/>
        </w:numPr>
        <w:ind w:left="0" w:firstLine="677"/>
        <w:rPr>
          <w:kern w:val="22"/>
          <w:szCs w:val="22"/>
        </w:rPr>
      </w:pPr>
      <w:r w:rsidRPr="00254809">
        <w:rPr>
          <w:kern w:val="22"/>
          <w:szCs w:val="22"/>
        </w:rPr>
        <w:t xml:space="preserve">Estimated financial implications of guidance to the financial mechanism from the Conference of the </w:t>
      </w:r>
      <w:proofErr w:type="gramStart"/>
      <w:r w:rsidRPr="00254809">
        <w:rPr>
          <w:kern w:val="22"/>
          <w:szCs w:val="22"/>
        </w:rPr>
        <w:t>Parties;</w:t>
      </w:r>
      <w:proofErr w:type="gramEnd"/>
    </w:p>
    <w:p w14:paraId="5E47F6B7" w14:textId="77777777" w:rsidR="000A2924" w:rsidRPr="00254809" w:rsidRDefault="000A2924" w:rsidP="000A2924">
      <w:pPr>
        <w:pStyle w:val="CBD-Para-1"/>
        <w:numPr>
          <w:ilvl w:val="0"/>
          <w:numId w:val="28"/>
        </w:numPr>
        <w:ind w:left="0" w:firstLine="677"/>
        <w:rPr>
          <w:kern w:val="22"/>
          <w:szCs w:val="22"/>
        </w:rPr>
      </w:pPr>
      <w:r w:rsidRPr="00254809">
        <w:rPr>
          <w:kern w:val="22"/>
          <w:szCs w:val="22"/>
        </w:rPr>
        <w:t xml:space="preserve">Experience to date in the provision of funds by the financial mechanism for each replenishment </w:t>
      </w:r>
      <w:proofErr w:type="gramStart"/>
      <w:r w:rsidRPr="00254809">
        <w:rPr>
          <w:kern w:val="22"/>
          <w:szCs w:val="22"/>
        </w:rPr>
        <w:t>period;</w:t>
      </w:r>
      <w:proofErr w:type="gramEnd"/>
    </w:p>
    <w:p w14:paraId="09D0BE2C" w14:textId="77777777" w:rsidR="000A2924" w:rsidRPr="00254809" w:rsidRDefault="000A2924" w:rsidP="000A2924">
      <w:pPr>
        <w:pStyle w:val="CBD-Para-1"/>
        <w:numPr>
          <w:ilvl w:val="0"/>
          <w:numId w:val="28"/>
        </w:numPr>
        <w:ind w:left="0" w:firstLine="677"/>
        <w:rPr>
          <w:kern w:val="22"/>
          <w:szCs w:val="22"/>
        </w:rPr>
      </w:pPr>
      <w:r w:rsidRPr="00254809">
        <w:rPr>
          <w:kern w:val="22"/>
          <w:szCs w:val="22"/>
        </w:rPr>
        <w:t>Compilation and analysis of any supplementary information provided by GEF-eligible Parties on their funding needs for the implementation of their obligations under the Convention and its Protocols.</w:t>
      </w:r>
    </w:p>
    <w:p w14:paraId="281C62D8" w14:textId="77777777" w:rsidR="000A2924" w:rsidRPr="00254809" w:rsidRDefault="000A2924" w:rsidP="000A2924">
      <w:pPr>
        <w:pStyle w:val="CBD-Para-1"/>
        <w:tabs>
          <w:tab w:val="left" w:pos="567"/>
        </w:tabs>
        <w:ind w:left="0" w:firstLine="0"/>
        <w:rPr>
          <w:kern w:val="22"/>
          <w:szCs w:val="22"/>
        </w:rPr>
      </w:pPr>
      <w:r w:rsidRPr="00254809">
        <w:rPr>
          <w:kern w:val="22"/>
          <w:szCs w:val="22"/>
        </w:rPr>
        <w:t>The Global Environment Facility and the Executive Secretary shall conduct a review of the draft assessment reports of the expert team to ensure accuracy and consistency of data and approach as specified in these terms of reference.</w:t>
      </w:r>
    </w:p>
    <w:p w14:paraId="6408CF89" w14:textId="77777777" w:rsidR="000A2924" w:rsidRPr="00254809" w:rsidRDefault="000A2924" w:rsidP="000A2924">
      <w:pPr>
        <w:pStyle w:val="CBD-Para-1"/>
        <w:tabs>
          <w:tab w:val="left" w:pos="567"/>
        </w:tabs>
        <w:ind w:left="0" w:firstLine="0"/>
        <w:rPr>
          <w:kern w:val="22"/>
          <w:szCs w:val="22"/>
        </w:rPr>
      </w:pPr>
      <w:r w:rsidRPr="00254809">
        <w:rPr>
          <w:kern w:val="22"/>
          <w:szCs w:val="22"/>
        </w:rPr>
        <w:t>The Executive Secretary shall ensure that the assessment report of the expert team will be distributed to all Parties one month before the fourth meeting of the Subsidiary Body on Implementation.</w:t>
      </w:r>
    </w:p>
    <w:p w14:paraId="410E9728" w14:textId="77777777" w:rsidR="000A2924" w:rsidRPr="00254809" w:rsidRDefault="000A2924" w:rsidP="000A2924">
      <w:pPr>
        <w:pStyle w:val="CBD-Para-1"/>
        <w:tabs>
          <w:tab w:val="left" w:pos="567"/>
        </w:tabs>
        <w:ind w:left="0" w:firstLine="0"/>
        <w:rPr>
          <w:kern w:val="22"/>
          <w:szCs w:val="22"/>
        </w:rPr>
      </w:pPr>
      <w:r w:rsidRPr="00254809">
        <w:rPr>
          <w:kern w:val="22"/>
          <w:szCs w:val="22"/>
        </w:rPr>
        <w:t>The Subsidiary Body on Implementation at its fourth meeting should consider the expert team’s assessment report and make recommendations for consideration by the Conference of the Parties at its sixteenth meeting.</w:t>
      </w:r>
    </w:p>
    <w:p w14:paraId="67C9B1F2" w14:textId="77777777" w:rsidR="000A2924" w:rsidRPr="00254809" w:rsidRDefault="000A2924" w:rsidP="000A2924">
      <w:pPr>
        <w:pStyle w:val="CBD-Para-1"/>
        <w:tabs>
          <w:tab w:val="left" w:pos="567"/>
        </w:tabs>
        <w:ind w:left="0" w:firstLine="0"/>
        <w:rPr>
          <w:kern w:val="22"/>
          <w:szCs w:val="22"/>
        </w:rPr>
      </w:pPr>
      <w:r w:rsidRPr="00254809">
        <w:rPr>
          <w:kern w:val="22"/>
          <w:szCs w:val="22"/>
        </w:rPr>
        <w:t>The Conference of the Parties, at its sixteenth meeting, will take a decision on the assessment of the amount of funds that are necessary for the implementation of the Convention and its Protocols for the ninth replenishment period of the GEF Trust Fund, and communicate the results to GEF accordingly.</w:t>
      </w:r>
    </w:p>
    <w:p w14:paraId="3FBC77A4" w14:textId="77777777" w:rsidR="000A2924" w:rsidRPr="00254809" w:rsidRDefault="000A2924" w:rsidP="000A2924">
      <w:pPr>
        <w:pStyle w:val="Heading2"/>
        <w:rPr>
          <w:b w:val="0"/>
          <w:bCs w:val="0"/>
          <w:kern w:val="22"/>
          <w:szCs w:val="22"/>
        </w:rPr>
      </w:pPr>
      <w:r w:rsidRPr="00254809">
        <w:rPr>
          <w:kern w:val="22"/>
          <w:szCs w:val="22"/>
        </w:rPr>
        <w:t>Consultation process</w:t>
      </w:r>
    </w:p>
    <w:p w14:paraId="3C46A98B" w14:textId="77777777" w:rsidR="000A2924" w:rsidRPr="00254809" w:rsidRDefault="000A2924" w:rsidP="000A2924">
      <w:pPr>
        <w:pStyle w:val="CBD-Para-1"/>
        <w:tabs>
          <w:tab w:val="left" w:pos="567"/>
        </w:tabs>
        <w:ind w:left="0" w:firstLine="0"/>
        <w:rPr>
          <w:kern w:val="22"/>
          <w:szCs w:val="22"/>
        </w:rPr>
      </w:pPr>
      <w:r w:rsidRPr="00254809">
        <w:rPr>
          <w:kern w:val="22"/>
          <w:szCs w:val="22"/>
        </w:rPr>
        <w:t>In preparing the assessment report, the expert team should consult widely with all relevant persons and institutions and other relevant sources of information deemed useful.</w:t>
      </w:r>
    </w:p>
    <w:p w14:paraId="7DE30099" w14:textId="2F168D64" w:rsidR="000A2924" w:rsidRPr="00254809" w:rsidRDefault="000A2924" w:rsidP="000A2924">
      <w:pPr>
        <w:pStyle w:val="CBD-Para-1"/>
        <w:tabs>
          <w:tab w:val="left" w:pos="567"/>
        </w:tabs>
        <w:ind w:left="0" w:firstLine="0"/>
        <w:rPr>
          <w:kern w:val="22"/>
          <w:szCs w:val="22"/>
        </w:rPr>
      </w:pPr>
      <w:r w:rsidRPr="00254809">
        <w:rPr>
          <w:kern w:val="22"/>
          <w:szCs w:val="22"/>
        </w:rPr>
        <w:t xml:space="preserve">The expert team should design a questionnaire on funding needs for the period July 2026 to June 2030, in consultation with the Secretariat and GEF, and circulate it to all developing country Parties and Parties with economies in </w:t>
      </w:r>
      <w:proofErr w:type="gramStart"/>
      <w:r w:rsidRPr="00254809">
        <w:rPr>
          <w:kern w:val="22"/>
          <w:szCs w:val="22"/>
        </w:rPr>
        <w:t>transition, and</w:t>
      </w:r>
      <w:proofErr w:type="gramEnd"/>
      <w:r w:rsidRPr="00254809">
        <w:rPr>
          <w:kern w:val="22"/>
          <w:szCs w:val="22"/>
        </w:rPr>
        <w:t xml:space="preserve"> include the results in the assessment report.</w:t>
      </w:r>
    </w:p>
    <w:p w14:paraId="089AFC40" w14:textId="77777777" w:rsidR="000A2924" w:rsidRPr="00254809" w:rsidRDefault="000A2924" w:rsidP="000A2924">
      <w:pPr>
        <w:pStyle w:val="CBD-Para-1"/>
        <w:tabs>
          <w:tab w:val="left" w:pos="567"/>
        </w:tabs>
        <w:ind w:left="0" w:firstLine="0"/>
        <w:rPr>
          <w:kern w:val="22"/>
          <w:szCs w:val="22"/>
        </w:rPr>
      </w:pPr>
      <w:r w:rsidRPr="00254809">
        <w:rPr>
          <w:kern w:val="22"/>
          <w:szCs w:val="22"/>
        </w:rPr>
        <w:t xml:space="preserve">Interviews and consultation meetings should be organized with participation of relevant key stakeholders, including major groups of Parties, the Convention Secretariat, as well as the secretariat, the </w:t>
      </w:r>
      <w:r w:rsidRPr="00254809">
        <w:rPr>
          <w:kern w:val="22"/>
          <w:szCs w:val="22"/>
          <w:lang w:eastAsia="ko-KR"/>
        </w:rPr>
        <w:t xml:space="preserve">Independent </w:t>
      </w:r>
      <w:r w:rsidRPr="00254809">
        <w:rPr>
          <w:kern w:val="22"/>
          <w:szCs w:val="22"/>
        </w:rPr>
        <w:t xml:space="preserve">Evaluation </w:t>
      </w:r>
      <w:proofErr w:type="gramStart"/>
      <w:r w:rsidRPr="00254809">
        <w:rPr>
          <w:kern w:val="22"/>
          <w:szCs w:val="22"/>
        </w:rPr>
        <w:t>Office</w:t>
      </w:r>
      <w:proofErr w:type="gramEnd"/>
      <w:r w:rsidRPr="00254809">
        <w:rPr>
          <w:kern w:val="22"/>
          <w:szCs w:val="22"/>
        </w:rPr>
        <w:t xml:space="preserve"> and the agencies of GEF.</w:t>
      </w:r>
    </w:p>
    <w:p w14:paraId="3CCBD0BB" w14:textId="77777777" w:rsidR="000A2924" w:rsidRPr="00254809" w:rsidRDefault="000A2924" w:rsidP="000A2924">
      <w:pPr>
        <w:pStyle w:val="CBD-Para-1"/>
        <w:tabs>
          <w:tab w:val="left" w:pos="567"/>
        </w:tabs>
        <w:ind w:left="0" w:firstLine="0"/>
        <w:rPr>
          <w:kern w:val="22"/>
          <w:szCs w:val="22"/>
        </w:rPr>
      </w:pPr>
      <w:r w:rsidRPr="00254809">
        <w:rPr>
          <w:kern w:val="22"/>
          <w:szCs w:val="22"/>
        </w:rPr>
        <w:lastRenderedPageBreak/>
        <w:t>As far as possible, the expert team should endeavour to undertake regional and subregional consultations, taking advantage of regional and subregional workshops organized by the secretariats of the Convention and the Global Environment Facility during the study period.</w:t>
      </w:r>
    </w:p>
    <w:p w14:paraId="72137996" w14:textId="77777777" w:rsidR="000A2924" w:rsidRPr="00254809" w:rsidRDefault="000A2924" w:rsidP="000A2924">
      <w:pPr>
        <w:pStyle w:val="CBD-Para-1"/>
        <w:tabs>
          <w:tab w:val="left" w:pos="567"/>
        </w:tabs>
        <w:ind w:left="0" w:firstLine="0"/>
        <w:rPr>
          <w:kern w:val="22"/>
          <w:szCs w:val="22"/>
        </w:rPr>
      </w:pPr>
      <w:r w:rsidRPr="00254809">
        <w:rPr>
          <w:kern w:val="22"/>
          <w:szCs w:val="22"/>
        </w:rPr>
        <w:t xml:space="preserve">The approaches to assessing the funding necessary and available for the implementation of the Convention </w:t>
      </w:r>
      <w:r w:rsidRPr="00254809">
        <w:rPr>
          <w:kern w:val="22"/>
          <w:szCs w:val="22"/>
          <w:lang w:eastAsia="ko-KR"/>
        </w:rPr>
        <w:t xml:space="preserve">and its Protocols </w:t>
      </w:r>
      <w:r w:rsidRPr="00254809">
        <w:rPr>
          <w:kern w:val="22"/>
          <w:szCs w:val="22"/>
        </w:rPr>
        <w:t>should be transparent, reliable and replicable, and demonstrate clear incremental cost reasoning in accordance with Article 20, paragraph 2, taking into consideration information gathered from other international funds serving conventions and information submitted by Parties in the application of the concept of incremental costs as well as current rules and guidelines of the Global Environment Facility as approved by the Council of the Global Environment Facility.</w:t>
      </w:r>
    </w:p>
    <w:p w14:paraId="702C5FA8" w14:textId="77777777" w:rsidR="000A2924" w:rsidRPr="00254809" w:rsidRDefault="000A2924" w:rsidP="000A2924">
      <w:pPr>
        <w:pStyle w:val="CBD-Para-1"/>
        <w:tabs>
          <w:tab w:val="left" w:pos="567"/>
        </w:tabs>
        <w:ind w:left="0" w:firstLine="0"/>
        <w:rPr>
          <w:kern w:val="22"/>
          <w:szCs w:val="22"/>
        </w:rPr>
      </w:pPr>
      <w:proofErr w:type="gramStart"/>
      <w:r w:rsidRPr="00254809">
        <w:rPr>
          <w:kern w:val="22"/>
          <w:szCs w:val="22"/>
        </w:rPr>
        <w:t>On the basis of</w:t>
      </w:r>
      <w:proofErr w:type="gramEnd"/>
      <w:r w:rsidRPr="00254809">
        <w:rPr>
          <w:kern w:val="22"/>
          <w:szCs w:val="22"/>
        </w:rPr>
        <w:t xml:space="preserve"> experience with the preparation of the current needs assessment report, the expert team will make recommendations to the Executive Secretary for the elements and modalities of an online system to facilitate submissions by relevant Parties for future needs assessments.</w:t>
      </w:r>
    </w:p>
    <w:p w14:paraId="715EAD15" w14:textId="77777777" w:rsidR="000A2924" w:rsidRPr="00254809" w:rsidRDefault="000A2924" w:rsidP="000A2924">
      <w:pPr>
        <w:pStyle w:val="CBD-Para-1"/>
        <w:tabs>
          <w:tab w:val="left" w:pos="567"/>
        </w:tabs>
        <w:ind w:left="0" w:firstLine="0"/>
      </w:pPr>
      <w:r w:rsidRPr="00254809">
        <w:rPr>
          <w:kern w:val="22"/>
          <w:szCs w:val="22"/>
        </w:rPr>
        <w:t>The expert team should address additional issues that may be raised by the Subsidiary Body on Implementation during its consideration of the assessment report at its fourth meeting.</w:t>
      </w:r>
      <w:r w:rsidRPr="00254809">
        <w:t xml:space="preserve"> </w:t>
      </w:r>
    </w:p>
    <w:p w14:paraId="582304F9" w14:textId="77777777" w:rsidR="000A2924" w:rsidRPr="00254809" w:rsidRDefault="000A2924" w:rsidP="000A2924"/>
    <w:p w14:paraId="2629ABAB" w14:textId="3DB4376A" w:rsidR="00684467" w:rsidRPr="00254809" w:rsidRDefault="009230EE" w:rsidP="006441E7">
      <w:pPr>
        <w:jc w:val="center"/>
      </w:pPr>
      <w:r w:rsidRPr="00254809">
        <w:t>__________</w:t>
      </w:r>
    </w:p>
    <w:sectPr w:rsidR="00684467" w:rsidRPr="00254809" w:rsidSect="00F5357E">
      <w:headerReference w:type="even" r:id="rId24"/>
      <w:headerReference w:type="default" r:id="rId25"/>
      <w:footerReference w:type="even" r:id="rId26"/>
      <w:footerReference w:type="default" r:id="rId27"/>
      <w:headerReference w:type="first" r:id="rId28"/>
      <w:footerReference w:type="first" r:id="rId29"/>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67A4D" w14:textId="77777777" w:rsidR="00066237" w:rsidRDefault="00066237" w:rsidP="00CF1848">
      <w:r>
        <w:separator/>
      </w:r>
    </w:p>
  </w:endnote>
  <w:endnote w:type="continuationSeparator" w:id="0">
    <w:p w14:paraId="550E91D2" w14:textId="77777777" w:rsidR="00066237" w:rsidRDefault="00066237"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DFA31" w14:textId="77777777" w:rsidR="00FF2183" w:rsidRDefault="00FF21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23197" w14:textId="77777777" w:rsidR="00FF2183" w:rsidRDefault="00FF21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EA446" w14:textId="77777777" w:rsidR="00FF2183" w:rsidRDefault="00FF218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EEE06" w14:textId="77777777" w:rsidR="00FF2183" w:rsidRDefault="00FF218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6B435" w14:textId="77777777" w:rsidR="00FF2183" w:rsidRDefault="00FF218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057AC" w14:textId="77777777" w:rsidR="00FF2183" w:rsidRDefault="00FF21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F7E35" w14:textId="77777777" w:rsidR="00066237" w:rsidRDefault="00066237" w:rsidP="00CF1848">
      <w:r>
        <w:separator/>
      </w:r>
    </w:p>
  </w:footnote>
  <w:footnote w:type="continuationSeparator" w:id="0">
    <w:p w14:paraId="4D84E486" w14:textId="77777777" w:rsidR="00066237" w:rsidRDefault="00066237" w:rsidP="00CF1848">
      <w:r>
        <w:continuationSeparator/>
      </w:r>
    </w:p>
  </w:footnote>
  <w:footnote w:id="1">
    <w:p w14:paraId="2C0D589D" w14:textId="77777777" w:rsidR="00FF2183" w:rsidRPr="00B26E9A" w:rsidRDefault="00FF2183" w:rsidP="004623B3">
      <w:pPr>
        <w:pStyle w:val="FootnoteText"/>
        <w:keepLines w:val="0"/>
        <w:suppressLineNumbers/>
        <w:suppressAutoHyphens/>
        <w:adjustRightInd w:val="0"/>
        <w:snapToGrid w:val="0"/>
        <w:ind w:firstLine="0"/>
        <w:jc w:val="left"/>
        <w:rPr>
          <w:snapToGrid w:val="0"/>
          <w:kern w:val="18"/>
          <w:szCs w:val="18"/>
          <w:lang w:val="fr-FR"/>
        </w:rPr>
      </w:pPr>
      <w:r w:rsidRPr="00B26E9A">
        <w:rPr>
          <w:rStyle w:val="FootnoteReference"/>
          <w:rFonts w:eastAsiaTheme="majorEastAsia"/>
          <w:snapToGrid w:val="0"/>
          <w:kern w:val="18"/>
          <w:szCs w:val="18"/>
        </w:rPr>
        <w:footnoteRef/>
      </w:r>
      <w:r w:rsidRPr="00B26E9A">
        <w:rPr>
          <w:snapToGrid w:val="0"/>
          <w:kern w:val="18"/>
          <w:szCs w:val="18"/>
          <w:lang w:val="fr-FR"/>
        </w:rPr>
        <w:t xml:space="preserve"> </w:t>
      </w:r>
      <w:proofErr w:type="spellStart"/>
      <w:r w:rsidRPr="00B26E9A">
        <w:rPr>
          <w:snapToGrid w:val="0"/>
          <w:kern w:val="18"/>
          <w:szCs w:val="18"/>
          <w:lang w:val="fr-FR"/>
        </w:rPr>
        <w:t>Decision</w:t>
      </w:r>
      <w:proofErr w:type="spellEnd"/>
      <w:r w:rsidRPr="00B26E9A">
        <w:rPr>
          <w:snapToGrid w:val="0"/>
          <w:kern w:val="18"/>
          <w:szCs w:val="18"/>
          <w:lang w:val="fr-FR"/>
        </w:rPr>
        <w:t xml:space="preserve"> XIII/21, </w:t>
      </w:r>
      <w:proofErr w:type="spellStart"/>
      <w:r w:rsidRPr="00B26E9A">
        <w:rPr>
          <w:snapToGrid w:val="0"/>
          <w:kern w:val="18"/>
          <w:szCs w:val="18"/>
          <w:lang w:val="fr-FR"/>
        </w:rPr>
        <w:t>annex</w:t>
      </w:r>
      <w:proofErr w:type="spellEnd"/>
      <w:r w:rsidRPr="00B26E9A">
        <w:rPr>
          <w:snapToGrid w:val="0"/>
          <w:kern w:val="18"/>
          <w:szCs w:val="18"/>
          <w:lang w:val="fr-FR"/>
        </w:rPr>
        <w:t xml:space="preserve"> II, </w:t>
      </w:r>
      <w:proofErr w:type="spellStart"/>
      <w:r w:rsidRPr="00B26E9A">
        <w:rPr>
          <w:snapToGrid w:val="0"/>
          <w:kern w:val="18"/>
          <w:szCs w:val="18"/>
          <w:lang w:val="fr-FR"/>
        </w:rPr>
        <w:t>paragraph</w:t>
      </w:r>
      <w:proofErr w:type="spellEnd"/>
      <w:r w:rsidRPr="00B26E9A">
        <w:rPr>
          <w:snapToGrid w:val="0"/>
          <w:kern w:val="18"/>
          <w:szCs w:val="18"/>
          <w:lang w:val="fr-FR"/>
        </w:rPr>
        <w:t xml:space="preserve"> 52</w:t>
      </w:r>
    </w:p>
  </w:footnote>
  <w:footnote w:id="2">
    <w:p w14:paraId="170D4758" w14:textId="2B5FBF9D" w:rsidR="00FF2183" w:rsidRPr="00B26E9A" w:rsidRDefault="00FF2183" w:rsidP="004623B3">
      <w:pPr>
        <w:pStyle w:val="FootnoteText"/>
        <w:keepLines w:val="0"/>
        <w:suppressLineNumbers/>
        <w:suppressAutoHyphens/>
        <w:adjustRightInd w:val="0"/>
        <w:snapToGrid w:val="0"/>
        <w:ind w:firstLine="0"/>
        <w:jc w:val="left"/>
        <w:rPr>
          <w:snapToGrid w:val="0"/>
          <w:kern w:val="18"/>
          <w:szCs w:val="18"/>
          <w:lang w:val="fr-FR"/>
        </w:rPr>
      </w:pPr>
      <w:r w:rsidRPr="00B26E9A">
        <w:rPr>
          <w:rStyle w:val="FootnoteReference"/>
          <w:rFonts w:eastAsiaTheme="majorEastAsia"/>
          <w:snapToGrid w:val="0"/>
          <w:kern w:val="18"/>
          <w:szCs w:val="18"/>
        </w:rPr>
        <w:footnoteRef/>
      </w:r>
      <w:r w:rsidRPr="00B26E9A">
        <w:rPr>
          <w:snapToGrid w:val="0"/>
          <w:kern w:val="18"/>
          <w:szCs w:val="18"/>
          <w:lang w:val="fr-FR"/>
        </w:rPr>
        <w:t xml:space="preserve"> </w:t>
      </w:r>
      <w:proofErr w:type="spellStart"/>
      <w:r w:rsidRPr="00B26E9A">
        <w:rPr>
          <w:snapToGrid w:val="0"/>
          <w:kern w:val="18"/>
          <w:szCs w:val="18"/>
          <w:lang w:val="fr-FR"/>
        </w:rPr>
        <w:t>Decision</w:t>
      </w:r>
      <w:r w:rsidR="00A6552E" w:rsidRPr="00B26E9A">
        <w:rPr>
          <w:snapToGrid w:val="0"/>
          <w:kern w:val="18"/>
          <w:szCs w:val="18"/>
          <w:lang w:val="fr-FR"/>
        </w:rPr>
        <w:t>s</w:t>
      </w:r>
      <w:proofErr w:type="spellEnd"/>
      <w:r w:rsidRPr="00B26E9A">
        <w:rPr>
          <w:snapToGrid w:val="0"/>
          <w:kern w:val="18"/>
          <w:szCs w:val="18"/>
          <w:lang w:val="fr-FR"/>
        </w:rPr>
        <w:t xml:space="preserve"> XIII/21, </w:t>
      </w:r>
      <w:proofErr w:type="spellStart"/>
      <w:r w:rsidRPr="00B26E9A">
        <w:rPr>
          <w:snapToGrid w:val="0"/>
          <w:kern w:val="18"/>
          <w:szCs w:val="18"/>
          <w:lang w:val="fr-FR"/>
        </w:rPr>
        <w:t>annex</w:t>
      </w:r>
      <w:proofErr w:type="spellEnd"/>
      <w:r w:rsidRPr="00B26E9A">
        <w:rPr>
          <w:snapToGrid w:val="0"/>
          <w:kern w:val="18"/>
          <w:szCs w:val="18"/>
          <w:lang w:val="fr-FR"/>
        </w:rPr>
        <w:t xml:space="preserve"> II, </w:t>
      </w:r>
      <w:proofErr w:type="spellStart"/>
      <w:r w:rsidRPr="00B26E9A">
        <w:rPr>
          <w:snapToGrid w:val="0"/>
          <w:kern w:val="18"/>
          <w:szCs w:val="18"/>
          <w:lang w:val="fr-FR"/>
        </w:rPr>
        <w:t>paragraph</w:t>
      </w:r>
      <w:proofErr w:type="spellEnd"/>
      <w:r w:rsidRPr="00B26E9A">
        <w:rPr>
          <w:snapToGrid w:val="0"/>
          <w:kern w:val="18"/>
          <w:szCs w:val="18"/>
          <w:lang w:val="fr-FR"/>
        </w:rPr>
        <w:t xml:space="preserve"> 53</w:t>
      </w:r>
      <w:r w:rsidR="006E02BE" w:rsidRPr="00B26E9A">
        <w:rPr>
          <w:snapToGrid w:val="0"/>
          <w:kern w:val="18"/>
          <w:szCs w:val="18"/>
          <w:lang w:val="fr-FR"/>
        </w:rPr>
        <w:t>,</w:t>
      </w:r>
      <w:r w:rsidR="00A6552E" w:rsidRPr="00B26E9A">
        <w:rPr>
          <w:snapToGrid w:val="0"/>
          <w:kern w:val="18"/>
          <w:szCs w:val="18"/>
          <w:lang w:val="fr-FR"/>
        </w:rPr>
        <w:t xml:space="preserve"> and</w:t>
      </w:r>
      <w:r w:rsidRPr="00B26E9A">
        <w:rPr>
          <w:snapToGrid w:val="0"/>
          <w:kern w:val="18"/>
          <w:szCs w:val="18"/>
          <w:lang w:val="fr-FR"/>
        </w:rPr>
        <w:t xml:space="preserve"> 14/23, </w:t>
      </w:r>
      <w:proofErr w:type="spellStart"/>
      <w:r w:rsidRPr="00B26E9A">
        <w:rPr>
          <w:snapToGrid w:val="0"/>
          <w:kern w:val="18"/>
          <w:szCs w:val="18"/>
          <w:lang w:val="fr-FR"/>
        </w:rPr>
        <w:t>para</w:t>
      </w:r>
      <w:r w:rsidR="006E02BE" w:rsidRPr="00B26E9A">
        <w:rPr>
          <w:snapToGrid w:val="0"/>
          <w:kern w:val="18"/>
          <w:szCs w:val="18"/>
          <w:lang w:val="fr-FR"/>
        </w:rPr>
        <w:t>graph</w:t>
      </w:r>
      <w:proofErr w:type="spellEnd"/>
      <w:r w:rsidRPr="00B26E9A">
        <w:rPr>
          <w:snapToGrid w:val="0"/>
          <w:kern w:val="18"/>
          <w:szCs w:val="18"/>
          <w:lang w:val="fr-FR"/>
        </w:rPr>
        <w:t xml:space="preserve"> 2</w:t>
      </w:r>
    </w:p>
  </w:footnote>
  <w:footnote w:id="3">
    <w:p w14:paraId="2CAFEA56" w14:textId="77777777" w:rsidR="00FF2183" w:rsidRPr="00B26E9A" w:rsidRDefault="00FF2183" w:rsidP="004623B3">
      <w:pPr>
        <w:pStyle w:val="FootnoteText"/>
        <w:keepLines w:val="0"/>
        <w:suppressLineNumbers/>
        <w:tabs>
          <w:tab w:val="left" w:pos="7118"/>
        </w:tabs>
        <w:suppressAutoHyphens/>
        <w:adjustRightInd w:val="0"/>
        <w:snapToGrid w:val="0"/>
        <w:ind w:firstLine="0"/>
        <w:jc w:val="left"/>
        <w:rPr>
          <w:snapToGrid w:val="0"/>
          <w:kern w:val="18"/>
          <w:szCs w:val="18"/>
          <w:lang w:val="fr-FR"/>
        </w:rPr>
      </w:pPr>
      <w:r w:rsidRPr="00B26E9A">
        <w:rPr>
          <w:rStyle w:val="FootnoteReference"/>
          <w:rFonts w:eastAsiaTheme="majorEastAsia"/>
          <w:snapToGrid w:val="0"/>
          <w:kern w:val="18"/>
          <w:szCs w:val="18"/>
        </w:rPr>
        <w:footnoteRef/>
      </w:r>
      <w:r w:rsidRPr="00B26E9A">
        <w:rPr>
          <w:snapToGrid w:val="0"/>
          <w:kern w:val="18"/>
          <w:szCs w:val="18"/>
          <w:lang w:val="fr-FR"/>
        </w:rPr>
        <w:t xml:space="preserve"> </w:t>
      </w:r>
      <w:proofErr w:type="spellStart"/>
      <w:r w:rsidRPr="00B26E9A">
        <w:rPr>
          <w:snapToGrid w:val="0"/>
          <w:kern w:val="18"/>
          <w:szCs w:val="18"/>
          <w:lang w:val="fr-FR"/>
        </w:rPr>
        <w:t>Decision</w:t>
      </w:r>
      <w:proofErr w:type="spellEnd"/>
      <w:r w:rsidRPr="00B26E9A">
        <w:rPr>
          <w:snapToGrid w:val="0"/>
          <w:kern w:val="18"/>
          <w:szCs w:val="18"/>
          <w:lang w:val="fr-FR"/>
        </w:rPr>
        <w:t xml:space="preserve"> XIII/21, </w:t>
      </w:r>
      <w:proofErr w:type="spellStart"/>
      <w:r w:rsidRPr="00B26E9A">
        <w:rPr>
          <w:snapToGrid w:val="0"/>
          <w:kern w:val="18"/>
          <w:szCs w:val="18"/>
          <w:lang w:val="fr-FR"/>
        </w:rPr>
        <w:t>annex</w:t>
      </w:r>
      <w:proofErr w:type="spellEnd"/>
      <w:r w:rsidRPr="00B26E9A">
        <w:rPr>
          <w:snapToGrid w:val="0"/>
          <w:kern w:val="18"/>
          <w:szCs w:val="18"/>
          <w:lang w:val="fr-FR"/>
        </w:rPr>
        <w:t xml:space="preserve"> II, </w:t>
      </w:r>
      <w:proofErr w:type="spellStart"/>
      <w:r w:rsidRPr="00B26E9A">
        <w:rPr>
          <w:snapToGrid w:val="0"/>
          <w:kern w:val="18"/>
          <w:szCs w:val="18"/>
          <w:lang w:val="fr-FR"/>
        </w:rPr>
        <w:t>paragraph</w:t>
      </w:r>
      <w:proofErr w:type="spellEnd"/>
      <w:r w:rsidRPr="00B26E9A">
        <w:rPr>
          <w:snapToGrid w:val="0"/>
          <w:kern w:val="18"/>
          <w:szCs w:val="18"/>
          <w:lang w:val="fr-FR"/>
        </w:rPr>
        <w:t xml:space="preserve"> 1</w:t>
      </w:r>
    </w:p>
  </w:footnote>
  <w:footnote w:id="4">
    <w:p w14:paraId="73BDA89A" w14:textId="77777777" w:rsidR="00FF2183" w:rsidRPr="00B26E9A" w:rsidRDefault="00FF2183" w:rsidP="004623B3">
      <w:pPr>
        <w:pStyle w:val="FootnoteText"/>
        <w:keepLines w:val="0"/>
        <w:suppressLineNumbers/>
        <w:suppressAutoHyphens/>
        <w:adjustRightInd w:val="0"/>
        <w:snapToGrid w:val="0"/>
        <w:ind w:firstLine="0"/>
        <w:jc w:val="left"/>
        <w:rPr>
          <w:snapToGrid w:val="0"/>
          <w:kern w:val="18"/>
          <w:szCs w:val="18"/>
          <w:lang w:val="fr-FR"/>
        </w:rPr>
      </w:pPr>
      <w:r w:rsidRPr="00B26E9A">
        <w:rPr>
          <w:rStyle w:val="FootnoteReference"/>
          <w:rFonts w:eastAsiaTheme="majorEastAsia"/>
          <w:snapToGrid w:val="0"/>
          <w:kern w:val="18"/>
          <w:szCs w:val="18"/>
        </w:rPr>
        <w:footnoteRef/>
      </w:r>
      <w:r w:rsidRPr="00B26E9A">
        <w:rPr>
          <w:snapToGrid w:val="0"/>
          <w:kern w:val="18"/>
          <w:szCs w:val="18"/>
          <w:lang w:val="fr-FR"/>
        </w:rPr>
        <w:t xml:space="preserve"> </w:t>
      </w:r>
      <w:proofErr w:type="spellStart"/>
      <w:r w:rsidRPr="00B26E9A">
        <w:rPr>
          <w:snapToGrid w:val="0"/>
          <w:kern w:val="18"/>
          <w:szCs w:val="18"/>
          <w:lang w:val="fr-FR"/>
        </w:rPr>
        <w:t>Decision</w:t>
      </w:r>
      <w:proofErr w:type="spellEnd"/>
      <w:r w:rsidRPr="00B26E9A">
        <w:rPr>
          <w:snapToGrid w:val="0"/>
          <w:kern w:val="18"/>
          <w:szCs w:val="18"/>
          <w:lang w:val="fr-FR"/>
        </w:rPr>
        <w:t xml:space="preserve"> XIII/21, </w:t>
      </w:r>
      <w:proofErr w:type="spellStart"/>
      <w:r w:rsidRPr="00B26E9A">
        <w:rPr>
          <w:snapToGrid w:val="0"/>
          <w:kern w:val="18"/>
          <w:szCs w:val="18"/>
          <w:lang w:val="fr-FR"/>
        </w:rPr>
        <w:t>annex</w:t>
      </w:r>
      <w:proofErr w:type="spellEnd"/>
      <w:r w:rsidRPr="00B26E9A">
        <w:rPr>
          <w:snapToGrid w:val="0"/>
          <w:kern w:val="18"/>
          <w:szCs w:val="18"/>
          <w:lang w:val="fr-FR"/>
        </w:rPr>
        <w:t xml:space="preserve"> II, </w:t>
      </w:r>
      <w:proofErr w:type="spellStart"/>
      <w:r w:rsidRPr="00B26E9A">
        <w:rPr>
          <w:snapToGrid w:val="0"/>
          <w:kern w:val="18"/>
          <w:szCs w:val="18"/>
          <w:lang w:val="fr-FR"/>
        </w:rPr>
        <w:t>paragraph</w:t>
      </w:r>
      <w:proofErr w:type="spellEnd"/>
      <w:r w:rsidRPr="00B26E9A">
        <w:rPr>
          <w:snapToGrid w:val="0"/>
          <w:kern w:val="18"/>
          <w:szCs w:val="18"/>
          <w:lang w:val="fr-FR"/>
        </w:rPr>
        <w:t xml:space="preserve"> 2</w:t>
      </w:r>
    </w:p>
  </w:footnote>
  <w:footnote w:id="5">
    <w:p w14:paraId="4DFA0119" w14:textId="77777777" w:rsidR="00FF2183" w:rsidRPr="00B26E9A" w:rsidRDefault="00FF2183" w:rsidP="004623B3">
      <w:pPr>
        <w:pStyle w:val="FootnoteText"/>
        <w:keepLines w:val="0"/>
        <w:suppressLineNumbers/>
        <w:suppressAutoHyphens/>
        <w:adjustRightInd w:val="0"/>
        <w:snapToGrid w:val="0"/>
        <w:ind w:firstLine="0"/>
        <w:jc w:val="left"/>
        <w:rPr>
          <w:snapToGrid w:val="0"/>
          <w:kern w:val="18"/>
          <w:szCs w:val="18"/>
          <w:lang w:val="fr-FR"/>
        </w:rPr>
      </w:pPr>
      <w:r w:rsidRPr="00B26E9A">
        <w:rPr>
          <w:rStyle w:val="FootnoteReference"/>
          <w:rFonts w:eastAsiaTheme="majorEastAsia"/>
          <w:snapToGrid w:val="0"/>
          <w:kern w:val="18"/>
          <w:szCs w:val="18"/>
        </w:rPr>
        <w:footnoteRef/>
      </w:r>
      <w:r w:rsidRPr="00B26E9A">
        <w:rPr>
          <w:snapToGrid w:val="0"/>
          <w:kern w:val="18"/>
          <w:szCs w:val="18"/>
          <w:lang w:val="fr-FR"/>
        </w:rPr>
        <w:t xml:space="preserve"> </w:t>
      </w:r>
      <w:proofErr w:type="spellStart"/>
      <w:r w:rsidRPr="00B26E9A">
        <w:rPr>
          <w:snapToGrid w:val="0"/>
          <w:kern w:val="18"/>
          <w:szCs w:val="18"/>
          <w:lang w:val="fr-FR"/>
        </w:rPr>
        <w:t>Decision</w:t>
      </w:r>
      <w:proofErr w:type="spellEnd"/>
      <w:r w:rsidRPr="00B26E9A">
        <w:rPr>
          <w:snapToGrid w:val="0"/>
          <w:kern w:val="18"/>
          <w:szCs w:val="18"/>
          <w:lang w:val="fr-FR"/>
        </w:rPr>
        <w:t xml:space="preserve"> XIII/21, </w:t>
      </w:r>
      <w:proofErr w:type="spellStart"/>
      <w:r w:rsidRPr="00B26E9A">
        <w:rPr>
          <w:snapToGrid w:val="0"/>
          <w:kern w:val="18"/>
          <w:szCs w:val="18"/>
          <w:lang w:val="fr-FR"/>
        </w:rPr>
        <w:t>annex</w:t>
      </w:r>
      <w:proofErr w:type="spellEnd"/>
      <w:r w:rsidRPr="00B26E9A">
        <w:rPr>
          <w:snapToGrid w:val="0"/>
          <w:kern w:val="18"/>
          <w:szCs w:val="18"/>
          <w:lang w:val="fr-FR"/>
        </w:rPr>
        <w:t xml:space="preserve"> II, </w:t>
      </w:r>
      <w:proofErr w:type="spellStart"/>
      <w:r w:rsidRPr="00B26E9A">
        <w:rPr>
          <w:snapToGrid w:val="0"/>
          <w:kern w:val="18"/>
          <w:szCs w:val="18"/>
          <w:lang w:val="fr-FR"/>
        </w:rPr>
        <w:t>paragraph</w:t>
      </w:r>
      <w:proofErr w:type="spellEnd"/>
      <w:r w:rsidRPr="00B26E9A">
        <w:rPr>
          <w:snapToGrid w:val="0"/>
          <w:kern w:val="18"/>
          <w:szCs w:val="18"/>
          <w:lang w:val="fr-FR"/>
        </w:rPr>
        <w:t xml:space="preserve"> 3</w:t>
      </w:r>
    </w:p>
  </w:footnote>
  <w:footnote w:id="6">
    <w:p w14:paraId="0B2356B9" w14:textId="4F9948AF" w:rsidR="00FF2183" w:rsidRPr="006441E7" w:rsidRDefault="00FF2183" w:rsidP="005B3FED">
      <w:pPr>
        <w:pStyle w:val="FootnoteText"/>
        <w:keepLines w:val="0"/>
        <w:suppressLineNumbers/>
        <w:suppressAutoHyphens/>
        <w:adjustRightInd w:val="0"/>
        <w:snapToGrid w:val="0"/>
        <w:ind w:firstLine="0"/>
        <w:jc w:val="left"/>
        <w:rPr>
          <w:lang w:val="en-US"/>
        </w:rPr>
      </w:pPr>
      <w:r w:rsidRPr="00B26E9A">
        <w:rPr>
          <w:rStyle w:val="FootnoteReference"/>
          <w:rFonts w:eastAsiaTheme="majorEastAsia"/>
        </w:rPr>
        <w:footnoteRef/>
      </w:r>
      <w:r w:rsidRPr="00B26E9A">
        <w:rPr>
          <w:lang w:val="en-US"/>
        </w:rPr>
        <w:t xml:space="preserve"> </w:t>
      </w:r>
      <w:r w:rsidRPr="00B26E9A">
        <w:rPr>
          <w:snapToGrid w:val="0"/>
          <w:kern w:val="18"/>
          <w:szCs w:val="18"/>
          <w:lang w:val="en-US"/>
        </w:rPr>
        <w:t>Decision</w:t>
      </w:r>
      <w:r w:rsidR="006E02BE" w:rsidRPr="00B26E9A">
        <w:rPr>
          <w:snapToGrid w:val="0"/>
          <w:kern w:val="18"/>
          <w:szCs w:val="18"/>
          <w:lang w:val="en-US"/>
        </w:rPr>
        <w:t>s</w:t>
      </w:r>
      <w:r w:rsidRPr="00B26E9A">
        <w:rPr>
          <w:snapToGrid w:val="0"/>
          <w:kern w:val="18"/>
          <w:szCs w:val="18"/>
          <w:lang w:val="en-US"/>
        </w:rPr>
        <w:t xml:space="preserve"> XIII/21, paragraph 24, and </w:t>
      </w:r>
      <w:r w:rsidRPr="00B26E9A">
        <w:rPr>
          <w:lang w:val="en-US"/>
        </w:rPr>
        <w:t>XIII/5, paragraph 4</w:t>
      </w:r>
    </w:p>
  </w:footnote>
  <w:footnote w:id="7">
    <w:p w14:paraId="0B08FE51" w14:textId="6E10F7E7" w:rsidR="00FF2183" w:rsidRPr="000823D7" w:rsidRDefault="00FF2183" w:rsidP="004623B3">
      <w:pPr>
        <w:pStyle w:val="FootnoteText"/>
        <w:keepLines w:val="0"/>
        <w:suppressLineNumbers/>
        <w:suppressAutoHyphens/>
        <w:adjustRightInd w:val="0"/>
        <w:snapToGrid w:val="0"/>
        <w:ind w:firstLine="0"/>
        <w:jc w:val="left"/>
        <w:rPr>
          <w:snapToGrid w:val="0"/>
          <w:kern w:val="18"/>
          <w:szCs w:val="18"/>
          <w:lang w:val="fr-FR"/>
        </w:rPr>
      </w:pPr>
      <w:r w:rsidRPr="00462E0C">
        <w:rPr>
          <w:rStyle w:val="FootnoteReference"/>
          <w:rFonts w:eastAsiaTheme="majorEastAsia"/>
          <w:snapToGrid w:val="0"/>
          <w:kern w:val="18"/>
          <w:szCs w:val="18"/>
        </w:rPr>
        <w:footnoteRef/>
      </w:r>
      <w:r w:rsidRPr="000823D7">
        <w:rPr>
          <w:snapToGrid w:val="0"/>
          <w:kern w:val="18"/>
          <w:szCs w:val="18"/>
          <w:lang w:val="fr-FR"/>
        </w:rPr>
        <w:t xml:space="preserve"> </w:t>
      </w:r>
      <w:proofErr w:type="spellStart"/>
      <w:r w:rsidRPr="000823D7">
        <w:rPr>
          <w:snapToGrid w:val="0"/>
          <w:kern w:val="18"/>
          <w:szCs w:val="18"/>
          <w:lang w:val="fr-FR"/>
        </w:rPr>
        <w:t>Decision</w:t>
      </w:r>
      <w:proofErr w:type="spellEnd"/>
      <w:r w:rsidRPr="000823D7">
        <w:rPr>
          <w:snapToGrid w:val="0"/>
          <w:kern w:val="18"/>
          <w:szCs w:val="18"/>
          <w:lang w:val="fr-FR"/>
        </w:rPr>
        <w:t xml:space="preserve"> XIII/21, </w:t>
      </w:r>
      <w:proofErr w:type="spellStart"/>
      <w:r w:rsidRPr="000823D7">
        <w:rPr>
          <w:snapToGrid w:val="0"/>
          <w:kern w:val="18"/>
          <w:szCs w:val="18"/>
          <w:lang w:val="fr-FR"/>
        </w:rPr>
        <w:t>annex</w:t>
      </w:r>
      <w:proofErr w:type="spellEnd"/>
      <w:r w:rsidRPr="000823D7">
        <w:rPr>
          <w:snapToGrid w:val="0"/>
          <w:kern w:val="18"/>
          <w:szCs w:val="18"/>
          <w:lang w:val="fr-FR"/>
        </w:rPr>
        <w:t xml:space="preserve"> II, </w:t>
      </w:r>
      <w:proofErr w:type="spellStart"/>
      <w:r w:rsidRPr="000823D7">
        <w:rPr>
          <w:snapToGrid w:val="0"/>
          <w:kern w:val="18"/>
          <w:szCs w:val="18"/>
          <w:lang w:val="fr-FR"/>
        </w:rPr>
        <w:t>paragraph</w:t>
      </w:r>
      <w:proofErr w:type="spellEnd"/>
      <w:r w:rsidRPr="000823D7">
        <w:rPr>
          <w:snapToGrid w:val="0"/>
          <w:kern w:val="18"/>
          <w:szCs w:val="18"/>
          <w:lang w:val="fr-FR"/>
        </w:rPr>
        <w:t xml:space="preserve"> 4</w:t>
      </w:r>
      <w:r w:rsidR="00254809">
        <w:rPr>
          <w:snapToGrid w:val="0"/>
          <w:kern w:val="18"/>
          <w:szCs w:val="18"/>
          <w:lang w:val="fr-FR"/>
        </w:rPr>
        <w:t>.</w:t>
      </w:r>
    </w:p>
  </w:footnote>
  <w:footnote w:id="8">
    <w:p w14:paraId="731121EB" w14:textId="458950F5" w:rsidR="00FF2183" w:rsidRPr="000823D7" w:rsidRDefault="00FF2183" w:rsidP="004623B3">
      <w:pPr>
        <w:pStyle w:val="FootnoteText"/>
        <w:keepLines w:val="0"/>
        <w:suppressLineNumbers/>
        <w:suppressAutoHyphens/>
        <w:adjustRightInd w:val="0"/>
        <w:snapToGrid w:val="0"/>
        <w:ind w:firstLine="0"/>
        <w:jc w:val="left"/>
        <w:rPr>
          <w:snapToGrid w:val="0"/>
          <w:kern w:val="18"/>
          <w:szCs w:val="18"/>
          <w:lang w:val="fr-FR"/>
        </w:rPr>
      </w:pPr>
      <w:r w:rsidRPr="00462E0C">
        <w:rPr>
          <w:rStyle w:val="FootnoteReference"/>
          <w:rFonts w:eastAsiaTheme="majorEastAsia"/>
          <w:snapToGrid w:val="0"/>
          <w:kern w:val="18"/>
          <w:szCs w:val="18"/>
        </w:rPr>
        <w:footnoteRef/>
      </w:r>
      <w:r w:rsidRPr="000823D7">
        <w:rPr>
          <w:snapToGrid w:val="0"/>
          <w:kern w:val="18"/>
          <w:szCs w:val="18"/>
          <w:lang w:val="fr-FR"/>
        </w:rPr>
        <w:t xml:space="preserve"> </w:t>
      </w:r>
      <w:proofErr w:type="spellStart"/>
      <w:r w:rsidRPr="000823D7">
        <w:rPr>
          <w:snapToGrid w:val="0"/>
          <w:kern w:val="18"/>
          <w:szCs w:val="18"/>
          <w:lang w:val="fr-FR"/>
        </w:rPr>
        <w:t>Decision</w:t>
      </w:r>
      <w:proofErr w:type="spellEnd"/>
      <w:r w:rsidRPr="000823D7">
        <w:rPr>
          <w:snapToGrid w:val="0"/>
          <w:kern w:val="18"/>
          <w:szCs w:val="18"/>
          <w:lang w:val="fr-FR"/>
        </w:rPr>
        <w:t xml:space="preserve"> XIII/21, </w:t>
      </w:r>
      <w:proofErr w:type="spellStart"/>
      <w:r w:rsidRPr="000823D7">
        <w:rPr>
          <w:snapToGrid w:val="0"/>
          <w:kern w:val="18"/>
          <w:szCs w:val="18"/>
          <w:lang w:val="fr-FR"/>
        </w:rPr>
        <w:t>annex</w:t>
      </w:r>
      <w:proofErr w:type="spellEnd"/>
      <w:r w:rsidRPr="000823D7">
        <w:rPr>
          <w:snapToGrid w:val="0"/>
          <w:kern w:val="18"/>
          <w:szCs w:val="18"/>
          <w:lang w:val="fr-FR"/>
        </w:rPr>
        <w:t xml:space="preserve"> II, </w:t>
      </w:r>
      <w:proofErr w:type="spellStart"/>
      <w:r w:rsidRPr="000823D7">
        <w:rPr>
          <w:snapToGrid w:val="0"/>
          <w:kern w:val="18"/>
          <w:szCs w:val="18"/>
          <w:lang w:val="fr-FR"/>
        </w:rPr>
        <w:t>paragraph</w:t>
      </w:r>
      <w:proofErr w:type="spellEnd"/>
      <w:r w:rsidRPr="000823D7">
        <w:rPr>
          <w:snapToGrid w:val="0"/>
          <w:kern w:val="18"/>
          <w:szCs w:val="18"/>
          <w:lang w:val="fr-FR"/>
        </w:rPr>
        <w:t xml:space="preserve"> 5</w:t>
      </w:r>
      <w:r w:rsidR="00254809">
        <w:rPr>
          <w:snapToGrid w:val="0"/>
          <w:kern w:val="18"/>
          <w:szCs w:val="18"/>
          <w:lang w:val="fr-FR"/>
        </w:rPr>
        <w:t>.</w:t>
      </w:r>
    </w:p>
  </w:footnote>
  <w:footnote w:id="9">
    <w:p w14:paraId="734F32EC" w14:textId="22E46D8B" w:rsidR="00FF2183" w:rsidRPr="000823D7" w:rsidRDefault="00FF2183" w:rsidP="004623B3">
      <w:pPr>
        <w:pStyle w:val="FootnoteText"/>
        <w:keepLines w:val="0"/>
        <w:suppressLineNumbers/>
        <w:suppressAutoHyphens/>
        <w:adjustRightInd w:val="0"/>
        <w:snapToGrid w:val="0"/>
        <w:ind w:firstLine="0"/>
        <w:jc w:val="left"/>
        <w:rPr>
          <w:snapToGrid w:val="0"/>
          <w:kern w:val="18"/>
          <w:szCs w:val="18"/>
          <w:lang w:val="fr-FR"/>
        </w:rPr>
      </w:pPr>
      <w:r w:rsidRPr="00462E0C">
        <w:rPr>
          <w:rStyle w:val="FootnoteReference"/>
          <w:rFonts w:eastAsiaTheme="majorEastAsia"/>
          <w:snapToGrid w:val="0"/>
          <w:kern w:val="18"/>
          <w:szCs w:val="18"/>
        </w:rPr>
        <w:footnoteRef/>
      </w:r>
      <w:r w:rsidRPr="000823D7">
        <w:rPr>
          <w:snapToGrid w:val="0"/>
          <w:kern w:val="18"/>
          <w:szCs w:val="18"/>
          <w:lang w:val="fr-FR"/>
        </w:rPr>
        <w:t xml:space="preserve"> </w:t>
      </w:r>
      <w:proofErr w:type="spellStart"/>
      <w:r w:rsidRPr="000823D7">
        <w:rPr>
          <w:snapToGrid w:val="0"/>
          <w:kern w:val="18"/>
          <w:szCs w:val="18"/>
          <w:lang w:val="fr-FR"/>
        </w:rPr>
        <w:t>Decision</w:t>
      </w:r>
      <w:proofErr w:type="spellEnd"/>
      <w:r w:rsidRPr="000823D7">
        <w:rPr>
          <w:snapToGrid w:val="0"/>
          <w:kern w:val="18"/>
          <w:szCs w:val="18"/>
          <w:lang w:val="fr-FR"/>
        </w:rPr>
        <w:t xml:space="preserve"> XIII/21, </w:t>
      </w:r>
      <w:proofErr w:type="spellStart"/>
      <w:r w:rsidRPr="000823D7">
        <w:rPr>
          <w:snapToGrid w:val="0"/>
          <w:kern w:val="18"/>
          <w:szCs w:val="18"/>
          <w:lang w:val="fr-FR"/>
        </w:rPr>
        <w:t>annex</w:t>
      </w:r>
      <w:proofErr w:type="spellEnd"/>
      <w:r w:rsidRPr="000823D7">
        <w:rPr>
          <w:snapToGrid w:val="0"/>
          <w:kern w:val="18"/>
          <w:szCs w:val="18"/>
          <w:lang w:val="fr-FR"/>
        </w:rPr>
        <w:t xml:space="preserve"> II, </w:t>
      </w:r>
      <w:proofErr w:type="spellStart"/>
      <w:r w:rsidRPr="000823D7">
        <w:rPr>
          <w:snapToGrid w:val="0"/>
          <w:kern w:val="18"/>
          <w:szCs w:val="18"/>
          <w:lang w:val="fr-FR"/>
        </w:rPr>
        <w:t>paragraph</w:t>
      </w:r>
      <w:proofErr w:type="spellEnd"/>
      <w:r w:rsidRPr="000823D7">
        <w:rPr>
          <w:snapToGrid w:val="0"/>
          <w:kern w:val="18"/>
          <w:szCs w:val="18"/>
          <w:lang w:val="fr-FR"/>
        </w:rPr>
        <w:t xml:space="preserve"> 6</w:t>
      </w:r>
      <w:r w:rsidR="00254809">
        <w:rPr>
          <w:snapToGrid w:val="0"/>
          <w:kern w:val="18"/>
          <w:szCs w:val="18"/>
          <w:lang w:val="fr-FR"/>
        </w:rPr>
        <w:t>.</w:t>
      </w:r>
    </w:p>
  </w:footnote>
  <w:footnote w:id="10">
    <w:p w14:paraId="40617FFF" w14:textId="77777777" w:rsidR="00FF2183" w:rsidRPr="000823D7" w:rsidRDefault="00FF2183" w:rsidP="004623B3">
      <w:pPr>
        <w:pStyle w:val="FootnoteText"/>
        <w:keepLines w:val="0"/>
        <w:suppressLineNumbers/>
        <w:suppressAutoHyphens/>
        <w:adjustRightInd w:val="0"/>
        <w:snapToGrid w:val="0"/>
        <w:ind w:firstLine="0"/>
        <w:jc w:val="left"/>
        <w:rPr>
          <w:snapToGrid w:val="0"/>
          <w:kern w:val="18"/>
          <w:szCs w:val="18"/>
          <w:lang w:val="fr-FR"/>
        </w:rPr>
      </w:pPr>
      <w:r w:rsidRPr="00462E0C">
        <w:rPr>
          <w:rStyle w:val="FootnoteReference"/>
          <w:rFonts w:eastAsiaTheme="majorEastAsia"/>
          <w:snapToGrid w:val="0"/>
          <w:kern w:val="18"/>
          <w:szCs w:val="18"/>
        </w:rPr>
        <w:footnoteRef/>
      </w:r>
      <w:r w:rsidRPr="000823D7">
        <w:rPr>
          <w:snapToGrid w:val="0"/>
          <w:kern w:val="18"/>
          <w:szCs w:val="18"/>
          <w:lang w:val="fr-FR"/>
        </w:rPr>
        <w:t xml:space="preserve"> </w:t>
      </w:r>
      <w:proofErr w:type="spellStart"/>
      <w:r w:rsidRPr="000823D7">
        <w:rPr>
          <w:snapToGrid w:val="0"/>
          <w:kern w:val="18"/>
          <w:szCs w:val="18"/>
          <w:lang w:val="fr-FR"/>
        </w:rPr>
        <w:t>Decision</w:t>
      </w:r>
      <w:proofErr w:type="spellEnd"/>
      <w:r w:rsidRPr="000823D7">
        <w:rPr>
          <w:snapToGrid w:val="0"/>
          <w:kern w:val="18"/>
          <w:szCs w:val="18"/>
          <w:lang w:val="fr-FR"/>
        </w:rPr>
        <w:t xml:space="preserve"> XIII/21, </w:t>
      </w:r>
      <w:proofErr w:type="spellStart"/>
      <w:r w:rsidRPr="000823D7">
        <w:rPr>
          <w:snapToGrid w:val="0"/>
          <w:kern w:val="18"/>
          <w:szCs w:val="18"/>
          <w:lang w:val="fr-FR"/>
        </w:rPr>
        <w:t>annex</w:t>
      </w:r>
      <w:proofErr w:type="spellEnd"/>
      <w:r w:rsidRPr="000823D7">
        <w:rPr>
          <w:snapToGrid w:val="0"/>
          <w:kern w:val="18"/>
          <w:szCs w:val="18"/>
          <w:lang w:val="fr-FR"/>
        </w:rPr>
        <w:t xml:space="preserve"> II, </w:t>
      </w:r>
      <w:proofErr w:type="spellStart"/>
      <w:r w:rsidRPr="000823D7">
        <w:rPr>
          <w:snapToGrid w:val="0"/>
          <w:kern w:val="18"/>
          <w:szCs w:val="18"/>
          <w:lang w:val="fr-FR"/>
        </w:rPr>
        <w:t>paragraph</w:t>
      </w:r>
      <w:proofErr w:type="spellEnd"/>
      <w:r w:rsidRPr="000823D7">
        <w:rPr>
          <w:snapToGrid w:val="0"/>
          <w:kern w:val="18"/>
          <w:szCs w:val="18"/>
          <w:lang w:val="fr-FR"/>
        </w:rPr>
        <w:t xml:space="preserve"> 7</w:t>
      </w:r>
    </w:p>
  </w:footnote>
  <w:footnote w:id="11">
    <w:p w14:paraId="777821A4" w14:textId="77777777" w:rsidR="00FF2183" w:rsidRPr="000823D7" w:rsidRDefault="00FF2183" w:rsidP="004623B3">
      <w:pPr>
        <w:pStyle w:val="FootnoteText"/>
        <w:keepLines w:val="0"/>
        <w:suppressLineNumbers/>
        <w:suppressAutoHyphens/>
        <w:adjustRightInd w:val="0"/>
        <w:snapToGrid w:val="0"/>
        <w:ind w:firstLine="0"/>
        <w:jc w:val="left"/>
        <w:rPr>
          <w:snapToGrid w:val="0"/>
          <w:kern w:val="18"/>
          <w:szCs w:val="18"/>
          <w:lang w:val="fr-FR"/>
        </w:rPr>
      </w:pPr>
      <w:r w:rsidRPr="00462E0C">
        <w:rPr>
          <w:rStyle w:val="FootnoteReference"/>
          <w:rFonts w:eastAsiaTheme="majorEastAsia"/>
          <w:snapToGrid w:val="0"/>
          <w:kern w:val="18"/>
          <w:szCs w:val="18"/>
        </w:rPr>
        <w:footnoteRef/>
      </w:r>
      <w:r w:rsidRPr="000823D7">
        <w:rPr>
          <w:snapToGrid w:val="0"/>
          <w:kern w:val="18"/>
          <w:szCs w:val="18"/>
          <w:lang w:val="fr-FR"/>
        </w:rPr>
        <w:t xml:space="preserve"> </w:t>
      </w:r>
      <w:proofErr w:type="spellStart"/>
      <w:r w:rsidRPr="000823D7">
        <w:rPr>
          <w:snapToGrid w:val="0"/>
          <w:kern w:val="18"/>
          <w:szCs w:val="18"/>
          <w:lang w:val="fr-FR"/>
        </w:rPr>
        <w:t>Decision</w:t>
      </w:r>
      <w:proofErr w:type="spellEnd"/>
      <w:r w:rsidRPr="000823D7">
        <w:rPr>
          <w:snapToGrid w:val="0"/>
          <w:kern w:val="18"/>
          <w:szCs w:val="18"/>
          <w:lang w:val="fr-FR"/>
        </w:rPr>
        <w:t xml:space="preserve"> XIII/21, </w:t>
      </w:r>
      <w:proofErr w:type="spellStart"/>
      <w:r w:rsidRPr="000823D7">
        <w:rPr>
          <w:snapToGrid w:val="0"/>
          <w:kern w:val="18"/>
          <w:szCs w:val="18"/>
          <w:lang w:val="fr-FR"/>
        </w:rPr>
        <w:t>annex</w:t>
      </w:r>
      <w:proofErr w:type="spellEnd"/>
      <w:r w:rsidRPr="000823D7">
        <w:rPr>
          <w:snapToGrid w:val="0"/>
          <w:kern w:val="18"/>
          <w:szCs w:val="18"/>
          <w:lang w:val="fr-FR"/>
        </w:rPr>
        <w:t xml:space="preserve"> II, </w:t>
      </w:r>
      <w:proofErr w:type="spellStart"/>
      <w:r w:rsidRPr="000823D7">
        <w:rPr>
          <w:snapToGrid w:val="0"/>
          <w:kern w:val="18"/>
          <w:szCs w:val="18"/>
          <w:lang w:val="fr-FR"/>
        </w:rPr>
        <w:t>paragraph</w:t>
      </w:r>
      <w:proofErr w:type="spellEnd"/>
      <w:r w:rsidRPr="000823D7">
        <w:rPr>
          <w:snapToGrid w:val="0"/>
          <w:kern w:val="18"/>
          <w:szCs w:val="18"/>
          <w:lang w:val="fr-FR"/>
        </w:rPr>
        <w:t xml:space="preserve"> 8</w:t>
      </w:r>
    </w:p>
  </w:footnote>
  <w:footnote w:id="12">
    <w:p w14:paraId="56AF7FC5" w14:textId="77777777" w:rsidR="00FF2183" w:rsidRPr="000823D7" w:rsidRDefault="00FF2183" w:rsidP="004623B3">
      <w:pPr>
        <w:pStyle w:val="FootnoteText"/>
        <w:keepLines w:val="0"/>
        <w:suppressLineNumbers/>
        <w:suppressAutoHyphens/>
        <w:adjustRightInd w:val="0"/>
        <w:snapToGrid w:val="0"/>
        <w:ind w:firstLine="0"/>
        <w:jc w:val="left"/>
        <w:rPr>
          <w:snapToGrid w:val="0"/>
          <w:kern w:val="18"/>
          <w:szCs w:val="18"/>
          <w:lang w:val="fr-FR"/>
        </w:rPr>
      </w:pPr>
      <w:r w:rsidRPr="00462E0C">
        <w:rPr>
          <w:rStyle w:val="FootnoteReference"/>
          <w:rFonts w:eastAsiaTheme="majorEastAsia"/>
          <w:snapToGrid w:val="0"/>
          <w:kern w:val="18"/>
          <w:szCs w:val="18"/>
        </w:rPr>
        <w:footnoteRef/>
      </w:r>
      <w:r w:rsidRPr="000823D7">
        <w:rPr>
          <w:snapToGrid w:val="0"/>
          <w:kern w:val="18"/>
          <w:szCs w:val="18"/>
          <w:lang w:val="fr-FR"/>
        </w:rPr>
        <w:t xml:space="preserve"> </w:t>
      </w:r>
      <w:proofErr w:type="spellStart"/>
      <w:r w:rsidRPr="000823D7">
        <w:rPr>
          <w:snapToGrid w:val="0"/>
          <w:kern w:val="18"/>
          <w:szCs w:val="18"/>
          <w:lang w:val="fr-FR"/>
        </w:rPr>
        <w:t>Decision</w:t>
      </w:r>
      <w:proofErr w:type="spellEnd"/>
      <w:r w:rsidRPr="000823D7">
        <w:rPr>
          <w:snapToGrid w:val="0"/>
          <w:kern w:val="18"/>
          <w:szCs w:val="18"/>
          <w:lang w:val="fr-FR"/>
        </w:rPr>
        <w:t xml:space="preserve"> XIII/21, </w:t>
      </w:r>
      <w:proofErr w:type="spellStart"/>
      <w:r w:rsidRPr="000823D7">
        <w:rPr>
          <w:snapToGrid w:val="0"/>
          <w:kern w:val="18"/>
          <w:szCs w:val="18"/>
          <w:lang w:val="fr-FR"/>
        </w:rPr>
        <w:t>annex</w:t>
      </w:r>
      <w:proofErr w:type="spellEnd"/>
      <w:r w:rsidRPr="000823D7">
        <w:rPr>
          <w:snapToGrid w:val="0"/>
          <w:kern w:val="18"/>
          <w:szCs w:val="18"/>
          <w:lang w:val="fr-FR"/>
        </w:rPr>
        <w:t xml:space="preserve"> II, </w:t>
      </w:r>
      <w:proofErr w:type="spellStart"/>
      <w:r w:rsidRPr="000823D7">
        <w:rPr>
          <w:snapToGrid w:val="0"/>
          <w:kern w:val="18"/>
          <w:szCs w:val="18"/>
          <w:lang w:val="fr-FR"/>
        </w:rPr>
        <w:t>paragraph</w:t>
      </w:r>
      <w:proofErr w:type="spellEnd"/>
      <w:r w:rsidRPr="000823D7">
        <w:rPr>
          <w:snapToGrid w:val="0"/>
          <w:kern w:val="18"/>
          <w:szCs w:val="18"/>
          <w:lang w:val="fr-FR"/>
        </w:rPr>
        <w:t xml:space="preserve"> 9</w:t>
      </w:r>
    </w:p>
  </w:footnote>
  <w:footnote w:id="13">
    <w:p w14:paraId="25C597B0" w14:textId="77777777" w:rsidR="00FF2183" w:rsidRPr="000823D7" w:rsidRDefault="00FF2183" w:rsidP="004623B3">
      <w:pPr>
        <w:pStyle w:val="FootnoteText"/>
        <w:keepLines w:val="0"/>
        <w:suppressLineNumbers/>
        <w:suppressAutoHyphens/>
        <w:adjustRightInd w:val="0"/>
        <w:snapToGrid w:val="0"/>
        <w:ind w:firstLine="0"/>
        <w:jc w:val="left"/>
        <w:rPr>
          <w:snapToGrid w:val="0"/>
          <w:kern w:val="18"/>
          <w:szCs w:val="18"/>
          <w:lang w:val="fr-FR"/>
        </w:rPr>
      </w:pPr>
      <w:r w:rsidRPr="00462E0C">
        <w:rPr>
          <w:rStyle w:val="FootnoteReference"/>
          <w:rFonts w:eastAsiaTheme="majorEastAsia"/>
          <w:snapToGrid w:val="0"/>
          <w:kern w:val="18"/>
          <w:szCs w:val="18"/>
        </w:rPr>
        <w:footnoteRef/>
      </w:r>
      <w:r w:rsidRPr="000823D7">
        <w:rPr>
          <w:snapToGrid w:val="0"/>
          <w:kern w:val="18"/>
          <w:szCs w:val="18"/>
          <w:lang w:val="fr-FR"/>
        </w:rPr>
        <w:t xml:space="preserve"> </w:t>
      </w:r>
      <w:proofErr w:type="spellStart"/>
      <w:r w:rsidRPr="000823D7">
        <w:rPr>
          <w:snapToGrid w:val="0"/>
          <w:kern w:val="18"/>
          <w:szCs w:val="18"/>
          <w:lang w:val="fr-FR"/>
        </w:rPr>
        <w:t>Decision</w:t>
      </w:r>
      <w:proofErr w:type="spellEnd"/>
      <w:r w:rsidRPr="000823D7">
        <w:rPr>
          <w:snapToGrid w:val="0"/>
          <w:kern w:val="18"/>
          <w:szCs w:val="18"/>
          <w:lang w:val="fr-FR"/>
        </w:rPr>
        <w:t xml:space="preserve"> XIII/21, </w:t>
      </w:r>
      <w:proofErr w:type="spellStart"/>
      <w:r w:rsidRPr="000823D7">
        <w:rPr>
          <w:snapToGrid w:val="0"/>
          <w:kern w:val="18"/>
          <w:szCs w:val="18"/>
          <w:lang w:val="fr-FR"/>
        </w:rPr>
        <w:t>annex</w:t>
      </w:r>
      <w:proofErr w:type="spellEnd"/>
      <w:r w:rsidRPr="000823D7">
        <w:rPr>
          <w:snapToGrid w:val="0"/>
          <w:kern w:val="18"/>
          <w:szCs w:val="18"/>
          <w:lang w:val="fr-FR"/>
        </w:rPr>
        <w:t xml:space="preserve"> II, </w:t>
      </w:r>
      <w:proofErr w:type="spellStart"/>
      <w:r w:rsidRPr="000823D7">
        <w:rPr>
          <w:snapToGrid w:val="0"/>
          <w:kern w:val="18"/>
          <w:szCs w:val="18"/>
          <w:lang w:val="fr-FR"/>
        </w:rPr>
        <w:t>paragraph</w:t>
      </w:r>
      <w:proofErr w:type="spellEnd"/>
      <w:r w:rsidRPr="000823D7">
        <w:rPr>
          <w:snapToGrid w:val="0"/>
          <w:kern w:val="18"/>
          <w:szCs w:val="18"/>
          <w:lang w:val="fr-FR"/>
        </w:rPr>
        <w:t xml:space="preserve"> 10</w:t>
      </w:r>
    </w:p>
  </w:footnote>
  <w:footnote w:id="14">
    <w:p w14:paraId="2858FCBA" w14:textId="0B24BA5F" w:rsidR="00FF2183" w:rsidRPr="000823D7" w:rsidRDefault="00FF2183" w:rsidP="00D50916">
      <w:pPr>
        <w:pStyle w:val="FootnoteText"/>
        <w:keepLines w:val="0"/>
        <w:suppressLineNumbers/>
        <w:suppressAutoHyphens/>
        <w:adjustRightInd w:val="0"/>
        <w:snapToGrid w:val="0"/>
        <w:ind w:firstLine="0"/>
        <w:jc w:val="left"/>
        <w:rPr>
          <w:lang w:val="fr-FR"/>
        </w:rPr>
      </w:pPr>
      <w:r w:rsidRPr="006441E7">
        <w:rPr>
          <w:rStyle w:val="FootnoteReference"/>
          <w:rFonts w:eastAsiaTheme="majorEastAsia"/>
        </w:rPr>
        <w:footnoteRef/>
      </w:r>
      <w:r w:rsidRPr="006441E7">
        <w:rPr>
          <w:lang w:val="fr-FR"/>
        </w:rPr>
        <w:t xml:space="preserve"> </w:t>
      </w:r>
      <w:proofErr w:type="spellStart"/>
      <w:r w:rsidRPr="006441E7">
        <w:rPr>
          <w:lang w:val="fr-FR"/>
        </w:rPr>
        <w:t>Decision</w:t>
      </w:r>
      <w:proofErr w:type="spellEnd"/>
      <w:r w:rsidRPr="006441E7">
        <w:rPr>
          <w:lang w:val="fr-FR"/>
        </w:rPr>
        <w:t xml:space="preserve"> 14/6, </w:t>
      </w:r>
      <w:proofErr w:type="spellStart"/>
      <w:r w:rsidRPr="006441E7">
        <w:rPr>
          <w:snapToGrid w:val="0"/>
          <w:kern w:val="18"/>
          <w:szCs w:val="18"/>
          <w:lang w:val="fr-FR"/>
        </w:rPr>
        <w:t>paragraph</w:t>
      </w:r>
      <w:proofErr w:type="spellEnd"/>
      <w:r w:rsidRPr="006441E7">
        <w:rPr>
          <w:lang w:val="fr-FR"/>
        </w:rPr>
        <w:t xml:space="preserve"> 7</w:t>
      </w:r>
    </w:p>
  </w:footnote>
  <w:footnote w:id="15">
    <w:p w14:paraId="78E4317A" w14:textId="77777777" w:rsidR="00FF2183" w:rsidRPr="000823D7" w:rsidRDefault="00FF2183" w:rsidP="004623B3">
      <w:pPr>
        <w:pStyle w:val="FootnoteText"/>
        <w:keepLines w:val="0"/>
        <w:suppressLineNumbers/>
        <w:suppressAutoHyphens/>
        <w:adjustRightInd w:val="0"/>
        <w:snapToGrid w:val="0"/>
        <w:ind w:firstLine="0"/>
        <w:jc w:val="left"/>
        <w:rPr>
          <w:snapToGrid w:val="0"/>
          <w:kern w:val="18"/>
          <w:szCs w:val="18"/>
          <w:lang w:val="fr-FR"/>
        </w:rPr>
      </w:pPr>
      <w:r w:rsidRPr="00462E0C">
        <w:rPr>
          <w:rStyle w:val="FootnoteReference"/>
          <w:rFonts w:eastAsiaTheme="majorEastAsia"/>
          <w:snapToGrid w:val="0"/>
          <w:kern w:val="18"/>
          <w:szCs w:val="18"/>
        </w:rPr>
        <w:footnoteRef/>
      </w:r>
      <w:r w:rsidRPr="000823D7">
        <w:rPr>
          <w:snapToGrid w:val="0"/>
          <w:kern w:val="18"/>
          <w:szCs w:val="18"/>
          <w:lang w:val="fr-FR"/>
        </w:rPr>
        <w:t xml:space="preserve"> </w:t>
      </w:r>
      <w:proofErr w:type="spellStart"/>
      <w:r w:rsidRPr="000823D7">
        <w:rPr>
          <w:snapToGrid w:val="0"/>
          <w:kern w:val="18"/>
          <w:szCs w:val="18"/>
          <w:lang w:val="fr-FR"/>
        </w:rPr>
        <w:t>Decision</w:t>
      </w:r>
      <w:proofErr w:type="spellEnd"/>
      <w:r w:rsidRPr="000823D7">
        <w:rPr>
          <w:snapToGrid w:val="0"/>
          <w:kern w:val="18"/>
          <w:szCs w:val="18"/>
          <w:lang w:val="fr-FR"/>
        </w:rPr>
        <w:t xml:space="preserve"> XIII/21, </w:t>
      </w:r>
      <w:proofErr w:type="spellStart"/>
      <w:r w:rsidRPr="000823D7">
        <w:rPr>
          <w:snapToGrid w:val="0"/>
          <w:kern w:val="18"/>
          <w:szCs w:val="18"/>
          <w:lang w:val="fr-FR"/>
        </w:rPr>
        <w:t>annex</w:t>
      </w:r>
      <w:proofErr w:type="spellEnd"/>
      <w:r w:rsidRPr="000823D7">
        <w:rPr>
          <w:snapToGrid w:val="0"/>
          <w:kern w:val="18"/>
          <w:szCs w:val="18"/>
          <w:lang w:val="fr-FR"/>
        </w:rPr>
        <w:t xml:space="preserve"> II, </w:t>
      </w:r>
      <w:proofErr w:type="spellStart"/>
      <w:r w:rsidRPr="000823D7">
        <w:rPr>
          <w:snapToGrid w:val="0"/>
          <w:kern w:val="18"/>
          <w:szCs w:val="18"/>
          <w:lang w:val="fr-FR"/>
        </w:rPr>
        <w:t>paragraph</w:t>
      </w:r>
      <w:proofErr w:type="spellEnd"/>
      <w:r w:rsidRPr="000823D7">
        <w:rPr>
          <w:snapToGrid w:val="0"/>
          <w:kern w:val="18"/>
          <w:szCs w:val="18"/>
          <w:lang w:val="fr-FR"/>
        </w:rPr>
        <w:t xml:space="preserve"> 11</w:t>
      </w:r>
    </w:p>
  </w:footnote>
  <w:footnote w:id="16">
    <w:p w14:paraId="654B0137" w14:textId="77777777" w:rsidR="00FF2183" w:rsidRPr="000823D7" w:rsidRDefault="00FF2183" w:rsidP="004623B3">
      <w:pPr>
        <w:pStyle w:val="FootnoteText"/>
        <w:keepLines w:val="0"/>
        <w:suppressLineNumbers/>
        <w:suppressAutoHyphens/>
        <w:adjustRightInd w:val="0"/>
        <w:snapToGrid w:val="0"/>
        <w:ind w:firstLine="0"/>
        <w:jc w:val="left"/>
        <w:rPr>
          <w:snapToGrid w:val="0"/>
          <w:kern w:val="18"/>
          <w:szCs w:val="18"/>
          <w:lang w:val="fr-FR"/>
        </w:rPr>
      </w:pPr>
      <w:r w:rsidRPr="00462E0C">
        <w:rPr>
          <w:rStyle w:val="FootnoteReference"/>
          <w:rFonts w:eastAsiaTheme="majorEastAsia"/>
          <w:snapToGrid w:val="0"/>
          <w:kern w:val="18"/>
          <w:szCs w:val="18"/>
        </w:rPr>
        <w:footnoteRef/>
      </w:r>
      <w:r w:rsidRPr="000823D7">
        <w:rPr>
          <w:snapToGrid w:val="0"/>
          <w:kern w:val="18"/>
          <w:szCs w:val="18"/>
          <w:lang w:val="fr-FR"/>
        </w:rPr>
        <w:t xml:space="preserve"> </w:t>
      </w:r>
      <w:proofErr w:type="spellStart"/>
      <w:r w:rsidRPr="000823D7">
        <w:rPr>
          <w:snapToGrid w:val="0"/>
          <w:kern w:val="18"/>
          <w:szCs w:val="18"/>
          <w:lang w:val="fr-FR"/>
        </w:rPr>
        <w:t>Decision</w:t>
      </w:r>
      <w:proofErr w:type="spellEnd"/>
      <w:r w:rsidRPr="000823D7">
        <w:rPr>
          <w:snapToGrid w:val="0"/>
          <w:kern w:val="18"/>
          <w:szCs w:val="18"/>
          <w:lang w:val="fr-FR"/>
        </w:rPr>
        <w:t xml:space="preserve"> XIII/21, </w:t>
      </w:r>
      <w:proofErr w:type="spellStart"/>
      <w:r w:rsidRPr="000823D7">
        <w:rPr>
          <w:snapToGrid w:val="0"/>
          <w:kern w:val="18"/>
          <w:szCs w:val="18"/>
          <w:lang w:val="fr-FR"/>
        </w:rPr>
        <w:t>annex</w:t>
      </w:r>
      <w:proofErr w:type="spellEnd"/>
      <w:r w:rsidRPr="000823D7">
        <w:rPr>
          <w:snapToGrid w:val="0"/>
          <w:kern w:val="18"/>
          <w:szCs w:val="18"/>
          <w:lang w:val="fr-FR"/>
        </w:rPr>
        <w:t xml:space="preserve"> II, </w:t>
      </w:r>
      <w:proofErr w:type="spellStart"/>
      <w:r w:rsidRPr="000823D7">
        <w:rPr>
          <w:snapToGrid w:val="0"/>
          <w:kern w:val="18"/>
          <w:szCs w:val="18"/>
          <w:lang w:val="fr-FR"/>
        </w:rPr>
        <w:t>paragraph</w:t>
      </w:r>
      <w:proofErr w:type="spellEnd"/>
      <w:r w:rsidRPr="000823D7">
        <w:rPr>
          <w:snapToGrid w:val="0"/>
          <w:kern w:val="18"/>
          <w:szCs w:val="18"/>
          <w:lang w:val="fr-FR"/>
        </w:rPr>
        <w:t xml:space="preserve"> 12</w:t>
      </w:r>
    </w:p>
  </w:footnote>
  <w:footnote w:id="17">
    <w:p w14:paraId="268E0174" w14:textId="06E780F3" w:rsidR="00FF2183" w:rsidRPr="000823D7" w:rsidRDefault="00FF2183" w:rsidP="00CD2207">
      <w:pPr>
        <w:pStyle w:val="FootnoteText"/>
        <w:keepLines w:val="0"/>
        <w:suppressLineNumbers/>
        <w:suppressAutoHyphens/>
        <w:adjustRightInd w:val="0"/>
        <w:snapToGrid w:val="0"/>
        <w:ind w:firstLine="0"/>
        <w:jc w:val="left"/>
        <w:rPr>
          <w:lang w:val="fr-FR"/>
        </w:rPr>
      </w:pPr>
      <w:r>
        <w:rPr>
          <w:rStyle w:val="FootnoteReference"/>
          <w:rFonts w:eastAsiaTheme="majorEastAsia"/>
        </w:rPr>
        <w:footnoteRef/>
      </w:r>
      <w:r w:rsidRPr="000823D7">
        <w:rPr>
          <w:lang w:val="fr-FR"/>
        </w:rPr>
        <w:t xml:space="preserve"> </w:t>
      </w:r>
      <w:proofErr w:type="spellStart"/>
      <w:r w:rsidRPr="000823D7">
        <w:rPr>
          <w:snapToGrid w:val="0"/>
          <w:kern w:val="18"/>
          <w:szCs w:val="18"/>
          <w:lang w:val="fr-FR"/>
        </w:rPr>
        <w:t>Decision</w:t>
      </w:r>
      <w:proofErr w:type="spellEnd"/>
      <w:r w:rsidRPr="000823D7">
        <w:rPr>
          <w:snapToGrid w:val="0"/>
          <w:kern w:val="18"/>
          <w:szCs w:val="18"/>
          <w:lang w:val="fr-FR"/>
        </w:rPr>
        <w:t xml:space="preserve"> XIII/21, </w:t>
      </w:r>
      <w:proofErr w:type="spellStart"/>
      <w:r w:rsidRPr="000823D7">
        <w:rPr>
          <w:snapToGrid w:val="0"/>
          <w:kern w:val="18"/>
          <w:szCs w:val="18"/>
          <w:lang w:val="fr-FR"/>
        </w:rPr>
        <w:t>paragraph</w:t>
      </w:r>
      <w:proofErr w:type="spellEnd"/>
      <w:r w:rsidRPr="000823D7">
        <w:rPr>
          <w:snapToGrid w:val="0"/>
          <w:kern w:val="18"/>
          <w:szCs w:val="18"/>
          <w:lang w:val="fr-FR"/>
        </w:rPr>
        <w:t xml:space="preserve"> 25, and </w:t>
      </w:r>
      <w:r w:rsidRPr="000823D7">
        <w:rPr>
          <w:lang w:val="fr-FR"/>
        </w:rPr>
        <w:t xml:space="preserve">XIII/1, </w:t>
      </w:r>
      <w:proofErr w:type="spellStart"/>
      <w:r w:rsidRPr="000823D7">
        <w:rPr>
          <w:lang w:val="fr-FR"/>
        </w:rPr>
        <w:t>paragraph</w:t>
      </w:r>
      <w:proofErr w:type="spellEnd"/>
      <w:r w:rsidRPr="000823D7">
        <w:rPr>
          <w:lang w:val="fr-FR"/>
        </w:rPr>
        <w:t xml:space="preserve"> 20</w:t>
      </w:r>
    </w:p>
  </w:footnote>
  <w:footnote w:id="18">
    <w:p w14:paraId="097A8A67" w14:textId="77777777" w:rsidR="00FF2183" w:rsidRPr="000823D7" w:rsidRDefault="00FF2183" w:rsidP="004623B3">
      <w:pPr>
        <w:pStyle w:val="FootnoteText"/>
        <w:keepLines w:val="0"/>
        <w:suppressLineNumbers/>
        <w:suppressAutoHyphens/>
        <w:adjustRightInd w:val="0"/>
        <w:snapToGrid w:val="0"/>
        <w:ind w:firstLine="0"/>
        <w:jc w:val="left"/>
        <w:rPr>
          <w:snapToGrid w:val="0"/>
          <w:kern w:val="18"/>
          <w:szCs w:val="18"/>
          <w:lang w:val="fr-FR"/>
        </w:rPr>
      </w:pPr>
      <w:r w:rsidRPr="00462E0C">
        <w:rPr>
          <w:rStyle w:val="FootnoteReference"/>
          <w:rFonts w:eastAsiaTheme="majorEastAsia"/>
          <w:snapToGrid w:val="0"/>
          <w:kern w:val="18"/>
          <w:szCs w:val="18"/>
        </w:rPr>
        <w:footnoteRef/>
      </w:r>
      <w:r w:rsidRPr="000823D7">
        <w:rPr>
          <w:snapToGrid w:val="0"/>
          <w:kern w:val="18"/>
          <w:szCs w:val="18"/>
          <w:lang w:val="fr-FR"/>
        </w:rPr>
        <w:t xml:space="preserve"> </w:t>
      </w:r>
      <w:proofErr w:type="spellStart"/>
      <w:r w:rsidRPr="000823D7">
        <w:rPr>
          <w:snapToGrid w:val="0"/>
          <w:kern w:val="18"/>
          <w:szCs w:val="18"/>
          <w:lang w:val="fr-FR"/>
        </w:rPr>
        <w:t>Decision</w:t>
      </w:r>
      <w:proofErr w:type="spellEnd"/>
      <w:r w:rsidRPr="000823D7">
        <w:rPr>
          <w:snapToGrid w:val="0"/>
          <w:kern w:val="18"/>
          <w:szCs w:val="18"/>
          <w:lang w:val="fr-FR"/>
        </w:rPr>
        <w:t xml:space="preserve"> XIII/21, </w:t>
      </w:r>
      <w:proofErr w:type="spellStart"/>
      <w:r w:rsidRPr="000823D7">
        <w:rPr>
          <w:snapToGrid w:val="0"/>
          <w:kern w:val="18"/>
          <w:szCs w:val="18"/>
          <w:lang w:val="fr-FR"/>
        </w:rPr>
        <w:t>annex</w:t>
      </w:r>
      <w:proofErr w:type="spellEnd"/>
      <w:r w:rsidRPr="000823D7">
        <w:rPr>
          <w:snapToGrid w:val="0"/>
          <w:kern w:val="18"/>
          <w:szCs w:val="18"/>
          <w:lang w:val="fr-FR"/>
        </w:rPr>
        <w:t xml:space="preserve"> II, </w:t>
      </w:r>
      <w:proofErr w:type="spellStart"/>
      <w:r w:rsidRPr="000823D7">
        <w:rPr>
          <w:snapToGrid w:val="0"/>
          <w:kern w:val="18"/>
          <w:szCs w:val="18"/>
          <w:lang w:val="fr-FR"/>
        </w:rPr>
        <w:t>paragraph</w:t>
      </w:r>
      <w:proofErr w:type="spellEnd"/>
      <w:r w:rsidRPr="000823D7">
        <w:rPr>
          <w:snapToGrid w:val="0"/>
          <w:kern w:val="18"/>
          <w:szCs w:val="18"/>
          <w:lang w:val="fr-FR"/>
        </w:rPr>
        <w:t xml:space="preserve"> 13</w:t>
      </w:r>
    </w:p>
  </w:footnote>
  <w:footnote w:id="19">
    <w:p w14:paraId="07C5CE1A" w14:textId="421314E9" w:rsidR="00FF2183" w:rsidRPr="000823D7" w:rsidRDefault="00FF2183" w:rsidP="00D50916">
      <w:pPr>
        <w:pStyle w:val="FootnoteText"/>
        <w:keepLines w:val="0"/>
        <w:suppressLineNumbers/>
        <w:suppressAutoHyphens/>
        <w:adjustRightInd w:val="0"/>
        <w:snapToGrid w:val="0"/>
        <w:ind w:firstLine="0"/>
        <w:jc w:val="left"/>
        <w:rPr>
          <w:lang w:val="fr-FR"/>
        </w:rPr>
      </w:pPr>
      <w:r>
        <w:rPr>
          <w:rStyle w:val="FootnoteReference"/>
          <w:rFonts w:eastAsiaTheme="majorEastAsia"/>
        </w:rPr>
        <w:footnoteRef/>
      </w:r>
      <w:r w:rsidRPr="000823D7">
        <w:rPr>
          <w:lang w:val="fr-FR"/>
        </w:rPr>
        <w:t xml:space="preserve"> </w:t>
      </w:r>
      <w:proofErr w:type="spellStart"/>
      <w:r w:rsidRPr="000823D7">
        <w:rPr>
          <w:snapToGrid w:val="0"/>
          <w:kern w:val="18"/>
          <w:szCs w:val="18"/>
          <w:lang w:val="fr-FR"/>
        </w:rPr>
        <w:t>Decision</w:t>
      </w:r>
      <w:proofErr w:type="spellEnd"/>
      <w:r w:rsidRPr="000823D7">
        <w:rPr>
          <w:snapToGrid w:val="0"/>
          <w:kern w:val="18"/>
          <w:szCs w:val="18"/>
          <w:lang w:val="fr-FR"/>
        </w:rPr>
        <w:t xml:space="preserve"> XIII/21, </w:t>
      </w:r>
      <w:proofErr w:type="spellStart"/>
      <w:r w:rsidRPr="000823D7">
        <w:rPr>
          <w:snapToGrid w:val="0"/>
          <w:kern w:val="18"/>
          <w:szCs w:val="18"/>
          <w:lang w:val="fr-FR"/>
        </w:rPr>
        <w:t>paragraph</w:t>
      </w:r>
      <w:proofErr w:type="spellEnd"/>
      <w:r w:rsidRPr="000823D7">
        <w:rPr>
          <w:snapToGrid w:val="0"/>
          <w:kern w:val="18"/>
          <w:szCs w:val="18"/>
          <w:lang w:val="fr-FR"/>
        </w:rPr>
        <w:t xml:space="preserve"> 28, and </w:t>
      </w:r>
      <w:r w:rsidRPr="000823D7">
        <w:rPr>
          <w:lang w:val="fr-FR"/>
        </w:rPr>
        <w:t xml:space="preserve">XIII/3, </w:t>
      </w:r>
      <w:proofErr w:type="spellStart"/>
      <w:r w:rsidRPr="000823D7">
        <w:rPr>
          <w:lang w:val="fr-FR"/>
        </w:rPr>
        <w:t>paragraph</w:t>
      </w:r>
      <w:proofErr w:type="spellEnd"/>
      <w:r w:rsidRPr="000823D7">
        <w:rPr>
          <w:lang w:val="fr-FR"/>
        </w:rPr>
        <w:t xml:space="preserve"> 112</w:t>
      </w:r>
    </w:p>
  </w:footnote>
  <w:footnote w:id="20">
    <w:p w14:paraId="3D4BA3FA" w14:textId="77777777" w:rsidR="00FF2183" w:rsidRPr="000823D7" w:rsidRDefault="00FF2183" w:rsidP="004623B3">
      <w:pPr>
        <w:pStyle w:val="FootnoteText"/>
        <w:keepLines w:val="0"/>
        <w:suppressLineNumbers/>
        <w:suppressAutoHyphens/>
        <w:adjustRightInd w:val="0"/>
        <w:snapToGrid w:val="0"/>
        <w:ind w:firstLine="0"/>
        <w:jc w:val="left"/>
        <w:rPr>
          <w:snapToGrid w:val="0"/>
          <w:kern w:val="18"/>
          <w:szCs w:val="18"/>
          <w:lang w:val="fr-FR"/>
        </w:rPr>
      </w:pPr>
      <w:r w:rsidRPr="00462E0C">
        <w:rPr>
          <w:rStyle w:val="FootnoteReference"/>
          <w:rFonts w:eastAsiaTheme="majorEastAsia"/>
          <w:snapToGrid w:val="0"/>
          <w:kern w:val="18"/>
          <w:szCs w:val="18"/>
        </w:rPr>
        <w:footnoteRef/>
      </w:r>
      <w:r w:rsidRPr="000823D7">
        <w:rPr>
          <w:snapToGrid w:val="0"/>
          <w:kern w:val="18"/>
          <w:szCs w:val="18"/>
          <w:lang w:val="fr-FR"/>
        </w:rPr>
        <w:t xml:space="preserve"> </w:t>
      </w:r>
      <w:proofErr w:type="spellStart"/>
      <w:r w:rsidRPr="000823D7">
        <w:rPr>
          <w:snapToGrid w:val="0"/>
          <w:kern w:val="18"/>
          <w:szCs w:val="18"/>
          <w:lang w:val="fr-FR"/>
        </w:rPr>
        <w:t>Decision</w:t>
      </w:r>
      <w:proofErr w:type="spellEnd"/>
      <w:r w:rsidRPr="000823D7">
        <w:rPr>
          <w:snapToGrid w:val="0"/>
          <w:kern w:val="18"/>
          <w:szCs w:val="18"/>
          <w:lang w:val="fr-FR"/>
        </w:rPr>
        <w:t xml:space="preserve"> XIII/21, </w:t>
      </w:r>
      <w:proofErr w:type="spellStart"/>
      <w:r w:rsidRPr="000823D7">
        <w:rPr>
          <w:snapToGrid w:val="0"/>
          <w:kern w:val="18"/>
          <w:szCs w:val="18"/>
          <w:lang w:val="fr-FR"/>
        </w:rPr>
        <w:t>annex</w:t>
      </w:r>
      <w:proofErr w:type="spellEnd"/>
      <w:r w:rsidRPr="000823D7">
        <w:rPr>
          <w:snapToGrid w:val="0"/>
          <w:kern w:val="18"/>
          <w:szCs w:val="18"/>
          <w:lang w:val="fr-FR"/>
        </w:rPr>
        <w:t xml:space="preserve"> II, </w:t>
      </w:r>
      <w:proofErr w:type="spellStart"/>
      <w:r w:rsidRPr="000823D7">
        <w:rPr>
          <w:snapToGrid w:val="0"/>
          <w:kern w:val="18"/>
          <w:szCs w:val="18"/>
          <w:lang w:val="fr-FR"/>
        </w:rPr>
        <w:t>paragraph</w:t>
      </w:r>
      <w:proofErr w:type="spellEnd"/>
      <w:r w:rsidRPr="000823D7">
        <w:rPr>
          <w:snapToGrid w:val="0"/>
          <w:kern w:val="18"/>
          <w:szCs w:val="18"/>
          <w:lang w:val="fr-FR"/>
        </w:rPr>
        <w:t xml:space="preserve"> 14</w:t>
      </w:r>
    </w:p>
  </w:footnote>
  <w:footnote w:id="21">
    <w:p w14:paraId="19DE795A" w14:textId="1B2E1E18" w:rsidR="00FF2183" w:rsidRPr="000823D7" w:rsidRDefault="00FF2183" w:rsidP="004623B3">
      <w:pPr>
        <w:pStyle w:val="FootnoteText"/>
        <w:keepLines w:val="0"/>
        <w:suppressLineNumbers/>
        <w:suppressAutoHyphens/>
        <w:adjustRightInd w:val="0"/>
        <w:snapToGrid w:val="0"/>
        <w:ind w:firstLine="0"/>
        <w:jc w:val="left"/>
        <w:rPr>
          <w:snapToGrid w:val="0"/>
          <w:kern w:val="18"/>
          <w:szCs w:val="18"/>
          <w:lang w:val="fr-FR"/>
        </w:rPr>
      </w:pPr>
      <w:r w:rsidRPr="00462E0C">
        <w:rPr>
          <w:rStyle w:val="FootnoteReference"/>
          <w:rFonts w:eastAsiaTheme="majorEastAsia"/>
          <w:snapToGrid w:val="0"/>
          <w:kern w:val="18"/>
          <w:szCs w:val="18"/>
        </w:rPr>
        <w:footnoteRef/>
      </w:r>
      <w:r w:rsidRPr="000823D7">
        <w:rPr>
          <w:snapToGrid w:val="0"/>
          <w:kern w:val="18"/>
          <w:szCs w:val="18"/>
          <w:lang w:val="fr-FR"/>
        </w:rPr>
        <w:t xml:space="preserve"> </w:t>
      </w:r>
      <w:proofErr w:type="spellStart"/>
      <w:r w:rsidRPr="000823D7">
        <w:rPr>
          <w:snapToGrid w:val="0"/>
          <w:kern w:val="18"/>
          <w:szCs w:val="18"/>
          <w:lang w:val="fr-FR"/>
        </w:rPr>
        <w:t>Decision</w:t>
      </w:r>
      <w:proofErr w:type="spellEnd"/>
      <w:r w:rsidRPr="000823D7">
        <w:rPr>
          <w:snapToGrid w:val="0"/>
          <w:kern w:val="18"/>
          <w:szCs w:val="18"/>
          <w:lang w:val="fr-FR"/>
        </w:rPr>
        <w:t xml:space="preserve"> XIII/21, </w:t>
      </w:r>
      <w:proofErr w:type="spellStart"/>
      <w:r w:rsidRPr="000823D7">
        <w:rPr>
          <w:snapToGrid w:val="0"/>
          <w:kern w:val="18"/>
          <w:szCs w:val="18"/>
          <w:lang w:val="fr-FR"/>
        </w:rPr>
        <w:t>annex</w:t>
      </w:r>
      <w:proofErr w:type="spellEnd"/>
      <w:r w:rsidRPr="000823D7">
        <w:rPr>
          <w:snapToGrid w:val="0"/>
          <w:kern w:val="18"/>
          <w:szCs w:val="18"/>
          <w:lang w:val="fr-FR"/>
        </w:rPr>
        <w:t xml:space="preserve"> II, </w:t>
      </w:r>
      <w:proofErr w:type="spellStart"/>
      <w:r w:rsidRPr="000823D7">
        <w:rPr>
          <w:snapToGrid w:val="0"/>
          <w:kern w:val="18"/>
          <w:szCs w:val="18"/>
          <w:lang w:val="fr-FR"/>
        </w:rPr>
        <w:t>paragraph</w:t>
      </w:r>
      <w:proofErr w:type="spellEnd"/>
      <w:r w:rsidRPr="000823D7">
        <w:rPr>
          <w:snapToGrid w:val="0"/>
          <w:kern w:val="18"/>
          <w:szCs w:val="18"/>
          <w:lang w:val="fr-FR"/>
        </w:rPr>
        <w:t xml:space="preserve"> </w:t>
      </w:r>
      <w:proofErr w:type="gramStart"/>
      <w:r w:rsidRPr="000823D7">
        <w:rPr>
          <w:snapToGrid w:val="0"/>
          <w:kern w:val="18"/>
          <w:szCs w:val="18"/>
          <w:lang w:val="fr-FR"/>
        </w:rPr>
        <w:t>15;</w:t>
      </w:r>
      <w:proofErr w:type="gramEnd"/>
      <w:r w:rsidRPr="000823D7">
        <w:rPr>
          <w:snapToGrid w:val="0"/>
          <w:kern w:val="18"/>
          <w:szCs w:val="18"/>
          <w:lang w:val="fr-FR"/>
        </w:rPr>
        <w:t xml:space="preserve"> XIII/21, </w:t>
      </w:r>
      <w:proofErr w:type="spellStart"/>
      <w:r w:rsidRPr="000823D7">
        <w:rPr>
          <w:snapToGrid w:val="0"/>
          <w:kern w:val="18"/>
          <w:szCs w:val="18"/>
          <w:lang w:val="fr-FR"/>
        </w:rPr>
        <w:t>paragraph</w:t>
      </w:r>
      <w:proofErr w:type="spellEnd"/>
      <w:r w:rsidRPr="000823D7">
        <w:rPr>
          <w:snapToGrid w:val="0"/>
          <w:kern w:val="18"/>
          <w:szCs w:val="18"/>
          <w:lang w:val="fr-FR"/>
        </w:rPr>
        <w:t xml:space="preserve"> 26, and </w:t>
      </w:r>
      <w:r w:rsidRPr="000823D7">
        <w:rPr>
          <w:lang w:val="fr-FR"/>
        </w:rPr>
        <w:t xml:space="preserve">XIII/2, </w:t>
      </w:r>
      <w:proofErr w:type="spellStart"/>
      <w:r w:rsidRPr="000823D7">
        <w:rPr>
          <w:lang w:val="fr-FR"/>
        </w:rPr>
        <w:t>paragraph</w:t>
      </w:r>
      <w:proofErr w:type="spellEnd"/>
      <w:r w:rsidRPr="000823D7">
        <w:rPr>
          <w:lang w:val="fr-FR"/>
        </w:rPr>
        <w:t xml:space="preserve"> 11</w:t>
      </w:r>
    </w:p>
  </w:footnote>
  <w:footnote w:id="22">
    <w:p w14:paraId="31EDEA17" w14:textId="15FC1062" w:rsidR="00FF2183" w:rsidRPr="000823D7" w:rsidRDefault="00FF2183" w:rsidP="0079197F">
      <w:pPr>
        <w:pStyle w:val="FootnoteText"/>
        <w:keepLines w:val="0"/>
        <w:suppressLineNumbers/>
        <w:suppressAutoHyphens/>
        <w:adjustRightInd w:val="0"/>
        <w:snapToGrid w:val="0"/>
        <w:ind w:firstLine="0"/>
        <w:jc w:val="left"/>
        <w:rPr>
          <w:snapToGrid w:val="0"/>
          <w:kern w:val="18"/>
          <w:szCs w:val="18"/>
          <w:lang w:val="fr-FR"/>
        </w:rPr>
      </w:pPr>
      <w:r w:rsidRPr="00462E0C">
        <w:rPr>
          <w:rStyle w:val="FootnoteReference"/>
          <w:rFonts w:eastAsiaTheme="majorEastAsia"/>
          <w:snapToGrid w:val="0"/>
          <w:kern w:val="18"/>
          <w:szCs w:val="18"/>
        </w:rPr>
        <w:footnoteRef/>
      </w:r>
      <w:r w:rsidRPr="000823D7">
        <w:rPr>
          <w:snapToGrid w:val="0"/>
          <w:kern w:val="18"/>
          <w:szCs w:val="18"/>
          <w:lang w:val="fr-FR"/>
        </w:rPr>
        <w:t xml:space="preserve"> </w:t>
      </w:r>
      <w:proofErr w:type="spellStart"/>
      <w:r w:rsidRPr="000823D7">
        <w:rPr>
          <w:snapToGrid w:val="0"/>
          <w:kern w:val="18"/>
          <w:szCs w:val="18"/>
          <w:lang w:val="fr-FR"/>
        </w:rPr>
        <w:t>Decision</w:t>
      </w:r>
      <w:proofErr w:type="spellEnd"/>
      <w:r w:rsidRPr="000823D7">
        <w:rPr>
          <w:snapToGrid w:val="0"/>
          <w:kern w:val="18"/>
          <w:szCs w:val="18"/>
          <w:lang w:val="fr-FR"/>
        </w:rPr>
        <w:t xml:space="preserve"> XIII/21, </w:t>
      </w:r>
      <w:proofErr w:type="spellStart"/>
      <w:r w:rsidRPr="000823D7">
        <w:rPr>
          <w:snapToGrid w:val="0"/>
          <w:kern w:val="18"/>
          <w:szCs w:val="18"/>
          <w:lang w:val="fr-FR"/>
        </w:rPr>
        <w:t>annex</w:t>
      </w:r>
      <w:proofErr w:type="spellEnd"/>
      <w:r w:rsidRPr="000823D7">
        <w:rPr>
          <w:snapToGrid w:val="0"/>
          <w:kern w:val="18"/>
          <w:szCs w:val="18"/>
          <w:lang w:val="fr-FR"/>
        </w:rPr>
        <w:t xml:space="preserve"> II, </w:t>
      </w:r>
      <w:proofErr w:type="spellStart"/>
      <w:r w:rsidRPr="000823D7">
        <w:rPr>
          <w:snapToGrid w:val="0"/>
          <w:kern w:val="18"/>
          <w:szCs w:val="18"/>
          <w:lang w:val="fr-FR"/>
        </w:rPr>
        <w:t>paragraph</w:t>
      </w:r>
      <w:proofErr w:type="spellEnd"/>
      <w:r w:rsidRPr="000823D7">
        <w:rPr>
          <w:snapToGrid w:val="0"/>
          <w:kern w:val="18"/>
          <w:szCs w:val="18"/>
          <w:lang w:val="fr-FR"/>
        </w:rPr>
        <w:t xml:space="preserve"> 16</w:t>
      </w:r>
    </w:p>
  </w:footnote>
  <w:footnote w:id="23">
    <w:p w14:paraId="6A9E4F55" w14:textId="3892822E" w:rsidR="00FF2183" w:rsidRPr="000823D7" w:rsidRDefault="00FF2183" w:rsidP="0079197F">
      <w:pPr>
        <w:pStyle w:val="FootnoteText"/>
        <w:keepLines w:val="0"/>
        <w:suppressLineNumbers/>
        <w:suppressAutoHyphens/>
        <w:adjustRightInd w:val="0"/>
        <w:snapToGrid w:val="0"/>
        <w:ind w:firstLine="0"/>
        <w:jc w:val="left"/>
        <w:rPr>
          <w:snapToGrid w:val="0"/>
          <w:kern w:val="18"/>
          <w:szCs w:val="18"/>
          <w:lang w:val="fr-FR"/>
        </w:rPr>
      </w:pPr>
      <w:r w:rsidRPr="00462E0C">
        <w:rPr>
          <w:rStyle w:val="FootnoteReference"/>
          <w:rFonts w:eastAsiaTheme="majorEastAsia"/>
          <w:snapToGrid w:val="0"/>
          <w:kern w:val="18"/>
          <w:szCs w:val="18"/>
        </w:rPr>
        <w:footnoteRef/>
      </w:r>
      <w:r w:rsidRPr="000823D7">
        <w:rPr>
          <w:snapToGrid w:val="0"/>
          <w:kern w:val="18"/>
          <w:szCs w:val="18"/>
          <w:lang w:val="fr-FR"/>
        </w:rPr>
        <w:t xml:space="preserve"> </w:t>
      </w:r>
      <w:proofErr w:type="spellStart"/>
      <w:r w:rsidRPr="000823D7">
        <w:rPr>
          <w:snapToGrid w:val="0"/>
          <w:kern w:val="18"/>
          <w:szCs w:val="18"/>
          <w:lang w:val="fr-FR"/>
        </w:rPr>
        <w:t>Decision</w:t>
      </w:r>
      <w:proofErr w:type="spellEnd"/>
      <w:r w:rsidRPr="000823D7">
        <w:rPr>
          <w:snapToGrid w:val="0"/>
          <w:kern w:val="18"/>
          <w:szCs w:val="18"/>
          <w:lang w:val="fr-FR"/>
        </w:rPr>
        <w:t xml:space="preserve"> XIII/21, </w:t>
      </w:r>
      <w:proofErr w:type="spellStart"/>
      <w:r w:rsidRPr="000823D7">
        <w:rPr>
          <w:snapToGrid w:val="0"/>
          <w:kern w:val="18"/>
          <w:szCs w:val="18"/>
          <w:lang w:val="fr-FR"/>
        </w:rPr>
        <w:t>annex</w:t>
      </w:r>
      <w:proofErr w:type="spellEnd"/>
      <w:r w:rsidRPr="000823D7">
        <w:rPr>
          <w:snapToGrid w:val="0"/>
          <w:kern w:val="18"/>
          <w:szCs w:val="18"/>
          <w:lang w:val="fr-FR"/>
        </w:rPr>
        <w:t xml:space="preserve"> II, </w:t>
      </w:r>
      <w:proofErr w:type="spellStart"/>
      <w:r w:rsidRPr="000823D7">
        <w:rPr>
          <w:snapToGrid w:val="0"/>
          <w:kern w:val="18"/>
          <w:szCs w:val="18"/>
          <w:lang w:val="fr-FR"/>
        </w:rPr>
        <w:t>paragraph</w:t>
      </w:r>
      <w:proofErr w:type="spellEnd"/>
      <w:r w:rsidRPr="000823D7">
        <w:rPr>
          <w:snapToGrid w:val="0"/>
          <w:kern w:val="18"/>
          <w:szCs w:val="18"/>
          <w:lang w:val="fr-FR"/>
        </w:rPr>
        <w:t xml:space="preserve"> 16</w:t>
      </w:r>
    </w:p>
  </w:footnote>
  <w:footnote w:id="24">
    <w:p w14:paraId="035A3154" w14:textId="69E42079" w:rsidR="00FF2183" w:rsidRPr="000823D7" w:rsidRDefault="00FF2183" w:rsidP="0079197F">
      <w:pPr>
        <w:pStyle w:val="FootnoteText"/>
        <w:keepLines w:val="0"/>
        <w:suppressLineNumbers/>
        <w:suppressAutoHyphens/>
        <w:adjustRightInd w:val="0"/>
        <w:snapToGrid w:val="0"/>
        <w:ind w:firstLine="0"/>
        <w:jc w:val="left"/>
        <w:rPr>
          <w:snapToGrid w:val="0"/>
          <w:kern w:val="18"/>
          <w:szCs w:val="18"/>
          <w:lang w:val="fr-FR"/>
        </w:rPr>
      </w:pPr>
      <w:r w:rsidRPr="00462E0C">
        <w:rPr>
          <w:rStyle w:val="FootnoteReference"/>
          <w:rFonts w:eastAsiaTheme="majorEastAsia"/>
          <w:snapToGrid w:val="0"/>
          <w:kern w:val="18"/>
          <w:szCs w:val="18"/>
        </w:rPr>
        <w:footnoteRef/>
      </w:r>
      <w:r w:rsidRPr="000823D7">
        <w:rPr>
          <w:snapToGrid w:val="0"/>
          <w:kern w:val="18"/>
          <w:szCs w:val="18"/>
          <w:lang w:val="fr-FR"/>
        </w:rPr>
        <w:t xml:space="preserve"> </w:t>
      </w:r>
      <w:proofErr w:type="spellStart"/>
      <w:r w:rsidRPr="000823D7">
        <w:rPr>
          <w:snapToGrid w:val="0"/>
          <w:kern w:val="18"/>
          <w:szCs w:val="18"/>
          <w:lang w:val="fr-FR"/>
        </w:rPr>
        <w:t>Decision</w:t>
      </w:r>
      <w:proofErr w:type="spellEnd"/>
      <w:r w:rsidRPr="000823D7">
        <w:rPr>
          <w:snapToGrid w:val="0"/>
          <w:kern w:val="18"/>
          <w:szCs w:val="18"/>
          <w:lang w:val="fr-FR"/>
        </w:rPr>
        <w:t xml:space="preserve"> XIII/21, </w:t>
      </w:r>
      <w:proofErr w:type="spellStart"/>
      <w:r w:rsidRPr="000823D7">
        <w:rPr>
          <w:snapToGrid w:val="0"/>
          <w:kern w:val="18"/>
          <w:szCs w:val="18"/>
          <w:lang w:val="fr-FR"/>
        </w:rPr>
        <w:t>annex</w:t>
      </w:r>
      <w:proofErr w:type="spellEnd"/>
      <w:r w:rsidRPr="000823D7">
        <w:rPr>
          <w:snapToGrid w:val="0"/>
          <w:kern w:val="18"/>
          <w:szCs w:val="18"/>
          <w:lang w:val="fr-FR"/>
        </w:rPr>
        <w:t xml:space="preserve"> II, </w:t>
      </w:r>
      <w:proofErr w:type="spellStart"/>
      <w:r w:rsidRPr="000823D7">
        <w:rPr>
          <w:snapToGrid w:val="0"/>
          <w:kern w:val="18"/>
          <w:szCs w:val="18"/>
          <w:lang w:val="fr-FR"/>
        </w:rPr>
        <w:t>paragraph</w:t>
      </w:r>
      <w:proofErr w:type="spellEnd"/>
      <w:r w:rsidRPr="000823D7">
        <w:rPr>
          <w:snapToGrid w:val="0"/>
          <w:kern w:val="18"/>
          <w:szCs w:val="18"/>
          <w:lang w:val="fr-FR"/>
        </w:rPr>
        <w:t xml:space="preserve"> 16</w:t>
      </w:r>
    </w:p>
  </w:footnote>
  <w:footnote w:id="25">
    <w:p w14:paraId="1F8EC685" w14:textId="680E4D09" w:rsidR="00FF2183" w:rsidRPr="000823D7" w:rsidRDefault="00FF2183" w:rsidP="00D50916">
      <w:pPr>
        <w:pStyle w:val="FootnoteText"/>
        <w:keepLines w:val="0"/>
        <w:suppressLineNumbers/>
        <w:suppressAutoHyphens/>
        <w:adjustRightInd w:val="0"/>
        <w:snapToGrid w:val="0"/>
        <w:ind w:firstLine="0"/>
        <w:jc w:val="left"/>
        <w:rPr>
          <w:snapToGrid w:val="0"/>
          <w:kern w:val="18"/>
          <w:szCs w:val="18"/>
          <w:lang w:val="fr-FR"/>
        </w:rPr>
      </w:pPr>
      <w:r w:rsidRPr="00462E0C">
        <w:rPr>
          <w:rStyle w:val="FootnoteReference"/>
          <w:rFonts w:eastAsiaTheme="majorEastAsia"/>
          <w:snapToGrid w:val="0"/>
          <w:kern w:val="18"/>
          <w:szCs w:val="18"/>
        </w:rPr>
        <w:footnoteRef/>
      </w:r>
      <w:r w:rsidRPr="000823D7">
        <w:rPr>
          <w:snapToGrid w:val="0"/>
          <w:kern w:val="18"/>
          <w:szCs w:val="18"/>
          <w:lang w:val="fr-FR"/>
        </w:rPr>
        <w:t xml:space="preserve"> </w:t>
      </w:r>
      <w:proofErr w:type="spellStart"/>
      <w:r w:rsidRPr="000823D7">
        <w:rPr>
          <w:snapToGrid w:val="0"/>
          <w:kern w:val="18"/>
          <w:szCs w:val="18"/>
          <w:lang w:val="fr-FR"/>
        </w:rPr>
        <w:t>Decision</w:t>
      </w:r>
      <w:proofErr w:type="spellEnd"/>
      <w:r w:rsidRPr="000823D7">
        <w:rPr>
          <w:snapToGrid w:val="0"/>
          <w:kern w:val="18"/>
          <w:szCs w:val="18"/>
          <w:lang w:val="fr-FR"/>
        </w:rPr>
        <w:t xml:space="preserve"> XIII/21, </w:t>
      </w:r>
      <w:proofErr w:type="spellStart"/>
      <w:r w:rsidRPr="000823D7">
        <w:rPr>
          <w:snapToGrid w:val="0"/>
          <w:kern w:val="18"/>
          <w:szCs w:val="18"/>
          <w:lang w:val="fr-FR"/>
        </w:rPr>
        <w:t>annex</w:t>
      </w:r>
      <w:proofErr w:type="spellEnd"/>
      <w:r w:rsidRPr="000823D7">
        <w:rPr>
          <w:snapToGrid w:val="0"/>
          <w:kern w:val="18"/>
          <w:szCs w:val="18"/>
          <w:lang w:val="fr-FR"/>
        </w:rPr>
        <w:t xml:space="preserve"> II, </w:t>
      </w:r>
      <w:proofErr w:type="spellStart"/>
      <w:r w:rsidRPr="000823D7">
        <w:rPr>
          <w:snapToGrid w:val="0"/>
          <w:kern w:val="18"/>
          <w:szCs w:val="18"/>
          <w:lang w:val="fr-FR"/>
        </w:rPr>
        <w:t>paragraph</w:t>
      </w:r>
      <w:proofErr w:type="spellEnd"/>
      <w:r w:rsidRPr="000823D7">
        <w:rPr>
          <w:snapToGrid w:val="0"/>
          <w:kern w:val="18"/>
          <w:szCs w:val="18"/>
          <w:lang w:val="fr-FR"/>
        </w:rPr>
        <w:t xml:space="preserve"> </w:t>
      </w:r>
      <w:proofErr w:type="gramStart"/>
      <w:r w:rsidRPr="000823D7">
        <w:rPr>
          <w:snapToGrid w:val="0"/>
          <w:kern w:val="18"/>
          <w:szCs w:val="18"/>
          <w:lang w:val="fr-FR"/>
        </w:rPr>
        <w:t>16;</w:t>
      </w:r>
      <w:proofErr w:type="gramEnd"/>
      <w:r w:rsidRPr="000823D7">
        <w:rPr>
          <w:snapToGrid w:val="0"/>
          <w:kern w:val="18"/>
          <w:szCs w:val="18"/>
          <w:lang w:val="fr-FR"/>
        </w:rPr>
        <w:t xml:space="preserve"> </w:t>
      </w:r>
      <w:r w:rsidRPr="000823D7">
        <w:rPr>
          <w:lang w:val="fr-FR"/>
        </w:rPr>
        <w:t>14/11, para. 14</w:t>
      </w:r>
    </w:p>
  </w:footnote>
  <w:footnote w:id="26">
    <w:p w14:paraId="2F55B3BD" w14:textId="5C0318AA" w:rsidR="00FF2183" w:rsidRPr="000823D7" w:rsidRDefault="00FF2183" w:rsidP="00D55942">
      <w:pPr>
        <w:pStyle w:val="FootnoteText"/>
        <w:keepLines w:val="0"/>
        <w:suppressLineNumbers/>
        <w:suppressAutoHyphens/>
        <w:adjustRightInd w:val="0"/>
        <w:snapToGrid w:val="0"/>
        <w:ind w:firstLine="0"/>
        <w:jc w:val="left"/>
        <w:rPr>
          <w:snapToGrid w:val="0"/>
          <w:kern w:val="18"/>
          <w:szCs w:val="18"/>
          <w:lang w:val="fr-FR"/>
        </w:rPr>
      </w:pPr>
      <w:r w:rsidRPr="00462E0C">
        <w:rPr>
          <w:rStyle w:val="FootnoteReference"/>
          <w:rFonts w:eastAsiaTheme="majorEastAsia"/>
          <w:snapToGrid w:val="0"/>
          <w:kern w:val="18"/>
          <w:szCs w:val="18"/>
        </w:rPr>
        <w:footnoteRef/>
      </w:r>
      <w:r w:rsidRPr="000823D7">
        <w:rPr>
          <w:snapToGrid w:val="0"/>
          <w:kern w:val="18"/>
          <w:szCs w:val="18"/>
          <w:lang w:val="fr-FR"/>
        </w:rPr>
        <w:t xml:space="preserve"> </w:t>
      </w:r>
      <w:proofErr w:type="spellStart"/>
      <w:r w:rsidRPr="000823D7">
        <w:rPr>
          <w:snapToGrid w:val="0"/>
          <w:kern w:val="18"/>
          <w:szCs w:val="18"/>
          <w:lang w:val="fr-FR"/>
        </w:rPr>
        <w:t>Decision</w:t>
      </w:r>
      <w:proofErr w:type="spellEnd"/>
      <w:r w:rsidRPr="000823D7">
        <w:rPr>
          <w:snapToGrid w:val="0"/>
          <w:kern w:val="18"/>
          <w:szCs w:val="18"/>
          <w:lang w:val="fr-FR"/>
        </w:rPr>
        <w:t xml:space="preserve"> XIII/21, </w:t>
      </w:r>
      <w:proofErr w:type="spellStart"/>
      <w:r w:rsidRPr="000823D7">
        <w:rPr>
          <w:snapToGrid w:val="0"/>
          <w:kern w:val="18"/>
          <w:szCs w:val="18"/>
          <w:lang w:val="fr-FR"/>
        </w:rPr>
        <w:t>annex</w:t>
      </w:r>
      <w:proofErr w:type="spellEnd"/>
      <w:r w:rsidRPr="000823D7">
        <w:rPr>
          <w:snapToGrid w:val="0"/>
          <w:kern w:val="18"/>
          <w:szCs w:val="18"/>
          <w:lang w:val="fr-FR"/>
        </w:rPr>
        <w:t xml:space="preserve"> II, </w:t>
      </w:r>
      <w:proofErr w:type="spellStart"/>
      <w:r w:rsidRPr="000823D7">
        <w:rPr>
          <w:snapToGrid w:val="0"/>
          <w:kern w:val="18"/>
          <w:szCs w:val="18"/>
          <w:lang w:val="fr-FR"/>
        </w:rPr>
        <w:t>paragraph</w:t>
      </w:r>
      <w:proofErr w:type="spellEnd"/>
      <w:r w:rsidRPr="000823D7">
        <w:rPr>
          <w:snapToGrid w:val="0"/>
          <w:kern w:val="18"/>
          <w:szCs w:val="18"/>
          <w:lang w:val="fr-FR"/>
        </w:rPr>
        <w:t xml:space="preserve"> 17</w:t>
      </w:r>
    </w:p>
  </w:footnote>
  <w:footnote w:id="27">
    <w:p w14:paraId="47A0DE20" w14:textId="04CD60A8" w:rsidR="00FF2183" w:rsidRPr="000823D7" w:rsidRDefault="00FF2183" w:rsidP="00D55942">
      <w:pPr>
        <w:pStyle w:val="FootnoteText"/>
        <w:keepLines w:val="0"/>
        <w:suppressLineNumbers/>
        <w:suppressAutoHyphens/>
        <w:adjustRightInd w:val="0"/>
        <w:snapToGrid w:val="0"/>
        <w:ind w:firstLine="0"/>
        <w:jc w:val="left"/>
        <w:rPr>
          <w:snapToGrid w:val="0"/>
          <w:kern w:val="18"/>
          <w:szCs w:val="18"/>
          <w:lang w:val="fr-FR"/>
        </w:rPr>
      </w:pPr>
      <w:r w:rsidRPr="00462E0C">
        <w:rPr>
          <w:rStyle w:val="FootnoteReference"/>
          <w:rFonts w:eastAsiaTheme="majorEastAsia"/>
          <w:snapToGrid w:val="0"/>
          <w:kern w:val="18"/>
          <w:szCs w:val="18"/>
        </w:rPr>
        <w:footnoteRef/>
      </w:r>
      <w:r w:rsidRPr="000823D7">
        <w:rPr>
          <w:snapToGrid w:val="0"/>
          <w:kern w:val="18"/>
          <w:szCs w:val="18"/>
          <w:lang w:val="fr-FR"/>
        </w:rPr>
        <w:t xml:space="preserve"> </w:t>
      </w:r>
      <w:proofErr w:type="spellStart"/>
      <w:r w:rsidRPr="000823D7">
        <w:rPr>
          <w:snapToGrid w:val="0"/>
          <w:kern w:val="18"/>
          <w:szCs w:val="18"/>
          <w:lang w:val="fr-FR"/>
        </w:rPr>
        <w:t>Decision</w:t>
      </w:r>
      <w:proofErr w:type="spellEnd"/>
      <w:r w:rsidRPr="000823D7">
        <w:rPr>
          <w:snapToGrid w:val="0"/>
          <w:kern w:val="18"/>
          <w:szCs w:val="18"/>
          <w:lang w:val="fr-FR"/>
        </w:rPr>
        <w:t xml:space="preserve"> XIII/21, </w:t>
      </w:r>
      <w:proofErr w:type="spellStart"/>
      <w:r w:rsidRPr="000823D7">
        <w:rPr>
          <w:snapToGrid w:val="0"/>
          <w:kern w:val="18"/>
          <w:szCs w:val="18"/>
          <w:lang w:val="fr-FR"/>
        </w:rPr>
        <w:t>annex</w:t>
      </w:r>
      <w:proofErr w:type="spellEnd"/>
      <w:r w:rsidRPr="000823D7">
        <w:rPr>
          <w:snapToGrid w:val="0"/>
          <w:kern w:val="18"/>
          <w:szCs w:val="18"/>
          <w:lang w:val="fr-FR"/>
        </w:rPr>
        <w:t xml:space="preserve"> II, </w:t>
      </w:r>
      <w:proofErr w:type="spellStart"/>
      <w:r w:rsidRPr="000823D7">
        <w:rPr>
          <w:snapToGrid w:val="0"/>
          <w:kern w:val="18"/>
          <w:szCs w:val="18"/>
          <w:lang w:val="fr-FR"/>
        </w:rPr>
        <w:t>paragraph</w:t>
      </w:r>
      <w:proofErr w:type="spellEnd"/>
      <w:r w:rsidRPr="000823D7">
        <w:rPr>
          <w:snapToGrid w:val="0"/>
          <w:kern w:val="18"/>
          <w:szCs w:val="18"/>
          <w:lang w:val="fr-FR"/>
        </w:rPr>
        <w:t xml:space="preserve"> 17</w:t>
      </w:r>
    </w:p>
  </w:footnote>
  <w:footnote w:id="28">
    <w:p w14:paraId="53193A52" w14:textId="77777777" w:rsidR="00FF2183" w:rsidRPr="000823D7" w:rsidRDefault="00FF2183" w:rsidP="00B5359F">
      <w:pPr>
        <w:pStyle w:val="FootnoteText"/>
        <w:ind w:firstLine="0"/>
        <w:rPr>
          <w:lang w:val="fr-FR"/>
        </w:rPr>
      </w:pPr>
      <w:r>
        <w:rPr>
          <w:rStyle w:val="FootnoteReference"/>
          <w:rFonts w:eastAsiaTheme="majorEastAsia"/>
        </w:rPr>
        <w:footnoteRef/>
      </w:r>
      <w:r w:rsidRPr="000823D7">
        <w:rPr>
          <w:lang w:val="fr-FR"/>
        </w:rPr>
        <w:t xml:space="preserve"> </w:t>
      </w:r>
      <w:proofErr w:type="spellStart"/>
      <w:r w:rsidRPr="000823D7">
        <w:rPr>
          <w:snapToGrid w:val="0"/>
          <w:kern w:val="18"/>
          <w:szCs w:val="18"/>
          <w:lang w:val="fr-FR"/>
        </w:rPr>
        <w:t>Decision</w:t>
      </w:r>
      <w:proofErr w:type="spellEnd"/>
      <w:r w:rsidRPr="000823D7">
        <w:rPr>
          <w:snapToGrid w:val="0"/>
          <w:kern w:val="18"/>
          <w:szCs w:val="18"/>
          <w:lang w:val="fr-FR"/>
        </w:rPr>
        <w:t xml:space="preserve"> XIII/21, </w:t>
      </w:r>
      <w:proofErr w:type="spellStart"/>
      <w:r w:rsidRPr="000823D7">
        <w:rPr>
          <w:snapToGrid w:val="0"/>
          <w:kern w:val="18"/>
          <w:szCs w:val="18"/>
          <w:lang w:val="fr-FR"/>
        </w:rPr>
        <w:t>paragraph</w:t>
      </w:r>
      <w:proofErr w:type="spellEnd"/>
      <w:r w:rsidRPr="000823D7">
        <w:rPr>
          <w:snapToGrid w:val="0"/>
          <w:kern w:val="18"/>
          <w:szCs w:val="18"/>
          <w:lang w:val="fr-FR"/>
        </w:rPr>
        <w:t xml:space="preserve"> 29</w:t>
      </w:r>
    </w:p>
  </w:footnote>
  <w:footnote w:id="29">
    <w:p w14:paraId="66A4AB98" w14:textId="3EBBA1EC" w:rsidR="00FF2183" w:rsidRPr="000823D7" w:rsidRDefault="00FF2183" w:rsidP="00230ABB">
      <w:pPr>
        <w:pStyle w:val="FootnoteText"/>
        <w:keepLines w:val="0"/>
        <w:suppressLineNumbers/>
        <w:suppressAutoHyphens/>
        <w:adjustRightInd w:val="0"/>
        <w:snapToGrid w:val="0"/>
        <w:ind w:firstLine="0"/>
        <w:jc w:val="left"/>
        <w:rPr>
          <w:lang w:val="fr-FR"/>
        </w:rPr>
      </w:pPr>
      <w:r>
        <w:rPr>
          <w:rStyle w:val="FootnoteReference"/>
          <w:rFonts w:eastAsiaTheme="majorEastAsia"/>
        </w:rPr>
        <w:footnoteRef/>
      </w:r>
      <w:r w:rsidRPr="000823D7">
        <w:rPr>
          <w:lang w:val="fr-FR"/>
        </w:rPr>
        <w:t xml:space="preserve"> </w:t>
      </w:r>
      <w:proofErr w:type="spellStart"/>
      <w:r w:rsidRPr="000823D7">
        <w:rPr>
          <w:lang w:val="fr-FR"/>
        </w:rPr>
        <w:t>Decision</w:t>
      </w:r>
      <w:proofErr w:type="spellEnd"/>
      <w:r w:rsidRPr="000823D7">
        <w:rPr>
          <w:lang w:val="fr-FR"/>
        </w:rPr>
        <w:t xml:space="preserve"> XIII/18, </w:t>
      </w:r>
      <w:proofErr w:type="spellStart"/>
      <w:r w:rsidRPr="000823D7">
        <w:rPr>
          <w:snapToGrid w:val="0"/>
          <w:kern w:val="18"/>
          <w:szCs w:val="18"/>
          <w:lang w:val="fr-FR"/>
        </w:rPr>
        <w:t>para</w:t>
      </w:r>
      <w:r w:rsidRPr="000823D7">
        <w:rPr>
          <w:lang w:val="fr-FR"/>
        </w:rPr>
        <w:t>graph</w:t>
      </w:r>
      <w:proofErr w:type="spellEnd"/>
      <w:r w:rsidRPr="000823D7">
        <w:rPr>
          <w:lang w:val="fr-FR"/>
        </w:rPr>
        <w:t xml:space="preserve"> 10</w:t>
      </w:r>
    </w:p>
  </w:footnote>
  <w:footnote w:id="30">
    <w:p w14:paraId="69D1B617" w14:textId="77777777" w:rsidR="00FF2183" w:rsidRPr="000823D7" w:rsidRDefault="00FF2183" w:rsidP="004623B3">
      <w:pPr>
        <w:pStyle w:val="FootnoteText"/>
        <w:keepLines w:val="0"/>
        <w:suppressLineNumbers/>
        <w:suppressAutoHyphens/>
        <w:adjustRightInd w:val="0"/>
        <w:snapToGrid w:val="0"/>
        <w:ind w:firstLine="0"/>
        <w:jc w:val="left"/>
        <w:rPr>
          <w:snapToGrid w:val="0"/>
          <w:kern w:val="18"/>
          <w:szCs w:val="18"/>
          <w:lang w:val="fr-FR"/>
        </w:rPr>
      </w:pPr>
      <w:r w:rsidRPr="00462E0C">
        <w:rPr>
          <w:rStyle w:val="FootnoteReference"/>
          <w:rFonts w:eastAsiaTheme="majorEastAsia"/>
          <w:snapToGrid w:val="0"/>
          <w:kern w:val="18"/>
          <w:szCs w:val="18"/>
        </w:rPr>
        <w:footnoteRef/>
      </w:r>
      <w:r w:rsidRPr="000823D7">
        <w:rPr>
          <w:snapToGrid w:val="0"/>
          <w:kern w:val="18"/>
          <w:szCs w:val="18"/>
          <w:lang w:val="fr-FR"/>
        </w:rPr>
        <w:t xml:space="preserve"> </w:t>
      </w:r>
      <w:proofErr w:type="spellStart"/>
      <w:r w:rsidRPr="000823D7">
        <w:rPr>
          <w:snapToGrid w:val="0"/>
          <w:kern w:val="18"/>
          <w:szCs w:val="18"/>
          <w:lang w:val="fr-FR"/>
        </w:rPr>
        <w:t>Decision</w:t>
      </w:r>
      <w:proofErr w:type="spellEnd"/>
      <w:r w:rsidRPr="000823D7">
        <w:rPr>
          <w:snapToGrid w:val="0"/>
          <w:kern w:val="18"/>
          <w:szCs w:val="18"/>
          <w:lang w:val="fr-FR"/>
        </w:rPr>
        <w:t xml:space="preserve"> XIII/21, </w:t>
      </w:r>
      <w:proofErr w:type="spellStart"/>
      <w:r w:rsidRPr="000823D7">
        <w:rPr>
          <w:snapToGrid w:val="0"/>
          <w:kern w:val="18"/>
          <w:szCs w:val="18"/>
          <w:lang w:val="fr-FR"/>
        </w:rPr>
        <w:t>annex</w:t>
      </w:r>
      <w:proofErr w:type="spellEnd"/>
      <w:r w:rsidRPr="000823D7">
        <w:rPr>
          <w:snapToGrid w:val="0"/>
          <w:kern w:val="18"/>
          <w:szCs w:val="18"/>
          <w:lang w:val="fr-FR"/>
        </w:rPr>
        <w:t xml:space="preserve"> II, </w:t>
      </w:r>
      <w:proofErr w:type="spellStart"/>
      <w:r w:rsidRPr="000823D7">
        <w:rPr>
          <w:snapToGrid w:val="0"/>
          <w:kern w:val="18"/>
          <w:szCs w:val="18"/>
          <w:lang w:val="fr-FR"/>
        </w:rPr>
        <w:t>paragraph</w:t>
      </w:r>
      <w:proofErr w:type="spellEnd"/>
      <w:r w:rsidRPr="000823D7">
        <w:rPr>
          <w:snapToGrid w:val="0"/>
          <w:kern w:val="18"/>
          <w:szCs w:val="18"/>
          <w:lang w:val="fr-FR"/>
        </w:rPr>
        <w:t xml:space="preserve"> 18</w:t>
      </w:r>
    </w:p>
  </w:footnote>
  <w:footnote w:id="31">
    <w:p w14:paraId="2D438D0A" w14:textId="77777777" w:rsidR="00FF2183" w:rsidRPr="000823D7" w:rsidRDefault="00FF2183" w:rsidP="004623B3">
      <w:pPr>
        <w:pStyle w:val="FootnoteText"/>
        <w:keepLines w:val="0"/>
        <w:suppressLineNumbers/>
        <w:suppressAutoHyphens/>
        <w:adjustRightInd w:val="0"/>
        <w:snapToGrid w:val="0"/>
        <w:ind w:firstLine="0"/>
        <w:jc w:val="left"/>
        <w:rPr>
          <w:snapToGrid w:val="0"/>
          <w:kern w:val="18"/>
          <w:szCs w:val="18"/>
          <w:lang w:val="fr-FR"/>
        </w:rPr>
      </w:pPr>
      <w:r w:rsidRPr="00462E0C">
        <w:rPr>
          <w:rStyle w:val="FootnoteReference"/>
          <w:rFonts w:eastAsiaTheme="majorEastAsia"/>
          <w:snapToGrid w:val="0"/>
          <w:kern w:val="18"/>
          <w:szCs w:val="18"/>
        </w:rPr>
        <w:footnoteRef/>
      </w:r>
      <w:r w:rsidRPr="000823D7">
        <w:rPr>
          <w:snapToGrid w:val="0"/>
          <w:kern w:val="18"/>
          <w:szCs w:val="18"/>
          <w:lang w:val="fr-FR"/>
        </w:rPr>
        <w:t xml:space="preserve"> </w:t>
      </w:r>
      <w:proofErr w:type="spellStart"/>
      <w:r w:rsidRPr="000823D7">
        <w:rPr>
          <w:snapToGrid w:val="0"/>
          <w:kern w:val="18"/>
          <w:szCs w:val="18"/>
          <w:lang w:val="fr-FR"/>
        </w:rPr>
        <w:t>Decision</w:t>
      </w:r>
      <w:proofErr w:type="spellEnd"/>
      <w:r w:rsidRPr="000823D7">
        <w:rPr>
          <w:snapToGrid w:val="0"/>
          <w:kern w:val="18"/>
          <w:szCs w:val="18"/>
          <w:lang w:val="fr-FR"/>
        </w:rPr>
        <w:t xml:space="preserve"> XIII/21, </w:t>
      </w:r>
      <w:proofErr w:type="spellStart"/>
      <w:r w:rsidRPr="000823D7">
        <w:rPr>
          <w:snapToGrid w:val="0"/>
          <w:kern w:val="18"/>
          <w:szCs w:val="18"/>
          <w:lang w:val="fr-FR"/>
        </w:rPr>
        <w:t>annex</w:t>
      </w:r>
      <w:proofErr w:type="spellEnd"/>
      <w:r w:rsidRPr="000823D7">
        <w:rPr>
          <w:snapToGrid w:val="0"/>
          <w:kern w:val="18"/>
          <w:szCs w:val="18"/>
          <w:lang w:val="fr-FR"/>
        </w:rPr>
        <w:t xml:space="preserve"> II, </w:t>
      </w:r>
      <w:proofErr w:type="spellStart"/>
      <w:r w:rsidRPr="000823D7">
        <w:rPr>
          <w:snapToGrid w:val="0"/>
          <w:kern w:val="18"/>
          <w:szCs w:val="18"/>
          <w:lang w:val="fr-FR"/>
        </w:rPr>
        <w:t>paragraph</w:t>
      </w:r>
      <w:proofErr w:type="spellEnd"/>
      <w:r w:rsidRPr="000823D7">
        <w:rPr>
          <w:snapToGrid w:val="0"/>
          <w:kern w:val="18"/>
          <w:szCs w:val="18"/>
          <w:lang w:val="fr-FR"/>
        </w:rPr>
        <w:t xml:space="preserve"> 19</w:t>
      </w:r>
    </w:p>
  </w:footnote>
  <w:footnote w:id="32">
    <w:p w14:paraId="1386812B" w14:textId="77777777" w:rsidR="00FF2183" w:rsidRPr="000823D7" w:rsidRDefault="00FF2183" w:rsidP="004623B3">
      <w:pPr>
        <w:pStyle w:val="FootnoteText"/>
        <w:keepLines w:val="0"/>
        <w:suppressLineNumbers/>
        <w:suppressAutoHyphens/>
        <w:adjustRightInd w:val="0"/>
        <w:snapToGrid w:val="0"/>
        <w:ind w:firstLine="0"/>
        <w:jc w:val="left"/>
        <w:rPr>
          <w:snapToGrid w:val="0"/>
          <w:kern w:val="18"/>
          <w:szCs w:val="18"/>
          <w:lang w:val="fr-FR"/>
        </w:rPr>
      </w:pPr>
      <w:r w:rsidRPr="00462E0C">
        <w:rPr>
          <w:rStyle w:val="FootnoteReference"/>
          <w:rFonts w:eastAsiaTheme="majorEastAsia"/>
          <w:snapToGrid w:val="0"/>
          <w:kern w:val="18"/>
          <w:szCs w:val="18"/>
        </w:rPr>
        <w:footnoteRef/>
      </w:r>
      <w:r w:rsidRPr="000823D7">
        <w:rPr>
          <w:snapToGrid w:val="0"/>
          <w:kern w:val="18"/>
          <w:szCs w:val="18"/>
          <w:lang w:val="fr-FR"/>
        </w:rPr>
        <w:t xml:space="preserve"> </w:t>
      </w:r>
      <w:proofErr w:type="spellStart"/>
      <w:r w:rsidRPr="000823D7">
        <w:rPr>
          <w:snapToGrid w:val="0"/>
          <w:kern w:val="18"/>
          <w:szCs w:val="18"/>
          <w:lang w:val="fr-FR"/>
        </w:rPr>
        <w:t>Decision</w:t>
      </w:r>
      <w:proofErr w:type="spellEnd"/>
      <w:r w:rsidRPr="000823D7">
        <w:rPr>
          <w:snapToGrid w:val="0"/>
          <w:kern w:val="18"/>
          <w:szCs w:val="18"/>
          <w:lang w:val="fr-FR"/>
        </w:rPr>
        <w:t xml:space="preserve"> XIII/21, </w:t>
      </w:r>
      <w:proofErr w:type="spellStart"/>
      <w:r w:rsidRPr="000823D7">
        <w:rPr>
          <w:snapToGrid w:val="0"/>
          <w:kern w:val="18"/>
          <w:szCs w:val="18"/>
          <w:lang w:val="fr-FR"/>
        </w:rPr>
        <w:t>annex</w:t>
      </w:r>
      <w:proofErr w:type="spellEnd"/>
      <w:r w:rsidRPr="000823D7">
        <w:rPr>
          <w:snapToGrid w:val="0"/>
          <w:kern w:val="18"/>
          <w:szCs w:val="18"/>
          <w:lang w:val="fr-FR"/>
        </w:rPr>
        <w:t xml:space="preserve"> II, </w:t>
      </w:r>
      <w:proofErr w:type="spellStart"/>
      <w:r w:rsidRPr="000823D7">
        <w:rPr>
          <w:snapToGrid w:val="0"/>
          <w:kern w:val="18"/>
          <w:szCs w:val="18"/>
          <w:lang w:val="fr-FR"/>
        </w:rPr>
        <w:t>paragraph</w:t>
      </w:r>
      <w:proofErr w:type="spellEnd"/>
      <w:r w:rsidRPr="000823D7">
        <w:rPr>
          <w:snapToGrid w:val="0"/>
          <w:kern w:val="18"/>
          <w:szCs w:val="18"/>
          <w:lang w:val="fr-FR"/>
        </w:rPr>
        <w:t xml:space="preserve"> 20</w:t>
      </w:r>
    </w:p>
  </w:footnote>
  <w:footnote w:id="33">
    <w:p w14:paraId="2A15FB81" w14:textId="77777777" w:rsidR="00FF2183" w:rsidRPr="000823D7" w:rsidRDefault="00FF2183" w:rsidP="004623B3">
      <w:pPr>
        <w:pStyle w:val="FootnoteText"/>
        <w:keepLines w:val="0"/>
        <w:suppressLineNumbers/>
        <w:suppressAutoHyphens/>
        <w:adjustRightInd w:val="0"/>
        <w:snapToGrid w:val="0"/>
        <w:ind w:firstLine="0"/>
        <w:jc w:val="left"/>
        <w:rPr>
          <w:snapToGrid w:val="0"/>
          <w:kern w:val="18"/>
          <w:szCs w:val="18"/>
          <w:lang w:val="fr-FR"/>
        </w:rPr>
      </w:pPr>
      <w:r w:rsidRPr="00462E0C">
        <w:rPr>
          <w:rStyle w:val="FootnoteReference"/>
          <w:rFonts w:eastAsiaTheme="majorEastAsia"/>
          <w:snapToGrid w:val="0"/>
          <w:kern w:val="18"/>
          <w:szCs w:val="18"/>
        </w:rPr>
        <w:footnoteRef/>
      </w:r>
      <w:r w:rsidRPr="000823D7">
        <w:rPr>
          <w:snapToGrid w:val="0"/>
          <w:kern w:val="18"/>
          <w:szCs w:val="18"/>
          <w:lang w:val="fr-FR"/>
        </w:rPr>
        <w:t xml:space="preserve"> </w:t>
      </w:r>
      <w:proofErr w:type="spellStart"/>
      <w:r w:rsidRPr="000823D7">
        <w:rPr>
          <w:snapToGrid w:val="0"/>
          <w:kern w:val="18"/>
          <w:szCs w:val="18"/>
          <w:lang w:val="fr-FR"/>
        </w:rPr>
        <w:t>Decision</w:t>
      </w:r>
      <w:proofErr w:type="spellEnd"/>
      <w:r w:rsidRPr="000823D7">
        <w:rPr>
          <w:snapToGrid w:val="0"/>
          <w:kern w:val="18"/>
          <w:szCs w:val="18"/>
          <w:lang w:val="fr-FR"/>
        </w:rPr>
        <w:t xml:space="preserve"> XIII/21, </w:t>
      </w:r>
      <w:proofErr w:type="spellStart"/>
      <w:r w:rsidRPr="000823D7">
        <w:rPr>
          <w:snapToGrid w:val="0"/>
          <w:kern w:val="18"/>
          <w:szCs w:val="18"/>
          <w:lang w:val="fr-FR"/>
        </w:rPr>
        <w:t>annex</w:t>
      </w:r>
      <w:proofErr w:type="spellEnd"/>
      <w:r w:rsidRPr="000823D7">
        <w:rPr>
          <w:snapToGrid w:val="0"/>
          <w:kern w:val="18"/>
          <w:szCs w:val="18"/>
          <w:lang w:val="fr-FR"/>
        </w:rPr>
        <w:t xml:space="preserve"> II, </w:t>
      </w:r>
      <w:proofErr w:type="spellStart"/>
      <w:r w:rsidRPr="000823D7">
        <w:rPr>
          <w:snapToGrid w:val="0"/>
          <w:kern w:val="18"/>
          <w:szCs w:val="18"/>
          <w:lang w:val="fr-FR"/>
        </w:rPr>
        <w:t>paragraph</w:t>
      </w:r>
      <w:proofErr w:type="spellEnd"/>
      <w:r w:rsidRPr="000823D7">
        <w:rPr>
          <w:snapToGrid w:val="0"/>
          <w:kern w:val="18"/>
          <w:szCs w:val="18"/>
          <w:lang w:val="fr-FR"/>
        </w:rPr>
        <w:t xml:space="preserve"> 21</w:t>
      </w:r>
    </w:p>
  </w:footnote>
  <w:footnote w:id="34">
    <w:p w14:paraId="285E5623" w14:textId="77777777" w:rsidR="00FF2183" w:rsidRPr="000823D7" w:rsidRDefault="00FF2183" w:rsidP="004623B3">
      <w:pPr>
        <w:pStyle w:val="FootnoteText"/>
        <w:keepLines w:val="0"/>
        <w:suppressLineNumbers/>
        <w:suppressAutoHyphens/>
        <w:adjustRightInd w:val="0"/>
        <w:snapToGrid w:val="0"/>
        <w:ind w:firstLine="0"/>
        <w:jc w:val="left"/>
        <w:rPr>
          <w:snapToGrid w:val="0"/>
          <w:kern w:val="18"/>
          <w:szCs w:val="18"/>
          <w:lang w:val="fr-FR"/>
        </w:rPr>
      </w:pPr>
      <w:r w:rsidRPr="00462E0C">
        <w:rPr>
          <w:rStyle w:val="FootnoteReference"/>
          <w:rFonts w:eastAsiaTheme="majorEastAsia"/>
          <w:snapToGrid w:val="0"/>
          <w:kern w:val="18"/>
          <w:szCs w:val="18"/>
        </w:rPr>
        <w:footnoteRef/>
      </w:r>
      <w:r w:rsidRPr="000823D7">
        <w:rPr>
          <w:snapToGrid w:val="0"/>
          <w:kern w:val="18"/>
          <w:szCs w:val="18"/>
          <w:lang w:val="fr-FR"/>
        </w:rPr>
        <w:t xml:space="preserve"> </w:t>
      </w:r>
      <w:proofErr w:type="spellStart"/>
      <w:r w:rsidRPr="000823D7">
        <w:rPr>
          <w:snapToGrid w:val="0"/>
          <w:kern w:val="18"/>
          <w:szCs w:val="18"/>
          <w:lang w:val="fr-FR"/>
        </w:rPr>
        <w:t>Decision</w:t>
      </w:r>
      <w:proofErr w:type="spellEnd"/>
      <w:r w:rsidRPr="000823D7">
        <w:rPr>
          <w:snapToGrid w:val="0"/>
          <w:kern w:val="18"/>
          <w:szCs w:val="18"/>
          <w:lang w:val="fr-FR"/>
        </w:rPr>
        <w:t xml:space="preserve"> XIII/21, </w:t>
      </w:r>
      <w:proofErr w:type="spellStart"/>
      <w:r w:rsidRPr="000823D7">
        <w:rPr>
          <w:snapToGrid w:val="0"/>
          <w:kern w:val="18"/>
          <w:szCs w:val="18"/>
          <w:lang w:val="fr-FR"/>
        </w:rPr>
        <w:t>annex</w:t>
      </w:r>
      <w:proofErr w:type="spellEnd"/>
      <w:r w:rsidRPr="000823D7">
        <w:rPr>
          <w:snapToGrid w:val="0"/>
          <w:kern w:val="18"/>
          <w:szCs w:val="18"/>
          <w:lang w:val="fr-FR"/>
        </w:rPr>
        <w:t xml:space="preserve"> II, </w:t>
      </w:r>
      <w:proofErr w:type="spellStart"/>
      <w:r w:rsidRPr="000823D7">
        <w:rPr>
          <w:snapToGrid w:val="0"/>
          <w:kern w:val="18"/>
          <w:szCs w:val="18"/>
          <w:lang w:val="fr-FR"/>
        </w:rPr>
        <w:t>paragraph</w:t>
      </w:r>
      <w:proofErr w:type="spellEnd"/>
      <w:r w:rsidRPr="000823D7">
        <w:rPr>
          <w:snapToGrid w:val="0"/>
          <w:kern w:val="18"/>
          <w:szCs w:val="18"/>
          <w:lang w:val="fr-FR"/>
        </w:rPr>
        <w:t xml:space="preserve"> 22</w:t>
      </w:r>
    </w:p>
  </w:footnote>
  <w:footnote w:id="35">
    <w:p w14:paraId="6FDBC5F9" w14:textId="3B189E5E" w:rsidR="00FF2183" w:rsidRPr="00230ABB" w:rsidRDefault="00FF2183" w:rsidP="00230ABB">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230ABB">
        <w:rPr>
          <w:snapToGrid w:val="0"/>
          <w:kern w:val="18"/>
          <w:szCs w:val="18"/>
          <w:lang w:val="en-US"/>
        </w:rPr>
        <w:t xml:space="preserve"> Decision XIII/21, annex II, paragraph 23, an</w:t>
      </w:r>
      <w:r>
        <w:rPr>
          <w:snapToGrid w:val="0"/>
          <w:kern w:val="18"/>
          <w:szCs w:val="18"/>
          <w:lang w:val="en-US"/>
        </w:rPr>
        <w:t xml:space="preserve">d </w:t>
      </w:r>
      <w:r w:rsidRPr="00230ABB">
        <w:rPr>
          <w:lang w:val="en-US"/>
        </w:rPr>
        <w:t>14/23, para</w:t>
      </w:r>
      <w:r>
        <w:rPr>
          <w:lang w:val="en-US"/>
        </w:rPr>
        <w:t>graph</w:t>
      </w:r>
      <w:r w:rsidRPr="00230ABB">
        <w:rPr>
          <w:lang w:val="en-US"/>
        </w:rPr>
        <w:t xml:space="preserve"> 11</w:t>
      </w:r>
    </w:p>
  </w:footnote>
  <w:footnote w:id="36">
    <w:p w14:paraId="0B9CB03A" w14:textId="77777777" w:rsidR="00FF2183" w:rsidRPr="00887761" w:rsidRDefault="00FF2183" w:rsidP="00230ABB">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887761">
        <w:rPr>
          <w:snapToGrid w:val="0"/>
          <w:kern w:val="18"/>
          <w:szCs w:val="18"/>
          <w:lang w:val="en-US"/>
        </w:rPr>
        <w:t xml:space="preserve"> Decision XIII/21, annex II, paragraph 23</w:t>
      </w:r>
    </w:p>
  </w:footnote>
  <w:footnote w:id="37">
    <w:p w14:paraId="51A1E862" w14:textId="77777777" w:rsidR="00FF2183" w:rsidRPr="00887761" w:rsidRDefault="00FF2183" w:rsidP="00230ABB">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887761">
        <w:rPr>
          <w:snapToGrid w:val="0"/>
          <w:kern w:val="18"/>
          <w:szCs w:val="18"/>
          <w:lang w:val="en-US"/>
        </w:rPr>
        <w:t xml:space="preserve"> Decision XIII/21, annex II, paragraph 23</w:t>
      </w:r>
    </w:p>
  </w:footnote>
  <w:footnote w:id="38">
    <w:p w14:paraId="3984A9BE" w14:textId="77777777" w:rsidR="00FF2183" w:rsidRPr="00887761" w:rsidRDefault="00FF2183" w:rsidP="00230ABB">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887761">
        <w:rPr>
          <w:snapToGrid w:val="0"/>
          <w:kern w:val="18"/>
          <w:szCs w:val="18"/>
          <w:lang w:val="en-US"/>
        </w:rPr>
        <w:t xml:space="preserve"> Decision XIII/21, annex II, paragraph 23</w:t>
      </w:r>
    </w:p>
  </w:footnote>
  <w:footnote w:id="39">
    <w:p w14:paraId="3CB902F1" w14:textId="77777777" w:rsidR="00FF2183" w:rsidRPr="00887761" w:rsidRDefault="00FF2183" w:rsidP="00230ABB">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887761">
        <w:rPr>
          <w:snapToGrid w:val="0"/>
          <w:kern w:val="18"/>
          <w:szCs w:val="18"/>
          <w:lang w:val="en-US"/>
        </w:rPr>
        <w:t xml:space="preserve"> Decision XIII/21, annex II, paragraph 23</w:t>
      </w:r>
    </w:p>
  </w:footnote>
  <w:footnote w:id="40">
    <w:p w14:paraId="4C875A6F" w14:textId="77777777" w:rsidR="00FF2183" w:rsidRPr="00887761" w:rsidRDefault="00FF2183" w:rsidP="00230ABB">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887761">
        <w:rPr>
          <w:snapToGrid w:val="0"/>
          <w:kern w:val="18"/>
          <w:szCs w:val="18"/>
          <w:lang w:val="en-US"/>
        </w:rPr>
        <w:t xml:space="preserve"> Decision XIII/21, annex II, paragraph 23</w:t>
      </w:r>
    </w:p>
  </w:footnote>
  <w:footnote w:id="41">
    <w:p w14:paraId="5FB26B6A" w14:textId="48557990" w:rsidR="00FF2183" w:rsidRPr="00117B86" w:rsidRDefault="00FF2183" w:rsidP="00230ABB">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117B86">
        <w:rPr>
          <w:snapToGrid w:val="0"/>
          <w:kern w:val="18"/>
          <w:szCs w:val="18"/>
          <w:lang w:val="en-US"/>
        </w:rPr>
        <w:t xml:space="preserve"> Decision XIII/21, annex II, paragraph 23, </w:t>
      </w:r>
      <w:r>
        <w:rPr>
          <w:snapToGrid w:val="0"/>
          <w:kern w:val="18"/>
          <w:szCs w:val="18"/>
          <w:lang w:val="en-US"/>
        </w:rPr>
        <w:t xml:space="preserve">and </w:t>
      </w:r>
      <w:r w:rsidRPr="00117B86">
        <w:rPr>
          <w:lang w:val="en-US"/>
        </w:rPr>
        <w:t>14/23, para</w:t>
      </w:r>
      <w:r>
        <w:rPr>
          <w:lang w:val="en-US"/>
        </w:rPr>
        <w:t>graph</w:t>
      </w:r>
      <w:r w:rsidRPr="00117B86">
        <w:rPr>
          <w:lang w:val="en-US"/>
        </w:rPr>
        <w:t xml:space="preserve"> 7(b)</w:t>
      </w:r>
    </w:p>
  </w:footnote>
  <w:footnote w:id="42">
    <w:p w14:paraId="7E55E07D" w14:textId="77777777" w:rsidR="00FF2183" w:rsidRPr="00117B86" w:rsidRDefault="00FF2183" w:rsidP="00230ABB">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117B86">
        <w:rPr>
          <w:snapToGrid w:val="0"/>
          <w:kern w:val="18"/>
          <w:szCs w:val="18"/>
          <w:lang w:val="en-US"/>
        </w:rPr>
        <w:t xml:space="preserve"> Decision XIII/21, annex II, paragraph 23</w:t>
      </w:r>
    </w:p>
  </w:footnote>
  <w:footnote w:id="43">
    <w:p w14:paraId="782FC2D4" w14:textId="213978CA" w:rsidR="00FF2183" w:rsidRPr="00117B86" w:rsidRDefault="00FF2183" w:rsidP="00230ABB">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117B86">
        <w:rPr>
          <w:snapToGrid w:val="0"/>
          <w:kern w:val="18"/>
          <w:szCs w:val="18"/>
          <w:lang w:val="en-US"/>
        </w:rPr>
        <w:t xml:space="preserve"> Decision XIII/21, annex II, paragraph 23, and</w:t>
      </w:r>
      <w:r>
        <w:rPr>
          <w:snapToGrid w:val="0"/>
          <w:kern w:val="18"/>
          <w:szCs w:val="18"/>
          <w:lang w:val="en-US"/>
        </w:rPr>
        <w:t xml:space="preserve"> </w:t>
      </w:r>
      <w:r w:rsidRPr="00117B86">
        <w:rPr>
          <w:snapToGrid w:val="0"/>
          <w:kern w:val="18"/>
          <w:szCs w:val="18"/>
          <w:lang w:val="en-US"/>
        </w:rPr>
        <w:t>XIII/21, paragraph 38</w:t>
      </w:r>
      <w:r>
        <w:rPr>
          <w:snapToGrid w:val="0"/>
          <w:kern w:val="18"/>
          <w:szCs w:val="18"/>
          <w:lang w:val="en-US"/>
        </w:rPr>
        <w:t xml:space="preserve">, </w:t>
      </w:r>
      <w:r w:rsidRPr="00117B86">
        <w:rPr>
          <w:lang w:val="en-US"/>
        </w:rPr>
        <w:t>14/23, para</w:t>
      </w:r>
      <w:r>
        <w:rPr>
          <w:lang w:val="en-US"/>
        </w:rPr>
        <w:t>graph</w:t>
      </w:r>
      <w:r w:rsidRPr="00117B86">
        <w:rPr>
          <w:lang w:val="en-US"/>
        </w:rPr>
        <w:t xml:space="preserve"> 10</w:t>
      </w:r>
    </w:p>
  </w:footnote>
  <w:footnote w:id="44">
    <w:p w14:paraId="58809F39" w14:textId="1346B26B" w:rsidR="00FF2183" w:rsidRPr="00887761" w:rsidRDefault="00FF2183" w:rsidP="00B5359F">
      <w:pPr>
        <w:pStyle w:val="FootnoteText"/>
        <w:ind w:firstLine="0"/>
        <w:rPr>
          <w:lang w:val="en-US"/>
        </w:rPr>
      </w:pPr>
      <w:r>
        <w:rPr>
          <w:rStyle w:val="FootnoteReference"/>
          <w:rFonts w:eastAsiaTheme="majorEastAsia"/>
        </w:rPr>
        <w:footnoteRef/>
      </w:r>
      <w:r w:rsidRPr="00117B86">
        <w:rPr>
          <w:lang w:val="en-US"/>
        </w:rPr>
        <w:t xml:space="preserve"> Decision 14/23, para</w:t>
      </w:r>
      <w:r w:rsidR="00124BA4">
        <w:rPr>
          <w:lang w:val="en-US"/>
        </w:rPr>
        <w:t>graph</w:t>
      </w:r>
      <w:r w:rsidRPr="00117B86">
        <w:rPr>
          <w:lang w:val="en-US"/>
        </w:rPr>
        <w:t xml:space="preserve"> </w:t>
      </w:r>
      <w:r w:rsidRPr="00887761">
        <w:rPr>
          <w:lang w:val="en-US"/>
        </w:rPr>
        <w:t>7(a)</w:t>
      </w:r>
    </w:p>
  </w:footnote>
  <w:footnote w:id="45">
    <w:p w14:paraId="3360E90C" w14:textId="77777777" w:rsidR="00FF2183" w:rsidRPr="00887761" w:rsidRDefault="00FF2183" w:rsidP="004623B3">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887761">
        <w:rPr>
          <w:snapToGrid w:val="0"/>
          <w:kern w:val="18"/>
          <w:szCs w:val="18"/>
          <w:lang w:val="en-US"/>
        </w:rPr>
        <w:t xml:space="preserve"> Decision XIII/21, annex II, paragraph 24</w:t>
      </w:r>
    </w:p>
  </w:footnote>
  <w:footnote w:id="46">
    <w:p w14:paraId="27D9498D" w14:textId="77777777" w:rsidR="00FF2183" w:rsidRPr="00887761" w:rsidRDefault="00FF2183" w:rsidP="004623B3">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887761">
        <w:rPr>
          <w:snapToGrid w:val="0"/>
          <w:kern w:val="18"/>
          <w:szCs w:val="18"/>
          <w:lang w:val="en-US"/>
        </w:rPr>
        <w:t xml:space="preserve"> Decision XIII/21, annex II, paragraph 25</w:t>
      </w:r>
    </w:p>
  </w:footnote>
  <w:footnote w:id="47">
    <w:p w14:paraId="1DA26905" w14:textId="77777777" w:rsidR="00FF2183" w:rsidRPr="00887761" w:rsidRDefault="00FF2183" w:rsidP="00D82A4D">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887761">
        <w:rPr>
          <w:snapToGrid w:val="0"/>
          <w:kern w:val="18"/>
          <w:szCs w:val="18"/>
          <w:lang w:val="en-US"/>
        </w:rPr>
        <w:t xml:space="preserve"> Decision XIII/21, annex II, paragraph 26</w:t>
      </w:r>
    </w:p>
  </w:footnote>
  <w:footnote w:id="48">
    <w:p w14:paraId="34BB1169" w14:textId="77777777" w:rsidR="00FF2183" w:rsidRPr="00887761" w:rsidRDefault="00FF2183" w:rsidP="00D82A4D">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887761">
        <w:rPr>
          <w:snapToGrid w:val="0"/>
          <w:kern w:val="18"/>
          <w:szCs w:val="18"/>
          <w:lang w:val="en-US"/>
        </w:rPr>
        <w:t xml:space="preserve"> Decision XIII/21, annex II, paragraph 26</w:t>
      </w:r>
    </w:p>
  </w:footnote>
  <w:footnote w:id="49">
    <w:p w14:paraId="38B4DEB2" w14:textId="1A37782F" w:rsidR="00FF2183" w:rsidRPr="00603DFA" w:rsidRDefault="00FF2183" w:rsidP="006441E7">
      <w:pPr>
        <w:pStyle w:val="FootnoteText"/>
        <w:ind w:firstLine="0"/>
        <w:rPr>
          <w:lang w:val="en-US"/>
        </w:rPr>
      </w:pPr>
      <w:r>
        <w:rPr>
          <w:rStyle w:val="FootnoteReference"/>
          <w:rFonts w:eastAsiaTheme="majorEastAsia"/>
        </w:rPr>
        <w:footnoteRef/>
      </w:r>
      <w:r w:rsidRPr="00887761">
        <w:rPr>
          <w:lang w:val="en-US"/>
        </w:rPr>
        <w:t xml:space="preserve"> Decision 14/23, para</w:t>
      </w:r>
      <w:r w:rsidR="00F31D38">
        <w:rPr>
          <w:lang w:val="en-US"/>
        </w:rPr>
        <w:t>graph</w:t>
      </w:r>
      <w:r w:rsidRPr="00887761">
        <w:rPr>
          <w:lang w:val="en-US"/>
        </w:rPr>
        <w:t xml:space="preserve"> </w:t>
      </w:r>
      <w:r w:rsidRPr="00603DFA">
        <w:rPr>
          <w:lang w:val="en-US"/>
        </w:rPr>
        <w:t xml:space="preserve">8(a); </w:t>
      </w:r>
      <w:r w:rsidRPr="00603DFA">
        <w:rPr>
          <w:snapToGrid w:val="0"/>
          <w:kern w:val="18"/>
          <w:szCs w:val="18"/>
          <w:lang w:val="en-US"/>
        </w:rPr>
        <w:t>XIII/21, paragraphs 33 and 36</w:t>
      </w:r>
    </w:p>
  </w:footnote>
  <w:footnote w:id="50">
    <w:p w14:paraId="6534F760" w14:textId="047A6732" w:rsidR="00FF2183" w:rsidRPr="00603DFA" w:rsidRDefault="00FF2183" w:rsidP="00184C63">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603DFA">
        <w:rPr>
          <w:snapToGrid w:val="0"/>
          <w:kern w:val="18"/>
          <w:szCs w:val="18"/>
          <w:lang w:val="en-US"/>
        </w:rPr>
        <w:t xml:space="preserve"> Decision XIII/21, annex II, paragraph 26</w:t>
      </w:r>
    </w:p>
  </w:footnote>
  <w:footnote w:id="51">
    <w:p w14:paraId="3ADC87C8" w14:textId="77777777" w:rsidR="00FF2183" w:rsidRPr="00887761" w:rsidRDefault="00FF2183" w:rsidP="006441E7">
      <w:pPr>
        <w:pStyle w:val="FootnoteText"/>
        <w:ind w:firstLine="0"/>
        <w:rPr>
          <w:lang w:val="en-US"/>
        </w:rPr>
      </w:pPr>
      <w:r>
        <w:rPr>
          <w:rStyle w:val="FootnoteReference"/>
          <w:rFonts w:eastAsiaTheme="majorEastAsia"/>
        </w:rPr>
        <w:footnoteRef/>
      </w:r>
      <w:r w:rsidRPr="00603DFA">
        <w:rPr>
          <w:lang w:val="en-US"/>
        </w:rPr>
        <w:t xml:space="preserve"> Decision 14/23, para. </w:t>
      </w:r>
      <w:r w:rsidRPr="00887761">
        <w:rPr>
          <w:lang w:val="en-US"/>
        </w:rPr>
        <w:t>9</w:t>
      </w:r>
    </w:p>
  </w:footnote>
  <w:footnote w:id="52">
    <w:p w14:paraId="58E3C810" w14:textId="7DA37289" w:rsidR="00FF2183" w:rsidRPr="00603DFA" w:rsidRDefault="00FF2183" w:rsidP="00184C63">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603DFA">
        <w:rPr>
          <w:snapToGrid w:val="0"/>
          <w:kern w:val="18"/>
          <w:szCs w:val="18"/>
          <w:lang w:val="en-US"/>
        </w:rPr>
        <w:t xml:space="preserve"> Decision XIII/21, annex II, paragraph 26,</w:t>
      </w:r>
      <w:r>
        <w:rPr>
          <w:snapToGrid w:val="0"/>
          <w:kern w:val="18"/>
          <w:szCs w:val="18"/>
          <w:lang w:val="en-US"/>
        </w:rPr>
        <w:t xml:space="preserve"> and </w:t>
      </w:r>
      <w:r w:rsidRPr="00603DFA">
        <w:rPr>
          <w:snapToGrid w:val="0"/>
          <w:kern w:val="18"/>
          <w:szCs w:val="18"/>
          <w:lang w:val="en-US"/>
        </w:rPr>
        <w:t>XIII/21, paragraph 35</w:t>
      </w:r>
    </w:p>
  </w:footnote>
  <w:footnote w:id="53">
    <w:p w14:paraId="0A2692CF" w14:textId="1013F2F8" w:rsidR="00FF2183" w:rsidRPr="00603DFA" w:rsidRDefault="00FF2183" w:rsidP="006441E7">
      <w:pPr>
        <w:pStyle w:val="FootnoteText"/>
        <w:ind w:firstLine="0"/>
        <w:rPr>
          <w:lang w:val="en-US"/>
        </w:rPr>
      </w:pPr>
      <w:r w:rsidRPr="006441E7">
        <w:rPr>
          <w:rStyle w:val="FootnoteReference"/>
          <w:rFonts w:eastAsiaTheme="majorEastAsia"/>
        </w:rPr>
        <w:footnoteRef/>
      </w:r>
      <w:r w:rsidRPr="006441E7">
        <w:rPr>
          <w:lang w:val="en-US"/>
        </w:rPr>
        <w:t xml:space="preserve"> </w:t>
      </w:r>
      <w:r w:rsidRPr="006441E7">
        <w:rPr>
          <w:snapToGrid w:val="0"/>
          <w:kern w:val="18"/>
          <w:szCs w:val="18"/>
          <w:lang w:val="en-US"/>
        </w:rPr>
        <w:t xml:space="preserve">Decision </w:t>
      </w:r>
      <w:r w:rsidR="00EA6F60" w:rsidRPr="006441E7">
        <w:rPr>
          <w:snapToGrid w:val="0"/>
          <w:kern w:val="18"/>
          <w:szCs w:val="18"/>
          <w:lang w:val="en-US"/>
        </w:rPr>
        <w:t>XIII</w:t>
      </w:r>
      <w:r w:rsidR="00EA6F60" w:rsidRPr="00603DFA">
        <w:rPr>
          <w:snapToGrid w:val="0"/>
          <w:kern w:val="18"/>
          <w:szCs w:val="18"/>
          <w:lang w:val="en-US"/>
        </w:rPr>
        <w:t>/21, annex II, paragraph 26</w:t>
      </w:r>
    </w:p>
  </w:footnote>
  <w:footnote w:id="54">
    <w:p w14:paraId="56CE0911" w14:textId="77777777" w:rsidR="00FF2183" w:rsidRPr="00887761" w:rsidRDefault="00FF2183" w:rsidP="00184C63">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887761">
        <w:rPr>
          <w:snapToGrid w:val="0"/>
          <w:kern w:val="18"/>
          <w:szCs w:val="18"/>
          <w:lang w:val="en-US"/>
        </w:rPr>
        <w:t xml:space="preserve"> Decision XIII/21, annex II, paragraph 26</w:t>
      </w:r>
    </w:p>
  </w:footnote>
  <w:footnote w:id="55">
    <w:p w14:paraId="6B8CA547" w14:textId="77777777" w:rsidR="00FF2183" w:rsidRPr="00887761" w:rsidRDefault="00FF2183" w:rsidP="00184C63">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887761">
        <w:rPr>
          <w:snapToGrid w:val="0"/>
          <w:kern w:val="18"/>
          <w:szCs w:val="18"/>
          <w:lang w:val="en-US"/>
        </w:rPr>
        <w:t xml:space="preserve"> Decision XIII/21, annex II, paragraph 26</w:t>
      </w:r>
    </w:p>
  </w:footnote>
  <w:footnote w:id="56">
    <w:p w14:paraId="1B1DE63B" w14:textId="77777777" w:rsidR="00FF2183" w:rsidRPr="00887761" w:rsidRDefault="00FF2183" w:rsidP="00184C63">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887761">
        <w:rPr>
          <w:snapToGrid w:val="0"/>
          <w:kern w:val="18"/>
          <w:szCs w:val="18"/>
          <w:lang w:val="en-US"/>
        </w:rPr>
        <w:t xml:space="preserve"> Decision XIII/21, annex II, paragraph 26</w:t>
      </w:r>
    </w:p>
  </w:footnote>
  <w:footnote w:id="57">
    <w:p w14:paraId="40382A87" w14:textId="77777777" w:rsidR="00FF2183" w:rsidRPr="00887761" w:rsidRDefault="00FF2183" w:rsidP="006441E7">
      <w:pPr>
        <w:pStyle w:val="FootnoteText"/>
        <w:ind w:firstLine="0"/>
        <w:rPr>
          <w:lang w:val="en-US"/>
        </w:rPr>
      </w:pPr>
      <w:r>
        <w:rPr>
          <w:rStyle w:val="FootnoteReference"/>
          <w:rFonts w:eastAsiaTheme="majorEastAsia"/>
        </w:rPr>
        <w:footnoteRef/>
      </w:r>
      <w:r w:rsidRPr="00887761">
        <w:rPr>
          <w:lang w:val="en-US"/>
        </w:rPr>
        <w:t xml:space="preserve"> </w:t>
      </w:r>
      <w:r w:rsidRPr="00887761">
        <w:rPr>
          <w:snapToGrid w:val="0"/>
          <w:kern w:val="18"/>
          <w:szCs w:val="18"/>
          <w:lang w:val="en-US"/>
        </w:rPr>
        <w:t>Decision XIII/21, paragraph 34</w:t>
      </w:r>
    </w:p>
  </w:footnote>
  <w:footnote w:id="58">
    <w:p w14:paraId="34F1345D" w14:textId="69F6D187" w:rsidR="00FF2183" w:rsidRPr="00887761" w:rsidRDefault="00FF2183" w:rsidP="00184C63">
      <w:pPr>
        <w:pStyle w:val="FootnoteText"/>
        <w:keepLines w:val="0"/>
        <w:suppressLineNumbers/>
        <w:suppressAutoHyphens/>
        <w:adjustRightInd w:val="0"/>
        <w:snapToGrid w:val="0"/>
        <w:ind w:firstLine="0"/>
        <w:jc w:val="left"/>
        <w:rPr>
          <w:snapToGrid w:val="0"/>
          <w:kern w:val="18"/>
          <w:szCs w:val="18"/>
          <w:lang w:val="en-US"/>
        </w:rPr>
      </w:pPr>
      <w:r w:rsidRPr="00462E0C">
        <w:rPr>
          <w:rStyle w:val="FootnoteReference"/>
          <w:rFonts w:eastAsiaTheme="majorEastAsia"/>
          <w:snapToGrid w:val="0"/>
          <w:kern w:val="18"/>
          <w:szCs w:val="18"/>
        </w:rPr>
        <w:footnoteRef/>
      </w:r>
      <w:r w:rsidRPr="00887761">
        <w:rPr>
          <w:snapToGrid w:val="0"/>
          <w:kern w:val="18"/>
          <w:szCs w:val="18"/>
          <w:lang w:val="en-US"/>
        </w:rPr>
        <w:t xml:space="preserve"> Decision XIII/21, annex II, paragraph 26; XIII/21, paragraphs 30 and 31; </w:t>
      </w:r>
      <w:r w:rsidRPr="00887761">
        <w:rPr>
          <w:lang w:val="en-US"/>
        </w:rPr>
        <w:t>14/23, paragraph 7(b)</w:t>
      </w:r>
    </w:p>
  </w:footnote>
  <w:footnote w:id="59">
    <w:p w14:paraId="7CE4450C" w14:textId="77777777" w:rsidR="00FF2183" w:rsidRPr="004623B3" w:rsidRDefault="00FF2183" w:rsidP="006441E7">
      <w:pPr>
        <w:pStyle w:val="FootnoteText"/>
        <w:ind w:firstLine="0"/>
        <w:rPr>
          <w:lang w:val="es-ES"/>
        </w:rPr>
      </w:pPr>
      <w:r>
        <w:rPr>
          <w:rStyle w:val="FootnoteReference"/>
          <w:rFonts w:eastAsiaTheme="majorEastAsia"/>
        </w:rPr>
        <w:footnoteRef/>
      </w:r>
      <w:r w:rsidRPr="004623B3">
        <w:rPr>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paragraph</w:t>
      </w:r>
      <w:proofErr w:type="spellEnd"/>
      <w:r w:rsidRPr="004623B3">
        <w:rPr>
          <w:snapToGrid w:val="0"/>
          <w:kern w:val="18"/>
          <w:szCs w:val="18"/>
          <w:lang w:val="es-ES"/>
        </w:rPr>
        <w:t xml:space="preserve"> 32</w:t>
      </w:r>
    </w:p>
  </w:footnote>
  <w:footnote w:id="60">
    <w:p w14:paraId="62C2DE06" w14:textId="7855D846" w:rsidR="00FF2183" w:rsidRPr="004623B3" w:rsidRDefault="00FF2183" w:rsidP="00184C63">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26</w:t>
      </w:r>
      <w:r>
        <w:rPr>
          <w:snapToGrid w:val="0"/>
          <w:kern w:val="18"/>
          <w:szCs w:val="18"/>
          <w:lang w:val="es-ES"/>
        </w:rPr>
        <w:t xml:space="preserve">; </w:t>
      </w:r>
      <w:r w:rsidRPr="004751ED">
        <w:rPr>
          <w:lang w:val="es-ES"/>
        </w:rPr>
        <w:t>14/23, para. 8</w:t>
      </w:r>
      <w:r>
        <w:rPr>
          <w:lang w:val="es-ES"/>
        </w:rPr>
        <w:t>(b)</w:t>
      </w:r>
    </w:p>
  </w:footnote>
  <w:footnote w:id="61">
    <w:p w14:paraId="477296B9" w14:textId="56BB24E0" w:rsidR="00FF2183" w:rsidRPr="004751ED" w:rsidRDefault="00FF2183" w:rsidP="006441E7">
      <w:pPr>
        <w:pStyle w:val="FootnoteText"/>
        <w:ind w:firstLine="0"/>
        <w:rPr>
          <w:lang w:val="es-ES"/>
        </w:rPr>
      </w:pPr>
      <w:r>
        <w:rPr>
          <w:rStyle w:val="FootnoteReference"/>
          <w:rFonts w:eastAsiaTheme="majorEastAsia"/>
        </w:rPr>
        <w:footnoteRef/>
      </w:r>
      <w:r w:rsidRPr="004751ED">
        <w:rPr>
          <w:lang w:val="es-ES"/>
        </w:rPr>
        <w:t xml:space="preserve"> </w:t>
      </w:r>
      <w:proofErr w:type="spellStart"/>
      <w:r w:rsidRPr="004751ED">
        <w:rPr>
          <w:lang w:val="es-ES"/>
        </w:rPr>
        <w:t>Decision</w:t>
      </w:r>
      <w:proofErr w:type="spellEnd"/>
      <w:r w:rsidRPr="004751ED">
        <w:rPr>
          <w:lang w:val="es-ES"/>
        </w:rPr>
        <w:t xml:space="preserve"> 14/23, </w:t>
      </w:r>
      <w:proofErr w:type="spellStart"/>
      <w:r w:rsidRPr="004751ED">
        <w:rPr>
          <w:lang w:val="es-ES"/>
        </w:rPr>
        <w:t>para</w:t>
      </w:r>
      <w:r w:rsidR="00FB7A56">
        <w:rPr>
          <w:lang w:val="es-ES"/>
        </w:rPr>
        <w:t>graph</w:t>
      </w:r>
      <w:proofErr w:type="spellEnd"/>
      <w:r w:rsidRPr="004751ED">
        <w:rPr>
          <w:lang w:val="es-ES"/>
        </w:rPr>
        <w:t xml:space="preserve"> 8</w:t>
      </w:r>
      <w:r>
        <w:rPr>
          <w:lang w:val="es-ES"/>
        </w:rPr>
        <w:t>(c)</w:t>
      </w:r>
    </w:p>
  </w:footnote>
  <w:footnote w:id="62">
    <w:p w14:paraId="4AF0583D" w14:textId="020D279E" w:rsidR="00FF2183" w:rsidRPr="004623B3" w:rsidRDefault="00FF2183" w:rsidP="006441E7">
      <w:pPr>
        <w:pStyle w:val="FootnoteText"/>
        <w:ind w:firstLine="0"/>
        <w:rPr>
          <w:lang w:val="es-ES"/>
        </w:rPr>
      </w:pPr>
      <w:r>
        <w:rPr>
          <w:rStyle w:val="FootnoteReference"/>
          <w:rFonts w:eastAsiaTheme="majorEastAsia"/>
        </w:rPr>
        <w:footnoteRef/>
      </w:r>
      <w:r w:rsidRPr="004623B3">
        <w:rPr>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paragraph</w:t>
      </w:r>
      <w:proofErr w:type="spellEnd"/>
      <w:r w:rsidRPr="004623B3">
        <w:rPr>
          <w:snapToGrid w:val="0"/>
          <w:kern w:val="18"/>
          <w:szCs w:val="18"/>
          <w:lang w:val="es-ES"/>
        </w:rPr>
        <w:t xml:space="preserve"> 36</w:t>
      </w:r>
      <w:r>
        <w:rPr>
          <w:snapToGrid w:val="0"/>
          <w:kern w:val="18"/>
          <w:szCs w:val="18"/>
          <w:lang w:val="es-ES"/>
        </w:rPr>
        <w:t xml:space="preserve">(b); </w:t>
      </w:r>
      <w:r w:rsidRPr="004751ED">
        <w:rPr>
          <w:lang w:val="es-ES"/>
        </w:rPr>
        <w:t xml:space="preserve">14/23, para. </w:t>
      </w:r>
      <w:r>
        <w:rPr>
          <w:lang w:val="es-ES"/>
        </w:rPr>
        <w:t>7(a)</w:t>
      </w:r>
    </w:p>
  </w:footnote>
  <w:footnote w:id="63">
    <w:p w14:paraId="3584DFEC" w14:textId="77777777" w:rsidR="00FF2183" w:rsidRPr="004B38C5" w:rsidRDefault="00FF2183" w:rsidP="00184C63">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B38C5">
        <w:rPr>
          <w:snapToGrid w:val="0"/>
          <w:kern w:val="18"/>
          <w:szCs w:val="18"/>
          <w:lang w:val="es-ES"/>
        </w:rPr>
        <w:t xml:space="preserve"> </w:t>
      </w:r>
      <w:proofErr w:type="spellStart"/>
      <w:r w:rsidRPr="004B38C5">
        <w:rPr>
          <w:snapToGrid w:val="0"/>
          <w:kern w:val="18"/>
          <w:szCs w:val="18"/>
          <w:lang w:val="es-ES"/>
        </w:rPr>
        <w:t>Decision</w:t>
      </w:r>
      <w:proofErr w:type="spellEnd"/>
      <w:r w:rsidRPr="004B38C5">
        <w:rPr>
          <w:snapToGrid w:val="0"/>
          <w:kern w:val="18"/>
          <w:szCs w:val="18"/>
          <w:lang w:val="es-ES"/>
        </w:rPr>
        <w:t xml:space="preserve"> XIII/21, </w:t>
      </w:r>
      <w:proofErr w:type="spellStart"/>
      <w:r w:rsidRPr="004B38C5">
        <w:rPr>
          <w:snapToGrid w:val="0"/>
          <w:kern w:val="18"/>
          <w:szCs w:val="18"/>
          <w:lang w:val="es-ES"/>
        </w:rPr>
        <w:t>annex</w:t>
      </w:r>
      <w:proofErr w:type="spellEnd"/>
      <w:r w:rsidRPr="004B38C5">
        <w:rPr>
          <w:snapToGrid w:val="0"/>
          <w:kern w:val="18"/>
          <w:szCs w:val="18"/>
          <w:lang w:val="es-ES"/>
        </w:rPr>
        <w:t xml:space="preserve"> II, </w:t>
      </w:r>
      <w:proofErr w:type="spellStart"/>
      <w:r w:rsidRPr="004B38C5">
        <w:rPr>
          <w:snapToGrid w:val="0"/>
          <w:kern w:val="18"/>
          <w:szCs w:val="18"/>
          <w:lang w:val="es-ES"/>
        </w:rPr>
        <w:t>paragraph</w:t>
      </w:r>
      <w:proofErr w:type="spellEnd"/>
      <w:r w:rsidRPr="004B38C5">
        <w:rPr>
          <w:snapToGrid w:val="0"/>
          <w:kern w:val="18"/>
          <w:szCs w:val="18"/>
          <w:lang w:val="es-ES"/>
        </w:rPr>
        <w:t xml:space="preserve"> 27</w:t>
      </w:r>
    </w:p>
  </w:footnote>
  <w:footnote w:id="64">
    <w:p w14:paraId="1F09B624" w14:textId="77777777" w:rsidR="00FF2183" w:rsidRPr="004623B3" w:rsidRDefault="00FF2183" w:rsidP="006441E7">
      <w:pPr>
        <w:pStyle w:val="FootnoteText"/>
        <w:ind w:firstLine="0"/>
        <w:rPr>
          <w:lang w:val="es-ES"/>
        </w:rPr>
      </w:pPr>
      <w:r>
        <w:rPr>
          <w:rStyle w:val="FootnoteReference"/>
          <w:rFonts w:eastAsiaTheme="majorEastAsia"/>
        </w:rPr>
        <w:footnoteRef/>
      </w:r>
      <w:r w:rsidRPr="004623B3">
        <w:rPr>
          <w:lang w:val="es-ES"/>
        </w:rPr>
        <w:t xml:space="preserve"> </w:t>
      </w:r>
      <w:proofErr w:type="spellStart"/>
      <w:r w:rsidRPr="006441E7">
        <w:rPr>
          <w:snapToGrid w:val="0"/>
          <w:kern w:val="18"/>
          <w:szCs w:val="18"/>
          <w:lang w:val="es-ES"/>
        </w:rPr>
        <w:t>Decision</w:t>
      </w:r>
      <w:proofErr w:type="spellEnd"/>
      <w:r w:rsidRPr="006441E7">
        <w:rPr>
          <w:snapToGrid w:val="0"/>
          <w:kern w:val="18"/>
          <w:szCs w:val="18"/>
          <w:lang w:val="es-ES"/>
        </w:rPr>
        <w:t xml:space="preserve"> XIII/21, </w:t>
      </w:r>
      <w:proofErr w:type="spellStart"/>
      <w:r w:rsidRPr="006441E7">
        <w:rPr>
          <w:snapToGrid w:val="0"/>
          <w:kern w:val="18"/>
          <w:szCs w:val="18"/>
          <w:lang w:val="es-ES"/>
        </w:rPr>
        <w:t>paragraph</w:t>
      </w:r>
      <w:proofErr w:type="spellEnd"/>
      <w:r w:rsidRPr="006441E7">
        <w:rPr>
          <w:snapToGrid w:val="0"/>
          <w:kern w:val="18"/>
          <w:szCs w:val="18"/>
          <w:lang w:val="es-ES"/>
        </w:rPr>
        <w:t xml:space="preserve"> 4</w:t>
      </w:r>
    </w:p>
  </w:footnote>
  <w:footnote w:id="65">
    <w:p w14:paraId="529D53B3" w14:textId="5D0A5739" w:rsidR="00FF2183" w:rsidRPr="004623B3" w:rsidRDefault="00FF2183" w:rsidP="00184C63">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p>
  </w:footnote>
  <w:footnote w:id="66">
    <w:p w14:paraId="587EFBCD" w14:textId="70C10FBA" w:rsidR="00FF2183" w:rsidRPr="004623B3" w:rsidRDefault="00FF2183" w:rsidP="00184C63">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p>
  </w:footnote>
  <w:footnote w:id="67">
    <w:p w14:paraId="4E194FFD" w14:textId="39855399" w:rsidR="00FF2183" w:rsidRPr="004623B3" w:rsidRDefault="00FF2183" w:rsidP="00184C63">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p>
  </w:footnote>
  <w:footnote w:id="68">
    <w:p w14:paraId="3D31E705" w14:textId="4AE4E654" w:rsidR="00FF2183" w:rsidRPr="004623B3" w:rsidRDefault="00FF2183" w:rsidP="00184C63">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p>
  </w:footnote>
  <w:footnote w:id="69">
    <w:p w14:paraId="003C76F9" w14:textId="4A6504E0" w:rsidR="00FF2183" w:rsidRPr="004623B3" w:rsidRDefault="00FF2183" w:rsidP="00184C63">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p>
  </w:footnote>
  <w:footnote w:id="70">
    <w:p w14:paraId="5E8CF8CB" w14:textId="2078CF7B" w:rsidR="00FF2183" w:rsidRPr="004623B3" w:rsidRDefault="00FF2183" w:rsidP="003F7909">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p>
  </w:footnote>
  <w:footnote w:id="71">
    <w:p w14:paraId="7026250D" w14:textId="55BC6DCF" w:rsidR="00FF2183" w:rsidRPr="004623B3" w:rsidRDefault="00FF2183" w:rsidP="003F7909">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p>
  </w:footnote>
  <w:footnote w:id="72">
    <w:p w14:paraId="4A2A5D34" w14:textId="38CD8D05" w:rsidR="00FF2183" w:rsidRPr="004623B3" w:rsidRDefault="00FF2183" w:rsidP="003F7909">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r>
        <w:rPr>
          <w:snapToGrid w:val="0"/>
          <w:kern w:val="18"/>
          <w:szCs w:val="18"/>
          <w:lang w:val="es-ES"/>
        </w:rPr>
        <w:t xml:space="preserve">; </w:t>
      </w:r>
      <w:r w:rsidRPr="004623B3">
        <w:rPr>
          <w:snapToGrid w:val="0"/>
          <w:kern w:val="18"/>
          <w:szCs w:val="18"/>
          <w:lang w:val="es-ES"/>
        </w:rPr>
        <w:t xml:space="preserve">XIII/21, </w:t>
      </w:r>
      <w:proofErr w:type="spellStart"/>
      <w:r w:rsidRPr="004623B3">
        <w:rPr>
          <w:snapToGrid w:val="0"/>
          <w:kern w:val="18"/>
          <w:szCs w:val="18"/>
          <w:lang w:val="es-ES"/>
        </w:rPr>
        <w:t>paragraph</w:t>
      </w:r>
      <w:proofErr w:type="spellEnd"/>
      <w:r w:rsidRPr="004623B3">
        <w:rPr>
          <w:snapToGrid w:val="0"/>
          <w:kern w:val="18"/>
          <w:szCs w:val="18"/>
          <w:lang w:val="es-ES"/>
        </w:rPr>
        <w:t xml:space="preserve"> 21</w:t>
      </w:r>
    </w:p>
  </w:footnote>
  <w:footnote w:id="73">
    <w:p w14:paraId="68119074" w14:textId="40A7C518" w:rsidR="00FF2183" w:rsidRPr="004623B3" w:rsidRDefault="00FF2183" w:rsidP="003F7909">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p>
  </w:footnote>
  <w:footnote w:id="74">
    <w:p w14:paraId="1FBAC8A2" w14:textId="77777777" w:rsidR="00FF2183" w:rsidRPr="00887761" w:rsidRDefault="00FF2183" w:rsidP="006441E7">
      <w:pPr>
        <w:pStyle w:val="FootnoteText"/>
        <w:ind w:firstLine="0"/>
        <w:rPr>
          <w:lang w:val="es-ES"/>
        </w:rPr>
      </w:pPr>
      <w:r>
        <w:rPr>
          <w:rStyle w:val="FootnoteReference"/>
          <w:rFonts w:eastAsiaTheme="majorEastAsia"/>
        </w:rPr>
        <w:footnoteRef/>
      </w:r>
      <w:r w:rsidRPr="00887761">
        <w:rPr>
          <w:lang w:val="es-ES"/>
        </w:rPr>
        <w:t xml:space="preserve"> </w:t>
      </w:r>
      <w:proofErr w:type="spellStart"/>
      <w:r w:rsidRPr="00887761">
        <w:rPr>
          <w:snapToGrid w:val="0"/>
          <w:kern w:val="18"/>
          <w:szCs w:val="18"/>
          <w:lang w:val="es-ES"/>
        </w:rPr>
        <w:t>Decision</w:t>
      </w:r>
      <w:proofErr w:type="spellEnd"/>
      <w:r w:rsidRPr="00887761">
        <w:rPr>
          <w:snapToGrid w:val="0"/>
          <w:kern w:val="18"/>
          <w:szCs w:val="18"/>
          <w:lang w:val="es-ES"/>
        </w:rPr>
        <w:t xml:space="preserve"> XIII/21, </w:t>
      </w:r>
      <w:proofErr w:type="spellStart"/>
      <w:r w:rsidRPr="00887761">
        <w:rPr>
          <w:snapToGrid w:val="0"/>
          <w:kern w:val="18"/>
          <w:szCs w:val="18"/>
          <w:lang w:val="es-ES"/>
        </w:rPr>
        <w:t>paragraph</w:t>
      </w:r>
      <w:proofErr w:type="spellEnd"/>
      <w:r w:rsidRPr="00887761">
        <w:rPr>
          <w:snapToGrid w:val="0"/>
          <w:kern w:val="18"/>
          <w:szCs w:val="18"/>
          <w:lang w:val="es-ES"/>
        </w:rPr>
        <w:t xml:space="preserve"> 17</w:t>
      </w:r>
    </w:p>
  </w:footnote>
  <w:footnote w:id="75">
    <w:p w14:paraId="4B8CDEA9" w14:textId="7F41001C" w:rsidR="00FF2183" w:rsidRPr="004623B3" w:rsidRDefault="00FF2183" w:rsidP="003F7909">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p>
  </w:footnote>
  <w:footnote w:id="76">
    <w:p w14:paraId="535FE815" w14:textId="7BAE1C91" w:rsidR="00FF2183" w:rsidRPr="004623B3" w:rsidRDefault="00FF2183" w:rsidP="003F7909">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p>
  </w:footnote>
  <w:footnote w:id="77">
    <w:p w14:paraId="1A34221E" w14:textId="618AE42E" w:rsidR="00FF2183" w:rsidRPr="004623B3" w:rsidRDefault="00FF2183" w:rsidP="003F7909">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p>
  </w:footnote>
  <w:footnote w:id="78">
    <w:p w14:paraId="0667589B" w14:textId="77777777" w:rsidR="00FF2183" w:rsidRPr="004623B3" w:rsidRDefault="00FF2183" w:rsidP="006441E7">
      <w:pPr>
        <w:pStyle w:val="FootnoteText"/>
        <w:ind w:firstLine="0"/>
        <w:rPr>
          <w:lang w:val="es-ES"/>
        </w:rPr>
      </w:pPr>
      <w:r>
        <w:rPr>
          <w:rStyle w:val="FootnoteReference"/>
          <w:rFonts w:eastAsiaTheme="majorEastAsia"/>
        </w:rPr>
        <w:footnoteRef/>
      </w:r>
      <w:r w:rsidRPr="004623B3">
        <w:rPr>
          <w:lang w:val="es-ES"/>
        </w:rPr>
        <w:t xml:space="preserve"> </w:t>
      </w:r>
      <w:proofErr w:type="spellStart"/>
      <w:r w:rsidRPr="004623B3">
        <w:rPr>
          <w:lang w:val="es-ES"/>
        </w:rPr>
        <w:t>Decision</w:t>
      </w:r>
      <w:proofErr w:type="spellEnd"/>
      <w:r w:rsidRPr="004623B3">
        <w:rPr>
          <w:lang w:val="es-ES"/>
        </w:rPr>
        <w:t xml:space="preserve"> 14/23, para. 12(c)</w:t>
      </w:r>
    </w:p>
  </w:footnote>
  <w:footnote w:id="79">
    <w:p w14:paraId="75D5A242" w14:textId="28609C24" w:rsidR="00FF2183" w:rsidRPr="004623B3" w:rsidRDefault="00FF2183" w:rsidP="00E3758D">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r>
        <w:rPr>
          <w:snapToGrid w:val="0"/>
          <w:kern w:val="18"/>
          <w:szCs w:val="18"/>
          <w:lang w:val="es-ES"/>
        </w:rPr>
        <w:t xml:space="preserve">; </w:t>
      </w:r>
      <w:r w:rsidRPr="004623B3">
        <w:rPr>
          <w:snapToGrid w:val="0"/>
          <w:kern w:val="18"/>
          <w:szCs w:val="18"/>
          <w:lang w:val="es-ES"/>
        </w:rPr>
        <w:t xml:space="preserve">XIII/21, </w:t>
      </w:r>
      <w:proofErr w:type="spellStart"/>
      <w:r w:rsidRPr="004623B3">
        <w:rPr>
          <w:snapToGrid w:val="0"/>
          <w:kern w:val="18"/>
          <w:szCs w:val="18"/>
          <w:lang w:val="es-ES"/>
        </w:rPr>
        <w:t>paragraph</w:t>
      </w:r>
      <w:proofErr w:type="spellEnd"/>
      <w:r w:rsidRPr="004623B3">
        <w:rPr>
          <w:snapToGrid w:val="0"/>
          <w:kern w:val="18"/>
          <w:szCs w:val="18"/>
          <w:lang w:val="es-ES"/>
        </w:rPr>
        <w:t xml:space="preserve"> 6</w:t>
      </w:r>
    </w:p>
  </w:footnote>
  <w:footnote w:id="80">
    <w:p w14:paraId="3DC86CB5" w14:textId="1D52EC58" w:rsidR="00FF2183" w:rsidRPr="004623B3" w:rsidRDefault="00FF2183" w:rsidP="00E3758D">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p>
  </w:footnote>
  <w:footnote w:id="81">
    <w:p w14:paraId="0BAE9368" w14:textId="1141A897" w:rsidR="00FF2183" w:rsidRPr="004623B3" w:rsidRDefault="00FF2183" w:rsidP="00E3758D">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p>
  </w:footnote>
  <w:footnote w:id="82">
    <w:p w14:paraId="4868192E" w14:textId="1EED5A4F" w:rsidR="00FF2183" w:rsidRPr="004623B3" w:rsidRDefault="00FF2183" w:rsidP="00E3758D">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p>
  </w:footnote>
  <w:footnote w:id="83">
    <w:p w14:paraId="0C21E71F" w14:textId="12AE5E0C" w:rsidR="00FF2183" w:rsidRPr="004623B3" w:rsidRDefault="00FF2183" w:rsidP="00E3758D">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28</w:t>
      </w:r>
    </w:p>
  </w:footnote>
  <w:footnote w:id="84">
    <w:p w14:paraId="075D0E51" w14:textId="465AA190" w:rsidR="00FF2183" w:rsidRPr="00887761" w:rsidRDefault="00FF2183" w:rsidP="006441E7">
      <w:pPr>
        <w:pStyle w:val="FootnoteText"/>
        <w:ind w:firstLine="0"/>
        <w:rPr>
          <w:lang w:val="es-ES"/>
        </w:rPr>
      </w:pPr>
      <w:r>
        <w:rPr>
          <w:rStyle w:val="FootnoteReference"/>
          <w:rFonts w:eastAsiaTheme="majorEastAsia"/>
        </w:rPr>
        <w:footnoteRef/>
      </w:r>
      <w:r w:rsidRPr="004623B3">
        <w:rPr>
          <w:lang w:val="es-ES"/>
        </w:rPr>
        <w:t xml:space="preserve"> </w:t>
      </w:r>
      <w:proofErr w:type="spellStart"/>
      <w:r w:rsidRPr="004623B3">
        <w:rPr>
          <w:lang w:val="es-ES"/>
        </w:rPr>
        <w:t>Decision</w:t>
      </w:r>
      <w:proofErr w:type="spellEnd"/>
      <w:r w:rsidRPr="004623B3">
        <w:rPr>
          <w:lang w:val="es-ES"/>
        </w:rPr>
        <w:t xml:space="preserve"> 14/23, </w:t>
      </w:r>
      <w:proofErr w:type="spellStart"/>
      <w:r w:rsidRPr="004623B3">
        <w:rPr>
          <w:lang w:val="es-ES"/>
        </w:rPr>
        <w:t>para</w:t>
      </w:r>
      <w:r w:rsidR="001A49C2">
        <w:rPr>
          <w:lang w:val="es-ES"/>
        </w:rPr>
        <w:t>graph</w:t>
      </w:r>
      <w:proofErr w:type="spellEnd"/>
      <w:r w:rsidRPr="004623B3">
        <w:rPr>
          <w:lang w:val="es-ES"/>
        </w:rPr>
        <w:t xml:space="preserve"> </w:t>
      </w:r>
      <w:r w:rsidRPr="00887761">
        <w:rPr>
          <w:lang w:val="es-ES"/>
        </w:rPr>
        <w:t>12(d)</w:t>
      </w:r>
    </w:p>
  </w:footnote>
  <w:footnote w:id="85">
    <w:p w14:paraId="120E0493" w14:textId="1DF4FBCA" w:rsidR="00FF2183" w:rsidRPr="00887761" w:rsidRDefault="00FF2183" w:rsidP="00E3758D">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887761">
        <w:rPr>
          <w:snapToGrid w:val="0"/>
          <w:kern w:val="18"/>
          <w:szCs w:val="18"/>
          <w:lang w:val="es-ES"/>
        </w:rPr>
        <w:t xml:space="preserve"> </w:t>
      </w:r>
      <w:proofErr w:type="spellStart"/>
      <w:r w:rsidRPr="00887761">
        <w:rPr>
          <w:snapToGrid w:val="0"/>
          <w:kern w:val="18"/>
          <w:szCs w:val="18"/>
          <w:lang w:val="es-ES"/>
        </w:rPr>
        <w:t>Decision</w:t>
      </w:r>
      <w:proofErr w:type="spellEnd"/>
      <w:r w:rsidRPr="00887761">
        <w:rPr>
          <w:snapToGrid w:val="0"/>
          <w:kern w:val="18"/>
          <w:szCs w:val="18"/>
          <w:lang w:val="es-ES"/>
        </w:rPr>
        <w:t xml:space="preserve"> XIII/21, </w:t>
      </w:r>
      <w:proofErr w:type="spellStart"/>
      <w:r w:rsidRPr="00887761">
        <w:rPr>
          <w:snapToGrid w:val="0"/>
          <w:kern w:val="18"/>
          <w:szCs w:val="18"/>
          <w:lang w:val="es-ES"/>
        </w:rPr>
        <w:t>annex</w:t>
      </w:r>
      <w:proofErr w:type="spellEnd"/>
      <w:r w:rsidRPr="00887761">
        <w:rPr>
          <w:snapToGrid w:val="0"/>
          <w:kern w:val="18"/>
          <w:szCs w:val="18"/>
          <w:lang w:val="es-ES"/>
        </w:rPr>
        <w:t xml:space="preserve"> II, </w:t>
      </w:r>
      <w:proofErr w:type="spellStart"/>
      <w:r w:rsidRPr="00887761">
        <w:rPr>
          <w:snapToGrid w:val="0"/>
          <w:kern w:val="18"/>
          <w:szCs w:val="18"/>
          <w:lang w:val="es-ES"/>
        </w:rPr>
        <w:t>paragraph</w:t>
      </w:r>
      <w:proofErr w:type="spellEnd"/>
      <w:r w:rsidRPr="00887761">
        <w:rPr>
          <w:snapToGrid w:val="0"/>
          <w:kern w:val="18"/>
          <w:szCs w:val="18"/>
          <w:lang w:val="es-ES"/>
        </w:rPr>
        <w:t xml:space="preserve"> 28</w:t>
      </w:r>
    </w:p>
  </w:footnote>
  <w:footnote w:id="86">
    <w:p w14:paraId="732F567D" w14:textId="5A6C2C21" w:rsidR="00FF2183" w:rsidRPr="00887761" w:rsidRDefault="00FF2183" w:rsidP="00E3758D">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887761">
        <w:rPr>
          <w:snapToGrid w:val="0"/>
          <w:kern w:val="18"/>
          <w:szCs w:val="18"/>
          <w:lang w:val="es-ES"/>
        </w:rPr>
        <w:t xml:space="preserve"> </w:t>
      </w:r>
      <w:proofErr w:type="spellStart"/>
      <w:r w:rsidRPr="00887761">
        <w:rPr>
          <w:snapToGrid w:val="0"/>
          <w:kern w:val="18"/>
          <w:szCs w:val="18"/>
          <w:lang w:val="es-ES"/>
        </w:rPr>
        <w:t>Decision</w:t>
      </w:r>
      <w:proofErr w:type="spellEnd"/>
      <w:r w:rsidRPr="00887761">
        <w:rPr>
          <w:snapToGrid w:val="0"/>
          <w:kern w:val="18"/>
          <w:szCs w:val="18"/>
          <w:lang w:val="es-ES"/>
        </w:rPr>
        <w:t xml:space="preserve"> XIII/21, </w:t>
      </w:r>
      <w:proofErr w:type="spellStart"/>
      <w:r w:rsidRPr="00887761">
        <w:rPr>
          <w:snapToGrid w:val="0"/>
          <w:kern w:val="18"/>
          <w:szCs w:val="18"/>
          <w:lang w:val="es-ES"/>
        </w:rPr>
        <w:t>annex</w:t>
      </w:r>
      <w:proofErr w:type="spellEnd"/>
      <w:r w:rsidRPr="00887761">
        <w:rPr>
          <w:snapToGrid w:val="0"/>
          <w:kern w:val="18"/>
          <w:szCs w:val="18"/>
          <w:lang w:val="es-ES"/>
        </w:rPr>
        <w:t xml:space="preserve"> II, </w:t>
      </w:r>
      <w:proofErr w:type="spellStart"/>
      <w:r w:rsidRPr="00887761">
        <w:rPr>
          <w:snapToGrid w:val="0"/>
          <w:kern w:val="18"/>
          <w:szCs w:val="18"/>
          <w:lang w:val="es-ES"/>
        </w:rPr>
        <w:t>paragraph</w:t>
      </w:r>
      <w:proofErr w:type="spellEnd"/>
      <w:r w:rsidRPr="00887761">
        <w:rPr>
          <w:snapToGrid w:val="0"/>
          <w:kern w:val="18"/>
          <w:szCs w:val="18"/>
          <w:lang w:val="es-ES"/>
        </w:rPr>
        <w:t xml:space="preserve"> 28</w:t>
      </w:r>
    </w:p>
  </w:footnote>
  <w:footnote w:id="87">
    <w:p w14:paraId="7728CAED" w14:textId="02E5CD3A" w:rsidR="00FF2183" w:rsidRPr="00887761" w:rsidRDefault="00FF2183" w:rsidP="00E3758D">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887761">
        <w:rPr>
          <w:snapToGrid w:val="0"/>
          <w:kern w:val="18"/>
          <w:szCs w:val="18"/>
          <w:lang w:val="es-ES"/>
        </w:rPr>
        <w:t xml:space="preserve"> </w:t>
      </w:r>
      <w:proofErr w:type="spellStart"/>
      <w:r w:rsidRPr="00887761">
        <w:rPr>
          <w:snapToGrid w:val="0"/>
          <w:kern w:val="18"/>
          <w:szCs w:val="18"/>
          <w:lang w:val="es-ES"/>
        </w:rPr>
        <w:t>Decision</w:t>
      </w:r>
      <w:proofErr w:type="spellEnd"/>
      <w:r w:rsidRPr="00887761">
        <w:rPr>
          <w:snapToGrid w:val="0"/>
          <w:kern w:val="18"/>
          <w:szCs w:val="18"/>
          <w:lang w:val="es-ES"/>
        </w:rPr>
        <w:t xml:space="preserve"> XIII/21, </w:t>
      </w:r>
      <w:proofErr w:type="spellStart"/>
      <w:r w:rsidRPr="00887761">
        <w:rPr>
          <w:snapToGrid w:val="0"/>
          <w:kern w:val="18"/>
          <w:szCs w:val="18"/>
          <w:lang w:val="es-ES"/>
        </w:rPr>
        <w:t>annex</w:t>
      </w:r>
      <w:proofErr w:type="spellEnd"/>
      <w:r w:rsidRPr="00887761">
        <w:rPr>
          <w:snapToGrid w:val="0"/>
          <w:kern w:val="18"/>
          <w:szCs w:val="18"/>
          <w:lang w:val="es-ES"/>
        </w:rPr>
        <w:t xml:space="preserve"> II, </w:t>
      </w:r>
      <w:proofErr w:type="spellStart"/>
      <w:r w:rsidRPr="00887761">
        <w:rPr>
          <w:snapToGrid w:val="0"/>
          <w:kern w:val="18"/>
          <w:szCs w:val="18"/>
          <w:lang w:val="es-ES"/>
        </w:rPr>
        <w:t>paragraph</w:t>
      </w:r>
      <w:proofErr w:type="spellEnd"/>
      <w:r w:rsidRPr="00887761">
        <w:rPr>
          <w:snapToGrid w:val="0"/>
          <w:kern w:val="18"/>
          <w:szCs w:val="18"/>
          <w:lang w:val="es-ES"/>
        </w:rPr>
        <w:t xml:space="preserve"> 28</w:t>
      </w:r>
    </w:p>
  </w:footnote>
  <w:footnote w:id="88">
    <w:p w14:paraId="0E24D632" w14:textId="44FED860" w:rsidR="00FF2183" w:rsidRPr="00887761" w:rsidRDefault="00FF2183" w:rsidP="00E3758D">
      <w:pPr>
        <w:pStyle w:val="FootnoteText"/>
        <w:keepLines w:val="0"/>
        <w:suppressLineNumbers/>
        <w:suppressAutoHyphens/>
        <w:adjustRightInd w:val="0"/>
        <w:snapToGrid w:val="0"/>
        <w:ind w:firstLine="0"/>
        <w:jc w:val="left"/>
        <w:rPr>
          <w:snapToGrid w:val="0"/>
          <w:kern w:val="18"/>
          <w:szCs w:val="18"/>
          <w:lang w:val="es-ES"/>
        </w:rPr>
      </w:pPr>
      <w:r w:rsidRPr="00462E0C">
        <w:rPr>
          <w:rStyle w:val="FootnoteReference"/>
          <w:rFonts w:eastAsiaTheme="majorEastAsia"/>
          <w:snapToGrid w:val="0"/>
          <w:kern w:val="18"/>
          <w:szCs w:val="18"/>
        </w:rPr>
        <w:footnoteRef/>
      </w:r>
      <w:r w:rsidRPr="00887761">
        <w:rPr>
          <w:snapToGrid w:val="0"/>
          <w:kern w:val="18"/>
          <w:szCs w:val="18"/>
          <w:lang w:val="es-ES"/>
        </w:rPr>
        <w:t xml:space="preserve"> </w:t>
      </w:r>
      <w:proofErr w:type="spellStart"/>
      <w:r w:rsidRPr="00887761">
        <w:rPr>
          <w:snapToGrid w:val="0"/>
          <w:kern w:val="18"/>
          <w:szCs w:val="18"/>
          <w:lang w:val="es-ES"/>
        </w:rPr>
        <w:t>Decision</w:t>
      </w:r>
      <w:proofErr w:type="spellEnd"/>
      <w:r w:rsidRPr="00887761">
        <w:rPr>
          <w:snapToGrid w:val="0"/>
          <w:kern w:val="18"/>
          <w:szCs w:val="18"/>
          <w:lang w:val="es-ES"/>
        </w:rPr>
        <w:t xml:space="preserve"> XIII/21, </w:t>
      </w:r>
      <w:proofErr w:type="spellStart"/>
      <w:r w:rsidRPr="00887761">
        <w:rPr>
          <w:snapToGrid w:val="0"/>
          <w:kern w:val="18"/>
          <w:szCs w:val="18"/>
          <w:lang w:val="es-ES"/>
        </w:rPr>
        <w:t>annex</w:t>
      </w:r>
      <w:proofErr w:type="spellEnd"/>
      <w:r w:rsidRPr="00887761">
        <w:rPr>
          <w:snapToGrid w:val="0"/>
          <w:kern w:val="18"/>
          <w:szCs w:val="18"/>
          <w:lang w:val="es-ES"/>
        </w:rPr>
        <w:t xml:space="preserve"> II, </w:t>
      </w:r>
      <w:proofErr w:type="spellStart"/>
      <w:r w:rsidRPr="00887761">
        <w:rPr>
          <w:snapToGrid w:val="0"/>
          <w:kern w:val="18"/>
          <w:szCs w:val="18"/>
          <w:lang w:val="es-ES"/>
        </w:rPr>
        <w:t>paragraph</w:t>
      </w:r>
      <w:proofErr w:type="spellEnd"/>
      <w:r w:rsidRPr="00887761">
        <w:rPr>
          <w:snapToGrid w:val="0"/>
          <w:kern w:val="18"/>
          <w:szCs w:val="18"/>
          <w:lang w:val="es-ES"/>
        </w:rPr>
        <w:t xml:space="preserve"> 28</w:t>
      </w:r>
    </w:p>
  </w:footnote>
  <w:footnote w:id="89">
    <w:p w14:paraId="129E11BA" w14:textId="7FBFBE74" w:rsidR="00FF2183" w:rsidRPr="006441E7" w:rsidRDefault="00FF2183" w:rsidP="006441E7">
      <w:pPr>
        <w:pStyle w:val="FootnoteText"/>
        <w:ind w:firstLine="0"/>
        <w:rPr>
          <w:lang w:val="es-ES"/>
        </w:rPr>
      </w:pPr>
      <w:r>
        <w:rPr>
          <w:rStyle w:val="FootnoteReference"/>
          <w:rFonts w:eastAsiaTheme="majorEastAsia"/>
        </w:rPr>
        <w:footnoteRef/>
      </w:r>
      <w:r w:rsidRPr="00887761">
        <w:rPr>
          <w:lang w:val="es-ES"/>
        </w:rPr>
        <w:t xml:space="preserve"> </w:t>
      </w:r>
      <w:proofErr w:type="spellStart"/>
      <w:r w:rsidRPr="00887761">
        <w:rPr>
          <w:lang w:val="es-ES"/>
        </w:rPr>
        <w:t>Decision</w:t>
      </w:r>
      <w:proofErr w:type="spellEnd"/>
      <w:r w:rsidRPr="00887761">
        <w:rPr>
          <w:lang w:val="es-ES"/>
        </w:rPr>
        <w:t xml:space="preserve"> 14/23, </w:t>
      </w:r>
      <w:proofErr w:type="spellStart"/>
      <w:r w:rsidRPr="00887761">
        <w:rPr>
          <w:lang w:val="es-ES"/>
        </w:rPr>
        <w:t>para</w:t>
      </w:r>
      <w:r w:rsidR="001A49C2">
        <w:rPr>
          <w:lang w:val="es-ES"/>
        </w:rPr>
        <w:t>graph</w:t>
      </w:r>
      <w:proofErr w:type="spellEnd"/>
      <w:r w:rsidRPr="00887761">
        <w:rPr>
          <w:lang w:val="es-ES"/>
        </w:rPr>
        <w:t xml:space="preserve"> </w:t>
      </w:r>
      <w:r w:rsidRPr="006441E7">
        <w:rPr>
          <w:lang w:val="es-ES"/>
        </w:rPr>
        <w:t>6</w:t>
      </w:r>
    </w:p>
  </w:footnote>
  <w:footnote w:id="90">
    <w:p w14:paraId="41B363C5" w14:textId="79FA6857" w:rsidR="00FF2183" w:rsidRPr="00462E0C" w:rsidRDefault="00FF2183" w:rsidP="00E3758D">
      <w:pPr>
        <w:pStyle w:val="FootnoteText"/>
        <w:keepLines w:val="0"/>
        <w:suppressLineNumbers/>
        <w:suppressAutoHyphens/>
        <w:adjustRightInd w:val="0"/>
        <w:snapToGrid w:val="0"/>
        <w:ind w:firstLine="0"/>
        <w:jc w:val="left"/>
        <w:rPr>
          <w:snapToGrid w:val="0"/>
          <w:kern w:val="18"/>
          <w:szCs w:val="18"/>
        </w:rPr>
      </w:pPr>
      <w:r w:rsidRPr="00462E0C">
        <w:rPr>
          <w:rStyle w:val="FootnoteReference"/>
          <w:rFonts w:eastAsiaTheme="majorEastAsia"/>
          <w:snapToGrid w:val="0"/>
          <w:kern w:val="18"/>
          <w:szCs w:val="18"/>
        </w:rPr>
        <w:footnoteRef/>
      </w:r>
      <w:r w:rsidRPr="00462E0C">
        <w:rPr>
          <w:snapToGrid w:val="0"/>
          <w:kern w:val="18"/>
          <w:szCs w:val="18"/>
        </w:rPr>
        <w:t xml:space="preserve"> </w:t>
      </w:r>
      <w:r w:rsidRPr="003033DF">
        <w:rPr>
          <w:snapToGrid w:val="0"/>
          <w:kern w:val="18"/>
          <w:szCs w:val="18"/>
        </w:rPr>
        <w:t>Decision X</w:t>
      </w:r>
      <w:r>
        <w:rPr>
          <w:snapToGrid w:val="0"/>
          <w:kern w:val="18"/>
          <w:szCs w:val="18"/>
        </w:rPr>
        <w:t>III</w:t>
      </w:r>
      <w:r w:rsidRPr="003033DF">
        <w:rPr>
          <w:snapToGrid w:val="0"/>
          <w:kern w:val="18"/>
          <w:szCs w:val="18"/>
        </w:rPr>
        <w:t>/2</w:t>
      </w:r>
      <w:r>
        <w:rPr>
          <w:snapToGrid w:val="0"/>
          <w:kern w:val="18"/>
          <w:szCs w:val="18"/>
        </w:rPr>
        <w:t>1</w:t>
      </w:r>
      <w:r w:rsidRPr="003033DF">
        <w:rPr>
          <w:snapToGrid w:val="0"/>
          <w:kern w:val="18"/>
          <w:szCs w:val="18"/>
        </w:rPr>
        <w:t>, annex</w:t>
      </w:r>
      <w:r>
        <w:rPr>
          <w:snapToGrid w:val="0"/>
          <w:kern w:val="18"/>
          <w:szCs w:val="18"/>
        </w:rPr>
        <w:t xml:space="preserve"> II</w:t>
      </w:r>
      <w:r w:rsidRPr="003033DF">
        <w:rPr>
          <w:snapToGrid w:val="0"/>
          <w:kern w:val="18"/>
          <w:szCs w:val="18"/>
        </w:rPr>
        <w:t xml:space="preserve">, paragraph </w:t>
      </w:r>
      <w:r>
        <w:rPr>
          <w:snapToGrid w:val="0"/>
          <w:kern w:val="18"/>
          <w:szCs w:val="18"/>
        </w:rPr>
        <w:t>28</w:t>
      </w:r>
    </w:p>
  </w:footnote>
  <w:footnote w:id="91">
    <w:p w14:paraId="12893027" w14:textId="59089432" w:rsidR="00FF2183" w:rsidRPr="001C0C92" w:rsidRDefault="00FF2183" w:rsidP="006441E7">
      <w:pPr>
        <w:pStyle w:val="FootnoteText"/>
        <w:ind w:firstLine="0"/>
        <w:rPr>
          <w:lang w:val="en-US"/>
        </w:rPr>
      </w:pPr>
      <w:r>
        <w:rPr>
          <w:rStyle w:val="FootnoteReference"/>
          <w:rFonts w:eastAsiaTheme="majorEastAsia"/>
        </w:rPr>
        <w:footnoteRef/>
      </w:r>
      <w:r>
        <w:t xml:space="preserve"> </w:t>
      </w:r>
      <w:r w:rsidRPr="003033DF">
        <w:rPr>
          <w:snapToGrid w:val="0"/>
          <w:kern w:val="18"/>
          <w:szCs w:val="18"/>
        </w:rPr>
        <w:t>Decision X</w:t>
      </w:r>
      <w:r>
        <w:rPr>
          <w:snapToGrid w:val="0"/>
          <w:kern w:val="18"/>
          <w:szCs w:val="18"/>
        </w:rPr>
        <w:t>III</w:t>
      </w:r>
      <w:r w:rsidRPr="003033DF">
        <w:rPr>
          <w:snapToGrid w:val="0"/>
          <w:kern w:val="18"/>
          <w:szCs w:val="18"/>
        </w:rPr>
        <w:t>/2</w:t>
      </w:r>
      <w:r>
        <w:rPr>
          <w:snapToGrid w:val="0"/>
          <w:kern w:val="18"/>
          <w:szCs w:val="18"/>
        </w:rPr>
        <w:t>1</w:t>
      </w:r>
      <w:r w:rsidRPr="003033DF">
        <w:rPr>
          <w:snapToGrid w:val="0"/>
          <w:kern w:val="18"/>
          <w:szCs w:val="18"/>
        </w:rPr>
        <w:t>, paragraph</w:t>
      </w:r>
      <w:r>
        <w:rPr>
          <w:snapToGrid w:val="0"/>
          <w:kern w:val="18"/>
          <w:szCs w:val="18"/>
        </w:rPr>
        <w:t>s 18,</w:t>
      </w:r>
      <w:r w:rsidRPr="003033DF">
        <w:rPr>
          <w:snapToGrid w:val="0"/>
          <w:kern w:val="18"/>
          <w:szCs w:val="18"/>
        </w:rPr>
        <w:t xml:space="preserve"> </w:t>
      </w:r>
      <w:r>
        <w:rPr>
          <w:snapToGrid w:val="0"/>
          <w:kern w:val="18"/>
          <w:szCs w:val="18"/>
        </w:rPr>
        <w:t>19 and</w:t>
      </w:r>
      <w:r w:rsidRPr="003033DF">
        <w:rPr>
          <w:snapToGrid w:val="0"/>
          <w:kern w:val="18"/>
          <w:szCs w:val="18"/>
        </w:rPr>
        <w:t xml:space="preserve"> </w:t>
      </w:r>
      <w:r>
        <w:rPr>
          <w:snapToGrid w:val="0"/>
          <w:kern w:val="18"/>
          <w:szCs w:val="18"/>
        </w:rPr>
        <w:t>20</w:t>
      </w:r>
    </w:p>
  </w:footnote>
  <w:footnote w:id="92">
    <w:p w14:paraId="34090533" w14:textId="77777777" w:rsidR="00FF2183" w:rsidRPr="00281F06" w:rsidRDefault="00FF2183" w:rsidP="006441E7">
      <w:pPr>
        <w:pStyle w:val="FootnoteText"/>
        <w:ind w:firstLine="0"/>
      </w:pPr>
      <w:r>
        <w:rPr>
          <w:rStyle w:val="FootnoteReference"/>
          <w:rFonts w:eastAsiaTheme="majorEastAsia"/>
        </w:rPr>
        <w:footnoteRef/>
      </w:r>
      <w:r w:rsidRPr="00281F06">
        <w:t xml:space="preserve"> Decision 14/23, para. 12(a)</w:t>
      </w:r>
    </w:p>
  </w:footnote>
  <w:footnote w:id="93">
    <w:p w14:paraId="0AD59089" w14:textId="4B359FD7" w:rsidR="00FF2183" w:rsidRPr="00887761" w:rsidRDefault="00FF2183" w:rsidP="006441E7">
      <w:pPr>
        <w:pStyle w:val="FootnoteText"/>
        <w:ind w:firstLine="0"/>
      </w:pPr>
      <w:r>
        <w:rPr>
          <w:rStyle w:val="FootnoteReference"/>
          <w:rFonts w:eastAsiaTheme="majorEastAsia"/>
        </w:rPr>
        <w:footnoteRef/>
      </w:r>
      <w:r w:rsidRPr="00887761">
        <w:t xml:space="preserve"> </w:t>
      </w:r>
      <w:r w:rsidRPr="00887761">
        <w:rPr>
          <w:snapToGrid w:val="0"/>
          <w:kern w:val="18"/>
          <w:szCs w:val="18"/>
        </w:rPr>
        <w:t xml:space="preserve">Decision XIII/21, paragraph 3; </w:t>
      </w:r>
      <w:r w:rsidRPr="00887761">
        <w:t>14/30, paragraph 14; XIII/24, paragraph 7</w:t>
      </w:r>
    </w:p>
  </w:footnote>
  <w:footnote w:id="94">
    <w:p w14:paraId="59193A1F" w14:textId="77777777" w:rsidR="00FF2183" w:rsidRPr="004623B3" w:rsidRDefault="00FF2183" w:rsidP="006441E7">
      <w:pPr>
        <w:pStyle w:val="FootnoteText"/>
        <w:ind w:firstLine="0"/>
      </w:pPr>
      <w:r>
        <w:rPr>
          <w:rStyle w:val="FootnoteReference"/>
          <w:rFonts w:eastAsiaTheme="majorEastAsia"/>
        </w:rPr>
        <w:footnoteRef/>
      </w:r>
      <w:r w:rsidRPr="00887761">
        <w:t xml:space="preserve"> Decision 14/23, para. </w:t>
      </w:r>
      <w:r w:rsidRPr="004623B3">
        <w:t>12(b)</w:t>
      </w:r>
    </w:p>
  </w:footnote>
  <w:footnote w:id="95">
    <w:p w14:paraId="37D7AF7C" w14:textId="77777777" w:rsidR="00FF2183" w:rsidRPr="00462E0C" w:rsidRDefault="00FF2183" w:rsidP="00184C63">
      <w:pPr>
        <w:pStyle w:val="FootnoteText"/>
        <w:keepLines w:val="0"/>
        <w:suppressLineNumbers/>
        <w:suppressAutoHyphens/>
        <w:adjustRightInd w:val="0"/>
        <w:snapToGrid w:val="0"/>
        <w:ind w:firstLine="0"/>
        <w:jc w:val="left"/>
        <w:rPr>
          <w:snapToGrid w:val="0"/>
          <w:kern w:val="18"/>
          <w:szCs w:val="18"/>
        </w:rPr>
      </w:pPr>
      <w:r w:rsidRPr="00462E0C">
        <w:rPr>
          <w:rStyle w:val="FootnoteReference"/>
          <w:rFonts w:eastAsiaTheme="majorEastAsia"/>
          <w:snapToGrid w:val="0"/>
          <w:kern w:val="18"/>
          <w:szCs w:val="18"/>
        </w:rPr>
        <w:footnoteRef/>
      </w:r>
      <w:r w:rsidRPr="00462E0C">
        <w:rPr>
          <w:snapToGrid w:val="0"/>
          <w:kern w:val="18"/>
          <w:szCs w:val="18"/>
        </w:rPr>
        <w:t xml:space="preserve"> </w:t>
      </w:r>
      <w:r w:rsidRPr="003033DF">
        <w:rPr>
          <w:snapToGrid w:val="0"/>
          <w:kern w:val="18"/>
          <w:szCs w:val="18"/>
        </w:rPr>
        <w:t>Decision X</w:t>
      </w:r>
      <w:r>
        <w:rPr>
          <w:snapToGrid w:val="0"/>
          <w:kern w:val="18"/>
          <w:szCs w:val="18"/>
        </w:rPr>
        <w:t>III</w:t>
      </w:r>
      <w:r w:rsidRPr="003033DF">
        <w:rPr>
          <w:snapToGrid w:val="0"/>
          <w:kern w:val="18"/>
          <w:szCs w:val="18"/>
        </w:rPr>
        <w:t>/2</w:t>
      </w:r>
      <w:r>
        <w:rPr>
          <w:snapToGrid w:val="0"/>
          <w:kern w:val="18"/>
          <w:szCs w:val="18"/>
        </w:rPr>
        <w:t>1</w:t>
      </w:r>
      <w:r w:rsidRPr="003033DF">
        <w:rPr>
          <w:snapToGrid w:val="0"/>
          <w:kern w:val="18"/>
          <w:szCs w:val="18"/>
        </w:rPr>
        <w:t>, annex</w:t>
      </w:r>
      <w:r>
        <w:rPr>
          <w:snapToGrid w:val="0"/>
          <w:kern w:val="18"/>
          <w:szCs w:val="18"/>
        </w:rPr>
        <w:t xml:space="preserve"> II</w:t>
      </w:r>
      <w:r w:rsidRPr="003033DF">
        <w:rPr>
          <w:snapToGrid w:val="0"/>
          <w:kern w:val="18"/>
          <w:szCs w:val="18"/>
        </w:rPr>
        <w:t xml:space="preserve">, paragraph </w:t>
      </w:r>
      <w:r>
        <w:rPr>
          <w:snapToGrid w:val="0"/>
          <w:kern w:val="18"/>
          <w:szCs w:val="18"/>
        </w:rPr>
        <w:t>29</w:t>
      </w:r>
    </w:p>
  </w:footnote>
  <w:footnote w:id="96">
    <w:p w14:paraId="62FC740C" w14:textId="77777777" w:rsidR="00FF2183" w:rsidRPr="00887761" w:rsidRDefault="00FF2183" w:rsidP="00184C63">
      <w:pPr>
        <w:pStyle w:val="FootnoteText"/>
        <w:keepLines w:val="0"/>
        <w:suppressLineNumbers/>
        <w:suppressAutoHyphens/>
        <w:adjustRightInd w:val="0"/>
        <w:snapToGrid w:val="0"/>
        <w:ind w:firstLine="0"/>
        <w:jc w:val="left"/>
        <w:rPr>
          <w:snapToGrid w:val="0"/>
          <w:kern w:val="18"/>
          <w:szCs w:val="18"/>
        </w:rPr>
      </w:pPr>
      <w:r w:rsidRPr="00462E0C">
        <w:rPr>
          <w:rStyle w:val="FootnoteReference"/>
          <w:rFonts w:eastAsiaTheme="majorEastAsia"/>
          <w:snapToGrid w:val="0"/>
          <w:kern w:val="18"/>
          <w:szCs w:val="18"/>
        </w:rPr>
        <w:footnoteRef/>
      </w:r>
      <w:r w:rsidRPr="00887761">
        <w:rPr>
          <w:snapToGrid w:val="0"/>
          <w:kern w:val="18"/>
          <w:szCs w:val="18"/>
        </w:rPr>
        <w:t xml:space="preserve"> Decision XIII/21, annex II, paragraph 30</w:t>
      </w:r>
    </w:p>
  </w:footnote>
  <w:footnote w:id="97">
    <w:p w14:paraId="09FCDEBB" w14:textId="479B511C" w:rsidR="00FF2183" w:rsidRPr="00887761" w:rsidRDefault="00FF2183" w:rsidP="006441E7">
      <w:pPr>
        <w:pStyle w:val="FootnoteText"/>
        <w:ind w:firstLine="0"/>
      </w:pPr>
      <w:r>
        <w:rPr>
          <w:rStyle w:val="FootnoteReference"/>
          <w:rFonts w:eastAsiaTheme="majorEastAsia"/>
        </w:rPr>
        <w:footnoteRef/>
      </w:r>
      <w:r w:rsidRPr="00887761">
        <w:t xml:space="preserve"> </w:t>
      </w:r>
      <w:r w:rsidRPr="00887761">
        <w:rPr>
          <w:snapToGrid w:val="0"/>
          <w:kern w:val="18"/>
          <w:szCs w:val="18"/>
        </w:rPr>
        <w:t xml:space="preserve">Decision XIII/21, paragraph 27; </w:t>
      </w:r>
      <w:r w:rsidRPr="00887761">
        <w:t>XIII/27, paragraph 4; 14/27, paragraph 3(a)</w:t>
      </w:r>
    </w:p>
  </w:footnote>
  <w:footnote w:id="98">
    <w:p w14:paraId="19CBDE28" w14:textId="77777777" w:rsidR="00FF2183" w:rsidRPr="00887761" w:rsidRDefault="00FF2183" w:rsidP="00184C63">
      <w:pPr>
        <w:pStyle w:val="FootnoteText"/>
        <w:keepLines w:val="0"/>
        <w:suppressLineNumbers/>
        <w:suppressAutoHyphens/>
        <w:adjustRightInd w:val="0"/>
        <w:snapToGrid w:val="0"/>
        <w:ind w:firstLine="0"/>
        <w:jc w:val="left"/>
        <w:rPr>
          <w:snapToGrid w:val="0"/>
          <w:kern w:val="18"/>
          <w:szCs w:val="18"/>
        </w:rPr>
      </w:pPr>
      <w:r w:rsidRPr="00462E0C">
        <w:rPr>
          <w:rStyle w:val="FootnoteReference"/>
          <w:rFonts w:eastAsiaTheme="majorEastAsia"/>
          <w:snapToGrid w:val="0"/>
          <w:kern w:val="18"/>
          <w:szCs w:val="18"/>
        </w:rPr>
        <w:footnoteRef/>
      </w:r>
      <w:r w:rsidRPr="00887761">
        <w:rPr>
          <w:snapToGrid w:val="0"/>
          <w:kern w:val="18"/>
          <w:szCs w:val="18"/>
        </w:rPr>
        <w:t xml:space="preserve"> Decision XIII/21, annex II, paragraph 31-32</w:t>
      </w:r>
    </w:p>
  </w:footnote>
  <w:footnote w:id="99">
    <w:p w14:paraId="3D166A71" w14:textId="77777777" w:rsidR="00FF2183" w:rsidRPr="00887761" w:rsidRDefault="00FF2183" w:rsidP="00184C63">
      <w:pPr>
        <w:pStyle w:val="FootnoteText"/>
        <w:keepLines w:val="0"/>
        <w:suppressLineNumbers/>
        <w:suppressAutoHyphens/>
        <w:adjustRightInd w:val="0"/>
        <w:snapToGrid w:val="0"/>
        <w:ind w:firstLine="0"/>
        <w:jc w:val="left"/>
        <w:rPr>
          <w:snapToGrid w:val="0"/>
          <w:kern w:val="18"/>
          <w:szCs w:val="18"/>
        </w:rPr>
      </w:pPr>
      <w:r w:rsidRPr="00462E0C">
        <w:rPr>
          <w:rStyle w:val="FootnoteReference"/>
          <w:rFonts w:eastAsiaTheme="majorEastAsia"/>
          <w:snapToGrid w:val="0"/>
          <w:kern w:val="18"/>
          <w:szCs w:val="18"/>
        </w:rPr>
        <w:footnoteRef/>
      </w:r>
      <w:r w:rsidRPr="00887761">
        <w:rPr>
          <w:snapToGrid w:val="0"/>
          <w:kern w:val="18"/>
          <w:szCs w:val="18"/>
        </w:rPr>
        <w:t xml:space="preserve"> Decision XIII/21, annex II, paragraphs 33-34</w:t>
      </w:r>
    </w:p>
  </w:footnote>
  <w:footnote w:id="100">
    <w:p w14:paraId="1FFE3696" w14:textId="77777777" w:rsidR="00FF2183" w:rsidRPr="00887761" w:rsidRDefault="00FF2183" w:rsidP="004623B3">
      <w:pPr>
        <w:pStyle w:val="FootnoteText"/>
        <w:keepLines w:val="0"/>
        <w:suppressLineNumbers/>
        <w:suppressAutoHyphens/>
        <w:adjustRightInd w:val="0"/>
        <w:snapToGrid w:val="0"/>
        <w:ind w:firstLine="0"/>
        <w:jc w:val="left"/>
        <w:rPr>
          <w:snapToGrid w:val="0"/>
          <w:kern w:val="18"/>
          <w:szCs w:val="18"/>
        </w:rPr>
      </w:pPr>
      <w:r w:rsidRPr="00462E0C">
        <w:rPr>
          <w:snapToGrid w:val="0"/>
          <w:kern w:val="18"/>
          <w:szCs w:val="18"/>
          <w:vertAlign w:val="superscript"/>
        </w:rPr>
        <w:footnoteRef/>
      </w:r>
      <w:r w:rsidRPr="00887761">
        <w:rPr>
          <w:snapToGrid w:val="0"/>
          <w:kern w:val="18"/>
          <w:szCs w:val="18"/>
        </w:rPr>
        <w:t xml:space="preserve"> Decision XIII/21, annex II, paragraphs 35-36</w:t>
      </w:r>
    </w:p>
  </w:footnote>
  <w:footnote w:id="101">
    <w:p w14:paraId="49599585" w14:textId="77777777" w:rsidR="00FF2183" w:rsidRPr="00887761" w:rsidRDefault="00FF2183" w:rsidP="004623B3">
      <w:pPr>
        <w:pStyle w:val="FootnoteText"/>
        <w:keepLines w:val="0"/>
        <w:suppressLineNumbers/>
        <w:suppressAutoHyphens/>
        <w:adjustRightInd w:val="0"/>
        <w:snapToGrid w:val="0"/>
        <w:ind w:firstLine="0"/>
        <w:jc w:val="left"/>
        <w:rPr>
          <w:snapToGrid w:val="0"/>
          <w:kern w:val="18"/>
          <w:szCs w:val="18"/>
        </w:rPr>
      </w:pPr>
      <w:r w:rsidRPr="00462E0C">
        <w:rPr>
          <w:snapToGrid w:val="0"/>
          <w:kern w:val="18"/>
          <w:szCs w:val="18"/>
          <w:vertAlign w:val="superscript"/>
        </w:rPr>
        <w:footnoteRef/>
      </w:r>
      <w:r w:rsidRPr="00887761">
        <w:rPr>
          <w:snapToGrid w:val="0"/>
          <w:kern w:val="18"/>
          <w:szCs w:val="18"/>
        </w:rPr>
        <w:t xml:space="preserve"> Decision XIII/21, annex II, paragraph 37</w:t>
      </w:r>
    </w:p>
  </w:footnote>
  <w:footnote w:id="102">
    <w:p w14:paraId="7AD191BF" w14:textId="77777777" w:rsidR="00FF2183" w:rsidRPr="00887761" w:rsidRDefault="00FF2183" w:rsidP="00861746">
      <w:pPr>
        <w:pStyle w:val="FootnoteText"/>
        <w:keepLines w:val="0"/>
        <w:suppressLineNumbers/>
        <w:suppressAutoHyphens/>
        <w:adjustRightInd w:val="0"/>
        <w:snapToGrid w:val="0"/>
        <w:ind w:firstLine="0"/>
        <w:jc w:val="left"/>
        <w:rPr>
          <w:snapToGrid w:val="0"/>
          <w:kern w:val="18"/>
          <w:szCs w:val="18"/>
        </w:rPr>
      </w:pPr>
      <w:r w:rsidRPr="00462E0C">
        <w:rPr>
          <w:snapToGrid w:val="0"/>
          <w:kern w:val="18"/>
          <w:szCs w:val="18"/>
          <w:vertAlign w:val="superscript"/>
        </w:rPr>
        <w:footnoteRef/>
      </w:r>
      <w:r w:rsidRPr="00887761">
        <w:rPr>
          <w:snapToGrid w:val="0"/>
          <w:kern w:val="18"/>
          <w:szCs w:val="18"/>
        </w:rPr>
        <w:t xml:space="preserve"> Decision XIII/21, annex II, paragraph 40</w:t>
      </w:r>
    </w:p>
  </w:footnote>
  <w:footnote w:id="103">
    <w:p w14:paraId="54D13C7A" w14:textId="77777777" w:rsidR="00FF2183" w:rsidRPr="00887761" w:rsidRDefault="00FF2183" w:rsidP="00861746">
      <w:pPr>
        <w:pStyle w:val="FootnoteText"/>
        <w:keepLines w:val="0"/>
        <w:suppressLineNumbers/>
        <w:suppressAutoHyphens/>
        <w:adjustRightInd w:val="0"/>
        <w:snapToGrid w:val="0"/>
        <w:ind w:firstLine="0"/>
        <w:jc w:val="left"/>
        <w:rPr>
          <w:snapToGrid w:val="0"/>
          <w:kern w:val="18"/>
          <w:szCs w:val="18"/>
        </w:rPr>
      </w:pPr>
      <w:r w:rsidRPr="00462E0C">
        <w:rPr>
          <w:snapToGrid w:val="0"/>
          <w:kern w:val="18"/>
          <w:szCs w:val="18"/>
          <w:vertAlign w:val="superscript"/>
        </w:rPr>
        <w:footnoteRef/>
      </w:r>
      <w:r w:rsidRPr="00887761">
        <w:rPr>
          <w:snapToGrid w:val="0"/>
          <w:kern w:val="18"/>
          <w:szCs w:val="18"/>
        </w:rPr>
        <w:t xml:space="preserve"> Decision XIII/21, annex II, paragraph 41</w:t>
      </w:r>
    </w:p>
  </w:footnote>
  <w:footnote w:id="104">
    <w:p w14:paraId="0CC9EB42" w14:textId="77777777" w:rsidR="00FF2183" w:rsidRPr="00887761" w:rsidRDefault="00FF2183" w:rsidP="00184C63">
      <w:pPr>
        <w:pStyle w:val="FootnoteText"/>
        <w:keepLines w:val="0"/>
        <w:suppressLineNumbers/>
        <w:suppressAutoHyphens/>
        <w:adjustRightInd w:val="0"/>
        <w:snapToGrid w:val="0"/>
        <w:ind w:firstLine="0"/>
        <w:jc w:val="left"/>
        <w:rPr>
          <w:snapToGrid w:val="0"/>
          <w:kern w:val="18"/>
          <w:szCs w:val="18"/>
        </w:rPr>
      </w:pPr>
      <w:r w:rsidRPr="00462E0C">
        <w:rPr>
          <w:snapToGrid w:val="0"/>
          <w:kern w:val="18"/>
          <w:szCs w:val="18"/>
          <w:vertAlign w:val="superscript"/>
        </w:rPr>
        <w:footnoteRef/>
      </w:r>
      <w:r w:rsidRPr="00887761">
        <w:rPr>
          <w:snapToGrid w:val="0"/>
          <w:kern w:val="18"/>
          <w:szCs w:val="18"/>
        </w:rPr>
        <w:t xml:space="preserve"> Decision XIII/21, annex II, paragraph 38</w:t>
      </w:r>
    </w:p>
  </w:footnote>
  <w:footnote w:id="105">
    <w:p w14:paraId="3952F195" w14:textId="77777777" w:rsidR="00FF2183" w:rsidRPr="00887761" w:rsidRDefault="00FF2183" w:rsidP="00184C63">
      <w:pPr>
        <w:pStyle w:val="FootnoteText"/>
        <w:keepLines w:val="0"/>
        <w:suppressLineNumbers/>
        <w:suppressAutoHyphens/>
        <w:adjustRightInd w:val="0"/>
        <w:snapToGrid w:val="0"/>
        <w:ind w:firstLine="0"/>
        <w:jc w:val="left"/>
        <w:rPr>
          <w:snapToGrid w:val="0"/>
          <w:kern w:val="18"/>
          <w:szCs w:val="18"/>
        </w:rPr>
      </w:pPr>
      <w:r w:rsidRPr="00462E0C">
        <w:rPr>
          <w:snapToGrid w:val="0"/>
          <w:kern w:val="18"/>
          <w:szCs w:val="18"/>
          <w:vertAlign w:val="superscript"/>
        </w:rPr>
        <w:footnoteRef/>
      </w:r>
      <w:r w:rsidRPr="00887761">
        <w:rPr>
          <w:snapToGrid w:val="0"/>
          <w:kern w:val="18"/>
          <w:szCs w:val="18"/>
        </w:rPr>
        <w:t xml:space="preserve"> Decision XIII/21, annex II, paragraph 39</w:t>
      </w:r>
    </w:p>
  </w:footnote>
  <w:footnote w:id="106">
    <w:p w14:paraId="3E0ABA38" w14:textId="77777777" w:rsidR="00FF2183" w:rsidRPr="00887761" w:rsidRDefault="00FF2183" w:rsidP="006441E7">
      <w:pPr>
        <w:pStyle w:val="FootnoteText"/>
        <w:ind w:firstLine="0"/>
      </w:pPr>
      <w:r>
        <w:rPr>
          <w:rStyle w:val="FootnoteReference"/>
          <w:rFonts w:eastAsiaTheme="majorEastAsia"/>
        </w:rPr>
        <w:footnoteRef/>
      </w:r>
      <w:r w:rsidRPr="00887761">
        <w:t xml:space="preserve"> </w:t>
      </w:r>
      <w:r w:rsidRPr="00887761">
        <w:rPr>
          <w:snapToGrid w:val="0"/>
          <w:kern w:val="18"/>
          <w:szCs w:val="18"/>
        </w:rPr>
        <w:t>Decision XIII/21, paragraph 5</w:t>
      </w:r>
    </w:p>
  </w:footnote>
  <w:footnote w:id="107">
    <w:p w14:paraId="07E1806C" w14:textId="77777777" w:rsidR="00FF2183" w:rsidRPr="005465F9" w:rsidRDefault="00FF2183" w:rsidP="00184C63">
      <w:pPr>
        <w:pStyle w:val="FootnoteText"/>
        <w:keepLines w:val="0"/>
        <w:suppressLineNumbers/>
        <w:suppressAutoHyphens/>
        <w:adjustRightInd w:val="0"/>
        <w:snapToGrid w:val="0"/>
        <w:ind w:firstLine="0"/>
        <w:jc w:val="left"/>
        <w:rPr>
          <w:snapToGrid w:val="0"/>
          <w:kern w:val="18"/>
          <w:szCs w:val="18"/>
          <w:lang w:val="en-US"/>
        </w:rPr>
      </w:pPr>
      <w:r w:rsidRPr="00462E0C">
        <w:rPr>
          <w:snapToGrid w:val="0"/>
          <w:kern w:val="18"/>
          <w:szCs w:val="18"/>
          <w:vertAlign w:val="superscript"/>
        </w:rPr>
        <w:footnoteRef/>
      </w:r>
      <w:r w:rsidRPr="005465F9">
        <w:rPr>
          <w:snapToGrid w:val="0"/>
          <w:kern w:val="18"/>
          <w:szCs w:val="18"/>
          <w:vertAlign w:val="superscript"/>
          <w:lang w:val="en-US"/>
        </w:rPr>
        <w:t xml:space="preserve"> </w:t>
      </w:r>
      <w:r w:rsidRPr="005465F9">
        <w:rPr>
          <w:snapToGrid w:val="0"/>
          <w:kern w:val="18"/>
          <w:szCs w:val="18"/>
          <w:lang w:val="en-US"/>
        </w:rPr>
        <w:t>Decision XIII/21, annex II, paragraph 42</w:t>
      </w:r>
    </w:p>
  </w:footnote>
  <w:footnote w:id="108">
    <w:p w14:paraId="6E7A0B86" w14:textId="278FCB20" w:rsidR="00FF2183" w:rsidRPr="00BA13C1" w:rsidRDefault="00FF2183" w:rsidP="00184C63">
      <w:pPr>
        <w:pStyle w:val="FootnoteText"/>
        <w:keepLines w:val="0"/>
        <w:suppressLineNumbers/>
        <w:suppressAutoHyphens/>
        <w:adjustRightInd w:val="0"/>
        <w:snapToGrid w:val="0"/>
        <w:ind w:firstLine="0"/>
        <w:jc w:val="left"/>
        <w:rPr>
          <w:lang w:val="en-US"/>
        </w:rPr>
      </w:pPr>
      <w:r>
        <w:rPr>
          <w:rStyle w:val="FootnoteReference"/>
          <w:rFonts w:eastAsiaTheme="majorEastAsia"/>
        </w:rPr>
        <w:footnoteRef/>
      </w:r>
      <w:r w:rsidRPr="00BA13C1">
        <w:rPr>
          <w:lang w:val="en-US"/>
        </w:rPr>
        <w:t xml:space="preserve"> </w:t>
      </w:r>
      <w:r w:rsidRPr="00BA13C1">
        <w:rPr>
          <w:snapToGrid w:val="0"/>
          <w:kern w:val="18"/>
          <w:szCs w:val="18"/>
          <w:lang w:val="en-US"/>
        </w:rPr>
        <w:t>Decision XIII/21, annex II, paragraph 47</w:t>
      </w:r>
      <w:r>
        <w:rPr>
          <w:snapToGrid w:val="0"/>
          <w:kern w:val="18"/>
          <w:szCs w:val="18"/>
          <w:lang w:val="en-US"/>
        </w:rPr>
        <w:t xml:space="preserve">; </w:t>
      </w:r>
      <w:r w:rsidRPr="00887761">
        <w:rPr>
          <w:snapToGrid w:val="0"/>
          <w:kern w:val="18"/>
          <w:szCs w:val="18"/>
          <w:lang w:val="en-US"/>
        </w:rPr>
        <w:t>XIII/21, paragraph 15</w:t>
      </w:r>
    </w:p>
  </w:footnote>
  <w:footnote w:id="109">
    <w:p w14:paraId="672A9B09" w14:textId="709F0107" w:rsidR="00FF2183" w:rsidRPr="005465F9" w:rsidRDefault="00FF2183" w:rsidP="006441E7">
      <w:pPr>
        <w:pStyle w:val="FootnoteText"/>
        <w:ind w:firstLine="0"/>
        <w:rPr>
          <w:lang w:val="en-US"/>
        </w:rPr>
      </w:pPr>
      <w:r>
        <w:rPr>
          <w:rStyle w:val="FootnoteReference"/>
          <w:rFonts w:eastAsiaTheme="majorEastAsia"/>
        </w:rPr>
        <w:footnoteRef/>
      </w:r>
      <w:r w:rsidRPr="005465F9">
        <w:rPr>
          <w:lang w:val="en-US"/>
        </w:rPr>
        <w:t xml:space="preserve"> </w:t>
      </w:r>
      <w:r w:rsidRPr="005465F9">
        <w:rPr>
          <w:snapToGrid w:val="0"/>
          <w:kern w:val="18"/>
          <w:szCs w:val="18"/>
          <w:lang w:val="en-US"/>
        </w:rPr>
        <w:t>Decision XIII/21, paragraphs 22 and 23</w:t>
      </w:r>
    </w:p>
  </w:footnote>
  <w:footnote w:id="110">
    <w:p w14:paraId="688A851B" w14:textId="60F7B548" w:rsidR="00FF2183" w:rsidRPr="00887761" w:rsidRDefault="00FF2183" w:rsidP="006441E7">
      <w:pPr>
        <w:pStyle w:val="FootnoteText"/>
        <w:ind w:firstLine="0"/>
        <w:rPr>
          <w:lang w:val="en-US"/>
        </w:rPr>
      </w:pPr>
      <w:r>
        <w:rPr>
          <w:rStyle w:val="FootnoteReference"/>
          <w:rFonts w:eastAsiaTheme="majorEastAsia"/>
        </w:rPr>
        <w:footnoteRef/>
      </w:r>
      <w:r w:rsidRPr="00887761">
        <w:rPr>
          <w:lang w:val="en-US"/>
        </w:rPr>
        <w:t xml:space="preserve"> Decision 14/23, paragraph 3; 14/15, paragraph 6</w:t>
      </w:r>
    </w:p>
  </w:footnote>
  <w:footnote w:id="111">
    <w:p w14:paraId="0687EC7D" w14:textId="77777777" w:rsidR="00FF2183" w:rsidRPr="00887761" w:rsidRDefault="00FF2183" w:rsidP="006441E7">
      <w:pPr>
        <w:pStyle w:val="FootnoteText"/>
        <w:ind w:firstLine="0"/>
        <w:rPr>
          <w:lang w:val="en-US"/>
        </w:rPr>
      </w:pPr>
      <w:r>
        <w:rPr>
          <w:rStyle w:val="FootnoteReference"/>
          <w:rFonts w:eastAsiaTheme="majorEastAsia"/>
        </w:rPr>
        <w:footnoteRef/>
      </w:r>
      <w:r w:rsidRPr="00887761">
        <w:rPr>
          <w:lang w:val="en-US"/>
        </w:rPr>
        <w:t xml:space="preserve"> Decision 14/23, para. 12(e)(</w:t>
      </w:r>
      <w:proofErr w:type="spellStart"/>
      <w:r w:rsidRPr="00887761">
        <w:rPr>
          <w:lang w:val="en-US"/>
        </w:rPr>
        <w:t>i</w:t>
      </w:r>
      <w:proofErr w:type="spellEnd"/>
      <w:r w:rsidRPr="00887761">
        <w:rPr>
          <w:lang w:val="en-US"/>
        </w:rPr>
        <w:t>)</w:t>
      </w:r>
    </w:p>
  </w:footnote>
  <w:footnote w:id="112">
    <w:p w14:paraId="27882E42" w14:textId="1681C9B8" w:rsidR="00FF2183" w:rsidRPr="006441E7" w:rsidRDefault="00FF2183" w:rsidP="006441E7">
      <w:pPr>
        <w:pStyle w:val="FootnoteText"/>
        <w:ind w:firstLine="0"/>
        <w:rPr>
          <w:lang w:val="en-US"/>
        </w:rPr>
      </w:pPr>
      <w:r>
        <w:rPr>
          <w:rStyle w:val="FootnoteReference"/>
          <w:rFonts w:eastAsiaTheme="majorEastAsia"/>
        </w:rPr>
        <w:footnoteRef/>
      </w:r>
      <w:r w:rsidRPr="006441E7">
        <w:rPr>
          <w:lang w:val="en-US"/>
        </w:rPr>
        <w:t xml:space="preserve"> Decision 14/23, para</w:t>
      </w:r>
      <w:r w:rsidR="00046CAE" w:rsidRPr="006441E7">
        <w:rPr>
          <w:lang w:val="en-US"/>
        </w:rPr>
        <w:t>graph</w:t>
      </w:r>
      <w:r w:rsidRPr="006441E7">
        <w:rPr>
          <w:lang w:val="en-US"/>
        </w:rPr>
        <w:t xml:space="preserve"> 12(e)(ii)</w:t>
      </w:r>
    </w:p>
  </w:footnote>
  <w:footnote w:id="113">
    <w:p w14:paraId="2E637252" w14:textId="77777777" w:rsidR="00FF2183" w:rsidRPr="006441E7" w:rsidRDefault="00FF2183" w:rsidP="00184C63">
      <w:pPr>
        <w:pStyle w:val="FootnoteText"/>
        <w:keepLines w:val="0"/>
        <w:suppressLineNumbers/>
        <w:suppressAutoHyphens/>
        <w:adjustRightInd w:val="0"/>
        <w:snapToGrid w:val="0"/>
        <w:ind w:firstLine="0"/>
        <w:jc w:val="left"/>
        <w:rPr>
          <w:snapToGrid w:val="0"/>
          <w:kern w:val="18"/>
          <w:szCs w:val="18"/>
          <w:lang w:val="en-US"/>
        </w:rPr>
      </w:pPr>
      <w:r w:rsidRPr="00462E0C">
        <w:rPr>
          <w:snapToGrid w:val="0"/>
          <w:kern w:val="18"/>
          <w:szCs w:val="18"/>
          <w:vertAlign w:val="superscript"/>
        </w:rPr>
        <w:footnoteRef/>
      </w:r>
      <w:r w:rsidRPr="006441E7">
        <w:rPr>
          <w:snapToGrid w:val="0"/>
          <w:kern w:val="18"/>
          <w:szCs w:val="18"/>
          <w:lang w:val="en-US"/>
        </w:rPr>
        <w:t xml:space="preserve"> Decision XIII/21, annex II, paragraph 43</w:t>
      </w:r>
    </w:p>
  </w:footnote>
  <w:footnote w:id="114">
    <w:p w14:paraId="792E1FF2" w14:textId="77777777" w:rsidR="00FF2183" w:rsidRPr="006441E7" w:rsidRDefault="00FF2183" w:rsidP="00184C63">
      <w:pPr>
        <w:pStyle w:val="FootnoteText"/>
        <w:keepLines w:val="0"/>
        <w:suppressLineNumbers/>
        <w:suppressAutoHyphens/>
        <w:adjustRightInd w:val="0"/>
        <w:snapToGrid w:val="0"/>
        <w:ind w:firstLine="0"/>
        <w:jc w:val="left"/>
        <w:rPr>
          <w:lang w:val="en-US"/>
        </w:rPr>
      </w:pPr>
      <w:r>
        <w:rPr>
          <w:rStyle w:val="FootnoteReference"/>
          <w:rFonts w:eastAsiaTheme="majorEastAsia"/>
        </w:rPr>
        <w:footnoteRef/>
      </w:r>
      <w:r w:rsidRPr="006441E7">
        <w:rPr>
          <w:lang w:val="en-US"/>
        </w:rPr>
        <w:t xml:space="preserve"> </w:t>
      </w:r>
      <w:r w:rsidRPr="006441E7">
        <w:rPr>
          <w:snapToGrid w:val="0"/>
          <w:kern w:val="18"/>
          <w:szCs w:val="18"/>
          <w:lang w:val="en-US"/>
        </w:rPr>
        <w:t>Decision XIII/21, annex II, paragraph 44</w:t>
      </w:r>
    </w:p>
  </w:footnote>
  <w:footnote w:id="115">
    <w:p w14:paraId="798C6F70" w14:textId="77777777" w:rsidR="00FF2183" w:rsidRPr="006441E7" w:rsidRDefault="00FF2183" w:rsidP="00184C63">
      <w:pPr>
        <w:pStyle w:val="FootnoteText"/>
        <w:keepLines w:val="0"/>
        <w:suppressLineNumbers/>
        <w:suppressAutoHyphens/>
        <w:adjustRightInd w:val="0"/>
        <w:snapToGrid w:val="0"/>
        <w:ind w:firstLine="0"/>
        <w:jc w:val="left"/>
        <w:rPr>
          <w:lang w:val="en-US"/>
        </w:rPr>
      </w:pPr>
      <w:r>
        <w:rPr>
          <w:rStyle w:val="FootnoteReference"/>
          <w:rFonts w:eastAsiaTheme="majorEastAsia"/>
        </w:rPr>
        <w:footnoteRef/>
      </w:r>
      <w:r w:rsidRPr="006441E7">
        <w:rPr>
          <w:lang w:val="en-US"/>
        </w:rPr>
        <w:t xml:space="preserve"> </w:t>
      </w:r>
      <w:r w:rsidRPr="006441E7">
        <w:rPr>
          <w:snapToGrid w:val="0"/>
          <w:kern w:val="18"/>
          <w:szCs w:val="18"/>
          <w:lang w:val="en-US"/>
        </w:rPr>
        <w:t>Decision XIII/21, annex II, paragraph 45</w:t>
      </w:r>
    </w:p>
  </w:footnote>
  <w:footnote w:id="116">
    <w:p w14:paraId="1B9C0484" w14:textId="3D9F06C2" w:rsidR="00FF2183" w:rsidRPr="006441E7" w:rsidRDefault="00FF2183" w:rsidP="00184C63">
      <w:pPr>
        <w:pStyle w:val="FootnoteText"/>
        <w:keepLines w:val="0"/>
        <w:suppressLineNumbers/>
        <w:suppressAutoHyphens/>
        <w:adjustRightInd w:val="0"/>
        <w:snapToGrid w:val="0"/>
        <w:ind w:firstLine="0"/>
        <w:jc w:val="left"/>
        <w:rPr>
          <w:lang w:val="en-US"/>
        </w:rPr>
      </w:pPr>
      <w:r>
        <w:rPr>
          <w:rStyle w:val="FootnoteReference"/>
          <w:rFonts w:eastAsiaTheme="majorEastAsia"/>
        </w:rPr>
        <w:footnoteRef/>
      </w:r>
      <w:r w:rsidRPr="006441E7">
        <w:rPr>
          <w:lang w:val="en-US"/>
        </w:rPr>
        <w:t xml:space="preserve"> </w:t>
      </w:r>
      <w:r w:rsidRPr="006441E7">
        <w:rPr>
          <w:snapToGrid w:val="0"/>
          <w:kern w:val="18"/>
          <w:szCs w:val="18"/>
          <w:lang w:val="en-US"/>
        </w:rPr>
        <w:t xml:space="preserve">Decision XIII/21, annex II, paragraph 46, 48; XIII/21, paragraph 16; </w:t>
      </w:r>
      <w:r w:rsidRPr="006441E7">
        <w:rPr>
          <w:lang w:val="en-US"/>
        </w:rPr>
        <w:t>14/23, paragraph 1</w:t>
      </w:r>
    </w:p>
  </w:footnote>
  <w:footnote w:id="117">
    <w:p w14:paraId="4053D341" w14:textId="77777777" w:rsidR="00FF2183" w:rsidRPr="004623B3" w:rsidRDefault="00FF2183" w:rsidP="00184C63">
      <w:pPr>
        <w:pStyle w:val="FootnoteText"/>
        <w:keepLines w:val="0"/>
        <w:suppressLineNumbers/>
        <w:suppressAutoHyphens/>
        <w:adjustRightInd w:val="0"/>
        <w:snapToGrid w:val="0"/>
        <w:ind w:firstLine="0"/>
        <w:jc w:val="left"/>
        <w:rPr>
          <w:snapToGrid w:val="0"/>
          <w:kern w:val="18"/>
          <w:szCs w:val="18"/>
          <w:lang w:val="es-ES"/>
        </w:rPr>
      </w:pPr>
      <w:r w:rsidRPr="00462E0C">
        <w:rPr>
          <w:snapToGrid w:val="0"/>
          <w:kern w:val="18"/>
          <w:szCs w:val="18"/>
          <w:vertAlign w:val="superscript"/>
        </w:rPr>
        <w:footnoteRef/>
      </w:r>
      <w:r w:rsidRPr="004623B3">
        <w:rPr>
          <w:snapToGrid w:val="0"/>
          <w:kern w:val="18"/>
          <w:szCs w:val="18"/>
          <w:lang w:val="es-ES"/>
        </w:rPr>
        <w:t xml:space="preserve"> </w:t>
      </w:r>
      <w:proofErr w:type="spellStart"/>
      <w:r w:rsidRPr="004623B3">
        <w:rPr>
          <w:snapToGrid w:val="0"/>
          <w:kern w:val="18"/>
          <w:szCs w:val="18"/>
          <w:lang w:val="es-ES"/>
        </w:rPr>
        <w:t>Decision</w:t>
      </w:r>
      <w:proofErr w:type="spellEnd"/>
      <w:r w:rsidRPr="004623B3">
        <w:rPr>
          <w:snapToGrid w:val="0"/>
          <w:kern w:val="18"/>
          <w:szCs w:val="18"/>
          <w:lang w:val="es-ES"/>
        </w:rPr>
        <w:t xml:space="preserve"> XIII/21, </w:t>
      </w:r>
      <w:proofErr w:type="spellStart"/>
      <w:r w:rsidRPr="004623B3">
        <w:rPr>
          <w:snapToGrid w:val="0"/>
          <w:kern w:val="18"/>
          <w:szCs w:val="18"/>
          <w:lang w:val="es-ES"/>
        </w:rPr>
        <w:t>annex</w:t>
      </w:r>
      <w:proofErr w:type="spellEnd"/>
      <w:r w:rsidRPr="004623B3">
        <w:rPr>
          <w:snapToGrid w:val="0"/>
          <w:kern w:val="18"/>
          <w:szCs w:val="18"/>
          <w:lang w:val="es-ES"/>
        </w:rPr>
        <w:t xml:space="preserve"> II, </w:t>
      </w:r>
      <w:proofErr w:type="spellStart"/>
      <w:r w:rsidRPr="004623B3">
        <w:rPr>
          <w:snapToGrid w:val="0"/>
          <w:kern w:val="18"/>
          <w:szCs w:val="18"/>
          <w:lang w:val="es-ES"/>
        </w:rPr>
        <w:t>paragraph</w:t>
      </w:r>
      <w:proofErr w:type="spellEnd"/>
      <w:r w:rsidRPr="004623B3">
        <w:rPr>
          <w:snapToGrid w:val="0"/>
          <w:kern w:val="18"/>
          <w:szCs w:val="18"/>
          <w:lang w:val="es-ES"/>
        </w:rPr>
        <w:t xml:space="preserve"> 49</w:t>
      </w:r>
    </w:p>
  </w:footnote>
  <w:footnote w:id="118">
    <w:p w14:paraId="6ADC4AD0" w14:textId="77777777" w:rsidR="00FF2183" w:rsidRPr="00A52E2E" w:rsidRDefault="00FF2183" w:rsidP="00184C63">
      <w:pPr>
        <w:pStyle w:val="FootnoteText"/>
        <w:keepLines w:val="0"/>
        <w:suppressLineNumbers/>
        <w:suppressAutoHyphens/>
        <w:adjustRightInd w:val="0"/>
        <w:snapToGrid w:val="0"/>
        <w:ind w:firstLine="0"/>
        <w:jc w:val="left"/>
        <w:rPr>
          <w:snapToGrid w:val="0"/>
          <w:kern w:val="18"/>
          <w:szCs w:val="18"/>
          <w:lang w:val="en-US"/>
        </w:rPr>
      </w:pPr>
      <w:r w:rsidRPr="00462E0C">
        <w:rPr>
          <w:snapToGrid w:val="0"/>
          <w:kern w:val="18"/>
          <w:szCs w:val="18"/>
          <w:vertAlign w:val="superscript"/>
        </w:rPr>
        <w:footnoteRef/>
      </w:r>
      <w:r w:rsidRPr="00A52E2E">
        <w:rPr>
          <w:snapToGrid w:val="0"/>
          <w:kern w:val="18"/>
          <w:szCs w:val="18"/>
          <w:lang w:val="en-US"/>
        </w:rPr>
        <w:t xml:space="preserve"> Decision XIII/21, annex II, paragraph 50</w:t>
      </w:r>
    </w:p>
  </w:footnote>
  <w:footnote w:id="119">
    <w:p w14:paraId="202F047A" w14:textId="77777777" w:rsidR="00FF2183" w:rsidRPr="00A52E2E" w:rsidRDefault="00FF2183" w:rsidP="00184C63">
      <w:pPr>
        <w:pStyle w:val="FootnoteText"/>
        <w:keepLines w:val="0"/>
        <w:suppressLineNumbers/>
        <w:suppressAutoHyphens/>
        <w:adjustRightInd w:val="0"/>
        <w:snapToGrid w:val="0"/>
        <w:ind w:firstLine="0"/>
        <w:jc w:val="left"/>
        <w:rPr>
          <w:snapToGrid w:val="0"/>
          <w:kern w:val="18"/>
          <w:szCs w:val="18"/>
          <w:lang w:val="en-US"/>
        </w:rPr>
      </w:pPr>
      <w:r w:rsidRPr="00462E0C">
        <w:rPr>
          <w:snapToGrid w:val="0"/>
          <w:kern w:val="18"/>
          <w:szCs w:val="18"/>
          <w:vertAlign w:val="superscript"/>
        </w:rPr>
        <w:footnoteRef/>
      </w:r>
      <w:r w:rsidRPr="00A52E2E">
        <w:rPr>
          <w:snapToGrid w:val="0"/>
          <w:kern w:val="18"/>
          <w:szCs w:val="18"/>
          <w:lang w:val="en-US"/>
        </w:rPr>
        <w:t xml:space="preserve"> Decision XIII/21, annex II, paragraph 51</w:t>
      </w:r>
    </w:p>
  </w:footnote>
  <w:footnote w:id="120">
    <w:p w14:paraId="46CB79FC" w14:textId="0C2451EB" w:rsidR="00FF2183" w:rsidRPr="00A52E2E" w:rsidRDefault="00FF2183" w:rsidP="006441E7">
      <w:pPr>
        <w:pStyle w:val="FootnoteText"/>
        <w:ind w:firstLine="0"/>
        <w:rPr>
          <w:lang w:val="en-US"/>
        </w:rPr>
      </w:pPr>
      <w:r>
        <w:rPr>
          <w:rStyle w:val="FootnoteReference"/>
          <w:rFonts w:eastAsiaTheme="majorEastAsia"/>
        </w:rPr>
        <w:footnoteRef/>
      </w:r>
      <w:r w:rsidRPr="00A52E2E">
        <w:rPr>
          <w:lang w:val="en-US"/>
        </w:rPr>
        <w:t xml:space="preserve"> Decision 14/23, para</w:t>
      </w:r>
      <w:r w:rsidR="00046CAE">
        <w:rPr>
          <w:lang w:val="en-US"/>
        </w:rPr>
        <w:t>graph</w:t>
      </w:r>
      <w:r w:rsidRPr="00A52E2E">
        <w:rPr>
          <w:lang w:val="en-US"/>
        </w:rPr>
        <w:t xml:space="preserve"> 18</w:t>
      </w:r>
    </w:p>
  </w:footnote>
  <w:footnote w:id="121">
    <w:p w14:paraId="0713A532" w14:textId="68674F14" w:rsidR="00FF2183" w:rsidRPr="00A52E2E" w:rsidRDefault="00FF2183" w:rsidP="006441E7">
      <w:pPr>
        <w:pStyle w:val="FootnoteText"/>
        <w:ind w:firstLine="0"/>
        <w:rPr>
          <w:lang w:val="en-US"/>
        </w:rPr>
      </w:pPr>
      <w:r>
        <w:rPr>
          <w:rStyle w:val="FootnoteReference"/>
          <w:rFonts w:eastAsiaTheme="majorEastAsia"/>
        </w:rPr>
        <w:footnoteRef/>
      </w:r>
      <w:r w:rsidRPr="00A52E2E">
        <w:rPr>
          <w:lang w:val="en-US"/>
        </w:rPr>
        <w:t xml:space="preserve"> Decision 14/23, para</w:t>
      </w:r>
      <w:r w:rsidR="00046CAE">
        <w:rPr>
          <w:lang w:val="en-US"/>
        </w:rPr>
        <w:t>graph</w:t>
      </w:r>
      <w:r w:rsidRPr="00A52E2E">
        <w:rPr>
          <w:lang w:val="en-US"/>
        </w:rPr>
        <w:t xml:space="preserve"> 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30B16033" w:rsidR="00FF2183" w:rsidRPr="00134846" w:rsidRDefault="00FF2183" w:rsidP="00534681">
        <w:pPr>
          <w:pStyle w:val="Header"/>
          <w:rPr>
            <w:lang w:val="fr-FR"/>
          </w:rPr>
        </w:pPr>
        <w:r>
          <w:rPr>
            <w:lang w:val="fr-FR"/>
          </w:rPr>
          <w:t>CBD/COP/15/10</w:t>
        </w:r>
      </w:p>
    </w:sdtContent>
  </w:sdt>
  <w:p w14:paraId="1E0FDE0B" w14:textId="77777777" w:rsidR="00FF2183" w:rsidRPr="00134846" w:rsidRDefault="00FF2183"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Pr="00134846">
      <w:rPr>
        <w:noProof/>
        <w:lang w:val="fr-FR"/>
      </w:rPr>
      <w:t>2</w:t>
    </w:r>
    <w:r>
      <w:rPr>
        <w:noProof/>
      </w:rPr>
      <w:fldChar w:fldCharType="end"/>
    </w:r>
  </w:p>
  <w:p w14:paraId="61C60697" w14:textId="77777777" w:rsidR="00FF2183" w:rsidRPr="00134846" w:rsidRDefault="00FF2183">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614FC4DD" w:rsidR="00FF2183" w:rsidRPr="00134846" w:rsidRDefault="00FF2183" w:rsidP="009505C9">
        <w:pPr>
          <w:pStyle w:val="Header"/>
          <w:jc w:val="right"/>
          <w:rPr>
            <w:lang w:val="fr-FR"/>
          </w:rPr>
        </w:pPr>
        <w:r>
          <w:rPr>
            <w:lang w:val="fr-FR"/>
          </w:rPr>
          <w:t>CBD/COP/15/10</w:t>
        </w:r>
      </w:p>
    </w:sdtContent>
  </w:sdt>
  <w:p w14:paraId="64AE8439" w14:textId="77777777" w:rsidR="00FF2183" w:rsidRPr="00134846" w:rsidRDefault="00FF2183"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Pr="00134846">
      <w:rPr>
        <w:noProof/>
        <w:lang w:val="fr-FR"/>
      </w:rPr>
      <w:t>3</w:t>
    </w:r>
    <w:r>
      <w:rPr>
        <w:noProof/>
      </w:rPr>
      <w:fldChar w:fldCharType="end"/>
    </w:r>
  </w:p>
  <w:p w14:paraId="16137B8A" w14:textId="77777777" w:rsidR="00FF2183" w:rsidRPr="00134846" w:rsidRDefault="00FF2183">
    <w:pPr>
      <w:pStyle w:val="Header"/>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3452931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0BD2BFA" w14:textId="23E39C57" w:rsidR="00FF2183" w:rsidRPr="00134846" w:rsidRDefault="00FF2183" w:rsidP="00534681">
        <w:pPr>
          <w:pStyle w:val="Header"/>
          <w:rPr>
            <w:lang w:val="fr-FR"/>
          </w:rPr>
        </w:pPr>
        <w:r>
          <w:rPr>
            <w:lang w:val="fr-FR"/>
          </w:rPr>
          <w:t>CBD/COP/15/10</w:t>
        </w:r>
      </w:p>
    </w:sdtContent>
  </w:sdt>
  <w:p w14:paraId="144CE9E5" w14:textId="77777777" w:rsidR="00FF2183" w:rsidRPr="00134846" w:rsidRDefault="00FF2183"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Pr="00134846">
      <w:rPr>
        <w:noProof/>
        <w:lang w:val="fr-FR"/>
      </w:rPr>
      <w:t>2</w:t>
    </w:r>
    <w:r>
      <w:rPr>
        <w:noProof/>
      </w:rPr>
      <w:fldChar w:fldCharType="end"/>
    </w:r>
  </w:p>
  <w:p w14:paraId="65B5A206" w14:textId="77777777" w:rsidR="00FF2183" w:rsidRPr="00134846" w:rsidRDefault="00FF2183">
    <w:pPr>
      <w:pStyle w:val="Header"/>
      <w:rPr>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328557903"/>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4D40D24A" w14:textId="3E663F24" w:rsidR="00FF2183" w:rsidRPr="00134846" w:rsidRDefault="00FF2183" w:rsidP="009505C9">
        <w:pPr>
          <w:pStyle w:val="Header"/>
          <w:jc w:val="right"/>
          <w:rPr>
            <w:lang w:val="fr-FR"/>
          </w:rPr>
        </w:pPr>
        <w:r>
          <w:rPr>
            <w:lang w:val="fr-FR"/>
          </w:rPr>
          <w:t>CBD/COP/15/10</w:t>
        </w:r>
      </w:p>
    </w:sdtContent>
  </w:sdt>
  <w:p w14:paraId="4AD02F42" w14:textId="77777777" w:rsidR="00FF2183" w:rsidRPr="00134846" w:rsidRDefault="00FF2183"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Pr="00134846">
      <w:rPr>
        <w:noProof/>
        <w:lang w:val="fr-FR"/>
      </w:rPr>
      <w:t>3</w:t>
    </w:r>
    <w:r>
      <w:rPr>
        <w:noProof/>
      </w:rPr>
      <w:fldChar w:fldCharType="end"/>
    </w:r>
  </w:p>
  <w:p w14:paraId="2FB1D0AB" w14:textId="77777777" w:rsidR="00FF2183" w:rsidRPr="00134846" w:rsidRDefault="00FF2183">
    <w:pPr>
      <w:pStyle w:val="Header"/>
      <w:rPr>
        <w:lang w:val="fr-F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5BC58" w14:textId="77777777" w:rsidR="00FF2183" w:rsidRDefault="00FF218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733654586"/>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C07422" w14:textId="23FB76C3" w:rsidR="00FF2183" w:rsidRPr="00134846" w:rsidRDefault="00FF2183" w:rsidP="00534681">
        <w:pPr>
          <w:pStyle w:val="Header"/>
          <w:rPr>
            <w:lang w:val="fr-FR"/>
          </w:rPr>
        </w:pPr>
        <w:r>
          <w:rPr>
            <w:lang w:val="fr-FR"/>
          </w:rPr>
          <w:t>CBD/COP/15/10</w:t>
        </w:r>
      </w:p>
    </w:sdtContent>
  </w:sdt>
  <w:p w14:paraId="1C34148B" w14:textId="77777777" w:rsidR="00FF2183" w:rsidRPr="00134846" w:rsidRDefault="00FF2183"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Pr="00134846">
      <w:rPr>
        <w:noProof/>
        <w:lang w:val="fr-FR"/>
      </w:rPr>
      <w:t>2</w:t>
    </w:r>
    <w:r>
      <w:rPr>
        <w:noProof/>
      </w:rPr>
      <w:fldChar w:fldCharType="end"/>
    </w:r>
  </w:p>
  <w:p w14:paraId="1504EA52" w14:textId="77777777" w:rsidR="00FF2183" w:rsidRPr="00134846" w:rsidRDefault="00FF2183">
    <w:pPr>
      <w:pStyle w:val="Header"/>
      <w:rPr>
        <w:lang w:val="fr-F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237698942"/>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625C0E18" w14:textId="54D47CBE" w:rsidR="00FF2183" w:rsidRPr="00134846" w:rsidRDefault="00FF2183" w:rsidP="009505C9">
        <w:pPr>
          <w:pStyle w:val="Header"/>
          <w:jc w:val="right"/>
          <w:rPr>
            <w:lang w:val="fr-FR"/>
          </w:rPr>
        </w:pPr>
        <w:r>
          <w:rPr>
            <w:lang w:val="fr-FR"/>
          </w:rPr>
          <w:t>CBD/COP/15/10</w:t>
        </w:r>
      </w:p>
    </w:sdtContent>
  </w:sdt>
  <w:p w14:paraId="0095A1BD" w14:textId="77777777" w:rsidR="00FF2183" w:rsidRPr="00134846" w:rsidRDefault="00FF2183"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Pr="00134846">
      <w:rPr>
        <w:noProof/>
        <w:lang w:val="fr-FR"/>
      </w:rPr>
      <w:t>3</w:t>
    </w:r>
    <w:r>
      <w:rPr>
        <w:noProof/>
      </w:rPr>
      <w:fldChar w:fldCharType="end"/>
    </w:r>
  </w:p>
  <w:p w14:paraId="076A7C2C" w14:textId="77777777" w:rsidR="00FF2183" w:rsidRPr="00134846" w:rsidRDefault="00FF2183">
    <w:pPr>
      <w:pStyle w:val="Header"/>
      <w:rPr>
        <w:lang w:val="fr-F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FD075" w14:textId="77777777" w:rsidR="00FF2183" w:rsidRDefault="00FF21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2473E"/>
    <w:multiLevelType w:val="hybridMultilevel"/>
    <w:tmpl w:val="92C4CF0E"/>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5E5CF3"/>
    <w:multiLevelType w:val="hybridMultilevel"/>
    <w:tmpl w:val="403242A0"/>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E789A"/>
    <w:multiLevelType w:val="hybridMultilevel"/>
    <w:tmpl w:val="21AE849E"/>
    <w:lvl w:ilvl="0" w:tplc="069291EE">
      <w:start w:val="1"/>
      <w:numFmt w:val="lowerLetter"/>
      <w:lvlText w:val="(%1)"/>
      <w:lvlJc w:val="left"/>
      <w:pPr>
        <w:ind w:left="720" w:hanging="360"/>
      </w:pPr>
      <w:rPr>
        <w:rFonts w:asciiTheme="majorBidi" w:eastAsia="Times New Roman" w:hAnsiTheme="majorBidi" w:cstheme="maj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73D2C2E"/>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5" w15:restartNumberingAfterBreak="0">
    <w:nsid w:val="2B935A27"/>
    <w:multiLevelType w:val="hybridMultilevel"/>
    <w:tmpl w:val="B62ADC54"/>
    <w:lvl w:ilvl="0" w:tplc="1B2CD930">
      <w:start w:val="1"/>
      <w:numFmt w:val="lowerRoman"/>
      <w:lvlText w:val="(%1)"/>
      <w:lvlJc w:val="righ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 w15:restartNumberingAfterBreak="0">
    <w:nsid w:val="2E367FE7"/>
    <w:multiLevelType w:val="hybridMultilevel"/>
    <w:tmpl w:val="B62ADC54"/>
    <w:lvl w:ilvl="0" w:tplc="1B2CD930">
      <w:start w:val="1"/>
      <w:numFmt w:val="lowerRoman"/>
      <w:lvlText w:val="(%1)"/>
      <w:lvlJc w:val="righ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7" w15:restartNumberingAfterBreak="0">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0"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1" w15:restartNumberingAfterBreak="0">
    <w:nsid w:val="44CC7FBB"/>
    <w:multiLevelType w:val="hybridMultilevel"/>
    <w:tmpl w:val="45E4BE68"/>
    <w:lvl w:ilvl="0" w:tplc="F89AE9DE">
      <w:start w:val="1"/>
      <w:numFmt w:val="lowerLetter"/>
      <w:pStyle w:val="StylePara1Before0pt"/>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1EC0C1E"/>
    <w:multiLevelType w:val="hybridMultilevel"/>
    <w:tmpl w:val="F9D871A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6DD227E"/>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20"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5C975246"/>
    <w:multiLevelType w:val="hybridMultilevel"/>
    <w:tmpl w:val="5F048F7C"/>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620D6AEB"/>
    <w:multiLevelType w:val="multilevel"/>
    <w:tmpl w:val="620D6AEB"/>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b w:val="0"/>
        <w:i w:val="0"/>
      </w:rPr>
    </w:lvl>
    <w:lvl w:ilvl="2">
      <w:start w:val="1"/>
      <w:numFmt w:val="lowerRoman"/>
      <w:lvlText w:val="(%3)"/>
      <w:lvlJc w:val="right"/>
      <w:pPr>
        <w:tabs>
          <w:tab w:val="left" w:pos="1440"/>
        </w:tabs>
        <w:ind w:left="1440" w:hanging="360"/>
      </w:pPr>
      <w:rPr>
        <w:rFonts w:cs="Times New Roman"/>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24" w15:restartNumberingAfterBreak="0">
    <w:nsid w:val="62E11DAA"/>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25" w15:restartNumberingAfterBreak="0">
    <w:nsid w:val="63C30791"/>
    <w:multiLevelType w:val="hybridMultilevel"/>
    <w:tmpl w:val="E4A41F06"/>
    <w:lvl w:ilvl="0" w:tplc="069291EE">
      <w:start w:val="1"/>
      <w:numFmt w:val="lowerLetter"/>
      <w:lvlText w:val="(%1)"/>
      <w:lvlJc w:val="left"/>
      <w:pPr>
        <w:ind w:left="1800" w:hanging="360"/>
      </w:pPr>
      <w:rPr>
        <w:rFonts w:asciiTheme="majorBidi" w:eastAsia="Times New Roman" w:hAnsiTheme="majorBidi" w:cstheme="majorBidi"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6" w15:restartNumberingAfterBreak="0">
    <w:nsid w:val="650B1BD0"/>
    <w:multiLevelType w:val="hybridMultilevel"/>
    <w:tmpl w:val="85DA6A78"/>
    <w:lvl w:ilvl="0" w:tplc="069291EE">
      <w:start w:val="1"/>
      <w:numFmt w:val="lowerLetter"/>
      <w:lvlText w:val="(%1)"/>
      <w:lvlJc w:val="left"/>
      <w:pPr>
        <w:ind w:left="1800" w:hanging="360"/>
      </w:pPr>
      <w:rPr>
        <w:rFonts w:asciiTheme="majorBidi" w:eastAsia="Times New Roman" w:hAnsiTheme="majorBidi" w:cstheme="majorBidi"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28" w15:restartNumberingAfterBreak="0">
    <w:nsid w:val="67115381"/>
    <w:multiLevelType w:val="hybridMultilevel"/>
    <w:tmpl w:val="85AED60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1" w15:restartNumberingAfterBreak="0">
    <w:nsid w:val="7E431426"/>
    <w:multiLevelType w:val="hybridMultilevel"/>
    <w:tmpl w:val="53D8F148"/>
    <w:lvl w:ilvl="0" w:tplc="069291EE">
      <w:start w:val="1"/>
      <w:numFmt w:val="lowerLetter"/>
      <w:lvlText w:val="(%1)"/>
      <w:lvlJc w:val="left"/>
      <w:pPr>
        <w:ind w:left="720" w:hanging="360"/>
      </w:pPr>
      <w:rPr>
        <w:rFonts w:asciiTheme="majorBidi" w:eastAsia="Times New Roman" w:hAnsiTheme="majorBidi" w:cstheme="maj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8"/>
  </w:num>
  <w:num w:numId="2">
    <w:abstractNumId w:val="15"/>
  </w:num>
  <w:num w:numId="3">
    <w:abstractNumId w:val="13"/>
  </w:num>
  <w:num w:numId="4">
    <w:abstractNumId w:val="29"/>
  </w:num>
  <w:num w:numId="5">
    <w:abstractNumId w:val="11"/>
    <w:lvlOverride w:ilvl="0">
      <w:startOverride w:val="1"/>
    </w:lvlOverride>
  </w:num>
  <w:num w:numId="6">
    <w:abstractNumId w:val="21"/>
  </w:num>
  <w:num w:numId="7">
    <w:abstractNumId w:val="2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10"/>
  </w:num>
  <w:num w:numId="11">
    <w:abstractNumId w:val="9"/>
  </w:num>
  <w:num w:numId="12">
    <w:abstractNumId w:val="30"/>
  </w:num>
  <w:num w:numId="13">
    <w:abstractNumId w:val="27"/>
  </w:num>
  <w:num w:numId="14">
    <w:abstractNumId w:val="14"/>
  </w:num>
  <w:num w:numId="15">
    <w:abstractNumId w:val="0"/>
  </w:num>
  <w:num w:numId="16">
    <w:abstractNumId w:val="1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5"/>
  </w:num>
  <w:num w:numId="19">
    <w:abstractNumId w:val="1"/>
  </w:num>
  <w:num w:numId="20">
    <w:abstractNumId w:val="2"/>
  </w:num>
  <w:num w:numId="21">
    <w:abstractNumId w:val="6"/>
  </w:num>
  <w:num w:numId="22">
    <w:abstractNumId w:val="22"/>
  </w:num>
  <w:num w:numId="23">
    <w:abstractNumId w:val="4"/>
  </w:num>
  <w:num w:numId="24">
    <w:abstractNumId w:val="28"/>
  </w:num>
  <w:num w:numId="25">
    <w:abstractNumId w:val="16"/>
  </w:num>
  <w:num w:numId="26">
    <w:abstractNumId w:val="22"/>
    <w:lvlOverride w:ilvl="0">
      <w:startOverride w:val="1"/>
    </w:lvlOverride>
  </w:num>
  <w:num w:numId="27">
    <w:abstractNumId w:val="17"/>
  </w:num>
  <w:num w:numId="28">
    <w:abstractNumId w:val="12"/>
  </w:num>
  <w:num w:numId="29">
    <w:abstractNumId w:val="22"/>
  </w:num>
  <w:num w:numId="30">
    <w:abstractNumId w:val="19"/>
  </w:num>
  <w:num w:numId="31">
    <w:abstractNumId w:val="24"/>
  </w:num>
  <w:num w:numId="32">
    <w:abstractNumId w:val="3"/>
  </w:num>
  <w:num w:numId="33">
    <w:abstractNumId w:val="31"/>
  </w:num>
  <w:num w:numId="34">
    <w:abstractNumId w:val="26"/>
  </w:num>
  <w:num w:numId="35">
    <w:abstractNumId w:val="2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7E1"/>
    <w:rsid w:val="00000F5B"/>
    <w:rsid w:val="00004C51"/>
    <w:rsid w:val="00016F8F"/>
    <w:rsid w:val="00020A25"/>
    <w:rsid w:val="00020D2D"/>
    <w:rsid w:val="00022429"/>
    <w:rsid w:val="00023CD8"/>
    <w:rsid w:val="00032D10"/>
    <w:rsid w:val="00046CAE"/>
    <w:rsid w:val="000548DA"/>
    <w:rsid w:val="0006551A"/>
    <w:rsid w:val="00066237"/>
    <w:rsid w:val="000715F2"/>
    <w:rsid w:val="0007171B"/>
    <w:rsid w:val="000823D7"/>
    <w:rsid w:val="00087F4A"/>
    <w:rsid w:val="00090131"/>
    <w:rsid w:val="000A2924"/>
    <w:rsid w:val="000A695A"/>
    <w:rsid w:val="000A69CC"/>
    <w:rsid w:val="000B081A"/>
    <w:rsid w:val="000B3BD8"/>
    <w:rsid w:val="000B600E"/>
    <w:rsid w:val="000C04F5"/>
    <w:rsid w:val="000C0CC1"/>
    <w:rsid w:val="000C64C2"/>
    <w:rsid w:val="000D3EFA"/>
    <w:rsid w:val="000D4B77"/>
    <w:rsid w:val="000D4E2F"/>
    <w:rsid w:val="000D688A"/>
    <w:rsid w:val="000D723E"/>
    <w:rsid w:val="000E0DF0"/>
    <w:rsid w:val="000E2426"/>
    <w:rsid w:val="000E5369"/>
    <w:rsid w:val="000E673A"/>
    <w:rsid w:val="000F74F5"/>
    <w:rsid w:val="00104E66"/>
    <w:rsid w:val="00105372"/>
    <w:rsid w:val="001078A8"/>
    <w:rsid w:val="00112462"/>
    <w:rsid w:val="00117B86"/>
    <w:rsid w:val="00124BA4"/>
    <w:rsid w:val="001312AD"/>
    <w:rsid w:val="00131AC5"/>
    <w:rsid w:val="00131E7A"/>
    <w:rsid w:val="00134846"/>
    <w:rsid w:val="00143921"/>
    <w:rsid w:val="0016630F"/>
    <w:rsid w:val="00172AF6"/>
    <w:rsid w:val="00176CEE"/>
    <w:rsid w:val="001814E3"/>
    <w:rsid w:val="00184C63"/>
    <w:rsid w:val="00184FD9"/>
    <w:rsid w:val="00185EFD"/>
    <w:rsid w:val="00186DD8"/>
    <w:rsid w:val="00192D3E"/>
    <w:rsid w:val="00196548"/>
    <w:rsid w:val="001A3386"/>
    <w:rsid w:val="001A4312"/>
    <w:rsid w:val="001A49C2"/>
    <w:rsid w:val="001A544F"/>
    <w:rsid w:val="001A649A"/>
    <w:rsid w:val="001B13FE"/>
    <w:rsid w:val="001B3D77"/>
    <w:rsid w:val="001C0600"/>
    <w:rsid w:val="001C1E1A"/>
    <w:rsid w:val="001C3DEF"/>
    <w:rsid w:val="001C67C3"/>
    <w:rsid w:val="001D4FE9"/>
    <w:rsid w:val="001D7742"/>
    <w:rsid w:val="001E3854"/>
    <w:rsid w:val="001E3B13"/>
    <w:rsid w:val="0020010F"/>
    <w:rsid w:val="002065D4"/>
    <w:rsid w:val="00217DE0"/>
    <w:rsid w:val="00222AC1"/>
    <w:rsid w:val="0022408E"/>
    <w:rsid w:val="00225D81"/>
    <w:rsid w:val="00230ABB"/>
    <w:rsid w:val="00233E95"/>
    <w:rsid w:val="00235F31"/>
    <w:rsid w:val="00246DE1"/>
    <w:rsid w:val="002534E9"/>
    <w:rsid w:val="00254809"/>
    <w:rsid w:val="0027421E"/>
    <w:rsid w:val="0027509D"/>
    <w:rsid w:val="002804CF"/>
    <w:rsid w:val="00283798"/>
    <w:rsid w:val="00284175"/>
    <w:rsid w:val="0029456A"/>
    <w:rsid w:val="002946CB"/>
    <w:rsid w:val="00294BBA"/>
    <w:rsid w:val="00297F0D"/>
    <w:rsid w:val="002A0790"/>
    <w:rsid w:val="002A1776"/>
    <w:rsid w:val="002A7310"/>
    <w:rsid w:val="002D11F3"/>
    <w:rsid w:val="002D166A"/>
    <w:rsid w:val="002D3093"/>
    <w:rsid w:val="002D3185"/>
    <w:rsid w:val="002D6F77"/>
    <w:rsid w:val="002E0BD6"/>
    <w:rsid w:val="002E1B10"/>
    <w:rsid w:val="002E6FF4"/>
    <w:rsid w:val="0030169D"/>
    <w:rsid w:val="003060EB"/>
    <w:rsid w:val="003153EB"/>
    <w:rsid w:val="00321985"/>
    <w:rsid w:val="00327CD3"/>
    <w:rsid w:val="00332099"/>
    <w:rsid w:val="00340078"/>
    <w:rsid w:val="00341946"/>
    <w:rsid w:val="00351205"/>
    <w:rsid w:val="00352791"/>
    <w:rsid w:val="003628A6"/>
    <w:rsid w:val="00362B58"/>
    <w:rsid w:val="00371E22"/>
    <w:rsid w:val="00372F74"/>
    <w:rsid w:val="0037402C"/>
    <w:rsid w:val="00374757"/>
    <w:rsid w:val="00376F16"/>
    <w:rsid w:val="00383668"/>
    <w:rsid w:val="00384C1C"/>
    <w:rsid w:val="00396A9E"/>
    <w:rsid w:val="003B74DC"/>
    <w:rsid w:val="003B7BB2"/>
    <w:rsid w:val="003C1980"/>
    <w:rsid w:val="003C360C"/>
    <w:rsid w:val="003C45F2"/>
    <w:rsid w:val="003D0730"/>
    <w:rsid w:val="003D42E2"/>
    <w:rsid w:val="003F0795"/>
    <w:rsid w:val="003F248B"/>
    <w:rsid w:val="003F7224"/>
    <w:rsid w:val="003F7909"/>
    <w:rsid w:val="004068F5"/>
    <w:rsid w:val="0041153D"/>
    <w:rsid w:val="0041331E"/>
    <w:rsid w:val="00422373"/>
    <w:rsid w:val="00423D0C"/>
    <w:rsid w:val="00427D21"/>
    <w:rsid w:val="00431DDB"/>
    <w:rsid w:val="00434928"/>
    <w:rsid w:val="0043690B"/>
    <w:rsid w:val="00436D60"/>
    <w:rsid w:val="00440DF6"/>
    <w:rsid w:val="00445E38"/>
    <w:rsid w:val="00456CF3"/>
    <w:rsid w:val="00457311"/>
    <w:rsid w:val="004623B3"/>
    <w:rsid w:val="004636C1"/>
    <w:rsid w:val="00463D36"/>
    <w:rsid w:val="004644C2"/>
    <w:rsid w:val="004669ED"/>
    <w:rsid w:val="00467F9C"/>
    <w:rsid w:val="0047262F"/>
    <w:rsid w:val="00472E7B"/>
    <w:rsid w:val="0048472B"/>
    <w:rsid w:val="0049147E"/>
    <w:rsid w:val="004A5C26"/>
    <w:rsid w:val="004C0343"/>
    <w:rsid w:val="004C1FE3"/>
    <w:rsid w:val="004C2042"/>
    <w:rsid w:val="004D2D08"/>
    <w:rsid w:val="004D5053"/>
    <w:rsid w:val="004D5E26"/>
    <w:rsid w:val="004E525A"/>
    <w:rsid w:val="004F4140"/>
    <w:rsid w:val="004F7AFA"/>
    <w:rsid w:val="004F7C9E"/>
    <w:rsid w:val="00504083"/>
    <w:rsid w:val="0050699F"/>
    <w:rsid w:val="00511DF5"/>
    <w:rsid w:val="00513941"/>
    <w:rsid w:val="00516FFA"/>
    <w:rsid w:val="005223BA"/>
    <w:rsid w:val="00534681"/>
    <w:rsid w:val="0053498F"/>
    <w:rsid w:val="00540C77"/>
    <w:rsid w:val="00545774"/>
    <w:rsid w:val="00545F19"/>
    <w:rsid w:val="005465F9"/>
    <w:rsid w:val="005478E5"/>
    <w:rsid w:val="00563442"/>
    <w:rsid w:val="005637F1"/>
    <w:rsid w:val="005638C4"/>
    <w:rsid w:val="00565B42"/>
    <w:rsid w:val="00572B47"/>
    <w:rsid w:val="005767AB"/>
    <w:rsid w:val="00581622"/>
    <w:rsid w:val="005837E0"/>
    <w:rsid w:val="005925FF"/>
    <w:rsid w:val="00593AC6"/>
    <w:rsid w:val="005A79DC"/>
    <w:rsid w:val="005B3FED"/>
    <w:rsid w:val="005B4ADC"/>
    <w:rsid w:val="005C4CE6"/>
    <w:rsid w:val="005D6D41"/>
    <w:rsid w:val="005E1363"/>
    <w:rsid w:val="005E2903"/>
    <w:rsid w:val="005E522A"/>
    <w:rsid w:val="0060130E"/>
    <w:rsid w:val="0060154B"/>
    <w:rsid w:val="00602C0D"/>
    <w:rsid w:val="00603DFA"/>
    <w:rsid w:val="00611298"/>
    <w:rsid w:val="006122BA"/>
    <w:rsid w:val="0061504E"/>
    <w:rsid w:val="00616026"/>
    <w:rsid w:val="00625A8D"/>
    <w:rsid w:val="0063003D"/>
    <w:rsid w:val="00634AF4"/>
    <w:rsid w:val="00642296"/>
    <w:rsid w:val="00642889"/>
    <w:rsid w:val="006439A5"/>
    <w:rsid w:val="006441E7"/>
    <w:rsid w:val="0064446F"/>
    <w:rsid w:val="00647789"/>
    <w:rsid w:val="006502B1"/>
    <w:rsid w:val="00654FC4"/>
    <w:rsid w:val="00656054"/>
    <w:rsid w:val="006632B3"/>
    <w:rsid w:val="00664C52"/>
    <w:rsid w:val="00664EF0"/>
    <w:rsid w:val="00666279"/>
    <w:rsid w:val="0067056B"/>
    <w:rsid w:val="00684467"/>
    <w:rsid w:val="0069412C"/>
    <w:rsid w:val="006A7066"/>
    <w:rsid w:val="006B0C76"/>
    <w:rsid w:val="006B2290"/>
    <w:rsid w:val="006B2E4A"/>
    <w:rsid w:val="006B3913"/>
    <w:rsid w:val="006C2A1D"/>
    <w:rsid w:val="006D7ECB"/>
    <w:rsid w:val="006E02BE"/>
    <w:rsid w:val="006E3259"/>
    <w:rsid w:val="00705ED9"/>
    <w:rsid w:val="00716140"/>
    <w:rsid w:val="0071695B"/>
    <w:rsid w:val="00717D88"/>
    <w:rsid w:val="00723460"/>
    <w:rsid w:val="00724783"/>
    <w:rsid w:val="0073470F"/>
    <w:rsid w:val="00735A5D"/>
    <w:rsid w:val="00744F4F"/>
    <w:rsid w:val="007520AC"/>
    <w:rsid w:val="00753B49"/>
    <w:rsid w:val="0075424A"/>
    <w:rsid w:val="0075797B"/>
    <w:rsid w:val="00763D60"/>
    <w:rsid w:val="00764948"/>
    <w:rsid w:val="00770443"/>
    <w:rsid w:val="00771583"/>
    <w:rsid w:val="007764AC"/>
    <w:rsid w:val="007805F9"/>
    <w:rsid w:val="00786056"/>
    <w:rsid w:val="00787DDF"/>
    <w:rsid w:val="007913EC"/>
    <w:rsid w:val="0079197F"/>
    <w:rsid w:val="007942D3"/>
    <w:rsid w:val="0079782B"/>
    <w:rsid w:val="007A2DD1"/>
    <w:rsid w:val="007A5560"/>
    <w:rsid w:val="007B2099"/>
    <w:rsid w:val="007B6C09"/>
    <w:rsid w:val="007B7741"/>
    <w:rsid w:val="007C4C57"/>
    <w:rsid w:val="007D4074"/>
    <w:rsid w:val="007D4B02"/>
    <w:rsid w:val="007D4EF9"/>
    <w:rsid w:val="007D682B"/>
    <w:rsid w:val="007E0838"/>
    <w:rsid w:val="007E09DA"/>
    <w:rsid w:val="007E39AE"/>
    <w:rsid w:val="007E707E"/>
    <w:rsid w:val="007E783D"/>
    <w:rsid w:val="007F0BB5"/>
    <w:rsid w:val="007F5207"/>
    <w:rsid w:val="00804E4F"/>
    <w:rsid w:val="008052EB"/>
    <w:rsid w:val="00810AF5"/>
    <w:rsid w:val="00812EB4"/>
    <w:rsid w:val="00814CC7"/>
    <w:rsid w:val="0081554C"/>
    <w:rsid w:val="00815827"/>
    <w:rsid w:val="00817787"/>
    <w:rsid w:val="008178B6"/>
    <w:rsid w:val="00820D27"/>
    <w:rsid w:val="008337BD"/>
    <w:rsid w:val="00835505"/>
    <w:rsid w:val="00835AC1"/>
    <w:rsid w:val="00837EB4"/>
    <w:rsid w:val="0084070A"/>
    <w:rsid w:val="00843D17"/>
    <w:rsid w:val="00845CD3"/>
    <w:rsid w:val="008467B0"/>
    <w:rsid w:val="008473CF"/>
    <w:rsid w:val="00854754"/>
    <w:rsid w:val="00861746"/>
    <w:rsid w:val="00865B74"/>
    <w:rsid w:val="00870571"/>
    <w:rsid w:val="0087608B"/>
    <w:rsid w:val="008816A1"/>
    <w:rsid w:val="00886AE9"/>
    <w:rsid w:val="00887761"/>
    <w:rsid w:val="008974F0"/>
    <w:rsid w:val="008A0FFE"/>
    <w:rsid w:val="008A2B3F"/>
    <w:rsid w:val="008B012A"/>
    <w:rsid w:val="008C20E5"/>
    <w:rsid w:val="008C5022"/>
    <w:rsid w:val="008D4C02"/>
    <w:rsid w:val="008D7543"/>
    <w:rsid w:val="008E45CA"/>
    <w:rsid w:val="008F4189"/>
    <w:rsid w:val="008F7EEC"/>
    <w:rsid w:val="00901BE5"/>
    <w:rsid w:val="009059C3"/>
    <w:rsid w:val="00906E17"/>
    <w:rsid w:val="009230EE"/>
    <w:rsid w:val="0092434F"/>
    <w:rsid w:val="00930BA1"/>
    <w:rsid w:val="0093169E"/>
    <w:rsid w:val="00933404"/>
    <w:rsid w:val="00937130"/>
    <w:rsid w:val="00942E33"/>
    <w:rsid w:val="009430DC"/>
    <w:rsid w:val="00944976"/>
    <w:rsid w:val="00947BD9"/>
    <w:rsid w:val="009505C9"/>
    <w:rsid w:val="00950752"/>
    <w:rsid w:val="00966424"/>
    <w:rsid w:val="00974B4D"/>
    <w:rsid w:val="00976587"/>
    <w:rsid w:val="0097785E"/>
    <w:rsid w:val="00977E39"/>
    <w:rsid w:val="00983AFF"/>
    <w:rsid w:val="00985915"/>
    <w:rsid w:val="009A3643"/>
    <w:rsid w:val="009A52CA"/>
    <w:rsid w:val="009A565D"/>
    <w:rsid w:val="009A5771"/>
    <w:rsid w:val="009B00E6"/>
    <w:rsid w:val="009B0662"/>
    <w:rsid w:val="009B25F7"/>
    <w:rsid w:val="009B4061"/>
    <w:rsid w:val="009B6F82"/>
    <w:rsid w:val="009C2789"/>
    <w:rsid w:val="009C2DE6"/>
    <w:rsid w:val="009C40D0"/>
    <w:rsid w:val="009D020D"/>
    <w:rsid w:val="009E2B62"/>
    <w:rsid w:val="009E4757"/>
    <w:rsid w:val="009E5921"/>
    <w:rsid w:val="009F3ACA"/>
    <w:rsid w:val="009F5785"/>
    <w:rsid w:val="00A050F5"/>
    <w:rsid w:val="00A178CD"/>
    <w:rsid w:val="00A20F3B"/>
    <w:rsid w:val="00A40A3F"/>
    <w:rsid w:val="00A41B2F"/>
    <w:rsid w:val="00A42C5F"/>
    <w:rsid w:val="00A43204"/>
    <w:rsid w:val="00A52E2E"/>
    <w:rsid w:val="00A61587"/>
    <w:rsid w:val="00A6490A"/>
    <w:rsid w:val="00A6552E"/>
    <w:rsid w:val="00A67D2E"/>
    <w:rsid w:val="00A7103E"/>
    <w:rsid w:val="00A75950"/>
    <w:rsid w:val="00A76F3A"/>
    <w:rsid w:val="00A8173A"/>
    <w:rsid w:val="00A87700"/>
    <w:rsid w:val="00A94E1C"/>
    <w:rsid w:val="00A97495"/>
    <w:rsid w:val="00AA3E44"/>
    <w:rsid w:val="00AA6F92"/>
    <w:rsid w:val="00AB02E4"/>
    <w:rsid w:val="00AB58DD"/>
    <w:rsid w:val="00AB6934"/>
    <w:rsid w:val="00AC002A"/>
    <w:rsid w:val="00AC3337"/>
    <w:rsid w:val="00AC39E6"/>
    <w:rsid w:val="00AD3950"/>
    <w:rsid w:val="00AD51E8"/>
    <w:rsid w:val="00AD7FFC"/>
    <w:rsid w:val="00AE45B7"/>
    <w:rsid w:val="00AE62ED"/>
    <w:rsid w:val="00AE6E38"/>
    <w:rsid w:val="00AE7EBD"/>
    <w:rsid w:val="00AF42DE"/>
    <w:rsid w:val="00AF44C5"/>
    <w:rsid w:val="00B00CB9"/>
    <w:rsid w:val="00B13B2C"/>
    <w:rsid w:val="00B17426"/>
    <w:rsid w:val="00B17837"/>
    <w:rsid w:val="00B26C67"/>
    <w:rsid w:val="00B26CB4"/>
    <w:rsid w:val="00B26E9A"/>
    <w:rsid w:val="00B2792A"/>
    <w:rsid w:val="00B32A91"/>
    <w:rsid w:val="00B3369F"/>
    <w:rsid w:val="00B34DBC"/>
    <w:rsid w:val="00B37A75"/>
    <w:rsid w:val="00B5166E"/>
    <w:rsid w:val="00B5359F"/>
    <w:rsid w:val="00B55936"/>
    <w:rsid w:val="00B60799"/>
    <w:rsid w:val="00B62747"/>
    <w:rsid w:val="00B63E01"/>
    <w:rsid w:val="00B644B2"/>
    <w:rsid w:val="00B71A21"/>
    <w:rsid w:val="00B7681F"/>
    <w:rsid w:val="00B84B21"/>
    <w:rsid w:val="00B84EC1"/>
    <w:rsid w:val="00B9153D"/>
    <w:rsid w:val="00B93610"/>
    <w:rsid w:val="00B946FB"/>
    <w:rsid w:val="00B94E6C"/>
    <w:rsid w:val="00B97F81"/>
    <w:rsid w:val="00BA13C1"/>
    <w:rsid w:val="00BA19BC"/>
    <w:rsid w:val="00BB1604"/>
    <w:rsid w:val="00BB4606"/>
    <w:rsid w:val="00BB65EE"/>
    <w:rsid w:val="00BC54CF"/>
    <w:rsid w:val="00BC74FF"/>
    <w:rsid w:val="00BD5BBB"/>
    <w:rsid w:val="00BF0F3F"/>
    <w:rsid w:val="00BF2B72"/>
    <w:rsid w:val="00BF4785"/>
    <w:rsid w:val="00C00856"/>
    <w:rsid w:val="00C0127F"/>
    <w:rsid w:val="00C04BBA"/>
    <w:rsid w:val="00C077C5"/>
    <w:rsid w:val="00C156DE"/>
    <w:rsid w:val="00C20480"/>
    <w:rsid w:val="00C23D2F"/>
    <w:rsid w:val="00C24501"/>
    <w:rsid w:val="00C26F58"/>
    <w:rsid w:val="00C43273"/>
    <w:rsid w:val="00C443BD"/>
    <w:rsid w:val="00C451C5"/>
    <w:rsid w:val="00C621E8"/>
    <w:rsid w:val="00C81666"/>
    <w:rsid w:val="00C83979"/>
    <w:rsid w:val="00C9161D"/>
    <w:rsid w:val="00C92105"/>
    <w:rsid w:val="00C97C35"/>
    <w:rsid w:val="00CA0C1D"/>
    <w:rsid w:val="00CA1098"/>
    <w:rsid w:val="00CA35DF"/>
    <w:rsid w:val="00CA4490"/>
    <w:rsid w:val="00CA629F"/>
    <w:rsid w:val="00CB07AB"/>
    <w:rsid w:val="00CB1B45"/>
    <w:rsid w:val="00CB2E0C"/>
    <w:rsid w:val="00CB56C5"/>
    <w:rsid w:val="00CD2207"/>
    <w:rsid w:val="00CD240F"/>
    <w:rsid w:val="00CD4A63"/>
    <w:rsid w:val="00CE098D"/>
    <w:rsid w:val="00CF1848"/>
    <w:rsid w:val="00CF4274"/>
    <w:rsid w:val="00D02B76"/>
    <w:rsid w:val="00D031DC"/>
    <w:rsid w:val="00D105DC"/>
    <w:rsid w:val="00D1152F"/>
    <w:rsid w:val="00D12044"/>
    <w:rsid w:val="00D121DF"/>
    <w:rsid w:val="00D162EB"/>
    <w:rsid w:val="00D22123"/>
    <w:rsid w:val="00D2261F"/>
    <w:rsid w:val="00D24BA7"/>
    <w:rsid w:val="00D27FEA"/>
    <w:rsid w:val="00D30276"/>
    <w:rsid w:val="00D33EFC"/>
    <w:rsid w:val="00D37C4E"/>
    <w:rsid w:val="00D40DBC"/>
    <w:rsid w:val="00D432FB"/>
    <w:rsid w:val="00D50916"/>
    <w:rsid w:val="00D54771"/>
    <w:rsid w:val="00D54C6F"/>
    <w:rsid w:val="00D55942"/>
    <w:rsid w:val="00D76A18"/>
    <w:rsid w:val="00D773A8"/>
    <w:rsid w:val="00D80849"/>
    <w:rsid w:val="00D816DB"/>
    <w:rsid w:val="00D8175E"/>
    <w:rsid w:val="00D82A4D"/>
    <w:rsid w:val="00D82E8F"/>
    <w:rsid w:val="00DA1C76"/>
    <w:rsid w:val="00DB0D95"/>
    <w:rsid w:val="00DB14F3"/>
    <w:rsid w:val="00DB2622"/>
    <w:rsid w:val="00DC7A27"/>
    <w:rsid w:val="00DD107A"/>
    <w:rsid w:val="00DD118C"/>
    <w:rsid w:val="00DE2E7E"/>
    <w:rsid w:val="00DE4652"/>
    <w:rsid w:val="00E04FB4"/>
    <w:rsid w:val="00E145C3"/>
    <w:rsid w:val="00E15414"/>
    <w:rsid w:val="00E256AB"/>
    <w:rsid w:val="00E3501F"/>
    <w:rsid w:val="00E3758D"/>
    <w:rsid w:val="00E37F19"/>
    <w:rsid w:val="00E4373E"/>
    <w:rsid w:val="00E476E1"/>
    <w:rsid w:val="00E50B34"/>
    <w:rsid w:val="00E51D7F"/>
    <w:rsid w:val="00E545C9"/>
    <w:rsid w:val="00E6183B"/>
    <w:rsid w:val="00E64564"/>
    <w:rsid w:val="00E66235"/>
    <w:rsid w:val="00E71B62"/>
    <w:rsid w:val="00E722BC"/>
    <w:rsid w:val="00E7731D"/>
    <w:rsid w:val="00E836D9"/>
    <w:rsid w:val="00E83C24"/>
    <w:rsid w:val="00E91095"/>
    <w:rsid w:val="00E9318D"/>
    <w:rsid w:val="00EA17DB"/>
    <w:rsid w:val="00EA5B57"/>
    <w:rsid w:val="00EA631B"/>
    <w:rsid w:val="00EA6F60"/>
    <w:rsid w:val="00EB0375"/>
    <w:rsid w:val="00EC7A31"/>
    <w:rsid w:val="00ED02D7"/>
    <w:rsid w:val="00ED4ADD"/>
    <w:rsid w:val="00ED63B0"/>
    <w:rsid w:val="00F065E8"/>
    <w:rsid w:val="00F066D1"/>
    <w:rsid w:val="00F1010E"/>
    <w:rsid w:val="00F147B8"/>
    <w:rsid w:val="00F25864"/>
    <w:rsid w:val="00F25DD0"/>
    <w:rsid w:val="00F319E5"/>
    <w:rsid w:val="00F31D38"/>
    <w:rsid w:val="00F52A12"/>
    <w:rsid w:val="00F52E7C"/>
    <w:rsid w:val="00F53193"/>
    <w:rsid w:val="00F5357E"/>
    <w:rsid w:val="00F61135"/>
    <w:rsid w:val="00F6586C"/>
    <w:rsid w:val="00F712D0"/>
    <w:rsid w:val="00F753AE"/>
    <w:rsid w:val="00F82BFD"/>
    <w:rsid w:val="00F82DA1"/>
    <w:rsid w:val="00F842A5"/>
    <w:rsid w:val="00F85F31"/>
    <w:rsid w:val="00F94774"/>
    <w:rsid w:val="00FA0C9B"/>
    <w:rsid w:val="00FA663B"/>
    <w:rsid w:val="00FB7A56"/>
    <w:rsid w:val="00FC1BFB"/>
    <w:rsid w:val="00FC25F8"/>
    <w:rsid w:val="00FC53DB"/>
    <w:rsid w:val="00FC5FEA"/>
    <w:rsid w:val="00FD6056"/>
    <w:rsid w:val="00FE36F8"/>
    <w:rsid w:val="00FE4C38"/>
    <w:rsid w:val="00FF218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0">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0"/>
    <w:rsid w:val="007E09DA"/>
    <w:rPr>
      <w:rFonts w:ascii="Times New Roman Bold" w:eastAsia="Arial Unicode MS" w:hAnsi="Times New Roman Bold" w:cs="Arial"/>
      <w:b/>
      <w:bCs/>
      <w:i/>
      <w:sz w:val="22"/>
      <w:lang w:val="en-GB"/>
    </w:rPr>
  </w:style>
  <w:style w:type="paragraph" w:customStyle="1" w:styleId="Heading4indent">
    <w:name w:val="Heading 4 indent"/>
    <w:basedOn w:val="Heading40"/>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427D21"/>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character" w:customStyle="1" w:styleId="BalloonTextChar1">
    <w:name w:val="Balloon Text Char1"/>
    <w:semiHidden/>
    <w:rsid w:val="004623B3"/>
    <w:rPr>
      <w:rFonts w:ascii="Lucida Grande" w:hAnsi="Lucida Grande"/>
      <w:sz w:val="18"/>
      <w:szCs w:val="18"/>
    </w:rPr>
  </w:style>
  <w:style w:type="paragraph" w:customStyle="1" w:styleId="para2">
    <w:name w:val="para2"/>
    <w:basedOn w:val="Normal"/>
    <w:rsid w:val="004623B3"/>
    <w:pPr>
      <w:numPr>
        <w:numId w:val="11"/>
      </w:numPr>
      <w:tabs>
        <w:tab w:val="clear" w:pos="360"/>
      </w:tabs>
      <w:spacing w:before="120" w:after="120"/>
    </w:pPr>
    <w:rPr>
      <w:rFonts w:eastAsia="Malgun Gothic"/>
      <w:szCs w:val="20"/>
    </w:rPr>
  </w:style>
  <w:style w:type="paragraph" w:customStyle="1" w:styleId="Paranum">
    <w:name w:val="Paranum"/>
    <w:basedOn w:val="Para1"/>
    <w:rsid w:val="004623B3"/>
    <w:pPr>
      <w:numPr>
        <w:numId w:val="10"/>
      </w:numPr>
      <w:spacing w:line="240" w:lineRule="exact"/>
    </w:pPr>
    <w:rPr>
      <w:rFonts w:eastAsia="Malgun Gothic"/>
      <w:snapToGrid/>
      <w:szCs w:val="20"/>
      <w:lang w:val="en-US" w:eastAsia="x-none"/>
    </w:rPr>
  </w:style>
  <w:style w:type="paragraph" w:customStyle="1" w:styleId="Heading-plainbold">
    <w:name w:val="Heading-plain bold"/>
    <w:basedOn w:val="BodyText"/>
    <w:rsid w:val="004623B3"/>
    <w:pPr>
      <w:ind w:firstLine="0"/>
      <w:jc w:val="center"/>
    </w:pPr>
    <w:rPr>
      <w:rFonts w:eastAsia="Malgun Gothic"/>
      <w:b/>
      <w:bCs/>
      <w:i/>
      <w:iCs w:val="0"/>
      <w:lang w:eastAsia="x-none"/>
    </w:rPr>
  </w:style>
  <w:style w:type="paragraph" w:customStyle="1" w:styleId="Heading-plainitalic">
    <w:name w:val="Heading-plain italic"/>
    <w:basedOn w:val="Normal"/>
    <w:rsid w:val="004623B3"/>
    <w:pPr>
      <w:spacing w:before="120" w:after="120"/>
      <w:jc w:val="center"/>
    </w:pPr>
    <w:rPr>
      <w:rFonts w:eastAsia="Malgun Gothic"/>
      <w:i/>
      <w:szCs w:val="20"/>
    </w:rPr>
  </w:style>
  <w:style w:type="paragraph" w:customStyle="1" w:styleId="Paragraph">
    <w:name w:val="Paragraph"/>
    <w:basedOn w:val="Normal"/>
    <w:rsid w:val="004623B3"/>
    <w:pPr>
      <w:spacing w:before="120" w:after="120"/>
    </w:pPr>
    <w:rPr>
      <w:rFonts w:eastAsia="Malgun Gothic"/>
    </w:rPr>
  </w:style>
  <w:style w:type="paragraph" w:customStyle="1" w:styleId="Heading4">
    <w:name w:val="Heading4"/>
    <w:basedOn w:val="Normal"/>
    <w:rsid w:val="004623B3"/>
    <w:pPr>
      <w:numPr>
        <w:numId w:val="9"/>
      </w:numPr>
    </w:pPr>
    <w:rPr>
      <w:rFonts w:eastAsia="Malgun Gothic"/>
      <w:b/>
      <w:i/>
      <w:iCs/>
      <w:szCs w:val="20"/>
    </w:rPr>
  </w:style>
  <w:style w:type="paragraph" w:customStyle="1" w:styleId="Activity">
    <w:name w:val="Activity"/>
    <w:basedOn w:val="Normal"/>
    <w:rsid w:val="004623B3"/>
    <w:pPr>
      <w:numPr>
        <w:ilvl w:val="1"/>
        <w:numId w:val="12"/>
      </w:numPr>
      <w:spacing w:before="120" w:after="120"/>
    </w:pPr>
    <w:rPr>
      <w:rFonts w:eastAsia="Malgun Gothic"/>
    </w:rPr>
  </w:style>
  <w:style w:type="paragraph" w:styleId="BodyTextIndent3">
    <w:name w:val="Body Text Indent 3"/>
    <w:basedOn w:val="Normal"/>
    <w:link w:val="BodyTextIndent3Char"/>
    <w:rsid w:val="004623B3"/>
    <w:pPr>
      <w:ind w:left="720"/>
      <w:jc w:val="left"/>
    </w:pPr>
    <w:rPr>
      <w:rFonts w:eastAsia="Malgun Gothic"/>
      <w:szCs w:val="20"/>
    </w:rPr>
  </w:style>
  <w:style w:type="character" w:customStyle="1" w:styleId="BodyTextIndent3Char">
    <w:name w:val="Body Text Indent 3 Char"/>
    <w:basedOn w:val="DefaultParagraphFont"/>
    <w:link w:val="BodyTextIndent3"/>
    <w:rsid w:val="004623B3"/>
    <w:rPr>
      <w:rFonts w:ascii="Times New Roman" w:eastAsia="Malgun Gothic" w:hAnsi="Times New Roman" w:cs="Times New Roman"/>
      <w:sz w:val="22"/>
      <w:szCs w:val="20"/>
      <w:lang w:val="en-GB"/>
    </w:rPr>
  </w:style>
  <w:style w:type="paragraph" w:styleId="BodyText2">
    <w:name w:val="Body Text 2"/>
    <w:basedOn w:val="Normal"/>
    <w:link w:val="BodyText2Char"/>
    <w:rsid w:val="004623B3"/>
    <w:pPr>
      <w:jc w:val="right"/>
    </w:pPr>
    <w:rPr>
      <w:rFonts w:eastAsia="Malgun Gothic"/>
      <w:szCs w:val="20"/>
    </w:rPr>
  </w:style>
  <w:style w:type="character" w:customStyle="1" w:styleId="BodyText2Char">
    <w:name w:val="Body Text 2 Char"/>
    <w:basedOn w:val="DefaultParagraphFont"/>
    <w:link w:val="BodyText2"/>
    <w:rsid w:val="004623B3"/>
    <w:rPr>
      <w:rFonts w:ascii="Times New Roman" w:eastAsia="Malgun Gothic" w:hAnsi="Times New Roman" w:cs="Times New Roman"/>
      <w:sz w:val="22"/>
      <w:szCs w:val="20"/>
      <w:lang w:val="en-GB"/>
    </w:rPr>
  </w:style>
  <w:style w:type="paragraph" w:customStyle="1" w:styleId="Heading2-center">
    <w:name w:val="Heading 2-center"/>
    <w:basedOn w:val="Heading2"/>
    <w:rsid w:val="004623B3"/>
    <w:pPr>
      <w:tabs>
        <w:tab w:val="clear" w:pos="720"/>
      </w:tabs>
      <w:ind w:left="1304" w:right="1134" w:hanging="340"/>
      <w:outlineLvl w:val="9"/>
    </w:pPr>
    <w:rPr>
      <w:rFonts w:eastAsia="Malgun Gothic"/>
      <w:b w:val="0"/>
      <w:caps/>
      <w:szCs w:val="28"/>
      <w:lang w:eastAsia="x-none"/>
    </w:rPr>
  </w:style>
  <w:style w:type="paragraph" w:styleId="BodyTextIndent2">
    <w:name w:val="Body Text Indent 2"/>
    <w:basedOn w:val="Normal"/>
    <w:link w:val="BodyTextIndent2Char"/>
    <w:rsid w:val="004623B3"/>
    <w:pPr>
      <w:ind w:firstLine="709"/>
    </w:pPr>
    <w:rPr>
      <w:rFonts w:eastAsia="Malgun Gothic"/>
    </w:rPr>
  </w:style>
  <w:style w:type="character" w:customStyle="1" w:styleId="BodyTextIndent2Char">
    <w:name w:val="Body Text Indent 2 Char"/>
    <w:basedOn w:val="DefaultParagraphFont"/>
    <w:link w:val="BodyTextIndent2"/>
    <w:rsid w:val="004623B3"/>
    <w:rPr>
      <w:rFonts w:ascii="Times New Roman" w:eastAsia="Malgun Gothic" w:hAnsi="Times New Roman" w:cs="Times New Roman"/>
      <w:sz w:val="22"/>
      <w:lang w:val="en-GB"/>
    </w:rPr>
  </w:style>
  <w:style w:type="paragraph" w:customStyle="1" w:styleId="bodytextnoindent">
    <w:name w:val="body text (no indent)"/>
    <w:basedOn w:val="Normal"/>
    <w:rsid w:val="004623B3"/>
    <w:pPr>
      <w:spacing w:before="120" w:after="120"/>
    </w:pPr>
    <w:rPr>
      <w:rFonts w:eastAsia="Malgun Gothic"/>
    </w:rPr>
  </w:style>
  <w:style w:type="paragraph" w:customStyle="1" w:styleId="Heading2noletter">
    <w:name w:val="Heading 2 (no letter)"/>
    <w:basedOn w:val="Heading2"/>
    <w:rsid w:val="004623B3"/>
    <w:pPr>
      <w:tabs>
        <w:tab w:val="clear" w:pos="720"/>
      </w:tabs>
    </w:pPr>
    <w:rPr>
      <w:rFonts w:eastAsia="Malgun Gothic"/>
      <w:i/>
      <w:lang w:eastAsia="x-none"/>
    </w:rPr>
  </w:style>
  <w:style w:type="paragraph" w:customStyle="1" w:styleId="heading-plainbold0">
    <w:name w:val="heading-plain bold"/>
    <w:basedOn w:val="Heading1"/>
    <w:rsid w:val="004623B3"/>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4623B3"/>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4623B3"/>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rsid w:val="004623B3"/>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4623B3"/>
    <w:rPr>
      <w:b/>
    </w:rPr>
  </w:style>
  <w:style w:type="paragraph" w:customStyle="1" w:styleId="Paraofficial">
    <w:name w:val="Para official"/>
    <w:basedOn w:val="Normal"/>
    <w:rsid w:val="004623B3"/>
    <w:pPr>
      <w:framePr w:hSpace="187" w:vSpace="187" w:wrap="notBeside" w:vAnchor="text" w:hAnchor="text" w:y="1"/>
      <w:numPr>
        <w:numId w:val="13"/>
      </w:numPr>
      <w:spacing w:before="240" w:after="240"/>
      <w:jc w:val="left"/>
    </w:pPr>
    <w:rPr>
      <w:rFonts w:eastAsia="Malgun Gothic"/>
      <w:szCs w:val="20"/>
    </w:rPr>
  </w:style>
  <w:style w:type="paragraph" w:styleId="BodyText3">
    <w:name w:val="Body Text 3"/>
    <w:basedOn w:val="Normal"/>
    <w:link w:val="BodyText3Char"/>
    <w:rsid w:val="004623B3"/>
    <w:rPr>
      <w:rFonts w:eastAsia="Malgun Gothic"/>
      <w:color w:val="FF0000"/>
    </w:rPr>
  </w:style>
  <w:style w:type="character" w:customStyle="1" w:styleId="BodyText3Char">
    <w:name w:val="Body Text 3 Char"/>
    <w:basedOn w:val="DefaultParagraphFont"/>
    <w:link w:val="BodyText3"/>
    <w:rsid w:val="004623B3"/>
    <w:rPr>
      <w:rFonts w:ascii="Times New Roman" w:eastAsia="Malgun Gothic" w:hAnsi="Times New Roman" w:cs="Times New Roman"/>
      <w:color w:val="FF0000"/>
      <w:sz w:val="22"/>
      <w:lang w:val="en-GB"/>
    </w:rPr>
  </w:style>
  <w:style w:type="paragraph" w:styleId="NormalWeb">
    <w:name w:val="Normal (Web)"/>
    <w:basedOn w:val="Normal"/>
    <w:uiPriority w:val="99"/>
    <w:rsid w:val="004623B3"/>
    <w:pPr>
      <w:spacing w:before="100" w:beforeAutospacing="1" w:after="100" w:afterAutospacing="1"/>
      <w:jc w:val="left"/>
    </w:pPr>
    <w:rPr>
      <w:rFonts w:eastAsia="Malgun Gothic"/>
      <w:sz w:val="24"/>
      <w:lang w:val="en-US"/>
    </w:rPr>
  </w:style>
  <w:style w:type="paragraph" w:customStyle="1" w:styleId="Numbering">
    <w:name w:val="Numbering"/>
    <w:basedOn w:val="Normal"/>
    <w:rsid w:val="004623B3"/>
    <w:pPr>
      <w:numPr>
        <w:numId w:val="14"/>
      </w:numPr>
    </w:pPr>
    <w:rPr>
      <w:rFonts w:eastAsia="Malgun Gothic"/>
      <w:lang w:val="en-US"/>
    </w:rPr>
  </w:style>
  <w:style w:type="paragraph" w:customStyle="1" w:styleId="Para2rev">
    <w:name w:val="Para 2 (rev)"/>
    <w:basedOn w:val="Normal"/>
    <w:rsid w:val="004623B3"/>
    <w:pPr>
      <w:tabs>
        <w:tab w:val="num" w:pos="720"/>
      </w:tabs>
      <w:spacing w:after="120"/>
      <w:ind w:firstLine="720"/>
    </w:pPr>
    <w:rPr>
      <w:rFonts w:eastAsia="Malgun Gothic"/>
    </w:rPr>
  </w:style>
  <w:style w:type="character" w:customStyle="1" w:styleId="CharChar2">
    <w:name w:val="Char Char2"/>
    <w:semiHidden/>
    <w:rsid w:val="004623B3"/>
    <w:rPr>
      <w:lang w:val="en-GB" w:eastAsia="en-US"/>
    </w:rPr>
  </w:style>
  <w:style w:type="paragraph" w:styleId="CommentSubject">
    <w:name w:val="annotation subject"/>
    <w:basedOn w:val="CommentText"/>
    <w:next w:val="CommentText"/>
    <w:link w:val="CommentSubjectChar"/>
    <w:semiHidden/>
    <w:rsid w:val="004623B3"/>
    <w:pPr>
      <w:spacing w:after="0" w:line="240" w:lineRule="auto"/>
    </w:pPr>
    <w:rPr>
      <w:rFonts w:eastAsia="Malgun Gothic"/>
      <w:b/>
      <w:bCs/>
      <w:sz w:val="20"/>
      <w:szCs w:val="20"/>
      <w:lang w:eastAsia="x-none"/>
    </w:rPr>
  </w:style>
  <w:style w:type="character" w:customStyle="1" w:styleId="CommentSubjectChar">
    <w:name w:val="Comment Subject Char"/>
    <w:basedOn w:val="CommentTextChar"/>
    <w:link w:val="CommentSubject"/>
    <w:semiHidden/>
    <w:rsid w:val="004623B3"/>
    <w:rPr>
      <w:rFonts w:ascii="Times New Roman" w:eastAsia="Malgun Gothic" w:hAnsi="Times New Roman" w:cs="Times New Roman"/>
      <w:b/>
      <w:bCs/>
      <w:sz w:val="20"/>
      <w:szCs w:val="20"/>
      <w:lang w:val="en-GB" w:eastAsia="x-none"/>
    </w:rPr>
  </w:style>
  <w:style w:type="paragraph" w:styleId="ListBullet">
    <w:name w:val="List Bullet"/>
    <w:basedOn w:val="Normal"/>
    <w:autoRedefine/>
    <w:rsid w:val="004623B3"/>
    <w:pPr>
      <w:numPr>
        <w:numId w:val="15"/>
      </w:numPr>
      <w:jc w:val="left"/>
    </w:pPr>
    <w:rPr>
      <w:rFonts w:eastAsia="Malgun Gothic"/>
      <w:sz w:val="24"/>
      <w:lang w:val="en-US"/>
    </w:rPr>
  </w:style>
  <w:style w:type="paragraph" w:customStyle="1" w:styleId="ColorfulList-Accent11">
    <w:name w:val="Colorful List - Accent 11"/>
    <w:basedOn w:val="Normal"/>
    <w:rsid w:val="004623B3"/>
    <w:pPr>
      <w:spacing w:after="200" w:line="276" w:lineRule="auto"/>
      <w:ind w:left="720"/>
      <w:contextualSpacing/>
      <w:jc w:val="left"/>
    </w:pPr>
    <w:rPr>
      <w:rFonts w:ascii="Calibri" w:eastAsia="Malgun Gothic" w:hAnsi="Calibri"/>
      <w:szCs w:val="22"/>
      <w:lang w:val="en-CA"/>
    </w:rPr>
  </w:style>
  <w:style w:type="character" w:styleId="Emphasis">
    <w:name w:val="Emphasis"/>
    <w:uiPriority w:val="20"/>
    <w:qFormat/>
    <w:rsid w:val="004623B3"/>
    <w:rPr>
      <w:i/>
    </w:rPr>
  </w:style>
  <w:style w:type="character" w:customStyle="1" w:styleId="CharChar3">
    <w:name w:val="Char Char3"/>
    <w:rsid w:val="004623B3"/>
    <w:rPr>
      <w:rFonts w:ascii="Times New Roman" w:hAnsi="Times New Roman"/>
      <w:b/>
      <w:caps/>
      <w:sz w:val="24"/>
      <w:lang w:val="en-GB"/>
    </w:rPr>
  </w:style>
  <w:style w:type="paragraph" w:customStyle="1" w:styleId="Default">
    <w:name w:val="Default"/>
    <w:rsid w:val="004623B3"/>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4623B3"/>
  </w:style>
  <w:style w:type="paragraph" w:customStyle="1" w:styleId="ColorfulShading-Accent11">
    <w:name w:val="Colorful Shading - Accent 11"/>
    <w:hidden/>
    <w:uiPriority w:val="99"/>
    <w:semiHidden/>
    <w:rsid w:val="004623B3"/>
    <w:rPr>
      <w:rFonts w:ascii="Times New Roman" w:eastAsia="Malgun Gothic" w:hAnsi="Times New Roman" w:cs="Times New Roman"/>
      <w:sz w:val="22"/>
      <w:lang w:val="en-GB"/>
    </w:rPr>
  </w:style>
  <w:style w:type="paragraph" w:styleId="DocumentMap">
    <w:name w:val="Document Map"/>
    <w:basedOn w:val="Normal"/>
    <w:link w:val="DocumentMapChar"/>
    <w:semiHidden/>
    <w:rsid w:val="004623B3"/>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semiHidden/>
    <w:rsid w:val="004623B3"/>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4623B3"/>
    <w:pPr>
      <w:ind w:left="720"/>
    </w:pPr>
    <w:rPr>
      <w:rFonts w:eastAsia="Malgun Gothic"/>
    </w:rPr>
  </w:style>
  <w:style w:type="character" w:customStyle="1" w:styleId="hps">
    <w:name w:val="hps"/>
    <w:rsid w:val="004623B3"/>
  </w:style>
  <w:style w:type="paragraph" w:customStyle="1" w:styleId="StylePara1Before0pt">
    <w:name w:val="Style Para1 + Before:  0 pt"/>
    <w:basedOn w:val="Para1"/>
    <w:rsid w:val="004623B3"/>
    <w:pPr>
      <w:numPr>
        <w:numId w:val="5"/>
      </w:numPr>
    </w:pPr>
    <w:rPr>
      <w:rFonts w:eastAsia="Malgun Gothic"/>
      <w:szCs w:val="20"/>
      <w:lang w:eastAsia="x-none"/>
    </w:rPr>
  </w:style>
  <w:style w:type="paragraph" w:customStyle="1" w:styleId="Para40">
    <w:name w:val="Para4"/>
    <w:basedOn w:val="Para3"/>
    <w:rsid w:val="004623B3"/>
    <w:pPr>
      <w:numPr>
        <w:ilvl w:val="0"/>
        <w:numId w:val="0"/>
      </w:numPr>
      <w:tabs>
        <w:tab w:val="clear" w:pos="1980"/>
        <w:tab w:val="left" w:pos="2552"/>
        <w:tab w:val="num" w:pos="2880"/>
      </w:tabs>
      <w:ind w:left="2880" w:hanging="360"/>
    </w:pPr>
    <w:rPr>
      <w:rFonts w:eastAsia="Malgun Gothic"/>
    </w:rPr>
  </w:style>
  <w:style w:type="paragraph" w:customStyle="1" w:styleId="Para1-Annex">
    <w:name w:val="Para1-Annex"/>
    <w:basedOn w:val="Normal"/>
    <w:rsid w:val="004623B3"/>
    <w:pPr>
      <w:numPr>
        <w:numId w:val="16"/>
      </w:numPr>
      <w:spacing w:before="120" w:after="120"/>
    </w:pPr>
  </w:style>
  <w:style w:type="character" w:customStyle="1" w:styleId="StyleFootnoteReferenceNounderlineSuperscriptKernat10pt">
    <w:name w:val="Style Footnote Reference + No underline Superscript Kern at 10 pt"/>
    <w:rsid w:val="004623B3"/>
    <w:rPr>
      <w:kern w:val="20"/>
      <w:sz w:val="22"/>
      <w:u w:val="none"/>
      <w:vertAlign w:val="superscript"/>
    </w:rPr>
  </w:style>
  <w:style w:type="character" w:styleId="HTMLVariable">
    <w:name w:val="HTML Variable"/>
    <w:uiPriority w:val="99"/>
    <w:unhideWhenUsed/>
    <w:rsid w:val="004623B3"/>
    <w:rPr>
      <w:i/>
      <w:iCs/>
    </w:rPr>
  </w:style>
  <w:style w:type="numbering" w:styleId="111111">
    <w:name w:val="Outline List 2"/>
    <w:basedOn w:val="NoList"/>
    <w:rsid w:val="004623B3"/>
    <w:pPr>
      <w:numPr>
        <w:numId w:val="17"/>
      </w:numPr>
    </w:pPr>
  </w:style>
  <w:style w:type="paragraph" w:customStyle="1" w:styleId="Corpo">
    <w:name w:val="Corpo"/>
    <w:rsid w:val="004623B3"/>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Arial Unicode MS" w:cs="Arial Unicode MS"/>
      <w:color w:val="000000"/>
      <w:u w:color="000000"/>
      <w:lang w:val="en-US"/>
    </w:rPr>
  </w:style>
  <w:style w:type="paragraph" w:styleId="PlainText">
    <w:name w:val="Plain Text"/>
    <w:basedOn w:val="Normal"/>
    <w:link w:val="PlainTextChar"/>
    <w:uiPriority w:val="99"/>
    <w:rsid w:val="004623B3"/>
    <w:rPr>
      <w:rFonts w:eastAsia="Malgun Gothic"/>
    </w:rPr>
  </w:style>
  <w:style w:type="character" w:customStyle="1" w:styleId="PlainTextChar">
    <w:name w:val="Plain Text Char"/>
    <w:basedOn w:val="DefaultParagraphFont"/>
    <w:link w:val="PlainText"/>
    <w:uiPriority w:val="99"/>
    <w:rsid w:val="004623B3"/>
    <w:rPr>
      <w:rFonts w:ascii="Times New Roman" w:eastAsia="Malgun Gothic" w:hAnsi="Times New Roman" w:cs="Times New Roman"/>
      <w:sz w:val="22"/>
      <w:lang w:val="en-GB"/>
    </w:rPr>
  </w:style>
  <w:style w:type="paragraph" w:styleId="Revision">
    <w:name w:val="Revision"/>
    <w:hidden/>
    <w:rsid w:val="004623B3"/>
    <w:rPr>
      <w:rFonts w:ascii="Times New Roman" w:eastAsia="Malgun Gothic" w:hAnsi="Times New Roman" w:cs="Times New Roman"/>
      <w:sz w:val="22"/>
      <w:lang w:val="en-GB"/>
    </w:rPr>
  </w:style>
  <w:style w:type="paragraph" w:customStyle="1" w:styleId="CBD-Para-1">
    <w:name w:val="CBD-Para-1"/>
    <w:basedOn w:val="Normal"/>
    <w:qFormat/>
    <w:rsid w:val="004623B3"/>
    <w:pPr>
      <w:keepLines/>
      <w:numPr>
        <w:numId w:val="22"/>
      </w:numPr>
      <w:spacing w:before="120" w:after="120"/>
    </w:pPr>
    <w:rPr>
      <w:rFonts w:eastAsia="Malgun Gothic"/>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623B3"/>
    <w:pPr>
      <w:spacing w:after="160" w:line="240" w:lineRule="exact"/>
    </w:pPr>
    <w:rPr>
      <w:rFonts w:asciiTheme="minorHAnsi" w:eastAsiaTheme="minorEastAsia" w:hAnsiTheme="minorHAnsi" w:cstheme="minorBidi"/>
      <w:vertAlign w:val="superscript"/>
      <w:lang w:val="fr-CA"/>
    </w:rPr>
  </w:style>
  <w:style w:type="paragraph" w:customStyle="1" w:styleId="StylePara1Kernat11pt">
    <w:name w:val="Style Para1 + Kern at 11 pt"/>
    <w:basedOn w:val="Para1"/>
    <w:rsid w:val="00F753AE"/>
    <w:pPr>
      <w:numPr>
        <w:numId w:val="0"/>
      </w:numPr>
      <w:jc w:val="left"/>
    </w:pPr>
    <w:rPr>
      <w:kern w:val="22"/>
      <w:sz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07934">
      <w:bodyDiv w:val="1"/>
      <w:marLeft w:val="0"/>
      <w:marRight w:val="0"/>
      <w:marTop w:val="0"/>
      <w:marBottom w:val="0"/>
      <w:divBdr>
        <w:top w:val="none" w:sz="0" w:space="0" w:color="auto"/>
        <w:left w:val="none" w:sz="0" w:space="0" w:color="auto"/>
        <w:bottom w:val="none" w:sz="0" w:space="0" w:color="auto"/>
        <w:right w:val="none" w:sz="0" w:space="0" w:color="auto"/>
      </w:divBdr>
    </w:div>
    <w:div w:id="428962790">
      <w:bodyDiv w:val="1"/>
      <w:marLeft w:val="0"/>
      <w:marRight w:val="0"/>
      <w:marTop w:val="0"/>
      <w:marBottom w:val="0"/>
      <w:divBdr>
        <w:top w:val="none" w:sz="0" w:space="0" w:color="auto"/>
        <w:left w:val="none" w:sz="0" w:space="0" w:color="auto"/>
        <w:bottom w:val="none" w:sz="0" w:space="0" w:color="auto"/>
        <w:right w:val="none" w:sz="0" w:space="0" w:color="auto"/>
      </w:divBdr>
    </w:div>
    <w:div w:id="556165145">
      <w:bodyDiv w:val="1"/>
      <w:marLeft w:val="0"/>
      <w:marRight w:val="0"/>
      <w:marTop w:val="0"/>
      <w:marBottom w:val="0"/>
      <w:divBdr>
        <w:top w:val="none" w:sz="0" w:space="0" w:color="auto"/>
        <w:left w:val="none" w:sz="0" w:space="0" w:color="auto"/>
        <w:bottom w:val="none" w:sz="0" w:space="0" w:color="auto"/>
        <w:right w:val="none" w:sz="0" w:space="0" w:color="auto"/>
      </w:divBdr>
    </w:div>
    <w:div w:id="651131626">
      <w:bodyDiv w:val="1"/>
      <w:marLeft w:val="0"/>
      <w:marRight w:val="0"/>
      <w:marTop w:val="0"/>
      <w:marBottom w:val="0"/>
      <w:divBdr>
        <w:top w:val="none" w:sz="0" w:space="0" w:color="auto"/>
        <w:left w:val="none" w:sz="0" w:space="0" w:color="auto"/>
        <w:bottom w:val="none" w:sz="0" w:space="0" w:color="auto"/>
        <w:right w:val="none" w:sz="0" w:space="0" w:color="auto"/>
      </w:divBdr>
    </w:div>
    <w:div w:id="886913416">
      <w:bodyDiv w:val="1"/>
      <w:marLeft w:val="0"/>
      <w:marRight w:val="0"/>
      <w:marTop w:val="0"/>
      <w:marBottom w:val="0"/>
      <w:divBdr>
        <w:top w:val="none" w:sz="0" w:space="0" w:color="auto"/>
        <w:left w:val="none" w:sz="0" w:space="0" w:color="auto"/>
        <w:bottom w:val="none" w:sz="0" w:space="0" w:color="auto"/>
        <w:right w:val="none" w:sz="0" w:space="0" w:color="auto"/>
      </w:divBdr>
    </w:div>
    <w:div w:id="890188609">
      <w:bodyDiv w:val="1"/>
      <w:marLeft w:val="0"/>
      <w:marRight w:val="0"/>
      <w:marTop w:val="0"/>
      <w:marBottom w:val="0"/>
      <w:divBdr>
        <w:top w:val="none" w:sz="0" w:space="0" w:color="auto"/>
        <w:left w:val="none" w:sz="0" w:space="0" w:color="auto"/>
        <w:bottom w:val="none" w:sz="0" w:space="0" w:color="auto"/>
        <w:right w:val="none" w:sz="0" w:space="0" w:color="auto"/>
      </w:divBdr>
      <w:divsChild>
        <w:div w:id="691153212">
          <w:marLeft w:val="0"/>
          <w:marRight w:val="0"/>
          <w:marTop w:val="0"/>
          <w:marBottom w:val="0"/>
          <w:divBdr>
            <w:top w:val="none" w:sz="0" w:space="0" w:color="auto"/>
            <w:left w:val="none" w:sz="0" w:space="0" w:color="auto"/>
            <w:bottom w:val="none" w:sz="0" w:space="0" w:color="auto"/>
            <w:right w:val="none" w:sz="0" w:space="0" w:color="auto"/>
          </w:divBdr>
        </w:div>
        <w:div w:id="722142603">
          <w:marLeft w:val="0"/>
          <w:marRight w:val="0"/>
          <w:marTop w:val="0"/>
          <w:marBottom w:val="0"/>
          <w:divBdr>
            <w:top w:val="none" w:sz="0" w:space="0" w:color="auto"/>
            <w:left w:val="none" w:sz="0" w:space="0" w:color="auto"/>
            <w:bottom w:val="none" w:sz="0" w:space="0" w:color="auto"/>
            <w:right w:val="none" w:sz="0" w:space="0" w:color="auto"/>
          </w:divBdr>
          <w:divsChild>
            <w:div w:id="1969434537">
              <w:marLeft w:val="0"/>
              <w:marRight w:val="0"/>
              <w:marTop w:val="0"/>
              <w:marBottom w:val="0"/>
              <w:divBdr>
                <w:top w:val="none" w:sz="0" w:space="0" w:color="auto"/>
                <w:left w:val="none" w:sz="0" w:space="0" w:color="auto"/>
                <w:bottom w:val="none" w:sz="0" w:space="0" w:color="auto"/>
                <w:right w:val="none" w:sz="0" w:space="0" w:color="auto"/>
              </w:divBdr>
            </w:div>
            <w:div w:id="5135844">
              <w:marLeft w:val="0"/>
              <w:marRight w:val="0"/>
              <w:marTop w:val="0"/>
              <w:marBottom w:val="0"/>
              <w:divBdr>
                <w:top w:val="none" w:sz="0" w:space="0" w:color="auto"/>
                <w:left w:val="none" w:sz="0" w:space="0" w:color="auto"/>
                <w:bottom w:val="none" w:sz="0" w:space="0" w:color="auto"/>
                <w:right w:val="none" w:sz="0" w:space="0" w:color="auto"/>
              </w:divBdr>
            </w:div>
            <w:div w:id="263149420">
              <w:marLeft w:val="0"/>
              <w:marRight w:val="0"/>
              <w:marTop w:val="0"/>
              <w:marBottom w:val="0"/>
              <w:divBdr>
                <w:top w:val="none" w:sz="0" w:space="0" w:color="auto"/>
                <w:left w:val="none" w:sz="0" w:space="0" w:color="auto"/>
                <w:bottom w:val="none" w:sz="0" w:space="0" w:color="auto"/>
                <w:right w:val="none" w:sz="0" w:space="0" w:color="auto"/>
              </w:divBdr>
            </w:div>
            <w:div w:id="1958757075">
              <w:marLeft w:val="0"/>
              <w:marRight w:val="0"/>
              <w:marTop w:val="0"/>
              <w:marBottom w:val="0"/>
              <w:divBdr>
                <w:top w:val="none" w:sz="0" w:space="0" w:color="auto"/>
                <w:left w:val="none" w:sz="0" w:space="0" w:color="auto"/>
                <w:bottom w:val="none" w:sz="0" w:space="0" w:color="auto"/>
                <w:right w:val="none" w:sz="0" w:space="0" w:color="auto"/>
              </w:divBdr>
            </w:div>
            <w:div w:id="1097096049">
              <w:marLeft w:val="0"/>
              <w:marRight w:val="0"/>
              <w:marTop w:val="0"/>
              <w:marBottom w:val="0"/>
              <w:divBdr>
                <w:top w:val="none" w:sz="0" w:space="0" w:color="auto"/>
                <w:left w:val="none" w:sz="0" w:space="0" w:color="auto"/>
                <w:bottom w:val="none" w:sz="0" w:space="0" w:color="auto"/>
                <w:right w:val="none" w:sz="0" w:space="0" w:color="auto"/>
              </w:divBdr>
            </w:div>
          </w:divsChild>
        </w:div>
        <w:div w:id="1391349273">
          <w:marLeft w:val="0"/>
          <w:marRight w:val="0"/>
          <w:marTop w:val="0"/>
          <w:marBottom w:val="0"/>
          <w:divBdr>
            <w:top w:val="none" w:sz="0" w:space="0" w:color="auto"/>
            <w:left w:val="none" w:sz="0" w:space="0" w:color="auto"/>
            <w:bottom w:val="none" w:sz="0" w:space="0" w:color="auto"/>
            <w:right w:val="none" w:sz="0" w:space="0" w:color="auto"/>
          </w:divBdr>
          <w:divsChild>
            <w:div w:id="876551792">
              <w:marLeft w:val="0"/>
              <w:marRight w:val="0"/>
              <w:marTop w:val="0"/>
              <w:marBottom w:val="0"/>
              <w:divBdr>
                <w:top w:val="none" w:sz="0" w:space="0" w:color="auto"/>
                <w:left w:val="none" w:sz="0" w:space="0" w:color="auto"/>
                <w:bottom w:val="none" w:sz="0" w:space="0" w:color="auto"/>
                <w:right w:val="none" w:sz="0" w:space="0" w:color="auto"/>
              </w:divBdr>
            </w:div>
            <w:div w:id="1031220753">
              <w:marLeft w:val="0"/>
              <w:marRight w:val="0"/>
              <w:marTop w:val="0"/>
              <w:marBottom w:val="0"/>
              <w:divBdr>
                <w:top w:val="none" w:sz="0" w:space="0" w:color="auto"/>
                <w:left w:val="none" w:sz="0" w:space="0" w:color="auto"/>
                <w:bottom w:val="none" w:sz="0" w:space="0" w:color="auto"/>
                <w:right w:val="none" w:sz="0" w:space="0" w:color="auto"/>
              </w:divBdr>
            </w:div>
            <w:div w:id="198974405">
              <w:marLeft w:val="0"/>
              <w:marRight w:val="0"/>
              <w:marTop w:val="0"/>
              <w:marBottom w:val="0"/>
              <w:divBdr>
                <w:top w:val="none" w:sz="0" w:space="0" w:color="auto"/>
                <w:left w:val="none" w:sz="0" w:space="0" w:color="auto"/>
                <w:bottom w:val="none" w:sz="0" w:space="0" w:color="auto"/>
                <w:right w:val="none" w:sz="0" w:space="0" w:color="auto"/>
              </w:divBdr>
              <w:divsChild>
                <w:div w:id="1245528245">
                  <w:marLeft w:val="0"/>
                  <w:marRight w:val="0"/>
                  <w:marTop w:val="0"/>
                  <w:marBottom w:val="0"/>
                  <w:divBdr>
                    <w:top w:val="none" w:sz="0" w:space="0" w:color="auto"/>
                    <w:left w:val="none" w:sz="0" w:space="0" w:color="auto"/>
                    <w:bottom w:val="none" w:sz="0" w:space="0" w:color="auto"/>
                    <w:right w:val="none" w:sz="0" w:space="0" w:color="auto"/>
                  </w:divBdr>
                </w:div>
                <w:div w:id="1905216962">
                  <w:marLeft w:val="0"/>
                  <w:marRight w:val="0"/>
                  <w:marTop w:val="0"/>
                  <w:marBottom w:val="0"/>
                  <w:divBdr>
                    <w:top w:val="none" w:sz="0" w:space="0" w:color="auto"/>
                    <w:left w:val="none" w:sz="0" w:space="0" w:color="auto"/>
                    <w:bottom w:val="none" w:sz="0" w:space="0" w:color="auto"/>
                    <w:right w:val="none" w:sz="0" w:space="0" w:color="auto"/>
                  </w:divBdr>
                </w:div>
                <w:div w:id="508106749">
                  <w:marLeft w:val="0"/>
                  <w:marRight w:val="0"/>
                  <w:marTop w:val="0"/>
                  <w:marBottom w:val="0"/>
                  <w:divBdr>
                    <w:top w:val="none" w:sz="0" w:space="0" w:color="auto"/>
                    <w:left w:val="none" w:sz="0" w:space="0" w:color="auto"/>
                    <w:bottom w:val="none" w:sz="0" w:space="0" w:color="auto"/>
                    <w:right w:val="none" w:sz="0" w:space="0" w:color="auto"/>
                  </w:divBdr>
                </w:div>
                <w:div w:id="1439064769">
                  <w:marLeft w:val="0"/>
                  <w:marRight w:val="0"/>
                  <w:marTop w:val="0"/>
                  <w:marBottom w:val="0"/>
                  <w:divBdr>
                    <w:top w:val="none" w:sz="0" w:space="0" w:color="auto"/>
                    <w:left w:val="none" w:sz="0" w:space="0" w:color="auto"/>
                    <w:bottom w:val="none" w:sz="0" w:space="0" w:color="auto"/>
                    <w:right w:val="none" w:sz="0" w:space="0" w:color="auto"/>
                  </w:divBdr>
                </w:div>
                <w:div w:id="630013724">
                  <w:marLeft w:val="0"/>
                  <w:marRight w:val="0"/>
                  <w:marTop w:val="0"/>
                  <w:marBottom w:val="0"/>
                  <w:divBdr>
                    <w:top w:val="none" w:sz="0" w:space="0" w:color="auto"/>
                    <w:left w:val="none" w:sz="0" w:space="0" w:color="auto"/>
                    <w:bottom w:val="none" w:sz="0" w:space="0" w:color="auto"/>
                    <w:right w:val="none" w:sz="0" w:space="0" w:color="auto"/>
                  </w:divBdr>
                </w:div>
                <w:div w:id="820388297">
                  <w:marLeft w:val="0"/>
                  <w:marRight w:val="0"/>
                  <w:marTop w:val="0"/>
                  <w:marBottom w:val="0"/>
                  <w:divBdr>
                    <w:top w:val="none" w:sz="0" w:space="0" w:color="auto"/>
                    <w:left w:val="none" w:sz="0" w:space="0" w:color="auto"/>
                    <w:bottom w:val="none" w:sz="0" w:space="0" w:color="auto"/>
                    <w:right w:val="none" w:sz="0" w:space="0" w:color="auto"/>
                  </w:divBdr>
                </w:div>
                <w:div w:id="835652886">
                  <w:marLeft w:val="0"/>
                  <w:marRight w:val="0"/>
                  <w:marTop w:val="0"/>
                  <w:marBottom w:val="0"/>
                  <w:divBdr>
                    <w:top w:val="none" w:sz="0" w:space="0" w:color="auto"/>
                    <w:left w:val="none" w:sz="0" w:space="0" w:color="auto"/>
                    <w:bottom w:val="none" w:sz="0" w:space="0" w:color="auto"/>
                    <w:right w:val="none" w:sz="0" w:space="0" w:color="auto"/>
                  </w:divBdr>
                </w:div>
                <w:div w:id="599459431">
                  <w:marLeft w:val="0"/>
                  <w:marRight w:val="0"/>
                  <w:marTop w:val="0"/>
                  <w:marBottom w:val="0"/>
                  <w:divBdr>
                    <w:top w:val="none" w:sz="0" w:space="0" w:color="auto"/>
                    <w:left w:val="none" w:sz="0" w:space="0" w:color="auto"/>
                    <w:bottom w:val="none" w:sz="0" w:space="0" w:color="auto"/>
                    <w:right w:val="none" w:sz="0" w:space="0" w:color="auto"/>
                  </w:divBdr>
                </w:div>
                <w:div w:id="905457731">
                  <w:marLeft w:val="0"/>
                  <w:marRight w:val="0"/>
                  <w:marTop w:val="0"/>
                  <w:marBottom w:val="0"/>
                  <w:divBdr>
                    <w:top w:val="none" w:sz="0" w:space="0" w:color="auto"/>
                    <w:left w:val="none" w:sz="0" w:space="0" w:color="auto"/>
                    <w:bottom w:val="none" w:sz="0" w:space="0" w:color="auto"/>
                    <w:right w:val="none" w:sz="0" w:space="0" w:color="auto"/>
                  </w:divBdr>
                </w:div>
                <w:div w:id="265576148">
                  <w:marLeft w:val="0"/>
                  <w:marRight w:val="0"/>
                  <w:marTop w:val="0"/>
                  <w:marBottom w:val="0"/>
                  <w:divBdr>
                    <w:top w:val="none" w:sz="0" w:space="0" w:color="auto"/>
                    <w:left w:val="none" w:sz="0" w:space="0" w:color="auto"/>
                    <w:bottom w:val="none" w:sz="0" w:space="0" w:color="auto"/>
                    <w:right w:val="none" w:sz="0" w:space="0" w:color="auto"/>
                  </w:divBdr>
                </w:div>
              </w:divsChild>
            </w:div>
            <w:div w:id="1564368697">
              <w:marLeft w:val="0"/>
              <w:marRight w:val="0"/>
              <w:marTop w:val="0"/>
              <w:marBottom w:val="0"/>
              <w:divBdr>
                <w:top w:val="none" w:sz="0" w:space="0" w:color="auto"/>
                <w:left w:val="none" w:sz="0" w:space="0" w:color="auto"/>
                <w:bottom w:val="none" w:sz="0" w:space="0" w:color="auto"/>
                <w:right w:val="none" w:sz="0" w:space="0" w:color="auto"/>
              </w:divBdr>
            </w:div>
            <w:div w:id="1084645334">
              <w:marLeft w:val="0"/>
              <w:marRight w:val="0"/>
              <w:marTop w:val="0"/>
              <w:marBottom w:val="0"/>
              <w:divBdr>
                <w:top w:val="none" w:sz="0" w:space="0" w:color="auto"/>
                <w:left w:val="none" w:sz="0" w:space="0" w:color="auto"/>
                <w:bottom w:val="none" w:sz="0" w:space="0" w:color="auto"/>
                <w:right w:val="none" w:sz="0" w:space="0" w:color="auto"/>
              </w:divBdr>
              <w:divsChild>
                <w:div w:id="848566577">
                  <w:marLeft w:val="0"/>
                  <w:marRight w:val="0"/>
                  <w:marTop w:val="0"/>
                  <w:marBottom w:val="0"/>
                  <w:divBdr>
                    <w:top w:val="none" w:sz="0" w:space="0" w:color="auto"/>
                    <w:left w:val="none" w:sz="0" w:space="0" w:color="auto"/>
                    <w:bottom w:val="none" w:sz="0" w:space="0" w:color="auto"/>
                    <w:right w:val="none" w:sz="0" w:space="0" w:color="auto"/>
                  </w:divBdr>
                </w:div>
                <w:div w:id="1786339539">
                  <w:marLeft w:val="0"/>
                  <w:marRight w:val="0"/>
                  <w:marTop w:val="0"/>
                  <w:marBottom w:val="0"/>
                  <w:divBdr>
                    <w:top w:val="none" w:sz="0" w:space="0" w:color="auto"/>
                    <w:left w:val="none" w:sz="0" w:space="0" w:color="auto"/>
                    <w:bottom w:val="none" w:sz="0" w:space="0" w:color="auto"/>
                    <w:right w:val="none" w:sz="0" w:space="0" w:color="auto"/>
                  </w:divBdr>
                </w:div>
                <w:div w:id="786580971">
                  <w:marLeft w:val="0"/>
                  <w:marRight w:val="0"/>
                  <w:marTop w:val="0"/>
                  <w:marBottom w:val="0"/>
                  <w:divBdr>
                    <w:top w:val="none" w:sz="0" w:space="0" w:color="auto"/>
                    <w:left w:val="none" w:sz="0" w:space="0" w:color="auto"/>
                    <w:bottom w:val="none" w:sz="0" w:space="0" w:color="auto"/>
                    <w:right w:val="none" w:sz="0" w:space="0" w:color="auto"/>
                  </w:divBdr>
                </w:div>
                <w:div w:id="1823697931">
                  <w:marLeft w:val="0"/>
                  <w:marRight w:val="0"/>
                  <w:marTop w:val="0"/>
                  <w:marBottom w:val="0"/>
                  <w:divBdr>
                    <w:top w:val="none" w:sz="0" w:space="0" w:color="auto"/>
                    <w:left w:val="none" w:sz="0" w:space="0" w:color="auto"/>
                    <w:bottom w:val="none" w:sz="0" w:space="0" w:color="auto"/>
                    <w:right w:val="none" w:sz="0" w:space="0" w:color="auto"/>
                  </w:divBdr>
                </w:div>
                <w:div w:id="50932575">
                  <w:marLeft w:val="0"/>
                  <w:marRight w:val="0"/>
                  <w:marTop w:val="0"/>
                  <w:marBottom w:val="0"/>
                  <w:divBdr>
                    <w:top w:val="none" w:sz="0" w:space="0" w:color="auto"/>
                    <w:left w:val="none" w:sz="0" w:space="0" w:color="auto"/>
                    <w:bottom w:val="none" w:sz="0" w:space="0" w:color="auto"/>
                    <w:right w:val="none" w:sz="0" w:space="0" w:color="auto"/>
                  </w:divBdr>
                </w:div>
                <w:div w:id="1809127284">
                  <w:marLeft w:val="0"/>
                  <w:marRight w:val="0"/>
                  <w:marTop w:val="0"/>
                  <w:marBottom w:val="0"/>
                  <w:divBdr>
                    <w:top w:val="none" w:sz="0" w:space="0" w:color="auto"/>
                    <w:left w:val="none" w:sz="0" w:space="0" w:color="auto"/>
                    <w:bottom w:val="none" w:sz="0" w:space="0" w:color="auto"/>
                    <w:right w:val="none" w:sz="0" w:space="0" w:color="auto"/>
                  </w:divBdr>
                </w:div>
              </w:divsChild>
            </w:div>
            <w:div w:id="831021073">
              <w:marLeft w:val="0"/>
              <w:marRight w:val="0"/>
              <w:marTop w:val="0"/>
              <w:marBottom w:val="0"/>
              <w:divBdr>
                <w:top w:val="none" w:sz="0" w:space="0" w:color="auto"/>
                <w:left w:val="none" w:sz="0" w:space="0" w:color="auto"/>
                <w:bottom w:val="none" w:sz="0" w:space="0" w:color="auto"/>
                <w:right w:val="none" w:sz="0" w:space="0" w:color="auto"/>
              </w:divBdr>
            </w:div>
            <w:div w:id="2125615916">
              <w:marLeft w:val="0"/>
              <w:marRight w:val="0"/>
              <w:marTop w:val="0"/>
              <w:marBottom w:val="0"/>
              <w:divBdr>
                <w:top w:val="none" w:sz="0" w:space="0" w:color="auto"/>
                <w:left w:val="none" w:sz="0" w:space="0" w:color="auto"/>
                <w:bottom w:val="none" w:sz="0" w:space="0" w:color="auto"/>
                <w:right w:val="none" w:sz="0" w:space="0" w:color="auto"/>
              </w:divBdr>
            </w:div>
            <w:div w:id="1550220926">
              <w:marLeft w:val="0"/>
              <w:marRight w:val="0"/>
              <w:marTop w:val="0"/>
              <w:marBottom w:val="0"/>
              <w:divBdr>
                <w:top w:val="none" w:sz="0" w:space="0" w:color="auto"/>
                <w:left w:val="none" w:sz="0" w:space="0" w:color="auto"/>
                <w:bottom w:val="none" w:sz="0" w:space="0" w:color="auto"/>
                <w:right w:val="none" w:sz="0" w:space="0" w:color="auto"/>
              </w:divBdr>
            </w:div>
            <w:div w:id="1635061057">
              <w:marLeft w:val="0"/>
              <w:marRight w:val="0"/>
              <w:marTop w:val="0"/>
              <w:marBottom w:val="0"/>
              <w:divBdr>
                <w:top w:val="none" w:sz="0" w:space="0" w:color="auto"/>
                <w:left w:val="none" w:sz="0" w:space="0" w:color="auto"/>
                <w:bottom w:val="none" w:sz="0" w:space="0" w:color="auto"/>
                <w:right w:val="none" w:sz="0" w:space="0" w:color="auto"/>
              </w:divBdr>
            </w:div>
            <w:div w:id="36899978">
              <w:marLeft w:val="0"/>
              <w:marRight w:val="0"/>
              <w:marTop w:val="0"/>
              <w:marBottom w:val="0"/>
              <w:divBdr>
                <w:top w:val="none" w:sz="0" w:space="0" w:color="auto"/>
                <w:left w:val="none" w:sz="0" w:space="0" w:color="auto"/>
                <w:bottom w:val="none" w:sz="0" w:space="0" w:color="auto"/>
                <w:right w:val="none" w:sz="0" w:space="0" w:color="auto"/>
              </w:divBdr>
            </w:div>
            <w:div w:id="205720344">
              <w:marLeft w:val="0"/>
              <w:marRight w:val="0"/>
              <w:marTop w:val="0"/>
              <w:marBottom w:val="0"/>
              <w:divBdr>
                <w:top w:val="none" w:sz="0" w:space="0" w:color="auto"/>
                <w:left w:val="none" w:sz="0" w:space="0" w:color="auto"/>
                <w:bottom w:val="none" w:sz="0" w:space="0" w:color="auto"/>
                <w:right w:val="none" w:sz="0" w:space="0" w:color="auto"/>
              </w:divBdr>
            </w:div>
            <w:div w:id="363486895">
              <w:marLeft w:val="0"/>
              <w:marRight w:val="0"/>
              <w:marTop w:val="0"/>
              <w:marBottom w:val="0"/>
              <w:divBdr>
                <w:top w:val="none" w:sz="0" w:space="0" w:color="auto"/>
                <w:left w:val="none" w:sz="0" w:space="0" w:color="auto"/>
                <w:bottom w:val="none" w:sz="0" w:space="0" w:color="auto"/>
                <w:right w:val="none" w:sz="0" w:space="0" w:color="auto"/>
              </w:divBdr>
            </w:div>
            <w:div w:id="1891920091">
              <w:marLeft w:val="0"/>
              <w:marRight w:val="0"/>
              <w:marTop w:val="0"/>
              <w:marBottom w:val="0"/>
              <w:divBdr>
                <w:top w:val="none" w:sz="0" w:space="0" w:color="auto"/>
                <w:left w:val="none" w:sz="0" w:space="0" w:color="auto"/>
                <w:bottom w:val="none" w:sz="0" w:space="0" w:color="auto"/>
                <w:right w:val="none" w:sz="0" w:space="0" w:color="auto"/>
              </w:divBdr>
            </w:div>
            <w:div w:id="1218009205">
              <w:marLeft w:val="0"/>
              <w:marRight w:val="0"/>
              <w:marTop w:val="0"/>
              <w:marBottom w:val="0"/>
              <w:divBdr>
                <w:top w:val="none" w:sz="0" w:space="0" w:color="auto"/>
                <w:left w:val="none" w:sz="0" w:space="0" w:color="auto"/>
                <w:bottom w:val="none" w:sz="0" w:space="0" w:color="auto"/>
                <w:right w:val="none" w:sz="0" w:space="0" w:color="auto"/>
              </w:divBdr>
            </w:div>
            <w:div w:id="39991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256381">
      <w:bodyDiv w:val="1"/>
      <w:marLeft w:val="0"/>
      <w:marRight w:val="0"/>
      <w:marTop w:val="0"/>
      <w:marBottom w:val="0"/>
      <w:divBdr>
        <w:top w:val="none" w:sz="0" w:space="0" w:color="auto"/>
        <w:left w:val="none" w:sz="0" w:space="0" w:color="auto"/>
        <w:bottom w:val="none" w:sz="0" w:space="0" w:color="auto"/>
        <w:right w:val="none" w:sz="0" w:space="0" w:color="auto"/>
      </w:divBdr>
    </w:div>
    <w:div w:id="1056129328">
      <w:bodyDiv w:val="1"/>
      <w:marLeft w:val="0"/>
      <w:marRight w:val="0"/>
      <w:marTop w:val="0"/>
      <w:marBottom w:val="0"/>
      <w:divBdr>
        <w:top w:val="none" w:sz="0" w:space="0" w:color="auto"/>
        <w:left w:val="none" w:sz="0" w:space="0" w:color="auto"/>
        <w:bottom w:val="none" w:sz="0" w:space="0" w:color="auto"/>
        <w:right w:val="none" w:sz="0" w:space="0" w:color="auto"/>
      </w:divBdr>
    </w:div>
    <w:div w:id="1086146408">
      <w:bodyDiv w:val="1"/>
      <w:marLeft w:val="0"/>
      <w:marRight w:val="0"/>
      <w:marTop w:val="0"/>
      <w:marBottom w:val="0"/>
      <w:divBdr>
        <w:top w:val="none" w:sz="0" w:space="0" w:color="auto"/>
        <w:left w:val="none" w:sz="0" w:space="0" w:color="auto"/>
        <w:bottom w:val="none" w:sz="0" w:space="0" w:color="auto"/>
        <w:right w:val="none" w:sz="0" w:space="0" w:color="auto"/>
      </w:divBdr>
    </w:div>
    <w:div w:id="1951669612">
      <w:bodyDiv w:val="1"/>
      <w:marLeft w:val="0"/>
      <w:marRight w:val="0"/>
      <w:marTop w:val="0"/>
      <w:marBottom w:val="0"/>
      <w:divBdr>
        <w:top w:val="none" w:sz="0" w:space="0" w:color="auto"/>
        <w:left w:val="none" w:sz="0" w:space="0" w:color="auto"/>
        <w:bottom w:val="none" w:sz="0" w:space="0" w:color="auto"/>
        <w:right w:val="none" w:sz="0" w:space="0" w:color="auto"/>
      </w:divBdr>
      <w:divsChild>
        <w:div w:id="831455443">
          <w:marLeft w:val="0"/>
          <w:marRight w:val="0"/>
          <w:marTop w:val="0"/>
          <w:marBottom w:val="0"/>
          <w:divBdr>
            <w:top w:val="none" w:sz="0" w:space="0" w:color="auto"/>
            <w:left w:val="none" w:sz="0" w:space="0" w:color="auto"/>
            <w:bottom w:val="none" w:sz="0" w:space="0" w:color="auto"/>
            <w:right w:val="none" w:sz="0" w:space="0" w:color="auto"/>
          </w:divBdr>
        </w:div>
        <w:div w:id="559095834">
          <w:marLeft w:val="0"/>
          <w:marRight w:val="0"/>
          <w:marTop w:val="0"/>
          <w:marBottom w:val="0"/>
          <w:divBdr>
            <w:top w:val="none" w:sz="0" w:space="0" w:color="auto"/>
            <w:left w:val="none" w:sz="0" w:space="0" w:color="auto"/>
            <w:bottom w:val="none" w:sz="0" w:space="0" w:color="auto"/>
            <w:right w:val="none" w:sz="0" w:space="0" w:color="auto"/>
          </w:divBdr>
        </w:div>
        <w:div w:id="609164454">
          <w:marLeft w:val="0"/>
          <w:marRight w:val="0"/>
          <w:marTop w:val="0"/>
          <w:marBottom w:val="0"/>
          <w:divBdr>
            <w:top w:val="none" w:sz="0" w:space="0" w:color="auto"/>
            <w:left w:val="none" w:sz="0" w:space="0" w:color="auto"/>
            <w:bottom w:val="none" w:sz="0" w:space="0" w:color="auto"/>
            <w:right w:val="none" w:sz="0" w:space="0" w:color="auto"/>
          </w:divBdr>
        </w:div>
        <w:div w:id="466362137">
          <w:marLeft w:val="0"/>
          <w:marRight w:val="0"/>
          <w:marTop w:val="0"/>
          <w:marBottom w:val="0"/>
          <w:divBdr>
            <w:top w:val="none" w:sz="0" w:space="0" w:color="auto"/>
            <w:left w:val="none" w:sz="0" w:space="0" w:color="auto"/>
            <w:bottom w:val="none" w:sz="0" w:space="0" w:color="auto"/>
            <w:right w:val="none" w:sz="0" w:space="0" w:color="auto"/>
          </w:divBdr>
        </w:div>
        <w:div w:id="616567486">
          <w:marLeft w:val="0"/>
          <w:marRight w:val="0"/>
          <w:marTop w:val="0"/>
          <w:marBottom w:val="0"/>
          <w:divBdr>
            <w:top w:val="none" w:sz="0" w:space="0" w:color="auto"/>
            <w:left w:val="none" w:sz="0" w:space="0" w:color="auto"/>
            <w:bottom w:val="none" w:sz="0" w:space="0" w:color="auto"/>
            <w:right w:val="none" w:sz="0" w:space="0" w:color="auto"/>
          </w:divBdr>
        </w:div>
        <w:div w:id="35168489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4.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2.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www.cbd.int/decisions/?m=cop-03&amp;n=08" TargetMode="External"/><Relationship Id="rId28" Type="http://schemas.openxmlformats.org/officeDocument/2006/relationships/header" Target="header8.xm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footer" Target="footer3.xml"/><Relationship Id="rId27" Type="http://schemas.openxmlformats.org/officeDocument/2006/relationships/footer" Target="footer5.xm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25CA6"/>
    <w:rsid w:val="00073365"/>
    <w:rsid w:val="00122DFA"/>
    <w:rsid w:val="00230C4C"/>
    <w:rsid w:val="00237B58"/>
    <w:rsid w:val="003C531E"/>
    <w:rsid w:val="00422F8B"/>
    <w:rsid w:val="0046422C"/>
    <w:rsid w:val="004760CF"/>
    <w:rsid w:val="004C2652"/>
    <w:rsid w:val="004E092F"/>
    <w:rsid w:val="00500A2B"/>
    <w:rsid w:val="0058288D"/>
    <w:rsid w:val="00657D62"/>
    <w:rsid w:val="00665C6B"/>
    <w:rsid w:val="006801B3"/>
    <w:rsid w:val="00783527"/>
    <w:rsid w:val="007E1525"/>
    <w:rsid w:val="00810A55"/>
    <w:rsid w:val="008B2A8A"/>
    <w:rsid w:val="008B45FD"/>
    <w:rsid w:val="008C6619"/>
    <w:rsid w:val="008D420E"/>
    <w:rsid w:val="0098636B"/>
    <w:rsid w:val="0098642F"/>
    <w:rsid w:val="00A05C83"/>
    <w:rsid w:val="00A924B8"/>
    <w:rsid w:val="00B27D2C"/>
    <w:rsid w:val="00B36015"/>
    <w:rsid w:val="00B46FB9"/>
    <w:rsid w:val="00C474B5"/>
    <w:rsid w:val="00C8104B"/>
    <w:rsid w:val="00D31D12"/>
    <w:rsid w:val="00D34094"/>
    <w:rsid w:val="00D444C4"/>
    <w:rsid w:val="00DA6238"/>
    <w:rsid w:val="00DD78E4"/>
    <w:rsid w:val="00E310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5678AF8-BB08-4CF5-BA0F-D0F3DA33D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B709D6-B301-41DE-BFA7-245DB74129F6}">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24</Pages>
  <Words>9996</Words>
  <Characters>56979</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The Financial Mechanism: Matters related to guidance to the Global Environment Facility</vt:lpstr>
    </vt:vector>
  </TitlesOfParts>
  <Company>SCBD</Company>
  <LinksUpToDate>false</LinksUpToDate>
  <CharactersWithSpaces>66842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Financial Mechanism: Matters related to guidance to the Global Environment Facility</dc:title>
  <dc:subject>CBD/COP/15/10</dc:subject>
  <dc:creator>SCBD</dc:creator>
  <cp:keywords>Subsidiary Body on Implementation, Implementation of the Convention</cp:keywords>
  <cp:lastModifiedBy>Veronique Lefebvre</cp:lastModifiedBy>
  <cp:revision>9</cp:revision>
  <cp:lastPrinted>2022-10-25T20:08:00Z</cp:lastPrinted>
  <dcterms:created xsi:type="dcterms:W3CDTF">2022-10-31T15:10:00Z</dcterms:created>
  <dcterms:modified xsi:type="dcterms:W3CDTF">2022-11-01T00:38:00Z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