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Ind w:w="-142" w:type="dxa"/>
        <w:tblLayout w:type="fixed"/>
        <w:tblLook w:val="0000" w:firstRow="0" w:lastRow="0" w:firstColumn="0" w:lastColumn="0" w:noHBand="0" w:noVBand="0"/>
      </w:tblPr>
      <w:tblGrid>
        <w:gridCol w:w="5238"/>
        <w:gridCol w:w="450"/>
        <w:gridCol w:w="4201"/>
      </w:tblGrid>
      <w:tr w:rsidR="002237C6" w14:paraId="656D9966" w14:textId="77777777" w:rsidTr="0006465A">
        <w:trPr>
          <w:trHeight w:val="1438"/>
        </w:trPr>
        <w:tc>
          <w:tcPr>
            <w:tcW w:w="5238" w:type="dxa"/>
          </w:tcPr>
          <w:p w14:paraId="1ECAA7D5" w14:textId="77777777" w:rsidR="002237C6" w:rsidRPr="009D76A6" w:rsidRDefault="002237C6" w:rsidP="0006465A">
            <w:pPr>
              <w:ind w:right="1426"/>
              <w:rPr>
                <w:rFonts w:ascii="Univers" w:hAnsi="Univers"/>
                <w:snapToGrid w:val="0"/>
                <w:kern w:val="22"/>
                <w:sz w:val="32"/>
              </w:rPr>
            </w:pPr>
            <w:r>
              <w:rPr>
                <w:rFonts w:ascii="Univers" w:hAnsi="Univers"/>
                <w:b/>
                <w:snapToGrid w:val="0"/>
                <w:kern w:val="22"/>
                <w:sz w:val="32"/>
              </w:rPr>
              <w:t>CONVENTION SUR LA</w:t>
            </w:r>
          </w:p>
          <w:p w14:paraId="5F9556BE" w14:textId="77777777" w:rsidR="002237C6" w:rsidRPr="009D76A6" w:rsidRDefault="002237C6" w:rsidP="0006465A">
            <w:pPr>
              <w:spacing w:after="120"/>
              <w:ind w:right="1422"/>
              <w:rPr>
                <w:snapToGrid w:val="0"/>
                <w:kern w:val="22"/>
              </w:rPr>
            </w:pPr>
            <w:r>
              <w:rPr>
                <w:rFonts w:ascii="Univers" w:hAnsi="Univers"/>
                <w:b/>
                <w:snapToGrid w:val="0"/>
                <w:kern w:val="22"/>
                <w:sz w:val="32"/>
              </w:rPr>
              <w:t>DIVERSITÉ BIOLOGIQUE</w:t>
            </w:r>
          </w:p>
        </w:tc>
        <w:tc>
          <w:tcPr>
            <w:tcW w:w="450" w:type="dxa"/>
          </w:tcPr>
          <w:p w14:paraId="7F2D91FC" w14:textId="77777777" w:rsidR="002237C6" w:rsidRPr="009D76A6" w:rsidRDefault="002237C6" w:rsidP="0006465A">
            <w:pPr>
              <w:spacing w:after="120"/>
              <w:rPr>
                <w:snapToGrid w:val="0"/>
                <w:kern w:val="22"/>
              </w:rPr>
            </w:pPr>
          </w:p>
        </w:tc>
        <w:tc>
          <w:tcPr>
            <w:tcW w:w="4201" w:type="dxa"/>
          </w:tcPr>
          <w:p w14:paraId="12465E05" w14:textId="3663B7A5" w:rsidR="002237C6" w:rsidRPr="009D76A6" w:rsidRDefault="00786732" w:rsidP="0006465A">
            <w:pPr>
              <w:suppressLineNumbers/>
              <w:suppressAutoHyphens/>
              <w:kinsoku w:val="0"/>
              <w:overflowPunct w:val="0"/>
              <w:autoSpaceDE w:val="0"/>
              <w:autoSpaceDN w:val="0"/>
              <w:ind w:left="1298"/>
              <w:jc w:val="left"/>
              <w:rPr>
                <w:snapToGrid w:val="0"/>
                <w:kern w:val="22"/>
                <w:szCs w:val="22"/>
              </w:rPr>
            </w:pPr>
            <w:sdt>
              <w:sdtPr>
                <w:rPr>
                  <w:snapToGrid w:val="0"/>
                  <w:kern w:val="22"/>
                  <w:szCs w:val="22"/>
                </w:rPr>
                <w:alias w:val="Subject"/>
                <w:tag w:val=""/>
                <w:id w:val="874587506"/>
                <w:placeholder>
                  <w:docPart w:val="2E40FA4597A04E9ABAF12276178CA804"/>
                </w:placeholder>
                <w:dataBinding w:prefixMappings="xmlns:ns0='http://purl.org/dc/elements/1.1/' xmlns:ns1='http://schemas.openxmlformats.org/package/2006/metadata/core-properties' " w:xpath="/ns1:coreProperties[1]/ns0:subject[1]" w:storeItemID="{6C3C8BC8-F283-45AE-878A-BAB7291924A1}"/>
                <w:text/>
              </w:sdtPr>
              <w:sdtEndPr>
                <w:rPr>
                  <w:snapToGrid/>
                  <w:kern w:val="0"/>
                  <w:szCs w:val="24"/>
                </w:rPr>
              </w:sdtEndPr>
              <w:sdtContent>
                <w:r w:rsidR="001D5B1A">
                  <w:rPr>
                    <w:snapToGrid w:val="0"/>
                    <w:kern w:val="22"/>
                    <w:szCs w:val="22"/>
                  </w:rPr>
                  <w:t>CBD/SBI/3/CRP.3</w:t>
                </w:r>
              </w:sdtContent>
            </w:sdt>
          </w:p>
          <w:p w14:paraId="3091A7D4" w14:textId="2B538883" w:rsidR="002237C6" w:rsidRPr="009D76A6" w:rsidRDefault="00BC435B" w:rsidP="0006465A">
            <w:pPr>
              <w:suppressLineNumbers/>
              <w:suppressAutoHyphens/>
              <w:kinsoku w:val="0"/>
              <w:overflowPunct w:val="0"/>
              <w:autoSpaceDE w:val="0"/>
              <w:autoSpaceDN w:val="0"/>
              <w:spacing w:after="120"/>
              <w:ind w:left="1298"/>
              <w:jc w:val="left"/>
              <w:rPr>
                <w:snapToGrid w:val="0"/>
                <w:kern w:val="22"/>
                <w:szCs w:val="22"/>
              </w:rPr>
            </w:pPr>
            <w:r>
              <w:rPr>
                <w:snapToGrid w:val="0"/>
                <w:kern w:val="22"/>
                <w:szCs w:val="22"/>
              </w:rPr>
              <w:t>25 mai 2021</w:t>
            </w:r>
          </w:p>
          <w:p w14:paraId="5EE04AD4" w14:textId="77777777" w:rsidR="002237C6" w:rsidRPr="009D76A6" w:rsidRDefault="002237C6" w:rsidP="0006465A">
            <w:pPr>
              <w:suppressLineNumbers/>
              <w:suppressAutoHyphens/>
              <w:kinsoku w:val="0"/>
              <w:overflowPunct w:val="0"/>
              <w:autoSpaceDE w:val="0"/>
              <w:autoSpaceDN w:val="0"/>
              <w:spacing w:after="120"/>
              <w:ind w:left="1298"/>
              <w:jc w:val="left"/>
              <w:rPr>
                <w:snapToGrid w:val="0"/>
                <w:kern w:val="22"/>
                <w:szCs w:val="22"/>
              </w:rPr>
            </w:pPr>
          </w:p>
          <w:p w14:paraId="5DA3868C" w14:textId="77777777" w:rsidR="002237C6" w:rsidRPr="009D76A6" w:rsidRDefault="002237C6" w:rsidP="0006465A">
            <w:pPr>
              <w:suppressLineNumbers/>
              <w:suppressAutoHyphens/>
              <w:kinsoku w:val="0"/>
              <w:overflowPunct w:val="0"/>
              <w:autoSpaceDE w:val="0"/>
              <w:autoSpaceDN w:val="0"/>
              <w:spacing w:after="120"/>
              <w:ind w:left="1298"/>
              <w:jc w:val="left"/>
              <w:rPr>
                <w:snapToGrid w:val="0"/>
                <w:kern w:val="22"/>
                <w:szCs w:val="22"/>
              </w:rPr>
            </w:pPr>
            <w:r>
              <w:rPr>
                <w:snapToGrid w:val="0"/>
                <w:kern w:val="22"/>
                <w:szCs w:val="22"/>
              </w:rPr>
              <w:t xml:space="preserve">FRANÇAIS </w:t>
            </w:r>
            <w:r>
              <w:rPr>
                <w:snapToGrid w:val="0"/>
                <w:kern w:val="22"/>
                <w:szCs w:val="22"/>
              </w:rPr>
              <w:br/>
              <w:t>ORIGINAL : ANGLAIS</w:t>
            </w:r>
          </w:p>
        </w:tc>
      </w:tr>
    </w:tbl>
    <w:p w14:paraId="4F6EA167" w14:textId="77777777" w:rsidR="00786732" w:rsidRPr="009A0AEA" w:rsidRDefault="00786732" w:rsidP="00786732">
      <w:pPr>
        <w:pStyle w:val="Cornernotation"/>
        <w:suppressLineNumbers/>
        <w:suppressAutoHyphens/>
        <w:kinsoku w:val="0"/>
        <w:overflowPunct w:val="0"/>
        <w:autoSpaceDE w:val="0"/>
        <w:autoSpaceDN w:val="0"/>
        <w:adjustRightInd w:val="0"/>
        <w:snapToGrid w:val="0"/>
        <w:ind w:right="3860"/>
        <w:rPr>
          <w:color w:val="000000"/>
          <w:kern w:val="22"/>
          <w:szCs w:val="22"/>
          <w:shd w:val="clear" w:color="auto" w:fill="FFFFFF"/>
          <w:lang w:val="fr-CA"/>
        </w:rPr>
      </w:pPr>
      <w:r w:rsidRPr="009A0AEA">
        <w:rPr>
          <w:color w:val="000000"/>
          <w:kern w:val="22"/>
          <w:szCs w:val="22"/>
          <w:shd w:val="clear" w:color="auto" w:fill="FFFFFF"/>
          <w:lang w:val="fr-CA"/>
        </w:rPr>
        <w:t>ORGANE SUBSIDIAIRE CHARGÉ DE L’APPLICATION</w:t>
      </w:r>
    </w:p>
    <w:p w14:paraId="5A32A749" w14:textId="77777777" w:rsidR="002237C6" w:rsidRPr="00532076" w:rsidRDefault="002237C6" w:rsidP="002237C6">
      <w:pPr>
        <w:ind w:left="284" w:hanging="284"/>
        <w:jc w:val="left"/>
        <w:rPr>
          <w:snapToGrid w:val="0"/>
          <w:kern w:val="22"/>
          <w:szCs w:val="22"/>
          <w:lang w:eastAsia="nb-NO"/>
        </w:rPr>
      </w:pPr>
      <w:bookmarkStart w:id="0" w:name="_GoBack"/>
      <w:bookmarkEnd w:id="0"/>
      <w:r>
        <w:rPr>
          <w:snapToGrid w:val="0"/>
          <w:kern w:val="22"/>
          <w:szCs w:val="22"/>
        </w:rPr>
        <w:t>Troisième réunion</w:t>
      </w:r>
    </w:p>
    <w:p w14:paraId="64488E88" w14:textId="77777777" w:rsidR="002237C6" w:rsidRPr="004B44DE" w:rsidRDefault="002237C6" w:rsidP="002237C6">
      <w:pPr>
        <w:ind w:left="284" w:hanging="284"/>
        <w:jc w:val="left"/>
        <w:rPr>
          <w:snapToGrid w:val="0"/>
          <w:kern w:val="22"/>
          <w:szCs w:val="22"/>
          <w:lang w:eastAsia="nb-NO"/>
        </w:rPr>
      </w:pPr>
      <w:r>
        <w:rPr>
          <w:snapToGrid w:val="0"/>
          <w:kern w:val="22"/>
          <w:szCs w:val="22"/>
        </w:rPr>
        <w:t>En ligne, 16 mai -13 juin 2021</w:t>
      </w:r>
    </w:p>
    <w:p w14:paraId="3AC3CD54" w14:textId="474BC920" w:rsidR="00FB08F9" w:rsidRPr="00B24FFA" w:rsidRDefault="00FB08F9" w:rsidP="00FB08F9">
      <w:pPr>
        <w:suppressLineNumbers/>
        <w:suppressAutoHyphens/>
        <w:kinsoku w:val="0"/>
        <w:overflowPunct w:val="0"/>
        <w:autoSpaceDE w:val="0"/>
        <w:autoSpaceDN w:val="0"/>
        <w:adjustRightInd w:val="0"/>
        <w:snapToGrid w:val="0"/>
        <w:rPr>
          <w:kern w:val="22"/>
          <w:szCs w:val="22"/>
        </w:rPr>
      </w:pPr>
      <w:r>
        <w:rPr>
          <w:kern w:val="22"/>
          <w:szCs w:val="22"/>
        </w:rPr>
        <w:t>Point 7 de l’ordre du jour provisoire</w:t>
      </w:r>
      <w:r w:rsidR="001D5B1A" w:rsidRPr="00B24FFA">
        <w:rPr>
          <w:rStyle w:val="FootnoteReference"/>
          <w:kern w:val="22"/>
          <w:szCs w:val="22"/>
        </w:rPr>
        <w:footnoteReference w:customMarkFollows="1" w:id="2"/>
        <w:t>*</w:t>
      </w:r>
    </w:p>
    <w:sdt>
      <w:sdtPr>
        <w:rPr>
          <w:bCs/>
          <w:iCs/>
          <w:kern w:val="22"/>
          <w:szCs w:val="22"/>
        </w:rPr>
        <w:alias w:val="Title"/>
        <w:tag w:val=""/>
        <w:id w:val="-533578961"/>
        <w:placeholder>
          <w:docPart w:val="BB325907B6AB430B8ECD408BF66AD26F"/>
        </w:placeholder>
        <w:dataBinding w:prefixMappings="xmlns:ns0='http://purl.org/dc/elements/1.1/' xmlns:ns1='http://schemas.openxmlformats.org/package/2006/metadata/core-properties' " w:xpath="/ns1:coreProperties[1]/ns0:title[1]" w:storeItemID="{6C3C8BC8-F283-45AE-878A-BAB7291924A1}"/>
        <w:text/>
      </w:sdtPr>
      <w:sdtEndPr/>
      <w:sdtContent>
        <w:p w14:paraId="04A8E7DC" w14:textId="04BD4EDC" w:rsidR="00C806F7" w:rsidRPr="00B24FFA" w:rsidRDefault="001D5B1A" w:rsidP="00947587">
          <w:pPr>
            <w:pStyle w:val="HEADINGNOTFORTOC"/>
            <w:suppressLineNumbers/>
            <w:tabs>
              <w:tab w:val="clear" w:pos="720"/>
            </w:tabs>
            <w:suppressAutoHyphens/>
            <w:kinsoku w:val="0"/>
            <w:overflowPunct w:val="0"/>
            <w:autoSpaceDE w:val="0"/>
            <w:autoSpaceDN w:val="0"/>
            <w:ind w:right="57"/>
            <w:outlineLvl w:val="9"/>
            <w:rPr>
              <w:bCs/>
              <w:snapToGrid w:val="0"/>
              <w:kern w:val="22"/>
              <w:szCs w:val="22"/>
            </w:rPr>
          </w:pPr>
          <w:r>
            <w:rPr>
              <w:bCs/>
              <w:iCs/>
              <w:kern w:val="22"/>
              <w:szCs w:val="22"/>
            </w:rPr>
            <w:t>Communication</w:t>
          </w:r>
          <w:r w:rsidR="008931F6">
            <w:rPr>
              <w:bCs/>
              <w:iCs/>
              <w:kern w:val="22"/>
              <w:szCs w:val="22"/>
            </w:rPr>
            <w:t>S</w:t>
          </w:r>
        </w:p>
      </w:sdtContent>
    </w:sdt>
    <w:p w14:paraId="59FA4B48" w14:textId="77777777" w:rsidR="002237C6" w:rsidRPr="009D76A6" w:rsidRDefault="002237C6" w:rsidP="0000357B">
      <w:pPr>
        <w:pStyle w:val="Style1"/>
        <w:tabs>
          <w:tab w:val="clear" w:pos="720"/>
        </w:tabs>
        <w:spacing w:after="240"/>
        <w:rPr>
          <w:rFonts w:asciiTheme="majorBidi" w:hAnsiTheme="majorBidi" w:cstheme="majorBidi"/>
          <w:i w:val="0"/>
          <w:snapToGrid w:val="0"/>
          <w:kern w:val="22"/>
        </w:rPr>
      </w:pPr>
      <w:r>
        <w:rPr>
          <w:rFonts w:asciiTheme="majorBidi" w:hAnsiTheme="majorBidi" w:cstheme="majorBidi"/>
          <w:i w:val="0"/>
          <w:snapToGrid w:val="0"/>
          <w:kern w:val="22"/>
        </w:rPr>
        <w:t>Projet de recommandation remis par le Président</w:t>
      </w:r>
    </w:p>
    <w:p w14:paraId="2BD1F8E4" w14:textId="77777777" w:rsidR="00FB08F9" w:rsidRPr="00B24FFA" w:rsidRDefault="00FB08F9" w:rsidP="00947587">
      <w:pPr>
        <w:pStyle w:val="Para1"/>
        <w:numPr>
          <w:ilvl w:val="0"/>
          <w:numId w:val="0"/>
        </w:numPr>
        <w:suppressLineNumbers/>
        <w:tabs>
          <w:tab w:val="left" w:pos="720"/>
        </w:tabs>
        <w:suppressAutoHyphens/>
        <w:kinsoku w:val="0"/>
        <w:overflowPunct w:val="0"/>
        <w:autoSpaceDE w:val="0"/>
        <w:autoSpaceDN w:val="0"/>
        <w:adjustRightInd w:val="0"/>
        <w:snapToGrid w:val="0"/>
        <w:ind w:firstLine="720"/>
        <w:rPr>
          <w:iCs/>
          <w:kern w:val="22"/>
          <w:szCs w:val="22"/>
        </w:rPr>
      </w:pPr>
      <w:bookmarkStart w:id="1" w:name="STARTHERE"/>
      <w:bookmarkEnd w:id="1"/>
      <w:r>
        <w:rPr>
          <w:i/>
          <w:kern w:val="22"/>
          <w:szCs w:val="22"/>
        </w:rPr>
        <w:t>L'Organe subsidiaire chargé de l'application,</w:t>
      </w:r>
    </w:p>
    <w:p w14:paraId="3137DA34" w14:textId="77777777" w:rsidR="00844009" w:rsidRPr="001D5B1A" w:rsidRDefault="00FB08F9" w:rsidP="0000357B">
      <w:pPr>
        <w:pStyle w:val="StylePara1Kernat11pt"/>
        <w:suppressLineNumbers/>
        <w:suppressAutoHyphens/>
        <w:kinsoku w:val="0"/>
        <w:overflowPunct w:val="0"/>
        <w:autoSpaceDE w:val="0"/>
        <w:autoSpaceDN w:val="0"/>
        <w:adjustRightInd w:val="0"/>
        <w:ind w:firstLine="709"/>
        <w:jc w:val="both"/>
        <w:rPr>
          <w:i/>
          <w:iCs/>
          <w:sz w:val="22"/>
          <w:szCs w:val="22"/>
        </w:rPr>
      </w:pPr>
      <w:r>
        <w:rPr>
          <w:i/>
          <w:sz w:val="22"/>
          <w:szCs w:val="22"/>
        </w:rPr>
        <w:t>Accueillant avec satisfaction</w:t>
      </w:r>
      <w:r>
        <w:rPr>
          <w:sz w:val="22"/>
          <w:szCs w:val="22"/>
        </w:rPr>
        <w:t xml:space="preserve"> les travaux de la Secrétaire exécutive en appui au cadre de la Stratégie de communication mondiale</w:t>
      </w:r>
      <w:r>
        <w:rPr>
          <w:rStyle w:val="FootnoteReference"/>
          <w:szCs w:val="22"/>
        </w:rPr>
        <w:footnoteReference w:id="3"/>
      </w:r>
      <w:r>
        <w:rPr>
          <w:sz w:val="22"/>
          <w:szCs w:val="22"/>
        </w:rPr>
        <w:t>, présenté dans la note de la Secrétaire exécutive</w:t>
      </w:r>
      <w:bookmarkStart w:id="2" w:name="_Ref59121142"/>
      <w:r>
        <w:rPr>
          <w:rStyle w:val="FootnoteReference"/>
          <w:iCs/>
          <w:szCs w:val="22"/>
        </w:rPr>
        <w:footnoteReference w:id="4"/>
      </w:r>
      <w:r>
        <w:rPr>
          <w:iCs/>
          <w:sz w:val="22"/>
          <w:szCs w:val="22"/>
        </w:rPr>
        <w:t>,</w:t>
      </w:r>
      <w:bookmarkEnd w:id="2"/>
    </w:p>
    <w:p w14:paraId="147EFA1E" w14:textId="46BAC20D" w:rsidR="00844009" w:rsidRPr="001D5B1A" w:rsidRDefault="00844009" w:rsidP="0000357B">
      <w:pPr>
        <w:pStyle w:val="StylePara1Kernat11pt"/>
        <w:suppressLineNumbers/>
        <w:suppressAutoHyphens/>
        <w:kinsoku w:val="0"/>
        <w:overflowPunct w:val="0"/>
        <w:autoSpaceDE w:val="0"/>
        <w:autoSpaceDN w:val="0"/>
        <w:adjustRightInd w:val="0"/>
        <w:ind w:firstLine="709"/>
        <w:jc w:val="both"/>
        <w:rPr>
          <w:i/>
          <w:iCs/>
          <w:sz w:val="22"/>
          <w:szCs w:val="22"/>
        </w:rPr>
      </w:pPr>
      <w:r>
        <w:rPr>
          <w:i/>
          <w:sz w:val="22"/>
          <w:szCs w:val="22"/>
        </w:rPr>
        <w:t>Recommande</w:t>
      </w:r>
      <w:r>
        <w:rPr>
          <w:sz w:val="22"/>
          <w:szCs w:val="22"/>
        </w:rPr>
        <w:t xml:space="preserve"> que la Conférence des Parties, à sa quinzième réunion, adopte une décision qui ressemble à ce qui suit :</w:t>
      </w:r>
    </w:p>
    <w:p w14:paraId="3856DA18" w14:textId="77777777" w:rsidR="00CC4690" w:rsidRPr="001D5B1A" w:rsidRDefault="00EE6B70" w:rsidP="00793633">
      <w:pPr>
        <w:pStyle w:val="StylePara1Kernat11pt"/>
        <w:suppressLineNumbers/>
        <w:suppressAutoHyphens/>
        <w:kinsoku w:val="0"/>
        <w:overflowPunct w:val="0"/>
        <w:autoSpaceDE w:val="0"/>
        <w:autoSpaceDN w:val="0"/>
        <w:adjustRightInd w:val="0"/>
        <w:ind w:left="709" w:firstLine="720"/>
        <w:jc w:val="both"/>
        <w:rPr>
          <w:iCs/>
          <w:sz w:val="22"/>
          <w:szCs w:val="22"/>
        </w:rPr>
      </w:pPr>
      <w:r>
        <w:rPr>
          <w:i/>
          <w:iCs/>
          <w:sz w:val="22"/>
          <w:szCs w:val="22"/>
        </w:rPr>
        <w:t xml:space="preserve">La Conférence des Parties, </w:t>
      </w:r>
    </w:p>
    <w:p w14:paraId="739C9097" w14:textId="6EA499F9" w:rsidR="00EE6B70" w:rsidRPr="001D5B1A" w:rsidRDefault="00CC4690" w:rsidP="00793633">
      <w:pPr>
        <w:pStyle w:val="StylePara1Kernat11pt"/>
        <w:suppressLineNumbers/>
        <w:suppressAutoHyphens/>
        <w:kinsoku w:val="0"/>
        <w:overflowPunct w:val="0"/>
        <w:autoSpaceDE w:val="0"/>
        <w:autoSpaceDN w:val="0"/>
        <w:adjustRightInd w:val="0"/>
        <w:ind w:left="709" w:firstLine="720"/>
        <w:jc w:val="both"/>
        <w:rPr>
          <w:iCs/>
          <w:sz w:val="22"/>
          <w:szCs w:val="22"/>
        </w:rPr>
      </w:pPr>
      <w:r>
        <w:rPr>
          <w:iCs/>
          <w:sz w:val="22"/>
          <w:szCs w:val="22"/>
        </w:rPr>
        <w:t>1.</w:t>
      </w:r>
      <w:r>
        <w:rPr>
          <w:iCs/>
          <w:sz w:val="22"/>
          <w:szCs w:val="22"/>
        </w:rPr>
        <w:tab/>
      </w:r>
      <w:r>
        <w:rPr>
          <w:i/>
          <w:sz w:val="22"/>
          <w:szCs w:val="22"/>
        </w:rPr>
        <w:t>Décide</w:t>
      </w:r>
      <w:r>
        <w:rPr>
          <w:iCs/>
          <w:sz w:val="22"/>
          <w:szCs w:val="22"/>
        </w:rPr>
        <w:t xml:space="preserve"> de renouveler le mandat du Comité consultatif informel sur la communication, l'éducation et la sensibilisation du public jusqu'à 2030 et d'en étendre l'affiliation aux peuples autochtones et aux communautés locales, ainsi qu'aux participants de la « flottille des communications »</w:t>
      </w:r>
      <w:r>
        <w:rPr>
          <w:rStyle w:val="FootnoteReference"/>
          <w:iCs/>
          <w:szCs w:val="22"/>
        </w:rPr>
        <w:footnoteReference w:id="5"/>
      </w:r>
      <w:r>
        <w:rPr>
          <w:rStyle w:val="FootnoteReference"/>
          <w:iCs/>
          <w:szCs w:val="22"/>
        </w:rPr>
        <w:t> </w:t>
      </w:r>
      <w:r>
        <w:rPr>
          <w:iCs/>
          <w:sz w:val="22"/>
          <w:szCs w:val="22"/>
        </w:rPr>
        <w:t>;</w:t>
      </w:r>
    </w:p>
    <w:p w14:paraId="2176DD8A" w14:textId="145A6873" w:rsidR="00740BA1" w:rsidRPr="001D5B1A" w:rsidRDefault="00740BA1" w:rsidP="00793633">
      <w:pPr>
        <w:pStyle w:val="StylePara1Kernat11pt"/>
        <w:suppressLineNumbers/>
        <w:suppressAutoHyphens/>
        <w:kinsoku w:val="0"/>
        <w:overflowPunct w:val="0"/>
        <w:autoSpaceDE w:val="0"/>
        <w:autoSpaceDN w:val="0"/>
        <w:adjustRightInd w:val="0"/>
        <w:ind w:left="709" w:firstLine="720"/>
        <w:jc w:val="both"/>
        <w:rPr>
          <w:iCs/>
          <w:sz w:val="22"/>
          <w:szCs w:val="22"/>
        </w:rPr>
      </w:pPr>
      <w:r>
        <w:rPr>
          <w:iCs/>
          <w:sz w:val="22"/>
          <w:szCs w:val="22"/>
        </w:rPr>
        <w:t>2.</w:t>
      </w:r>
      <w:r>
        <w:rPr>
          <w:iCs/>
          <w:sz w:val="22"/>
          <w:szCs w:val="22"/>
        </w:rPr>
        <w:tab/>
      </w:r>
      <w:r>
        <w:rPr>
          <w:i/>
          <w:iCs/>
          <w:sz w:val="22"/>
          <w:szCs w:val="22"/>
        </w:rPr>
        <w:t>Décide également</w:t>
      </w:r>
      <w:r>
        <w:rPr>
          <w:iCs/>
          <w:sz w:val="22"/>
          <w:szCs w:val="22"/>
        </w:rPr>
        <w:t xml:space="preserve"> que le Comité consultatif informel sur la communication, l'éducation et la sensibilisation du public, sous réserve de la disponibilité des ressources, tiendra au moins une réunion en présentiel au cours de l'exercice biennal, ainsi que des réunions virtuelles, le cas échéant ;</w:t>
      </w:r>
    </w:p>
    <w:p w14:paraId="13C2819B" w14:textId="77777777" w:rsidR="00D05EF8" w:rsidRPr="001D5B1A" w:rsidRDefault="00D05EF8" w:rsidP="00793633">
      <w:pPr>
        <w:pStyle w:val="StylePara1Kernat11pt"/>
        <w:suppressLineNumbers/>
        <w:suppressAutoHyphens/>
        <w:kinsoku w:val="0"/>
        <w:overflowPunct w:val="0"/>
        <w:autoSpaceDE w:val="0"/>
        <w:autoSpaceDN w:val="0"/>
        <w:adjustRightInd w:val="0"/>
        <w:ind w:left="709" w:firstLine="720"/>
        <w:jc w:val="both"/>
        <w:rPr>
          <w:iCs/>
          <w:sz w:val="22"/>
          <w:szCs w:val="22"/>
        </w:rPr>
      </w:pPr>
      <w:r>
        <w:rPr>
          <w:iCs/>
          <w:sz w:val="22"/>
          <w:szCs w:val="22"/>
        </w:rPr>
        <w:t>3.</w:t>
      </w:r>
      <w:r>
        <w:rPr>
          <w:i/>
          <w:sz w:val="22"/>
          <w:szCs w:val="22"/>
        </w:rPr>
        <w:tab/>
      </w:r>
      <w:r>
        <w:rPr>
          <w:i/>
          <w:iCs/>
          <w:sz w:val="22"/>
          <w:szCs w:val="22"/>
        </w:rPr>
        <w:t>Encourage</w:t>
      </w:r>
      <w:r>
        <w:rPr>
          <w:iCs/>
          <w:sz w:val="22"/>
          <w:szCs w:val="22"/>
        </w:rPr>
        <w:t xml:space="preserve"> les Parties à utiliser/partager les messages de communication par le biais des canaux médiatiques nationaux et médias sociaux pertinents, en particulier les messages axés sur l'action, afin d'informer tous les acteurs, privés et publics, et de mobiliser les énergies de ceux-ci et [à mobiliser des ressources humaines et financières suffisantes et prévisibles pour mener à bien ces tâches] ;</w:t>
      </w:r>
    </w:p>
    <w:p w14:paraId="2B834BD8" w14:textId="450823C8" w:rsidR="00266070" w:rsidRPr="00423AAA" w:rsidRDefault="00D05EF8" w:rsidP="002E6D24">
      <w:pPr>
        <w:pStyle w:val="StylePara1Kernat11pt"/>
        <w:suppressLineNumbers/>
        <w:suppressAutoHyphens/>
        <w:kinsoku w:val="0"/>
        <w:overflowPunct w:val="0"/>
        <w:autoSpaceDE w:val="0"/>
        <w:autoSpaceDN w:val="0"/>
        <w:adjustRightInd w:val="0"/>
        <w:ind w:left="720" w:firstLine="720"/>
        <w:jc w:val="both"/>
        <w:rPr>
          <w:sz w:val="22"/>
          <w:szCs w:val="22"/>
        </w:rPr>
      </w:pPr>
      <w:r>
        <w:rPr>
          <w:iCs/>
          <w:sz w:val="22"/>
          <w:szCs w:val="22"/>
        </w:rPr>
        <w:t>4.</w:t>
      </w:r>
      <w:r>
        <w:rPr>
          <w:iCs/>
          <w:sz w:val="22"/>
          <w:szCs w:val="22"/>
        </w:rPr>
        <w:tab/>
      </w:r>
      <w:r>
        <w:rPr>
          <w:i/>
          <w:sz w:val="22"/>
          <w:szCs w:val="22"/>
        </w:rPr>
        <w:t>Prie</w:t>
      </w:r>
      <w:r>
        <w:rPr>
          <w:iCs/>
          <w:sz w:val="22"/>
          <w:szCs w:val="22"/>
        </w:rPr>
        <w:t xml:space="preserve"> la Secrétaire exécutive de poursuivre ses travaux en lien avec les activités énumérées dans la note de la Secrétaire exécutive</w:t>
      </w:r>
      <w:r>
        <w:rPr>
          <w:iCs/>
          <w:sz w:val="22"/>
          <w:szCs w:val="22"/>
          <w:vertAlign w:val="superscript"/>
        </w:rPr>
        <w:fldChar w:fldCharType="begin"/>
      </w:r>
      <w:r>
        <w:rPr>
          <w:iCs/>
          <w:sz w:val="22"/>
          <w:szCs w:val="22"/>
          <w:vertAlign w:val="superscript"/>
        </w:rPr>
        <w:instrText xml:space="preserve"> NOTEREF _Ref59121142 \h  \* MERGEFORMAT </w:instrText>
      </w:r>
      <w:r>
        <w:rPr>
          <w:iCs/>
          <w:sz w:val="22"/>
          <w:szCs w:val="22"/>
          <w:vertAlign w:val="superscript"/>
        </w:rPr>
      </w:r>
      <w:r>
        <w:fldChar w:fldCharType="separate"/>
      </w:r>
      <w:r>
        <w:rPr>
          <w:iCs/>
          <w:sz w:val="22"/>
          <w:szCs w:val="22"/>
          <w:vertAlign w:val="superscript"/>
        </w:rPr>
        <w:t>2</w:t>
      </w:r>
      <w:r>
        <w:fldChar w:fldCharType="end"/>
      </w:r>
      <w:r>
        <w:rPr>
          <w:iCs/>
          <w:sz w:val="22"/>
          <w:szCs w:val="22"/>
        </w:rPr>
        <w:t>, en particulier les célébrations annuelles de la Journée internationale de la diversité biologique, le Congrès de la CESP, le développement des médias sociaux et des plateformes de communication en vue de l'engagement avec les parties prenantes et les partenaires, et de développer davantage ces activités, en consultation avec le Comité consultatif informel sur la communication, l'éducation et la sensibilisation du public, en particulier pour soutenir la mise en œuvre du Cadre mondial de la biodiversité pour l'après-2020 ;</w:t>
      </w:r>
    </w:p>
    <w:p w14:paraId="40414E36" w14:textId="22BDD128" w:rsidR="00AC4D75" w:rsidRPr="001D5B1A" w:rsidRDefault="00D05EF8" w:rsidP="00793633">
      <w:pPr>
        <w:pStyle w:val="StylePara1Kernat11pt"/>
        <w:suppressLineNumbers/>
        <w:suppressAutoHyphens/>
        <w:kinsoku w:val="0"/>
        <w:overflowPunct w:val="0"/>
        <w:autoSpaceDE w:val="0"/>
        <w:autoSpaceDN w:val="0"/>
        <w:adjustRightInd w:val="0"/>
        <w:ind w:left="709" w:firstLine="720"/>
        <w:jc w:val="both"/>
        <w:rPr>
          <w:iCs/>
          <w:sz w:val="22"/>
          <w:szCs w:val="22"/>
        </w:rPr>
      </w:pPr>
      <w:r>
        <w:rPr>
          <w:iCs/>
          <w:sz w:val="22"/>
          <w:szCs w:val="22"/>
        </w:rPr>
        <w:lastRenderedPageBreak/>
        <w:t>5.</w:t>
      </w:r>
      <w:r>
        <w:rPr>
          <w:i/>
          <w:sz w:val="22"/>
          <w:szCs w:val="22"/>
        </w:rPr>
        <w:tab/>
        <w:t xml:space="preserve">Prie aussi </w:t>
      </w:r>
      <w:r>
        <w:rPr>
          <w:iCs/>
          <w:sz w:val="22"/>
          <w:szCs w:val="22"/>
        </w:rPr>
        <w:t>la Secrétaire exécutive d'élaborer des activités de communication supplémentaires de manière coordonnée et complémentaire au programme de travail sur la communication, l'éducation et la sensibilisation du public, aux dispositions sur le rayonnement et la sensibilisation du Cadre mondial de la biodiversité pour l’après-2020, de la Décennie des Nations Unies pour la restauration</w:t>
      </w:r>
      <w:r>
        <w:rPr>
          <w:rStyle w:val="FootnoteReference"/>
          <w:iCs/>
          <w:szCs w:val="22"/>
        </w:rPr>
        <w:footnoteReference w:id="6"/>
      </w:r>
      <w:r>
        <w:rPr>
          <w:iCs/>
          <w:sz w:val="22"/>
          <w:szCs w:val="22"/>
        </w:rPr>
        <w:t>, de la Décennie des Nations Unies pour les sciences océaniques au service du développement durable</w:t>
      </w:r>
      <w:r>
        <w:rPr>
          <w:rStyle w:val="FootnoteReference"/>
          <w:iCs/>
          <w:szCs w:val="22"/>
        </w:rPr>
        <w:footnoteReference w:id="7"/>
      </w:r>
      <w:r>
        <w:rPr>
          <w:iCs/>
          <w:sz w:val="22"/>
          <w:szCs w:val="22"/>
        </w:rPr>
        <w:t xml:space="preserve"> et du Programme de développement durable à l'horizon 2030, entre autres</w:t>
      </w:r>
      <w:r>
        <w:rPr>
          <w:rStyle w:val="FootnoteReference"/>
          <w:iCs/>
          <w:szCs w:val="22"/>
        </w:rPr>
        <w:footnoteReference w:id="8"/>
      </w:r>
      <w:r>
        <w:rPr>
          <w:iCs/>
          <w:sz w:val="22"/>
          <w:szCs w:val="22"/>
        </w:rPr>
        <w:t xml:space="preserve"> ; </w:t>
      </w:r>
    </w:p>
    <w:p w14:paraId="24624DAD" w14:textId="7D984B7A" w:rsidR="00987E63" w:rsidRPr="001D5B1A" w:rsidRDefault="005040F0" w:rsidP="00793633">
      <w:pPr>
        <w:pStyle w:val="StylePara1Kernat11pt"/>
        <w:suppressLineNumbers/>
        <w:suppressAutoHyphens/>
        <w:kinsoku w:val="0"/>
        <w:overflowPunct w:val="0"/>
        <w:autoSpaceDE w:val="0"/>
        <w:autoSpaceDN w:val="0"/>
        <w:adjustRightInd w:val="0"/>
        <w:ind w:left="709" w:firstLine="720"/>
        <w:jc w:val="both"/>
        <w:rPr>
          <w:i/>
          <w:sz w:val="22"/>
          <w:szCs w:val="22"/>
        </w:rPr>
      </w:pPr>
      <w:bookmarkStart w:id="3" w:name="_Hlk72221519"/>
      <w:r>
        <w:rPr>
          <w:iCs/>
          <w:sz w:val="22"/>
          <w:szCs w:val="22"/>
        </w:rPr>
        <w:t>6.</w:t>
      </w:r>
      <w:r>
        <w:rPr>
          <w:i/>
          <w:sz w:val="22"/>
          <w:szCs w:val="22"/>
        </w:rPr>
        <w:tab/>
        <w:t xml:space="preserve">Prie en outre </w:t>
      </w:r>
      <w:r>
        <w:rPr>
          <w:iCs/>
          <w:sz w:val="22"/>
          <w:szCs w:val="22"/>
        </w:rPr>
        <w:t xml:space="preserve">la Secrétaire exécutive de </w:t>
      </w:r>
      <w:bookmarkEnd w:id="3"/>
      <w:r>
        <w:rPr>
          <w:iCs/>
          <w:sz w:val="22"/>
          <w:szCs w:val="22"/>
        </w:rPr>
        <w:t>coordonner, de configurer et de se munir de ressources de communication pour soutenir le large éventail d’activités de communication nécessaires aux initiatives suivantes au cours du prochain exercice biennal :</w:t>
      </w:r>
    </w:p>
    <w:p w14:paraId="6A4ABA70" w14:textId="71860750" w:rsidR="00987E63" w:rsidRPr="001D5B1A" w:rsidRDefault="00987E63" w:rsidP="00793633">
      <w:pPr>
        <w:pStyle w:val="StylePara1Kernat11pt"/>
        <w:numPr>
          <w:ilvl w:val="1"/>
          <w:numId w:val="24"/>
        </w:numPr>
        <w:suppressLineNumbers/>
        <w:suppressAutoHyphens/>
        <w:kinsoku w:val="0"/>
        <w:overflowPunct w:val="0"/>
        <w:autoSpaceDE w:val="0"/>
        <w:autoSpaceDN w:val="0"/>
        <w:adjustRightInd w:val="0"/>
        <w:ind w:left="709" w:firstLine="720"/>
        <w:jc w:val="both"/>
        <w:rPr>
          <w:spacing w:val="-3"/>
          <w:sz w:val="22"/>
          <w:szCs w:val="22"/>
        </w:rPr>
      </w:pPr>
      <w:r>
        <w:rPr>
          <w:spacing w:val="-3"/>
          <w:sz w:val="22"/>
          <w:szCs w:val="22"/>
        </w:rPr>
        <w:t>La stratégie de communication qui accompagne le Cadre mondial de la biodiversité pour l'après-2020, élaborée en application de la décision 14/34</w:t>
      </w:r>
      <w:r>
        <w:rPr>
          <w:iCs/>
          <w:spacing w:val="-3"/>
          <w:sz w:val="22"/>
          <w:szCs w:val="22"/>
        </w:rPr>
        <w:t>,</w:t>
      </w:r>
      <w:r>
        <w:rPr>
          <w:spacing w:val="-3"/>
          <w:sz w:val="22"/>
          <w:szCs w:val="22"/>
        </w:rPr>
        <w:t xml:space="preserve"> qui figure dans le document [CBD/COP/15/INF/--] ;</w:t>
      </w:r>
    </w:p>
    <w:p w14:paraId="4FDF5DA9" w14:textId="4E4324BF" w:rsidR="00987E63" w:rsidRPr="001D5B1A" w:rsidRDefault="00EE021D" w:rsidP="00793633">
      <w:pPr>
        <w:pStyle w:val="StylePara1Kernat11pt"/>
        <w:numPr>
          <w:ilvl w:val="1"/>
          <w:numId w:val="24"/>
        </w:numPr>
        <w:suppressLineNumbers/>
        <w:suppressAutoHyphens/>
        <w:kinsoku w:val="0"/>
        <w:overflowPunct w:val="0"/>
        <w:autoSpaceDE w:val="0"/>
        <w:autoSpaceDN w:val="0"/>
        <w:adjustRightInd w:val="0"/>
        <w:ind w:left="709" w:firstLine="720"/>
        <w:jc w:val="both"/>
        <w:rPr>
          <w:iCs/>
          <w:sz w:val="22"/>
          <w:szCs w:val="22"/>
        </w:rPr>
      </w:pPr>
      <w:r>
        <w:rPr>
          <w:iCs/>
          <w:sz w:val="22"/>
          <w:szCs w:val="22"/>
        </w:rPr>
        <w:t>La mise à jour du programme de travail sur la communication, l'éducation et la sensibilisation du public pour la Convention sur la diversité biologique en collaboration avec le Comité consultatif informel pour la communication, l'éducation et la sensibilisation du public, et la soumission de celui-ci à l'Organe subsidiaire chargé de l'application à sa quatrième réunion et à la Conférence des Parties à sa seizième réunion ;</w:t>
      </w:r>
    </w:p>
    <w:p w14:paraId="471909B7" w14:textId="1321E812" w:rsidR="00580862" w:rsidRPr="001D5B1A" w:rsidRDefault="00987E63" w:rsidP="00793633">
      <w:pPr>
        <w:pStyle w:val="StylePara1Kernat11pt"/>
        <w:numPr>
          <w:ilvl w:val="1"/>
          <w:numId w:val="24"/>
        </w:numPr>
        <w:suppressLineNumbers/>
        <w:suppressAutoHyphens/>
        <w:kinsoku w:val="0"/>
        <w:overflowPunct w:val="0"/>
        <w:autoSpaceDE w:val="0"/>
        <w:autoSpaceDN w:val="0"/>
        <w:adjustRightInd w:val="0"/>
        <w:ind w:left="709" w:firstLine="720"/>
        <w:jc w:val="both"/>
        <w:rPr>
          <w:iCs/>
          <w:sz w:val="22"/>
          <w:szCs w:val="22"/>
        </w:rPr>
      </w:pPr>
      <w:r>
        <w:rPr>
          <w:iCs/>
          <w:sz w:val="22"/>
          <w:szCs w:val="22"/>
        </w:rPr>
        <w:t>Les communications d’entreprise pour le Secrétariat, dont des ressources pour appuyer l’utilisation dynamique et croissante des médias sociaux, soutenir la portée médiatique traditionnelle, les travaux continus pour refaire le site Web et le développement des nouvelles campagnes de communication et des campagnes existantes ;</w:t>
      </w:r>
    </w:p>
    <w:p w14:paraId="26968BD9" w14:textId="4557BC2E" w:rsidR="009941E5" w:rsidRPr="001D5B1A" w:rsidRDefault="00987E63" w:rsidP="00793633">
      <w:pPr>
        <w:pStyle w:val="StylePara1Kernat11pt"/>
        <w:numPr>
          <w:ilvl w:val="1"/>
          <w:numId w:val="24"/>
        </w:numPr>
        <w:suppressLineNumbers/>
        <w:suppressAutoHyphens/>
        <w:kinsoku w:val="0"/>
        <w:overflowPunct w:val="0"/>
        <w:autoSpaceDE w:val="0"/>
        <w:autoSpaceDN w:val="0"/>
        <w:adjustRightInd w:val="0"/>
        <w:ind w:left="709" w:firstLine="720"/>
        <w:jc w:val="both"/>
        <w:rPr>
          <w:iCs/>
          <w:sz w:val="22"/>
          <w:szCs w:val="22"/>
        </w:rPr>
      </w:pPr>
      <w:r>
        <w:rPr>
          <w:iCs/>
          <w:sz w:val="22"/>
          <w:szCs w:val="22"/>
        </w:rPr>
        <w:t>La collaboration avec des partenaires tels que ceux de la « flottille des communications » et le Comité consultatif informel sur la communication, l'éducation et la sensibilisation du public, les parties prenantes, les programmes pertinents et organismes compétents des Nations Unies, et les accords multilatéraux sur l'environnement ;</w:t>
      </w:r>
    </w:p>
    <w:p w14:paraId="7D24377E" w14:textId="78A5E5B1" w:rsidR="008B205A" w:rsidRPr="001D5B1A" w:rsidRDefault="00B2497D" w:rsidP="00793633">
      <w:pPr>
        <w:pStyle w:val="StylePara1Kernat11pt"/>
        <w:suppressLineNumbers/>
        <w:suppressAutoHyphens/>
        <w:kinsoku w:val="0"/>
        <w:overflowPunct w:val="0"/>
        <w:autoSpaceDE w:val="0"/>
        <w:autoSpaceDN w:val="0"/>
        <w:adjustRightInd w:val="0"/>
        <w:ind w:left="709" w:firstLine="720"/>
        <w:jc w:val="both"/>
        <w:rPr>
          <w:i/>
          <w:sz w:val="22"/>
          <w:szCs w:val="22"/>
        </w:rPr>
      </w:pPr>
      <w:r>
        <w:rPr>
          <w:iCs/>
          <w:sz w:val="22"/>
          <w:szCs w:val="22"/>
        </w:rPr>
        <w:t>7</w:t>
      </w:r>
      <w:r>
        <w:rPr>
          <w:i/>
          <w:sz w:val="22"/>
          <w:szCs w:val="22"/>
        </w:rPr>
        <w:t>.</w:t>
      </w:r>
      <w:r>
        <w:rPr>
          <w:i/>
          <w:sz w:val="22"/>
          <w:szCs w:val="22"/>
        </w:rPr>
        <w:tab/>
        <w:t xml:space="preserve">Prie </w:t>
      </w:r>
      <w:r>
        <w:rPr>
          <w:iCs/>
          <w:sz w:val="22"/>
          <w:szCs w:val="22"/>
        </w:rPr>
        <w:t>la Secrétaire exécutive de soumettre un rapport de situation sur toutes ces activités aux fins d'examen par l'Organe subsidiaire chargé de l'application à sa quatrième réunion et pour examen ultérieur par la Conférence des Parties à sa seizième réunion.</w:t>
      </w:r>
    </w:p>
    <w:p w14:paraId="56FE5F7D" w14:textId="64DFF9A6" w:rsidR="002724FD" w:rsidRPr="00954308" w:rsidRDefault="003D6326" w:rsidP="00947587">
      <w:pPr>
        <w:pStyle w:val="ListParagraph"/>
        <w:suppressLineNumbers/>
        <w:suppressAutoHyphens/>
        <w:kinsoku w:val="0"/>
        <w:overflowPunct w:val="0"/>
        <w:autoSpaceDE w:val="0"/>
        <w:autoSpaceDN w:val="0"/>
        <w:adjustRightInd w:val="0"/>
        <w:snapToGrid w:val="0"/>
        <w:ind w:left="0"/>
        <w:jc w:val="center"/>
        <w:rPr>
          <w:kern w:val="22"/>
          <w:szCs w:val="22"/>
        </w:rPr>
      </w:pPr>
      <w:r>
        <w:rPr>
          <w:kern w:val="22"/>
          <w:szCs w:val="22"/>
        </w:rPr>
        <w:t>__________</w:t>
      </w:r>
    </w:p>
    <w:sectPr w:rsidR="002724FD" w:rsidRPr="00954308" w:rsidSect="008D3E8C">
      <w:headerReference w:type="even" r:id="rId12"/>
      <w:headerReference w:type="default" r:id="rId13"/>
      <w:footerReference w:type="even" r:id="rId14"/>
      <w:footerReference w:type="default" r:id="rId15"/>
      <w:pgSz w:w="12240" w:h="15840" w:code="1"/>
      <w:pgMar w:top="576" w:right="1382" w:bottom="1152" w:left="1382" w:header="461"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8F79C" w14:textId="77777777" w:rsidR="0096791F" w:rsidRDefault="0096791F" w:rsidP="00CF1848">
      <w:r>
        <w:separator/>
      </w:r>
    </w:p>
  </w:endnote>
  <w:endnote w:type="continuationSeparator" w:id="0">
    <w:p w14:paraId="1C85479B" w14:textId="77777777" w:rsidR="0096791F" w:rsidRDefault="0096791F" w:rsidP="00CF1848">
      <w:r>
        <w:continuationSeparator/>
      </w:r>
    </w:p>
  </w:endnote>
  <w:endnote w:type="continuationNotice" w:id="1">
    <w:p w14:paraId="131BFEAA" w14:textId="77777777" w:rsidR="0096791F" w:rsidRDefault="0096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CABD" w14:textId="77777777" w:rsidR="00580862" w:rsidRDefault="00580862" w:rsidP="00947587">
    <w:pPr>
      <w:pStyle w:val="Footer"/>
      <w:widowControl w:val="0"/>
      <w:tabs>
        <w:tab w:val="clear" w:pos="4320"/>
        <w:tab w:val="clear" w:pos="8640"/>
      </w:tabs>
      <w:kinsoku w:val="0"/>
      <w:overflowPunct w:val="0"/>
      <w:autoSpaceDE w:val="0"/>
      <w:autoSpaceDN w:val="0"/>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6465" w14:textId="77777777" w:rsidR="00580862" w:rsidRDefault="00580862" w:rsidP="00947587">
    <w:pPr>
      <w:pStyle w:val="Footer"/>
      <w:widowControl w:val="0"/>
      <w:tabs>
        <w:tab w:val="clear" w:pos="4320"/>
        <w:tab w:val="clear" w:pos="8640"/>
      </w:tabs>
      <w:kinsoku w:val="0"/>
      <w:overflowPunct w:val="0"/>
      <w:autoSpaceDE w:val="0"/>
      <w:autoSpaceDN w:val="0"/>
      <w:ind w:firstLin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73BB7" w14:textId="77777777" w:rsidR="0096791F" w:rsidRDefault="0096791F" w:rsidP="00CF1848">
      <w:r>
        <w:separator/>
      </w:r>
    </w:p>
  </w:footnote>
  <w:footnote w:type="continuationSeparator" w:id="0">
    <w:p w14:paraId="4A85ADFA" w14:textId="77777777" w:rsidR="0096791F" w:rsidRDefault="0096791F" w:rsidP="00CF1848">
      <w:r>
        <w:continuationSeparator/>
      </w:r>
    </w:p>
  </w:footnote>
  <w:footnote w:type="continuationNotice" w:id="1">
    <w:p w14:paraId="3DD80917" w14:textId="77777777" w:rsidR="0096791F" w:rsidRDefault="0096791F"/>
  </w:footnote>
  <w:footnote w:id="2">
    <w:p w14:paraId="416FB6FA" w14:textId="77777777" w:rsidR="001D5B1A" w:rsidRPr="00947587" w:rsidRDefault="001D5B1A" w:rsidP="001D5B1A">
      <w:pPr>
        <w:pStyle w:val="FootnoteText"/>
        <w:suppressLineNumbers/>
        <w:suppressAutoHyphens/>
        <w:kinsoku w:val="0"/>
        <w:overflowPunct w:val="0"/>
        <w:autoSpaceDE w:val="0"/>
        <w:autoSpaceDN w:val="0"/>
        <w:ind w:firstLine="0"/>
        <w:jc w:val="left"/>
        <w:rPr>
          <w:kern w:val="18"/>
          <w:szCs w:val="18"/>
        </w:rPr>
      </w:pPr>
      <w:r w:rsidRPr="00947587">
        <w:rPr>
          <w:rStyle w:val="FootnoteReference"/>
          <w:kern w:val="18"/>
          <w:sz w:val="18"/>
          <w:szCs w:val="18"/>
        </w:rPr>
        <w:t>*</w:t>
      </w:r>
      <w:r w:rsidRPr="00947587">
        <w:rPr>
          <w:kern w:val="18"/>
          <w:szCs w:val="18"/>
        </w:rPr>
        <w:t xml:space="preserve"> CBD/SBI/3/1.</w:t>
      </w:r>
    </w:p>
  </w:footnote>
  <w:footnote w:id="3">
    <w:p w14:paraId="203EBDA8" w14:textId="0CD52571" w:rsidR="00F753E7" w:rsidRPr="00947587" w:rsidRDefault="00F753E7" w:rsidP="0000357B">
      <w:pPr>
        <w:pStyle w:val="FootnoteText"/>
        <w:suppressLineNumbers/>
        <w:suppressAutoHyphens/>
        <w:kinsoku w:val="0"/>
        <w:overflowPunct w:val="0"/>
        <w:autoSpaceDE w:val="0"/>
        <w:autoSpaceDN w:val="0"/>
        <w:ind w:firstLine="0"/>
        <w:jc w:val="left"/>
        <w:rPr>
          <w:kern w:val="18"/>
          <w:szCs w:val="18"/>
        </w:rPr>
      </w:pPr>
      <w:r>
        <w:rPr>
          <w:rStyle w:val="FootnoteReference"/>
          <w:kern w:val="18"/>
          <w:sz w:val="18"/>
          <w:szCs w:val="18"/>
        </w:rPr>
        <w:footnoteRef/>
      </w:r>
      <w:r>
        <w:rPr>
          <w:kern w:val="18"/>
          <w:szCs w:val="18"/>
        </w:rPr>
        <w:t xml:space="preserve"> Décision </w:t>
      </w:r>
      <w:hyperlink r:id="rId1" w:history="1">
        <w:r>
          <w:rPr>
            <w:rStyle w:val="Hyperlink"/>
            <w:kern w:val="18"/>
            <w:szCs w:val="18"/>
          </w:rPr>
          <w:t xml:space="preserve">XIII/22 </w:t>
        </w:r>
      </w:hyperlink>
      <w:r>
        <w:rPr>
          <w:kern w:val="18"/>
          <w:szCs w:val="18"/>
        </w:rPr>
        <w:t>.</w:t>
      </w:r>
    </w:p>
  </w:footnote>
  <w:footnote w:id="4">
    <w:p w14:paraId="3E9773DF" w14:textId="3C58B91D" w:rsidR="00E44E02" w:rsidRPr="00947587" w:rsidRDefault="00E44E02" w:rsidP="0000357B">
      <w:pPr>
        <w:pStyle w:val="FootnoteText"/>
        <w:suppressLineNumbers/>
        <w:suppressAutoHyphens/>
        <w:kinsoku w:val="0"/>
        <w:overflowPunct w:val="0"/>
        <w:autoSpaceDE w:val="0"/>
        <w:autoSpaceDN w:val="0"/>
        <w:ind w:firstLine="0"/>
        <w:jc w:val="left"/>
        <w:rPr>
          <w:kern w:val="18"/>
          <w:szCs w:val="18"/>
        </w:rPr>
      </w:pPr>
      <w:r>
        <w:rPr>
          <w:rStyle w:val="FootnoteReference"/>
          <w:kern w:val="18"/>
          <w:sz w:val="18"/>
          <w:szCs w:val="18"/>
        </w:rPr>
        <w:footnoteRef/>
      </w:r>
      <w:r>
        <w:rPr>
          <w:kern w:val="18"/>
          <w:szCs w:val="18"/>
        </w:rPr>
        <w:t xml:space="preserve"> CBD/SBI/3/9.</w:t>
      </w:r>
    </w:p>
  </w:footnote>
  <w:footnote w:id="5">
    <w:p w14:paraId="2F5B322B" w14:textId="77777777" w:rsidR="00CC4690" w:rsidRPr="00B83FA8" w:rsidRDefault="00CC4690" w:rsidP="00CC4690">
      <w:pPr>
        <w:pStyle w:val="FootnoteText"/>
        <w:suppressLineNumbers/>
        <w:suppressAutoHyphens/>
        <w:kinsoku w:val="0"/>
        <w:overflowPunct w:val="0"/>
        <w:autoSpaceDE w:val="0"/>
        <w:autoSpaceDN w:val="0"/>
        <w:ind w:firstLine="0"/>
        <w:jc w:val="left"/>
        <w:rPr>
          <w:kern w:val="18"/>
          <w:szCs w:val="18"/>
        </w:rPr>
      </w:pPr>
      <w:r>
        <w:rPr>
          <w:rStyle w:val="FootnoteReference"/>
          <w:kern w:val="18"/>
          <w:sz w:val="18"/>
          <w:szCs w:val="18"/>
        </w:rPr>
        <w:footnoteRef/>
      </w:r>
      <w:r>
        <w:rPr>
          <w:kern w:val="18"/>
          <w:szCs w:val="18"/>
        </w:rPr>
        <w:t xml:space="preserve"> On entend par « flottille des communications » un groupe informel spécial englobant les Parties à la Convention, les organismes des Nations Unies, les secrétariats des accords multilatéraux sur l'environnement, les organisations de la société civile, les jeunes, les femmes, les peuples autochtones et les communautés locales, qui se réunit pour partager des informations et coordonner les questions de communication et de sensibilisation relatives à la biodiversité et à la Convention. La participation est ouverte et facultative, et les discussions ne débouchent pas sur des décisions formelles contraignantes.</w:t>
      </w:r>
    </w:p>
  </w:footnote>
  <w:footnote w:id="6">
    <w:p w14:paraId="65DC2ED1" w14:textId="63BE7CAE" w:rsidR="00963BE2" w:rsidRPr="0000357B" w:rsidRDefault="00963BE2" w:rsidP="0000357B">
      <w:pPr>
        <w:pStyle w:val="FootnoteText"/>
        <w:suppressLineNumbers/>
        <w:suppressAutoHyphens/>
        <w:kinsoku w:val="0"/>
        <w:overflowPunct w:val="0"/>
        <w:autoSpaceDE w:val="0"/>
        <w:autoSpaceDN w:val="0"/>
        <w:ind w:firstLine="0"/>
        <w:jc w:val="left"/>
        <w:rPr>
          <w:kern w:val="18"/>
          <w:szCs w:val="18"/>
        </w:rPr>
      </w:pPr>
      <w:r>
        <w:rPr>
          <w:rStyle w:val="FootnoteReference"/>
          <w:kern w:val="18"/>
          <w:sz w:val="18"/>
          <w:szCs w:val="18"/>
        </w:rPr>
        <w:footnoteRef/>
      </w:r>
      <w:r>
        <w:rPr>
          <w:kern w:val="18"/>
          <w:szCs w:val="18"/>
        </w:rPr>
        <w:t xml:space="preserve"> Voir résolution </w:t>
      </w:r>
      <w:hyperlink r:id="rId2" w:history="1">
        <w:r>
          <w:rPr>
            <w:rStyle w:val="Hyperlink"/>
            <w:kern w:val="18"/>
            <w:szCs w:val="18"/>
          </w:rPr>
          <w:t>73/284</w:t>
        </w:r>
      </w:hyperlink>
      <w:r>
        <w:t xml:space="preserve"> de l'</w:t>
      </w:r>
      <w:r>
        <w:rPr>
          <w:kern w:val="18"/>
          <w:szCs w:val="18"/>
        </w:rPr>
        <w:t>Assemblée générale des Nations Unies.</w:t>
      </w:r>
    </w:p>
  </w:footnote>
  <w:footnote w:id="7">
    <w:p w14:paraId="668BC264" w14:textId="1E929076" w:rsidR="00D511D4" w:rsidRPr="0000357B" w:rsidRDefault="00D511D4" w:rsidP="0000357B">
      <w:pPr>
        <w:pStyle w:val="FootnoteText"/>
        <w:suppressLineNumbers/>
        <w:suppressAutoHyphens/>
        <w:kinsoku w:val="0"/>
        <w:overflowPunct w:val="0"/>
        <w:autoSpaceDE w:val="0"/>
        <w:autoSpaceDN w:val="0"/>
        <w:ind w:firstLine="0"/>
        <w:jc w:val="left"/>
        <w:rPr>
          <w:kern w:val="18"/>
          <w:szCs w:val="18"/>
        </w:rPr>
      </w:pPr>
      <w:r>
        <w:rPr>
          <w:rStyle w:val="FootnoteReference"/>
          <w:kern w:val="18"/>
          <w:sz w:val="18"/>
          <w:szCs w:val="18"/>
        </w:rPr>
        <w:footnoteRef/>
      </w:r>
      <w:r>
        <w:rPr>
          <w:kern w:val="18"/>
          <w:szCs w:val="18"/>
        </w:rPr>
        <w:t xml:space="preserve"> Voir résolution </w:t>
      </w:r>
      <w:hyperlink r:id="rId3" w:history="1">
        <w:r>
          <w:rPr>
            <w:rStyle w:val="Hyperlink"/>
            <w:kern w:val="18"/>
            <w:szCs w:val="18"/>
          </w:rPr>
          <w:t>72/73</w:t>
        </w:r>
      </w:hyperlink>
      <w:r>
        <w:t xml:space="preserve"> de l'</w:t>
      </w:r>
      <w:r>
        <w:rPr>
          <w:kern w:val="18"/>
          <w:szCs w:val="18"/>
        </w:rPr>
        <w:t>Assemblée générale des Nations Unies.</w:t>
      </w:r>
    </w:p>
  </w:footnote>
  <w:footnote w:id="8">
    <w:p w14:paraId="2ABD4D89" w14:textId="68928301" w:rsidR="00B97AEB" w:rsidRPr="0000357B" w:rsidRDefault="00B97AEB" w:rsidP="0000357B">
      <w:pPr>
        <w:pStyle w:val="FootnoteText"/>
        <w:suppressLineNumbers/>
        <w:suppressAutoHyphens/>
        <w:kinsoku w:val="0"/>
        <w:overflowPunct w:val="0"/>
        <w:autoSpaceDE w:val="0"/>
        <w:autoSpaceDN w:val="0"/>
        <w:ind w:firstLine="0"/>
        <w:jc w:val="left"/>
        <w:rPr>
          <w:kern w:val="18"/>
          <w:szCs w:val="18"/>
        </w:rPr>
      </w:pPr>
      <w:r>
        <w:rPr>
          <w:rStyle w:val="FootnoteReference"/>
          <w:kern w:val="18"/>
          <w:sz w:val="18"/>
          <w:szCs w:val="18"/>
        </w:rPr>
        <w:footnoteRef/>
      </w:r>
      <w:r>
        <w:rPr>
          <w:kern w:val="18"/>
          <w:szCs w:val="18"/>
        </w:rPr>
        <w:t xml:space="preserve"> Voir résolution </w:t>
      </w:r>
      <w:hyperlink r:id="rId4" w:history="1">
        <w:r>
          <w:rPr>
            <w:rStyle w:val="Hyperlink"/>
            <w:kern w:val="18"/>
            <w:szCs w:val="18"/>
          </w:rPr>
          <w:t>70/1</w:t>
        </w:r>
      </w:hyperlink>
      <w:r>
        <w:t xml:space="preserve"> de l'</w:t>
      </w:r>
      <w:r>
        <w:rPr>
          <w:kern w:val="18"/>
          <w:szCs w:val="18"/>
        </w:rPr>
        <w:t>Assemblée générale des Nations 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2287EB3F" w14:textId="1E0FD780" w:rsidR="00580862" w:rsidRPr="008D3E8C" w:rsidRDefault="00BC435B" w:rsidP="00947587">
        <w:pPr>
          <w:pStyle w:val="Header"/>
          <w:widowControl w:val="0"/>
          <w:tabs>
            <w:tab w:val="clear" w:pos="4320"/>
            <w:tab w:val="clear" w:pos="8640"/>
          </w:tabs>
          <w:kinsoku w:val="0"/>
          <w:overflowPunct w:val="0"/>
          <w:autoSpaceDE w:val="0"/>
          <w:autoSpaceDN w:val="0"/>
          <w:jc w:val="left"/>
          <w:rPr>
            <w:noProof/>
            <w:kern w:val="22"/>
          </w:rPr>
        </w:pPr>
        <w:r>
          <w:rPr>
            <w:noProof/>
            <w:kern w:val="22"/>
          </w:rPr>
          <w:t>CBD/SBI/3/CRP.3</w:t>
        </w:r>
      </w:p>
    </w:sdtContent>
  </w:sdt>
  <w:p w14:paraId="5358A0E2" w14:textId="77777777" w:rsidR="00580862" w:rsidRPr="008D3E8C" w:rsidRDefault="00580862" w:rsidP="00947587">
    <w:pPr>
      <w:pStyle w:val="Header"/>
      <w:widowControl w:val="0"/>
      <w:tabs>
        <w:tab w:val="clear" w:pos="4320"/>
        <w:tab w:val="clear" w:pos="8640"/>
      </w:tabs>
      <w:kinsoku w:val="0"/>
      <w:overflowPunct w:val="0"/>
      <w:autoSpaceDE w:val="0"/>
      <w:autoSpaceDN w:val="0"/>
      <w:jc w:val="left"/>
      <w:rPr>
        <w:noProof/>
        <w:kern w:val="22"/>
      </w:rPr>
    </w:pPr>
    <w:r>
      <w:rPr>
        <w:noProof/>
        <w:kern w:val="22"/>
      </w:rPr>
      <w:t xml:space="preserve">Page </w:t>
    </w:r>
    <w:r>
      <w:rPr>
        <w:noProof/>
        <w:kern w:val="22"/>
      </w:rPr>
      <w:fldChar w:fldCharType="begin"/>
    </w:r>
    <w:r>
      <w:rPr>
        <w:noProof/>
        <w:kern w:val="22"/>
      </w:rPr>
      <w:instrText xml:space="preserve"> PAGE   \* MERGEFORMAT </w:instrText>
    </w:r>
    <w:r>
      <w:fldChar w:fldCharType="separate"/>
    </w:r>
    <w:r>
      <w:rPr>
        <w:noProof/>
        <w:kern w:val="22"/>
      </w:rPr>
      <w:t>8</w:t>
    </w:r>
    <w:r>
      <w:fldChar w:fldCharType="end"/>
    </w:r>
  </w:p>
  <w:p w14:paraId="0A20E582" w14:textId="77777777" w:rsidR="00580862" w:rsidRPr="008D3E8C" w:rsidRDefault="00580862" w:rsidP="00947587">
    <w:pPr>
      <w:widowControl w:val="0"/>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11279753"/>
      <w:dataBinding w:prefixMappings="xmlns:ns0='http://purl.org/dc/elements/1.1/' xmlns:ns1='http://schemas.openxmlformats.org/package/2006/metadata/core-properties' " w:xpath="/ns1:coreProperties[1]/ns0:subject[1]" w:storeItemID="{6C3C8BC8-F283-45AE-878A-BAB7291924A1}"/>
      <w:text/>
    </w:sdtPr>
    <w:sdtEndPr/>
    <w:sdtContent>
      <w:p w14:paraId="52A2E44E" w14:textId="1740F953" w:rsidR="00580862" w:rsidRPr="008D3E8C" w:rsidRDefault="00BC435B" w:rsidP="00947587">
        <w:pPr>
          <w:pStyle w:val="Header"/>
          <w:widowControl w:val="0"/>
          <w:tabs>
            <w:tab w:val="clear" w:pos="4320"/>
            <w:tab w:val="clear" w:pos="8640"/>
          </w:tabs>
          <w:kinsoku w:val="0"/>
          <w:overflowPunct w:val="0"/>
          <w:autoSpaceDE w:val="0"/>
          <w:autoSpaceDN w:val="0"/>
          <w:jc w:val="right"/>
          <w:rPr>
            <w:noProof/>
            <w:kern w:val="22"/>
          </w:rPr>
        </w:pPr>
        <w:r>
          <w:rPr>
            <w:noProof/>
            <w:kern w:val="22"/>
          </w:rPr>
          <w:t>CBD/SBI/3/CRP.3</w:t>
        </w:r>
      </w:p>
    </w:sdtContent>
  </w:sdt>
  <w:p w14:paraId="4E1D7002" w14:textId="77777777" w:rsidR="00580862" w:rsidRPr="008D3E8C" w:rsidRDefault="00580862" w:rsidP="00947587">
    <w:pPr>
      <w:pStyle w:val="Header"/>
      <w:widowControl w:val="0"/>
      <w:tabs>
        <w:tab w:val="clear" w:pos="4320"/>
        <w:tab w:val="clear" w:pos="8640"/>
      </w:tabs>
      <w:kinsoku w:val="0"/>
      <w:overflowPunct w:val="0"/>
      <w:autoSpaceDE w:val="0"/>
      <w:autoSpaceDN w:val="0"/>
      <w:jc w:val="right"/>
      <w:rPr>
        <w:noProof/>
        <w:kern w:val="22"/>
      </w:rPr>
    </w:pPr>
    <w:r>
      <w:rPr>
        <w:noProof/>
        <w:kern w:val="22"/>
      </w:rPr>
      <w:t xml:space="preserve">Page </w:t>
    </w:r>
    <w:r>
      <w:rPr>
        <w:noProof/>
        <w:kern w:val="22"/>
      </w:rPr>
      <w:fldChar w:fldCharType="begin"/>
    </w:r>
    <w:r>
      <w:rPr>
        <w:noProof/>
        <w:kern w:val="22"/>
      </w:rPr>
      <w:instrText xml:space="preserve"> PAGE   \* MERGEFORMAT </w:instrText>
    </w:r>
    <w:r>
      <w:fldChar w:fldCharType="separate"/>
    </w:r>
    <w:r>
      <w:rPr>
        <w:noProof/>
        <w:kern w:val="22"/>
      </w:rPr>
      <w:t>9</w:t>
    </w:r>
    <w:r>
      <w:fldChar w:fldCharType="end"/>
    </w:r>
  </w:p>
  <w:p w14:paraId="5A5ED73D" w14:textId="77777777" w:rsidR="00580862" w:rsidRPr="008D3E8C" w:rsidRDefault="00580862" w:rsidP="00947587">
    <w:pPr>
      <w:widowControl w:val="0"/>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C74"/>
    <w:multiLevelType w:val="hybridMultilevel"/>
    <w:tmpl w:val="E5160DAA"/>
    <w:lvl w:ilvl="0" w:tplc="E3E464E0">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A14FD"/>
    <w:multiLevelType w:val="hybridMultilevel"/>
    <w:tmpl w:val="DEAC2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201461"/>
    <w:multiLevelType w:val="hybridMultilevel"/>
    <w:tmpl w:val="F1004542"/>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3" w15:restartNumberingAfterBreak="0">
    <w:nsid w:val="2B93720D"/>
    <w:multiLevelType w:val="hybridMultilevel"/>
    <w:tmpl w:val="7B8E64BA"/>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4" w15:restartNumberingAfterBreak="0">
    <w:nsid w:val="2C2A7DBA"/>
    <w:multiLevelType w:val="hybridMultilevel"/>
    <w:tmpl w:val="F53243F8"/>
    <w:lvl w:ilvl="0" w:tplc="DC86A94E">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555BB3"/>
    <w:multiLevelType w:val="hybridMultilevel"/>
    <w:tmpl w:val="0B6ED2DA"/>
    <w:lvl w:ilvl="0" w:tplc="DC86A94E">
      <w:start w:val="1"/>
      <w:numFmt w:val="decimal"/>
      <w:lvlText w:val="%1."/>
      <w:lvlJc w:val="left"/>
      <w:pPr>
        <w:ind w:left="720" w:hanging="360"/>
      </w:pPr>
      <w:rPr>
        <w:i w:val="0"/>
        <w:iCs/>
      </w:rPr>
    </w:lvl>
    <w:lvl w:ilvl="1" w:tplc="040C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6274369"/>
    <w:multiLevelType w:val="hybridMultilevel"/>
    <w:tmpl w:val="9998F5D4"/>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8" w15:restartNumberingAfterBreak="0">
    <w:nsid w:val="39147E20"/>
    <w:multiLevelType w:val="hybridMultilevel"/>
    <w:tmpl w:val="D512C49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03140F3"/>
    <w:multiLevelType w:val="hybridMultilevel"/>
    <w:tmpl w:val="A282E78E"/>
    <w:lvl w:ilvl="0" w:tplc="BEE27E2A">
      <w:start w:val="1"/>
      <w:numFmt w:val="decimal"/>
      <w:lvlText w:val="%1."/>
      <w:lvlJc w:val="left"/>
      <w:pPr>
        <w:ind w:left="720" w:hanging="360"/>
      </w:pPr>
      <w:rPr>
        <w:rFonts w:hint="default"/>
      </w:rPr>
    </w:lvl>
    <w:lvl w:ilvl="1" w:tplc="10090001">
      <w:start w:val="1"/>
      <w:numFmt w:val="bullet"/>
      <w:lvlText w:val=""/>
      <w:lvlJc w:val="left"/>
      <w:pPr>
        <w:ind w:left="1800" w:hanging="72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9F1473E"/>
    <w:multiLevelType w:val="hybridMultilevel"/>
    <w:tmpl w:val="BF024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975246"/>
    <w:multiLevelType w:val="hybridMultilevel"/>
    <w:tmpl w:val="8314189C"/>
    <w:lvl w:ilvl="0" w:tplc="8DD243E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763FC"/>
    <w:multiLevelType w:val="hybridMultilevel"/>
    <w:tmpl w:val="F050D8E8"/>
    <w:lvl w:ilvl="0" w:tplc="10090001">
      <w:start w:val="1"/>
      <w:numFmt w:val="bullet"/>
      <w:lvlText w:val=""/>
      <w:lvlJc w:val="left"/>
      <w:pPr>
        <w:ind w:left="1166" w:hanging="360"/>
      </w:pPr>
      <w:rPr>
        <w:rFonts w:ascii="Symbol" w:hAnsi="Symbol"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15" w15:restartNumberingAfterBreak="0">
    <w:nsid w:val="6CCF14E4"/>
    <w:multiLevelType w:val="hybridMultilevel"/>
    <w:tmpl w:val="416657F6"/>
    <w:lvl w:ilvl="0" w:tplc="F2566792">
      <w:start w:val="5"/>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EC07E10"/>
    <w:multiLevelType w:val="hybridMultilevel"/>
    <w:tmpl w:val="DDBE6816"/>
    <w:lvl w:ilvl="0" w:tplc="05665BB0">
      <w:start w:val="17"/>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CE43B9"/>
    <w:multiLevelType w:val="hybridMultilevel"/>
    <w:tmpl w:val="B6205718"/>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19" w15:restartNumberingAfterBreak="0">
    <w:nsid w:val="78A24254"/>
    <w:multiLevelType w:val="hybridMultilevel"/>
    <w:tmpl w:val="B7360D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8E35DFB"/>
    <w:multiLevelType w:val="hybridMultilevel"/>
    <w:tmpl w:val="5ACA5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891FD9"/>
    <w:multiLevelType w:val="hybridMultilevel"/>
    <w:tmpl w:val="0ABABF32"/>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B094E0B"/>
    <w:multiLevelType w:val="hybridMultilevel"/>
    <w:tmpl w:val="7D6CFDBA"/>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7"/>
  </w:num>
  <w:num w:numId="5">
    <w:abstractNumId w:val="13"/>
  </w:num>
  <w:num w:numId="6">
    <w:abstractNumId w:val="14"/>
  </w:num>
  <w:num w:numId="7">
    <w:abstractNumId w:val="11"/>
  </w:num>
  <w:num w:numId="8">
    <w:abstractNumId w:val="15"/>
  </w:num>
  <w:num w:numId="9">
    <w:abstractNumId w:val="1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0"/>
  </w:num>
  <w:num w:numId="13">
    <w:abstractNumId w:val="1"/>
  </w:num>
  <w:num w:numId="14">
    <w:abstractNumId w:val="16"/>
  </w:num>
  <w:num w:numId="15">
    <w:abstractNumId w:val="8"/>
  </w:num>
  <w:num w:numId="16">
    <w:abstractNumId w:val="21"/>
  </w:num>
  <w:num w:numId="17">
    <w:abstractNumId w:val="22"/>
  </w:num>
  <w:num w:numId="18">
    <w:abstractNumId w:val="7"/>
  </w:num>
  <w:num w:numId="19">
    <w:abstractNumId w:val="3"/>
  </w:num>
  <w:num w:numId="20">
    <w:abstractNumId w:val="2"/>
  </w:num>
  <w:num w:numId="21">
    <w:abstractNumId w:val="18"/>
  </w:num>
  <w:num w:numId="22">
    <w:abstractNumId w:val="0"/>
  </w:num>
  <w:num w:numId="23">
    <w:abstractNumId w:val="4"/>
  </w:num>
  <w:num w:numId="2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01422"/>
    <w:rsid w:val="000027E6"/>
    <w:rsid w:val="0000357B"/>
    <w:rsid w:val="00004F5C"/>
    <w:rsid w:val="00007AD8"/>
    <w:rsid w:val="0001001E"/>
    <w:rsid w:val="00011659"/>
    <w:rsid w:val="00013950"/>
    <w:rsid w:val="0001762D"/>
    <w:rsid w:val="00021FD4"/>
    <w:rsid w:val="00022F61"/>
    <w:rsid w:val="000258C5"/>
    <w:rsid w:val="000276E9"/>
    <w:rsid w:val="00033329"/>
    <w:rsid w:val="000354E6"/>
    <w:rsid w:val="00040A3D"/>
    <w:rsid w:val="00040D43"/>
    <w:rsid w:val="0005130F"/>
    <w:rsid w:val="00055F61"/>
    <w:rsid w:val="00056A36"/>
    <w:rsid w:val="00061051"/>
    <w:rsid w:val="00063966"/>
    <w:rsid w:val="00071732"/>
    <w:rsid w:val="00071E3B"/>
    <w:rsid w:val="00073A82"/>
    <w:rsid w:val="00080996"/>
    <w:rsid w:val="00084CB2"/>
    <w:rsid w:val="00084EAB"/>
    <w:rsid w:val="00085675"/>
    <w:rsid w:val="00094EA0"/>
    <w:rsid w:val="000B71AD"/>
    <w:rsid w:val="000B7F8E"/>
    <w:rsid w:val="000C3D2A"/>
    <w:rsid w:val="000C5A14"/>
    <w:rsid w:val="000D266D"/>
    <w:rsid w:val="000D686C"/>
    <w:rsid w:val="000E0132"/>
    <w:rsid w:val="000E0F0D"/>
    <w:rsid w:val="000E673A"/>
    <w:rsid w:val="000F74F5"/>
    <w:rsid w:val="0010220D"/>
    <w:rsid w:val="0010228C"/>
    <w:rsid w:val="00103AAB"/>
    <w:rsid w:val="00105372"/>
    <w:rsid w:val="001274BD"/>
    <w:rsid w:val="00130CF1"/>
    <w:rsid w:val="00131E7A"/>
    <w:rsid w:val="00131EFB"/>
    <w:rsid w:val="001354DA"/>
    <w:rsid w:val="00137C11"/>
    <w:rsid w:val="0014107D"/>
    <w:rsid w:val="0014337F"/>
    <w:rsid w:val="001449AA"/>
    <w:rsid w:val="00147E20"/>
    <w:rsid w:val="00150F54"/>
    <w:rsid w:val="0015164B"/>
    <w:rsid w:val="00151826"/>
    <w:rsid w:val="00151B8C"/>
    <w:rsid w:val="00155151"/>
    <w:rsid w:val="00163608"/>
    <w:rsid w:val="0016500A"/>
    <w:rsid w:val="0016501F"/>
    <w:rsid w:val="00172AF6"/>
    <w:rsid w:val="00176864"/>
    <w:rsid w:val="00176CEE"/>
    <w:rsid w:val="001770C8"/>
    <w:rsid w:val="00182657"/>
    <w:rsid w:val="0018333A"/>
    <w:rsid w:val="0018490B"/>
    <w:rsid w:val="00185591"/>
    <w:rsid w:val="00185987"/>
    <w:rsid w:val="001949DC"/>
    <w:rsid w:val="00194BDE"/>
    <w:rsid w:val="001A11C2"/>
    <w:rsid w:val="001A4887"/>
    <w:rsid w:val="001B11A7"/>
    <w:rsid w:val="001B1382"/>
    <w:rsid w:val="001B409B"/>
    <w:rsid w:val="001B435A"/>
    <w:rsid w:val="001B63E3"/>
    <w:rsid w:val="001B66BC"/>
    <w:rsid w:val="001C229B"/>
    <w:rsid w:val="001C4C85"/>
    <w:rsid w:val="001C54B8"/>
    <w:rsid w:val="001D1978"/>
    <w:rsid w:val="001D5B1A"/>
    <w:rsid w:val="001D7329"/>
    <w:rsid w:val="001E01F9"/>
    <w:rsid w:val="001E10EC"/>
    <w:rsid w:val="001E555D"/>
    <w:rsid w:val="001F7BE6"/>
    <w:rsid w:val="00200224"/>
    <w:rsid w:val="00203A81"/>
    <w:rsid w:val="00213163"/>
    <w:rsid w:val="00213A2E"/>
    <w:rsid w:val="00214F26"/>
    <w:rsid w:val="002155FE"/>
    <w:rsid w:val="002173B2"/>
    <w:rsid w:val="002205E5"/>
    <w:rsid w:val="00223384"/>
    <w:rsid w:val="002237C6"/>
    <w:rsid w:val="0022421B"/>
    <w:rsid w:val="00224902"/>
    <w:rsid w:val="00232BF8"/>
    <w:rsid w:val="00233ECF"/>
    <w:rsid w:val="00234273"/>
    <w:rsid w:val="00240ECE"/>
    <w:rsid w:val="002442C3"/>
    <w:rsid w:val="00246D8E"/>
    <w:rsid w:val="002601A7"/>
    <w:rsid w:val="002634A7"/>
    <w:rsid w:val="00263655"/>
    <w:rsid w:val="00265AAF"/>
    <w:rsid w:val="00266070"/>
    <w:rsid w:val="002663A3"/>
    <w:rsid w:val="00266D53"/>
    <w:rsid w:val="002674BF"/>
    <w:rsid w:val="002724FD"/>
    <w:rsid w:val="00287304"/>
    <w:rsid w:val="00291D3C"/>
    <w:rsid w:val="00294F45"/>
    <w:rsid w:val="00296D3C"/>
    <w:rsid w:val="0029717E"/>
    <w:rsid w:val="00297A67"/>
    <w:rsid w:val="00297A76"/>
    <w:rsid w:val="002A172D"/>
    <w:rsid w:val="002A22F9"/>
    <w:rsid w:val="002B440A"/>
    <w:rsid w:val="002B4899"/>
    <w:rsid w:val="002C0A82"/>
    <w:rsid w:val="002C474F"/>
    <w:rsid w:val="002C4CAA"/>
    <w:rsid w:val="002C6871"/>
    <w:rsid w:val="002C7C07"/>
    <w:rsid w:val="002E1EF6"/>
    <w:rsid w:val="002E20EE"/>
    <w:rsid w:val="002E3230"/>
    <w:rsid w:val="002E44BE"/>
    <w:rsid w:val="002E4B25"/>
    <w:rsid w:val="002E5BBD"/>
    <w:rsid w:val="002E5D2B"/>
    <w:rsid w:val="002E6D24"/>
    <w:rsid w:val="002F231E"/>
    <w:rsid w:val="002F747C"/>
    <w:rsid w:val="003006B4"/>
    <w:rsid w:val="00300E77"/>
    <w:rsid w:val="00303343"/>
    <w:rsid w:val="00306F4E"/>
    <w:rsid w:val="00307122"/>
    <w:rsid w:val="00315E9B"/>
    <w:rsid w:val="00323E21"/>
    <w:rsid w:val="00325DD4"/>
    <w:rsid w:val="00326227"/>
    <w:rsid w:val="00327ECD"/>
    <w:rsid w:val="00332563"/>
    <w:rsid w:val="00333C3E"/>
    <w:rsid w:val="00340ABC"/>
    <w:rsid w:val="00341CAE"/>
    <w:rsid w:val="00342466"/>
    <w:rsid w:val="00355D8B"/>
    <w:rsid w:val="00360739"/>
    <w:rsid w:val="00364312"/>
    <w:rsid w:val="00366F97"/>
    <w:rsid w:val="00367044"/>
    <w:rsid w:val="0037193F"/>
    <w:rsid w:val="00372F74"/>
    <w:rsid w:val="00376126"/>
    <w:rsid w:val="00376A64"/>
    <w:rsid w:val="00376B39"/>
    <w:rsid w:val="003855AD"/>
    <w:rsid w:val="003869BE"/>
    <w:rsid w:val="00391DD6"/>
    <w:rsid w:val="00396296"/>
    <w:rsid w:val="003971A1"/>
    <w:rsid w:val="003972AE"/>
    <w:rsid w:val="003A0713"/>
    <w:rsid w:val="003A3907"/>
    <w:rsid w:val="003A4936"/>
    <w:rsid w:val="003A6BCC"/>
    <w:rsid w:val="003A76AD"/>
    <w:rsid w:val="003B221C"/>
    <w:rsid w:val="003B228F"/>
    <w:rsid w:val="003B439F"/>
    <w:rsid w:val="003B43AC"/>
    <w:rsid w:val="003B4CC0"/>
    <w:rsid w:val="003B59DC"/>
    <w:rsid w:val="003B7152"/>
    <w:rsid w:val="003D251D"/>
    <w:rsid w:val="003D2EF6"/>
    <w:rsid w:val="003D33DB"/>
    <w:rsid w:val="003D560E"/>
    <w:rsid w:val="003D6326"/>
    <w:rsid w:val="003D7BFF"/>
    <w:rsid w:val="003E3E1C"/>
    <w:rsid w:val="003F444D"/>
    <w:rsid w:val="003F5AD2"/>
    <w:rsid w:val="003F7224"/>
    <w:rsid w:val="003F7975"/>
    <w:rsid w:val="0040440F"/>
    <w:rsid w:val="00404551"/>
    <w:rsid w:val="004134C9"/>
    <w:rsid w:val="00423AAA"/>
    <w:rsid w:val="004241EE"/>
    <w:rsid w:val="00427D21"/>
    <w:rsid w:val="00450E26"/>
    <w:rsid w:val="00451EE0"/>
    <w:rsid w:val="00457537"/>
    <w:rsid w:val="00460113"/>
    <w:rsid w:val="00462443"/>
    <w:rsid w:val="004644C2"/>
    <w:rsid w:val="00464723"/>
    <w:rsid w:val="00466B7A"/>
    <w:rsid w:val="00466E62"/>
    <w:rsid w:val="00467F9C"/>
    <w:rsid w:val="0047167B"/>
    <w:rsid w:val="004718FD"/>
    <w:rsid w:val="00473495"/>
    <w:rsid w:val="004764C9"/>
    <w:rsid w:val="00477116"/>
    <w:rsid w:val="004777CE"/>
    <w:rsid w:val="00477932"/>
    <w:rsid w:val="00481B1A"/>
    <w:rsid w:val="004939BD"/>
    <w:rsid w:val="004950B0"/>
    <w:rsid w:val="004A2CAB"/>
    <w:rsid w:val="004A3B87"/>
    <w:rsid w:val="004B1DE9"/>
    <w:rsid w:val="004B74C9"/>
    <w:rsid w:val="004D66D7"/>
    <w:rsid w:val="004E026C"/>
    <w:rsid w:val="004E1C2F"/>
    <w:rsid w:val="004E55C1"/>
    <w:rsid w:val="004E6F3B"/>
    <w:rsid w:val="004F20D8"/>
    <w:rsid w:val="004F21C6"/>
    <w:rsid w:val="005040F0"/>
    <w:rsid w:val="00504D74"/>
    <w:rsid w:val="005064C0"/>
    <w:rsid w:val="00510D11"/>
    <w:rsid w:val="0051355B"/>
    <w:rsid w:val="0051502C"/>
    <w:rsid w:val="00515652"/>
    <w:rsid w:val="00516E42"/>
    <w:rsid w:val="00521DA6"/>
    <w:rsid w:val="00521F93"/>
    <w:rsid w:val="005250E0"/>
    <w:rsid w:val="005265F5"/>
    <w:rsid w:val="00526A3C"/>
    <w:rsid w:val="00530949"/>
    <w:rsid w:val="00530E01"/>
    <w:rsid w:val="00534681"/>
    <w:rsid w:val="00536D87"/>
    <w:rsid w:val="00537BCB"/>
    <w:rsid w:val="00542089"/>
    <w:rsid w:val="00552DF4"/>
    <w:rsid w:val="00553F32"/>
    <w:rsid w:val="00557076"/>
    <w:rsid w:val="00557FD1"/>
    <w:rsid w:val="005637A8"/>
    <w:rsid w:val="00571197"/>
    <w:rsid w:val="0057147D"/>
    <w:rsid w:val="00571816"/>
    <w:rsid w:val="00576DF3"/>
    <w:rsid w:val="00580862"/>
    <w:rsid w:val="0058618D"/>
    <w:rsid w:val="00592164"/>
    <w:rsid w:val="00594AAF"/>
    <w:rsid w:val="005963A4"/>
    <w:rsid w:val="0059754A"/>
    <w:rsid w:val="005A141B"/>
    <w:rsid w:val="005A6A52"/>
    <w:rsid w:val="005A7613"/>
    <w:rsid w:val="005B1D17"/>
    <w:rsid w:val="005B7321"/>
    <w:rsid w:val="005C4D4C"/>
    <w:rsid w:val="005C78B0"/>
    <w:rsid w:val="005E167D"/>
    <w:rsid w:val="005E32E9"/>
    <w:rsid w:val="005F06B7"/>
    <w:rsid w:val="005F09D2"/>
    <w:rsid w:val="005F27B8"/>
    <w:rsid w:val="00610CF0"/>
    <w:rsid w:val="006122BA"/>
    <w:rsid w:val="00613161"/>
    <w:rsid w:val="00616D92"/>
    <w:rsid w:val="00617642"/>
    <w:rsid w:val="00623241"/>
    <w:rsid w:val="00623B4A"/>
    <w:rsid w:val="00626C1F"/>
    <w:rsid w:val="00632F4C"/>
    <w:rsid w:val="006337BA"/>
    <w:rsid w:val="00633CDF"/>
    <w:rsid w:val="00634E2D"/>
    <w:rsid w:val="006353B2"/>
    <w:rsid w:val="00635FAC"/>
    <w:rsid w:val="00636A22"/>
    <w:rsid w:val="0063740B"/>
    <w:rsid w:val="00637A73"/>
    <w:rsid w:val="006407F7"/>
    <w:rsid w:val="0065213A"/>
    <w:rsid w:val="0065497C"/>
    <w:rsid w:val="00656239"/>
    <w:rsid w:val="00661564"/>
    <w:rsid w:val="00661F10"/>
    <w:rsid w:val="006622C3"/>
    <w:rsid w:val="00662655"/>
    <w:rsid w:val="00664D22"/>
    <w:rsid w:val="00664F58"/>
    <w:rsid w:val="00666B47"/>
    <w:rsid w:val="0067150C"/>
    <w:rsid w:val="00674D44"/>
    <w:rsid w:val="00677003"/>
    <w:rsid w:val="006776BA"/>
    <w:rsid w:val="00682EE6"/>
    <w:rsid w:val="006834CA"/>
    <w:rsid w:val="0068703C"/>
    <w:rsid w:val="006905B0"/>
    <w:rsid w:val="00690ACA"/>
    <w:rsid w:val="006965D9"/>
    <w:rsid w:val="006A1994"/>
    <w:rsid w:val="006A2CC7"/>
    <w:rsid w:val="006B0618"/>
    <w:rsid w:val="006B1071"/>
    <w:rsid w:val="006B2290"/>
    <w:rsid w:val="006B4D70"/>
    <w:rsid w:val="006C55F6"/>
    <w:rsid w:val="006C5C9C"/>
    <w:rsid w:val="006C6E5B"/>
    <w:rsid w:val="006C77BA"/>
    <w:rsid w:val="006D744B"/>
    <w:rsid w:val="006E0FE4"/>
    <w:rsid w:val="006E17CA"/>
    <w:rsid w:val="006E1EA2"/>
    <w:rsid w:val="006E6BF9"/>
    <w:rsid w:val="006F0920"/>
    <w:rsid w:val="006F0D8E"/>
    <w:rsid w:val="006F3522"/>
    <w:rsid w:val="006F4C58"/>
    <w:rsid w:val="006F5BB7"/>
    <w:rsid w:val="006F6294"/>
    <w:rsid w:val="006F6C23"/>
    <w:rsid w:val="007012EC"/>
    <w:rsid w:val="0070421D"/>
    <w:rsid w:val="00707660"/>
    <w:rsid w:val="00717D88"/>
    <w:rsid w:val="0072068B"/>
    <w:rsid w:val="00725718"/>
    <w:rsid w:val="0072587A"/>
    <w:rsid w:val="00725E1A"/>
    <w:rsid w:val="00737FE8"/>
    <w:rsid w:val="007404E1"/>
    <w:rsid w:val="00740BA1"/>
    <w:rsid w:val="007418CC"/>
    <w:rsid w:val="007509CD"/>
    <w:rsid w:val="00750D38"/>
    <w:rsid w:val="0076213F"/>
    <w:rsid w:val="00764ECB"/>
    <w:rsid w:val="007701A6"/>
    <w:rsid w:val="00771DFA"/>
    <w:rsid w:val="0077243D"/>
    <w:rsid w:val="0077611E"/>
    <w:rsid w:val="00780051"/>
    <w:rsid w:val="0078098E"/>
    <w:rsid w:val="00784484"/>
    <w:rsid w:val="007848E1"/>
    <w:rsid w:val="00784EC0"/>
    <w:rsid w:val="00786732"/>
    <w:rsid w:val="0078717C"/>
    <w:rsid w:val="00792CBD"/>
    <w:rsid w:val="00793633"/>
    <w:rsid w:val="007942D3"/>
    <w:rsid w:val="00795B2E"/>
    <w:rsid w:val="00795B9F"/>
    <w:rsid w:val="007A30E7"/>
    <w:rsid w:val="007B130E"/>
    <w:rsid w:val="007B333C"/>
    <w:rsid w:val="007B4A30"/>
    <w:rsid w:val="007B63B0"/>
    <w:rsid w:val="007B6A70"/>
    <w:rsid w:val="007B6C09"/>
    <w:rsid w:val="007C10BB"/>
    <w:rsid w:val="007C1EA7"/>
    <w:rsid w:val="007C3C03"/>
    <w:rsid w:val="007C5B1C"/>
    <w:rsid w:val="007C5B68"/>
    <w:rsid w:val="007E09DA"/>
    <w:rsid w:val="007E2BB0"/>
    <w:rsid w:val="007E3846"/>
    <w:rsid w:val="007E4B68"/>
    <w:rsid w:val="007F1D27"/>
    <w:rsid w:val="00806455"/>
    <w:rsid w:val="00806ED9"/>
    <w:rsid w:val="00810F81"/>
    <w:rsid w:val="00811833"/>
    <w:rsid w:val="008178B6"/>
    <w:rsid w:val="00820784"/>
    <w:rsid w:val="00820EA1"/>
    <w:rsid w:val="008212F7"/>
    <w:rsid w:val="00821CC5"/>
    <w:rsid w:val="00826A45"/>
    <w:rsid w:val="008343A7"/>
    <w:rsid w:val="0084019D"/>
    <w:rsid w:val="0084052A"/>
    <w:rsid w:val="00841E22"/>
    <w:rsid w:val="00843B48"/>
    <w:rsid w:val="00843DE4"/>
    <w:rsid w:val="00843EDD"/>
    <w:rsid w:val="00844009"/>
    <w:rsid w:val="00852D87"/>
    <w:rsid w:val="00853C98"/>
    <w:rsid w:val="00857097"/>
    <w:rsid w:val="0086172F"/>
    <w:rsid w:val="00861778"/>
    <w:rsid w:val="00865B74"/>
    <w:rsid w:val="008701A5"/>
    <w:rsid w:val="008707AE"/>
    <w:rsid w:val="0087302E"/>
    <w:rsid w:val="00881A8A"/>
    <w:rsid w:val="0088304C"/>
    <w:rsid w:val="008840FF"/>
    <w:rsid w:val="00886E1B"/>
    <w:rsid w:val="00887177"/>
    <w:rsid w:val="00890D71"/>
    <w:rsid w:val="008931F6"/>
    <w:rsid w:val="008A1B4E"/>
    <w:rsid w:val="008A2118"/>
    <w:rsid w:val="008B01EC"/>
    <w:rsid w:val="008B0E81"/>
    <w:rsid w:val="008B205A"/>
    <w:rsid w:val="008C058E"/>
    <w:rsid w:val="008C2BC0"/>
    <w:rsid w:val="008C4C71"/>
    <w:rsid w:val="008C6018"/>
    <w:rsid w:val="008C7FB8"/>
    <w:rsid w:val="008D1DD7"/>
    <w:rsid w:val="008D3E8C"/>
    <w:rsid w:val="008D54E5"/>
    <w:rsid w:val="008D5907"/>
    <w:rsid w:val="008D6466"/>
    <w:rsid w:val="008E0088"/>
    <w:rsid w:val="008E0349"/>
    <w:rsid w:val="008F097B"/>
    <w:rsid w:val="009004B8"/>
    <w:rsid w:val="00900E2D"/>
    <w:rsid w:val="0090130C"/>
    <w:rsid w:val="0090232A"/>
    <w:rsid w:val="00905ED1"/>
    <w:rsid w:val="00906F46"/>
    <w:rsid w:val="009114C0"/>
    <w:rsid w:val="00911D21"/>
    <w:rsid w:val="0091482E"/>
    <w:rsid w:val="009156AC"/>
    <w:rsid w:val="0092168E"/>
    <w:rsid w:val="00921DD3"/>
    <w:rsid w:val="00930BA1"/>
    <w:rsid w:val="0093154F"/>
    <w:rsid w:val="0093169E"/>
    <w:rsid w:val="00931CEE"/>
    <w:rsid w:val="009422B0"/>
    <w:rsid w:val="0094247B"/>
    <w:rsid w:val="00945798"/>
    <w:rsid w:val="00946973"/>
    <w:rsid w:val="00947587"/>
    <w:rsid w:val="009505C9"/>
    <w:rsid w:val="009506E9"/>
    <w:rsid w:val="00952A6D"/>
    <w:rsid w:val="00954308"/>
    <w:rsid w:val="00955966"/>
    <w:rsid w:val="00957CE1"/>
    <w:rsid w:val="00960A9E"/>
    <w:rsid w:val="009625E8"/>
    <w:rsid w:val="00963BE2"/>
    <w:rsid w:val="0096791F"/>
    <w:rsid w:val="0097745E"/>
    <w:rsid w:val="00980EC6"/>
    <w:rsid w:val="009817DB"/>
    <w:rsid w:val="00987E63"/>
    <w:rsid w:val="009912EB"/>
    <w:rsid w:val="009927B4"/>
    <w:rsid w:val="00992CAF"/>
    <w:rsid w:val="009941E5"/>
    <w:rsid w:val="00997FEB"/>
    <w:rsid w:val="009B7CAA"/>
    <w:rsid w:val="009C0F9A"/>
    <w:rsid w:val="009C19C6"/>
    <w:rsid w:val="009C26E5"/>
    <w:rsid w:val="009C6D04"/>
    <w:rsid w:val="009D0D5C"/>
    <w:rsid w:val="009D4050"/>
    <w:rsid w:val="009E1E28"/>
    <w:rsid w:val="009F509E"/>
    <w:rsid w:val="00A0247C"/>
    <w:rsid w:val="00A061E1"/>
    <w:rsid w:val="00A12319"/>
    <w:rsid w:val="00A1292F"/>
    <w:rsid w:val="00A12CD7"/>
    <w:rsid w:val="00A16250"/>
    <w:rsid w:val="00A207FD"/>
    <w:rsid w:val="00A23F8B"/>
    <w:rsid w:val="00A243EB"/>
    <w:rsid w:val="00A25A30"/>
    <w:rsid w:val="00A27C72"/>
    <w:rsid w:val="00A3506A"/>
    <w:rsid w:val="00A41A29"/>
    <w:rsid w:val="00A45D9F"/>
    <w:rsid w:val="00A47E1D"/>
    <w:rsid w:val="00A55109"/>
    <w:rsid w:val="00A66A2C"/>
    <w:rsid w:val="00A72388"/>
    <w:rsid w:val="00A76B1F"/>
    <w:rsid w:val="00A7761D"/>
    <w:rsid w:val="00A779FD"/>
    <w:rsid w:val="00A80CC9"/>
    <w:rsid w:val="00A82B59"/>
    <w:rsid w:val="00A8362B"/>
    <w:rsid w:val="00A90DF1"/>
    <w:rsid w:val="00AA1748"/>
    <w:rsid w:val="00AA1F01"/>
    <w:rsid w:val="00AA43F0"/>
    <w:rsid w:val="00AB05DC"/>
    <w:rsid w:val="00AB3BD3"/>
    <w:rsid w:val="00AB3E17"/>
    <w:rsid w:val="00AB4FEC"/>
    <w:rsid w:val="00AC0485"/>
    <w:rsid w:val="00AC4D75"/>
    <w:rsid w:val="00AC6EA4"/>
    <w:rsid w:val="00AD0A7B"/>
    <w:rsid w:val="00AD0F52"/>
    <w:rsid w:val="00AD32D6"/>
    <w:rsid w:val="00AD3C2B"/>
    <w:rsid w:val="00AD608A"/>
    <w:rsid w:val="00AE1F4E"/>
    <w:rsid w:val="00AE4320"/>
    <w:rsid w:val="00AF1FC0"/>
    <w:rsid w:val="00AF33A0"/>
    <w:rsid w:val="00AF6396"/>
    <w:rsid w:val="00B13787"/>
    <w:rsid w:val="00B13D3D"/>
    <w:rsid w:val="00B2332E"/>
    <w:rsid w:val="00B2497D"/>
    <w:rsid w:val="00B24B91"/>
    <w:rsid w:val="00B24FFA"/>
    <w:rsid w:val="00B25BCB"/>
    <w:rsid w:val="00B308C1"/>
    <w:rsid w:val="00B31B8E"/>
    <w:rsid w:val="00B3369F"/>
    <w:rsid w:val="00B342CA"/>
    <w:rsid w:val="00B36D85"/>
    <w:rsid w:val="00B3720F"/>
    <w:rsid w:val="00B418C2"/>
    <w:rsid w:val="00B43624"/>
    <w:rsid w:val="00B4617E"/>
    <w:rsid w:val="00B47B69"/>
    <w:rsid w:val="00B540FF"/>
    <w:rsid w:val="00B54DEA"/>
    <w:rsid w:val="00B55D2E"/>
    <w:rsid w:val="00B60336"/>
    <w:rsid w:val="00B6067A"/>
    <w:rsid w:val="00B652F0"/>
    <w:rsid w:val="00B6635E"/>
    <w:rsid w:val="00B66E7A"/>
    <w:rsid w:val="00B70759"/>
    <w:rsid w:val="00B7622A"/>
    <w:rsid w:val="00B82831"/>
    <w:rsid w:val="00B82EDE"/>
    <w:rsid w:val="00B91D8B"/>
    <w:rsid w:val="00B9692D"/>
    <w:rsid w:val="00B97AEB"/>
    <w:rsid w:val="00BA12F7"/>
    <w:rsid w:val="00BA2408"/>
    <w:rsid w:val="00BA3890"/>
    <w:rsid w:val="00BA463C"/>
    <w:rsid w:val="00BA73E7"/>
    <w:rsid w:val="00BA79FF"/>
    <w:rsid w:val="00BB2A23"/>
    <w:rsid w:val="00BB3BEE"/>
    <w:rsid w:val="00BB4450"/>
    <w:rsid w:val="00BB5ADE"/>
    <w:rsid w:val="00BB5F01"/>
    <w:rsid w:val="00BB639A"/>
    <w:rsid w:val="00BC0852"/>
    <w:rsid w:val="00BC1205"/>
    <w:rsid w:val="00BC3EB1"/>
    <w:rsid w:val="00BC435B"/>
    <w:rsid w:val="00BC5FC6"/>
    <w:rsid w:val="00BC75E4"/>
    <w:rsid w:val="00BD29F7"/>
    <w:rsid w:val="00BD6F36"/>
    <w:rsid w:val="00BE01A4"/>
    <w:rsid w:val="00BE1927"/>
    <w:rsid w:val="00BE7FF7"/>
    <w:rsid w:val="00BF5006"/>
    <w:rsid w:val="00C03F75"/>
    <w:rsid w:val="00C112D6"/>
    <w:rsid w:val="00C11A68"/>
    <w:rsid w:val="00C1240B"/>
    <w:rsid w:val="00C15C2F"/>
    <w:rsid w:val="00C17AA0"/>
    <w:rsid w:val="00C2344C"/>
    <w:rsid w:val="00C34CCF"/>
    <w:rsid w:val="00C40C35"/>
    <w:rsid w:val="00C50510"/>
    <w:rsid w:val="00C513B0"/>
    <w:rsid w:val="00C53426"/>
    <w:rsid w:val="00C542CA"/>
    <w:rsid w:val="00C57C8D"/>
    <w:rsid w:val="00C6215A"/>
    <w:rsid w:val="00C632DB"/>
    <w:rsid w:val="00C640BF"/>
    <w:rsid w:val="00C751E4"/>
    <w:rsid w:val="00C7605F"/>
    <w:rsid w:val="00C77253"/>
    <w:rsid w:val="00C775E5"/>
    <w:rsid w:val="00C77923"/>
    <w:rsid w:val="00C806F7"/>
    <w:rsid w:val="00C8625C"/>
    <w:rsid w:val="00C9161D"/>
    <w:rsid w:val="00C9390F"/>
    <w:rsid w:val="00C94778"/>
    <w:rsid w:val="00CA067F"/>
    <w:rsid w:val="00CA0929"/>
    <w:rsid w:val="00CA4C0D"/>
    <w:rsid w:val="00CB0CA3"/>
    <w:rsid w:val="00CB3B1C"/>
    <w:rsid w:val="00CB425D"/>
    <w:rsid w:val="00CC0522"/>
    <w:rsid w:val="00CC2BBE"/>
    <w:rsid w:val="00CC3CDB"/>
    <w:rsid w:val="00CC4690"/>
    <w:rsid w:val="00CC5569"/>
    <w:rsid w:val="00CD05B9"/>
    <w:rsid w:val="00CD0BB4"/>
    <w:rsid w:val="00CD1597"/>
    <w:rsid w:val="00CF1848"/>
    <w:rsid w:val="00D05340"/>
    <w:rsid w:val="00D05EF8"/>
    <w:rsid w:val="00D10A17"/>
    <w:rsid w:val="00D10D47"/>
    <w:rsid w:val="00D11B16"/>
    <w:rsid w:val="00D12044"/>
    <w:rsid w:val="00D1319A"/>
    <w:rsid w:val="00D15E25"/>
    <w:rsid w:val="00D22590"/>
    <w:rsid w:val="00D22DB2"/>
    <w:rsid w:val="00D22FE3"/>
    <w:rsid w:val="00D35722"/>
    <w:rsid w:val="00D36EDC"/>
    <w:rsid w:val="00D471CC"/>
    <w:rsid w:val="00D4769E"/>
    <w:rsid w:val="00D50793"/>
    <w:rsid w:val="00D511D4"/>
    <w:rsid w:val="00D5299C"/>
    <w:rsid w:val="00D55B36"/>
    <w:rsid w:val="00D61632"/>
    <w:rsid w:val="00D621CF"/>
    <w:rsid w:val="00D67DE9"/>
    <w:rsid w:val="00D71D16"/>
    <w:rsid w:val="00D73DFA"/>
    <w:rsid w:val="00D75278"/>
    <w:rsid w:val="00D76A18"/>
    <w:rsid w:val="00D81918"/>
    <w:rsid w:val="00D832E0"/>
    <w:rsid w:val="00D91AC5"/>
    <w:rsid w:val="00D92796"/>
    <w:rsid w:val="00D927E6"/>
    <w:rsid w:val="00D9395F"/>
    <w:rsid w:val="00DA58FC"/>
    <w:rsid w:val="00DB1EF4"/>
    <w:rsid w:val="00DB28F1"/>
    <w:rsid w:val="00DB530F"/>
    <w:rsid w:val="00DB608F"/>
    <w:rsid w:val="00DB68A8"/>
    <w:rsid w:val="00DC180C"/>
    <w:rsid w:val="00DC352B"/>
    <w:rsid w:val="00DC5111"/>
    <w:rsid w:val="00DD118C"/>
    <w:rsid w:val="00DD21BD"/>
    <w:rsid w:val="00DE1729"/>
    <w:rsid w:val="00E019BC"/>
    <w:rsid w:val="00E0692C"/>
    <w:rsid w:val="00E07D5F"/>
    <w:rsid w:val="00E14F97"/>
    <w:rsid w:val="00E26A82"/>
    <w:rsid w:val="00E34F95"/>
    <w:rsid w:val="00E37AFB"/>
    <w:rsid w:val="00E40207"/>
    <w:rsid w:val="00E41B1C"/>
    <w:rsid w:val="00E426BE"/>
    <w:rsid w:val="00E43675"/>
    <w:rsid w:val="00E43E42"/>
    <w:rsid w:val="00E44851"/>
    <w:rsid w:val="00E44E02"/>
    <w:rsid w:val="00E50170"/>
    <w:rsid w:val="00E55904"/>
    <w:rsid w:val="00E566A2"/>
    <w:rsid w:val="00E57E28"/>
    <w:rsid w:val="00E61938"/>
    <w:rsid w:val="00E63E62"/>
    <w:rsid w:val="00E651F8"/>
    <w:rsid w:val="00E66235"/>
    <w:rsid w:val="00E67F9F"/>
    <w:rsid w:val="00E70D84"/>
    <w:rsid w:val="00E740B7"/>
    <w:rsid w:val="00E74CB0"/>
    <w:rsid w:val="00E75B63"/>
    <w:rsid w:val="00E823B3"/>
    <w:rsid w:val="00E83C24"/>
    <w:rsid w:val="00E85FD0"/>
    <w:rsid w:val="00E86CC0"/>
    <w:rsid w:val="00E90C4E"/>
    <w:rsid w:val="00E91FA9"/>
    <w:rsid w:val="00E92999"/>
    <w:rsid w:val="00E9318D"/>
    <w:rsid w:val="00E94FED"/>
    <w:rsid w:val="00EA29DB"/>
    <w:rsid w:val="00EA2A16"/>
    <w:rsid w:val="00EA5B11"/>
    <w:rsid w:val="00EA6E99"/>
    <w:rsid w:val="00EB029E"/>
    <w:rsid w:val="00EB3232"/>
    <w:rsid w:val="00EC1F4B"/>
    <w:rsid w:val="00EC37DE"/>
    <w:rsid w:val="00EC3FDE"/>
    <w:rsid w:val="00EC59A6"/>
    <w:rsid w:val="00ED454E"/>
    <w:rsid w:val="00ED6E31"/>
    <w:rsid w:val="00EE021D"/>
    <w:rsid w:val="00EE3B54"/>
    <w:rsid w:val="00EE51D7"/>
    <w:rsid w:val="00EE6B70"/>
    <w:rsid w:val="00EE730C"/>
    <w:rsid w:val="00EF1CA6"/>
    <w:rsid w:val="00F02156"/>
    <w:rsid w:val="00F02A2B"/>
    <w:rsid w:val="00F04940"/>
    <w:rsid w:val="00F06CD2"/>
    <w:rsid w:val="00F06EE8"/>
    <w:rsid w:val="00F0706E"/>
    <w:rsid w:val="00F0754D"/>
    <w:rsid w:val="00F07D71"/>
    <w:rsid w:val="00F13372"/>
    <w:rsid w:val="00F15358"/>
    <w:rsid w:val="00F21FE0"/>
    <w:rsid w:val="00F23F33"/>
    <w:rsid w:val="00F244C6"/>
    <w:rsid w:val="00F2490F"/>
    <w:rsid w:val="00F32514"/>
    <w:rsid w:val="00F3391F"/>
    <w:rsid w:val="00F34042"/>
    <w:rsid w:val="00F34DB8"/>
    <w:rsid w:val="00F3553C"/>
    <w:rsid w:val="00F37A7D"/>
    <w:rsid w:val="00F55324"/>
    <w:rsid w:val="00F60D87"/>
    <w:rsid w:val="00F624BE"/>
    <w:rsid w:val="00F64995"/>
    <w:rsid w:val="00F65140"/>
    <w:rsid w:val="00F70F76"/>
    <w:rsid w:val="00F715AF"/>
    <w:rsid w:val="00F726EA"/>
    <w:rsid w:val="00F753E7"/>
    <w:rsid w:val="00F76301"/>
    <w:rsid w:val="00F85096"/>
    <w:rsid w:val="00F87774"/>
    <w:rsid w:val="00F92D67"/>
    <w:rsid w:val="00F94774"/>
    <w:rsid w:val="00FA0156"/>
    <w:rsid w:val="00FA1C19"/>
    <w:rsid w:val="00FA25A2"/>
    <w:rsid w:val="00FA562B"/>
    <w:rsid w:val="00FA58B0"/>
    <w:rsid w:val="00FA5E3A"/>
    <w:rsid w:val="00FA6641"/>
    <w:rsid w:val="00FA77DC"/>
    <w:rsid w:val="00FA7EC9"/>
    <w:rsid w:val="00FB08F9"/>
    <w:rsid w:val="00FB65FB"/>
    <w:rsid w:val="00FB6B69"/>
    <w:rsid w:val="00FC0BC5"/>
    <w:rsid w:val="00FC53DB"/>
    <w:rsid w:val="00FD20EF"/>
    <w:rsid w:val="00FE5BBB"/>
    <w:rsid w:val="00FF015E"/>
    <w:rsid w:val="00FF5B5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B5E812"/>
  <w15:docId w15:val="{65BECD03-8747-4493-80C5-7E4E1C27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rPr>
  </w:style>
  <w:style w:type="character" w:customStyle="1" w:styleId="Heading7Char">
    <w:name w:val="Heading 7 Char"/>
    <w:basedOn w:val="DefaultParagraphFont"/>
    <w:link w:val="Heading7"/>
    <w:rsid w:val="007E09DA"/>
    <w:rPr>
      <w:rFonts w:ascii="Univers" w:eastAsia="Times New Roman" w:hAnsi="Univers" w:cs="Times New Roman"/>
      <w:b/>
      <w:sz w:val="28"/>
    </w:rPr>
  </w:style>
  <w:style w:type="character" w:customStyle="1" w:styleId="Heading8Char">
    <w:name w:val="Heading 8 Char"/>
    <w:basedOn w:val="DefaultParagraphFont"/>
    <w:link w:val="Heading8"/>
    <w:rsid w:val="007E09DA"/>
    <w:rPr>
      <w:rFonts w:ascii="Univers" w:eastAsia="Times New Roman" w:hAnsi="Univers" w:cs="Times New Roman"/>
      <w:b/>
      <w:sz w:val="32"/>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2724FD"/>
    <w:pPr>
      <w:spacing w:before="120" w:after="120"/>
      <w:ind w:left="720"/>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HEADINGNOTFORTOCChar">
    <w:name w:val="HEADING (NOT FOR TOC) Char"/>
    <w:link w:val="HEADINGNOTFORTOC"/>
    <w:locked/>
    <w:rsid w:val="00C806F7"/>
    <w:rPr>
      <w:rFonts w:ascii="Times New Roman" w:eastAsia="Times New Roman" w:hAnsi="Times New Roman" w:cs="Times New Roman"/>
      <w:b/>
      <w:caps/>
      <w:sz w:val="22"/>
    </w:rPr>
  </w:style>
  <w:style w:type="paragraph" w:styleId="Revision">
    <w:name w:val="Revision"/>
    <w:hidden/>
    <w:uiPriority w:val="99"/>
    <w:semiHidden/>
    <w:rsid w:val="005637A8"/>
    <w:rPr>
      <w:rFonts w:ascii="Times New Roman" w:eastAsia="Times New Roman" w:hAnsi="Times New Roman" w:cs="Times New Roman"/>
      <w:sz w:val="22"/>
    </w:rPr>
  </w:style>
  <w:style w:type="character" w:styleId="UnresolvedMention">
    <w:name w:val="Unresolved Mention"/>
    <w:basedOn w:val="DefaultParagraphFont"/>
    <w:uiPriority w:val="99"/>
    <w:semiHidden/>
    <w:unhideWhenUsed/>
    <w:rsid w:val="002205E5"/>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FB08F9"/>
    <w:pPr>
      <w:spacing w:after="160" w:line="240" w:lineRule="exact"/>
    </w:pPr>
    <w:rPr>
      <w:rFonts w:asciiTheme="minorHAnsi" w:eastAsiaTheme="minorEastAsia" w:hAnsiTheme="minorHAnsi" w:cstheme="minorBidi"/>
      <w:vertAlign w:val="superscript"/>
    </w:rPr>
  </w:style>
  <w:style w:type="paragraph" w:customStyle="1" w:styleId="StylePara1Kernat11pt">
    <w:name w:val="Style Para1 + Kern at 11 pt"/>
    <w:basedOn w:val="Para1"/>
    <w:rsid w:val="00FB08F9"/>
    <w:pPr>
      <w:numPr>
        <w:numId w:val="0"/>
      </w:numPr>
      <w:snapToGrid w:val="0"/>
      <w:jc w:val="left"/>
    </w:pPr>
    <w:rPr>
      <w:snapToGrid/>
      <w:kern w:val="22"/>
      <w:sz w:val="24"/>
    </w:rPr>
  </w:style>
  <w:style w:type="paragraph" w:styleId="CommentSubject">
    <w:name w:val="annotation subject"/>
    <w:basedOn w:val="CommentText"/>
    <w:next w:val="CommentText"/>
    <w:link w:val="CommentSubjectChar"/>
    <w:uiPriority w:val="99"/>
    <w:semiHidden/>
    <w:unhideWhenUsed/>
    <w:rsid w:val="003B221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B221C"/>
    <w:rPr>
      <w:rFonts w:ascii="Times New Roman" w:eastAsia="Times New Roman" w:hAnsi="Times New Roman" w:cs="Times New Roman"/>
      <w:b/>
      <w:bCs/>
      <w:sz w:val="20"/>
      <w:szCs w:val="20"/>
    </w:rPr>
  </w:style>
  <w:style w:type="paragraph" w:customStyle="1" w:styleId="Style1">
    <w:name w:val="Style1"/>
    <w:basedOn w:val="Heading2"/>
    <w:qFormat/>
    <w:rsid w:val="002237C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3386">
      <w:bodyDiv w:val="1"/>
      <w:marLeft w:val="0"/>
      <w:marRight w:val="0"/>
      <w:marTop w:val="0"/>
      <w:marBottom w:val="0"/>
      <w:divBdr>
        <w:top w:val="none" w:sz="0" w:space="0" w:color="auto"/>
        <w:left w:val="none" w:sz="0" w:space="0" w:color="auto"/>
        <w:bottom w:val="none" w:sz="0" w:space="0" w:color="auto"/>
        <w:right w:val="none" w:sz="0" w:space="0" w:color="auto"/>
      </w:divBdr>
    </w:div>
    <w:div w:id="269163707">
      <w:bodyDiv w:val="1"/>
      <w:marLeft w:val="0"/>
      <w:marRight w:val="0"/>
      <w:marTop w:val="0"/>
      <w:marBottom w:val="0"/>
      <w:divBdr>
        <w:top w:val="none" w:sz="0" w:space="0" w:color="auto"/>
        <w:left w:val="none" w:sz="0" w:space="0" w:color="auto"/>
        <w:bottom w:val="none" w:sz="0" w:space="0" w:color="auto"/>
        <w:right w:val="none" w:sz="0" w:space="0" w:color="auto"/>
      </w:divBdr>
    </w:div>
    <w:div w:id="391344566">
      <w:bodyDiv w:val="1"/>
      <w:marLeft w:val="0"/>
      <w:marRight w:val="0"/>
      <w:marTop w:val="0"/>
      <w:marBottom w:val="0"/>
      <w:divBdr>
        <w:top w:val="none" w:sz="0" w:space="0" w:color="auto"/>
        <w:left w:val="none" w:sz="0" w:space="0" w:color="auto"/>
        <w:bottom w:val="none" w:sz="0" w:space="0" w:color="auto"/>
        <w:right w:val="none" w:sz="0" w:space="0" w:color="auto"/>
      </w:divBdr>
    </w:div>
    <w:div w:id="1922063957">
      <w:bodyDiv w:val="1"/>
      <w:marLeft w:val="0"/>
      <w:marRight w:val="0"/>
      <w:marTop w:val="0"/>
      <w:marBottom w:val="0"/>
      <w:divBdr>
        <w:top w:val="none" w:sz="0" w:space="0" w:color="auto"/>
        <w:left w:val="none" w:sz="0" w:space="0" w:color="auto"/>
        <w:bottom w:val="none" w:sz="0" w:space="0" w:color="auto"/>
        <w:right w:val="none" w:sz="0" w:space="0" w:color="auto"/>
      </w:divBdr>
    </w:div>
    <w:div w:id="1948610295">
      <w:bodyDiv w:val="1"/>
      <w:marLeft w:val="0"/>
      <w:marRight w:val="0"/>
      <w:marTop w:val="0"/>
      <w:marBottom w:val="0"/>
      <w:divBdr>
        <w:top w:val="none" w:sz="0" w:space="0" w:color="auto"/>
        <w:left w:val="none" w:sz="0" w:space="0" w:color="auto"/>
        <w:bottom w:val="none" w:sz="0" w:space="0" w:color="auto"/>
        <w:right w:val="none" w:sz="0" w:space="0" w:color="auto"/>
      </w:divBdr>
    </w:div>
    <w:div w:id="1962110401">
      <w:bodyDiv w:val="1"/>
      <w:marLeft w:val="0"/>
      <w:marRight w:val="0"/>
      <w:marTop w:val="0"/>
      <w:marBottom w:val="0"/>
      <w:divBdr>
        <w:top w:val="none" w:sz="0" w:space="0" w:color="auto"/>
        <w:left w:val="none" w:sz="0" w:space="0" w:color="auto"/>
        <w:bottom w:val="none" w:sz="0" w:space="0" w:color="auto"/>
        <w:right w:val="none" w:sz="0" w:space="0" w:color="auto"/>
      </w:divBdr>
    </w:div>
    <w:div w:id="2103378606">
      <w:bodyDiv w:val="1"/>
      <w:marLeft w:val="0"/>
      <w:marRight w:val="0"/>
      <w:marTop w:val="0"/>
      <w:marBottom w:val="0"/>
      <w:divBdr>
        <w:top w:val="none" w:sz="0" w:space="0" w:color="auto"/>
        <w:left w:val="none" w:sz="0" w:space="0" w:color="auto"/>
        <w:bottom w:val="none" w:sz="0" w:space="0" w:color="auto"/>
        <w:right w:val="none" w:sz="0" w:space="0" w:color="auto"/>
      </w:divBdr>
    </w:div>
    <w:div w:id="210737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7/421/90/pdf/N1742190.pdf?OpenElement" TargetMode="External"/><Relationship Id="rId2" Type="http://schemas.openxmlformats.org/officeDocument/2006/relationships/hyperlink" Target="https://undocs.org/fr/A/RES/73/284" TargetMode="External"/><Relationship Id="rId1" Type="http://schemas.openxmlformats.org/officeDocument/2006/relationships/hyperlink" Target="https://www.cbd.int/doc/decisions/cop-13/cop-13-dec-22-fr.pdf" TargetMode="External"/><Relationship Id="rId4" Type="http://schemas.openxmlformats.org/officeDocument/2006/relationships/hyperlink" Target="https://www.un.org/ga/search/view_doc.asp?symbol=A/RES/70/1&amp;Lang=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325907B6AB430B8ECD408BF66AD26F"/>
        <w:category>
          <w:name w:val="General"/>
          <w:gallery w:val="placeholder"/>
        </w:category>
        <w:types>
          <w:type w:val="bbPlcHdr"/>
        </w:types>
        <w:behaviors>
          <w:behavior w:val="content"/>
        </w:behaviors>
        <w:guid w:val="{12DCF85C-1FC5-40F3-B12B-A963371F3EE8}"/>
      </w:docPartPr>
      <w:docPartBody>
        <w:p w:rsidR="00D640B6" w:rsidRDefault="009D089C" w:rsidP="009D089C">
          <w:pPr>
            <w:pStyle w:val="BB325907B6AB430B8ECD408BF66AD26F"/>
          </w:pPr>
          <w:r w:rsidRPr="00E90594">
            <w:rPr>
              <w:rStyle w:val="PlaceholderText"/>
            </w:rPr>
            <w:t>[Title]</w:t>
          </w:r>
        </w:p>
      </w:docPartBody>
    </w:docPart>
    <w:docPart>
      <w:docPartPr>
        <w:name w:val="2E40FA4597A04E9ABAF12276178CA804"/>
        <w:category>
          <w:name w:val="General"/>
          <w:gallery w:val="placeholder"/>
        </w:category>
        <w:types>
          <w:type w:val="bbPlcHdr"/>
        </w:types>
        <w:behaviors>
          <w:behavior w:val="content"/>
        </w:behaviors>
        <w:guid w:val="{C7C708F9-74EF-4BF5-9CC2-B714D91F9943}"/>
      </w:docPartPr>
      <w:docPartBody>
        <w:p w:rsidR="00E02902" w:rsidRDefault="00495EAB" w:rsidP="00495EAB">
          <w:pPr>
            <w:pStyle w:val="2E40FA4597A04E9ABAF12276178CA804"/>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5CEF"/>
    <w:rsid w:val="00182CD8"/>
    <w:rsid w:val="00193045"/>
    <w:rsid w:val="001C4730"/>
    <w:rsid w:val="001D35B3"/>
    <w:rsid w:val="00250030"/>
    <w:rsid w:val="002E1AF4"/>
    <w:rsid w:val="002F66B5"/>
    <w:rsid w:val="00300C87"/>
    <w:rsid w:val="00451211"/>
    <w:rsid w:val="00495EAB"/>
    <w:rsid w:val="00500A2B"/>
    <w:rsid w:val="00576CD2"/>
    <w:rsid w:val="0058288D"/>
    <w:rsid w:val="005B5F04"/>
    <w:rsid w:val="0062024A"/>
    <w:rsid w:val="006801B3"/>
    <w:rsid w:val="006A1B19"/>
    <w:rsid w:val="007D2CC0"/>
    <w:rsid w:val="00810A55"/>
    <w:rsid w:val="008B5B69"/>
    <w:rsid w:val="008C6619"/>
    <w:rsid w:val="008D420E"/>
    <w:rsid w:val="008D50AC"/>
    <w:rsid w:val="009226AD"/>
    <w:rsid w:val="0098642F"/>
    <w:rsid w:val="009C096A"/>
    <w:rsid w:val="009D089C"/>
    <w:rsid w:val="009E721B"/>
    <w:rsid w:val="009E7F4A"/>
    <w:rsid w:val="00A26870"/>
    <w:rsid w:val="00AC5A4C"/>
    <w:rsid w:val="00B23450"/>
    <w:rsid w:val="00B45780"/>
    <w:rsid w:val="00D640B6"/>
    <w:rsid w:val="00E02902"/>
    <w:rsid w:val="00EB6587"/>
    <w:rsid w:val="00FC53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95EAB"/>
  </w:style>
  <w:style w:type="paragraph" w:customStyle="1" w:styleId="BB325907B6AB430B8ECD408BF66AD26F">
    <w:name w:val="BB325907B6AB430B8ECD408BF66AD26F"/>
    <w:rsid w:val="009D089C"/>
    <w:rPr>
      <w:lang w:val="en-CA" w:eastAsia="en-CA"/>
    </w:rPr>
  </w:style>
  <w:style w:type="paragraph" w:customStyle="1" w:styleId="2E40FA4597A04E9ABAF12276178CA804">
    <w:name w:val="2E40FA4597A04E9ABAF12276178CA804"/>
    <w:rsid w:val="00495EAB"/>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2018-11-16T00:00:00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A1A1B4-9DC7-4C6B-9640-0BF11D166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B2AA8-EC3E-4F61-9324-11DC2169E967}">
  <ds:schemaRefs>
    <ds:schemaRef ds:uri="http://schemas.microsoft.com/sharepoint/v3/contenttype/forms"/>
  </ds:schemaRefs>
</ds:datastoreItem>
</file>

<file path=customXml/itemProps4.xml><?xml version="1.0" encoding="utf-8"?>
<ds:datastoreItem xmlns:ds="http://schemas.openxmlformats.org/officeDocument/2006/customXml" ds:itemID="{9737CD38-CFFB-4AFE-AA65-D79204DC75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469C97-18E3-4C80-BDD5-77B1CFE2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Communication</vt:lpstr>
    </vt:vector>
  </TitlesOfParts>
  <Company>SCBD</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dc:title>
  <dc:subject>CBD/SBI/3/CRP.3</dc:subject>
  <dc:creator>SBI-3</dc:creator>
  <cp:keywords>Subsidiary Body on Implementation, third meeting, Convention on Biological Diversity</cp:keywords>
  <cp:lastModifiedBy>Xue He</cp:lastModifiedBy>
  <cp:revision>4</cp:revision>
  <dcterms:created xsi:type="dcterms:W3CDTF">2021-05-26T13:14:00Z</dcterms:created>
  <dcterms:modified xsi:type="dcterms:W3CDTF">2021-05-26T13:38:00Z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