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31"/>
        <w:gridCol w:w="2620"/>
        <w:gridCol w:w="1144"/>
        <w:gridCol w:w="2977"/>
      </w:tblGrid>
      <w:tr w:rsidR="00776D92" w:rsidRPr="00776D92" w:rsidTr="008044AC">
        <w:tc>
          <w:tcPr>
            <w:tcW w:w="1276" w:type="dxa"/>
            <w:tcBorders>
              <w:top w:val="nil"/>
              <w:bottom w:val="single" w:sz="12" w:space="0" w:color="000000"/>
              <w:right w:val="nil"/>
            </w:tcBorders>
          </w:tcPr>
          <w:p w:rsidR="00776D92" w:rsidRPr="00776D92" w:rsidRDefault="00776D92" w:rsidP="00776D92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1080"/>
                <w:tab w:val="left" w:pos="1440"/>
              </w:tabs>
              <w:suppressAutoHyphens/>
              <w:spacing w:after="120" w:line="288" w:lineRule="auto"/>
              <w:ind w:left="2160" w:hanging="2160"/>
              <w:rPr>
                <w:rFonts w:eastAsia="Malgun Gothic"/>
                <w:lang w:val="ru-RU" w:eastAsia="ru-RU"/>
              </w:rPr>
            </w:pPr>
            <w:r>
              <w:rPr>
                <w:rFonts w:eastAsia="Malgun Gothic"/>
                <w:noProof/>
                <w:lang w:val="ru-RU" w:eastAsia="ru-RU"/>
              </w:rPr>
              <w:drawing>
                <wp:inline distT="0" distB="0" distL="0" distR="0">
                  <wp:extent cx="593090" cy="664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76D92" w:rsidRPr="00776D92" w:rsidRDefault="00776D92" w:rsidP="00776D92">
            <w:pPr>
              <w:rPr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680085" cy="560705"/>
                  <wp:effectExtent l="0" t="0" r="5715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:rsidR="00776D92" w:rsidRPr="00776D92" w:rsidRDefault="00776D92" w:rsidP="00776D92">
            <w:pPr>
              <w:tabs>
                <w:tab w:val="left" w:pos="6815"/>
                <w:tab w:val="right" w:pos="7611"/>
              </w:tabs>
              <w:jc w:val="right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r w:rsidRPr="00776D92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CBD</w:t>
            </w:r>
          </w:p>
          <w:p w:rsidR="00776D92" w:rsidRPr="00776D92" w:rsidRDefault="00776D92" w:rsidP="00776D92">
            <w:pPr>
              <w:jc w:val="right"/>
              <w:rPr>
                <w:b/>
                <w:lang w:val="ru-RU" w:eastAsia="ru-RU"/>
              </w:rPr>
            </w:pPr>
          </w:p>
        </w:tc>
      </w:tr>
      <w:tr w:rsidR="00776D92" w:rsidRPr="00776D92" w:rsidTr="008044AC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:rsidR="00776D92" w:rsidRPr="00776D92" w:rsidRDefault="00776D92" w:rsidP="00776D92">
            <w:pPr>
              <w:spacing w:before="120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776D92" w:rsidRPr="00776D92" w:rsidRDefault="00776D92" w:rsidP="00776D92">
            <w:pPr>
              <w:rPr>
                <w:b/>
                <w:snapToGrid w:val="0"/>
                <w:kern w:val="22"/>
                <w:sz w:val="32"/>
                <w:szCs w:val="32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776D92" w:rsidRPr="00776D92" w:rsidRDefault="00776D92" w:rsidP="00874505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76D92">
              <w:rPr>
                <w:kern w:val="22"/>
                <w:lang w:val="en-US" w:eastAsia="ru-RU"/>
              </w:rPr>
              <w:t>Distr.</w:t>
            </w:r>
          </w:p>
          <w:p w:rsidR="00776D92" w:rsidRPr="00776D92" w:rsidRDefault="00776D92" w:rsidP="00874505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76D92">
              <w:rPr>
                <w:kern w:val="22"/>
                <w:lang w:val="en-US" w:eastAsia="ru-RU"/>
              </w:rPr>
              <w:t>GENERAL</w:t>
            </w:r>
          </w:p>
          <w:p w:rsidR="00776D92" w:rsidRPr="00776D92" w:rsidRDefault="00776D92" w:rsidP="00874505">
            <w:pPr>
              <w:rPr>
                <w:snapToGrid w:val="0"/>
                <w:kern w:val="22"/>
                <w:szCs w:val="22"/>
                <w:lang w:val="en-US" w:eastAsia="ru-RU"/>
              </w:rPr>
            </w:pPr>
          </w:p>
          <w:p w:rsidR="00776D92" w:rsidRPr="00776D92" w:rsidRDefault="009A2997" w:rsidP="00874505">
            <w:pPr>
              <w:rPr>
                <w:snapToGrid w:val="0"/>
                <w:kern w:val="22"/>
                <w:szCs w:val="22"/>
                <w:lang w:val="en-US" w:eastAsia="ru-RU"/>
              </w:rPr>
            </w:pPr>
            <w:sdt>
              <w:sdtPr>
                <w:rPr>
                  <w:bCs/>
                  <w:kern w:val="22"/>
                  <w:lang w:eastAsia="ru-RU"/>
                </w:rPr>
                <w:alias w:val="Subject"/>
                <w:tag w:val=""/>
                <w:id w:val="2137136483"/>
                <w:placeholder>
                  <w:docPart w:val="E7D0EF20E7DD4E2497DEAA472811C8E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F670F">
                  <w:rPr>
                    <w:bCs/>
                    <w:kern w:val="22"/>
                    <w:lang w:eastAsia="ru-RU"/>
                  </w:rPr>
                  <w:t>CBD/SBSTTA/22</w:t>
                </w:r>
                <w:r w:rsidR="00874505" w:rsidRPr="00874505">
                  <w:rPr>
                    <w:bCs/>
                    <w:kern w:val="22"/>
                    <w:lang w:eastAsia="ru-RU"/>
                  </w:rPr>
                  <w:t>/7/Add.1</w:t>
                </w:r>
              </w:sdtContent>
            </w:sdt>
          </w:p>
          <w:p w:rsidR="00EC1718" w:rsidRPr="00212CBD" w:rsidRDefault="00EC1718" w:rsidP="00EC171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586ABDA3EC3E448BAD7FED601842627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4-03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8C72D1">
                  <w:rPr>
                    <w:snapToGrid w:val="0"/>
                    <w:kern w:val="22"/>
                    <w:szCs w:val="22"/>
                  </w:rPr>
                  <w:t>3 April 2018</w:t>
                </w:r>
              </w:sdtContent>
            </w:sdt>
            <w:r w:rsidRPr="00600DF8">
              <w:rPr>
                <w:rStyle w:val="afb"/>
                <w:snapToGrid w:val="0"/>
                <w:kern w:val="22"/>
                <w:szCs w:val="22"/>
                <w:u w:val="none"/>
                <w:vertAlign w:val="superscript"/>
              </w:rPr>
              <w:footnoteReference w:customMarkFollows="1" w:id="1"/>
              <w:t>*</w:t>
            </w:r>
          </w:p>
          <w:p w:rsidR="00776D92" w:rsidRPr="00776D92" w:rsidRDefault="00776D92" w:rsidP="00776D92">
            <w:pPr>
              <w:ind w:left="63"/>
              <w:rPr>
                <w:snapToGrid w:val="0"/>
                <w:kern w:val="22"/>
                <w:szCs w:val="22"/>
                <w:lang w:val="en-US" w:eastAsia="ru-RU"/>
              </w:rPr>
            </w:pPr>
          </w:p>
          <w:p w:rsidR="00776D92" w:rsidRPr="00776D92" w:rsidRDefault="00776D92" w:rsidP="00776D92">
            <w:pPr>
              <w:rPr>
                <w:lang w:val="en-US" w:eastAsia="ru-RU"/>
              </w:rPr>
            </w:pPr>
            <w:r w:rsidRPr="00776D92">
              <w:rPr>
                <w:lang w:val="en-US" w:eastAsia="ru-RU"/>
              </w:rPr>
              <w:t>RUSSIAN</w:t>
            </w:r>
          </w:p>
          <w:p w:rsidR="00776D92" w:rsidRPr="00776D92" w:rsidRDefault="00776D92" w:rsidP="00776D92">
            <w:pPr>
              <w:rPr>
                <w:snapToGrid w:val="0"/>
                <w:kern w:val="22"/>
                <w:szCs w:val="22"/>
                <w:u w:val="single"/>
                <w:lang w:val="en-US" w:eastAsia="ru-RU"/>
              </w:rPr>
            </w:pPr>
            <w:r w:rsidRPr="00776D92">
              <w:rPr>
                <w:lang w:val="en-US" w:eastAsia="ru-RU"/>
              </w:rPr>
              <w:t>ORIGINAL:  ENGLISH</w:t>
            </w:r>
          </w:p>
        </w:tc>
      </w:tr>
    </w:tbl>
    <w:p w:rsidR="00776D92" w:rsidRPr="00776D92" w:rsidRDefault="00776D92" w:rsidP="00776D92">
      <w:pPr>
        <w:ind w:left="170" w:right="4398" w:hanging="170"/>
        <w:jc w:val="left"/>
        <w:rPr>
          <w:rFonts w:eastAsia="Malgun Gothic"/>
          <w:caps/>
          <w:snapToGrid w:val="0"/>
          <w:kern w:val="22"/>
          <w:szCs w:val="22"/>
          <w:lang w:val="ru-RU" w:eastAsia="ru-RU"/>
        </w:rPr>
      </w:pPr>
      <w:bookmarkStart w:id="0" w:name="Meeting"/>
      <w:r w:rsidRPr="00776D92">
        <w:rPr>
          <w:rFonts w:eastAsia="Malgun Gothic"/>
          <w:caps/>
          <w:kern w:val="22"/>
          <w:lang w:val="ru-RU" w:eastAsia="ru-RU"/>
        </w:rPr>
        <w:t>ВСПОМОГАТЕЛЬНЫЙ ОРГАН ПО НАУЧНЫМ, ТЕХНИЧЕСКИМ И ТЕХНОЛОГИЧЕСКИМ КОНСУЛЬТАЦИЯМ</w:t>
      </w:r>
      <w:bookmarkEnd w:id="0"/>
    </w:p>
    <w:p w:rsidR="00776D92" w:rsidRPr="00776D92" w:rsidRDefault="00776D92" w:rsidP="00776D92">
      <w:pPr>
        <w:rPr>
          <w:snapToGrid w:val="0"/>
          <w:kern w:val="22"/>
          <w:szCs w:val="22"/>
          <w:lang w:val="ru-RU" w:eastAsia="ru-RU"/>
        </w:rPr>
      </w:pPr>
      <w:r w:rsidRPr="00776D92">
        <w:rPr>
          <w:kern w:val="22"/>
          <w:lang w:val="ru-RU" w:eastAsia="ru-RU"/>
        </w:rPr>
        <w:t>Двадцать второе совещание</w:t>
      </w:r>
    </w:p>
    <w:p w:rsidR="00776D92" w:rsidRPr="00776D92" w:rsidRDefault="00776D92" w:rsidP="00776D92">
      <w:pPr>
        <w:rPr>
          <w:snapToGrid w:val="0"/>
          <w:kern w:val="22"/>
          <w:szCs w:val="22"/>
          <w:lang w:val="ru-RU" w:eastAsia="ru-RU"/>
        </w:rPr>
      </w:pPr>
      <w:r w:rsidRPr="00776D92">
        <w:rPr>
          <w:kern w:val="22"/>
          <w:lang w:val="ru-RU" w:eastAsia="ru-RU"/>
        </w:rPr>
        <w:t>Монреаль, Канада, 2-7 июля 2018 года</w:t>
      </w:r>
    </w:p>
    <w:p w:rsidR="00C34F20" w:rsidRPr="001514CA" w:rsidRDefault="00C34F20" w:rsidP="00C34F20">
      <w:pPr>
        <w:pStyle w:val="Cornernotation"/>
        <w:suppressLineNumbers/>
        <w:suppressAutoHyphens/>
        <w:rPr>
          <w:kern w:val="22"/>
          <w:szCs w:val="22"/>
          <w:lang w:val="ru-RU"/>
        </w:rPr>
      </w:pPr>
      <w:r w:rsidRPr="00C34F20">
        <w:rPr>
          <w:kern w:val="22"/>
          <w:szCs w:val="22"/>
          <w:lang w:val="ru-RU"/>
        </w:rPr>
        <w:t xml:space="preserve">Пункт </w:t>
      </w:r>
      <w:r w:rsidRPr="001514CA">
        <w:rPr>
          <w:kern w:val="22"/>
          <w:szCs w:val="22"/>
          <w:lang w:val="ru-RU"/>
        </w:rPr>
        <w:t>8</w:t>
      </w:r>
      <w:r w:rsidRPr="00C34F20">
        <w:rPr>
          <w:kern w:val="22"/>
          <w:szCs w:val="22"/>
          <w:lang w:val="ru-RU"/>
        </w:rPr>
        <w:t xml:space="preserve"> предварительной повестки дня</w:t>
      </w:r>
      <w:r w:rsidR="00EC1718" w:rsidRPr="00EC1718">
        <w:rPr>
          <w:rStyle w:val="StyleFootnoteReferenceNounderline"/>
          <w:snapToGrid w:val="0"/>
          <w:kern w:val="22"/>
          <w:sz w:val="22"/>
          <w:szCs w:val="22"/>
          <w:lang w:val="ru-RU"/>
        </w:rPr>
        <w:footnoteReference w:customMarkFollows="1" w:id="2"/>
        <w:t>**</w:t>
      </w:r>
    </w:p>
    <w:p w:rsidR="0097708D" w:rsidRPr="001514CA" w:rsidRDefault="001514CA" w:rsidP="0097708D">
      <w:pPr>
        <w:pStyle w:val="1"/>
        <w:tabs>
          <w:tab w:val="clear" w:pos="720"/>
        </w:tabs>
        <w:rPr>
          <w:snapToGrid w:val="0"/>
          <w:kern w:val="22"/>
          <w:szCs w:val="22"/>
          <w:lang w:val="ru-RU"/>
        </w:rPr>
      </w:pPr>
      <w:r w:rsidRPr="001514CA">
        <w:rPr>
          <w:caps w:val="0"/>
          <w:snapToGrid w:val="0"/>
          <w:kern w:val="22"/>
          <w:szCs w:val="22"/>
          <w:lang w:val="ru-RU"/>
        </w:rPr>
        <w:t>МОРСКОЕ И ПРИБРЕЖНОЕ БИОРАЗНООБРАЗИЕ</w:t>
      </w:r>
    </w:p>
    <w:p w:rsidR="0097708D" w:rsidRPr="001514CA" w:rsidRDefault="001514CA" w:rsidP="0097708D">
      <w:pPr>
        <w:pStyle w:val="1"/>
        <w:tabs>
          <w:tab w:val="clear" w:pos="720"/>
        </w:tabs>
        <w:spacing w:before="120"/>
        <w:rPr>
          <w:snapToGrid w:val="0"/>
          <w:kern w:val="22"/>
          <w:szCs w:val="22"/>
          <w:lang w:val="ru-RU"/>
        </w:rPr>
      </w:pPr>
      <w:r w:rsidRPr="001514CA">
        <w:rPr>
          <w:snapToGrid w:val="0"/>
          <w:kern w:val="22"/>
          <w:szCs w:val="22"/>
          <w:lang w:val="ru-RU"/>
        </w:rPr>
        <w:t>ПРОЕКТ СВОДНОГО ДОКЛАДА ОБ ОПИСАНИИ РАЙОНОВ, ОТВЕЧАЮЩИХ НАУЧНЫМ КРИТЕРИЯМ ОПРЕДЕЛЕНИЯ ЭКОЛОГИЧЕСКИ ИЛИ БИОЛОГИЧЕСКИ ЗНАЧИМЫХ МОРСКИХ РАЙОНОВ</w:t>
      </w:r>
    </w:p>
    <w:p w:rsidR="00777D2B" w:rsidRPr="001514CA" w:rsidRDefault="00777D2B" w:rsidP="00777D2B">
      <w:pPr>
        <w:pStyle w:val="3"/>
        <w:tabs>
          <w:tab w:val="clear" w:pos="567"/>
        </w:tabs>
        <w:rPr>
          <w:snapToGrid w:val="0"/>
          <w:kern w:val="22"/>
          <w:szCs w:val="22"/>
          <w:lang w:val="ru-RU"/>
        </w:rPr>
      </w:pPr>
      <w:r w:rsidRPr="001514CA">
        <w:rPr>
          <w:snapToGrid w:val="0"/>
          <w:kern w:val="22"/>
          <w:szCs w:val="22"/>
          <w:lang w:val="ru-RU"/>
        </w:rPr>
        <w:t>Записка Исполнительного секретаря</w:t>
      </w:r>
    </w:p>
    <w:p w:rsidR="0097708D" w:rsidRPr="001514CA" w:rsidRDefault="001514CA" w:rsidP="0097708D">
      <w:pPr>
        <w:pStyle w:val="1"/>
        <w:tabs>
          <w:tab w:val="clear" w:pos="720"/>
        </w:tabs>
        <w:spacing w:before="120"/>
        <w:rPr>
          <w:b w:val="0"/>
          <w:iCs/>
          <w:caps w:val="0"/>
          <w:snapToGrid w:val="0"/>
          <w:kern w:val="22"/>
          <w:szCs w:val="22"/>
          <w:lang w:val="ru-RU"/>
        </w:rPr>
      </w:pPr>
      <w:r>
        <w:rPr>
          <w:caps w:val="0"/>
          <w:snapToGrid w:val="0"/>
          <w:kern w:val="22"/>
          <w:szCs w:val="22"/>
          <w:lang w:val="ru-RU"/>
        </w:rPr>
        <w:t>Добавление</w:t>
      </w:r>
    </w:p>
    <w:p w:rsidR="0097708D" w:rsidRPr="001514CA" w:rsidRDefault="001514CA" w:rsidP="0097708D">
      <w:pPr>
        <w:pStyle w:val="1"/>
        <w:tabs>
          <w:tab w:val="clear" w:pos="720"/>
        </w:tabs>
        <w:spacing w:before="120"/>
        <w:rPr>
          <w:b w:val="0"/>
          <w:snapToGrid w:val="0"/>
          <w:kern w:val="22"/>
          <w:szCs w:val="22"/>
          <w:lang w:val="ru-RU"/>
        </w:rPr>
      </w:pPr>
      <w:r>
        <w:rPr>
          <w:caps w:val="0"/>
          <w:snapToGrid w:val="0"/>
          <w:kern w:val="22"/>
          <w:szCs w:val="22"/>
          <w:lang w:val="ru-RU"/>
        </w:rPr>
        <w:t>ОБЩИЕ СВЕДЕНИЯ</w:t>
      </w:r>
    </w:p>
    <w:p w:rsidR="0097708D" w:rsidRPr="001514CA" w:rsidRDefault="001514CA" w:rsidP="00D229BD">
      <w:pPr>
        <w:pStyle w:val="Para1"/>
        <w:numPr>
          <w:ilvl w:val="0"/>
          <w:numId w:val="7"/>
        </w:numPr>
        <w:tabs>
          <w:tab w:val="clear" w:pos="360"/>
        </w:tabs>
        <w:rPr>
          <w:kern w:val="22"/>
          <w:szCs w:val="22"/>
          <w:lang w:val="ru-RU"/>
        </w:rPr>
      </w:pPr>
      <w:r w:rsidRPr="001514CA">
        <w:rPr>
          <w:kern w:val="22"/>
          <w:szCs w:val="22"/>
          <w:lang w:val="ru-RU" w:eastAsia="en-GB"/>
        </w:rPr>
        <w:t xml:space="preserve">В соответствии с пунктом 36 решения </w:t>
      </w:r>
      <w:hyperlink r:id="rId13" w:history="1">
        <w:r w:rsidRPr="00777D2B">
          <w:rPr>
            <w:rStyle w:val="aff0"/>
            <w:kern w:val="22"/>
            <w:sz w:val="22"/>
            <w:szCs w:val="22"/>
            <w:lang w:val="en-US" w:eastAsia="en-GB"/>
          </w:rPr>
          <w:t>X</w:t>
        </w:r>
        <w:r w:rsidRPr="00777D2B">
          <w:rPr>
            <w:rStyle w:val="aff0"/>
            <w:kern w:val="22"/>
            <w:sz w:val="22"/>
            <w:szCs w:val="22"/>
            <w:lang w:val="ru-RU" w:eastAsia="en-GB"/>
          </w:rPr>
          <w:t>/29</w:t>
        </w:r>
      </w:hyperlink>
      <w:r w:rsidRPr="001514CA">
        <w:rPr>
          <w:kern w:val="22"/>
          <w:szCs w:val="22"/>
          <w:lang w:val="ru-RU" w:eastAsia="en-GB"/>
        </w:rPr>
        <w:t xml:space="preserve">, пунктом 12 решения </w:t>
      </w:r>
      <w:hyperlink r:id="rId14" w:history="1">
        <w:r w:rsidRPr="00777D2B">
          <w:rPr>
            <w:rStyle w:val="aff0"/>
            <w:kern w:val="22"/>
            <w:sz w:val="22"/>
            <w:szCs w:val="22"/>
            <w:lang w:val="en-US" w:eastAsia="en-GB"/>
          </w:rPr>
          <w:t>XI</w:t>
        </w:r>
        <w:r w:rsidRPr="00777D2B">
          <w:rPr>
            <w:rStyle w:val="aff0"/>
            <w:kern w:val="22"/>
            <w:sz w:val="22"/>
            <w:szCs w:val="22"/>
            <w:lang w:val="ru-RU" w:eastAsia="en-GB"/>
          </w:rPr>
          <w:t>/17</w:t>
        </w:r>
      </w:hyperlink>
      <w:r w:rsidRPr="001514CA">
        <w:rPr>
          <w:kern w:val="22"/>
          <w:szCs w:val="22"/>
          <w:lang w:val="ru-RU" w:eastAsia="en-GB"/>
        </w:rPr>
        <w:t xml:space="preserve">, </w:t>
      </w:r>
      <w:r>
        <w:rPr>
          <w:kern w:val="22"/>
          <w:szCs w:val="22"/>
          <w:lang w:val="ru-RU" w:eastAsia="en-GB"/>
        </w:rPr>
        <w:t>пунктом</w:t>
      </w:r>
      <w:r w:rsidRPr="001514CA">
        <w:rPr>
          <w:kern w:val="22"/>
          <w:szCs w:val="22"/>
          <w:lang w:val="ru-RU" w:eastAsia="en-GB"/>
        </w:rPr>
        <w:t xml:space="preserve"> 6</w:t>
      </w:r>
      <w:r w:rsidRPr="001514CA">
        <w:rPr>
          <w:kern w:val="22"/>
          <w:szCs w:val="22"/>
          <w:lang w:val="ru-RU" w:eastAsia="en-GB"/>
        </w:rPr>
        <w:br/>
        <w:t xml:space="preserve">решения </w:t>
      </w:r>
      <w:hyperlink r:id="rId15" w:history="1">
        <w:r w:rsidRPr="00777D2B">
          <w:rPr>
            <w:rStyle w:val="aff0"/>
            <w:kern w:val="22"/>
            <w:sz w:val="22"/>
            <w:szCs w:val="22"/>
            <w:lang w:val="en-US" w:eastAsia="en-GB"/>
          </w:rPr>
          <w:t>XII</w:t>
        </w:r>
        <w:r w:rsidRPr="00777D2B">
          <w:rPr>
            <w:rStyle w:val="aff0"/>
            <w:kern w:val="22"/>
            <w:sz w:val="22"/>
            <w:szCs w:val="22"/>
            <w:lang w:val="ru-RU" w:eastAsia="en-GB"/>
          </w:rPr>
          <w:t>/22</w:t>
        </w:r>
      </w:hyperlink>
      <w:r>
        <w:rPr>
          <w:kern w:val="22"/>
          <w:szCs w:val="22"/>
          <w:lang w:val="ru-RU" w:eastAsia="en-GB"/>
        </w:rPr>
        <w:t xml:space="preserve"> и пунктом 8 решения </w:t>
      </w:r>
      <w:hyperlink r:id="rId16" w:history="1">
        <w:r w:rsidR="003828E1" w:rsidRPr="003F670F">
          <w:rPr>
            <w:rStyle w:val="aff0"/>
            <w:kern w:val="22"/>
            <w:sz w:val="22"/>
            <w:szCs w:val="22"/>
            <w:lang w:eastAsia="en-GB"/>
          </w:rPr>
          <w:t>XIII</w:t>
        </w:r>
        <w:r w:rsidR="003828E1" w:rsidRPr="003F670F">
          <w:rPr>
            <w:rStyle w:val="aff0"/>
            <w:kern w:val="22"/>
            <w:sz w:val="22"/>
            <w:szCs w:val="22"/>
            <w:lang w:val="ru-RU" w:eastAsia="en-GB"/>
          </w:rPr>
          <w:t>/12</w:t>
        </w:r>
      </w:hyperlink>
      <w:r w:rsidRPr="001514CA">
        <w:rPr>
          <w:kern w:val="22"/>
          <w:szCs w:val="22"/>
          <w:lang w:val="ru-RU" w:eastAsia="en-GB"/>
        </w:rPr>
        <w:t xml:space="preserve"> следующие </w:t>
      </w:r>
      <w:r w:rsidR="003828E1">
        <w:rPr>
          <w:kern w:val="22"/>
          <w:szCs w:val="22"/>
          <w:lang w:val="ru-RU" w:eastAsia="en-GB"/>
        </w:rPr>
        <w:t>два дополнительных</w:t>
      </w:r>
      <w:r w:rsidRPr="001514CA">
        <w:rPr>
          <w:kern w:val="22"/>
          <w:szCs w:val="22"/>
          <w:lang w:val="ru-RU" w:eastAsia="en-GB"/>
        </w:rPr>
        <w:t xml:space="preserve"> региональных семинар</w:t>
      </w:r>
      <w:r w:rsidR="003828E1">
        <w:rPr>
          <w:kern w:val="22"/>
          <w:szCs w:val="22"/>
          <w:lang w:val="ru-RU" w:eastAsia="en-GB"/>
        </w:rPr>
        <w:t>а</w:t>
      </w:r>
      <w:r w:rsidRPr="001514CA">
        <w:rPr>
          <w:kern w:val="22"/>
          <w:szCs w:val="22"/>
          <w:lang w:val="ru-RU" w:eastAsia="en-GB"/>
        </w:rPr>
        <w:t xml:space="preserve"> были проведены Исполнительным секретарем Конвенции о биологическом разнообразии</w:t>
      </w:r>
      <w:r w:rsidR="0097708D" w:rsidRPr="001514CA">
        <w:rPr>
          <w:kern w:val="22"/>
          <w:szCs w:val="22"/>
          <w:lang w:val="ru-RU" w:eastAsia="en-GB"/>
        </w:rPr>
        <w:t>:</w:t>
      </w:r>
    </w:p>
    <w:p w:rsidR="0097708D" w:rsidRPr="003828E1" w:rsidRDefault="003828E1" w:rsidP="003F670F">
      <w:pPr>
        <w:pStyle w:val="ae"/>
        <w:numPr>
          <w:ilvl w:val="1"/>
          <w:numId w:val="2"/>
        </w:numPr>
        <w:spacing w:before="120"/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</w:pP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Черное море и Каспийское море</w:t>
      </w:r>
      <w:r w:rsidR="0097708D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(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Баку</w:t>
      </w:r>
      <w:r w:rsidR="0097708D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, 2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4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-</w:t>
      </w:r>
      <w:r w:rsidR="0097708D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2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9 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апреля</w:t>
      </w:r>
      <w:r w:rsidR="0097708D" w:rsidRPr="00D229BD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en-CA"/>
        </w:rPr>
        <w:t> 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2017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года)</w:t>
      </w:r>
      <w:r w:rsidR="0097708D" w:rsidRPr="00D229BD">
        <w:rPr>
          <w:rStyle w:val="afb"/>
          <w:rFonts w:ascii="Times New Roman" w:hAnsi="Times New Roman"/>
          <w:i w:val="0"/>
          <w:snapToGrid w:val="0"/>
          <w:color w:val="auto"/>
          <w:spacing w:val="0"/>
          <w:kern w:val="22"/>
          <w:sz w:val="22"/>
          <w:u w:val="none"/>
          <w:vertAlign w:val="superscript"/>
        </w:rPr>
        <w:footnoteReference w:id="3"/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;</w:t>
      </w:r>
    </w:p>
    <w:p w:rsidR="00C508DE" w:rsidRPr="003828E1" w:rsidRDefault="003828E1" w:rsidP="003F670F">
      <w:pPr>
        <w:pStyle w:val="ae"/>
        <w:numPr>
          <w:ilvl w:val="1"/>
          <w:numId w:val="2"/>
        </w:numPr>
        <w:spacing w:after="120"/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</w:pP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Балтийское</w:t>
      </w:r>
      <w:r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море</w:t>
      </w:r>
      <w:r w:rsidR="0097708D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(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Хельсинки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,</w:t>
      </w:r>
      <w:r w:rsidR="0097708D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19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-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24 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февраля</w:t>
      </w:r>
      <w:r w:rsidR="00E97598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2018</w:t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 xml:space="preserve"> года</w:t>
      </w:r>
      <w:r w:rsidR="0097708D" w:rsidRPr="003828E1"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)</w:t>
      </w:r>
      <w:r w:rsidR="0097708D" w:rsidRPr="003F670F">
        <w:rPr>
          <w:rStyle w:val="afb"/>
          <w:rFonts w:ascii="Times New Roman" w:hAnsi="Times New Roman"/>
          <w:i w:val="0"/>
          <w:snapToGrid w:val="0"/>
          <w:color w:val="auto"/>
          <w:spacing w:val="0"/>
          <w:kern w:val="22"/>
          <w:sz w:val="22"/>
          <w:u w:val="none"/>
          <w:vertAlign w:val="superscript"/>
        </w:rPr>
        <w:footnoteReference w:id="4"/>
      </w:r>
      <w:r>
        <w:rPr>
          <w:rFonts w:ascii="Times New Roman" w:hAnsi="Times New Roman"/>
          <w:i w:val="0"/>
          <w:snapToGrid w:val="0"/>
          <w:color w:val="auto"/>
          <w:spacing w:val="0"/>
          <w:kern w:val="22"/>
          <w:sz w:val="22"/>
          <w:lang w:val="ru-RU"/>
        </w:rPr>
        <w:t>.</w:t>
      </w:r>
    </w:p>
    <w:p w:rsidR="00440C34" w:rsidRPr="003828E1" w:rsidRDefault="003828E1" w:rsidP="00D229BD">
      <w:pPr>
        <w:pStyle w:val="Para1"/>
        <w:numPr>
          <w:ilvl w:val="0"/>
          <w:numId w:val="7"/>
        </w:numPr>
        <w:tabs>
          <w:tab w:val="clear" w:pos="360"/>
        </w:tabs>
        <w:rPr>
          <w:kern w:val="22"/>
          <w:szCs w:val="22"/>
          <w:lang w:val="ru-RU"/>
        </w:rPr>
      </w:pPr>
      <w:r w:rsidRPr="003828E1">
        <w:rPr>
          <w:kern w:val="22"/>
          <w:szCs w:val="22"/>
          <w:lang w:val="ru-RU"/>
        </w:rPr>
        <w:t>Описание морских районов, отвечающих критериям определения экологически или биологически значимых морских районов, не предполагает выражения какого-либо мнения относительно правового статуса любой страны, территории, города или района или их властей или относительно делимитации их границ или рубежей. Оно не имеет также никакого экономического или юридического значения и представляет собой лишь род научно-технической деятельности</w:t>
      </w:r>
      <w:r w:rsidR="00440C34" w:rsidRPr="003828E1">
        <w:rPr>
          <w:kern w:val="22"/>
          <w:szCs w:val="22"/>
          <w:lang w:val="ru-RU"/>
        </w:rPr>
        <w:t>.</w:t>
      </w:r>
    </w:p>
    <w:p w:rsidR="0097708D" w:rsidRPr="009A2E69" w:rsidRDefault="009A2E69" w:rsidP="00D229BD">
      <w:pPr>
        <w:pStyle w:val="Para1"/>
        <w:numPr>
          <w:ilvl w:val="0"/>
          <w:numId w:val="7"/>
        </w:numPr>
        <w:tabs>
          <w:tab w:val="clear" w:pos="360"/>
        </w:tabs>
        <w:rPr>
          <w:kern w:val="22"/>
          <w:szCs w:val="22"/>
          <w:lang w:val="ru-RU"/>
        </w:rPr>
      </w:pPr>
      <w:r w:rsidRPr="009A2E69">
        <w:rPr>
          <w:kern w:val="22"/>
          <w:szCs w:val="22"/>
          <w:lang w:val="ru-RU"/>
        </w:rPr>
        <w:t xml:space="preserve">В соответствии с пунктом 12 решения XI/17 резюме результатов данных региональных семинаров приведены ниже, соответственно в таблицах 1 </w:t>
      </w:r>
      <w:r>
        <w:rPr>
          <w:kern w:val="22"/>
          <w:szCs w:val="22"/>
          <w:lang w:val="ru-RU"/>
        </w:rPr>
        <w:t>и 2</w:t>
      </w:r>
      <w:r w:rsidRPr="009A2E69">
        <w:rPr>
          <w:kern w:val="22"/>
          <w:szCs w:val="22"/>
          <w:lang w:val="ru-RU"/>
        </w:rPr>
        <w:t>, тогда как полное описание соответствия районов критериям экологически или биологически значимых морских районов (ЭБЗР) приведено в приложениях к соответствующим докладам о работе семинаров</w:t>
      </w:r>
      <w:r w:rsidR="0097708D" w:rsidRPr="009A2E69">
        <w:rPr>
          <w:bCs/>
          <w:kern w:val="22"/>
          <w:szCs w:val="22"/>
          <w:shd w:val="clear" w:color="auto" w:fill="FFFFFF"/>
          <w:lang w:val="ru-RU"/>
        </w:rPr>
        <w:t>.</w:t>
      </w:r>
    </w:p>
    <w:p w:rsidR="0097708D" w:rsidRPr="009A2E69" w:rsidRDefault="0097708D" w:rsidP="00D229BD">
      <w:pPr>
        <w:pStyle w:val="Para1"/>
        <w:numPr>
          <w:ilvl w:val="0"/>
          <w:numId w:val="7"/>
        </w:numPr>
        <w:tabs>
          <w:tab w:val="clear" w:pos="360"/>
        </w:tabs>
        <w:rPr>
          <w:kern w:val="22"/>
          <w:szCs w:val="22"/>
          <w:lang w:val="ru-RU"/>
        </w:rPr>
        <w:sectPr w:rsidR="0097708D" w:rsidRPr="009A2E69" w:rsidSect="00D229BD">
          <w:headerReference w:type="even" r:id="rId17"/>
          <w:type w:val="continuous"/>
          <w:pgSz w:w="12240" w:h="15840" w:code="1"/>
          <w:pgMar w:top="1021" w:right="1440" w:bottom="1134" w:left="1440" w:header="720" w:footer="720" w:gutter="0"/>
          <w:cols w:space="720"/>
          <w:titlePg/>
          <w:docGrid w:linePitch="299"/>
        </w:sectPr>
      </w:pPr>
    </w:p>
    <w:p w:rsidR="0097708D" w:rsidRPr="00BB7C6F" w:rsidRDefault="00BB7C6F" w:rsidP="00D229BD">
      <w:pPr>
        <w:pStyle w:val="Para1"/>
        <w:numPr>
          <w:ilvl w:val="0"/>
          <w:numId w:val="7"/>
        </w:numPr>
        <w:tabs>
          <w:tab w:val="clear" w:pos="360"/>
        </w:tabs>
        <w:rPr>
          <w:kern w:val="22"/>
          <w:szCs w:val="22"/>
          <w:lang w:val="ru-RU"/>
        </w:rPr>
      </w:pPr>
      <w:r w:rsidRPr="00BB7C6F">
        <w:rPr>
          <w:kern w:val="22"/>
          <w:szCs w:val="22"/>
          <w:lang w:val="ru-RU"/>
        </w:rPr>
        <w:lastRenderedPageBreak/>
        <w:t>В пункте 26 решения X/29 Конференция Сторон отметила, что применение критериев ЭБЗР представляет собой род научно-технической деятельности, что в районах, которые, как было выявлено, соответствуют данным критериям, потребуется, возможно, реализация более активных природоохранных и управленческих мер и что достичь этого можно с помощью самых разнообразных средств, включая</w:t>
      </w:r>
      <w:r>
        <w:rPr>
          <w:kern w:val="22"/>
          <w:szCs w:val="22"/>
          <w:lang w:val="ru-RU"/>
        </w:rPr>
        <w:t xml:space="preserve"> морское пространственное планирование,</w:t>
      </w:r>
      <w:r w:rsidRPr="00BB7C6F">
        <w:rPr>
          <w:kern w:val="22"/>
          <w:szCs w:val="22"/>
          <w:lang w:val="ru-RU"/>
        </w:rPr>
        <w:t xml:space="preserve"> создание морских охраняемых районов</w:t>
      </w:r>
      <w:r>
        <w:rPr>
          <w:kern w:val="22"/>
          <w:szCs w:val="22"/>
          <w:lang w:val="ru-RU"/>
        </w:rPr>
        <w:t>, другие эффективные меры на порайонной основе</w:t>
      </w:r>
      <w:r w:rsidRPr="00BB7C6F">
        <w:rPr>
          <w:kern w:val="22"/>
          <w:szCs w:val="22"/>
          <w:lang w:val="ru-RU"/>
        </w:rPr>
        <w:t xml:space="preserve"> и проведение оценок воздействия</w:t>
      </w:r>
      <w:r w:rsidR="0097708D" w:rsidRPr="00BB7C6F">
        <w:rPr>
          <w:kern w:val="22"/>
          <w:szCs w:val="22"/>
          <w:lang w:val="ru-RU"/>
        </w:rPr>
        <w:t xml:space="preserve">. </w:t>
      </w:r>
      <w:r w:rsidRPr="00BB7C6F">
        <w:rPr>
          <w:kern w:val="22"/>
          <w:szCs w:val="22"/>
          <w:lang w:val="ru-RU"/>
        </w:rPr>
        <w:t>Она также подчеркнула, что выявление экологически или биологически значимых районов и выбор природоохранных и управленческих мер подпадает, согласно нормам международного права, включая Конвенцию Организации Объединенных Наций по морскому праву, под юрисдикцию государств и компетентных межправительственных организаций</w:t>
      </w:r>
      <w:r w:rsidR="0097708D" w:rsidRPr="00D229BD">
        <w:rPr>
          <w:rStyle w:val="afb"/>
          <w:rFonts w:eastAsiaTheme="majorEastAsia"/>
          <w:kern w:val="22"/>
          <w:sz w:val="22"/>
          <w:szCs w:val="22"/>
          <w:u w:val="none"/>
          <w:vertAlign w:val="superscript"/>
        </w:rPr>
        <w:footnoteReference w:id="5"/>
      </w:r>
      <w:r>
        <w:rPr>
          <w:kern w:val="22"/>
          <w:szCs w:val="22"/>
          <w:lang w:val="ru-RU"/>
        </w:rPr>
        <w:t>.</w:t>
      </w:r>
    </w:p>
    <w:p w:rsidR="003B27D0" w:rsidRPr="00BB7C6F" w:rsidRDefault="003B27D0" w:rsidP="00D229BD">
      <w:pPr>
        <w:pStyle w:val="Para1"/>
        <w:numPr>
          <w:ilvl w:val="0"/>
          <w:numId w:val="0"/>
        </w:numPr>
        <w:rPr>
          <w:kern w:val="22"/>
          <w:szCs w:val="22"/>
          <w:lang w:val="ru-RU"/>
        </w:rPr>
      </w:pPr>
    </w:p>
    <w:p w:rsidR="003B27D0" w:rsidRPr="00BB7C6F" w:rsidRDefault="003B27D0" w:rsidP="004D2BD1">
      <w:pPr>
        <w:pStyle w:val="Para1"/>
        <w:numPr>
          <w:ilvl w:val="0"/>
          <w:numId w:val="0"/>
        </w:numPr>
        <w:rPr>
          <w:kern w:val="22"/>
          <w:szCs w:val="22"/>
          <w:lang w:val="ru-RU"/>
        </w:rPr>
      </w:pPr>
    </w:p>
    <w:p w:rsidR="0097708D" w:rsidRPr="004E07F4" w:rsidRDefault="004E07F4" w:rsidP="0097708D">
      <w:pPr>
        <w:pStyle w:val="2"/>
        <w:tabs>
          <w:tab w:val="left" w:pos="5865"/>
        </w:tabs>
        <w:spacing w:before="240"/>
        <w:jc w:val="left"/>
        <w:rPr>
          <w:rStyle w:val="aff1"/>
          <w:lang w:val="ru-RU"/>
        </w:rPr>
      </w:pPr>
      <w:r w:rsidRPr="004E07F4">
        <w:rPr>
          <w:rStyle w:val="aff1"/>
          <w:lang w:val="ru-RU"/>
        </w:rPr>
        <w:t>Указатель к таблице</w:t>
      </w:r>
      <w:r w:rsidR="0097708D" w:rsidRPr="004E07F4">
        <w:rPr>
          <w:rStyle w:val="aff1"/>
          <w:lang w:val="ru-RU"/>
        </w:rPr>
        <w:tab/>
      </w: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5452"/>
      </w:tblGrid>
      <w:tr w:rsidR="0097708D" w:rsidRPr="00F6760D" w:rsidTr="007C37F8">
        <w:tc>
          <w:tcPr>
            <w:tcW w:w="3590" w:type="dxa"/>
            <w:shd w:val="clear" w:color="auto" w:fill="auto"/>
          </w:tcPr>
          <w:p w:rsidR="0097708D" w:rsidRPr="004E07F4" w:rsidRDefault="004E07F4" w:rsidP="007C37F8">
            <w:pPr>
              <w:snapToGrid w:val="0"/>
              <w:spacing w:before="120" w:after="120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 w:rsidRPr="004E07F4">
              <w:rPr>
                <w:rFonts w:ascii="Arial Narrow" w:eastAsia="MS Mincho" w:hAnsi="Arial Narrow"/>
                <w:b/>
                <w:szCs w:val="22"/>
                <w:lang w:val="ru-RU"/>
              </w:rPr>
              <w:t>РАНЖИРОВАНИЕ КРИТЕРИЕВ ЭБЗР</w:t>
            </w:r>
          </w:p>
          <w:p w:rsidR="0097708D" w:rsidRPr="004E07F4" w:rsidRDefault="004E07F4" w:rsidP="007C37F8">
            <w:pPr>
              <w:snapToGrid w:val="0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 w:rsidRPr="004E07F4">
              <w:rPr>
                <w:rFonts w:ascii="Arial Narrow" w:eastAsia="MS Mincho" w:hAnsi="Arial Narrow"/>
                <w:b/>
                <w:szCs w:val="22"/>
                <w:lang w:val="ru-RU"/>
              </w:rPr>
              <w:t>Значимость</w:t>
            </w:r>
          </w:p>
          <w:p w:rsidR="0097708D" w:rsidRPr="004E07F4" w:rsidRDefault="004E07F4" w:rsidP="007C37F8">
            <w:pPr>
              <w:snapToGrid w:val="0"/>
              <w:ind w:left="426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>В</w:t>
            </w:r>
            <w:r w:rsidR="0097708D" w:rsidRPr="004E07F4">
              <w:rPr>
                <w:rFonts w:ascii="Arial Narrow" w:eastAsia="MS Mincho" w:hAnsi="Arial Narrow"/>
                <w:b/>
                <w:szCs w:val="22"/>
                <w:lang w:val="ru-RU"/>
              </w:rPr>
              <w:t xml:space="preserve">: </w:t>
            </w: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>Высокий</w:t>
            </w:r>
          </w:p>
          <w:p w:rsidR="0097708D" w:rsidRPr="004E07F4" w:rsidRDefault="004E07F4" w:rsidP="007C37F8">
            <w:pPr>
              <w:snapToGrid w:val="0"/>
              <w:ind w:left="426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>С</w:t>
            </w:r>
            <w:r w:rsidR="0097708D" w:rsidRPr="004E07F4">
              <w:rPr>
                <w:rFonts w:ascii="Arial Narrow" w:eastAsia="MS Mincho" w:hAnsi="Arial Narrow"/>
                <w:b/>
                <w:szCs w:val="22"/>
                <w:lang w:val="ru-RU"/>
              </w:rPr>
              <w:t xml:space="preserve">: </w:t>
            </w: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>Средний</w:t>
            </w:r>
          </w:p>
          <w:p w:rsidR="0097708D" w:rsidRPr="004E07F4" w:rsidRDefault="004E07F4" w:rsidP="007C37F8">
            <w:pPr>
              <w:snapToGrid w:val="0"/>
              <w:ind w:left="426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>Н</w:t>
            </w:r>
            <w:r w:rsidR="0097708D" w:rsidRPr="004E07F4">
              <w:rPr>
                <w:rFonts w:ascii="Arial Narrow" w:eastAsia="MS Mincho" w:hAnsi="Arial Narrow"/>
                <w:b/>
                <w:szCs w:val="22"/>
                <w:lang w:val="ru-RU"/>
              </w:rPr>
              <w:t>:</w:t>
            </w: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 xml:space="preserve"> Низкий</w:t>
            </w:r>
          </w:p>
          <w:p w:rsidR="0097708D" w:rsidRPr="004E07F4" w:rsidRDefault="0097708D" w:rsidP="007C37F8">
            <w:pPr>
              <w:snapToGrid w:val="0"/>
              <w:spacing w:after="120"/>
              <w:ind w:left="425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 w:rsidRPr="008044AC">
              <w:rPr>
                <w:rFonts w:ascii="Arial Narrow" w:eastAsia="MS Mincho" w:hAnsi="Arial Narrow"/>
                <w:b/>
                <w:szCs w:val="22"/>
                <w:lang w:val="ru-RU"/>
              </w:rPr>
              <w:t>-:</w:t>
            </w:r>
            <w:r w:rsidR="004E07F4">
              <w:rPr>
                <w:rFonts w:ascii="Arial Narrow" w:eastAsia="MS Mincho" w:hAnsi="Arial Narrow"/>
                <w:b/>
                <w:szCs w:val="22"/>
                <w:lang w:val="ru-RU"/>
              </w:rPr>
              <w:t xml:space="preserve"> Информация отсутствует</w:t>
            </w:r>
          </w:p>
          <w:p w:rsidR="0097708D" w:rsidRPr="008044AC" w:rsidRDefault="0097708D" w:rsidP="007C37F8">
            <w:pPr>
              <w:suppressAutoHyphens/>
              <w:snapToGrid w:val="0"/>
              <w:ind w:left="360"/>
              <w:rPr>
                <w:b/>
                <w:szCs w:val="22"/>
                <w:lang w:val="ru-RU"/>
              </w:rPr>
            </w:pPr>
          </w:p>
        </w:tc>
        <w:tc>
          <w:tcPr>
            <w:tcW w:w="5452" w:type="dxa"/>
          </w:tcPr>
          <w:p w:rsidR="0097708D" w:rsidRPr="004E07F4" w:rsidRDefault="004E07F4" w:rsidP="007C37F8">
            <w:pPr>
              <w:snapToGrid w:val="0"/>
              <w:spacing w:before="120" w:after="120"/>
              <w:rPr>
                <w:rFonts w:ascii="Arial Narrow" w:eastAsia="MS Mincho" w:hAnsi="Arial Narrow"/>
                <w:b/>
                <w:szCs w:val="22"/>
                <w:lang w:val="ru-RU"/>
              </w:rPr>
            </w:pPr>
            <w:r>
              <w:rPr>
                <w:rFonts w:ascii="Arial Narrow" w:eastAsia="MS Mincho" w:hAnsi="Arial Narrow"/>
                <w:b/>
                <w:szCs w:val="22"/>
                <w:lang w:val="ru-RU"/>
              </w:rPr>
              <w:t>КРИТЕРИИ</w:t>
            </w:r>
          </w:p>
          <w:p w:rsidR="0097708D" w:rsidRPr="004E07F4" w:rsidRDefault="0097708D" w:rsidP="00CA22D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 Narrow" w:hAnsi="Arial Narrow"/>
                <w:bCs/>
                <w:color w:val="000000"/>
                <w:szCs w:val="22"/>
                <w:lang w:val="ru-RU"/>
              </w:rPr>
            </w:pPr>
            <w:r w:rsidRPr="00DA2120">
              <w:rPr>
                <w:rFonts w:ascii="Arial Narrow" w:hAnsi="Arial Narrow"/>
                <w:b/>
                <w:bCs/>
                <w:color w:val="000000"/>
                <w:szCs w:val="22"/>
              </w:rPr>
              <w:t>C</w:t>
            </w:r>
            <w:r w:rsidRPr="004E07F4">
              <w:rPr>
                <w:rFonts w:ascii="Arial Narrow" w:hAnsi="Arial Narrow"/>
                <w:b/>
                <w:bCs/>
                <w:color w:val="000000"/>
                <w:szCs w:val="22"/>
                <w:lang w:val="ru-RU"/>
              </w:rPr>
              <w:t>1</w:t>
            </w:r>
            <w:r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 xml:space="preserve">: </w:t>
            </w:r>
            <w:r w:rsid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У</w:t>
            </w:r>
            <w:r w:rsidR="004E07F4"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никальность или малая распространенность</w:t>
            </w:r>
            <w:r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 xml:space="preserve"> </w:t>
            </w:r>
          </w:p>
          <w:p w:rsidR="0097708D" w:rsidRPr="004E07F4" w:rsidRDefault="0097708D" w:rsidP="00CA22D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 Narrow" w:hAnsi="Arial Narrow"/>
                <w:bCs/>
                <w:color w:val="000000"/>
                <w:szCs w:val="22"/>
                <w:lang w:val="ru-RU"/>
              </w:rPr>
            </w:pPr>
            <w:r w:rsidRPr="00DA2120">
              <w:rPr>
                <w:rFonts w:ascii="Arial Narrow" w:hAnsi="Arial Narrow"/>
                <w:b/>
                <w:bCs/>
                <w:color w:val="000000"/>
                <w:szCs w:val="22"/>
              </w:rPr>
              <w:t>C</w:t>
            </w:r>
            <w:r w:rsidRPr="004E07F4">
              <w:rPr>
                <w:rFonts w:ascii="Arial Narrow" w:hAnsi="Arial Narrow"/>
                <w:b/>
                <w:bCs/>
                <w:color w:val="000000"/>
                <w:szCs w:val="22"/>
                <w:lang w:val="ru-RU"/>
              </w:rPr>
              <w:t>2</w:t>
            </w:r>
            <w:r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 xml:space="preserve">: </w:t>
            </w:r>
            <w:r w:rsid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О</w:t>
            </w:r>
            <w:r w:rsidR="004E07F4"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собая важность для этапов цикла развития видов</w:t>
            </w:r>
          </w:p>
          <w:p w:rsidR="0097708D" w:rsidRPr="004E07F4" w:rsidRDefault="0097708D" w:rsidP="00CA22D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 Narrow" w:hAnsi="Arial Narrow"/>
                <w:bCs/>
                <w:color w:val="000000"/>
                <w:szCs w:val="22"/>
                <w:lang w:val="ru-RU"/>
              </w:rPr>
            </w:pPr>
            <w:r w:rsidRPr="00DA2120">
              <w:rPr>
                <w:rFonts w:ascii="Arial Narrow" w:hAnsi="Arial Narrow"/>
                <w:b/>
                <w:bCs/>
                <w:color w:val="000000"/>
                <w:szCs w:val="22"/>
              </w:rPr>
              <w:t>C</w:t>
            </w:r>
            <w:r w:rsidRPr="004E07F4">
              <w:rPr>
                <w:rFonts w:ascii="Arial Narrow" w:hAnsi="Arial Narrow"/>
                <w:b/>
                <w:bCs/>
                <w:color w:val="000000"/>
                <w:szCs w:val="22"/>
                <w:lang w:val="ru-RU"/>
              </w:rPr>
              <w:t>3</w:t>
            </w:r>
            <w:r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 xml:space="preserve">: </w:t>
            </w:r>
            <w:r w:rsid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В</w:t>
            </w:r>
            <w:r w:rsidR="004E07F4"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ажное значение для угрожаемых, находящихся под угрозой исчезновения или исчезающих видов и/или мест обитания</w:t>
            </w:r>
          </w:p>
          <w:p w:rsidR="0097708D" w:rsidRPr="004E07F4" w:rsidRDefault="0097708D" w:rsidP="004E07F4">
            <w:pPr>
              <w:numPr>
                <w:ilvl w:val="0"/>
                <w:numId w:val="6"/>
              </w:numPr>
              <w:suppressAutoHyphens/>
              <w:snapToGrid w:val="0"/>
              <w:jc w:val="left"/>
              <w:rPr>
                <w:rFonts w:ascii="Arial Narrow" w:hAnsi="Arial Narrow"/>
                <w:bCs/>
                <w:color w:val="000000"/>
                <w:szCs w:val="22"/>
                <w:lang w:val="ru-RU"/>
              </w:rPr>
            </w:pPr>
            <w:r w:rsidRPr="00DA2120">
              <w:rPr>
                <w:rFonts w:ascii="Arial Narrow" w:hAnsi="Arial Narrow"/>
                <w:b/>
                <w:bCs/>
                <w:color w:val="000000"/>
                <w:szCs w:val="22"/>
              </w:rPr>
              <w:t>C</w:t>
            </w:r>
            <w:r w:rsidRPr="004E07F4">
              <w:rPr>
                <w:rFonts w:ascii="Arial Narrow" w:hAnsi="Arial Narrow"/>
                <w:b/>
                <w:bCs/>
                <w:color w:val="000000"/>
                <w:szCs w:val="22"/>
                <w:lang w:val="ru-RU"/>
              </w:rPr>
              <w:t>4</w:t>
            </w:r>
            <w:r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 xml:space="preserve">: </w:t>
            </w:r>
            <w:r w:rsidR="004E07F4"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Уязвимость, хрупкость, чувствительность или медленные темпы восстановления</w:t>
            </w:r>
          </w:p>
          <w:p w:rsidR="0097708D" w:rsidRPr="00DA2120" w:rsidRDefault="0097708D" w:rsidP="00CA22D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 Narrow" w:hAnsi="Arial Narrow"/>
                <w:bCs/>
                <w:color w:val="000000"/>
                <w:szCs w:val="22"/>
              </w:rPr>
            </w:pPr>
            <w:r w:rsidRPr="00DA2120">
              <w:rPr>
                <w:rFonts w:ascii="Arial Narrow" w:hAnsi="Arial Narrow"/>
                <w:b/>
                <w:bCs/>
                <w:color w:val="000000"/>
                <w:szCs w:val="22"/>
              </w:rPr>
              <w:t>C5</w:t>
            </w:r>
            <w:r w:rsidRPr="00DA2120">
              <w:rPr>
                <w:rFonts w:ascii="Arial Narrow" w:hAnsi="Arial Narrow"/>
                <w:bCs/>
                <w:color w:val="000000"/>
                <w:szCs w:val="22"/>
              </w:rPr>
              <w:t xml:space="preserve">: </w:t>
            </w:r>
            <w:r w:rsid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Б</w:t>
            </w:r>
            <w:r w:rsidR="004E07F4"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иологическая производительность</w:t>
            </w:r>
          </w:p>
          <w:p w:rsidR="0097708D" w:rsidRPr="00DA2120" w:rsidRDefault="0097708D" w:rsidP="00CA22D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 Narrow" w:hAnsi="Arial Narrow"/>
                <w:bCs/>
                <w:color w:val="000000"/>
                <w:szCs w:val="22"/>
              </w:rPr>
            </w:pPr>
            <w:r w:rsidRPr="00DA2120">
              <w:rPr>
                <w:rFonts w:ascii="Arial Narrow" w:hAnsi="Arial Narrow"/>
                <w:b/>
                <w:bCs/>
                <w:color w:val="000000"/>
                <w:szCs w:val="22"/>
              </w:rPr>
              <w:t>C6</w:t>
            </w:r>
            <w:r w:rsidRPr="00DA2120">
              <w:rPr>
                <w:rFonts w:ascii="Arial Narrow" w:hAnsi="Arial Narrow"/>
                <w:bCs/>
                <w:color w:val="000000"/>
                <w:szCs w:val="22"/>
              </w:rPr>
              <w:t xml:space="preserve">: </w:t>
            </w:r>
            <w:r w:rsid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Б</w:t>
            </w:r>
            <w:r w:rsidR="004E07F4" w:rsidRPr="004E07F4">
              <w:rPr>
                <w:rFonts w:ascii="Arial Narrow" w:hAnsi="Arial Narrow"/>
                <w:bCs/>
                <w:color w:val="000000"/>
                <w:szCs w:val="22"/>
                <w:lang w:val="ru-RU"/>
              </w:rPr>
              <w:t>иологическое разнообразие</w:t>
            </w:r>
          </w:p>
          <w:p w:rsidR="0097708D" w:rsidRPr="00DA2120" w:rsidRDefault="0097708D" w:rsidP="00CA22D2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Arial Narrow" w:hAnsi="Arial Narrow"/>
                <w:szCs w:val="22"/>
              </w:rPr>
            </w:pPr>
            <w:r w:rsidRPr="00DA2120">
              <w:rPr>
                <w:rFonts w:ascii="Arial Narrow" w:hAnsi="Arial Narrow"/>
                <w:b/>
                <w:color w:val="000000"/>
                <w:szCs w:val="22"/>
              </w:rPr>
              <w:t>C7</w:t>
            </w:r>
            <w:r w:rsidRPr="00DA2120">
              <w:rPr>
                <w:rFonts w:ascii="Arial Narrow" w:hAnsi="Arial Narrow"/>
                <w:color w:val="000000"/>
                <w:szCs w:val="22"/>
              </w:rPr>
              <w:t xml:space="preserve">: </w:t>
            </w:r>
            <w:r w:rsidR="004E07F4">
              <w:rPr>
                <w:rFonts w:ascii="Arial Narrow" w:hAnsi="Arial Narrow"/>
                <w:color w:val="000000"/>
                <w:szCs w:val="22"/>
                <w:lang w:val="ru-RU"/>
              </w:rPr>
              <w:t>Е</w:t>
            </w:r>
            <w:r w:rsidR="004E07F4" w:rsidRPr="004E07F4">
              <w:rPr>
                <w:rFonts w:ascii="Arial Narrow" w:hAnsi="Arial Narrow"/>
                <w:color w:val="000000"/>
                <w:szCs w:val="22"/>
                <w:lang w:val="ru-RU"/>
              </w:rPr>
              <w:t>стественность</w:t>
            </w:r>
          </w:p>
          <w:p w:rsidR="0097708D" w:rsidRPr="00C20ED2" w:rsidRDefault="0097708D" w:rsidP="007C37F8">
            <w:pPr>
              <w:snapToGrid w:val="0"/>
              <w:spacing w:before="120" w:after="120"/>
              <w:rPr>
                <w:rFonts w:ascii="Arial Narrow" w:eastAsia="MS Mincho" w:hAnsi="Arial Narrow"/>
                <w:b/>
                <w:szCs w:val="22"/>
                <w:lang w:val="en-US"/>
              </w:rPr>
            </w:pPr>
          </w:p>
        </w:tc>
      </w:tr>
    </w:tbl>
    <w:p w:rsidR="0097708D" w:rsidRPr="00C20ED2" w:rsidRDefault="0097708D" w:rsidP="0097708D">
      <w:pPr>
        <w:sectPr w:rsidR="0097708D" w:rsidRPr="00C20ED2" w:rsidSect="007C37F8">
          <w:type w:val="continuous"/>
          <w:pgSz w:w="12240" w:h="15840" w:code="1"/>
          <w:pgMar w:top="1021" w:right="1440" w:bottom="1134" w:left="1440" w:header="720" w:footer="720" w:gutter="0"/>
          <w:cols w:space="720"/>
        </w:sectPr>
      </w:pPr>
    </w:p>
    <w:p w:rsidR="00CA22D2" w:rsidRPr="004E07F4" w:rsidRDefault="004E07F4" w:rsidP="00CA22D2">
      <w:pPr>
        <w:pStyle w:val="a8"/>
        <w:jc w:val="left"/>
        <w:outlineLvl w:val="3"/>
        <w:rPr>
          <w:b/>
          <w:lang w:val="ru-RU"/>
        </w:rPr>
      </w:pPr>
      <w:r>
        <w:rPr>
          <w:b/>
          <w:lang w:val="ru-RU"/>
        </w:rPr>
        <w:lastRenderedPageBreak/>
        <w:t>Таблица</w:t>
      </w:r>
      <w:r w:rsidR="00CA22D2" w:rsidRPr="004E07F4">
        <w:rPr>
          <w:b/>
          <w:lang w:val="ru-RU"/>
        </w:rPr>
        <w:t xml:space="preserve"> 1. </w:t>
      </w:r>
      <w:r w:rsidRPr="004E07F4">
        <w:rPr>
          <w:b/>
          <w:lang w:val="ru-RU"/>
        </w:rPr>
        <w:t xml:space="preserve">Описание районов, соответствующих критериям определения ЭБЗР, в </w:t>
      </w:r>
      <w:r>
        <w:rPr>
          <w:b/>
          <w:lang w:val="ru-RU"/>
        </w:rPr>
        <w:t xml:space="preserve">Черном море и </w:t>
      </w:r>
      <w:r w:rsidR="00687861">
        <w:rPr>
          <w:b/>
          <w:lang w:val="ru-RU"/>
        </w:rPr>
        <w:t xml:space="preserve">в </w:t>
      </w:r>
      <w:r>
        <w:rPr>
          <w:b/>
          <w:lang w:val="ru-RU"/>
        </w:rPr>
        <w:t>Каспийском море</w:t>
      </w:r>
    </w:p>
    <w:p w:rsidR="00CA22D2" w:rsidRPr="00687861" w:rsidRDefault="00CA22D2" w:rsidP="00CA22D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i/>
          <w:lang w:val="ru-RU"/>
        </w:rPr>
      </w:pPr>
      <w:r w:rsidRPr="004E07F4">
        <w:rPr>
          <w:i/>
          <w:lang w:val="ru-RU"/>
        </w:rPr>
        <w:t>(</w:t>
      </w:r>
      <w:r w:rsidR="004E07F4" w:rsidRPr="004E07F4">
        <w:rPr>
          <w:i/>
          <w:lang w:val="ru-RU"/>
        </w:rPr>
        <w:t xml:space="preserve">Более подробные сведения приведены в добавлении к приложению </w:t>
      </w:r>
      <w:r w:rsidR="00EA71AC" w:rsidRPr="00EA71AC">
        <w:rPr>
          <w:rFonts w:eastAsia="MS Mincho"/>
          <w:i/>
          <w:kern w:val="22"/>
          <w:szCs w:val="22"/>
          <w:lang w:eastAsia="ko-KR"/>
        </w:rPr>
        <w:t>V</w:t>
      </w:r>
      <w:r w:rsidR="00EA71AC" w:rsidRPr="00687861">
        <w:rPr>
          <w:rFonts w:eastAsia="MS Mincho"/>
          <w:i/>
          <w:kern w:val="22"/>
          <w:szCs w:val="22"/>
          <w:lang w:val="ru-RU" w:eastAsia="ko-KR"/>
        </w:rPr>
        <w:t xml:space="preserve"> </w:t>
      </w:r>
      <w:r w:rsidR="004E07F4">
        <w:rPr>
          <w:i/>
          <w:kern w:val="22"/>
          <w:szCs w:val="22"/>
          <w:lang w:val="ru-RU" w:eastAsia="ko-KR"/>
        </w:rPr>
        <w:t>к</w:t>
      </w:r>
      <w:r w:rsidR="004E07F4" w:rsidRPr="00687861">
        <w:rPr>
          <w:i/>
          <w:kern w:val="22"/>
          <w:szCs w:val="22"/>
          <w:lang w:val="ru-RU" w:eastAsia="ko-KR"/>
        </w:rPr>
        <w:t xml:space="preserve"> </w:t>
      </w:r>
      <w:r w:rsidR="004E07F4">
        <w:rPr>
          <w:i/>
          <w:kern w:val="22"/>
          <w:szCs w:val="22"/>
          <w:lang w:val="ru-RU" w:eastAsia="ko-KR"/>
        </w:rPr>
        <w:t>Докладу</w:t>
      </w:r>
      <w:r w:rsidR="00EA71AC" w:rsidRPr="00687861">
        <w:rPr>
          <w:i/>
          <w:kern w:val="22"/>
          <w:szCs w:val="22"/>
          <w:lang w:val="ru-RU" w:eastAsia="ko-KR"/>
        </w:rPr>
        <w:t xml:space="preserve"> </w:t>
      </w:r>
      <w:r w:rsidR="00687861">
        <w:rPr>
          <w:i/>
          <w:kern w:val="22"/>
          <w:szCs w:val="22"/>
          <w:lang w:val="ru-RU" w:eastAsia="ko-KR"/>
        </w:rPr>
        <w:t>о работе регионального</w:t>
      </w:r>
      <w:r w:rsidR="00687861" w:rsidRPr="00687861">
        <w:rPr>
          <w:i/>
          <w:kern w:val="22"/>
          <w:szCs w:val="22"/>
          <w:lang w:val="ru-RU" w:eastAsia="ko-KR"/>
        </w:rPr>
        <w:t xml:space="preserve"> </w:t>
      </w:r>
      <w:r w:rsidR="00687861">
        <w:rPr>
          <w:i/>
          <w:kern w:val="22"/>
          <w:szCs w:val="22"/>
          <w:lang w:val="ru-RU" w:eastAsia="ko-KR"/>
        </w:rPr>
        <w:t>семинара</w:t>
      </w:r>
      <w:r w:rsidR="00687861" w:rsidRPr="00687861">
        <w:rPr>
          <w:i/>
          <w:kern w:val="22"/>
          <w:szCs w:val="22"/>
          <w:lang w:val="ru-RU" w:eastAsia="ko-KR"/>
        </w:rPr>
        <w:t xml:space="preserve"> </w:t>
      </w:r>
      <w:r w:rsidR="00687861">
        <w:rPr>
          <w:i/>
          <w:lang w:val="ru-RU"/>
        </w:rPr>
        <w:t>в помощь описанию экологически или биологически значимых морских районов</w:t>
      </w:r>
      <w:r w:rsidRPr="00687861">
        <w:rPr>
          <w:i/>
          <w:lang w:val="ru-RU"/>
        </w:rPr>
        <w:t xml:space="preserve"> (</w:t>
      </w:r>
      <w:r w:rsidR="00687861">
        <w:rPr>
          <w:i/>
          <w:lang w:val="ru-RU"/>
        </w:rPr>
        <w:t>ЭБЗР</w:t>
      </w:r>
      <w:r w:rsidRPr="00687861">
        <w:rPr>
          <w:i/>
          <w:lang w:val="ru-RU"/>
        </w:rPr>
        <w:t>)</w:t>
      </w:r>
      <w:r w:rsidR="00EA71AC" w:rsidRPr="00687861">
        <w:rPr>
          <w:i/>
          <w:lang w:val="ru-RU"/>
        </w:rPr>
        <w:t xml:space="preserve"> </w:t>
      </w:r>
      <w:r w:rsidR="00687861">
        <w:rPr>
          <w:i/>
          <w:lang w:val="ru-RU"/>
        </w:rPr>
        <w:t>в Черном море и в Каспийском море</w:t>
      </w:r>
      <w:r w:rsidR="00EA71AC" w:rsidRPr="00687861">
        <w:rPr>
          <w:i/>
          <w:lang w:val="ru-RU"/>
        </w:rPr>
        <w:t xml:space="preserve"> </w:t>
      </w:r>
      <w:r w:rsidR="00EA71AC" w:rsidRPr="00687861">
        <w:rPr>
          <w:lang w:val="ru-RU"/>
        </w:rPr>
        <w:t>(</w:t>
      </w:r>
      <w:r w:rsidR="008636F4" w:rsidRPr="00D229BD">
        <w:rPr>
          <w:kern w:val="22"/>
          <w:szCs w:val="22"/>
        </w:rPr>
        <w:t>CBD</w:t>
      </w:r>
      <w:r w:rsidR="008636F4" w:rsidRPr="00687861">
        <w:rPr>
          <w:kern w:val="22"/>
          <w:szCs w:val="22"/>
          <w:lang w:val="ru-RU"/>
        </w:rPr>
        <w:t>/</w:t>
      </w:r>
      <w:r w:rsidR="008636F4" w:rsidRPr="00D229BD">
        <w:rPr>
          <w:kern w:val="22"/>
          <w:szCs w:val="22"/>
        </w:rPr>
        <w:t>EBSA</w:t>
      </w:r>
      <w:r w:rsidR="008636F4" w:rsidRPr="00687861">
        <w:rPr>
          <w:kern w:val="22"/>
          <w:szCs w:val="22"/>
          <w:lang w:val="ru-RU"/>
        </w:rPr>
        <w:t>/</w:t>
      </w:r>
      <w:r w:rsidR="008636F4" w:rsidRPr="00D229BD">
        <w:rPr>
          <w:kern w:val="22"/>
          <w:szCs w:val="22"/>
        </w:rPr>
        <w:t>WS</w:t>
      </w:r>
      <w:r w:rsidR="008636F4" w:rsidRPr="00687861">
        <w:rPr>
          <w:kern w:val="22"/>
          <w:szCs w:val="22"/>
          <w:lang w:val="ru-RU"/>
        </w:rPr>
        <w:t>/2017/1/3</w:t>
      </w:r>
      <w:r w:rsidRPr="00687861">
        <w:rPr>
          <w:lang w:val="ru-RU"/>
        </w:rPr>
        <w:t>)</w:t>
      </w:r>
      <w:r w:rsidR="00687861" w:rsidRPr="00687861">
        <w:rPr>
          <w:i/>
          <w:lang w:val="ru-RU"/>
        </w:rPr>
        <w:t>)</w:t>
      </w:r>
    </w:p>
    <w:tbl>
      <w:tblPr>
        <w:tblW w:w="13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  <w:gridCol w:w="506"/>
        <w:gridCol w:w="506"/>
        <w:gridCol w:w="506"/>
        <w:gridCol w:w="506"/>
        <w:gridCol w:w="506"/>
        <w:gridCol w:w="506"/>
        <w:gridCol w:w="507"/>
      </w:tblGrid>
      <w:tr w:rsidR="00CA22D2" w:rsidRPr="00F54F2D" w:rsidTr="007C37F8">
        <w:trPr>
          <w:trHeight w:val="264"/>
          <w:tblHeader/>
        </w:trPr>
        <w:tc>
          <w:tcPr>
            <w:tcW w:w="9687" w:type="dxa"/>
            <w:vMerge w:val="restart"/>
            <w:shd w:val="clear" w:color="auto" w:fill="auto"/>
          </w:tcPr>
          <w:p w:rsidR="00CA22D2" w:rsidRPr="009422DE" w:rsidRDefault="009422DE" w:rsidP="007C37F8">
            <w:pPr>
              <w:snapToGrid w:val="0"/>
              <w:jc w:val="center"/>
              <w:rPr>
                <w:b/>
                <w:lang w:val="ru-RU"/>
              </w:rPr>
            </w:pPr>
            <w:r w:rsidRPr="009422DE">
              <w:rPr>
                <w:b/>
                <w:lang w:val="ru-RU"/>
              </w:rPr>
              <w:t xml:space="preserve">Местонахождение </w:t>
            </w:r>
            <w:r w:rsidR="008044AC" w:rsidRPr="009422DE">
              <w:rPr>
                <w:b/>
                <w:lang w:val="ru-RU"/>
              </w:rPr>
              <w:t xml:space="preserve">районов </w:t>
            </w:r>
            <w:r w:rsidRPr="009422DE">
              <w:rPr>
                <w:b/>
                <w:lang w:val="ru-RU"/>
              </w:rPr>
              <w:t xml:space="preserve">и краткое описание </w:t>
            </w:r>
          </w:p>
          <w:p w:rsidR="00CA22D2" w:rsidRPr="009422DE" w:rsidRDefault="00CA22D2" w:rsidP="007C37F8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CA22D2" w:rsidRPr="009169C6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9169C6">
              <w:rPr>
                <w:b/>
                <w:lang w:val="en-US"/>
              </w:rPr>
              <w:t>C1</w:t>
            </w:r>
          </w:p>
        </w:tc>
        <w:tc>
          <w:tcPr>
            <w:tcW w:w="506" w:type="dxa"/>
          </w:tcPr>
          <w:p w:rsidR="00CA22D2" w:rsidRPr="009169C6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9169C6">
              <w:rPr>
                <w:b/>
                <w:lang w:val="en-US"/>
              </w:rPr>
              <w:t>C2</w:t>
            </w:r>
          </w:p>
        </w:tc>
        <w:tc>
          <w:tcPr>
            <w:tcW w:w="506" w:type="dxa"/>
          </w:tcPr>
          <w:p w:rsidR="00CA22D2" w:rsidRPr="009169C6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9169C6">
              <w:rPr>
                <w:b/>
                <w:lang w:val="en-US"/>
              </w:rPr>
              <w:t>C3</w:t>
            </w:r>
          </w:p>
        </w:tc>
        <w:tc>
          <w:tcPr>
            <w:tcW w:w="506" w:type="dxa"/>
          </w:tcPr>
          <w:p w:rsidR="00CA22D2" w:rsidRPr="009169C6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9169C6">
              <w:rPr>
                <w:b/>
                <w:lang w:val="en-US"/>
              </w:rPr>
              <w:t>C4</w:t>
            </w:r>
          </w:p>
        </w:tc>
        <w:tc>
          <w:tcPr>
            <w:tcW w:w="506" w:type="dxa"/>
          </w:tcPr>
          <w:p w:rsidR="00CA22D2" w:rsidRPr="009169C6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9169C6">
              <w:rPr>
                <w:b/>
                <w:lang w:val="en-US"/>
              </w:rPr>
              <w:t>C5</w:t>
            </w:r>
          </w:p>
        </w:tc>
        <w:tc>
          <w:tcPr>
            <w:tcW w:w="506" w:type="dxa"/>
          </w:tcPr>
          <w:p w:rsidR="00CA22D2" w:rsidRPr="009169C6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9169C6">
              <w:rPr>
                <w:b/>
                <w:lang w:val="en-US"/>
              </w:rPr>
              <w:t>C6</w:t>
            </w:r>
          </w:p>
        </w:tc>
        <w:tc>
          <w:tcPr>
            <w:tcW w:w="507" w:type="dxa"/>
          </w:tcPr>
          <w:p w:rsidR="00CA22D2" w:rsidRPr="00436CC4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436CC4">
              <w:rPr>
                <w:b/>
                <w:lang w:val="en-US"/>
              </w:rPr>
              <w:t>C7</w:t>
            </w:r>
          </w:p>
        </w:tc>
      </w:tr>
      <w:tr w:rsidR="00CA22D2" w:rsidRPr="00EC1718" w:rsidTr="007C37F8">
        <w:trPr>
          <w:trHeight w:val="264"/>
          <w:tblHeader/>
        </w:trPr>
        <w:tc>
          <w:tcPr>
            <w:tcW w:w="9687" w:type="dxa"/>
            <w:vMerge/>
            <w:shd w:val="clear" w:color="auto" w:fill="auto"/>
          </w:tcPr>
          <w:p w:rsidR="00CA22D2" w:rsidRPr="00FB374A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43" w:type="dxa"/>
            <w:gridSpan w:val="7"/>
          </w:tcPr>
          <w:p w:rsidR="00CA22D2" w:rsidRPr="009422DE" w:rsidRDefault="009422DE" w:rsidP="007C37F8">
            <w:pPr>
              <w:snapToGrid w:val="0"/>
              <w:jc w:val="center"/>
              <w:rPr>
                <w:b/>
                <w:lang w:val="ru-RU"/>
              </w:rPr>
            </w:pPr>
            <w:r w:rsidRPr="009422DE">
              <w:rPr>
                <w:rFonts w:ascii="Arial Narrow" w:hAnsi="Arial Narrow"/>
                <w:sz w:val="20"/>
                <w:lang w:val="ru-RU"/>
              </w:rPr>
              <w:t>Указатели к критериям см. на стр. 2</w:t>
            </w:r>
          </w:p>
        </w:tc>
      </w:tr>
      <w:tr w:rsidR="005A6CE5" w:rsidRPr="00F54F2D" w:rsidTr="005A6CE5">
        <w:tc>
          <w:tcPr>
            <w:tcW w:w="13230" w:type="dxa"/>
            <w:gridSpan w:val="8"/>
            <w:shd w:val="clear" w:color="auto" w:fill="D9D9D9" w:themeFill="background1" w:themeFillShade="D9"/>
          </w:tcPr>
          <w:p w:rsidR="005A6CE5" w:rsidRPr="009422DE" w:rsidRDefault="009422DE" w:rsidP="007C37F8">
            <w:pPr>
              <w:snapToGrid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Черное море</w:t>
            </w:r>
          </w:p>
        </w:tc>
      </w:tr>
      <w:tr w:rsidR="00CA22D2" w:rsidRPr="00F54F2D" w:rsidTr="007C37F8">
        <w:tc>
          <w:tcPr>
            <w:tcW w:w="9687" w:type="dxa"/>
            <w:shd w:val="clear" w:color="auto" w:fill="auto"/>
          </w:tcPr>
          <w:p w:rsidR="00246D42" w:rsidRPr="009422DE" w:rsidRDefault="00CA22D2" w:rsidP="00246D42">
            <w:pPr>
              <w:snapToGrid w:val="0"/>
              <w:rPr>
                <w:b/>
                <w:lang w:val="ru-RU"/>
              </w:rPr>
            </w:pPr>
            <w:r w:rsidRPr="00B20CD7">
              <w:rPr>
                <w:b/>
              </w:rPr>
              <w:t xml:space="preserve">1. </w:t>
            </w:r>
            <w:r w:rsidR="009422DE">
              <w:rPr>
                <w:b/>
                <w:lang w:val="ru-RU"/>
              </w:rPr>
              <w:t>Ропотамо</w:t>
            </w:r>
          </w:p>
          <w:p w:rsidR="007733E9" w:rsidRPr="004B54C4" w:rsidRDefault="009422DE" w:rsidP="007733E9">
            <w:pPr>
              <w:numPr>
                <w:ilvl w:val="0"/>
                <w:numId w:val="8"/>
              </w:numPr>
              <w:suppressAutoHyphens/>
              <w:rPr>
                <w:lang w:val="ru-RU"/>
              </w:rPr>
            </w:pPr>
            <w:r w:rsidRPr="009422DE">
              <w:rPr>
                <w:lang w:val="ru-RU"/>
              </w:rPr>
              <w:t>Местонахождение</w:t>
            </w:r>
            <w:r w:rsidR="00246D42" w:rsidRPr="008044AC">
              <w:rPr>
                <w:lang w:val="ru-RU"/>
              </w:rPr>
              <w:t>:</w:t>
            </w:r>
            <w:r w:rsidR="008044AC" w:rsidRPr="008044AC">
              <w:rPr>
                <w:lang w:val="ru-RU"/>
              </w:rPr>
              <w:t xml:space="preserve"> </w:t>
            </w:r>
            <w:r w:rsidR="008044AC">
              <w:rPr>
                <w:lang w:val="ru-RU"/>
              </w:rPr>
              <w:t>район</w:t>
            </w:r>
            <w:r w:rsidR="00246D42" w:rsidRPr="008044AC">
              <w:rPr>
                <w:lang w:val="ru-RU"/>
              </w:rPr>
              <w:t xml:space="preserve"> </w:t>
            </w:r>
            <w:r w:rsidR="008044AC">
              <w:rPr>
                <w:lang w:val="ru-RU"/>
              </w:rPr>
              <w:t>Ропотамо</w:t>
            </w:r>
            <w:r w:rsidR="00246D42" w:rsidRPr="008044AC">
              <w:rPr>
                <w:lang w:val="ru-RU"/>
              </w:rPr>
              <w:t xml:space="preserve"> </w:t>
            </w:r>
            <w:r w:rsidR="008044AC">
              <w:rPr>
                <w:lang w:val="ru-RU"/>
              </w:rPr>
              <w:t>расположен</w:t>
            </w:r>
            <w:r w:rsidR="008044AC" w:rsidRPr="008044AC">
              <w:rPr>
                <w:lang w:val="ru-RU"/>
              </w:rPr>
              <w:t xml:space="preserve"> </w:t>
            </w:r>
            <w:r w:rsidR="008044AC">
              <w:rPr>
                <w:lang w:val="ru-RU"/>
              </w:rPr>
              <w:t>на</w:t>
            </w:r>
            <w:r w:rsidR="008044AC" w:rsidRPr="008044AC">
              <w:rPr>
                <w:lang w:val="ru-RU"/>
              </w:rPr>
              <w:t xml:space="preserve"> </w:t>
            </w:r>
            <w:r w:rsidR="00A37C22" w:rsidRPr="008044AC">
              <w:rPr>
                <w:lang w:val="ru-RU"/>
              </w:rPr>
              <w:t>42</w:t>
            </w:r>
            <w:r w:rsidR="008044AC">
              <w:rPr>
                <w:lang w:val="ru-RU"/>
              </w:rPr>
              <w:t>,</w:t>
            </w:r>
            <w:r w:rsidR="00A37C22" w:rsidRPr="008044AC">
              <w:rPr>
                <w:lang w:val="ru-RU"/>
              </w:rPr>
              <w:t>3019</w:t>
            </w:r>
            <w:r w:rsidR="00593B48" w:rsidRPr="00593B48">
              <w:rPr>
                <w:szCs w:val="22"/>
                <w:lang w:val="ru-RU"/>
              </w:rPr>
              <w:t>°</w:t>
            </w:r>
            <w:r w:rsidR="008044AC" w:rsidRPr="008044AC">
              <w:rPr>
                <w:lang w:val="ru-RU"/>
              </w:rPr>
              <w:t xml:space="preserve"> с</w:t>
            </w:r>
            <w:r w:rsidR="004B54C4">
              <w:rPr>
                <w:lang w:val="ru-RU"/>
              </w:rPr>
              <w:t>. </w:t>
            </w:r>
            <w:r w:rsidR="008044AC" w:rsidRPr="008044AC">
              <w:rPr>
                <w:lang w:val="ru-RU"/>
              </w:rPr>
              <w:t>ш</w:t>
            </w:r>
            <w:r w:rsidR="004B54C4">
              <w:rPr>
                <w:lang w:val="ru-RU"/>
              </w:rPr>
              <w:t>.</w:t>
            </w:r>
            <w:r w:rsidR="008044AC">
              <w:rPr>
                <w:lang w:val="ru-RU"/>
              </w:rPr>
              <w:t xml:space="preserve"> и </w:t>
            </w:r>
            <w:r w:rsidR="00246D42" w:rsidRPr="008044AC">
              <w:rPr>
                <w:lang w:val="ru-RU"/>
              </w:rPr>
              <w:t>27</w:t>
            </w:r>
            <w:r w:rsidR="008044AC">
              <w:rPr>
                <w:lang w:val="ru-RU"/>
              </w:rPr>
              <w:t>,</w:t>
            </w:r>
            <w:r w:rsidR="00246D42" w:rsidRPr="008044AC">
              <w:rPr>
                <w:lang w:val="ru-RU"/>
              </w:rPr>
              <w:t>9343</w:t>
            </w:r>
            <w:r w:rsidR="00593B48" w:rsidRPr="00593B48">
              <w:rPr>
                <w:szCs w:val="22"/>
                <w:lang w:val="ru-RU"/>
              </w:rPr>
              <w:t>°</w:t>
            </w:r>
            <w:r w:rsidR="008044AC">
              <w:rPr>
                <w:lang w:val="ru-RU"/>
              </w:rPr>
              <w:t xml:space="preserve"> </w:t>
            </w:r>
            <w:r w:rsidR="008044AC" w:rsidRPr="008044AC">
              <w:rPr>
                <w:lang w:val="ru-RU"/>
              </w:rPr>
              <w:t>в</w:t>
            </w:r>
            <w:r w:rsidR="004B54C4">
              <w:rPr>
                <w:lang w:val="ru-RU"/>
              </w:rPr>
              <w:t>. </w:t>
            </w:r>
            <w:r w:rsidR="008044AC" w:rsidRPr="008044AC">
              <w:rPr>
                <w:lang w:val="ru-RU"/>
              </w:rPr>
              <w:t>д</w:t>
            </w:r>
            <w:r w:rsidR="00246D42" w:rsidRPr="008044AC">
              <w:rPr>
                <w:lang w:val="ru-RU"/>
              </w:rPr>
              <w:t xml:space="preserve">. </w:t>
            </w:r>
            <w:r w:rsidR="008F6769">
              <w:rPr>
                <w:lang w:val="ru-RU"/>
              </w:rPr>
              <w:t>Он</w:t>
            </w:r>
            <w:r w:rsidR="008F6769" w:rsidRPr="004B54C4">
              <w:rPr>
                <w:lang w:val="ru-RU"/>
              </w:rPr>
              <w:t xml:space="preserve"> </w:t>
            </w:r>
            <w:r w:rsidR="008F6769">
              <w:rPr>
                <w:lang w:val="ru-RU"/>
              </w:rPr>
              <w:t>занимает</w:t>
            </w:r>
            <w:r w:rsidR="008F6769" w:rsidRPr="004B54C4">
              <w:rPr>
                <w:lang w:val="ru-RU"/>
              </w:rPr>
              <w:t xml:space="preserve"> </w:t>
            </w:r>
            <w:r w:rsidR="008F6769">
              <w:rPr>
                <w:lang w:val="ru-RU"/>
              </w:rPr>
              <w:t>площадь</w:t>
            </w:r>
            <w:r w:rsidR="008F6769" w:rsidRPr="004B54C4">
              <w:rPr>
                <w:lang w:val="ru-RU"/>
              </w:rPr>
              <w:t xml:space="preserve"> </w:t>
            </w:r>
            <w:r w:rsidR="00246D42" w:rsidRPr="004B54C4">
              <w:rPr>
                <w:lang w:val="ru-RU"/>
              </w:rPr>
              <w:t>98</w:t>
            </w:r>
            <w:r w:rsidR="00B20CD7" w:rsidRPr="004B54C4">
              <w:rPr>
                <w:lang w:val="ru-RU"/>
              </w:rPr>
              <w:t xml:space="preserve">1 </w:t>
            </w:r>
            <w:r w:rsidR="008F6769">
              <w:rPr>
                <w:lang w:val="ru-RU"/>
              </w:rPr>
              <w:t>км</w:t>
            </w:r>
            <w:r w:rsidR="00B20CD7" w:rsidRPr="004B54C4">
              <w:rPr>
                <w:vertAlign w:val="superscript"/>
                <w:lang w:val="ru-RU"/>
              </w:rPr>
              <w:t>2</w:t>
            </w:r>
            <w:r w:rsidR="00246D42" w:rsidRPr="004B54C4">
              <w:rPr>
                <w:lang w:val="ru-RU"/>
              </w:rPr>
              <w:t>, 89</w:t>
            </w:r>
            <w:r w:rsidR="008F6769">
              <w:rPr>
                <w:lang w:val="ru-RU"/>
              </w:rPr>
              <w:t>,</w:t>
            </w:r>
            <w:r w:rsidR="00246D42" w:rsidRPr="004B54C4">
              <w:rPr>
                <w:lang w:val="ru-RU"/>
              </w:rPr>
              <w:t>9</w:t>
            </w:r>
            <w:r w:rsidR="00557608">
              <w:rPr>
                <w:lang w:val="ru-RU"/>
              </w:rPr>
              <w:t> </w:t>
            </w:r>
            <w:r w:rsidR="008F6769">
              <w:rPr>
                <w:lang w:val="ru-RU"/>
              </w:rPr>
              <w:t>% которой является морск</w:t>
            </w:r>
            <w:r w:rsidR="006559AB">
              <w:rPr>
                <w:lang w:val="ru-RU"/>
              </w:rPr>
              <w:t>ой зоной</w:t>
            </w:r>
            <w:r w:rsidR="00246D42" w:rsidRPr="004B54C4">
              <w:rPr>
                <w:lang w:val="ru-RU"/>
              </w:rPr>
              <w:t xml:space="preserve"> (881</w:t>
            </w:r>
            <w:r w:rsidR="008F6769">
              <w:rPr>
                <w:lang w:val="ru-RU"/>
              </w:rPr>
              <w:t>,</w:t>
            </w:r>
            <w:r w:rsidR="00246D42" w:rsidRPr="004B54C4">
              <w:rPr>
                <w:lang w:val="ru-RU"/>
              </w:rPr>
              <w:t xml:space="preserve">91 </w:t>
            </w:r>
            <w:r w:rsidR="008F6769">
              <w:rPr>
                <w:lang w:val="ru-RU"/>
              </w:rPr>
              <w:t>км</w:t>
            </w:r>
            <w:r w:rsidR="00246D42" w:rsidRPr="004B54C4">
              <w:rPr>
                <w:vertAlign w:val="superscript"/>
                <w:lang w:val="ru-RU"/>
              </w:rPr>
              <w:t>2</w:t>
            </w:r>
            <w:r w:rsidR="00246D42" w:rsidRPr="004B54C4">
              <w:rPr>
                <w:lang w:val="ru-RU"/>
              </w:rPr>
              <w:t>)</w:t>
            </w:r>
            <w:r w:rsidR="00A807B5" w:rsidRPr="004B54C4">
              <w:rPr>
                <w:lang w:val="ru-RU"/>
              </w:rPr>
              <w:t>.</w:t>
            </w:r>
          </w:p>
          <w:p w:rsidR="00CA22D2" w:rsidRPr="00254B31" w:rsidRDefault="008F6769" w:rsidP="00491041">
            <w:pPr>
              <w:numPr>
                <w:ilvl w:val="0"/>
                <w:numId w:val="8"/>
              </w:numPr>
              <w:suppressAutoHyphens/>
              <w:rPr>
                <w:rFonts w:eastAsia="MS Mincho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="007733E9" w:rsidRPr="00D544B7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включает</w:t>
            </w:r>
            <w:r w:rsidRPr="00D544B7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как</w:t>
            </w:r>
            <w:r w:rsidRPr="00D544B7">
              <w:rPr>
                <w:rFonts w:eastAsia="MS Mincho"/>
                <w:szCs w:val="22"/>
                <w:lang w:val="ru-RU"/>
              </w:rPr>
              <w:t xml:space="preserve"> </w:t>
            </w:r>
            <w:r w:rsidR="00D544B7">
              <w:rPr>
                <w:rFonts w:eastAsia="MS Mincho"/>
                <w:szCs w:val="22"/>
                <w:lang w:val="ru-RU"/>
              </w:rPr>
              <w:t>прибрежную</w:t>
            </w:r>
            <w:r w:rsidRPr="00D544B7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так</w:t>
            </w:r>
            <w:r w:rsidRPr="00D544B7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D544B7">
              <w:rPr>
                <w:rFonts w:eastAsia="MS Mincho"/>
                <w:szCs w:val="22"/>
                <w:lang w:val="ru-RU"/>
              </w:rPr>
              <w:t xml:space="preserve"> </w:t>
            </w:r>
            <w:r w:rsidR="00D544B7">
              <w:rPr>
                <w:rFonts w:eastAsia="MS Mincho"/>
                <w:szCs w:val="22"/>
                <w:lang w:val="ru-RU"/>
              </w:rPr>
              <w:t>морскую зону</w:t>
            </w:r>
            <w:r w:rsidR="007733E9" w:rsidRPr="00D544B7">
              <w:rPr>
                <w:rFonts w:eastAsia="MS Mincho"/>
                <w:szCs w:val="22"/>
                <w:lang w:val="ru-RU"/>
              </w:rPr>
              <w:t xml:space="preserve"> </w:t>
            </w:r>
            <w:r w:rsidR="00D544B7">
              <w:rPr>
                <w:rFonts w:eastAsia="MS Mincho"/>
                <w:szCs w:val="22"/>
                <w:lang w:val="ru-RU"/>
              </w:rPr>
              <w:t>вдоль болгарского побережья Черного моря</w:t>
            </w:r>
            <w:r w:rsidR="007733E9" w:rsidRPr="00D544B7">
              <w:rPr>
                <w:rFonts w:eastAsia="MS Mincho"/>
                <w:szCs w:val="22"/>
                <w:lang w:val="ru-RU"/>
              </w:rPr>
              <w:t xml:space="preserve">. </w:t>
            </w:r>
            <w:r w:rsidR="00B713D2">
              <w:rPr>
                <w:rFonts w:eastAsia="MS Mincho"/>
                <w:szCs w:val="22"/>
                <w:lang w:val="ru-RU"/>
              </w:rPr>
              <w:t>Наземная</w:t>
            </w:r>
            <w:r w:rsidR="00B713D2" w:rsidRPr="00FD0587">
              <w:rPr>
                <w:rFonts w:eastAsia="MS Mincho"/>
                <w:szCs w:val="22"/>
                <w:lang w:val="ru-RU"/>
              </w:rPr>
              <w:t xml:space="preserve"> </w:t>
            </w:r>
            <w:r w:rsidR="00B713D2">
              <w:rPr>
                <w:rFonts w:eastAsia="MS Mincho"/>
                <w:szCs w:val="22"/>
                <w:lang w:val="ru-RU"/>
              </w:rPr>
              <w:t>часть</w:t>
            </w:r>
            <w:r w:rsidR="00B713D2" w:rsidRPr="00FD0587">
              <w:rPr>
                <w:rFonts w:eastAsia="MS Mincho"/>
                <w:szCs w:val="22"/>
                <w:lang w:val="ru-RU"/>
              </w:rPr>
              <w:t xml:space="preserve"> </w:t>
            </w:r>
            <w:r w:rsidR="00B713D2">
              <w:rPr>
                <w:rFonts w:eastAsia="MS Mincho"/>
                <w:szCs w:val="22"/>
                <w:lang w:val="ru-RU"/>
              </w:rPr>
              <w:t>включает</w:t>
            </w:r>
            <w:r w:rsidR="00B713D2" w:rsidRPr="00FD0587">
              <w:rPr>
                <w:rFonts w:eastAsia="MS Mincho"/>
                <w:szCs w:val="22"/>
                <w:lang w:val="ru-RU"/>
              </w:rPr>
              <w:t xml:space="preserve"> </w:t>
            </w:r>
            <w:r w:rsidR="00B713D2" w:rsidRPr="00B713D2">
              <w:rPr>
                <w:rFonts w:eastAsia="MS Mincho"/>
                <w:szCs w:val="22"/>
                <w:lang w:val="ru-RU"/>
              </w:rPr>
              <w:t>Рамсарски</w:t>
            </w:r>
            <w:r w:rsidR="00B713D2">
              <w:rPr>
                <w:rFonts w:eastAsia="MS Mincho"/>
                <w:szCs w:val="22"/>
                <w:lang w:val="ru-RU"/>
              </w:rPr>
              <w:t>е</w:t>
            </w:r>
            <w:r w:rsidR="00B713D2" w:rsidRPr="00FD0587">
              <w:rPr>
                <w:rFonts w:eastAsia="MS Mincho"/>
                <w:szCs w:val="22"/>
                <w:lang w:val="ru-RU"/>
              </w:rPr>
              <w:t xml:space="preserve"> </w:t>
            </w:r>
            <w:r w:rsidR="00B713D2" w:rsidRPr="00B713D2">
              <w:rPr>
                <w:rFonts w:eastAsia="MS Mincho"/>
                <w:szCs w:val="22"/>
                <w:lang w:val="ru-RU"/>
              </w:rPr>
              <w:t>угодья</w:t>
            </w:r>
            <w:r w:rsidR="007733E9" w:rsidRPr="00FD0587">
              <w:rPr>
                <w:szCs w:val="22"/>
                <w:lang w:val="ru-RU" w:eastAsia="bg-BG"/>
              </w:rPr>
              <w:t>,</w:t>
            </w:r>
            <w:r w:rsidR="00D35428" w:rsidRPr="00D35428">
              <w:rPr>
                <w:szCs w:val="22"/>
                <w:lang w:val="ru-RU" w:eastAsia="bg-BG"/>
              </w:rPr>
              <w:t xml:space="preserve"> </w:t>
            </w:r>
            <w:r w:rsidR="00D35428">
              <w:rPr>
                <w:szCs w:val="22"/>
                <w:lang w:val="ru-RU" w:eastAsia="bg-BG"/>
              </w:rPr>
              <w:t>биотоп</w:t>
            </w:r>
            <w:r w:rsidR="006559AB">
              <w:rPr>
                <w:szCs w:val="22"/>
                <w:lang w:val="ru-RU" w:eastAsia="bg-BG"/>
              </w:rPr>
              <w:t>ы</w:t>
            </w:r>
            <w:r w:rsidR="00D35428">
              <w:rPr>
                <w:szCs w:val="22"/>
                <w:lang w:val="ru-RU" w:eastAsia="bg-BG"/>
              </w:rPr>
              <w:t xml:space="preserve"> программы КОРИНЕ</w:t>
            </w:r>
            <w:r w:rsidR="007733E9" w:rsidRPr="00FD0587">
              <w:rPr>
                <w:szCs w:val="22"/>
                <w:lang w:val="ru-RU" w:eastAsia="bg-BG"/>
              </w:rPr>
              <w:t xml:space="preserve"> (</w:t>
            </w:r>
            <w:r w:rsidR="0038607B">
              <w:rPr>
                <w:szCs w:val="22"/>
                <w:lang w:val="ru-RU" w:eastAsia="bg-BG"/>
              </w:rPr>
              <w:t>под эгидой Европейской комиссии</w:t>
            </w:r>
            <w:r w:rsidR="007733E9" w:rsidRPr="00FD0587">
              <w:rPr>
                <w:szCs w:val="22"/>
                <w:lang w:val="ru-RU" w:eastAsia="bg-BG"/>
              </w:rPr>
              <w:t xml:space="preserve">) </w:t>
            </w:r>
            <w:r w:rsidR="00FD0587">
              <w:rPr>
                <w:szCs w:val="22"/>
                <w:lang w:val="ru-RU" w:eastAsia="bg-BG"/>
              </w:rPr>
              <w:t>и национальные охраняемые районы</w:t>
            </w:r>
            <w:r w:rsidR="007733E9" w:rsidRPr="00FD0587">
              <w:rPr>
                <w:szCs w:val="22"/>
                <w:lang w:val="ru-RU" w:eastAsia="bg-BG"/>
              </w:rPr>
              <w:t xml:space="preserve">. </w:t>
            </w:r>
            <w:r w:rsidR="0038607B">
              <w:rPr>
                <w:szCs w:val="22"/>
                <w:lang w:val="ru-RU" w:eastAsia="bg-BG"/>
              </w:rPr>
              <w:t>Площадь</w:t>
            </w:r>
            <w:r w:rsidR="0038607B" w:rsidRPr="00D127C6">
              <w:rPr>
                <w:szCs w:val="22"/>
                <w:lang w:val="ru-RU" w:eastAsia="bg-BG"/>
              </w:rPr>
              <w:t xml:space="preserve"> </w:t>
            </w:r>
            <w:r w:rsidR="0038607B">
              <w:rPr>
                <w:szCs w:val="22"/>
                <w:lang w:val="ru-RU" w:eastAsia="bg-BG"/>
              </w:rPr>
              <w:t>м</w:t>
            </w:r>
            <w:r w:rsidR="0038607B">
              <w:rPr>
                <w:szCs w:val="22"/>
                <w:lang w:val="ru-RU"/>
              </w:rPr>
              <w:t>орской</w:t>
            </w:r>
            <w:r w:rsidR="0038607B" w:rsidRPr="00D127C6">
              <w:rPr>
                <w:szCs w:val="22"/>
                <w:lang w:val="ru-RU"/>
              </w:rPr>
              <w:t xml:space="preserve"> </w:t>
            </w:r>
            <w:r w:rsidR="0038607B">
              <w:rPr>
                <w:szCs w:val="22"/>
                <w:lang w:val="ru-RU"/>
              </w:rPr>
              <w:t>зоны</w:t>
            </w:r>
            <w:r w:rsidR="0038607B" w:rsidRPr="00D127C6">
              <w:rPr>
                <w:szCs w:val="22"/>
                <w:lang w:val="ru-RU"/>
              </w:rPr>
              <w:t xml:space="preserve"> </w:t>
            </w:r>
            <w:r w:rsidR="0038607B">
              <w:rPr>
                <w:szCs w:val="22"/>
                <w:lang w:val="ru-RU"/>
              </w:rPr>
              <w:t>составляет</w:t>
            </w:r>
            <w:r w:rsidR="0038607B" w:rsidRPr="00D127C6">
              <w:rPr>
                <w:szCs w:val="22"/>
                <w:lang w:val="ru-RU"/>
              </w:rPr>
              <w:t xml:space="preserve"> </w:t>
            </w:r>
            <w:r w:rsidR="0038607B">
              <w:rPr>
                <w:szCs w:val="22"/>
                <w:lang w:val="ru-RU"/>
              </w:rPr>
              <w:t>свыше</w:t>
            </w:r>
            <w:r w:rsidR="007733E9" w:rsidRPr="00D127C6">
              <w:rPr>
                <w:szCs w:val="22"/>
                <w:lang w:val="ru-RU"/>
              </w:rPr>
              <w:t xml:space="preserve"> 881</w:t>
            </w:r>
            <w:r w:rsidR="0038607B" w:rsidRPr="00D127C6">
              <w:rPr>
                <w:szCs w:val="22"/>
                <w:lang w:val="ru-RU"/>
              </w:rPr>
              <w:t>,</w:t>
            </w:r>
            <w:r w:rsidR="007733E9" w:rsidRPr="00D127C6">
              <w:rPr>
                <w:szCs w:val="22"/>
                <w:lang w:val="ru-RU"/>
              </w:rPr>
              <w:t xml:space="preserve">91 </w:t>
            </w:r>
            <w:r w:rsidR="0038607B">
              <w:rPr>
                <w:szCs w:val="22"/>
                <w:lang w:val="ru-RU"/>
              </w:rPr>
              <w:t>км</w:t>
            </w:r>
            <w:r w:rsidR="007733E9" w:rsidRPr="00D127C6">
              <w:rPr>
                <w:szCs w:val="22"/>
                <w:vertAlign w:val="superscript"/>
                <w:lang w:val="ru-RU"/>
              </w:rPr>
              <w:t>2</w:t>
            </w:r>
            <w:r w:rsidR="007733E9" w:rsidRPr="00D127C6">
              <w:rPr>
                <w:szCs w:val="22"/>
                <w:lang w:val="ru-RU"/>
              </w:rPr>
              <w:t xml:space="preserve"> (</w:t>
            </w:r>
            <w:r w:rsidR="007733E9" w:rsidRPr="004A041C">
              <w:rPr>
                <w:szCs w:val="22"/>
                <w:lang w:val="bg-BG" w:eastAsia="bg-BG"/>
              </w:rPr>
              <w:t>89</w:t>
            </w:r>
            <w:r w:rsidR="0038607B">
              <w:rPr>
                <w:szCs w:val="22"/>
                <w:lang w:val="bg-BG" w:eastAsia="bg-BG"/>
              </w:rPr>
              <w:t>,</w:t>
            </w:r>
            <w:r w:rsidR="007733E9" w:rsidRPr="004A041C">
              <w:rPr>
                <w:szCs w:val="22"/>
                <w:lang w:val="bg-BG" w:eastAsia="bg-BG"/>
              </w:rPr>
              <w:t>9</w:t>
            </w:r>
            <w:r w:rsidR="0038607B">
              <w:rPr>
                <w:szCs w:val="22"/>
                <w:lang w:val="bg-BG" w:eastAsia="bg-BG"/>
              </w:rPr>
              <w:t> % общей площади</w:t>
            </w:r>
            <w:r w:rsidR="007733E9" w:rsidRPr="00D127C6">
              <w:rPr>
                <w:szCs w:val="22"/>
                <w:lang w:val="ru-RU" w:eastAsia="bg-BG"/>
              </w:rPr>
              <w:t>).</w:t>
            </w:r>
            <w:r w:rsidR="00AF5CFA" w:rsidRPr="00D127C6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Она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включает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в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себя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разнообразные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места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обитания</w:t>
            </w:r>
            <w:r w:rsidR="00AF5CFA" w:rsidRPr="0002240F">
              <w:rPr>
                <w:szCs w:val="22"/>
                <w:lang w:val="ru-RU" w:eastAsia="bg-BG"/>
              </w:rPr>
              <w:t xml:space="preserve">, </w:t>
            </w:r>
            <w:r w:rsidR="00AF5CFA">
              <w:rPr>
                <w:szCs w:val="22"/>
                <w:lang w:val="ru-RU" w:eastAsia="bg-BG"/>
              </w:rPr>
              <w:t>имеющие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большое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природоохранное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значение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и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отличающиеся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высоким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биоразнообразием</w:t>
            </w:r>
            <w:r w:rsidR="00AF5CFA" w:rsidRPr="0002240F">
              <w:rPr>
                <w:szCs w:val="22"/>
                <w:lang w:val="ru-RU" w:eastAsia="bg-BG"/>
              </w:rPr>
              <w:t xml:space="preserve">, </w:t>
            </w:r>
            <w:r w:rsidR="00AF5CFA">
              <w:rPr>
                <w:szCs w:val="22"/>
                <w:lang w:val="ru-RU" w:eastAsia="bg-BG"/>
              </w:rPr>
              <w:t>хорошим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экологическим</w:t>
            </w:r>
            <w:r w:rsidR="00AF5CFA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ru-RU" w:eastAsia="bg-BG"/>
              </w:rPr>
              <w:t>статусом</w:t>
            </w:r>
            <w:r w:rsidR="007733E9" w:rsidRPr="0002240F">
              <w:rPr>
                <w:szCs w:val="22"/>
                <w:lang w:val="ru-RU" w:eastAsia="bg-BG"/>
              </w:rPr>
              <w:t xml:space="preserve"> </w:t>
            </w:r>
            <w:r w:rsidR="00AF5CFA">
              <w:rPr>
                <w:szCs w:val="22"/>
                <w:lang w:val="bg-BG" w:eastAsia="bg-BG"/>
              </w:rPr>
              <w:t xml:space="preserve">и </w:t>
            </w:r>
            <w:r w:rsidR="00A70A36">
              <w:rPr>
                <w:szCs w:val="22"/>
                <w:lang w:val="ru-RU" w:eastAsia="bg-BG"/>
              </w:rPr>
              <w:t>широким</w:t>
            </w:r>
            <w:r w:rsidR="00A70A36" w:rsidRPr="0002240F">
              <w:rPr>
                <w:szCs w:val="22"/>
                <w:lang w:val="ru-RU" w:eastAsia="bg-BG"/>
              </w:rPr>
              <w:t xml:space="preserve"> </w:t>
            </w:r>
            <w:r w:rsidR="00A70A36">
              <w:rPr>
                <w:szCs w:val="22"/>
                <w:lang w:val="ru-RU" w:eastAsia="bg-BG"/>
              </w:rPr>
              <w:t>охватом</w:t>
            </w:r>
            <w:r w:rsidR="00A70A36" w:rsidRPr="0002240F">
              <w:rPr>
                <w:szCs w:val="22"/>
                <w:lang w:val="ru-RU" w:eastAsia="bg-BG"/>
              </w:rPr>
              <w:t xml:space="preserve">, </w:t>
            </w:r>
            <w:r w:rsidR="00A70A36">
              <w:rPr>
                <w:szCs w:val="22"/>
                <w:lang w:val="ru-RU" w:eastAsia="bg-BG"/>
              </w:rPr>
              <w:t>в</w:t>
            </w:r>
            <w:r w:rsidR="00A70A36" w:rsidRPr="0002240F">
              <w:rPr>
                <w:szCs w:val="22"/>
                <w:lang w:val="ru-RU" w:eastAsia="bg-BG"/>
              </w:rPr>
              <w:t xml:space="preserve"> </w:t>
            </w:r>
            <w:r w:rsidR="00A70A36">
              <w:rPr>
                <w:szCs w:val="22"/>
                <w:lang w:val="ru-RU" w:eastAsia="bg-BG"/>
              </w:rPr>
              <w:t>том</w:t>
            </w:r>
            <w:r w:rsidR="00A70A36" w:rsidRPr="0002240F">
              <w:rPr>
                <w:szCs w:val="22"/>
                <w:lang w:val="ru-RU" w:eastAsia="bg-BG"/>
              </w:rPr>
              <w:t xml:space="preserve"> </w:t>
            </w:r>
            <w:r w:rsidR="00A70A36">
              <w:rPr>
                <w:szCs w:val="22"/>
                <w:lang w:val="ru-RU" w:eastAsia="bg-BG"/>
              </w:rPr>
              <w:t>числе</w:t>
            </w:r>
            <w:r w:rsidR="00026791" w:rsidRPr="0002240F">
              <w:rPr>
                <w:szCs w:val="22"/>
                <w:lang w:val="ru-RU" w:eastAsia="bg-BG"/>
              </w:rPr>
              <w:t xml:space="preserve"> </w:t>
            </w:r>
            <w:r w:rsidR="00026791">
              <w:rPr>
                <w:szCs w:val="22"/>
                <w:lang w:val="ru-RU" w:eastAsia="bg-BG"/>
              </w:rPr>
              <w:t>уникальные</w:t>
            </w:r>
            <w:r w:rsidR="00026791" w:rsidRPr="0002240F">
              <w:rPr>
                <w:szCs w:val="22"/>
                <w:lang w:val="ru-RU" w:eastAsia="bg-BG"/>
              </w:rPr>
              <w:t xml:space="preserve"> </w:t>
            </w:r>
            <w:r w:rsidR="00026791">
              <w:rPr>
                <w:szCs w:val="22"/>
                <w:lang w:val="ru-RU" w:eastAsia="bg-BG"/>
              </w:rPr>
              <w:t>биогенные</w:t>
            </w:r>
            <w:r w:rsidR="00026791" w:rsidRPr="0002240F">
              <w:rPr>
                <w:szCs w:val="22"/>
                <w:lang w:val="ru-RU" w:eastAsia="bg-BG"/>
              </w:rPr>
              <w:t xml:space="preserve"> </w:t>
            </w:r>
            <w:r w:rsidR="00026791">
              <w:rPr>
                <w:szCs w:val="22"/>
                <w:lang w:val="ru-RU" w:eastAsia="bg-BG"/>
              </w:rPr>
              <w:t>рифы</w:t>
            </w:r>
            <w:r w:rsidR="00A70A36" w:rsidRPr="0002240F">
              <w:rPr>
                <w:szCs w:val="22"/>
                <w:lang w:val="ru-RU" w:eastAsia="bg-BG"/>
              </w:rPr>
              <w:t xml:space="preserve"> </w:t>
            </w:r>
            <w:r w:rsidR="00026791">
              <w:rPr>
                <w:szCs w:val="22"/>
                <w:lang w:val="ru-RU" w:eastAsia="bg-BG"/>
              </w:rPr>
              <w:t>европейской</w:t>
            </w:r>
            <w:r w:rsidR="00026791" w:rsidRPr="0002240F">
              <w:rPr>
                <w:szCs w:val="22"/>
                <w:lang w:val="ru-RU" w:eastAsia="bg-BG"/>
              </w:rPr>
              <w:t xml:space="preserve"> </w:t>
            </w:r>
            <w:r w:rsidR="00026791">
              <w:rPr>
                <w:szCs w:val="22"/>
                <w:lang w:val="ru-RU" w:eastAsia="bg-BG"/>
              </w:rPr>
              <w:t>плоской</w:t>
            </w:r>
            <w:r w:rsidR="00026791" w:rsidRPr="0002240F">
              <w:rPr>
                <w:szCs w:val="22"/>
                <w:lang w:val="ru-RU" w:eastAsia="bg-BG"/>
              </w:rPr>
              <w:t xml:space="preserve"> </w:t>
            </w:r>
            <w:r w:rsidR="00026791">
              <w:rPr>
                <w:szCs w:val="22"/>
                <w:lang w:val="ru-RU" w:eastAsia="bg-BG"/>
              </w:rPr>
              <w:t>устрицы</w:t>
            </w:r>
            <w:r w:rsidR="00A70A36" w:rsidRPr="0002240F">
              <w:rPr>
                <w:szCs w:val="22"/>
                <w:lang w:val="ru-RU" w:eastAsia="bg-BG"/>
              </w:rPr>
              <w:t xml:space="preserve"> </w:t>
            </w:r>
            <w:r w:rsidR="007733E9" w:rsidRPr="0002240F">
              <w:rPr>
                <w:i/>
                <w:szCs w:val="22"/>
                <w:lang w:val="ru-RU" w:eastAsia="bg-BG"/>
              </w:rPr>
              <w:t>(</w:t>
            </w:r>
            <w:r w:rsidR="007733E9" w:rsidRPr="00D65948">
              <w:rPr>
                <w:i/>
                <w:szCs w:val="22"/>
                <w:lang w:val="en-US" w:eastAsia="bg-BG"/>
              </w:rPr>
              <w:t>Ostrea</w:t>
            </w:r>
            <w:r w:rsidR="007733E9" w:rsidRPr="0002240F">
              <w:rPr>
                <w:i/>
                <w:szCs w:val="22"/>
                <w:lang w:val="ru-RU" w:eastAsia="bg-BG"/>
              </w:rPr>
              <w:t xml:space="preserve"> </w:t>
            </w:r>
            <w:r w:rsidR="007733E9" w:rsidRPr="00D65948">
              <w:rPr>
                <w:i/>
                <w:szCs w:val="22"/>
                <w:lang w:val="en-US" w:eastAsia="bg-BG"/>
              </w:rPr>
              <w:t>edulis</w:t>
            </w:r>
            <w:r w:rsidR="007733E9" w:rsidRPr="0002240F">
              <w:rPr>
                <w:i/>
                <w:szCs w:val="22"/>
                <w:lang w:val="ru-RU" w:eastAsia="bg-BG"/>
              </w:rPr>
              <w:t>)</w:t>
            </w:r>
            <w:r w:rsidR="007733E9" w:rsidRPr="0002240F">
              <w:rPr>
                <w:szCs w:val="22"/>
                <w:lang w:val="ru-RU" w:eastAsia="bg-BG"/>
              </w:rPr>
              <w:t xml:space="preserve">, </w:t>
            </w:r>
            <w:r w:rsidR="009B2110">
              <w:rPr>
                <w:szCs w:val="22"/>
                <w:lang w:val="ru-RU" w:eastAsia="bg-BG"/>
              </w:rPr>
              <w:t>редкое</w:t>
            </w:r>
            <w:r w:rsidR="009B2110" w:rsidRPr="0002240F">
              <w:rPr>
                <w:szCs w:val="22"/>
                <w:lang w:val="ru-RU" w:eastAsia="bg-BG"/>
              </w:rPr>
              <w:t xml:space="preserve"> </w:t>
            </w:r>
            <w:r w:rsidR="009B2110">
              <w:rPr>
                <w:szCs w:val="22"/>
                <w:lang w:val="ru-RU" w:eastAsia="bg-BG"/>
              </w:rPr>
              <w:t>сциофильное</w:t>
            </w:r>
            <w:r w:rsidR="009B2110" w:rsidRPr="0002240F">
              <w:rPr>
                <w:szCs w:val="22"/>
                <w:lang w:val="ru-RU" w:eastAsia="bg-BG"/>
              </w:rPr>
              <w:t xml:space="preserve"> </w:t>
            </w:r>
            <w:r w:rsidR="009B2110">
              <w:rPr>
                <w:szCs w:val="22"/>
                <w:lang w:val="ru-RU" w:eastAsia="bg-BG"/>
              </w:rPr>
              <w:t>сообщество</w:t>
            </w:r>
            <w:r w:rsidR="009B2110" w:rsidRPr="0002240F">
              <w:rPr>
                <w:szCs w:val="22"/>
                <w:lang w:val="ru-RU" w:eastAsia="bg-BG"/>
              </w:rPr>
              <w:t xml:space="preserve"> </w:t>
            </w:r>
            <w:r w:rsidR="009B2110">
              <w:rPr>
                <w:szCs w:val="22"/>
                <w:lang w:val="ru-RU" w:eastAsia="bg-BG"/>
              </w:rPr>
              <w:t>красных</w:t>
            </w:r>
            <w:r w:rsidR="009B2110" w:rsidRPr="0002240F">
              <w:rPr>
                <w:szCs w:val="22"/>
                <w:lang w:val="ru-RU" w:eastAsia="bg-BG"/>
              </w:rPr>
              <w:t xml:space="preserve"> </w:t>
            </w:r>
            <w:r w:rsidR="009B2110">
              <w:rPr>
                <w:szCs w:val="22"/>
                <w:lang w:val="ru-RU" w:eastAsia="bg-BG"/>
              </w:rPr>
              <w:t>морских</w:t>
            </w:r>
            <w:r w:rsidR="009B2110" w:rsidRPr="0002240F">
              <w:rPr>
                <w:szCs w:val="22"/>
                <w:lang w:val="ru-RU" w:eastAsia="bg-BG"/>
              </w:rPr>
              <w:t xml:space="preserve"> </w:t>
            </w:r>
            <w:r w:rsidR="009B2110">
              <w:rPr>
                <w:szCs w:val="22"/>
                <w:lang w:val="ru-RU" w:eastAsia="bg-BG"/>
              </w:rPr>
              <w:t>водорослей</w:t>
            </w:r>
            <w:r w:rsidR="009B2110" w:rsidRPr="0002240F">
              <w:rPr>
                <w:szCs w:val="22"/>
                <w:lang w:val="ru-RU" w:eastAsia="bg-BG"/>
              </w:rPr>
              <w:t xml:space="preserve"> </w:t>
            </w:r>
            <w:r w:rsidR="007733E9" w:rsidRPr="004D2BD1">
              <w:rPr>
                <w:i/>
                <w:szCs w:val="22"/>
                <w:lang w:val="bg-BG" w:eastAsia="bg-BG"/>
              </w:rPr>
              <w:t>Phyllophora crispa</w:t>
            </w:r>
            <w:r w:rsidR="007733E9" w:rsidRPr="004D2BD1">
              <w:rPr>
                <w:szCs w:val="22"/>
                <w:lang w:val="bg-BG" w:eastAsia="bg-BG"/>
              </w:rPr>
              <w:t xml:space="preserve"> </w:t>
            </w:r>
            <w:r w:rsidR="009B2110" w:rsidRPr="00830D83">
              <w:rPr>
                <w:szCs w:val="22"/>
                <w:lang w:val="ru-RU" w:eastAsia="bg-BG"/>
              </w:rPr>
              <w:t>на</w:t>
            </w:r>
            <w:r w:rsidR="007733E9" w:rsidRPr="00830D83">
              <w:rPr>
                <w:szCs w:val="22"/>
                <w:lang w:val="ru-RU" w:eastAsia="bg-BG"/>
              </w:rPr>
              <w:t xml:space="preserve"> </w:t>
            </w:r>
            <w:r w:rsidR="00EB612D">
              <w:rPr>
                <w:szCs w:val="22"/>
                <w:lang w:val="ru-RU" w:eastAsia="bg-BG"/>
              </w:rPr>
              <w:t>инфралиторальной скал</w:t>
            </w:r>
            <w:r w:rsidR="0002240F" w:rsidRPr="00830D83">
              <w:rPr>
                <w:szCs w:val="22"/>
                <w:lang w:val="ru-RU" w:eastAsia="bg-BG"/>
              </w:rPr>
              <w:t>е</w:t>
            </w:r>
            <w:r w:rsidR="007733E9" w:rsidRPr="00830D83">
              <w:rPr>
                <w:szCs w:val="22"/>
                <w:lang w:val="ru-RU" w:eastAsia="bg-BG"/>
              </w:rPr>
              <w:t xml:space="preserve">, </w:t>
            </w:r>
            <w:r w:rsidR="0002240F" w:rsidRPr="00830D83">
              <w:rPr>
                <w:szCs w:val="22"/>
                <w:lang w:val="ru-RU" w:eastAsia="bg-BG"/>
              </w:rPr>
              <w:t>п</w:t>
            </w:r>
            <w:r w:rsidR="00EB612D">
              <w:rPr>
                <w:szCs w:val="22"/>
                <w:lang w:val="ru-RU" w:eastAsia="bg-BG"/>
              </w:rPr>
              <w:t>родуктивные</w:t>
            </w:r>
            <w:r w:rsidR="007733E9" w:rsidRPr="00830D83">
              <w:rPr>
                <w:szCs w:val="22"/>
                <w:lang w:val="ru-RU" w:eastAsia="bg-BG"/>
              </w:rPr>
              <w:t xml:space="preserve"> </w:t>
            </w:r>
            <w:r w:rsidR="0002240F" w:rsidRPr="00830D83">
              <w:rPr>
                <w:szCs w:val="22"/>
                <w:lang w:val="ru-RU" w:eastAsia="bg-BG"/>
              </w:rPr>
              <w:t>сообщества фотофильных бурых макроводорослей</w:t>
            </w:r>
            <w:r w:rsidR="007733E9" w:rsidRPr="00830D83">
              <w:rPr>
                <w:szCs w:val="22"/>
                <w:lang w:val="ru-RU" w:eastAsia="bg-BG"/>
              </w:rPr>
              <w:t>,</w:t>
            </w:r>
            <w:r w:rsidR="0002240F" w:rsidRPr="00830D83">
              <w:rPr>
                <w:szCs w:val="22"/>
                <w:lang w:val="ru-RU" w:eastAsia="bg-BG"/>
              </w:rPr>
              <w:t xml:space="preserve"> </w:t>
            </w:r>
            <w:r w:rsidR="00EB612D">
              <w:rPr>
                <w:szCs w:val="22"/>
                <w:lang w:val="ru-RU" w:eastAsia="bg-BG"/>
              </w:rPr>
              <w:t>мидиевые банки</w:t>
            </w:r>
            <w:r w:rsidR="00830D83" w:rsidRPr="00830D83">
              <w:rPr>
                <w:szCs w:val="22"/>
                <w:lang w:val="ru-RU" w:eastAsia="bg-BG"/>
              </w:rPr>
              <w:t xml:space="preserve"> на осадочных породах</w:t>
            </w:r>
            <w:r w:rsidR="007733E9" w:rsidRPr="00830D83">
              <w:rPr>
                <w:szCs w:val="22"/>
                <w:lang w:val="ru-RU" w:eastAsia="bg-BG"/>
              </w:rPr>
              <w:t xml:space="preserve"> </w:t>
            </w:r>
            <w:r w:rsidR="00830D83" w:rsidRPr="00830D83">
              <w:rPr>
                <w:szCs w:val="22"/>
                <w:lang w:val="ru-RU" w:eastAsia="bg-BG"/>
              </w:rPr>
              <w:t>с широким разнообразием беспозвоночных и рыб, песчаные отмели и луга</w:t>
            </w:r>
            <w:r w:rsidR="00830D83">
              <w:rPr>
                <w:szCs w:val="22"/>
                <w:lang w:val="ru-RU" w:eastAsia="bg-BG"/>
              </w:rPr>
              <w:t xml:space="preserve"> руппии</w:t>
            </w:r>
            <w:r w:rsidR="007733E9" w:rsidRPr="0002240F">
              <w:rPr>
                <w:szCs w:val="22"/>
                <w:lang w:val="ru-RU" w:eastAsia="bg-BG"/>
              </w:rPr>
              <w:t xml:space="preserve">. </w:t>
            </w:r>
            <w:r w:rsidR="009F7AD2">
              <w:rPr>
                <w:szCs w:val="22"/>
                <w:lang w:val="ru-RU" w:eastAsia="bg-BG"/>
              </w:rPr>
              <w:t>Морская</w:t>
            </w:r>
            <w:r w:rsidR="009F7AD2" w:rsidRPr="00F12791">
              <w:rPr>
                <w:szCs w:val="22"/>
                <w:lang w:val="ru-RU" w:eastAsia="bg-BG"/>
              </w:rPr>
              <w:t xml:space="preserve"> </w:t>
            </w:r>
            <w:r w:rsidR="009F7AD2">
              <w:rPr>
                <w:szCs w:val="22"/>
                <w:lang w:val="ru-RU" w:eastAsia="bg-BG"/>
              </w:rPr>
              <w:t>зона</w:t>
            </w:r>
            <w:r w:rsidR="009F7AD2" w:rsidRPr="00F12791">
              <w:rPr>
                <w:szCs w:val="22"/>
                <w:lang w:val="ru-RU" w:eastAsia="bg-BG"/>
              </w:rPr>
              <w:t xml:space="preserve"> </w:t>
            </w:r>
            <w:r w:rsidR="009F7AD2">
              <w:rPr>
                <w:szCs w:val="22"/>
                <w:lang w:val="ru-RU" w:eastAsia="bg-BG"/>
              </w:rPr>
              <w:t>является</w:t>
            </w:r>
            <w:r w:rsidR="009F7AD2" w:rsidRPr="00F12791">
              <w:rPr>
                <w:szCs w:val="22"/>
                <w:lang w:val="ru-RU" w:eastAsia="bg-BG"/>
              </w:rPr>
              <w:t xml:space="preserve"> </w:t>
            </w:r>
            <w:r w:rsidR="009F7AD2">
              <w:rPr>
                <w:szCs w:val="22"/>
                <w:lang w:val="ru-RU" w:eastAsia="bg-BG"/>
              </w:rPr>
              <w:t>важн</w:t>
            </w:r>
            <w:r w:rsidR="00BE455B">
              <w:rPr>
                <w:szCs w:val="22"/>
                <w:lang w:val="ru-RU" w:eastAsia="bg-BG"/>
              </w:rPr>
              <w:t>ой средой</w:t>
            </w:r>
            <w:r w:rsidR="009F7AD2" w:rsidRPr="00F12791">
              <w:rPr>
                <w:szCs w:val="22"/>
                <w:lang w:val="ru-RU" w:eastAsia="bg-BG"/>
              </w:rPr>
              <w:t xml:space="preserve"> </w:t>
            </w:r>
            <w:r w:rsidR="009F7AD2">
              <w:rPr>
                <w:szCs w:val="22"/>
                <w:lang w:val="ru-RU" w:eastAsia="bg-BG"/>
              </w:rPr>
              <w:t>обитания</w:t>
            </w:r>
            <w:r w:rsidR="00F12791" w:rsidRPr="00F12791">
              <w:rPr>
                <w:szCs w:val="22"/>
                <w:lang w:val="ru-RU" w:eastAsia="bg-BG"/>
              </w:rPr>
              <w:t xml:space="preserve"> </w:t>
            </w:r>
            <w:r w:rsidR="00F12791">
              <w:rPr>
                <w:szCs w:val="22"/>
                <w:lang w:val="ru-RU" w:eastAsia="bg-BG"/>
              </w:rPr>
              <w:t>черноморской</w:t>
            </w:r>
            <w:r w:rsidR="00F12791" w:rsidRPr="00F12791">
              <w:rPr>
                <w:szCs w:val="22"/>
                <w:lang w:val="ru-RU" w:eastAsia="bg-BG"/>
              </w:rPr>
              <w:t xml:space="preserve"> </w:t>
            </w:r>
            <w:r w:rsidR="00F12791">
              <w:rPr>
                <w:szCs w:val="22"/>
                <w:lang w:val="ru-RU" w:eastAsia="bg-BG"/>
              </w:rPr>
              <w:t>сельди</w:t>
            </w:r>
            <w:r w:rsidR="00F12791" w:rsidRPr="00F12791">
              <w:rPr>
                <w:szCs w:val="22"/>
                <w:lang w:val="ru-RU" w:eastAsia="bg-BG"/>
              </w:rPr>
              <w:t xml:space="preserve">, </w:t>
            </w:r>
            <w:r w:rsidR="00EB612D">
              <w:rPr>
                <w:szCs w:val="22"/>
                <w:lang w:val="ru-RU" w:eastAsia="bg-BG"/>
              </w:rPr>
              <w:t xml:space="preserve">где она находит места </w:t>
            </w:r>
            <w:r w:rsidR="00BE455B">
              <w:rPr>
                <w:szCs w:val="22"/>
                <w:lang w:val="ru-RU" w:eastAsia="bg-BG"/>
              </w:rPr>
              <w:t>для кормления и</w:t>
            </w:r>
            <w:r w:rsidR="00F12791">
              <w:rPr>
                <w:szCs w:val="22"/>
                <w:lang w:val="ru-RU" w:eastAsia="bg-BG"/>
              </w:rPr>
              <w:t xml:space="preserve"> миграционные пути к нерестилищам</w:t>
            </w:r>
            <w:r w:rsidR="007733E9" w:rsidRPr="00F12791">
              <w:rPr>
                <w:szCs w:val="22"/>
                <w:lang w:val="ru-RU" w:eastAsia="bg-BG"/>
              </w:rPr>
              <w:t xml:space="preserve">. </w:t>
            </w:r>
            <w:r w:rsidR="00EB612D">
              <w:rPr>
                <w:szCs w:val="22"/>
                <w:lang w:val="ru-RU" w:eastAsia="bg-BG"/>
              </w:rPr>
              <w:t>Морская</w:t>
            </w:r>
            <w:r w:rsidR="00EB612D" w:rsidRPr="00F12791">
              <w:rPr>
                <w:szCs w:val="22"/>
                <w:lang w:val="ru-RU" w:eastAsia="bg-BG"/>
              </w:rPr>
              <w:t xml:space="preserve"> </w:t>
            </w:r>
            <w:r w:rsidR="00EB612D">
              <w:rPr>
                <w:szCs w:val="22"/>
                <w:lang w:val="ru-RU" w:eastAsia="bg-BG"/>
              </w:rPr>
              <w:t>зона</w:t>
            </w:r>
            <w:r w:rsidR="00EB612D" w:rsidRPr="00F12791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имеет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существенное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значение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для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охраны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трех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небольших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популяций</w:t>
            </w:r>
            <w:r w:rsidR="00BE455B" w:rsidRPr="00BE455B">
              <w:rPr>
                <w:szCs w:val="22"/>
                <w:lang w:val="ru-RU" w:eastAsia="bg-BG"/>
              </w:rPr>
              <w:t xml:space="preserve"> </w:t>
            </w:r>
            <w:r w:rsidR="00BE455B">
              <w:rPr>
                <w:szCs w:val="22"/>
                <w:lang w:val="ru-RU" w:eastAsia="bg-BG"/>
              </w:rPr>
              <w:t>китообразных</w:t>
            </w:r>
            <w:r w:rsidR="00BE455B" w:rsidRPr="00BE455B">
              <w:rPr>
                <w:szCs w:val="22"/>
                <w:lang w:val="ru-RU" w:eastAsia="bg-BG"/>
              </w:rPr>
              <w:t xml:space="preserve">, </w:t>
            </w:r>
            <w:r w:rsidR="00BE455B">
              <w:rPr>
                <w:szCs w:val="22"/>
                <w:lang w:val="ru-RU" w:eastAsia="bg-BG"/>
              </w:rPr>
              <w:t>которые встречаются в Черном море</w:t>
            </w:r>
            <w:r w:rsidR="007733E9" w:rsidRPr="00BE455B">
              <w:rPr>
                <w:szCs w:val="22"/>
                <w:lang w:val="ru-RU" w:eastAsia="bg-BG"/>
              </w:rPr>
              <w:t>.</w:t>
            </w:r>
            <w:r w:rsidR="00E76520" w:rsidRPr="00BE455B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Район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является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крупнейшим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морским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охраняемым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районом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491041">
              <w:rPr>
                <w:rFonts w:eastAsia="MS Mincho"/>
                <w:szCs w:val="22"/>
                <w:lang w:val="ru-RU"/>
              </w:rPr>
              <w:t xml:space="preserve">болгарской акватории Черного моря </w:t>
            </w:r>
            <w:r w:rsidR="00BE455B">
              <w:rPr>
                <w:rFonts w:eastAsia="MS Mincho"/>
                <w:szCs w:val="22"/>
                <w:lang w:val="ru-RU"/>
              </w:rPr>
              <w:t>в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экологической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BE455B">
              <w:rPr>
                <w:rFonts w:eastAsia="MS Mincho"/>
                <w:szCs w:val="22"/>
                <w:lang w:val="ru-RU"/>
              </w:rPr>
              <w:t>сети</w:t>
            </w:r>
            <w:r w:rsidR="00BE455B" w:rsidRPr="00254B31">
              <w:rPr>
                <w:rFonts w:eastAsia="MS Mincho"/>
                <w:szCs w:val="22"/>
                <w:lang w:val="ru-RU"/>
              </w:rPr>
              <w:t xml:space="preserve"> "</w:t>
            </w:r>
            <w:r w:rsidR="00BE455B">
              <w:rPr>
                <w:rFonts w:eastAsia="MS Mincho"/>
                <w:szCs w:val="22"/>
                <w:lang w:val="ru-RU"/>
              </w:rPr>
              <w:t>Натура</w:t>
            </w:r>
            <w:r w:rsidR="00E76520" w:rsidRPr="00254B31">
              <w:rPr>
                <w:rFonts w:eastAsia="MS Mincho"/>
                <w:szCs w:val="22"/>
                <w:lang w:val="ru-RU"/>
              </w:rPr>
              <w:t xml:space="preserve"> 2000</w:t>
            </w:r>
            <w:r w:rsidR="00BE455B" w:rsidRPr="00254B31">
              <w:rPr>
                <w:rFonts w:eastAsia="MS Mincho"/>
                <w:szCs w:val="22"/>
                <w:lang w:val="ru-RU"/>
              </w:rPr>
              <w:t>"</w:t>
            </w:r>
            <w:r w:rsid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и получил</w:t>
            </w:r>
            <w:r w:rsidR="00254B31">
              <w:rPr>
                <w:rFonts w:eastAsia="MS Mincho"/>
                <w:szCs w:val="22"/>
                <w:lang w:val="ru-RU"/>
              </w:rPr>
              <w:t xml:space="preserve"> назв</w:t>
            </w:r>
            <w:r w:rsidR="00205CAD">
              <w:rPr>
                <w:rFonts w:eastAsia="MS Mincho"/>
                <w:szCs w:val="22"/>
                <w:lang w:val="ru-RU"/>
              </w:rPr>
              <w:t>ание</w:t>
            </w:r>
            <w:r w:rsidR="00E76520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254B31">
              <w:rPr>
                <w:rFonts w:eastAsia="MS Mincho"/>
                <w:szCs w:val="22"/>
                <w:lang w:val="ru-RU"/>
              </w:rPr>
              <w:t>Особ</w:t>
            </w:r>
            <w:r w:rsidR="00205CAD">
              <w:rPr>
                <w:rFonts w:eastAsia="MS Mincho"/>
                <w:szCs w:val="22"/>
                <w:lang w:val="ru-RU"/>
              </w:rPr>
              <w:t>ого</w:t>
            </w:r>
            <w:r w:rsidR="00E76520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254B31">
              <w:rPr>
                <w:rFonts w:eastAsia="MS Mincho"/>
                <w:szCs w:val="22"/>
                <w:lang w:val="ru-RU"/>
              </w:rPr>
              <w:t>природоохранн</w:t>
            </w:r>
            <w:r w:rsidR="00205CAD">
              <w:rPr>
                <w:rFonts w:eastAsia="MS Mincho"/>
                <w:szCs w:val="22"/>
                <w:lang w:val="ru-RU"/>
              </w:rPr>
              <w:t>ого</w:t>
            </w:r>
            <w:r w:rsidR="00254B31">
              <w:rPr>
                <w:rFonts w:eastAsia="MS Mincho"/>
                <w:szCs w:val="22"/>
                <w:lang w:val="ru-RU"/>
              </w:rPr>
              <w:t xml:space="preserve"> район</w:t>
            </w:r>
            <w:r w:rsidR="00205CAD">
              <w:rPr>
                <w:rFonts w:eastAsia="MS Mincho"/>
                <w:szCs w:val="22"/>
                <w:lang w:val="ru-RU"/>
              </w:rPr>
              <w:t>а</w:t>
            </w:r>
            <w:r w:rsid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E76520" w:rsidRPr="00254B31">
              <w:rPr>
                <w:rFonts w:eastAsia="MS Mincho"/>
                <w:szCs w:val="22"/>
                <w:lang w:val="ru-RU"/>
              </w:rPr>
              <w:t>(</w:t>
            </w:r>
            <w:r w:rsidR="00E76520" w:rsidRPr="004D2BD1">
              <w:rPr>
                <w:rFonts w:eastAsia="MS Mincho"/>
                <w:szCs w:val="22"/>
                <w:lang w:val="en-US"/>
              </w:rPr>
              <w:t>SAC</w:t>
            </w:r>
            <w:r w:rsidR="00E76520" w:rsidRPr="00254B31">
              <w:rPr>
                <w:rFonts w:eastAsia="MS Mincho"/>
                <w:szCs w:val="22"/>
                <w:lang w:val="ru-RU"/>
              </w:rPr>
              <w:t xml:space="preserve">) </w:t>
            </w:r>
            <w:r w:rsidR="00254B31">
              <w:rPr>
                <w:rFonts w:eastAsia="MS Mincho"/>
                <w:szCs w:val="22"/>
                <w:lang w:val="ru-RU"/>
              </w:rPr>
              <w:t>Ропотамо</w:t>
            </w:r>
            <w:r w:rsidR="00E76520" w:rsidRPr="00254B31">
              <w:rPr>
                <w:rFonts w:eastAsia="MS Mincho"/>
                <w:szCs w:val="22"/>
                <w:lang w:val="ru-RU"/>
              </w:rPr>
              <w:t xml:space="preserve"> </w:t>
            </w:r>
            <w:r w:rsidR="00E76520" w:rsidRPr="004D2BD1">
              <w:rPr>
                <w:rFonts w:eastAsia="MS Mincho"/>
                <w:szCs w:val="22"/>
                <w:lang w:val="en-US"/>
              </w:rPr>
              <w:t>BG</w:t>
            </w:r>
            <w:r w:rsidR="00E76520" w:rsidRPr="00254B31">
              <w:rPr>
                <w:rFonts w:eastAsia="MS Mincho"/>
                <w:szCs w:val="22"/>
                <w:lang w:val="ru-RU"/>
              </w:rPr>
              <w:t>0001001</w:t>
            </w:r>
            <w:r w:rsidR="003624BD">
              <w:rPr>
                <w:rFonts w:eastAsia="MS Mincho"/>
                <w:szCs w:val="22"/>
                <w:lang w:val="ru-RU"/>
              </w:rPr>
              <w:t xml:space="preserve"> в соответствии с Директивой о средах обитания</w:t>
            </w:r>
            <w:r w:rsidR="00E76520" w:rsidRPr="00254B31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707F32" w:rsidRDefault="00F00ED5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050F78" w:rsidRDefault="00F00ED5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050F78" w:rsidRDefault="00F00ED5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686E7E" w:rsidRDefault="00F00ED5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B96CBF" w:rsidRDefault="00F00ED5" w:rsidP="007C37F8">
            <w:pPr>
              <w:snapToGrid w:val="0"/>
              <w:jc w:val="center"/>
            </w:pPr>
            <w:r>
              <w:t>-</w:t>
            </w:r>
          </w:p>
        </w:tc>
        <w:tc>
          <w:tcPr>
            <w:tcW w:w="506" w:type="dxa"/>
            <w:vAlign w:val="center"/>
          </w:tcPr>
          <w:p w:rsidR="00CA22D2" w:rsidRPr="007C102F" w:rsidRDefault="00F00ED5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7" w:type="dxa"/>
            <w:vAlign w:val="center"/>
          </w:tcPr>
          <w:p w:rsidR="00CA22D2" w:rsidRPr="00DD101E" w:rsidRDefault="00F00ED5" w:rsidP="007C37F8">
            <w:pPr>
              <w:snapToGrid w:val="0"/>
              <w:jc w:val="center"/>
            </w:pPr>
            <w:r>
              <w:t>H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0C632F" w:rsidRPr="00B20CD7" w:rsidRDefault="003624BD" w:rsidP="000C632F">
            <w:pPr>
              <w:pStyle w:val="Para1"/>
              <w:rPr>
                <w:b/>
                <w:lang w:val="en-US"/>
              </w:rPr>
            </w:pPr>
            <w:r>
              <w:rPr>
                <w:b/>
                <w:lang w:val="ru-RU"/>
              </w:rPr>
              <w:t>Калиакра</w:t>
            </w:r>
          </w:p>
          <w:p w:rsidR="00932E6D" w:rsidRPr="00711229" w:rsidRDefault="00711229" w:rsidP="000C632F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napToGrid w:val="0"/>
              <w:rPr>
                <w:color w:val="000000"/>
                <w:szCs w:val="22"/>
                <w:lang w:val="ru-RU"/>
              </w:rPr>
            </w:pPr>
            <w:r w:rsidRPr="009422DE">
              <w:rPr>
                <w:lang w:val="ru-RU"/>
              </w:rPr>
              <w:t>Местонахождение</w:t>
            </w:r>
            <w:r w:rsidR="00CA22D2" w:rsidRPr="00711229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район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расположен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прибрежных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водах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западной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Черного</w:t>
            </w:r>
            <w:r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моря</w:t>
            </w:r>
            <w:r w:rsidR="000C632F" w:rsidRPr="00711229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между </w:t>
            </w:r>
            <w:r w:rsidR="000C632F" w:rsidRPr="00711229">
              <w:rPr>
                <w:lang w:val="ru-RU"/>
              </w:rPr>
              <w:t>43</w:t>
            </w:r>
            <w:r>
              <w:rPr>
                <w:lang w:val="ru-RU"/>
              </w:rPr>
              <w:t>,</w:t>
            </w:r>
            <w:r w:rsidR="000C632F" w:rsidRPr="00711229">
              <w:rPr>
                <w:lang w:val="ru-RU"/>
              </w:rPr>
              <w:t>37</w:t>
            </w:r>
            <w:r w:rsidR="00593B48" w:rsidRPr="00593B48">
              <w:rPr>
                <w:szCs w:val="22"/>
                <w:lang w:val="ru-RU"/>
              </w:rPr>
              <w:t>°</w:t>
            </w:r>
            <w:r>
              <w:rPr>
                <w:lang w:val="ru-RU"/>
              </w:rPr>
              <w:t xml:space="preserve"> и</w:t>
            </w:r>
            <w:r w:rsidR="000C632F" w:rsidRPr="00711229">
              <w:rPr>
                <w:lang w:val="ru-RU"/>
              </w:rPr>
              <w:t xml:space="preserve"> 45</w:t>
            </w:r>
            <w:r>
              <w:rPr>
                <w:lang w:val="ru-RU"/>
              </w:rPr>
              <w:t>,</w:t>
            </w:r>
            <w:r w:rsidR="000C632F" w:rsidRPr="00711229">
              <w:rPr>
                <w:lang w:val="ru-RU"/>
              </w:rPr>
              <w:t>19</w:t>
            </w:r>
            <w:r w:rsidR="00593B48" w:rsidRPr="00593B48">
              <w:rPr>
                <w:szCs w:val="22"/>
                <w:lang w:val="ru-RU"/>
              </w:rPr>
              <w:t>°</w:t>
            </w:r>
            <w:r w:rsidR="000C632F" w:rsidRPr="007112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="004B54C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ш</w:t>
            </w:r>
            <w:r w:rsidR="004B54C4">
              <w:rPr>
                <w:lang w:val="ru-RU"/>
              </w:rPr>
              <w:t>.</w:t>
            </w:r>
            <w:r w:rsidR="000C632F" w:rsidRPr="00711229">
              <w:rPr>
                <w:lang w:val="ru-RU"/>
              </w:rPr>
              <w:t>).</w:t>
            </w:r>
          </w:p>
          <w:p w:rsidR="00CA22D2" w:rsidRPr="000074DF" w:rsidRDefault="003844C9" w:rsidP="00A15BBA">
            <w:pPr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napToGrid w:val="0"/>
              <w:rPr>
                <w:color w:val="000000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Pr="00205CA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включает</w:t>
            </w:r>
            <w:r w:rsidRPr="00205CA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</w:t>
            </w:r>
            <w:r w:rsidRPr="00205CA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себя</w:t>
            </w:r>
            <w:r w:rsidRPr="00205CA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морской</w:t>
            </w:r>
            <w:r w:rsidRPr="00205CAD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важный</w:t>
            </w:r>
            <w:r w:rsidR="00205CAD" w:rsidRPr="00205CAD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район</w:t>
            </w:r>
            <w:r w:rsidRPr="00205CAD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распространения</w:t>
            </w:r>
            <w:r w:rsidR="00205CAD" w:rsidRPr="00205CAD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птиц</w:t>
            </w:r>
            <w:r w:rsidR="00205CAD" w:rsidRPr="00205CAD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и</w:t>
            </w:r>
            <w:r w:rsidR="00205CAD" w:rsidRPr="00205CAD">
              <w:rPr>
                <w:rFonts w:eastAsia="MS Mincho"/>
                <w:szCs w:val="22"/>
                <w:lang w:val="ru-RU"/>
              </w:rPr>
              <w:t xml:space="preserve"> </w:t>
            </w:r>
            <w:r w:rsidR="00205CAD">
              <w:rPr>
                <w:rFonts w:eastAsia="MS Mincho"/>
                <w:szCs w:val="22"/>
                <w:lang w:val="ru-RU"/>
              </w:rPr>
              <w:t>биоразнообразия</w:t>
            </w:r>
            <w:r w:rsidR="00205CAD" w:rsidRPr="00205CAD">
              <w:rPr>
                <w:rFonts w:eastAsia="MS Mincho"/>
                <w:szCs w:val="22"/>
                <w:lang w:val="ru-RU"/>
              </w:rPr>
              <w:t xml:space="preserve">, </w:t>
            </w:r>
            <w:r w:rsidR="00205CAD">
              <w:rPr>
                <w:rFonts w:eastAsia="MS Mincho"/>
                <w:szCs w:val="22"/>
                <w:lang w:val="ru-RU"/>
              </w:rPr>
              <w:t xml:space="preserve">получивший этот статус главным образом за его значение как миграционного коридора для уязвимого левантского буревестника </w:t>
            </w:r>
            <w:r w:rsidR="000C632F" w:rsidRPr="00205CAD">
              <w:rPr>
                <w:rFonts w:eastAsia="MS Mincho"/>
                <w:szCs w:val="22"/>
                <w:lang w:val="ru-RU"/>
              </w:rPr>
              <w:t>(</w:t>
            </w:r>
            <w:r w:rsidR="000C632F" w:rsidRPr="00B20CD7">
              <w:rPr>
                <w:rFonts w:eastAsia="MS Mincho"/>
                <w:i/>
                <w:szCs w:val="22"/>
                <w:lang w:val="en-US"/>
              </w:rPr>
              <w:t>Puffinus</w:t>
            </w:r>
            <w:r w:rsidR="000C632F" w:rsidRPr="00205CAD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0C632F" w:rsidRPr="00B20CD7">
              <w:rPr>
                <w:rFonts w:eastAsia="MS Mincho"/>
                <w:i/>
                <w:szCs w:val="22"/>
                <w:lang w:val="en-US"/>
              </w:rPr>
              <w:t>yelkouan</w:t>
            </w:r>
            <w:r w:rsidR="000C632F" w:rsidRPr="00205CAD">
              <w:rPr>
                <w:rFonts w:eastAsia="MS Mincho"/>
                <w:i/>
                <w:szCs w:val="22"/>
                <w:lang w:val="ru-RU"/>
              </w:rPr>
              <w:t>)</w:t>
            </w:r>
            <w:r w:rsidR="000C632F" w:rsidRPr="00205CAD">
              <w:rPr>
                <w:rFonts w:eastAsia="MS Mincho"/>
                <w:szCs w:val="22"/>
                <w:lang w:val="ru-RU"/>
              </w:rPr>
              <w:t xml:space="preserve">. </w:t>
            </w:r>
            <w:r w:rsidR="000201F6">
              <w:rPr>
                <w:rFonts w:eastAsia="MS Mincho"/>
                <w:szCs w:val="22"/>
                <w:lang w:val="ru-RU"/>
              </w:rPr>
              <w:t>Левантский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буревестник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– </w:t>
            </w:r>
            <w:r w:rsidR="000201F6">
              <w:rPr>
                <w:rFonts w:eastAsia="MS Mincho"/>
                <w:szCs w:val="22"/>
                <w:lang w:val="ru-RU"/>
              </w:rPr>
              <w:t>это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эндемик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Средиземноморья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, </w:t>
            </w:r>
            <w:r w:rsidR="000201F6">
              <w:rPr>
                <w:rFonts w:eastAsia="MS Mincho"/>
                <w:szCs w:val="22"/>
                <w:lang w:val="ru-RU"/>
              </w:rPr>
              <w:t>оценочная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численность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популяци</w:t>
            </w:r>
            <w:r w:rsidR="00A15BBA">
              <w:rPr>
                <w:rFonts w:eastAsia="MS Mincho"/>
                <w:szCs w:val="22"/>
                <w:lang w:val="ru-RU"/>
              </w:rPr>
              <w:t>и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которого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составляет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201F6">
              <w:rPr>
                <w:rFonts w:eastAsia="MS Mincho"/>
                <w:szCs w:val="22"/>
                <w:lang w:val="ru-RU"/>
              </w:rPr>
              <w:t>от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0201F6">
              <w:rPr>
                <w:rFonts w:eastAsia="MS Mincho"/>
                <w:szCs w:val="22"/>
                <w:lang w:val="ru-RU"/>
              </w:rPr>
              <w:t>46</w:t>
            </w:r>
            <w:r w:rsidR="000201F6" w:rsidRPr="000201F6">
              <w:rPr>
                <w:rFonts w:eastAsia="MS Mincho"/>
                <w:szCs w:val="22"/>
                <w:lang w:val="en-US"/>
              </w:rPr>
              <w:t> </w:t>
            </w:r>
            <w:r w:rsidR="000C632F" w:rsidRPr="000201F6">
              <w:rPr>
                <w:rFonts w:eastAsia="MS Mincho"/>
                <w:szCs w:val="22"/>
                <w:lang w:val="ru-RU"/>
              </w:rPr>
              <w:t xml:space="preserve">000 </w:t>
            </w:r>
            <w:r w:rsidR="000201F6">
              <w:rPr>
                <w:rFonts w:eastAsia="MS Mincho"/>
                <w:szCs w:val="22"/>
                <w:lang w:val="ru-RU"/>
              </w:rPr>
              <w:t>до</w:t>
            </w:r>
            <w:r w:rsidR="000201F6" w:rsidRPr="000201F6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0201F6">
              <w:rPr>
                <w:rFonts w:eastAsia="MS Mincho"/>
                <w:szCs w:val="22"/>
                <w:lang w:val="ru-RU"/>
              </w:rPr>
              <w:t>90</w:t>
            </w:r>
            <w:r w:rsidR="000201F6" w:rsidRPr="000201F6">
              <w:rPr>
                <w:rFonts w:eastAsia="MS Mincho"/>
                <w:szCs w:val="22"/>
                <w:lang w:val="en-US"/>
              </w:rPr>
              <w:t> </w:t>
            </w:r>
            <w:r w:rsidR="000C632F" w:rsidRPr="000201F6">
              <w:rPr>
                <w:rFonts w:eastAsia="MS Mincho"/>
                <w:szCs w:val="22"/>
                <w:lang w:val="ru-RU"/>
              </w:rPr>
              <w:t xml:space="preserve">000 </w:t>
            </w:r>
            <w:r w:rsidR="000201F6">
              <w:rPr>
                <w:rFonts w:eastAsia="MS Mincho"/>
                <w:szCs w:val="22"/>
                <w:lang w:val="ru-RU"/>
              </w:rPr>
              <w:lastRenderedPageBreak/>
              <w:t>особей</w:t>
            </w:r>
            <w:r w:rsidR="000C632F" w:rsidRPr="000201F6">
              <w:rPr>
                <w:rFonts w:eastAsia="MS Mincho"/>
                <w:szCs w:val="22"/>
                <w:lang w:val="ru-RU"/>
              </w:rPr>
              <w:t xml:space="preserve">, </w:t>
            </w:r>
            <w:r w:rsidR="00A15BBA">
              <w:rPr>
                <w:rFonts w:eastAsia="MS Mincho"/>
                <w:szCs w:val="22"/>
                <w:lang w:val="ru-RU"/>
              </w:rPr>
              <w:t xml:space="preserve">из которых </w:t>
            </w:r>
            <w:r w:rsidR="000201F6">
              <w:rPr>
                <w:rFonts w:eastAsia="MS Mincho"/>
                <w:szCs w:val="22"/>
                <w:lang w:val="ru-RU"/>
              </w:rPr>
              <w:t xml:space="preserve">от </w:t>
            </w:r>
            <w:r w:rsidR="000C632F" w:rsidRPr="000201F6">
              <w:rPr>
                <w:rFonts w:eastAsia="MS Mincho"/>
                <w:szCs w:val="22"/>
                <w:lang w:val="ru-RU"/>
              </w:rPr>
              <w:t xml:space="preserve">30 </w:t>
            </w:r>
            <w:r w:rsidR="000201F6">
              <w:rPr>
                <w:rFonts w:eastAsia="MS Mincho"/>
                <w:szCs w:val="22"/>
                <w:lang w:val="ru-RU"/>
              </w:rPr>
              <w:t xml:space="preserve">до </w:t>
            </w:r>
            <w:r w:rsidR="000C632F" w:rsidRPr="000201F6">
              <w:rPr>
                <w:rFonts w:eastAsia="MS Mincho"/>
                <w:szCs w:val="22"/>
                <w:lang w:val="ru-RU"/>
              </w:rPr>
              <w:t>40</w:t>
            </w:r>
            <w:r w:rsidR="000201F6">
              <w:rPr>
                <w:rFonts w:eastAsia="MS Mincho"/>
                <w:szCs w:val="22"/>
                <w:lang w:val="ru-RU"/>
              </w:rPr>
              <w:t xml:space="preserve"> % мигрируют к Черному морю в нерепродуктивный сезон и </w:t>
            </w:r>
            <w:r w:rsidR="00E40786">
              <w:rPr>
                <w:rFonts w:eastAsia="MS Mincho"/>
                <w:szCs w:val="22"/>
                <w:lang w:val="ru-RU"/>
              </w:rPr>
              <w:t xml:space="preserve">в период миграции </w:t>
            </w:r>
            <w:r w:rsidR="000201F6">
              <w:rPr>
                <w:rFonts w:eastAsia="MS Mincho"/>
                <w:szCs w:val="22"/>
                <w:lang w:val="ru-RU"/>
              </w:rPr>
              <w:t>встречаются вблизи побережья северной Болгарии</w:t>
            </w:r>
            <w:r w:rsidR="000C632F" w:rsidRPr="000201F6">
              <w:rPr>
                <w:rFonts w:eastAsia="MS Mincho"/>
                <w:szCs w:val="22"/>
                <w:lang w:val="ru-RU"/>
              </w:rPr>
              <w:t xml:space="preserve">. </w:t>
            </w:r>
            <w:r w:rsidR="00793E47">
              <w:rPr>
                <w:rFonts w:eastAsia="MS Mincho"/>
                <w:szCs w:val="22"/>
                <w:lang w:val="ru-RU"/>
              </w:rPr>
              <w:t>Район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также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включает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в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себя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область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негнездового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распространения двух других уязвимых видов морских птиц</w:t>
            </w:r>
            <w:r w:rsidR="00793E47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793E47">
              <w:rPr>
                <w:rFonts w:eastAsia="MS Mincho"/>
                <w:szCs w:val="22"/>
                <w:lang w:val="ru-RU"/>
              </w:rPr>
              <w:t>–</w:t>
            </w:r>
            <w:r w:rsidR="00793E47">
              <w:rPr>
                <w:rFonts w:eastAsia="MS Mincho"/>
                <w:szCs w:val="22"/>
                <w:lang w:val="ru-RU"/>
              </w:rPr>
              <w:t xml:space="preserve"> турпана</w:t>
            </w:r>
            <w:r w:rsidR="000C632F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14009F">
              <w:rPr>
                <w:rFonts w:eastAsia="MS Mincho"/>
                <w:i/>
                <w:szCs w:val="22"/>
                <w:lang w:val="ru-RU"/>
              </w:rPr>
              <w:t>(</w:t>
            </w:r>
            <w:r w:rsidR="000C632F" w:rsidRPr="00B20CD7">
              <w:rPr>
                <w:rFonts w:eastAsia="MS Mincho"/>
                <w:i/>
                <w:szCs w:val="22"/>
                <w:lang w:val="en-US"/>
              </w:rPr>
              <w:t>Melanitta</w:t>
            </w:r>
            <w:r w:rsidR="000C632F" w:rsidRPr="00793E47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0C632F" w:rsidRPr="00B20CD7">
              <w:rPr>
                <w:rFonts w:eastAsia="MS Mincho"/>
                <w:i/>
                <w:szCs w:val="22"/>
                <w:lang w:val="en-US"/>
              </w:rPr>
              <w:t>fusca</w:t>
            </w:r>
            <w:r w:rsidR="000C632F" w:rsidRPr="00793E47">
              <w:rPr>
                <w:rFonts w:eastAsia="MS Mincho"/>
                <w:i/>
                <w:szCs w:val="22"/>
                <w:lang w:val="ru-RU"/>
              </w:rPr>
              <w:t>)</w:t>
            </w:r>
            <w:r w:rsidR="000C632F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793E47">
              <w:rPr>
                <w:rFonts w:eastAsia="MS Mincho"/>
                <w:szCs w:val="22"/>
                <w:lang w:val="ru-RU"/>
              </w:rPr>
              <w:t>и</w:t>
            </w:r>
            <w:r w:rsidR="000C632F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красношейной поганки</w:t>
            </w:r>
            <w:r w:rsidR="000C632F" w:rsidRPr="00793E47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14009F">
              <w:rPr>
                <w:rFonts w:eastAsia="MS Mincho"/>
                <w:i/>
                <w:szCs w:val="22"/>
                <w:lang w:val="ru-RU"/>
              </w:rPr>
              <w:t>(</w:t>
            </w:r>
            <w:r w:rsidR="000C632F" w:rsidRPr="00B20CD7">
              <w:rPr>
                <w:rFonts w:eastAsia="MS Mincho"/>
                <w:i/>
                <w:szCs w:val="22"/>
                <w:lang w:val="en-US"/>
              </w:rPr>
              <w:t>Podiceps</w:t>
            </w:r>
            <w:r w:rsidR="000C632F" w:rsidRPr="00793E47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0C632F" w:rsidRPr="00B20CD7">
              <w:rPr>
                <w:rFonts w:eastAsia="MS Mincho"/>
                <w:i/>
                <w:szCs w:val="22"/>
                <w:lang w:val="en-US"/>
              </w:rPr>
              <w:t>auritus</w:t>
            </w:r>
            <w:r w:rsidR="000C632F" w:rsidRPr="00793E47">
              <w:rPr>
                <w:rFonts w:eastAsia="MS Mincho"/>
                <w:i/>
                <w:szCs w:val="22"/>
                <w:lang w:val="ru-RU"/>
              </w:rPr>
              <w:t>)</w:t>
            </w:r>
            <w:r w:rsidR="000C632F" w:rsidRPr="00793E47">
              <w:rPr>
                <w:rFonts w:eastAsia="MS Mincho"/>
                <w:szCs w:val="22"/>
                <w:lang w:val="ru-RU"/>
              </w:rPr>
              <w:t xml:space="preserve">. </w:t>
            </w:r>
            <w:r w:rsidR="0014009F">
              <w:rPr>
                <w:rFonts w:eastAsia="MS Mincho"/>
                <w:szCs w:val="22"/>
                <w:lang w:val="ru-RU"/>
              </w:rPr>
              <w:t>Кроме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того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, </w:t>
            </w:r>
            <w:r w:rsidR="0014009F">
              <w:rPr>
                <w:rFonts w:eastAsia="MS Mincho"/>
                <w:szCs w:val="22"/>
                <w:lang w:val="ru-RU"/>
              </w:rPr>
              <w:t>район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важен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для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0C632F" w:rsidRPr="0014009F">
              <w:rPr>
                <w:rFonts w:eastAsia="MS Mincho"/>
                <w:szCs w:val="22"/>
                <w:lang w:val="ru-RU"/>
              </w:rPr>
              <w:t xml:space="preserve">17 </w:t>
            </w:r>
            <w:r w:rsidR="0014009F">
              <w:rPr>
                <w:rFonts w:eastAsia="MS Mincho"/>
                <w:szCs w:val="22"/>
                <w:lang w:val="ru-RU"/>
              </w:rPr>
              <w:t>других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видов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морских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птиц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, </w:t>
            </w:r>
            <w:r w:rsidR="0014009F">
              <w:rPr>
                <w:rFonts w:eastAsia="MS Mincho"/>
                <w:szCs w:val="22"/>
                <w:lang w:val="ru-RU"/>
              </w:rPr>
              <w:t>и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ему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был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присвоен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статус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Особо охраняемого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района</w:t>
            </w:r>
            <w:r w:rsidR="000074DF">
              <w:rPr>
                <w:rFonts w:eastAsia="MS Mincho"/>
                <w:szCs w:val="22"/>
                <w:lang w:val="ru-RU"/>
              </w:rPr>
              <w:t xml:space="preserve"> в сети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"</w:t>
            </w:r>
            <w:r w:rsidR="0014009F">
              <w:rPr>
                <w:rFonts w:eastAsia="MS Mincho"/>
                <w:szCs w:val="22"/>
                <w:lang w:val="ru-RU"/>
              </w:rPr>
              <w:t>Натура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2000" </w:t>
            </w:r>
            <w:r w:rsidR="0014009F">
              <w:rPr>
                <w:rFonts w:eastAsia="MS Mincho"/>
                <w:szCs w:val="22"/>
                <w:lang w:val="ru-RU"/>
              </w:rPr>
              <w:t>в соответствии с Директивой ЕС о птицах и Особого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>природоохранного</w:t>
            </w:r>
            <w:r w:rsidR="0014009F" w:rsidRPr="0014009F">
              <w:rPr>
                <w:rFonts w:eastAsia="MS Mincho"/>
                <w:szCs w:val="22"/>
                <w:lang w:val="ru-RU"/>
              </w:rPr>
              <w:t xml:space="preserve"> </w:t>
            </w:r>
            <w:r w:rsidR="0014009F">
              <w:rPr>
                <w:rFonts w:eastAsia="MS Mincho"/>
                <w:szCs w:val="22"/>
                <w:lang w:val="ru-RU"/>
              </w:rPr>
              <w:t xml:space="preserve">района в соответствии с Директивой </w:t>
            </w:r>
            <w:r w:rsidR="000074DF">
              <w:rPr>
                <w:rFonts w:eastAsia="MS Mincho"/>
                <w:szCs w:val="22"/>
                <w:lang w:val="ru-RU"/>
              </w:rPr>
              <w:t xml:space="preserve">ЕС </w:t>
            </w:r>
            <w:r w:rsidR="0014009F">
              <w:rPr>
                <w:rFonts w:eastAsia="MS Mincho"/>
                <w:szCs w:val="22"/>
                <w:lang w:val="ru-RU"/>
              </w:rPr>
              <w:t>о средах обитания</w:t>
            </w:r>
            <w:r w:rsidR="000C632F" w:rsidRPr="0014009F">
              <w:rPr>
                <w:rFonts w:eastAsia="MS Mincho"/>
                <w:szCs w:val="22"/>
                <w:lang w:val="ru-RU"/>
              </w:rPr>
              <w:t xml:space="preserve">. </w:t>
            </w:r>
            <w:r w:rsidR="000074DF">
              <w:rPr>
                <w:rFonts w:eastAsia="MS Mincho"/>
                <w:szCs w:val="22"/>
                <w:lang w:val="ru-RU"/>
              </w:rPr>
              <w:t xml:space="preserve">Также район включает единственный национальный морской и прибрежный заповедник </w:t>
            </w:r>
            <w:r w:rsidR="000074DF" w:rsidRPr="0014009F">
              <w:rPr>
                <w:rFonts w:eastAsia="MS Mincho"/>
                <w:szCs w:val="22"/>
                <w:lang w:val="ru-RU"/>
              </w:rPr>
              <w:t>"</w:t>
            </w:r>
            <w:r w:rsidR="000074DF">
              <w:rPr>
                <w:rFonts w:eastAsia="MS Mincho"/>
                <w:szCs w:val="22"/>
                <w:lang w:val="ru-RU"/>
              </w:rPr>
              <w:t>Калиакра</w:t>
            </w:r>
            <w:r w:rsidR="000074DF" w:rsidRPr="0014009F">
              <w:rPr>
                <w:rFonts w:eastAsia="MS Mincho"/>
                <w:szCs w:val="22"/>
                <w:lang w:val="ru-RU"/>
              </w:rPr>
              <w:t>"</w:t>
            </w:r>
            <w:r w:rsidR="000C632F" w:rsidRPr="000074DF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EB4064" w:rsidRDefault="000C632F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EB4064" w:rsidTr="007C37F8">
        <w:tc>
          <w:tcPr>
            <w:tcW w:w="9687" w:type="dxa"/>
            <w:shd w:val="clear" w:color="auto" w:fill="auto"/>
          </w:tcPr>
          <w:p w:rsidR="00CA22D2" w:rsidRPr="00EC3C9F" w:rsidRDefault="00CA22D2" w:rsidP="007C37F8">
            <w:pPr>
              <w:snapToGrid w:val="0"/>
              <w:rPr>
                <w:b/>
                <w:szCs w:val="22"/>
                <w:lang w:val="ru-RU"/>
              </w:rPr>
            </w:pPr>
            <w:r w:rsidRPr="00EC3C9F">
              <w:rPr>
                <w:b/>
                <w:lang w:val="ru-RU"/>
              </w:rPr>
              <w:lastRenderedPageBreak/>
              <w:t xml:space="preserve">3. </w:t>
            </w:r>
            <w:r w:rsidR="00EC3C9F">
              <w:rPr>
                <w:b/>
                <w:lang w:val="ru-RU"/>
              </w:rPr>
              <w:t>Морской з</w:t>
            </w:r>
            <w:r w:rsidR="00EC3C9F">
              <w:rPr>
                <w:rFonts w:eastAsia="MS Mincho"/>
                <w:b/>
                <w:szCs w:val="22"/>
                <w:lang w:val="ru-RU"/>
              </w:rPr>
              <w:t>аповедник Вама-Веке</w:t>
            </w:r>
            <w:r w:rsidR="00151272" w:rsidRPr="00EC3C9F">
              <w:rPr>
                <w:rFonts w:eastAsia="MS Mincho"/>
                <w:b/>
                <w:szCs w:val="22"/>
                <w:lang w:val="ru-RU"/>
              </w:rPr>
              <w:t xml:space="preserve"> –</w:t>
            </w:r>
            <w:r w:rsidR="00EC3C9F">
              <w:rPr>
                <w:rFonts w:eastAsia="MS Mincho"/>
                <w:b/>
                <w:szCs w:val="22"/>
                <w:lang w:val="ru-RU"/>
              </w:rPr>
              <w:t xml:space="preserve"> </w:t>
            </w:r>
            <w:r w:rsidR="00151272" w:rsidRPr="00EC3C9F">
              <w:rPr>
                <w:rFonts w:eastAsia="MS Mincho"/>
                <w:b/>
                <w:szCs w:val="22"/>
                <w:lang w:val="ru-RU"/>
              </w:rPr>
              <w:t xml:space="preserve">2 </w:t>
            </w:r>
            <w:r w:rsidR="00EC3C9F">
              <w:rPr>
                <w:rFonts w:eastAsia="MS Mincho"/>
                <w:b/>
                <w:szCs w:val="22"/>
                <w:lang w:val="ru-RU"/>
              </w:rPr>
              <w:t>Май</w:t>
            </w:r>
          </w:p>
          <w:p w:rsidR="00151272" w:rsidRPr="00EC3C9F" w:rsidRDefault="00EC3C9F" w:rsidP="004D2BD1">
            <w:pPr>
              <w:pStyle w:val="aff9"/>
              <w:numPr>
                <w:ilvl w:val="0"/>
                <w:numId w:val="33"/>
              </w:numPr>
              <w:ind w:left="395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EC3C9F">
              <w:rPr>
                <w:sz w:val="22"/>
                <w:lang w:val="ru-RU"/>
              </w:rPr>
              <w:t>Местонахождение</w:t>
            </w:r>
            <w:r w:rsidR="00CA22D2" w:rsidRPr="00EC3C9F">
              <w:rPr>
                <w:sz w:val="22"/>
                <w:szCs w:val="22"/>
                <w:lang w:val="ru-RU"/>
              </w:rPr>
              <w:t xml:space="preserve">: 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>Заповедник Вама-Веке</w:t>
            </w:r>
            <w:r w:rsidRPr="00EC3C9F">
              <w:rPr>
                <w:rFonts w:eastAsia="Times New Roman"/>
                <w:sz w:val="22"/>
                <w:szCs w:val="22"/>
                <w:lang w:val="en-US" w:eastAsia="en-US"/>
              </w:rPr>
              <w:t> 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>–</w:t>
            </w:r>
            <w:r w:rsidRPr="00EC3C9F">
              <w:rPr>
                <w:rFonts w:eastAsia="Times New Roman"/>
                <w:sz w:val="22"/>
                <w:szCs w:val="22"/>
                <w:lang w:val="en-US" w:eastAsia="en-US"/>
              </w:rPr>
              <w:t> 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>2</w:t>
            </w:r>
            <w:r w:rsidRPr="00EC3C9F">
              <w:rPr>
                <w:rFonts w:eastAsia="Times New Roman"/>
                <w:sz w:val="22"/>
                <w:szCs w:val="22"/>
                <w:lang w:val="en-US" w:eastAsia="en-US"/>
              </w:rPr>
              <w:t> 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Май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расположен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самой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южной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част</w:t>
            </w:r>
            <w:r w:rsidR="00A15BBA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побережья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 xml:space="preserve">Румынии и имеет общую площадь 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1231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151272" w:rsidRPr="00EC3C9F">
              <w:rPr>
                <w:rFonts w:eastAsia="Times New Roman"/>
                <w:sz w:val="22"/>
                <w:szCs w:val="22"/>
                <w:vertAlign w:val="superscript"/>
                <w:lang w:val="ru-RU" w:eastAsia="en-US"/>
              </w:rPr>
              <w:t>2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FC672C">
              <w:rPr>
                <w:rFonts w:eastAsia="Times New Roman"/>
                <w:sz w:val="22"/>
                <w:szCs w:val="22"/>
                <w:lang w:val="ru-RU" w:eastAsia="en-US"/>
              </w:rPr>
              <w:t>вся из которой относится к морской зоне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имеет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географические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координаты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>28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,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>0019777</w:t>
            </w:r>
            <w:r w:rsidR="00593B48" w:rsidRPr="00593B48">
              <w:rPr>
                <w:rFonts w:eastAsia="Times New Roman"/>
                <w:sz w:val="22"/>
                <w:szCs w:val="22"/>
                <w:lang w:val="ru-RU" w:eastAsia="en-US"/>
              </w:rPr>
              <w:t>°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4B54C4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>д</w:t>
            </w:r>
            <w:r w:rsidR="004B54C4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 xml:space="preserve"> и 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>43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,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>0064000</w:t>
            </w:r>
            <w:r w:rsidR="00593B48" w:rsidRPr="00593B48">
              <w:rPr>
                <w:rFonts w:eastAsia="Times New Roman"/>
                <w:sz w:val="22"/>
                <w:szCs w:val="22"/>
                <w:lang w:val="ru-RU" w:eastAsia="en-US"/>
              </w:rPr>
              <w:t>°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>с</w:t>
            </w:r>
            <w:r w:rsidR="004B54C4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  <w:r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ш</w:t>
            </w:r>
            <w:r w:rsidR="00151272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</w:p>
          <w:p w:rsidR="00CA22D2" w:rsidRPr="00A15BBA" w:rsidRDefault="00331D23" w:rsidP="00A15BBA">
            <w:pPr>
              <w:numPr>
                <w:ilvl w:val="0"/>
                <w:numId w:val="33"/>
              </w:numPr>
              <w:ind w:left="395"/>
              <w:rPr>
                <w:rFonts w:eastAsia="MS Mincho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Pr="00686F79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характеризуется</w:t>
            </w:r>
            <w:r w:rsidRPr="00686F79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уникальным</w:t>
            </w:r>
            <w:r w:rsidRPr="00686F79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сочетанием</w:t>
            </w:r>
            <w:r w:rsidR="00381718" w:rsidRPr="00686F79">
              <w:rPr>
                <w:rFonts w:eastAsia="MS Mincho"/>
                <w:szCs w:val="22"/>
                <w:lang w:val="ru-RU"/>
              </w:rPr>
              <w:t xml:space="preserve"> </w:t>
            </w:r>
            <w:r w:rsidR="00381718">
              <w:rPr>
                <w:rFonts w:eastAsia="MS Mincho"/>
                <w:szCs w:val="22"/>
                <w:lang w:val="ru-RU"/>
              </w:rPr>
              <w:t>разнообразных</w:t>
            </w:r>
            <w:r w:rsidR="00381718" w:rsidRPr="00686F79">
              <w:rPr>
                <w:rFonts w:eastAsia="MS Mincho"/>
                <w:szCs w:val="22"/>
                <w:lang w:val="ru-RU"/>
              </w:rPr>
              <w:t xml:space="preserve"> </w:t>
            </w:r>
            <w:r w:rsidR="00381718">
              <w:rPr>
                <w:rFonts w:eastAsia="MS Mincho"/>
                <w:szCs w:val="22"/>
                <w:lang w:val="ru-RU"/>
              </w:rPr>
              <w:t>общих</w:t>
            </w:r>
            <w:r w:rsidR="00381718" w:rsidRPr="00686F79">
              <w:rPr>
                <w:rFonts w:eastAsia="MS Mincho"/>
                <w:szCs w:val="22"/>
                <w:lang w:val="ru-RU"/>
              </w:rPr>
              <w:t xml:space="preserve"> </w:t>
            </w:r>
            <w:r w:rsidR="00381718">
              <w:rPr>
                <w:rFonts w:eastAsia="MS Mincho"/>
                <w:szCs w:val="22"/>
                <w:lang w:val="ru-RU"/>
              </w:rPr>
              <w:t>типов</w:t>
            </w:r>
            <w:r w:rsidR="00381718" w:rsidRPr="00686F79">
              <w:rPr>
                <w:rFonts w:eastAsia="MS Mincho"/>
                <w:szCs w:val="22"/>
                <w:lang w:val="ru-RU"/>
              </w:rPr>
              <w:t xml:space="preserve"> </w:t>
            </w:r>
            <w:r w:rsidR="00381718">
              <w:rPr>
                <w:rFonts w:eastAsia="MS Mincho"/>
                <w:szCs w:val="22"/>
                <w:lang w:val="ru-RU"/>
              </w:rPr>
              <w:t>мест</w:t>
            </w:r>
            <w:r w:rsidR="00381718" w:rsidRPr="00686F79">
              <w:rPr>
                <w:rFonts w:eastAsia="MS Mincho"/>
                <w:szCs w:val="22"/>
                <w:lang w:val="ru-RU"/>
              </w:rPr>
              <w:t xml:space="preserve"> </w:t>
            </w:r>
            <w:r w:rsidR="00381718">
              <w:rPr>
                <w:rFonts w:eastAsia="MS Mincho"/>
                <w:szCs w:val="22"/>
                <w:lang w:val="ru-RU"/>
              </w:rPr>
              <w:t>обитания</w:t>
            </w:r>
            <w:r w:rsidR="00151272" w:rsidRPr="00686F79">
              <w:rPr>
                <w:rFonts w:eastAsia="MS Mincho"/>
                <w:szCs w:val="22"/>
                <w:lang w:val="ru-RU"/>
              </w:rPr>
              <w:t xml:space="preserve">, </w:t>
            </w:r>
            <w:r w:rsidR="00686F79">
              <w:rPr>
                <w:rFonts w:eastAsia="MS Mincho"/>
                <w:szCs w:val="22"/>
                <w:lang w:val="ru-RU"/>
              </w:rPr>
              <w:t>подобно мозаике собранных на относительно небольшой площади и служащих убежищем и нерестилищем для многих морских видов</w:t>
            </w:r>
            <w:r w:rsidR="00151272" w:rsidRPr="00686F79">
              <w:rPr>
                <w:rFonts w:eastAsia="MS Mincho"/>
                <w:szCs w:val="22"/>
                <w:lang w:val="ru-RU"/>
              </w:rPr>
              <w:t xml:space="preserve">. </w:t>
            </w:r>
            <w:r w:rsidR="00686F79">
              <w:rPr>
                <w:rFonts w:eastAsia="MS Mincho"/>
                <w:szCs w:val="22"/>
                <w:lang w:val="ru-RU"/>
              </w:rPr>
              <w:t>Здесь</w:t>
            </w:r>
            <w:r w:rsidR="00BB12B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имеется</w:t>
            </w:r>
            <w:r w:rsidR="00BB12B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огромное</w:t>
            </w:r>
            <w:r w:rsidR="00BB12B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изобилие</w:t>
            </w:r>
            <w:r w:rsidR="00BB12B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686F79" w:rsidRPr="00686F79">
              <w:rPr>
                <w:rFonts w:eastAsia="MS Mincho"/>
                <w:szCs w:val="22"/>
                <w:lang w:val="ru-RU"/>
              </w:rPr>
              <w:t>бентосны</w:t>
            </w:r>
            <w:r w:rsidR="00BB12B2">
              <w:rPr>
                <w:rFonts w:eastAsia="MS Mincho"/>
                <w:szCs w:val="22"/>
                <w:lang w:val="ru-RU"/>
              </w:rPr>
              <w:t>х</w:t>
            </w:r>
            <w:r w:rsidR="00686F79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686F79" w:rsidRPr="00686F79">
              <w:rPr>
                <w:rFonts w:eastAsia="MS Mincho"/>
                <w:szCs w:val="22"/>
                <w:lang w:val="ru-RU"/>
              </w:rPr>
              <w:t>и</w:t>
            </w:r>
            <w:r w:rsidR="00686F79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686F79" w:rsidRPr="00686F79">
              <w:rPr>
                <w:rFonts w:eastAsia="MS Mincho"/>
                <w:szCs w:val="22"/>
                <w:lang w:val="ru-RU"/>
              </w:rPr>
              <w:t>пелагически</w:t>
            </w:r>
            <w:r w:rsidR="00BB12B2">
              <w:rPr>
                <w:rFonts w:eastAsia="MS Mincho"/>
                <w:szCs w:val="22"/>
                <w:lang w:val="ru-RU"/>
              </w:rPr>
              <w:t>х</w:t>
            </w:r>
            <w:r w:rsidR="00BB12B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форм</w:t>
            </w:r>
            <w:r w:rsidR="00BB12B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жизни</w:t>
            </w:r>
            <w:r w:rsidR="00A15BBA">
              <w:rPr>
                <w:rFonts w:eastAsia="MS Mincho"/>
                <w:szCs w:val="22"/>
                <w:lang w:val="ru-RU"/>
              </w:rPr>
              <w:t>,</w:t>
            </w:r>
            <w:r w:rsidR="00151272" w:rsidRPr="00BB12B2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в отличие от биоразнообразия окружающих районов</w:t>
            </w:r>
            <w:r w:rsidR="00151272" w:rsidRPr="00BB12B2">
              <w:rPr>
                <w:rFonts w:eastAsia="MS Mincho"/>
                <w:szCs w:val="22"/>
                <w:lang w:val="ru-RU"/>
              </w:rPr>
              <w:t xml:space="preserve">. </w:t>
            </w:r>
            <w:r w:rsidR="00BB12B2">
              <w:rPr>
                <w:rFonts w:eastAsia="MS Mincho"/>
                <w:szCs w:val="22"/>
                <w:lang w:val="ru-RU"/>
              </w:rPr>
              <w:t>Несмотря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на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небольшую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площадь</w:t>
            </w:r>
            <w:r w:rsidR="00151272" w:rsidRPr="00232304">
              <w:rPr>
                <w:rFonts w:eastAsia="MS Mincho"/>
                <w:szCs w:val="22"/>
                <w:lang w:val="ru-RU"/>
              </w:rPr>
              <w:t xml:space="preserve">, </w:t>
            </w:r>
            <w:r w:rsidR="00BB12B2">
              <w:rPr>
                <w:rFonts w:eastAsia="MS Mincho"/>
                <w:szCs w:val="22"/>
                <w:lang w:val="ru-RU"/>
              </w:rPr>
              <w:t>район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был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предложен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в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качестве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убежищ</w:t>
            </w:r>
            <w:r w:rsidR="00232304">
              <w:rPr>
                <w:rFonts w:eastAsia="MS Mincho"/>
                <w:szCs w:val="22"/>
                <w:lang w:val="ru-RU"/>
              </w:rPr>
              <w:t>а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для</w:t>
            </w:r>
            <w:r w:rsidR="00BB12B2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BB12B2">
              <w:rPr>
                <w:rFonts w:eastAsia="MS Mincho"/>
                <w:szCs w:val="22"/>
                <w:lang w:val="ru-RU"/>
              </w:rPr>
              <w:t>китообразных</w:t>
            </w:r>
            <w:r w:rsidR="00232304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232304">
              <w:rPr>
                <w:rFonts w:eastAsia="MS Mincho"/>
                <w:szCs w:val="22"/>
                <w:lang w:val="ru-RU"/>
              </w:rPr>
              <w:t>в связи с его высоким биологическим разнообразием</w:t>
            </w:r>
            <w:r w:rsidR="00A15BBA">
              <w:rPr>
                <w:rFonts w:eastAsia="MS Mincho"/>
                <w:szCs w:val="22"/>
                <w:lang w:val="ru-RU"/>
              </w:rPr>
              <w:t xml:space="preserve">; </w:t>
            </w:r>
            <w:r w:rsidR="00232304">
              <w:rPr>
                <w:rFonts w:eastAsia="MS Mincho"/>
                <w:szCs w:val="22"/>
                <w:lang w:val="ru-RU"/>
              </w:rPr>
              <w:t>кроме того,</w:t>
            </w:r>
            <w:r w:rsidR="00232304" w:rsidRPr="00232304">
              <w:rPr>
                <w:rFonts w:eastAsia="MS Mincho"/>
                <w:szCs w:val="22"/>
                <w:lang w:val="ru-RU"/>
              </w:rPr>
              <w:t xml:space="preserve"> </w:t>
            </w:r>
            <w:r w:rsidR="00232304">
              <w:rPr>
                <w:rFonts w:eastAsia="MS Mincho"/>
                <w:szCs w:val="22"/>
                <w:lang w:val="ru-RU"/>
              </w:rPr>
              <w:t xml:space="preserve">он отнесен к категории </w:t>
            </w:r>
            <w:r w:rsidR="00232304" w:rsidRPr="00232304">
              <w:rPr>
                <w:rFonts w:eastAsia="MS Mincho"/>
                <w:szCs w:val="22"/>
                <w:lang w:val="ru-RU"/>
              </w:rPr>
              <w:t>морск</w:t>
            </w:r>
            <w:r w:rsidR="00232304">
              <w:rPr>
                <w:rFonts w:eastAsia="MS Mincho"/>
                <w:szCs w:val="22"/>
                <w:lang w:val="ru-RU"/>
              </w:rPr>
              <w:t>их</w:t>
            </w:r>
            <w:r w:rsidR="00232304" w:rsidRPr="00232304">
              <w:rPr>
                <w:rFonts w:eastAsia="MS Mincho"/>
                <w:szCs w:val="22"/>
                <w:lang w:val="ru-RU"/>
              </w:rPr>
              <w:t xml:space="preserve"> важны</w:t>
            </w:r>
            <w:r w:rsidR="00232304">
              <w:rPr>
                <w:rFonts w:eastAsia="MS Mincho"/>
                <w:szCs w:val="22"/>
                <w:lang w:val="ru-RU"/>
              </w:rPr>
              <w:t>х</w:t>
            </w:r>
            <w:r w:rsidR="00232304" w:rsidRPr="00232304">
              <w:rPr>
                <w:rFonts w:eastAsia="MS Mincho"/>
                <w:szCs w:val="22"/>
                <w:lang w:val="ru-RU"/>
              </w:rPr>
              <w:t xml:space="preserve"> район</w:t>
            </w:r>
            <w:r w:rsidR="00232304">
              <w:rPr>
                <w:rFonts w:eastAsia="MS Mincho"/>
                <w:szCs w:val="22"/>
                <w:lang w:val="ru-RU"/>
              </w:rPr>
              <w:t>ов</w:t>
            </w:r>
            <w:r w:rsidR="00232304" w:rsidRPr="00232304">
              <w:rPr>
                <w:rFonts w:eastAsia="MS Mincho"/>
                <w:szCs w:val="22"/>
                <w:lang w:val="ru-RU"/>
              </w:rPr>
              <w:t xml:space="preserve"> распространения птиц и биоразнообразия</w:t>
            </w:r>
            <w:r w:rsidR="00151272" w:rsidRPr="00232304">
              <w:rPr>
                <w:rFonts w:eastAsia="MS Mincho"/>
                <w:szCs w:val="22"/>
                <w:lang w:val="ru-RU"/>
              </w:rPr>
              <w:t xml:space="preserve">. </w:t>
            </w:r>
            <w:r w:rsidR="00232304">
              <w:rPr>
                <w:rFonts w:eastAsia="MS Mincho"/>
                <w:szCs w:val="22"/>
                <w:lang w:val="ru-RU"/>
              </w:rPr>
              <w:t>Район важен своим биоразнообразием</w:t>
            </w:r>
            <w:r w:rsidR="00151272" w:rsidRPr="00A15BBA">
              <w:rPr>
                <w:rFonts w:eastAsia="MS Mincho"/>
                <w:szCs w:val="22"/>
                <w:lang w:val="ru-RU"/>
              </w:rPr>
              <w:t xml:space="preserve">. </w:t>
            </w:r>
          </w:p>
        </w:tc>
        <w:tc>
          <w:tcPr>
            <w:tcW w:w="506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EB4064" w:rsidRDefault="00151272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EB4064" w:rsidTr="007C37F8">
        <w:tc>
          <w:tcPr>
            <w:tcW w:w="9687" w:type="dxa"/>
            <w:shd w:val="clear" w:color="auto" w:fill="auto"/>
          </w:tcPr>
          <w:p w:rsidR="006741AA" w:rsidRDefault="00CA22D2" w:rsidP="006741AA">
            <w:pPr>
              <w:snapToGrid w:val="0"/>
              <w:rPr>
                <w:b/>
                <w:lang w:val="en-CA"/>
              </w:rPr>
            </w:pPr>
            <w:r w:rsidRPr="00EB4064">
              <w:rPr>
                <w:b/>
                <w:lang w:val="en-US"/>
              </w:rPr>
              <w:t xml:space="preserve">4. </w:t>
            </w:r>
            <w:r w:rsidR="00232304">
              <w:rPr>
                <w:b/>
                <w:lang w:val="ru-RU"/>
              </w:rPr>
              <w:t xml:space="preserve">Морской район </w:t>
            </w:r>
            <w:r w:rsidR="00321DE9">
              <w:rPr>
                <w:b/>
                <w:lang w:val="ru-RU"/>
              </w:rPr>
              <w:t>"Д</w:t>
            </w:r>
            <w:r w:rsidR="00232304">
              <w:rPr>
                <w:b/>
                <w:lang w:val="ru-RU"/>
              </w:rPr>
              <w:t>ельт</w:t>
            </w:r>
            <w:r w:rsidR="00321DE9">
              <w:rPr>
                <w:b/>
                <w:lang w:val="ru-RU"/>
              </w:rPr>
              <w:t>а</w:t>
            </w:r>
            <w:r w:rsidR="00232304">
              <w:rPr>
                <w:b/>
                <w:lang w:val="ru-RU"/>
              </w:rPr>
              <w:t xml:space="preserve"> Дуная</w:t>
            </w:r>
            <w:r w:rsidR="00321DE9">
              <w:rPr>
                <w:b/>
                <w:lang w:val="ru-RU"/>
              </w:rPr>
              <w:t>"</w:t>
            </w:r>
          </w:p>
          <w:p w:rsidR="006741AA" w:rsidRPr="00EA149B" w:rsidRDefault="00232304" w:rsidP="003F6572">
            <w:pPr>
              <w:pStyle w:val="aff9"/>
              <w:numPr>
                <w:ilvl w:val="0"/>
                <w:numId w:val="39"/>
              </w:numPr>
              <w:snapToGrid w:val="0"/>
              <w:ind w:left="395"/>
              <w:rPr>
                <w:rFonts w:eastAsia="MS Mincho"/>
                <w:sz w:val="22"/>
                <w:szCs w:val="22"/>
                <w:lang w:val="ru-RU" w:eastAsia="en-US"/>
              </w:rPr>
            </w:pPr>
            <w:r w:rsidRPr="00EC3C9F">
              <w:rPr>
                <w:sz w:val="22"/>
                <w:lang w:val="ru-RU"/>
              </w:rPr>
              <w:t>Местонахождение</w:t>
            </w:r>
            <w:r w:rsidR="00CA22D2" w:rsidRPr="001230F6">
              <w:rPr>
                <w:sz w:val="22"/>
                <w:szCs w:val="22"/>
                <w:lang w:val="ru-RU"/>
              </w:rPr>
              <w:t>:</w:t>
            </w:r>
            <w:r w:rsidRPr="001230F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район</w:t>
            </w:r>
            <w:r w:rsidRPr="001230F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расположен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перед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дельтой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Дуная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между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Килийским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гирлом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на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севере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и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мысом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Мидия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на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юге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и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4162C0">
              <w:rPr>
                <w:sz w:val="22"/>
                <w:szCs w:val="22"/>
                <w:lang w:val="ru-RU"/>
              </w:rPr>
              <w:t>распространяется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в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море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до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1230F6">
              <w:rPr>
                <w:sz w:val="22"/>
                <w:szCs w:val="22"/>
                <w:lang w:val="ru-RU"/>
              </w:rPr>
              <w:t>изобаты</w:t>
            </w:r>
            <w:r w:rsidR="001230F6" w:rsidRPr="001230F6">
              <w:rPr>
                <w:sz w:val="22"/>
                <w:szCs w:val="22"/>
                <w:lang w:val="ru-RU"/>
              </w:rPr>
              <w:t xml:space="preserve"> </w:t>
            </w:r>
            <w:r w:rsidR="006741AA" w:rsidRPr="001230F6">
              <w:rPr>
                <w:rFonts w:eastAsia="MS Mincho"/>
                <w:sz w:val="22"/>
                <w:szCs w:val="22"/>
                <w:lang w:val="ru-RU"/>
              </w:rPr>
              <w:t>20</w:t>
            </w:r>
            <w:r w:rsidR="001230F6">
              <w:rPr>
                <w:rFonts w:eastAsia="MS Mincho"/>
                <w:sz w:val="22"/>
                <w:szCs w:val="22"/>
                <w:lang w:val="ru-RU"/>
              </w:rPr>
              <w:t xml:space="preserve"> м</w:t>
            </w:r>
            <w:r w:rsidR="006741AA" w:rsidRPr="001230F6">
              <w:rPr>
                <w:rFonts w:eastAsia="MS Mincho"/>
                <w:sz w:val="22"/>
                <w:szCs w:val="22"/>
                <w:lang w:val="ru-RU"/>
              </w:rPr>
              <w:t>.</w:t>
            </w:r>
            <w:r w:rsidR="00EA149B">
              <w:rPr>
                <w:rFonts w:eastAsia="MS Mincho"/>
                <w:sz w:val="22"/>
                <w:szCs w:val="22"/>
                <w:lang w:val="ru-RU"/>
              </w:rPr>
              <w:t xml:space="preserve"> Он имеет общую площадь</w:t>
            </w:r>
            <w:r w:rsidR="00EA149B">
              <w:rPr>
                <w:rFonts w:eastAsia="MS Mincho"/>
                <w:sz w:val="22"/>
                <w:szCs w:val="22"/>
                <w:lang w:val="ru-RU"/>
              </w:rPr>
              <w:br/>
            </w:r>
            <w:r w:rsidR="006741AA" w:rsidRPr="001230F6">
              <w:rPr>
                <w:rFonts w:eastAsia="MS Mincho"/>
                <w:sz w:val="22"/>
                <w:szCs w:val="22"/>
                <w:lang w:val="ru-RU"/>
              </w:rPr>
              <w:t>1217</w:t>
            </w:r>
            <w:r w:rsidR="00EA149B">
              <w:rPr>
                <w:rFonts w:eastAsia="MS Mincho"/>
                <w:sz w:val="22"/>
                <w:szCs w:val="22"/>
                <w:lang w:val="ru-RU"/>
              </w:rPr>
              <w:t xml:space="preserve"> км</w:t>
            </w:r>
            <w:r w:rsidR="006741AA" w:rsidRPr="001230F6">
              <w:rPr>
                <w:rFonts w:eastAsia="MS Mincho"/>
                <w:sz w:val="22"/>
                <w:szCs w:val="22"/>
                <w:vertAlign w:val="superscript"/>
                <w:lang w:val="ru-RU"/>
              </w:rPr>
              <w:t>2</w:t>
            </w:r>
            <w:r w:rsidR="006741AA" w:rsidRPr="001230F6">
              <w:rPr>
                <w:rFonts w:eastAsia="MS Mincho"/>
                <w:sz w:val="22"/>
                <w:szCs w:val="22"/>
                <w:lang w:val="ru-RU"/>
              </w:rPr>
              <w:t xml:space="preserve">, </w:t>
            </w:r>
            <w:r w:rsidR="00EA149B" w:rsidRPr="00EA149B">
              <w:rPr>
                <w:rFonts w:eastAsia="MS Mincho"/>
                <w:sz w:val="22"/>
                <w:szCs w:val="22"/>
                <w:lang w:val="ru-RU"/>
              </w:rPr>
              <w:t>вся из которой относится к морской зоне</w:t>
            </w:r>
            <w:r w:rsidR="006741AA" w:rsidRPr="001230F6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 w:rsidR="00EA149B" w:rsidRPr="00EA149B">
              <w:rPr>
                <w:rFonts w:eastAsia="MS Mincho"/>
                <w:sz w:val="22"/>
                <w:szCs w:val="22"/>
                <w:lang w:val="ru-RU"/>
              </w:rPr>
              <w:t xml:space="preserve">Район имеет географические координаты </w:t>
            </w:r>
            <w:r w:rsidR="00A37C22" w:rsidRPr="00EA149B">
              <w:rPr>
                <w:rFonts w:eastAsia="MS Mincho"/>
                <w:sz w:val="22"/>
                <w:szCs w:val="22"/>
                <w:lang w:val="ru-RU"/>
              </w:rPr>
              <w:t>44</w:t>
            </w:r>
            <w:r w:rsidR="00EA149B">
              <w:rPr>
                <w:rFonts w:eastAsia="MS Mincho"/>
                <w:sz w:val="22"/>
                <w:szCs w:val="22"/>
                <w:lang w:val="ru-RU"/>
              </w:rPr>
              <w:t>,</w:t>
            </w:r>
            <w:r w:rsidR="00A37C22" w:rsidRPr="00EA149B">
              <w:rPr>
                <w:rFonts w:eastAsia="MS Mincho"/>
                <w:sz w:val="22"/>
                <w:szCs w:val="22"/>
                <w:lang w:val="ru-RU"/>
              </w:rPr>
              <w:t>0006472</w:t>
            </w:r>
            <w:r w:rsidR="00593B48" w:rsidRPr="00593B48">
              <w:rPr>
                <w:rFonts w:eastAsia="Times New Roman"/>
                <w:sz w:val="22"/>
                <w:szCs w:val="22"/>
                <w:lang w:val="ru-RU" w:eastAsia="en-US"/>
              </w:rPr>
              <w:t>°</w:t>
            </w:r>
            <w:r w:rsidR="00EA149B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с</w:t>
            </w:r>
            <w:r w:rsidR="004B54C4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  <w:r w:rsidR="00EA149B" w:rsidRPr="00EC3C9F">
              <w:rPr>
                <w:rFonts w:eastAsia="Times New Roman"/>
                <w:sz w:val="22"/>
                <w:szCs w:val="22"/>
                <w:lang w:val="ru-RU" w:eastAsia="en-US"/>
              </w:rPr>
              <w:t xml:space="preserve"> ш</w:t>
            </w:r>
            <w:r w:rsidR="004B54C4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  <w:r w:rsidR="00A37C22" w:rsidRPr="00EA149B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EA149B">
              <w:rPr>
                <w:rFonts w:eastAsia="MS Mincho"/>
                <w:sz w:val="22"/>
                <w:szCs w:val="22"/>
                <w:lang w:val="ru-RU"/>
              </w:rPr>
              <w:t>и</w:t>
            </w:r>
            <w:r w:rsidR="00A37C22" w:rsidRPr="00EA149B">
              <w:rPr>
                <w:rFonts w:eastAsia="MS Mincho"/>
                <w:sz w:val="22"/>
                <w:szCs w:val="22"/>
                <w:lang w:val="ru-RU"/>
              </w:rPr>
              <w:t xml:space="preserve"> 29</w:t>
            </w:r>
            <w:r w:rsidR="00EA149B">
              <w:rPr>
                <w:rFonts w:eastAsia="MS Mincho"/>
                <w:sz w:val="22"/>
                <w:szCs w:val="22"/>
                <w:lang w:val="ru-RU"/>
              </w:rPr>
              <w:t>,</w:t>
            </w:r>
            <w:r w:rsidR="00A37C22" w:rsidRPr="00EA149B">
              <w:rPr>
                <w:rFonts w:eastAsia="MS Mincho"/>
                <w:sz w:val="22"/>
                <w:szCs w:val="22"/>
                <w:lang w:val="ru-RU"/>
              </w:rPr>
              <w:t>0111277</w:t>
            </w:r>
            <w:r w:rsidR="00593B48" w:rsidRPr="00593B48">
              <w:rPr>
                <w:rFonts w:eastAsia="Times New Roman"/>
                <w:sz w:val="22"/>
                <w:szCs w:val="22"/>
                <w:lang w:val="ru-RU" w:eastAsia="en-US"/>
              </w:rPr>
              <w:t>°</w:t>
            </w:r>
            <w:r w:rsidR="00EA149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A149B" w:rsidRPr="00EC3C9F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4B54C4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EA149B" w:rsidRPr="00EC3C9F">
              <w:rPr>
                <w:rFonts w:eastAsia="Times New Roman"/>
                <w:sz w:val="22"/>
                <w:szCs w:val="22"/>
                <w:lang w:val="ru-RU" w:eastAsia="en-US"/>
              </w:rPr>
              <w:t>д</w:t>
            </w:r>
            <w:r w:rsidR="006741AA" w:rsidRPr="00EA149B">
              <w:rPr>
                <w:rFonts w:eastAsia="MS Mincho"/>
                <w:sz w:val="22"/>
                <w:szCs w:val="22"/>
                <w:lang w:val="ru-RU"/>
              </w:rPr>
              <w:t>.</w:t>
            </w:r>
          </w:p>
          <w:p w:rsidR="00CA22D2" w:rsidRPr="0057193D" w:rsidRDefault="00830A96" w:rsidP="0057193D">
            <w:pPr>
              <w:pStyle w:val="aff9"/>
              <w:numPr>
                <w:ilvl w:val="0"/>
                <w:numId w:val="39"/>
              </w:numPr>
              <w:snapToGrid w:val="0"/>
              <w:ind w:left="395"/>
              <w:jc w:val="both"/>
              <w:rPr>
                <w:lang w:val="ru-RU"/>
              </w:rPr>
            </w:pPr>
            <w:r>
              <w:rPr>
                <w:rFonts w:eastAsia="MS Mincho"/>
                <w:sz w:val="22"/>
                <w:szCs w:val="22"/>
                <w:lang w:val="ru-RU" w:eastAsia="en-US"/>
              </w:rPr>
              <w:t>На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этот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район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большое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влияние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оказывают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приток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пресной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воды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и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отложения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переносимые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Дунаем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и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создающие уникальное для румынской литоральной зоны сочетание</w:t>
            </w:r>
            <w:r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осадочных мест обитания</w:t>
            </w:r>
            <w:r w:rsidR="006741AA" w:rsidRPr="00830A96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Эти</w:t>
            </w:r>
            <w:r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осадочные</w:t>
            </w:r>
            <w:r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места</w:t>
            </w:r>
            <w:r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обитания</w:t>
            </w:r>
            <w:r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и</w:t>
            </w:r>
            <w:r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слабоминерализованные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пелагические</w:t>
            </w:r>
            <w:r w:rsidR="006741AA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места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обитания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содержат значительную часть пресной воды, солоноватой воды и морских видов</w:t>
            </w:r>
            <w:r w:rsidR="006741AA" w:rsidRPr="00516161">
              <w:rPr>
                <w:rFonts w:eastAsia="MS Mincho"/>
                <w:sz w:val="22"/>
                <w:szCs w:val="22"/>
                <w:lang w:val="ru-RU" w:eastAsia="en-US"/>
              </w:rPr>
              <w:t>.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Это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важный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район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нагула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и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кормления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для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черноморск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их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осетра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и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сельди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–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видов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,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охраняемых</w:t>
            </w:r>
            <w:r w:rsidR="00516161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16161">
              <w:rPr>
                <w:rFonts w:eastAsia="MS Mincho"/>
                <w:sz w:val="22"/>
                <w:szCs w:val="22"/>
                <w:lang w:val="ru-RU" w:eastAsia="en-US"/>
              </w:rPr>
              <w:t>различными конвенциями</w:t>
            </w:r>
            <w:r w:rsidR="006741AA" w:rsidRPr="00516161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В</w:t>
            </w:r>
            <w:r w:rsidR="00A64781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районе</w:t>
            </w:r>
            <w:r w:rsidR="00A64781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встречаются</w:t>
            </w:r>
            <w:r w:rsidR="00A64781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,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в</w:t>
            </w:r>
            <w:r w:rsidR="00A64781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частности</w:t>
            </w:r>
            <w:r w:rsidR="00A64781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,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следующие</w:t>
            </w:r>
            <w:r w:rsidR="00A64781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A64781">
              <w:rPr>
                <w:rFonts w:eastAsia="MS Mincho"/>
                <w:sz w:val="22"/>
                <w:szCs w:val="22"/>
                <w:lang w:val="ru-RU" w:eastAsia="en-US"/>
              </w:rPr>
              <w:t>виды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: </w:t>
            </w:r>
            <w:r w:rsidR="0089723C">
              <w:rPr>
                <w:rFonts w:eastAsia="MS Mincho"/>
                <w:sz w:val="22"/>
                <w:szCs w:val="22"/>
                <w:lang w:val="ru-RU" w:eastAsia="en-US"/>
              </w:rPr>
              <w:t>обыкновенная морская свинья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B20CD7">
              <w:rPr>
                <w:rFonts w:eastAsia="MS Mincho"/>
                <w:i/>
                <w:sz w:val="22"/>
                <w:szCs w:val="22"/>
                <w:lang w:val="en-US" w:eastAsia="en-US"/>
              </w:rPr>
              <w:t>Phocoena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B20CD7">
              <w:rPr>
                <w:rFonts w:eastAsia="MS Mincho"/>
                <w:i/>
                <w:sz w:val="22"/>
                <w:szCs w:val="22"/>
                <w:lang w:val="en-US" w:eastAsia="en-US"/>
              </w:rPr>
              <w:t>phocoena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BA2802">
              <w:rPr>
                <w:rFonts w:eastAsia="MS Mincho"/>
                <w:sz w:val="22"/>
                <w:szCs w:val="22"/>
                <w:lang w:val="ru-RU" w:eastAsia="en-US"/>
              </w:rPr>
              <w:t>афалина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B20CD7">
              <w:rPr>
                <w:rFonts w:eastAsia="MS Mincho"/>
                <w:i/>
                <w:sz w:val="22"/>
                <w:szCs w:val="22"/>
                <w:lang w:val="en-US" w:eastAsia="en-US"/>
              </w:rPr>
              <w:t>Tursiops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B20CD7">
              <w:rPr>
                <w:rFonts w:eastAsia="MS Mincho"/>
                <w:i/>
                <w:sz w:val="22"/>
                <w:szCs w:val="22"/>
                <w:lang w:val="en-US" w:eastAsia="en-US"/>
              </w:rPr>
              <w:t>truncatus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9B67CE">
              <w:rPr>
                <w:rFonts w:eastAsia="MS Mincho"/>
                <w:sz w:val="22"/>
                <w:szCs w:val="22"/>
                <w:lang w:val="ru-RU" w:eastAsia="en-US"/>
              </w:rPr>
              <w:t>дельфин-белобочка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B20CD7">
              <w:rPr>
                <w:rFonts w:eastAsia="MS Mincho"/>
                <w:i/>
                <w:sz w:val="22"/>
                <w:szCs w:val="22"/>
                <w:lang w:val="en-US" w:eastAsia="en-US"/>
              </w:rPr>
              <w:t>Delphinus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B20CD7">
              <w:rPr>
                <w:rFonts w:eastAsia="MS Mincho"/>
                <w:i/>
                <w:sz w:val="22"/>
                <w:szCs w:val="22"/>
                <w:lang w:val="en-US" w:eastAsia="en-US"/>
              </w:rPr>
              <w:t>delphis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9B67CE" w:rsidRPr="009B67CE">
              <w:rPr>
                <w:rFonts w:eastAsia="MS Mincho"/>
                <w:sz w:val="22"/>
                <w:szCs w:val="22"/>
                <w:lang w:val="ru-RU" w:eastAsia="en-US"/>
              </w:rPr>
              <w:t>левантск</w:t>
            </w:r>
            <w:r w:rsidR="009B67CE">
              <w:rPr>
                <w:rFonts w:eastAsia="MS Mincho"/>
                <w:sz w:val="22"/>
                <w:szCs w:val="22"/>
                <w:lang w:val="ru-RU" w:eastAsia="en-US"/>
              </w:rPr>
              <w:t>ий буревестник</w:t>
            </w:r>
            <w:r w:rsidR="009B67CE" w:rsidRPr="009B67CE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>(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Puffinus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yelkouan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9B67CE">
              <w:rPr>
                <w:rFonts w:eastAsia="MS Mincho"/>
                <w:sz w:val="22"/>
                <w:szCs w:val="22"/>
                <w:lang w:val="ru-RU" w:eastAsia="en-US"/>
              </w:rPr>
              <w:t>белуга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Huso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huso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9B67CE">
              <w:rPr>
                <w:rFonts w:eastAsia="MS Mincho"/>
                <w:sz w:val="22"/>
                <w:szCs w:val="22"/>
                <w:lang w:val="ru-RU" w:eastAsia="en-US"/>
              </w:rPr>
              <w:t>русский осетр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lastRenderedPageBreak/>
              <w:t>(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Acipenser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gueldenstaedtii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9B67CE">
              <w:rPr>
                <w:rFonts w:eastAsia="MS Mincho"/>
                <w:sz w:val="22"/>
                <w:szCs w:val="22"/>
                <w:lang w:val="ru-RU" w:eastAsia="en-US"/>
              </w:rPr>
              <w:t>севрюга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Acipenser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stellatus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9B67CE">
              <w:rPr>
                <w:rFonts w:eastAsia="MS Mincho"/>
                <w:sz w:val="22"/>
                <w:szCs w:val="22"/>
                <w:lang w:val="ru-RU" w:eastAsia="en-US"/>
              </w:rPr>
              <w:t>черноморская сельдь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Alosa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immaculata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пузанок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Alosa</w:t>
            </w:r>
            <w:r w:rsidR="006741AA" w:rsidRPr="0089723C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6741AA" w:rsidRPr="00FB689E">
              <w:rPr>
                <w:rFonts w:eastAsia="MS Mincho"/>
                <w:i/>
                <w:sz w:val="22"/>
                <w:szCs w:val="22"/>
                <w:lang w:val="en-US" w:eastAsia="en-US"/>
              </w:rPr>
              <w:t>tanaica</w:t>
            </w:r>
            <w:r w:rsidR="006741AA" w:rsidRPr="0089723C">
              <w:rPr>
                <w:rFonts w:eastAsia="MS Mincho"/>
                <w:sz w:val="22"/>
                <w:szCs w:val="22"/>
                <w:lang w:val="ru-RU" w:eastAsia="en-US"/>
              </w:rPr>
              <w:t>) (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План управления биосферным заповедником "Дельта Дуная"</w:t>
            </w:r>
            <w:r w:rsidR="00343D56" w:rsidRPr="0089723C">
              <w:rPr>
                <w:rFonts w:eastAsia="MS Mincho"/>
                <w:sz w:val="22"/>
                <w:szCs w:val="22"/>
                <w:lang w:val="ru-RU" w:eastAsia="en-US"/>
              </w:rPr>
              <w:t>, 2015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 xml:space="preserve"> год</w:t>
            </w:r>
            <w:r w:rsidR="00343D56" w:rsidRPr="0089723C">
              <w:rPr>
                <w:rFonts w:eastAsia="MS Mincho"/>
                <w:sz w:val="22"/>
                <w:szCs w:val="22"/>
                <w:lang w:val="ru-RU" w:eastAsia="en-US"/>
              </w:rPr>
              <w:t>).</w:t>
            </w:r>
            <w:r w:rsidR="003F6572" w:rsidRPr="0089723C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Район</w:t>
            </w:r>
            <w:r w:rsidR="00321DE9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входит в состав</w:t>
            </w:r>
            <w:r w:rsidR="00321DE9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более</w:t>
            </w:r>
            <w:r w:rsidR="00321DE9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крупного</w:t>
            </w:r>
            <w:r w:rsidR="00321DE9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охраняемого</w:t>
            </w:r>
            <w:r w:rsidR="00321DE9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321DE9">
              <w:rPr>
                <w:rFonts w:eastAsia="MS Mincho"/>
                <w:sz w:val="22"/>
                <w:szCs w:val="22"/>
                <w:lang w:val="ru-RU" w:eastAsia="en-US"/>
              </w:rPr>
              <w:t>района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–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биосферного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заповедника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"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Дельта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Дуная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",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который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является объектом</w:t>
            </w:r>
            <w:r w:rsidR="0057193D" w:rsidRPr="0057193D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57193D">
              <w:rPr>
                <w:rFonts w:eastAsia="MS Mincho"/>
                <w:sz w:val="22"/>
                <w:szCs w:val="22"/>
                <w:lang w:val="ru-RU" w:eastAsia="en-US"/>
              </w:rPr>
              <w:t>Всемирного наследия ЮНЕСКО и Рамсарским угодьем в соответствии с Рамсарской конвенцией</w:t>
            </w:r>
            <w:r w:rsidR="003F6572" w:rsidRPr="0057193D">
              <w:rPr>
                <w:rFonts w:eastAsia="MS Mincho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EB4064" w:rsidRDefault="00EA7BB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57193D" w:rsidRDefault="00CA22D2" w:rsidP="007C37F8">
            <w:pPr>
              <w:snapToGrid w:val="0"/>
              <w:rPr>
                <w:b/>
                <w:lang w:val="ru-RU"/>
              </w:rPr>
            </w:pPr>
            <w:r w:rsidRPr="00EB4064">
              <w:rPr>
                <w:b/>
                <w:lang w:val="en-US"/>
              </w:rPr>
              <w:lastRenderedPageBreak/>
              <w:t xml:space="preserve">5. </w:t>
            </w:r>
            <w:r w:rsidR="0057193D">
              <w:rPr>
                <w:b/>
                <w:szCs w:val="22"/>
                <w:lang w:val="ru-RU"/>
              </w:rPr>
              <w:t>Филлофорное поле Зернова</w:t>
            </w:r>
          </w:p>
          <w:p w:rsidR="00CA22D2" w:rsidRPr="00671990" w:rsidRDefault="0057193D" w:rsidP="005A4AFC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rPr>
                <w:szCs w:val="22"/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671990">
              <w:rPr>
                <w:lang w:val="ru-RU"/>
              </w:rPr>
              <w:t>:</w:t>
            </w:r>
            <w:r w:rsidR="005A4AFC" w:rsidRPr="00671990">
              <w:rPr>
                <w:lang w:val="ru-RU"/>
              </w:rPr>
              <w:t xml:space="preserve"> </w:t>
            </w:r>
            <w:r w:rsidR="00671990">
              <w:rPr>
                <w:lang w:val="ru-RU"/>
              </w:rPr>
              <w:t>район</w:t>
            </w:r>
            <w:r w:rsidR="00671990" w:rsidRPr="00671990">
              <w:rPr>
                <w:lang w:val="ru-RU"/>
              </w:rPr>
              <w:t xml:space="preserve"> </w:t>
            </w:r>
            <w:r w:rsidR="00671990">
              <w:rPr>
                <w:lang w:val="ru-RU"/>
              </w:rPr>
              <w:t>расположен</w:t>
            </w:r>
            <w:r w:rsidR="00671990" w:rsidRPr="00671990">
              <w:rPr>
                <w:lang w:val="ru-RU"/>
              </w:rPr>
              <w:t xml:space="preserve"> </w:t>
            </w:r>
            <w:r w:rsidR="00671990">
              <w:rPr>
                <w:lang w:val="ru-RU"/>
              </w:rPr>
              <w:t>на широком шельфе северо-западной части Черного моря</w:t>
            </w:r>
            <w:r w:rsidR="005A4AFC" w:rsidRPr="00671990">
              <w:rPr>
                <w:lang w:val="ru-RU"/>
              </w:rPr>
              <w:t xml:space="preserve">. </w:t>
            </w:r>
            <w:r w:rsidR="00671990">
              <w:rPr>
                <w:lang w:val="ru-RU"/>
              </w:rPr>
              <w:t>Он имеет следующие координаты</w:t>
            </w:r>
            <w:r w:rsidR="005A4AFC" w:rsidRPr="00671990">
              <w:rPr>
                <w:lang w:val="ru-RU"/>
              </w:rPr>
              <w:t>:</w:t>
            </w:r>
            <w:r w:rsidR="00671990">
              <w:rPr>
                <w:lang w:val="ru-RU"/>
              </w:rPr>
              <w:t xml:space="preserve"> </w:t>
            </w:r>
            <w:r w:rsidR="005A4AFC" w:rsidRPr="00671990">
              <w:rPr>
                <w:lang w:val="ru-RU"/>
              </w:rPr>
              <w:t xml:space="preserve">45°18'25'' </w:t>
            </w:r>
            <w:r w:rsidR="00671990">
              <w:rPr>
                <w:lang w:val="ru-RU"/>
              </w:rPr>
              <w:t>с. ш.</w:t>
            </w:r>
            <w:r w:rsidR="005A4AFC" w:rsidRPr="00671990">
              <w:rPr>
                <w:lang w:val="ru-RU"/>
              </w:rPr>
              <w:t xml:space="preserve"> 30°42'26'' </w:t>
            </w:r>
            <w:r w:rsidR="00671990">
              <w:rPr>
                <w:lang w:val="ru-RU"/>
              </w:rPr>
              <w:t>в. д.</w:t>
            </w:r>
            <w:r w:rsidR="005A4AFC" w:rsidRPr="00671990">
              <w:rPr>
                <w:lang w:val="ru-RU"/>
              </w:rPr>
              <w:t xml:space="preserve">; 45°54'42'' </w:t>
            </w:r>
            <w:r w:rsidR="00671990">
              <w:rPr>
                <w:lang w:val="ru-RU"/>
              </w:rPr>
              <w:t>с. ш.</w:t>
            </w:r>
            <w:r w:rsidR="005A4AFC" w:rsidRPr="00671990">
              <w:rPr>
                <w:lang w:val="ru-RU"/>
              </w:rPr>
              <w:t xml:space="preserve"> 30°55'05'' </w:t>
            </w:r>
            <w:r w:rsidR="00671990">
              <w:rPr>
                <w:lang w:val="ru-RU"/>
              </w:rPr>
              <w:t>в. д.</w:t>
            </w:r>
            <w:r w:rsidR="005A4AFC" w:rsidRPr="00671990">
              <w:rPr>
                <w:lang w:val="ru-RU"/>
              </w:rPr>
              <w:t xml:space="preserve">; 46°01'53'' </w:t>
            </w:r>
            <w:r w:rsidR="00671990">
              <w:rPr>
                <w:lang w:val="ru-RU"/>
              </w:rPr>
              <w:t>с. ш.</w:t>
            </w:r>
            <w:r w:rsidR="005A4AFC" w:rsidRPr="00671990">
              <w:rPr>
                <w:lang w:val="ru-RU"/>
              </w:rPr>
              <w:t xml:space="preserve"> 31°10'40'' </w:t>
            </w:r>
            <w:r w:rsidR="00671990">
              <w:rPr>
                <w:lang w:val="ru-RU"/>
              </w:rPr>
              <w:t>в. д.</w:t>
            </w:r>
            <w:r w:rsidR="005A4AFC" w:rsidRPr="00671990">
              <w:rPr>
                <w:lang w:val="ru-RU"/>
              </w:rPr>
              <w:t xml:space="preserve">; 45°З1'05'' </w:t>
            </w:r>
            <w:r w:rsidR="00671990">
              <w:rPr>
                <w:lang w:val="ru-RU"/>
              </w:rPr>
              <w:t>с. ш.</w:t>
            </w:r>
            <w:r w:rsidR="005A4AFC" w:rsidRPr="00671990">
              <w:rPr>
                <w:lang w:val="ru-RU"/>
              </w:rPr>
              <w:t xml:space="preserve"> 31°42'56'' </w:t>
            </w:r>
            <w:r w:rsidR="00671990">
              <w:rPr>
                <w:lang w:val="ru-RU"/>
              </w:rPr>
              <w:t>в. д.</w:t>
            </w:r>
            <w:r w:rsidR="005A4AFC" w:rsidRPr="00671990">
              <w:rPr>
                <w:lang w:val="ru-RU"/>
              </w:rPr>
              <w:t xml:space="preserve">; 45°17'41'' </w:t>
            </w:r>
            <w:r w:rsidR="00671990">
              <w:rPr>
                <w:lang w:val="ru-RU"/>
              </w:rPr>
              <w:t>с. ш.</w:t>
            </w:r>
            <w:r w:rsidR="005A4AFC" w:rsidRPr="00671990">
              <w:rPr>
                <w:lang w:val="ru-RU"/>
              </w:rPr>
              <w:t xml:space="preserve"> 31°23'20'' </w:t>
            </w:r>
            <w:r w:rsidR="00671990">
              <w:rPr>
                <w:lang w:val="ru-RU"/>
              </w:rPr>
              <w:t>в. д</w:t>
            </w:r>
            <w:r w:rsidR="005A4AFC" w:rsidRPr="00671990">
              <w:rPr>
                <w:lang w:val="ru-RU"/>
              </w:rPr>
              <w:t>.</w:t>
            </w:r>
          </w:p>
          <w:p w:rsidR="00CA22D2" w:rsidRPr="00E0701E" w:rsidRDefault="00671990" w:rsidP="00E0701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rPr>
                <w:szCs w:val="22"/>
                <w:lang w:val="ru-RU"/>
              </w:rPr>
            </w:pPr>
            <w:r w:rsidRPr="00671990">
              <w:rPr>
                <w:szCs w:val="22"/>
                <w:lang w:val="ru-RU"/>
              </w:rPr>
              <w:t>Филлофорное поле Зернова</w:t>
            </w:r>
            <w:r w:rsidR="005A4AFC" w:rsidRPr="00671990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ФПЗ</w:t>
            </w:r>
            <w:r w:rsidR="005A4AFC" w:rsidRPr="00671990">
              <w:rPr>
                <w:szCs w:val="22"/>
                <w:lang w:val="ru-RU"/>
              </w:rPr>
              <w:t xml:space="preserve">) </w:t>
            </w:r>
            <w:r>
              <w:rPr>
                <w:szCs w:val="22"/>
                <w:lang w:val="ru-RU"/>
              </w:rPr>
              <w:t>расположено в</w:t>
            </w:r>
            <w:r>
              <w:rPr>
                <w:lang w:val="ru-RU"/>
              </w:rPr>
              <w:t xml:space="preserve"> северо-западной части Черного моря на глубине от</w:t>
            </w:r>
            <w:r w:rsidRPr="00671990">
              <w:rPr>
                <w:szCs w:val="22"/>
                <w:lang w:val="ru-RU"/>
              </w:rPr>
              <w:t xml:space="preserve"> </w:t>
            </w:r>
            <w:r w:rsidR="005A4AFC" w:rsidRPr="00671990">
              <w:rPr>
                <w:szCs w:val="22"/>
                <w:lang w:val="ru-RU"/>
              </w:rPr>
              <w:t xml:space="preserve">25 </w:t>
            </w:r>
            <w:r>
              <w:rPr>
                <w:szCs w:val="22"/>
                <w:lang w:val="ru-RU"/>
              </w:rPr>
              <w:t>до</w:t>
            </w:r>
            <w:r w:rsidR="005A4AFC" w:rsidRPr="00671990">
              <w:rPr>
                <w:szCs w:val="22"/>
                <w:lang w:val="ru-RU"/>
              </w:rPr>
              <w:t xml:space="preserve"> 50 </w:t>
            </w:r>
            <w:r>
              <w:rPr>
                <w:szCs w:val="22"/>
                <w:lang w:val="ru-RU"/>
              </w:rPr>
              <w:t>метров</w:t>
            </w:r>
            <w:r w:rsidR="005A4AFC" w:rsidRPr="00671990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Это</w:t>
            </w:r>
            <w:r w:rsidRPr="0067199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уникальное</w:t>
            </w:r>
            <w:r w:rsidRPr="0067199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природное</w:t>
            </w:r>
            <w:r w:rsidRPr="0067199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явление</w:t>
            </w:r>
            <w:r w:rsidR="005A4AFC" w:rsidRPr="00671990">
              <w:rPr>
                <w:szCs w:val="22"/>
                <w:lang w:val="ru-RU"/>
              </w:rPr>
              <w:t xml:space="preserve"> – </w:t>
            </w:r>
            <w:r>
              <w:rPr>
                <w:szCs w:val="22"/>
                <w:lang w:val="ru-RU"/>
              </w:rPr>
              <w:t>сосредоточение</w:t>
            </w:r>
            <w:r w:rsidRPr="0067199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морских водорослей</w:t>
            </w:r>
            <w:r w:rsidR="001258DE">
              <w:rPr>
                <w:szCs w:val="22"/>
                <w:lang w:val="ru-RU"/>
              </w:rPr>
              <w:t>, доминирующим видом среди которых являются красные водоросли</w:t>
            </w:r>
            <w:r w:rsidR="005A4AFC" w:rsidRPr="00671990">
              <w:rPr>
                <w:szCs w:val="22"/>
                <w:lang w:val="ru-RU"/>
              </w:rPr>
              <w:t xml:space="preserve"> (</w:t>
            </w:r>
            <w:r w:rsidR="005A4AFC" w:rsidRPr="005A4AFC">
              <w:rPr>
                <w:szCs w:val="22"/>
              </w:rPr>
              <w:t>Phyllophoraceae</w:t>
            </w:r>
            <w:r w:rsidR="005A4AFC" w:rsidRPr="00671990">
              <w:rPr>
                <w:szCs w:val="22"/>
                <w:lang w:val="ru-RU"/>
              </w:rPr>
              <w:t xml:space="preserve">). </w:t>
            </w:r>
            <w:r w:rsidR="001258DE">
              <w:rPr>
                <w:szCs w:val="22"/>
                <w:lang w:val="ru-RU"/>
              </w:rPr>
              <w:t>ФПЗ является важным местом обитания для многих видов беспозвоночных и рыб</w:t>
            </w:r>
            <w:r w:rsidR="005A4AFC" w:rsidRPr="001258DE">
              <w:rPr>
                <w:szCs w:val="22"/>
                <w:lang w:val="ru-RU"/>
              </w:rPr>
              <w:t xml:space="preserve">. </w:t>
            </w:r>
            <w:r w:rsidR="001258DE">
              <w:rPr>
                <w:szCs w:val="22"/>
                <w:lang w:val="ru-RU"/>
              </w:rPr>
              <w:t>Основное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скопление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макрофитов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приходится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на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палеоложе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Днепра</w:t>
            </w:r>
            <w:r w:rsidR="001258DE" w:rsidRPr="001258DE">
              <w:rPr>
                <w:szCs w:val="22"/>
                <w:lang w:val="ru-RU"/>
              </w:rPr>
              <w:t xml:space="preserve">, </w:t>
            </w:r>
            <w:r w:rsidR="001258DE">
              <w:rPr>
                <w:szCs w:val="22"/>
                <w:lang w:val="ru-RU"/>
              </w:rPr>
              <w:t>расположенное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между</w:t>
            </w:r>
            <w:r w:rsidR="001258DE" w:rsidRPr="001258D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двумя ответвлениями кругового течения Черного моря</w:t>
            </w:r>
            <w:r w:rsidR="005A4AFC" w:rsidRPr="001258DE">
              <w:rPr>
                <w:szCs w:val="22"/>
                <w:lang w:val="ru-RU"/>
              </w:rPr>
              <w:t xml:space="preserve">. </w:t>
            </w:r>
            <w:r w:rsidR="001258DE">
              <w:rPr>
                <w:szCs w:val="22"/>
                <w:lang w:val="ru-RU"/>
              </w:rPr>
              <w:t>Среди</w:t>
            </w:r>
            <w:r w:rsidR="001258DE" w:rsidRPr="00E0701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отложений</w:t>
            </w:r>
            <w:r w:rsidR="001258DE" w:rsidRPr="00E0701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доминируют</w:t>
            </w:r>
            <w:r w:rsidR="001258DE" w:rsidRPr="00E0701E">
              <w:rPr>
                <w:szCs w:val="22"/>
                <w:lang w:val="ru-RU"/>
              </w:rPr>
              <w:t xml:space="preserve"> </w:t>
            </w:r>
            <w:r w:rsidR="001258DE">
              <w:rPr>
                <w:szCs w:val="22"/>
                <w:lang w:val="ru-RU"/>
              </w:rPr>
              <w:t>ракушечник</w:t>
            </w:r>
            <w:r w:rsidR="00E0701E">
              <w:rPr>
                <w:szCs w:val="22"/>
                <w:lang w:val="ru-RU"/>
              </w:rPr>
              <w:t>и</w:t>
            </w:r>
            <w:r w:rsidR="005A4AFC" w:rsidRPr="00E0701E">
              <w:rPr>
                <w:szCs w:val="22"/>
                <w:lang w:val="ru-RU"/>
              </w:rPr>
              <w:t xml:space="preserve">, </w:t>
            </w:r>
            <w:r w:rsidR="00E0701E">
              <w:rPr>
                <w:szCs w:val="22"/>
                <w:lang w:val="ru-RU"/>
              </w:rPr>
              <w:t>илистые ракушечники</w:t>
            </w:r>
            <w:r w:rsidR="005A4AFC" w:rsidRPr="00E0701E">
              <w:rPr>
                <w:szCs w:val="22"/>
                <w:lang w:val="ru-RU"/>
              </w:rPr>
              <w:t xml:space="preserve">, </w:t>
            </w:r>
            <w:r w:rsidR="00E0701E">
              <w:rPr>
                <w:szCs w:val="22"/>
                <w:lang w:val="ru-RU"/>
              </w:rPr>
              <w:t>ракушечные</w:t>
            </w:r>
            <w:r w:rsidR="005A4AFC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наносы</w:t>
            </w:r>
            <w:r w:rsidR="005A4AFC" w:rsidRPr="00E0701E">
              <w:rPr>
                <w:szCs w:val="22"/>
                <w:lang w:val="ru-RU"/>
              </w:rPr>
              <w:t xml:space="preserve">. </w:t>
            </w:r>
            <w:r w:rsidR="00E0701E">
              <w:rPr>
                <w:szCs w:val="22"/>
                <w:lang w:val="ru-RU"/>
              </w:rPr>
              <w:t>Состояние</w:t>
            </w:r>
            <w:r w:rsidR="00E0701E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экосистемы</w:t>
            </w:r>
            <w:r w:rsidR="00E0701E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ФПЗ</w:t>
            </w:r>
            <w:r w:rsidR="005A4AFC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является</w:t>
            </w:r>
            <w:r w:rsidR="00E0701E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индикатором</w:t>
            </w:r>
            <w:r w:rsidR="00E0701E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состояния</w:t>
            </w:r>
            <w:r w:rsidR="00E0701E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экосистемы</w:t>
            </w:r>
            <w:r w:rsidR="00E0701E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szCs w:val="22"/>
                <w:lang w:val="ru-RU"/>
              </w:rPr>
              <w:t>всей</w:t>
            </w:r>
            <w:r w:rsidR="005A4AFC" w:rsidRPr="00E0701E">
              <w:rPr>
                <w:szCs w:val="22"/>
                <w:lang w:val="ru-RU"/>
              </w:rPr>
              <w:t xml:space="preserve"> </w:t>
            </w:r>
            <w:r w:rsidR="00E0701E">
              <w:rPr>
                <w:lang w:val="ru-RU"/>
              </w:rPr>
              <w:t>северо-западной части Черного моря</w:t>
            </w:r>
            <w:r w:rsidR="005A4AFC" w:rsidRPr="00E0701E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506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EB4064" w:rsidRDefault="00136DC9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CA22D2" w:rsidRPr="00EB4064" w:rsidTr="007C37F8">
        <w:tc>
          <w:tcPr>
            <w:tcW w:w="9687" w:type="dxa"/>
            <w:shd w:val="clear" w:color="auto" w:fill="auto"/>
          </w:tcPr>
          <w:p w:rsidR="00CA22D2" w:rsidRPr="00EB4064" w:rsidRDefault="00CA22D2" w:rsidP="007C37F8">
            <w:pPr>
              <w:snapToGrid w:val="0"/>
              <w:rPr>
                <w:b/>
                <w:lang w:val="en-US"/>
              </w:rPr>
            </w:pPr>
            <w:r w:rsidRPr="00EB4064">
              <w:rPr>
                <w:b/>
                <w:lang w:val="en-US"/>
              </w:rPr>
              <w:t xml:space="preserve">6. </w:t>
            </w:r>
            <w:r w:rsidR="00E0701E">
              <w:rPr>
                <w:b/>
                <w:szCs w:val="22"/>
                <w:lang w:val="ru-RU"/>
              </w:rPr>
              <w:t>Малое филлофорное поле</w:t>
            </w:r>
          </w:p>
          <w:p w:rsidR="00CA22D2" w:rsidRPr="00DF49CF" w:rsidRDefault="00E0701E" w:rsidP="003F657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5"/>
              <w:rPr>
                <w:szCs w:val="22"/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DF49CF">
              <w:rPr>
                <w:lang w:val="ru-RU"/>
              </w:rPr>
              <w:t xml:space="preserve">: </w:t>
            </w:r>
            <w:r w:rsidR="005B2B27">
              <w:rPr>
                <w:lang w:val="ru-RU"/>
              </w:rPr>
              <w:t>М</w:t>
            </w:r>
            <w:r>
              <w:rPr>
                <w:lang w:val="ru-RU"/>
              </w:rPr>
              <w:t>алое</w:t>
            </w:r>
            <w:r w:rsidRPr="00DF49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филлофорное</w:t>
            </w:r>
            <w:r w:rsidRPr="00DF49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DF49C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расположено</w:t>
            </w:r>
            <w:r w:rsidRPr="00DF49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="00151A99" w:rsidRPr="00DF49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Каркинитском</w:t>
            </w:r>
            <w:r w:rsidRPr="00DF49CF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заливе</w:t>
            </w:r>
            <w:r w:rsidR="00DF49CF" w:rsidRPr="00DF49CF">
              <w:rPr>
                <w:lang w:val="ru-RU"/>
              </w:rPr>
              <w:t xml:space="preserve"> – </w:t>
            </w:r>
            <w:r w:rsidR="00DF49CF">
              <w:rPr>
                <w:lang w:val="ru-RU"/>
              </w:rPr>
              <w:t>крупнейшем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заливе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Черного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моря</w:t>
            </w:r>
            <w:r w:rsidR="00DF49CF" w:rsidRPr="00DF49CF">
              <w:rPr>
                <w:lang w:val="ru-RU"/>
              </w:rPr>
              <w:t xml:space="preserve"> – </w:t>
            </w:r>
            <w:r w:rsidR="00DF49CF">
              <w:rPr>
                <w:lang w:val="ru-RU"/>
              </w:rPr>
              <w:t>между</w:t>
            </w:r>
            <w:r w:rsidR="00DF49CF" w:rsidRPr="00DF49CF">
              <w:rPr>
                <w:lang w:val="ru-RU"/>
              </w:rPr>
              <w:t xml:space="preserve"> северо-западным </w:t>
            </w:r>
            <w:r w:rsidR="00DF49CF">
              <w:rPr>
                <w:lang w:val="ru-RU"/>
              </w:rPr>
              <w:t>побережьем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Крымского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полуострова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и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побережьем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Херсонской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области</w:t>
            </w:r>
            <w:r w:rsidR="00DF49CF" w:rsidRPr="00DF49CF">
              <w:rPr>
                <w:lang w:val="ru-RU"/>
              </w:rPr>
              <w:t xml:space="preserve">, </w:t>
            </w:r>
            <w:r w:rsidR="00DF49CF">
              <w:rPr>
                <w:lang w:val="ru-RU"/>
              </w:rPr>
              <w:t>где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он</w:t>
            </w:r>
            <w:r w:rsidR="005B2B27">
              <w:rPr>
                <w:lang w:val="ru-RU"/>
              </w:rPr>
              <w:t>о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ограничивается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островом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Джарылгач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и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Тендровской</w:t>
            </w:r>
            <w:r w:rsidR="00DF49CF" w:rsidRPr="00DF49CF">
              <w:rPr>
                <w:lang w:val="ru-RU"/>
              </w:rPr>
              <w:t xml:space="preserve"> </w:t>
            </w:r>
            <w:r w:rsidR="00DF49CF">
              <w:rPr>
                <w:lang w:val="ru-RU"/>
              </w:rPr>
              <w:t>косой</w:t>
            </w:r>
            <w:r w:rsidR="00151A99" w:rsidRPr="00DF49CF">
              <w:rPr>
                <w:lang w:val="ru-RU"/>
              </w:rPr>
              <w:t>.</w:t>
            </w:r>
          </w:p>
          <w:p w:rsidR="00CA22D2" w:rsidRPr="00E4394A" w:rsidRDefault="00DF49CF" w:rsidP="00E4394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5"/>
              <w:rPr>
                <w:lang w:val="ru-RU"/>
              </w:rPr>
            </w:pPr>
            <w:r>
              <w:rPr>
                <w:szCs w:val="22"/>
                <w:lang w:val="ru-RU"/>
              </w:rPr>
              <w:t>Филлофора</w:t>
            </w:r>
            <w:r w:rsidRPr="00DF49CF">
              <w:rPr>
                <w:szCs w:val="22"/>
                <w:lang w:val="ru-RU"/>
              </w:rPr>
              <w:t xml:space="preserve"> – </w:t>
            </w:r>
            <w:r>
              <w:rPr>
                <w:szCs w:val="22"/>
                <w:lang w:val="ru-RU"/>
              </w:rPr>
              <w:t>это</w:t>
            </w:r>
            <w:r w:rsidRPr="00DF49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группа</w:t>
            </w:r>
            <w:r w:rsidRPr="00DF49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красных</w:t>
            </w:r>
            <w:r w:rsidRPr="00DF49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водорослей</w:t>
            </w:r>
            <w:r w:rsidRPr="00DF49C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имеющая</w:t>
            </w:r>
            <w:r w:rsidRPr="00DF49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коммерческую</w:t>
            </w:r>
            <w:r w:rsidRPr="00DF49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ценность благодаря сбору и извлечению агароидов</w:t>
            </w:r>
            <w:r w:rsidR="00151A99" w:rsidRPr="00DF49CF">
              <w:rPr>
                <w:szCs w:val="22"/>
                <w:lang w:val="ru-RU"/>
              </w:rPr>
              <w:t xml:space="preserve">. </w:t>
            </w:r>
            <w:r w:rsidR="00C551F9">
              <w:rPr>
                <w:szCs w:val="22"/>
                <w:lang w:val="ru-RU"/>
              </w:rPr>
              <w:t>Она также является важным источником кислорода, выделяемого в результате происходящего в водорослях фотосинтеза</w:t>
            </w:r>
            <w:r w:rsidR="00151A99" w:rsidRPr="00C551F9">
              <w:rPr>
                <w:szCs w:val="22"/>
                <w:lang w:val="ru-RU"/>
              </w:rPr>
              <w:t xml:space="preserve">. </w:t>
            </w:r>
            <w:r w:rsidR="00C551F9">
              <w:rPr>
                <w:szCs w:val="22"/>
                <w:lang w:val="ru-RU"/>
              </w:rPr>
              <w:t>Филлофорные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C551F9">
              <w:rPr>
                <w:szCs w:val="22"/>
                <w:lang w:val="ru-RU"/>
              </w:rPr>
              <w:t>поля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C551F9">
              <w:rPr>
                <w:szCs w:val="22"/>
                <w:lang w:val="ru-RU"/>
              </w:rPr>
              <w:t>в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lang w:val="ru-RU"/>
              </w:rPr>
              <w:t>северо</w:t>
            </w:r>
            <w:r w:rsidR="00C551F9" w:rsidRPr="00E4394A">
              <w:rPr>
                <w:szCs w:val="22"/>
                <w:lang w:val="ru-RU"/>
              </w:rPr>
              <w:t>-</w:t>
            </w:r>
            <w:r w:rsidR="00C551F9">
              <w:rPr>
                <w:szCs w:val="22"/>
                <w:lang w:val="ru-RU"/>
              </w:rPr>
              <w:t>западной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C551F9">
              <w:rPr>
                <w:szCs w:val="22"/>
                <w:lang w:val="ru-RU"/>
              </w:rPr>
              <w:t>части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C551F9">
              <w:rPr>
                <w:szCs w:val="22"/>
                <w:lang w:val="ru-RU"/>
              </w:rPr>
              <w:t>Черного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C551F9">
              <w:rPr>
                <w:szCs w:val="22"/>
                <w:lang w:val="ru-RU"/>
              </w:rPr>
              <w:t>моря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содержат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связанные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с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ними</w:t>
            </w:r>
            <w:r w:rsidR="00C551F9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 xml:space="preserve">специализированные фаунистические сообщества, включающие свыше </w:t>
            </w:r>
            <w:r w:rsidR="00151A99" w:rsidRPr="00E4394A">
              <w:rPr>
                <w:szCs w:val="22"/>
                <w:lang w:val="ru-RU"/>
              </w:rPr>
              <w:t xml:space="preserve">110 </w:t>
            </w:r>
            <w:r w:rsidR="00E4394A">
              <w:rPr>
                <w:szCs w:val="22"/>
                <w:lang w:val="ru-RU"/>
              </w:rPr>
              <w:t>видов беспозвоночных</w:t>
            </w:r>
            <w:r w:rsidR="00151A99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и</w:t>
            </w:r>
            <w:r w:rsidR="00151A99" w:rsidRPr="00E4394A">
              <w:rPr>
                <w:szCs w:val="22"/>
                <w:lang w:val="ru-RU"/>
              </w:rPr>
              <w:t xml:space="preserve"> 47</w:t>
            </w:r>
            <w:r w:rsidR="00E4394A">
              <w:rPr>
                <w:szCs w:val="22"/>
                <w:lang w:val="ru-RU"/>
              </w:rPr>
              <w:t xml:space="preserve"> видов рыб</w:t>
            </w:r>
            <w:r w:rsidR="00151A99" w:rsidRPr="00E4394A">
              <w:rPr>
                <w:szCs w:val="22"/>
                <w:lang w:val="ru-RU"/>
              </w:rPr>
              <w:t xml:space="preserve">. </w:t>
            </w:r>
            <w:r w:rsidR="00E4394A">
              <w:rPr>
                <w:szCs w:val="22"/>
                <w:lang w:val="ru-RU"/>
              </w:rPr>
              <w:t>Многие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виды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выработали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красноватую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окраску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специально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для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маскировки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внутри</w:t>
            </w:r>
            <w:r w:rsidR="00E4394A" w:rsidRPr="00E4394A">
              <w:rPr>
                <w:szCs w:val="22"/>
                <w:lang w:val="ru-RU"/>
              </w:rPr>
              <w:t xml:space="preserve"> </w:t>
            </w:r>
            <w:r w:rsidR="00E4394A">
              <w:rPr>
                <w:szCs w:val="22"/>
                <w:lang w:val="ru-RU"/>
              </w:rPr>
              <w:t>водорослей</w:t>
            </w:r>
            <w:r w:rsidR="00151A99" w:rsidRPr="00E4394A">
              <w:rPr>
                <w:szCs w:val="22"/>
                <w:lang w:val="ru-RU"/>
              </w:rPr>
              <w:t xml:space="preserve">. </w:t>
            </w:r>
          </w:p>
        </w:tc>
        <w:tc>
          <w:tcPr>
            <w:tcW w:w="506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EB4064" w:rsidRDefault="00BA19F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EB4064" w:rsidTr="007C37F8">
        <w:tc>
          <w:tcPr>
            <w:tcW w:w="9687" w:type="dxa"/>
            <w:shd w:val="clear" w:color="auto" w:fill="auto"/>
          </w:tcPr>
          <w:p w:rsidR="00CA22D2" w:rsidRPr="00E4394A" w:rsidRDefault="00CA22D2" w:rsidP="007C37F8">
            <w:pPr>
              <w:snapToGrid w:val="0"/>
              <w:rPr>
                <w:b/>
                <w:lang w:val="ru-RU"/>
              </w:rPr>
            </w:pPr>
            <w:r w:rsidRPr="00EB4064">
              <w:rPr>
                <w:b/>
                <w:lang w:val="en-US"/>
              </w:rPr>
              <w:t xml:space="preserve">7. </w:t>
            </w:r>
            <w:r w:rsidR="00E4394A">
              <w:rPr>
                <w:b/>
                <w:lang w:val="ru-RU"/>
              </w:rPr>
              <w:t>Балаклава</w:t>
            </w:r>
          </w:p>
          <w:p w:rsidR="00343D56" w:rsidRPr="00D229BD" w:rsidRDefault="00E4394A">
            <w:pPr>
              <w:pStyle w:val="aff9"/>
              <w:numPr>
                <w:ilvl w:val="0"/>
                <w:numId w:val="44"/>
              </w:numPr>
              <w:shd w:val="clear" w:color="auto" w:fill="FFFFFF"/>
              <w:ind w:left="395"/>
              <w:jc w:val="both"/>
              <w:rPr>
                <w:color w:val="212121"/>
                <w:sz w:val="22"/>
                <w:szCs w:val="22"/>
                <w:lang w:val="tr-TR" w:eastAsia="ja-JP"/>
              </w:rPr>
            </w:pPr>
            <w:r w:rsidRPr="00EC3C9F">
              <w:rPr>
                <w:sz w:val="22"/>
                <w:lang w:val="ru-RU"/>
              </w:rPr>
              <w:t>Местонахождение</w:t>
            </w:r>
            <w:r w:rsidR="00CA22D2" w:rsidRPr="004B54C4">
              <w:rPr>
                <w:sz w:val="22"/>
                <w:szCs w:val="22"/>
                <w:lang w:val="ru-RU"/>
              </w:rPr>
              <w:t xml:space="preserve">: </w:t>
            </w:r>
            <w:r w:rsidR="004B54C4">
              <w:rPr>
                <w:rFonts w:eastAsia="MS Mincho"/>
                <w:sz w:val="22"/>
                <w:szCs w:val="22"/>
                <w:lang w:val="ru-RU"/>
              </w:rPr>
              <w:t>район</w:t>
            </w:r>
            <w:r w:rsidR="004B54C4" w:rsidRPr="004B54C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/>
              </w:rPr>
              <w:t>расположен</w:t>
            </w:r>
            <w:r w:rsidR="004B54C4" w:rsidRPr="004B54C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/>
              </w:rPr>
              <w:t>на</w:t>
            </w:r>
            <w:r w:rsidR="004B54C4" w:rsidRPr="004B54C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4B54C4">
              <w:rPr>
                <w:color w:val="212121"/>
                <w:sz w:val="22"/>
                <w:szCs w:val="22"/>
                <w:lang w:val="tr-TR" w:eastAsia="ja-JP"/>
              </w:rPr>
              <w:t>33</w:t>
            </w:r>
            <w:r w:rsidR="00593B48" w:rsidRPr="00593B48">
              <w:rPr>
                <w:rFonts w:eastAsia="Times New Roman"/>
                <w:sz w:val="22"/>
                <w:szCs w:val="22"/>
                <w:lang w:val="ru-RU" w:eastAsia="en-US"/>
              </w:rPr>
              <w:t>°</w:t>
            </w:r>
            <w:r w:rsidR="008C186A" w:rsidRPr="00D229BD">
              <w:rPr>
                <w:color w:val="212121"/>
                <w:sz w:val="22"/>
                <w:szCs w:val="22"/>
                <w:lang w:val="tr-TR" w:eastAsia="ja-JP"/>
              </w:rPr>
              <w:t>36’12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>,</w:t>
            </w:r>
            <w:r w:rsidR="008C186A" w:rsidRPr="00D229BD">
              <w:rPr>
                <w:color w:val="212121"/>
                <w:sz w:val="22"/>
                <w:szCs w:val="22"/>
                <w:lang w:val="tr-TR" w:eastAsia="ja-JP"/>
              </w:rPr>
              <w:t>37”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 xml:space="preserve"> </w:t>
            </w:r>
            <w:r w:rsidR="004B54C4">
              <w:rPr>
                <w:color w:val="212121"/>
                <w:sz w:val="22"/>
                <w:szCs w:val="22"/>
                <w:lang w:val="ru-RU" w:eastAsia="ja-JP"/>
              </w:rPr>
              <w:t>в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>.</w:t>
            </w:r>
            <w:r w:rsidR="004B54C4" w:rsidRPr="004B54C4">
              <w:rPr>
                <w:color w:val="212121"/>
                <w:sz w:val="22"/>
                <w:szCs w:val="22"/>
                <w:lang w:val="en-US" w:eastAsia="ja-JP"/>
              </w:rPr>
              <w:t> </w:t>
            </w:r>
            <w:r w:rsidR="004B54C4">
              <w:rPr>
                <w:color w:val="212121"/>
                <w:sz w:val="22"/>
                <w:szCs w:val="22"/>
                <w:lang w:val="ru-RU" w:eastAsia="ja-JP"/>
              </w:rPr>
              <w:t>д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>.</w:t>
            </w:r>
            <w:r w:rsidR="008C186A" w:rsidRPr="00D229BD">
              <w:rPr>
                <w:color w:val="212121"/>
                <w:sz w:val="22"/>
                <w:szCs w:val="22"/>
                <w:lang w:val="tr-TR" w:eastAsia="ja-JP"/>
              </w:rPr>
              <w:t>, 44</w:t>
            </w:r>
            <w:r w:rsidR="00593B48" w:rsidRPr="00593B48">
              <w:rPr>
                <w:rFonts w:eastAsia="Times New Roman"/>
                <w:sz w:val="22"/>
                <w:szCs w:val="22"/>
                <w:lang w:val="ru-RU" w:eastAsia="en-US"/>
              </w:rPr>
              <w:t>°</w:t>
            </w:r>
            <w:r w:rsidR="008C186A" w:rsidRPr="00D229BD">
              <w:rPr>
                <w:color w:val="212121"/>
                <w:sz w:val="22"/>
                <w:szCs w:val="22"/>
                <w:lang w:val="tr-TR" w:eastAsia="ja-JP"/>
              </w:rPr>
              <w:t>26’32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>,</w:t>
            </w:r>
            <w:r w:rsidR="008C186A" w:rsidRPr="00D229BD">
              <w:rPr>
                <w:color w:val="212121"/>
                <w:sz w:val="22"/>
                <w:szCs w:val="22"/>
                <w:lang w:val="tr-TR" w:eastAsia="ja-JP"/>
              </w:rPr>
              <w:t>76”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 xml:space="preserve"> </w:t>
            </w:r>
            <w:r w:rsidR="004B54C4">
              <w:rPr>
                <w:color w:val="212121"/>
                <w:sz w:val="22"/>
                <w:szCs w:val="22"/>
                <w:lang w:val="ru-RU" w:eastAsia="ja-JP"/>
              </w:rPr>
              <w:t>с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>.</w:t>
            </w:r>
            <w:r w:rsidR="004B54C4" w:rsidRPr="004B54C4">
              <w:rPr>
                <w:color w:val="212121"/>
                <w:sz w:val="22"/>
                <w:szCs w:val="22"/>
                <w:lang w:val="en-US" w:eastAsia="ja-JP"/>
              </w:rPr>
              <w:t> </w:t>
            </w:r>
            <w:r w:rsidR="004B54C4">
              <w:rPr>
                <w:color w:val="212121"/>
                <w:sz w:val="22"/>
                <w:szCs w:val="22"/>
                <w:lang w:val="ru-RU" w:eastAsia="ja-JP"/>
              </w:rPr>
              <w:t>ш</w:t>
            </w:r>
            <w:r w:rsidR="004B54C4" w:rsidRPr="004B54C4">
              <w:rPr>
                <w:color w:val="212121"/>
                <w:sz w:val="22"/>
                <w:szCs w:val="22"/>
                <w:lang w:val="ru-RU" w:eastAsia="ja-JP"/>
              </w:rPr>
              <w:t>.</w:t>
            </w:r>
            <w:r w:rsidR="00E563BD" w:rsidRPr="00D229BD">
              <w:rPr>
                <w:color w:val="212121"/>
                <w:sz w:val="22"/>
                <w:szCs w:val="22"/>
                <w:lang w:val="tr-TR" w:eastAsia="ja-JP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Район</w:t>
            </w:r>
            <w:r w:rsidR="004B54C4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расположен</w:t>
            </w:r>
            <w:r w:rsidR="004B54C4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в</w:t>
            </w:r>
            <w:r w:rsidR="004B54C4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прибрежных</w:t>
            </w:r>
            <w:r w:rsidR="004B54C4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водах</w:t>
            </w:r>
            <w:r w:rsidR="004B54C4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между</w:t>
            </w:r>
            <w:r w:rsidR="004B54C4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4B54C4">
              <w:rPr>
                <w:rFonts w:eastAsia="MS Mincho"/>
                <w:sz w:val="22"/>
                <w:szCs w:val="22"/>
                <w:lang w:val="ru-RU" w:eastAsia="en-US"/>
              </w:rPr>
              <w:t>мысами Фиолент и Сарыч</w:t>
            </w:r>
            <w:r w:rsidR="00D96656">
              <w:rPr>
                <w:rFonts w:eastAsia="MS Mincho"/>
                <w:sz w:val="22"/>
                <w:szCs w:val="22"/>
                <w:lang w:val="ru-RU" w:eastAsia="en-US"/>
              </w:rPr>
              <w:t xml:space="preserve"> за пределами Балаклавской бухты на </w:t>
            </w:r>
            <w:r w:rsidR="00D96656">
              <w:rPr>
                <w:rFonts w:eastAsia="MS Mincho"/>
                <w:sz w:val="22"/>
                <w:szCs w:val="22"/>
                <w:lang w:val="ru-RU" w:eastAsia="en-US"/>
              </w:rPr>
              <w:lastRenderedPageBreak/>
              <w:t xml:space="preserve">глубине от </w:t>
            </w:r>
            <w:r w:rsidR="00E563BD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0 </w:t>
            </w:r>
            <w:r w:rsidR="00D96656">
              <w:rPr>
                <w:rFonts w:eastAsia="MS Mincho"/>
                <w:sz w:val="22"/>
                <w:szCs w:val="22"/>
                <w:lang w:val="ru-RU" w:eastAsia="en-US"/>
              </w:rPr>
              <w:t>до</w:t>
            </w:r>
            <w:r w:rsidR="00E563BD" w:rsidRPr="004B54C4">
              <w:rPr>
                <w:rFonts w:eastAsia="MS Mincho"/>
                <w:sz w:val="22"/>
                <w:szCs w:val="22"/>
                <w:lang w:val="ru-RU" w:eastAsia="en-US"/>
              </w:rPr>
              <w:t xml:space="preserve"> 70 </w:t>
            </w:r>
            <w:r w:rsidR="00D96656">
              <w:rPr>
                <w:rFonts w:eastAsia="MS Mincho"/>
                <w:sz w:val="22"/>
                <w:szCs w:val="22"/>
                <w:lang w:val="ru-RU" w:eastAsia="en-US"/>
              </w:rPr>
              <w:t>м</w:t>
            </w:r>
            <w:r w:rsidR="00E563BD" w:rsidRPr="004B54C4">
              <w:rPr>
                <w:rFonts w:eastAsia="MS Mincho"/>
                <w:sz w:val="22"/>
                <w:szCs w:val="22"/>
                <w:lang w:val="ru-RU" w:eastAsia="en-US"/>
              </w:rPr>
              <w:t>.</w:t>
            </w:r>
          </w:p>
          <w:p w:rsidR="00CA22D2" w:rsidRPr="00343D56" w:rsidRDefault="000C29EA" w:rsidP="00D127C6">
            <w:pPr>
              <w:pStyle w:val="aff9"/>
              <w:numPr>
                <w:ilvl w:val="0"/>
                <w:numId w:val="44"/>
              </w:numPr>
              <w:shd w:val="clear" w:color="auto" w:fill="FFFFFF"/>
              <w:ind w:left="395"/>
              <w:jc w:val="both"/>
              <w:rPr>
                <w:color w:val="212121"/>
                <w:sz w:val="22"/>
                <w:szCs w:val="22"/>
                <w:lang w:val="tr-TR" w:eastAsia="ja-JP"/>
              </w:rPr>
            </w:pPr>
            <w:r w:rsidRPr="000C29EA">
              <w:rPr>
                <w:sz w:val="22"/>
                <w:szCs w:val="22"/>
                <w:lang w:val="tr-TR"/>
              </w:rPr>
              <w:t xml:space="preserve">Этот район является местом активного распространения китообразных в Черном море, и ему был присвоен статус </w:t>
            </w:r>
            <w:r>
              <w:rPr>
                <w:sz w:val="22"/>
                <w:szCs w:val="22"/>
                <w:lang w:val="ru-RU"/>
              </w:rPr>
              <w:t>важнейшего</w:t>
            </w:r>
            <w:r w:rsidRPr="000C29EA">
              <w:rPr>
                <w:sz w:val="22"/>
                <w:szCs w:val="22"/>
                <w:lang w:val="tr-TR"/>
              </w:rPr>
              <w:t xml:space="preserve"> места обитания китообразных в соответствии с </w:t>
            </w:r>
            <w:r>
              <w:rPr>
                <w:sz w:val="22"/>
                <w:szCs w:val="22"/>
                <w:lang w:val="ru-RU"/>
              </w:rPr>
              <w:t xml:space="preserve">соглашением </w:t>
            </w:r>
            <w:r w:rsidR="008C186A" w:rsidRPr="000C29EA">
              <w:rPr>
                <w:sz w:val="22"/>
                <w:szCs w:val="22"/>
                <w:lang w:val="tr-TR"/>
              </w:rPr>
              <w:t xml:space="preserve">ACCOBAMS. </w:t>
            </w:r>
            <w:r w:rsidRPr="000C29EA">
              <w:rPr>
                <w:sz w:val="22"/>
                <w:szCs w:val="22"/>
                <w:lang w:val="tr-TR"/>
              </w:rPr>
              <w:t>Это критически важное место обитания двух видов китообразных – черноморской морской свиньи</w:t>
            </w:r>
            <w:r w:rsidR="008C186A" w:rsidRPr="000C29EA">
              <w:rPr>
                <w:sz w:val="22"/>
                <w:szCs w:val="22"/>
                <w:lang w:val="tr-TR"/>
              </w:rPr>
              <w:t xml:space="preserve"> (</w:t>
            </w:r>
            <w:r w:rsidR="008C186A" w:rsidRPr="000C29EA">
              <w:rPr>
                <w:i/>
                <w:sz w:val="22"/>
                <w:szCs w:val="22"/>
                <w:lang w:val="tr-TR"/>
              </w:rPr>
              <w:t>Phocoena phocoena relicta</w:t>
            </w:r>
            <w:r w:rsidR="008C186A" w:rsidRPr="000C29EA">
              <w:rPr>
                <w:sz w:val="22"/>
                <w:szCs w:val="22"/>
                <w:lang w:val="tr-TR"/>
              </w:rPr>
              <w:t xml:space="preserve">) </w:t>
            </w:r>
            <w:r w:rsidR="008660BA" w:rsidRPr="008660BA">
              <w:rPr>
                <w:sz w:val="22"/>
                <w:szCs w:val="22"/>
                <w:lang w:val="tr-TR"/>
              </w:rPr>
              <w:t>и афалины</w:t>
            </w:r>
            <w:r w:rsidR="008C186A" w:rsidRPr="000C29EA">
              <w:rPr>
                <w:sz w:val="22"/>
                <w:szCs w:val="22"/>
                <w:lang w:val="tr-TR"/>
              </w:rPr>
              <w:t xml:space="preserve"> (</w:t>
            </w:r>
            <w:r w:rsidR="008C186A" w:rsidRPr="000C29EA">
              <w:rPr>
                <w:i/>
                <w:sz w:val="22"/>
                <w:szCs w:val="22"/>
                <w:lang w:val="tr-TR"/>
              </w:rPr>
              <w:t>Tursiops truncatus ponticus</w:t>
            </w:r>
            <w:r w:rsidR="008C186A" w:rsidRPr="000C29EA">
              <w:rPr>
                <w:sz w:val="22"/>
                <w:szCs w:val="22"/>
                <w:lang w:val="tr-TR"/>
              </w:rPr>
              <w:t>),</w:t>
            </w:r>
            <w:r w:rsidR="008660BA" w:rsidRPr="008660BA">
              <w:rPr>
                <w:sz w:val="22"/>
                <w:szCs w:val="22"/>
                <w:lang w:val="tr-TR"/>
              </w:rPr>
              <w:t xml:space="preserve"> каждый из которых</w:t>
            </w:r>
            <w:r w:rsidR="008660BA">
              <w:rPr>
                <w:sz w:val="22"/>
                <w:szCs w:val="22"/>
                <w:lang w:val="tr-TR"/>
              </w:rPr>
              <w:t xml:space="preserve"> включен </w:t>
            </w:r>
            <w:r w:rsidR="0039466C">
              <w:rPr>
                <w:sz w:val="22"/>
                <w:szCs w:val="22"/>
                <w:lang w:val="tr-TR"/>
              </w:rPr>
              <w:t>Красный список МСОП</w:t>
            </w:r>
            <w:r w:rsidR="008660BA" w:rsidRPr="008660BA">
              <w:rPr>
                <w:sz w:val="22"/>
                <w:szCs w:val="22"/>
                <w:lang w:val="tr-TR"/>
              </w:rPr>
              <w:t xml:space="preserve"> как вид</w:t>
            </w:r>
            <w:r w:rsidR="00862D2A">
              <w:rPr>
                <w:sz w:val="22"/>
                <w:szCs w:val="22"/>
                <w:lang w:val="ru-RU"/>
              </w:rPr>
              <w:t>, находящийся под угрозой исчезновения</w:t>
            </w:r>
            <w:r w:rsidR="008C186A" w:rsidRPr="000C29EA">
              <w:rPr>
                <w:sz w:val="22"/>
                <w:szCs w:val="22"/>
                <w:lang w:val="tr-TR"/>
              </w:rPr>
              <w:t xml:space="preserve">. </w:t>
            </w:r>
            <w:r w:rsidR="008660BA" w:rsidRPr="008660BA">
              <w:rPr>
                <w:sz w:val="22"/>
                <w:szCs w:val="22"/>
                <w:lang w:val="tr-TR"/>
              </w:rPr>
              <w:t>Эти два вида китообразных используют данный район для размножения и кормления</w:t>
            </w:r>
            <w:r w:rsidR="008C186A" w:rsidRPr="008660BA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EB4064" w:rsidRDefault="000161CD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2723C1" w:rsidRPr="00275DB2" w:rsidRDefault="00CA22D2" w:rsidP="002723C1">
            <w:pPr>
              <w:suppressAutoHyphens/>
              <w:rPr>
                <w:lang w:val="ru-RU"/>
              </w:rPr>
            </w:pPr>
            <w:r w:rsidRPr="00F54F2D">
              <w:rPr>
                <w:b/>
                <w:lang w:val="en-US"/>
              </w:rPr>
              <w:lastRenderedPageBreak/>
              <w:t xml:space="preserve">8. </w:t>
            </w:r>
            <w:r w:rsidR="00275DB2">
              <w:rPr>
                <w:b/>
                <w:lang w:val="ru-RU"/>
              </w:rPr>
              <w:t>Ягорлыцкий залив</w:t>
            </w:r>
          </w:p>
          <w:p w:rsidR="002723C1" w:rsidRPr="00593B48" w:rsidRDefault="00275DB2" w:rsidP="00343D56">
            <w:pPr>
              <w:pStyle w:val="aff9"/>
              <w:numPr>
                <w:ilvl w:val="0"/>
                <w:numId w:val="20"/>
              </w:numPr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EC3C9F">
              <w:rPr>
                <w:sz w:val="22"/>
                <w:lang w:val="ru-RU"/>
              </w:rPr>
              <w:t>Местонахождение</w:t>
            </w:r>
            <w:r w:rsidR="00CA22D2" w:rsidRPr="00275DB2">
              <w:rPr>
                <w:sz w:val="22"/>
                <w:szCs w:val="22"/>
                <w:lang w:val="ru-RU"/>
              </w:rPr>
              <w:t>:</w:t>
            </w:r>
            <w:r w:rsidR="002723C1" w:rsidRPr="00275D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Ягорлыцкий</w:t>
            </w:r>
            <w:r w:rsidRPr="00275D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залив</w:t>
            </w:r>
            <w:r w:rsidRPr="00275DB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расположен на северо-западном побережье Черного моря между Николаевской и Херсонской област</w:t>
            </w:r>
            <w:r w:rsidR="00D127C6">
              <w:rPr>
                <w:rFonts w:eastAsia="Times New Roman"/>
                <w:sz w:val="22"/>
                <w:szCs w:val="22"/>
                <w:lang w:val="ru-RU" w:eastAsia="en-US"/>
              </w:rPr>
              <w:t>ями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 xml:space="preserve"> Украины</w:t>
            </w:r>
            <w:r w:rsidR="002723C1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На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севере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он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отделен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от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Днепро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>-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Бугского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лимана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Кинбурнской</w:t>
            </w:r>
            <w:r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косой</w:t>
            </w:r>
            <w:r w:rsidR="002723C1" w:rsidRPr="00275DB2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Длина</w:t>
            </w:r>
            <w:r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залива</w:t>
            </w:r>
            <w:r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составляет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 26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а ширина входа в залив – 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15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>Залив имеет следующие географические координаты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: 46°29,122'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>–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 46°19,867'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>с. ш. и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 31°47,066'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>–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 32°3,695' </w:t>
            </w:r>
            <w:r w:rsidR="00593B48">
              <w:rPr>
                <w:rFonts w:eastAsia="Times New Roman"/>
                <w:sz w:val="22"/>
                <w:szCs w:val="22"/>
                <w:lang w:val="ru-RU" w:eastAsia="en-US"/>
              </w:rPr>
              <w:t>в. д</w:t>
            </w:r>
            <w:r w:rsidR="002723C1" w:rsidRPr="00593B48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</w:p>
          <w:p w:rsidR="00CA22D2" w:rsidRPr="00C252ED" w:rsidRDefault="004649D5" w:rsidP="00D127C6">
            <w:pPr>
              <w:numPr>
                <w:ilvl w:val="0"/>
                <w:numId w:val="20"/>
              </w:numPr>
              <w:suppressAutoHyphens/>
              <w:rPr>
                <w:lang w:val="ru-RU"/>
              </w:rPr>
            </w:pPr>
            <w:r>
              <w:rPr>
                <w:szCs w:val="22"/>
                <w:lang w:val="ru-RU"/>
              </w:rPr>
              <w:t>Ягорлыцкий</w:t>
            </w:r>
            <w:r w:rsidRPr="004649D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залив</w:t>
            </w:r>
            <w:r w:rsidR="002723C1" w:rsidRPr="004649D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благодаря</w:t>
            </w:r>
            <w:r w:rsidRPr="004649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особенностям</w:t>
            </w:r>
            <w:r w:rsidRPr="004649D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гидрологического</w:t>
            </w:r>
            <w:r w:rsidR="002723C1" w:rsidRPr="004649D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гидрохимического и гидробиологического режимов</w:t>
            </w:r>
            <w:r w:rsidR="002723C1" w:rsidRPr="004649D5">
              <w:rPr>
                <w:lang w:val="ru-RU"/>
              </w:rPr>
              <w:t xml:space="preserve">, </w:t>
            </w:r>
            <w:r>
              <w:rPr>
                <w:lang w:val="ru-RU"/>
              </w:rPr>
              <w:t>является уникальным районом северо-западной части Черного моря</w:t>
            </w:r>
            <w:r w:rsidR="002723C1" w:rsidRPr="004649D5">
              <w:rPr>
                <w:lang w:val="ru-RU"/>
              </w:rPr>
              <w:t xml:space="preserve">. </w:t>
            </w:r>
            <w:r w:rsidR="006D1C01">
              <w:rPr>
                <w:lang w:val="ru-RU"/>
              </w:rPr>
              <w:t>Водно</w:t>
            </w:r>
            <w:r w:rsidR="006D1C01" w:rsidRPr="006D1C01">
              <w:rPr>
                <w:lang w:val="ru-RU"/>
              </w:rPr>
              <w:t>-</w:t>
            </w:r>
            <w:r w:rsidR="006D1C01">
              <w:rPr>
                <w:lang w:val="ru-RU"/>
              </w:rPr>
              <w:t>земной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комплекс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Ягорлыцкого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залива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характеризуется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богатым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разнообразием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растительной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и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животной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жизни</w:t>
            </w:r>
            <w:r w:rsidR="006D1C01" w:rsidRPr="006D1C01">
              <w:rPr>
                <w:lang w:val="ru-RU"/>
              </w:rPr>
              <w:t xml:space="preserve">, </w:t>
            </w:r>
            <w:r w:rsidR="006D1C01">
              <w:rPr>
                <w:lang w:val="ru-RU"/>
              </w:rPr>
              <w:t>высокой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степенью</w:t>
            </w:r>
            <w:r w:rsidR="006D1C01" w:rsidRPr="006D1C01">
              <w:rPr>
                <w:lang w:val="ru-RU"/>
              </w:rPr>
              <w:t xml:space="preserve"> </w:t>
            </w:r>
            <w:r w:rsidR="006D1C01">
              <w:rPr>
                <w:lang w:val="ru-RU"/>
              </w:rPr>
              <w:t>эндемизма, геоморфологической и ландшафтной уникальностью и обладает одним из самых высоких</w:t>
            </w:r>
            <w:r w:rsidR="004B3DE3">
              <w:rPr>
                <w:lang w:val="ru-RU"/>
              </w:rPr>
              <w:t xml:space="preserve"> экологических статусов международного значения</w:t>
            </w:r>
            <w:r w:rsidR="002723C1" w:rsidRPr="006D1C01">
              <w:rPr>
                <w:lang w:val="ru-RU"/>
              </w:rPr>
              <w:t xml:space="preserve">. </w:t>
            </w:r>
            <w:r w:rsidR="004B3DE3">
              <w:rPr>
                <w:lang w:val="ru-RU"/>
              </w:rPr>
              <w:t>Морская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зона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Ягорлыцкого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залива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 xml:space="preserve">является частью национального природного парка </w:t>
            </w:r>
            <w:r w:rsidR="002723C1" w:rsidRPr="004B3DE3">
              <w:rPr>
                <w:lang w:val="ru-RU"/>
              </w:rPr>
              <w:t>"</w:t>
            </w:r>
            <w:r w:rsidR="004B3DE3" w:rsidRPr="004B3DE3">
              <w:rPr>
                <w:lang w:val="ru-RU"/>
              </w:rPr>
              <w:t>Белобережье Святослава</w:t>
            </w:r>
            <w:r w:rsidR="002723C1" w:rsidRPr="004B3DE3">
              <w:rPr>
                <w:lang w:val="ru-RU"/>
              </w:rPr>
              <w:t xml:space="preserve">" </w:t>
            </w:r>
            <w:r w:rsidR="004B3DE3">
              <w:rPr>
                <w:lang w:val="ru-RU"/>
              </w:rPr>
              <w:t>и Черноморского биосферного заповедника</w:t>
            </w:r>
            <w:r w:rsidR="002723C1" w:rsidRPr="004B3DE3">
              <w:rPr>
                <w:lang w:val="ru-RU"/>
              </w:rPr>
              <w:t xml:space="preserve">. </w:t>
            </w:r>
            <w:r w:rsidR="004B3DE3">
              <w:rPr>
                <w:lang w:val="ru-RU"/>
              </w:rPr>
              <w:t>Природные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и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территориальные</w:t>
            </w:r>
            <w:r w:rsidR="002723C1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комплексы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этих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заповедников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представлены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не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только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водным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комплексом</w:t>
            </w:r>
            <w:r w:rsidR="004B3DE3" w:rsidRPr="004B3DE3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залива</w:t>
            </w:r>
            <w:r w:rsidR="002723C1" w:rsidRPr="004B3DE3">
              <w:rPr>
                <w:lang w:val="ru-RU"/>
              </w:rPr>
              <w:t xml:space="preserve">, </w:t>
            </w:r>
            <w:r w:rsidR="004B3DE3">
              <w:rPr>
                <w:lang w:val="ru-RU"/>
              </w:rPr>
              <w:t>но и водно-болотными угодьями</w:t>
            </w:r>
            <w:r w:rsidR="002723C1" w:rsidRPr="004B3DE3">
              <w:rPr>
                <w:lang w:val="ru-RU"/>
              </w:rPr>
              <w:t xml:space="preserve">, </w:t>
            </w:r>
            <w:r w:rsidR="004B3DE3">
              <w:rPr>
                <w:lang w:val="ru-RU"/>
              </w:rPr>
              <w:t>степью</w:t>
            </w:r>
            <w:r w:rsidR="002723C1" w:rsidRPr="004B3DE3">
              <w:rPr>
                <w:lang w:val="ru-RU"/>
              </w:rPr>
              <w:t xml:space="preserve">, </w:t>
            </w:r>
            <w:r w:rsidR="004B3DE3">
              <w:rPr>
                <w:lang w:val="ru-RU"/>
              </w:rPr>
              <w:t>солончаками</w:t>
            </w:r>
            <w:r w:rsidR="002723C1" w:rsidRPr="004B3DE3">
              <w:rPr>
                <w:lang w:val="ru-RU"/>
              </w:rPr>
              <w:t xml:space="preserve">, </w:t>
            </w:r>
            <w:r w:rsidR="004B3DE3">
              <w:rPr>
                <w:lang w:val="ru-RU"/>
              </w:rPr>
              <w:t xml:space="preserve">песчаными и лесными ландшафтами, которые характеризуются высокой природоохранной ценностью и </w:t>
            </w:r>
            <w:r w:rsidR="0054506F">
              <w:rPr>
                <w:lang w:val="ru-RU"/>
              </w:rPr>
              <w:t>широким</w:t>
            </w:r>
            <w:r w:rsidR="004B3DE3">
              <w:rPr>
                <w:lang w:val="ru-RU"/>
              </w:rPr>
              <w:t xml:space="preserve"> разнообразием биоценозов</w:t>
            </w:r>
            <w:r w:rsidR="002723C1" w:rsidRPr="004B3DE3">
              <w:rPr>
                <w:lang w:val="ru-RU"/>
              </w:rPr>
              <w:t xml:space="preserve">. </w:t>
            </w:r>
            <w:r w:rsidR="004B3DE3">
              <w:rPr>
                <w:lang w:val="ru-RU"/>
              </w:rPr>
              <w:t>Эти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биотопы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играют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исключительную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роль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в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поддержании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разнообразия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видов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в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регионе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и</w:t>
            </w:r>
            <w:r w:rsidR="004B3DE3" w:rsidRPr="00C252ED">
              <w:rPr>
                <w:lang w:val="ru-RU"/>
              </w:rPr>
              <w:t xml:space="preserve"> </w:t>
            </w:r>
            <w:r w:rsidR="004B3DE3">
              <w:rPr>
                <w:lang w:val="ru-RU"/>
              </w:rPr>
              <w:t>стране</w:t>
            </w:r>
            <w:r w:rsidR="002723C1" w:rsidRPr="00C252ED">
              <w:rPr>
                <w:lang w:val="ru-RU"/>
              </w:rPr>
              <w:t xml:space="preserve">; </w:t>
            </w:r>
            <w:r w:rsidR="00C252ED">
              <w:rPr>
                <w:lang w:val="ru-RU"/>
              </w:rPr>
              <w:t>они</w:t>
            </w:r>
            <w:r w:rsidR="00C252ED" w:rsidRPr="00C252ED">
              <w:rPr>
                <w:lang w:val="ru-RU"/>
              </w:rPr>
              <w:t xml:space="preserve"> </w:t>
            </w:r>
            <w:r w:rsidR="00C252ED">
              <w:rPr>
                <w:lang w:val="ru-RU"/>
              </w:rPr>
              <w:t>используются</w:t>
            </w:r>
            <w:r w:rsidR="002723C1" w:rsidRPr="00C252ED">
              <w:rPr>
                <w:lang w:val="ru-RU"/>
              </w:rPr>
              <w:t xml:space="preserve"> </w:t>
            </w:r>
            <w:r w:rsidR="00C252ED">
              <w:rPr>
                <w:lang w:val="ru-RU"/>
              </w:rPr>
              <w:t xml:space="preserve">для размножения и кормления основных </w:t>
            </w:r>
            <w:r w:rsidR="00D127C6">
              <w:rPr>
                <w:lang w:val="ru-RU"/>
              </w:rPr>
              <w:t>промысловых</w:t>
            </w:r>
            <w:r w:rsidR="00C252ED">
              <w:rPr>
                <w:lang w:val="ru-RU"/>
              </w:rPr>
              <w:t xml:space="preserve"> видов рыб</w:t>
            </w:r>
            <w:r w:rsidR="002723C1" w:rsidRPr="00C252ED">
              <w:rPr>
                <w:lang w:val="ru-RU"/>
              </w:rPr>
              <w:t xml:space="preserve">, </w:t>
            </w:r>
            <w:r w:rsidR="00C252ED">
              <w:rPr>
                <w:lang w:val="ru-RU"/>
              </w:rPr>
              <w:t xml:space="preserve">а мелководья служат убежищами для множества гнездующихся и зимующих </w:t>
            </w:r>
            <w:r w:rsidR="00C252ED" w:rsidRPr="00C252ED">
              <w:rPr>
                <w:lang w:val="ru-RU"/>
              </w:rPr>
              <w:t>водоплавающих птиц</w:t>
            </w:r>
            <w:r w:rsidR="002723C1" w:rsidRPr="00C252ED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881704" w:rsidRDefault="002723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F54F2D" w:rsidRDefault="00CA22D2" w:rsidP="007C37F8">
            <w:pPr>
              <w:keepNext/>
              <w:snapToGrid w:val="0"/>
              <w:rPr>
                <w:b/>
                <w:lang w:val="en-US"/>
              </w:rPr>
            </w:pPr>
            <w:r w:rsidRPr="00F54F2D">
              <w:rPr>
                <w:b/>
                <w:lang w:val="en-US"/>
              </w:rPr>
              <w:lastRenderedPageBreak/>
              <w:t xml:space="preserve">9. </w:t>
            </w:r>
            <w:r w:rsidR="00C252ED">
              <w:rPr>
                <w:b/>
                <w:lang w:val="ru-RU"/>
              </w:rPr>
              <w:t>Дельта Кубани</w:t>
            </w:r>
            <w:r w:rsidR="009841C2" w:rsidRPr="009841C2">
              <w:rPr>
                <w:b/>
                <w:lang w:val="en-US"/>
              </w:rPr>
              <w:t xml:space="preserve"> </w:t>
            </w:r>
          </w:p>
          <w:p w:rsidR="00CA22D2" w:rsidRPr="007C1F94" w:rsidRDefault="00C252ED" w:rsidP="009841C2">
            <w:pPr>
              <w:keepNext/>
              <w:numPr>
                <w:ilvl w:val="0"/>
                <w:numId w:val="13"/>
              </w:numPr>
              <w:suppressAutoHyphens/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7C1F94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район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расположен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C1F94">
              <w:rPr>
                <w:lang w:val="ru-RU"/>
              </w:rPr>
              <w:t xml:space="preserve"> </w:t>
            </w:r>
            <w:r w:rsidR="00A37C22" w:rsidRPr="007C1F94">
              <w:rPr>
                <w:lang w:val="ru-RU"/>
              </w:rPr>
              <w:t>45°30'</w:t>
            </w:r>
            <w:r w:rsidRPr="00C252ED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7C1F94">
              <w:rPr>
                <w:lang w:val="ru-RU"/>
              </w:rPr>
              <w:t>.</w:t>
            </w:r>
            <w:r w:rsidRPr="00C252ED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7C1F94">
              <w:rPr>
                <w:lang w:val="ru-RU"/>
              </w:rPr>
              <w:t>.,</w:t>
            </w:r>
            <w:r w:rsidR="00A37C22" w:rsidRPr="007C1F94">
              <w:rPr>
                <w:lang w:val="ru-RU"/>
              </w:rPr>
              <w:t xml:space="preserve"> </w:t>
            </w:r>
            <w:r w:rsidR="009841C2" w:rsidRPr="007C1F94">
              <w:rPr>
                <w:lang w:val="ru-RU"/>
              </w:rPr>
              <w:t>37°48'</w:t>
            </w:r>
            <w:r w:rsidRPr="007C1F94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7C1F94">
              <w:rPr>
                <w:lang w:val="ru-RU"/>
              </w:rPr>
              <w:t>.</w:t>
            </w:r>
            <w:r w:rsidRPr="00C252ED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="009841C2" w:rsidRPr="007C1F94">
              <w:rPr>
                <w:lang w:val="ru-RU"/>
              </w:rPr>
              <w:t xml:space="preserve">. </w:t>
            </w:r>
            <w:r>
              <w:rPr>
                <w:lang w:val="ru-RU"/>
              </w:rPr>
              <w:t>Южная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граница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района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проходит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вдоль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побережья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Курчанского</w:t>
            </w:r>
            <w:r w:rsidRPr="007C1F9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лимана</w:t>
            </w:r>
            <w:r w:rsidRPr="007C1F94">
              <w:rPr>
                <w:lang w:val="ru-RU"/>
              </w:rPr>
              <w:t xml:space="preserve"> </w:t>
            </w:r>
            <w:r w:rsidR="009841C2" w:rsidRPr="007C1F94">
              <w:rPr>
                <w:lang w:val="ru-RU"/>
              </w:rPr>
              <w:t>(</w:t>
            </w:r>
            <w:r>
              <w:rPr>
                <w:lang w:val="ru-RU"/>
              </w:rPr>
              <w:t>эстуария</w:t>
            </w:r>
            <w:r w:rsidR="009841C2" w:rsidRPr="007C1F94">
              <w:rPr>
                <w:lang w:val="ru-RU"/>
              </w:rPr>
              <w:t xml:space="preserve">), </w:t>
            </w:r>
            <w:r w:rsidR="007C1F94">
              <w:rPr>
                <w:lang w:val="ru-RU"/>
              </w:rPr>
              <w:t>охватывает дельту Кубани</w:t>
            </w:r>
            <w:r w:rsidR="009841C2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и достигает Азовского моря</w:t>
            </w:r>
            <w:r w:rsidR="009841C2" w:rsidRPr="007C1F94">
              <w:rPr>
                <w:lang w:val="ru-RU"/>
              </w:rPr>
              <w:t xml:space="preserve">. </w:t>
            </w:r>
            <w:r w:rsidR="007C1F94">
              <w:rPr>
                <w:lang w:val="ru-RU"/>
              </w:rPr>
              <w:t>К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западу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и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северу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граница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тянется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вдоль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побережья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Азовского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моря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и</w:t>
            </w:r>
            <w:r w:rsidR="007C1F94" w:rsidRPr="007C1F94">
              <w:rPr>
                <w:lang w:val="ru-RU"/>
              </w:rPr>
              <w:t xml:space="preserve"> </w:t>
            </w:r>
            <w:r w:rsidR="007C1F94">
              <w:rPr>
                <w:lang w:val="ru-RU"/>
              </w:rPr>
              <w:t>достигает</w:t>
            </w:r>
            <w:r w:rsidR="007C1F94" w:rsidRPr="007C1F94">
              <w:rPr>
                <w:lang w:val="ru-RU"/>
              </w:rPr>
              <w:t xml:space="preserve"> </w:t>
            </w:r>
            <w:r w:rsidR="00E27793">
              <w:rPr>
                <w:lang w:val="ru-RU"/>
              </w:rPr>
              <w:t>средней точки</w:t>
            </w:r>
            <w:r w:rsidR="007C1F94">
              <w:rPr>
                <w:lang w:val="ru-RU"/>
              </w:rPr>
              <w:t xml:space="preserve"> Ахтарского лимана</w:t>
            </w:r>
            <w:r w:rsidR="009841C2" w:rsidRPr="007C1F94">
              <w:rPr>
                <w:lang w:val="ru-RU"/>
              </w:rPr>
              <w:t>.</w:t>
            </w:r>
          </w:p>
          <w:p w:rsidR="00CA22D2" w:rsidRPr="000E4DE9" w:rsidRDefault="00E27793" w:rsidP="000E4DE9">
            <w:pPr>
              <w:keepNext/>
              <w:numPr>
                <w:ilvl w:val="0"/>
                <w:numId w:val="13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Дельта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Кубани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второй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площади дельтовой экосистемой в бассейне Черного и Азовского морей</w:t>
            </w:r>
            <w:r w:rsidR="009841C2" w:rsidRPr="00E27793">
              <w:rPr>
                <w:lang w:val="ru-RU"/>
              </w:rPr>
              <w:t xml:space="preserve"> (1920 </w:t>
            </w:r>
            <w:r>
              <w:rPr>
                <w:lang w:val="ru-RU"/>
              </w:rPr>
              <w:t>км</w:t>
            </w:r>
            <w:r w:rsidR="009841C2" w:rsidRPr="00E27793">
              <w:rPr>
                <w:vertAlign w:val="superscript"/>
                <w:lang w:val="ru-RU"/>
              </w:rPr>
              <w:t>2</w:t>
            </w:r>
            <w:r w:rsidR="009841C2" w:rsidRPr="00E27793">
              <w:rPr>
                <w:lang w:val="ru-RU"/>
              </w:rPr>
              <w:t xml:space="preserve">). </w:t>
            </w:r>
            <w:r>
              <w:rPr>
                <w:lang w:val="ru-RU"/>
              </w:rPr>
              <w:t>Она включает свыше</w:t>
            </w:r>
            <w:r w:rsidR="009841C2" w:rsidRPr="00E27793">
              <w:rPr>
                <w:lang w:val="ru-RU"/>
              </w:rPr>
              <w:t xml:space="preserve"> 600 </w:t>
            </w:r>
            <w:r>
              <w:rPr>
                <w:lang w:val="ru-RU"/>
              </w:rPr>
              <w:t>водоемов с различными гидрологическими режимами</w:t>
            </w:r>
            <w:r w:rsidR="009841C2" w:rsidRPr="00E27793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Множество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водоплавающих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птиц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используют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прибрежные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водно</w:t>
            </w:r>
            <w:r w:rsidRPr="00E27793">
              <w:rPr>
                <w:lang w:val="ru-RU"/>
              </w:rPr>
              <w:t>-</w:t>
            </w:r>
            <w:r>
              <w:rPr>
                <w:lang w:val="ru-RU"/>
              </w:rPr>
              <w:t>болотные</w:t>
            </w:r>
            <w:r w:rsidRPr="00E2779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угодья и эстуарии для остановок в ходе весенней и осенней миграции</w:t>
            </w:r>
            <w:r w:rsidR="009841C2" w:rsidRPr="00E27793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Район</w:t>
            </w:r>
            <w:r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частично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совпадает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с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морским</w:t>
            </w:r>
            <w:r w:rsidR="000E4DE9" w:rsidRPr="000E4DE9">
              <w:rPr>
                <w:rFonts w:eastAsia="MS Mincho"/>
                <w:szCs w:val="22"/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важным</w:t>
            </w:r>
            <w:r w:rsidR="000E4DE9" w:rsidRPr="000E4DE9">
              <w:rPr>
                <w:rFonts w:eastAsia="MS Mincho"/>
                <w:szCs w:val="22"/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районом</w:t>
            </w:r>
            <w:r w:rsidR="000E4DE9" w:rsidRPr="000E4DE9">
              <w:rPr>
                <w:rFonts w:eastAsia="MS Mincho"/>
                <w:szCs w:val="22"/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распространения</w:t>
            </w:r>
            <w:r w:rsidR="000E4DE9" w:rsidRPr="000E4DE9">
              <w:rPr>
                <w:rFonts w:eastAsia="MS Mincho"/>
                <w:szCs w:val="22"/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птиц</w:t>
            </w:r>
            <w:r w:rsidR="000E4DE9" w:rsidRPr="000E4DE9">
              <w:rPr>
                <w:rFonts w:eastAsia="MS Mincho"/>
                <w:szCs w:val="22"/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и</w:t>
            </w:r>
            <w:r w:rsidR="000E4DE9" w:rsidRPr="000E4DE9">
              <w:rPr>
                <w:rFonts w:eastAsia="MS Mincho"/>
                <w:szCs w:val="22"/>
                <w:lang w:val="ru-RU"/>
              </w:rPr>
              <w:t xml:space="preserve"> </w:t>
            </w:r>
            <w:r w:rsidR="000E4DE9">
              <w:rPr>
                <w:rFonts w:eastAsia="MS Mincho"/>
                <w:szCs w:val="22"/>
                <w:lang w:val="ru-RU"/>
              </w:rPr>
              <w:t>биоразнообразия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и является важным международным водно</w:t>
            </w:r>
            <w:r w:rsidR="000E4DE9" w:rsidRPr="00E27793">
              <w:rPr>
                <w:lang w:val="ru-RU"/>
              </w:rPr>
              <w:t>-</w:t>
            </w:r>
            <w:r w:rsidR="000E4DE9">
              <w:rPr>
                <w:lang w:val="ru-RU"/>
              </w:rPr>
              <w:t>болотным</w:t>
            </w:r>
            <w:r w:rsidR="000E4DE9" w:rsidRPr="00E27793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угодьем, имеющим статус Рамсарского угодья</w:t>
            </w:r>
            <w:r w:rsidR="009841C2" w:rsidRPr="000E4DE9">
              <w:rPr>
                <w:lang w:val="ru-RU"/>
              </w:rPr>
              <w:t xml:space="preserve">. </w:t>
            </w:r>
            <w:r w:rsidR="000E4DE9">
              <w:rPr>
                <w:lang w:val="ru-RU"/>
              </w:rPr>
              <w:t>Он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имеет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большое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значение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для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уязвимого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кудрявого пеликана</w:t>
            </w:r>
            <w:r w:rsidR="009841C2" w:rsidRPr="000E4DE9">
              <w:rPr>
                <w:lang w:val="ru-RU"/>
              </w:rPr>
              <w:t xml:space="preserve"> </w:t>
            </w:r>
            <w:r w:rsidR="009841C2" w:rsidRPr="000E4DE9">
              <w:rPr>
                <w:i/>
                <w:lang w:val="ru-RU"/>
              </w:rPr>
              <w:t>(</w:t>
            </w:r>
            <w:r w:rsidR="009841C2" w:rsidRPr="009841C2">
              <w:rPr>
                <w:i/>
              </w:rPr>
              <w:t>Pelecanus</w:t>
            </w:r>
            <w:r w:rsidR="009841C2" w:rsidRPr="000E4DE9">
              <w:rPr>
                <w:i/>
                <w:lang w:val="ru-RU"/>
              </w:rPr>
              <w:t xml:space="preserve"> </w:t>
            </w:r>
            <w:r w:rsidR="009841C2" w:rsidRPr="009841C2">
              <w:rPr>
                <w:i/>
              </w:rPr>
              <w:t>crispus</w:t>
            </w:r>
            <w:r w:rsidR="009841C2" w:rsidRPr="000E4DE9">
              <w:rPr>
                <w:lang w:val="ru-RU"/>
              </w:rPr>
              <w:t xml:space="preserve">). </w:t>
            </w:r>
            <w:r w:rsidR="000E4DE9">
              <w:rPr>
                <w:lang w:val="ru-RU"/>
              </w:rPr>
              <w:t>Дельта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Кубани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подвергается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непрерывному</w:t>
            </w:r>
            <w:r w:rsidR="000E4DE9" w:rsidRPr="000E4DE9">
              <w:rPr>
                <w:lang w:val="ru-RU"/>
              </w:rPr>
              <w:t xml:space="preserve"> </w:t>
            </w:r>
            <w:r w:rsidR="000E4DE9">
              <w:rPr>
                <w:lang w:val="ru-RU"/>
              </w:rPr>
              <w:t>изменению под влиянием как природных, так и антропогенных факторов</w:t>
            </w:r>
            <w:r w:rsidR="009841C2" w:rsidRPr="000E4DE9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881704" w:rsidRDefault="00A349EB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881704" w:rsidRDefault="00A349EB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A349EB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881704" w:rsidRDefault="00A349EB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881704" w:rsidRDefault="00B613F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881704" w:rsidRDefault="00A349EB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881704" w:rsidRDefault="00A349EB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CA22D2" w:rsidRPr="00881704" w:rsidTr="007C37F8">
        <w:tc>
          <w:tcPr>
            <w:tcW w:w="9687" w:type="dxa"/>
            <w:shd w:val="clear" w:color="auto" w:fill="auto"/>
          </w:tcPr>
          <w:p w:rsidR="00CA22D2" w:rsidRPr="00881704" w:rsidRDefault="00CA22D2" w:rsidP="007C37F8">
            <w:pPr>
              <w:snapToGrid w:val="0"/>
              <w:rPr>
                <w:b/>
                <w:lang w:val="en-CA"/>
              </w:rPr>
            </w:pPr>
            <w:r w:rsidRPr="00881704">
              <w:rPr>
                <w:b/>
                <w:lang w:val="en-US"/>
              </w:rPr>
              <w:t xml:space="preserve">10. </w:t>
            </w:r>
            <w:r w:rsidR="00232FB3">
              <w:rPr>
                <w:b/>
                <w:lang w:val="ru-RU"/>
              </w:rPr>
              <w:t>Таманский залив и Керченский пролив</w:t>
            </w:r>
          </w:p>
          <w:p w:rsidR="00B15F58" w:rsidRPr="000100B7" w:rsidRDefault="00232FB3" w:rsidP="0013767D">
            <w:pPr>
              <w:pStyle w:val="aff9"/>
              <w:numPr>
                <w:ilvl w:val="0"/>
                <w:numId w:val="15"/>
              </w:numPr>
              <w:jc w:val="both"/>
              <w:rPr>
                <w:rFonts w:eastAsia="MS Mincho"/>
                <w:sz w:val="22"/>
                <w:szCs w:val="22"/>
                <w:lang w:val="ru-RU" w:eastAsia="en-US"/>
              </w:rPr>
            </w:pPr>
            <w:r w:rsidRPr="00EC3C9F">
              <w:rPr>
                <w:sz w:val="22"/>
                <w:lang w:val="ru-RU"/>
              </w:rPr>
              <w:t>Местонахождение</w:t>
            </w:r>
            <w:r w:rsidR="00CA22D2" w:rsidRPr="000100B7">
              <w:rPr>
                <w:sz w:val="22"/>
                <w:lang w:val="ru-RU"/>
              </w:rPr>
              <w:t>:</w:t>
            </w:r>
            <w:r w:rsidR="00B15F58" w:rsidRPr="000100B7">
              <w:rPr>
                <w:lang w:val="ru-RU"/>
              </w:rPr>
              <w:t xml:space="preserve"> </w:t>
            </w:r>
            <w:r>
              <w:rPr>
                <w:sz w:val="22"/>
                <w:lang w:val="ru-RU" w:eastAsia="ar-SA"/>
              </w:rPr>
              <w:t>Таманский</w:t>
            </w:r>
            <w:r w:rsidRPr="000100B7">
              <w:rPr>
                <w:sz w:val="22"/>
                <w:lang w:val="ru-RU" w:eastAsia="ar-SA"/>
              </w:rPr>
              <w:t xml:space="preserve"> </w:t>
            </w:r>
            <w:r>
              <w:rPr>
                <w:sz w:val="22"/>
                <w:lang w:val="ru-RU" w:eastAsia="ar-SA"/>
              </w:rPr>
              <w:t>залив</w:t>
            </w:r>
            <w:r w:rsidR="000100B7" w:rsidRPr="000100B7">
              <w:rPr>
                <w:sz w:val="22"/>
                <w:lang w:val="ru-RU" w:eastAsia="ar-SA"/>
              </w:rPr>
              <w:t xml:space="preserve"> – </w:t>
            </w:r>
            <w:r w:rsidR="000100B7">
              <w:rPr>
                <w:sz w:val="22"/>
                <w:lang w:val="ru-RU" w:eastAsia="ar-SA"/>
              </w:rPr>
              <w:t>это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мелководный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залив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лагунного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типа</w:t>
            </w:r>
            <w:r w:rsidR="000100B7" w:rsidRPr="000100B7">
              <w:rPr>
                <w:sz w:val="22"/>
                <w:lang w:val="ru-RU" w:eastAsia="ar-SA"/>
              </w:rPr>
              <w:t xml:space="preserve">, </w:t>
            </w:r>
            <w:r w:rsidR="000100B7">
              <w:rPr>
                <w:sz w:val="22"/>
                <w:lang w:val="ru-RU" w:eastAsia="ar-SA"/>
              </w:rPr>
              <w:t>расположенный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между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Азовским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и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Черным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морями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к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северу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от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Таманского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полуострова</w:t>
            </w:r>
            <w:r w:rsidR="00B15F58" w:rsidRPr="000100B7">
              <w:rPr>
                <w:sz w:val="22"/>
                <w:lang w:val="ru-RU" w:eastAsia="ar-SA"/>
              </w:rPr>
              <w:t xml:space="preserve">. </w:t>
            </w:r>
            <w:r w:rsidR="000100B7">
              <w:rPr>
                <w:sz w:val="22"/>
                <w:lang w:val="ru-RU" w:eastAsia="ar-SA"/>
              </w:rPr>
              <w:t>Он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выходит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в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Керченский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пролив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и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считается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частью Азовского моря</w:t>
            </w:r>
            <w:r w:rsidR="00B15F58" w:rsidRPr="000100B7">
              <w:rPr>
                <w:sz w:val="22"/>
                <w:lang w:val="ru-RU" w:eastAsia="ar-SA"/>
              </w:rPr>
              <w:t xml:space="preserve">. </w:t>
            </w:r>
            <w:r w:rsidR="000100B7">
              <w:rPr>
                <w:sz w:val="22"/>
                <w:lang w:val="ru-RU" w:eastAsia="ar-SA"/>
              </w:rPr>
              <w:t>Морская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зона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Керченского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пролива</w:t>
            </w:r>
            <w:r w:rsidR="00B15F58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ограничивается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линией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между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мысом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Ахиллеон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на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побережье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Таманского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полуострова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и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мысом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Хрони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на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побережье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Керченского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полуострова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на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севере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и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линией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между мысом Панагия</w:t>
            </w:r>
            <w:r w:rsidR="00B15F58" w:rsidRPr="000100B7">
              <w:rPr>
                <w:sz w:val="22"/>
                <w:lang w:val="ru-RU" w:eastAsia="ar-SA"/>
              </w:rPr>
              <w:t xml:space="preserve"> (</w:t>
            </w:r>
            <w:r w:rsidR="000100B7">
              <w:rPr>
                <w:sz w:val="22"/>
                <w:lang w:val="ru-RU" w:eastAsia="ar-SA"/>
              </w:rPr>
              <w:t>побережье материка</w:t>
            </w:r>
            <w:r w:rsidR="00B15F58" w:rsidRPr="000100B7">
              <w:rPr>
                <w:sz w:val="22"/>
                <w:lang w:val="ru-RU" w:eastAsia="ar-SA"/>
              </w:rPr>
              <w:t xml:space="preserve">) </w:t>
            </w:r>
            <w:r w:rsidR="000100B7">
              <w:rPr>
                <w:sz w:val="22"/>
                <w:lang w:val="ru-RU" w:eastAsia="ar-SA"/>
              </w:rPr>
              <w:t>и мысом Такиль</w:t>
            </w:r>
            <w:r w:rsidR="00B15F58" w:rsidRPr="000100B7">
              <w:rPr>
                <w:sz w:val="22"/>
                <w:lang w:val="ru-RU" w:eastAsia="ar-SA"/>
              </w:rPr>
              <w:t xml:space="preserve"> (</w:t>
            </w:r>
            <w:r w:rsidR="000100B7">
              <w:rPr>
                <w:sz w:val="22"/>
                <w:lang w:val="ru-RU" w:eastAsia="ar-SA"/>
              </w:rPr>
              <w:t>побережье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Керченского</w:t>
            </w:r>
            <w:r w:rsidR="000100B7" w:rsidRPr="000100B7">
              <w:rPr>
                <w:sz w:val="22"/>
                <w:lang w:val="ru-RU" w:eastAsia="ar-SA"/>
              </w:rPr>
              <w:t xml:space="preserve"> </w:t>
            </w:r>
            <w:r w:rsidR="000100B7">
              <w:rPr>
                <w:sz w:val="22"/>
                <w:lang w:val="ru-RU" w:eastAsia="ar-SA"/>
              </w:rPr>
              <w:t>полуострова</w:t>
            </w:r>
            <w:r w:rsidR="00B15F58" w:rsidRPr="000100B7">
              <w:rPr>
                <w:sz w:val="22"/>
                <w:lang w:val="ru-RU" w:eastAsia="ar-SA"/>
              </w:rPr>
              <w:t xml:space="preserve">) </w:t>
            </w:r>
            <w:r w:rsidR="000100B7">
              <w:rPr>
                <w:sz w:val="22"/>
                <w:lang w:val="ru-RU" w:eastAsia="ar-SA"/>
              </w:rPr>
              <w:t>на юге</w:t>
            </w:r>
            <w:r w:rsidR="00B15F58" w:rsidRPr="000100B7">
              <w:rPr>
                <w:sz w:val="22"/>
                <w:lang w:val="ru-RU" w:eastAsia="ar-SA"/>
              </w:rPr>
              <w:t xml:space="preserve">. </w:t>
            </w:r>
            <w:r w:rsidR="000100B7" w:rsidRPr="000100B7">
              <w:rPr>
                <w:sz w:val="22"/>
                <w:lang w:val="ru-RU" w:eastAsia="ar-SA"/>
              </w:rPr>
              <w:t xml:space="preserve">Таманский залив и Керченский пролив </w:t>
            </w:r>
            <w:r w:rsidR="000100B7">
              <w:rPr>
                <w:sz w:val="22"/>
                <w:lang w:val="ru-RU" w:eastAsia="ar-SA"/>
              </w:rPr>
              <w:t>частично разделены косами Чушка и Тузла</w:t>
            </w:r>
            <w:r w:rsidR="00B15F58" w:rsidRPr="000100B7">
              <w:rPr>
                <w:sz w:val="22"/>
                <w:lang w:val="ru-RU" w:eastAsia="ar-SA"/>
              </w:rPr>
              <w:t xml:space="preserve">. </w:t>
            </w:r>
            <w:r w:rsidR="0049047E">
              <w:rPr>
                <w:sz w:val="22"/>
                <w:lang w:val="ru-RU" w:eastAsia="ar-SA"/>
              </w:rPr>
              <w:t xml:space="preserve">Общая площадь морской зоны составляет </w:t>
            </w:r>
            <w:r w:rsidR="00B15F58" w:rsidRPr="000100B7">
              <w:rPr>
                <w:sz w:val="22"/>
                <w:lang w:val="ru-RU" w:eastAsia="ar-SA"/>
              </w:rPr>
              <w:t xml:space="preserve">803 </w:t>
            </w:r>
            <w:r w:rsidR="0049047E">
              <w:rPr>
                <w:sz w:val="22"/>
                <w:lang w:val="ru-RU" w:eastAsia="ar-SA"/>
              </w:rPr>
              <w:t>км</w:t>
            </w:r>
            <w:r w:rsidR="00B15F58" w:rsidRPr="000100B7">
              <w:rPr>
                <w:sz w:val="22"/>
                <w:vertAlign w:val="superscript"/>
                <w:lang w:val="ru-RU" w:eastAsia="ar-SA"/>
              </w:rPr>
              <w:t>2</w:t>
            </w:r>
            <w:r w:rsidR="00B15F58" w:rsidRPr="000100B7">
              <w:rPr>
                <w:sz w:val="22"/>
                <w:lang w:val="ru-RU" w:eastAsia="ar-SA"/>
              </w:rPr>
              <w:t xml:space="preserve">. </w:t>
            </w:r>
          </w:p>
          <w:p w:rsidR="00CA22D2" w:rsidRPr="00883943" w:rsidRDefault="00466744" w:rsidP="00C02A56">
            <w:pPr>
              <w:pStyle w:val="a"/>
              <w:numPr>
                <w:ilvl w:val="0"/>
                <w:numId w:val="15"/>
              </w:num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Таманский</w:t>
            </w:r>
            <w:r w:rsidRPr="0046674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залив</w:t>
            </w:r>
            <w:r w:rsidRPr="00466744">
              <w:rPr>
                <w:sz w:val="22"/>
                <w:lang w:val="ru-RU"/>
              </w:rPr>
              <w:t xml:space="preserve"> – </w:t>
            </w:r>
            <w:r>
              <w:rPr>
                <w:sz w:val="22"/>
                <w:lang w:val="ru-RU"/>
              </w:rPr>
              <w:t>это</w:t>
            </w:r>
            <w:r w:rsidRPr="00466744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мелководная полузакрытая морская лагуна без постоянного притока речной воды</w:t>
            </w:r>
            <w:r w:rsidR="00B15F58"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Это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уникальный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морской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район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C02A56">
              <w:rPr>
                <w:rFonts w:eastAsia="MS Mincho"/>
                <w:sz w:val="22"/>
                <w:szCs w:val="22"/>
                <w:lang w:val="ru-RU" w:eastAsia="en-US"/>
              </w:rPr>
              <w:t xml:space="preserve">у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российско</w:t>
            </w:r>
            <w:r w:rsidR="00C02A56">
              <w:rPr>
                <w:rFonts w:eastAsia="MS Mincho"/>
                <w:sz w:val="22"/>
                <w:szCs w:val="22"/>
                <w:lang w:val="ru-RU" w:eastAsia="en-US"/>
              </w:rPr>
              <w:t>го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C02A56">
              <w:rPr>
                <w:rFonts w:eastAsia="MS Mincho"/>
                <w:sz w:val="22"/>
                <w:szCs w:val="22"/>
                <w:lang w:val="ru-RU" w:eastAsia="en-US"/>
              </w:rPr>
              <w:t>побережья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Черного</w:t>
            </w:r>
            <w:r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C02A56">
              <w:rPr>
                <w:rFonts w:eastAsia="MS Mincho"/>
                <w:sz w:val="22"/>
                <w:szCs w:val="22"/>
                <w:lang w:val="ru-RU" w:eastAsia="en-US"/>
              </w:rPr>
              <w:t xml:space="preserve">и </w:t>
            </w:r>
            <w:r>
              <w:rPr>
                <w:rFonts w:eastAsia="MS Mincho"/>
                <w:sz w:val="22"/>
                <w:szCs w:val="22"/>
                <w:lang w:val="ru-RU" w:eastAsia="en-US"/>
              </w:rPr>
              <w:t>Азовского мор</w:t>
            </w:r>
            <w:r w:rsidR="00C02A56">
              <w:rPr>
                <w:rFonts w:eastAsia="MS Mincho"/>
                <w:sz w:val="22"/>
                <w:szCs w:val="22"/>
                <w:lang w:val="ru-RU" w:eastAsia="en-US"/>
              </w:rPr>
              <w:t>ей</w:t>
            </w:r>
            <w:r w:rsidR="00B15F58"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, 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>первичная продукция в котором определяется морской травой</w:t>
            </w:r>
            <w:r w:rsidR="00B15F58" w:rsidRPr="00466744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Биомасса донной растительности значительно варьирует и может превышать 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5000 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>г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>/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>м</w:t>
            </w:r>
            <w:r w:rsidR="00B15F58" w:rsidRPr="00CD282C">
              <w:rPr>
                <w:rFonts w:eastAsia="MS Mincho"/>
                <w:sz w:val="22"/>
                <w:szCs w:val="22"/>
                <w:vertAlign w:val="superscript"/>
                <w:lang w:val="ru-RU" w:eastAsia="en-US"/>
              </w:rPr>
              <w:t>2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>сырая масса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), 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тогда как биомасса макрозообентоса составляет 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1500 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>г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>/</w:t>
            </w:r>
            <w:r w:rsidR="00CD282C">
              <w:rPr>
                <w:rFonts w:eastAsia="MS Mincho"/>
                <w:sz w:val="22"/>
                <w:szCs w:val="22"/>
                <w:lang w:val="ru-RU" w:eastAsia="en-US"/>
              </w:rPr>
              <w:t>м</w:t>
            </w:r>
            <w:r w:rsidR="00B15F58" w:rsidRPr="00CD282C">
              <w:rPr>
                <w:rFonts w:eastAsia="MS Mincho"/>
                <w:sz w:val="22"/>
                <w:szCs w:val="22"/>
                <w:vertAlign w:val="superscript"/>
                <w:lang w:val="ru-RU" w:eastAsia="en-US"/>
              </w:rPr>
              <w:t>2</w:t>
            </w:r>
            <w:r w:rsidR="00B15F58" w:rsidRPr="00CD282C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В</w:t>
            </w:r>
            <w:r w:rsidR="00C02A56">
              <w:rPr>
                <w:rFonts w:eastAsia="MS Mincho"/>
                <w:sz w:val="22"/>
                <w:szCs w:val="22"/>
                <w:lang w:val="ru-RU" w:eastAsia="en-US"/>
              </w:rPr>
              <w:t xml:space="preserve"> период сезонной миграции в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заливе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останавливается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до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>1</w:t>
            </w:r>
            <w:r w:rsidR="00883943"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>000</w:t>
            </w:r>
            <w:r w:rsidR="00883943">
              <w:rPr>
                <w:rFonts w:eastAsia="MS Mincho"/>
                <w:sz w:val="22"/>
                <w:szCs w:val="22"/>
                <w:lang w:val="en-US" w:eastAsia="en-US"/>
              </w:rPr>
              <w:t> 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>000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птиц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В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>одно-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болотное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угодье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Таманского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залива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является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местом зимовки для многих видов водоплавающих птиц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Район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имеет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значительную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ценность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как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место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размножения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видов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водоплавающих птиц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, внесенных в Красную книгу Российской Федерации и Краснодарского края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Экосистема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залива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демонстрирует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некоторую устойчивость и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lastRenderedPageBreak/>
              <w:t>поддерживает квазистабильный режим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.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Расположенный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рядом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Керченский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пролив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является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важным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миграционным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путем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для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морской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883943">
              <w:rPr>
                <w:rFonts w:eastAsia="MS Mincho"/>
                <w:sz w:val="22"/>
                <w:szCs w:val="22"/>
                <w:lang w:val="ru-RU" w:eastAsia="en-US"/>
              </w:rPr>
              <w:t>фауны, в том числе различных видов рыб, а также двух видов китообразных</w:t>
            </w:r>
            <w:r w:rsidR="00645DD9">
              <w:rPr>
                <w:rFonts w:eastAsia="MS Mincho"/>
                <w:sz w:val="22"/>
                <w:szCs w:val="22"/>
                <w:lang w:val="ru-RU" w:eastAsia="en-US"/>
              </w:rPr>
              <w:t xml:space="preserve"> – </w:t>
            </w:r>
            <w:r w:rsidR="00645DD9" w:rsidRPr="000C29EA">
              <w:rPr>
                <w:sz w:val="22"/>
                <w:szCs w:val="22"/>
                <w:lang w:val="tr-TR"/>
              </w:rPr>
              <w:t>черноморской морской свиньи</w:t>
            </w:r>
            <w:r w:rsidR="00883943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>(</w:t>
            </w:r>
            <w:r w:rsidR="00B15F58" w:rsidRPr="00532855">
              <w:rPr>
                <w:rFonts w:eastAsia="MS Mincho"/>
                <w:i/>
                <w:sz w:val="22"/>
                <w:szCs w:val="22"/>
                <w:lang w:val="en-US" w:eastAsia="en-US"/>
              </w:rPr>
              <w:t>Phocoena</w:t>
            </w:r>
            <w:r w:rsidR="00B15F58" w:rsidRPr="00883943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B15F58" w:rsidRPr="00532855">
              <w:rPr>
                <w:rFonts w:eastAsia="MS Mincho"/>
                <w:i/>
                <w:sz w:val="22"/>
                <w:szCs w:val="22"/>
                <w:lang w:val="en-US" w:eastAsia="en-US"/>
              </w:rPr>
              <w:t>phocoena</w:t>
            </w:r>
            <w:r w:rsidR="00B15F58" w:rsidRPr="00883943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B15F58" w:rsidRPr="00532855">
              <w:rPr>
                <w:rFonts w:eastAsia="MS Mincho"/>
                <w:i/>
                <w:sz w:val="22"/>
                <w:szCs w:val="22"/>
                <w:lang w:val="en-US" w:eastAsia="en-US"/>
              </w:rPr>
              <w:t>relicta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) </w:t>
            </w:r>
            <w:r w:rsidR="00645DD9">
              <w:rPr>
                <w:rFonts w:eastAsia="MS Mincho"/>
                <w:sz w:val="22"/>
                <w:szCs w:val="22"/>
                <w:lang w:val="ru-RU" w:eastAsia="en-US"/>
              </w:rPr>
              <w:t>и афалины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(</w:t>
            </w:r>
            <w:r w:rsidR="00B15F58" w:rsidRPr="00532855">
              <w:rPr>
                <w:rFonts w:eastAsia="MS Mincho"/>
                <w:i/>
                <w:sz w:val="22"/>
                <w:szCs w:val="22"/>
                <w:lang w:val="en-US" w:eastAsia="en-US"/>
              </w:rPr>
              <w:t>Tursiops</w:t>
            </w:r>
            <w:r w:rsidR="00B15F58" w:rsidRPr="00883943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B15F58" w:rsidRPr="00532855">
              <w:rPr>
                <w:rFonts w:eastAsia="MS Mincho"/>
                <w:i/>
                <w:sz w:val="22"/>
                <w:szCs w:val="22"/>
                <w:lang w:val="en-US" w:eastAsia="en-US"/>
              </w:rPr>
              <w:t>truncates</w:t>
            </w:r>
            <w:r w:rsidR="00B15F58" w:rsidRPr="00883943">
              <w:rPr>
                <w:rFonts w:eastAsia="MS Mincho"/>
                <w:i/>
                <w:sz w:val="22"/>
                <w:szCs w:val="22"/>
                <w:lang w:val="ru-RU" w:eastAsia="en-US"/>
              </w:rPr>
              <w:t xml:space="preserve"> </w:t>
            </w:r>
            <w:r w:rsidR="00B15F58" w:rsidRPr="00532855">
              <w:rPr>
                <w:rFonts w:eastAsia="MS Mincho"/>
                <w:i/>
                <w:sz w:val="22"/>
                <w:szCs w:val="22"/>
                <w:lang w:val="en-US" w:eastAsia="en-US"/>
              </w:rPr>
              <w:t>ponticus</w:t>
            </w:r>
            <w:r w:rsidR="00B15F58" w:rsidRPr="00883943">
              <w:rPr>
                <w:rFonts w:eastAsia="MS Mincho"/>
                <w:sz w:val="22"/>
                <w:szCs w:val="22"/>
                <w:lang w:val="ru-RU" w:eastAsia="en-US"/>
              </w:rPr>
              <w:t>).</w:t>
            </w:r>
            <w:r w:rsidR="00CA22D2" w:rsidRPr="00883943">
              <w:rPr>
                <w:rFonts w:eastAsia="MS Mincho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7" w:type="dxa"/>
            <w:vAlign w:val="center"/>
          </w:tcPr>
          <w:p w:rsidR="00CA22D2" w:rsidRPr="00881704" w:rsidRDefault="000F24C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CA22D2" w:rsidRPr="00216DAB" w:rsidTr="007C37F8">
        <w:tc>
          <w:tcPr>
            <w:tcW w:w="9687" w:type="dxa"/>
            <w:shd w:val="clear" w:color="auto" w:fill="auto"/>
          </w:tcPr>
          <w:p w:rsidR="00CA22D2" w:rsidRPr="00D127C6" w:rsidRDefault="00CA22D2" w:rsidP="007C37F8">
            <w:pPr>
              <w:snapToGrid w:val="0"/>
              <w:rPr>
                <w:b/>
                <w:lang w:val="ru-RU"/>
              </w:rPr>
            </w:pPr>
            <w:r w:rsidRPr="00D127C6">
              <w:rPr>
                <w:b/>
                <w:lang w:val="ru-RU"/>
              </w:rPr>
              <w:lastRenderedPageBreak/>
              <w:t>11.</w:t>
            </w:r>
            <w:r w:rsidRPr="00881704">
              <w:rPr>
                <w:b/>
                <w:caps/>
                <w:lang w:val="es-MX"/>
              </w:rPr>
              <w:t xml:space="preserve"> </w:t>
            </w:r>
            <w:r w:rsidR="00645DD9">
              <w:rPr>
                <w:rFonts w:ascii="Times New Roman Bold" w:hAnsi="Times New Roman Bold"/>
                <w:b/>
                <w:lang w:val="ru-RU"/>
              </w:rPr>
              <w:t>Северная</w:t>
            </w:r>
            <w:r w:rsidR="00645DD9" w:rsidRPr="00D127C6">
              <w:rPr>
                <w:rFonts w:ascii="Times New Roman Bold" w:hAnsi="Times New Roman Bold"/>
                <w:b/>
                <w:lang w:val="ru-RU"/>
              </w:rPr>
              <w:t xml:space="preserve"> </w:t>
            </w:r>
            <w:r w:rsidR="00645DD9">
              <w:rPr>
                <w:rFonts w:ascii="Times New Roman Bold" w:hAnsi="Times New Roman Bold"/>
                <w:b/>
                <w:lang w:val="ru-RU"/>
              </w:rPr>
              <w:t>часть</w:t>
            </w:r>
            <w:r w:rsidR="00645DD9" w:rsidRPr="00D127C6">
              <w:rPr>
                <w:rFonts w:ascii="Times New Roman Bold" w:hAnsi="Times New Roman Bold"/>
                <w:b/>
                <w:lang w:val="ru-RU"/>
              </w:rPr>
              <w:t xml:space="preserve"> </w:t>
            </w:r>
            <w:r w:rsidR="00645DD9">
              <w:rPr>
                <w:rFonts w:ascii="Times New Roman Bold" w:hAnsi="Times New Roman Bold"/>
                <w:b/>
                <w:lang w:val="ru-RU"/>
              </w:rPr>
              <w:t>кавказского</w:t>
            </w:r>
            <w:r w:rsidR="00645DD9" w:rsidRPr="00D127C6">
              <w:rPr>
                <w:rFonts w:ascii="Times New Roman Bold" w:hAnsi="Times New Roman Bold"/>
                <w:b/>
                <w:lang w:val="ru-RU"/>
              </w:rPr>
              <w:t xml:space="preserve"> </w:t>
            </w:r>
            <w:r w:rsidR="00645DD9">
              <w:rPr>
                <w:rFonts w:ascii="Times New Roman Bold" w:hAnsi="Times New Roman Bold"/>
                <w:b/>
                <w:lang w:val="ru-RU"/>
              </w:rPr>
              <w:t>побережья</w:t>
            </w:r>
            <w:r w:rsidR="00645DD9" w:rsidRPr="00D127C6">
              <w:rPr>
                <w:rFonts w:ascii="Times New Roman Bold" w:hAnsi="Times New Roman Bold"/>
                <w:b/>
                <w:lang w:val="ru-RU"/>
              </w:rPr>
              <w:t xml:space="preserve"> </w:t>
            </w:r>
            <w:r w:rsidR="00645DD9">
              <w:rPr>
                <w:rFonts w:ascii="Times New Roman Bold" w:hAnsi="Times New Roman Bold"/>
                <w:b/>
                <w:lang w:val="ru-RU"/>
              </w:rPr>
              <w:t>Черного</w:t>
            </w:r>
            <w:r w:rsidR="00645DD9" w:rsidRPr="00D127C6">
              <w:rPr>
                <w:rFonts w:ascii="Times New Roman Bold" w:hAnsi="Times New Roman Bold"/>
                <w:b/>
                <w:lang w:val="ru-RU"/>
              </w:rPr>
              <w:t xml:space="preserve"> </w:t>
            </w:r>
            <w:r w:rsidR="00645DD9">
              <w:rPr>
                <w:rFonts w:ascii="Times New Roman Bold" w:hAnsi="Times New Roman Bold"/>
                <w:b/>
                <w:lang w:val="ru-RU"/>
              </w:rPr>
              <w:t>моря</w:t>
            </w:r>
          </w:p>
          <w:p w:rsidR="003B74E7" w:rsidRPr="00B86B9C" w:rsidRDefault="00645DD9" w:rsidP="003F6572">
            <w:pPr>
              <w:pStyle w:val="aff9"/>
              <w:numPr>
                <w:ilvl w:val="0"/>
                <w:numId w:val="26"/>
              </w:numPr>
              <w:ind w:left="395"/>
              <w:jc w:val="both"/>
              <w:rPr>
                <w:rFonts w:eastAsia="Times New Roman"/>
                <w:color w:val="000000"/>
                <w:sz w:val="22"/>
                <w:lang w:val="ru-RU" w:eastAsia="en-US"/>
              </w:rPr>
            </w:pPr>
            <w:r w:rsidRPr="00EC3C9F">
              <w:rPr>
                <w:sz w:val="22"/>
                <w:lang w:val="ru-RU"/>
              </w:rPr>
              <w:t>Местонахождение</w:t>
            </w:r>
            <w:r w:rsidR="00CA22D2" w:rsidRPr="00E70282">
              <w:rPr>
                <w:color w:val="000000"/>
                <w:lang w:val="ru-RU"/>
              </w:rPr>
              <w:t xml:space="preserve">: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район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включает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прибрежную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зону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на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северо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>-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восточном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побережье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Черного</w:t>
            </w:r>
            <w:r w:rsidR="00E70282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моря</w:t>
            </w:r>
            <w:r w:rsidR="003B74E7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(2562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км</w:t>
            </w:r>
            <w:r w:rsidR="003B74E7" w:rsidRPr="00E70282">
              <w:rPr>
                <w:rFonts w:eastAsia="Times New Roman"/>
                <w:color w:val="000000"/>
                <w:sz w:val="22"/>
                <w:vertAlign w:val="superscript"/>
                <w:lang w:val="ru-RU" w:eastAsia="en-US"/>
              </w:rPr>
              <w:t>2</w:t>
            </w:r>
            <w:r w:rsidR="003B74E7" w:rsidRPr="00E7028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).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Его</w:t>
            </w:r>
            <w:r w:rsidR="00E70282" w:rsidRPr="00072DE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западная</w:t>
            </w:r>
            <w:r w:rsidR="00E70282" w:rsidRPr="00072DE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граница</w:t>
            </w:r>
            <w:r w:rsidR="00E70282" w:rsidRPr="00072DE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проходит</w:t>
            </w:r>
            <w:r w:rsidR="00E70282" w:rsidRPr="00072DE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>
              <w:rPr>
                <w:rFonts w:eastAsia="Times New Roman"/>
                <w:color w:val="000000"/>
                <w:sz w:val="22"/>
                <w:lang w:val="ru-RU" w:eastAsia="en-US"/>
              </w:rPr>
              <w:t>от</w:t>
            </w:r>
            <w:r w:rsidR="00E70282" w:rsidRPr="00072DE2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E7028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деревни Волна и пересекает берег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западнее устья реки, расположенного в деревне Архипо-Осиповка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(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от 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45</w:t>
            </w:r>
            <w:r w:rsidR="0014713F" w:rsidRPr="0014713F">
              <w:rPr>
                <w:sz w:val="22"/>
                <w:szCs w:val="22"/>
                <w:lang w:val="ru-RU"/>
              </w:rPr>
              <w:t>°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6’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 с. ш.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, 36</w:t>
            </w:r>
            <w:r w:rsidR="0014713F" w:rsidRPr="0014713F">
              <w:rPr>
                <w:sz w:val="22"/>
                <w:szCs w:val="22"/>
                <w:lang w:val="ru-RU"/>
              </w:rPr>
              <w:t>°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43” в. д.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до приблизительно 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44</w:t>
            </w:r>
            <w:r w:rsidR="0014713F" w:rsidRPr="0014713F">
              <w:rPr>
                <w:sz w:val="22"/>
                <w:szCs w:val="22"/>
                <w:lang w:val="ru-RU"/>
              </w:rPr>
              <w:t>°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30’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 с. ш.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, 36</w:t>
            </w:r>
            <w:r w:rsidR="0014713F" w:rsidRPr="0014713F">
              <w:rPr>
                <w:sz w:val="22"/>
                <w:szCs w:val="22"/>
                <w:lang w:val="ru-RU"/>
              </w:rPr>
              <w:t>°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51’</w:t>
            </w:r>
            <w:r w:rsidR="00072DE2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 в. д.</w:t>
            </w:r>
            <w:r w:rsidR="003B74E7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 xml:space="preserve">). </w:t>
            </w:r>
            <w:r w:rsidR="00B86B9C" w:rsidRPr="0014713F">
              <w:rPr>
                <w:rFonts w:eastAsia="Times New Roman"/>
                <w:color w:val="000000"/>
                <w:sz w:val="22"/>
                <w:szCs w:val="22"/>
                <w:lang w:val="ru-RU" w:eastAsia="en-US"/>
              </w:rPr>
              <w:t>Южная граница обозначается</w:t>
            </w:r>
            <w:r w:rsidR="00B86B9C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изобатой</w:t>
            </w:r>
            <w:r w:rsidR="00B86B9C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3B74E7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200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м</w:t>
            </w:r>
            <w:r w:rsidR="003B74E7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.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Северная</w:t>
            </w:r>
            <w:r w:rsidR="00B86B9C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граница</w:t>
            </w:r>
            <w:r w:rsidR="00B86B9C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в основном совпадает с береговой линией</w:t>
            </w:r>
            <w:r w:rsidR="00877367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, а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также включает Бугазский, Кизилташский и Витязевский лиманы</w:t>
            </w:r>
            <w:r w:rsidR="003B74E7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 (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лагуны</w:t>
            </w:r>
            <w:r w:rsidR="003B74E7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), </w:t>
            </w:r>
            <w:r w:rsidR="00B86B9C">
              <w:rPr>
                <w:rFonts w:eastAsia="Times New Roman"/>
                <w:color w:val="000000"/>
                <w:sz w:val="22"/>
                <w:lang w:val="ru-RU" w:eastAsia="en-US"/>
              </w:rPr>
              <w:t>но не включает Новороссийскую (Цемесскую) бухту</w:t>
            </w:r>
            <w:r w:rsidR="003B74E7" w:rsidRPr="00B86B9C">
              <w:rPr>
                <w:rFonts w:eastAsia="Times New Roman"/>
                <w:color w:val="000000"/>
                <w:sz w:val="22"/>
                <w:lang w:val="ru-RU" w:eastAsia="en-US"/>
              </w:rPr>
              <w:t xml:space="preserve">. </w:t>
            </w:r>
          </w:p>
          <w:p w:rsidR="00CA22D2" w:rsidRPr="00862D2A" w:rsidRDefault="00877367" w:rsidP="00684A16">
            <w:pPr>
              <w:numPr>
                <w:ilvl w:val="0"/>
                <w:numId w:val="26"/>
              </w:numPr>
              <w:ind w:left="395"/>
              <w:rPr>
                <w:lang w:val="ru-RU"/>
              </w:rPr>
            </w:pPr>
            <w:r>
              <w:rPr>
                <w:lang w:val="ru-RU"/>
              </w:rPr>
              <w:t>Район</w:t>
            </w:r>
            <w:r w:rsidRPr="000E6C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0E6C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частью</w:t>
            </w:r>
            <w:r w:rsidRPr="000E6C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северо</w:t>
            </w:r>
            <w:r w:rsidRPr="000E6CE1">
              <w:rPr>
                <w:lang w:val="ru-RU"/>
              </w:rPr>
              <w:t>-</w:t>
            </w:r>
            <w:r>
              <w:rPr>
                <w:lang w:val="ru-RU"/>
              </w:rPr>
              <w:t>восточного</w:t>
            </w:r>
            <w:r w:rsidRPr="000E6C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шельфа</w:t>
            </w:r>
            <w:r w:rsidR="00324B25" w:rsidRPr="000E6CE1">
              <w:rPr>
                <w:lang w:val="ru-RU"/>
              </w:rPr>
              <w:t xml:space="preserve"> </w:t>
            </w:r>
            <w:r w:rsidR="00324B25">
              <w:rPr>
                <w:lang w:val="ru-RU"/>
              </w:rPr>
              <w:t>и</w:t>
            </w:r>
            <w:r w:rsidR="00324B25" w:rsidRPr="000E6CE1">
              <w:rPr>
                <w:lang w:val="ru-RU"/>
              </w:rPr>
              <w:t xml:space="preserve"> </w:t>
            </w:r>
            <w:r w:rsidR="00324B25">
              <w:rPr>
                <w:lang w:val="ru-RU"/>
              </w:rPr>
              <w:t>склона</w:t>
            </w:r>
            <w:r w:rsidRPr="000E6CE1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Черного</w:t>
            </w:r>
            <w:r w:rsidRPr="000E6CE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моря</w:t>
            </w:r>
            <w:r w:rsidR="00A97346" w:rsidRPr="000E6CE1">
              <w:rPr>
                <w:lang w:val="ru-RU"/>
              </w:rPr>
              <w:t xml:space="preserve">, </w:t>
            </w:r>
            <w:r w:rsidR="000E6CE1">
              <w:rPr>
                <w:lang w:val="ru-RU"/>
              </w:rPr>
              <w:t>узкого на востоке и относительно широкого на западе</w:t>
            </w:r>
            <w:r w:rsidR="00A97346" w:rsidRPr="000E6CE1">
              <w:rPr>
                <w:lang w:val="ru-RU"/>
              </w:rPr>
              <w:t xml:space="preserve">, </w:t>
            </w:r>
            <w:r w:rsidR="000E6CE1">
              <w:rPr>
                <w:lang w:val="ru-RU"/>
              </w:rPr>
              <w:t>к югу от Керченского пролива</w:t>
            </w:r>
            <w:r w:rsidR="00A97346" w:rsidRPr="000E6CE1">
              <w:rPr>
                <w:lang w:val="ru-RU"/>
              </w:rPr>
              <w:t xml:space="preserve">. </w:t>
            </w:r>
            <w:r w:rsidR="000E6CE1">
              <w:rPr>
                <w:lang w:val="ru-RU"/>
              </w:rPr>
              <w:t>Он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также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включает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большие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мелководные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лагуны</w:t>
            </w:r>
            <w:r w:rsidR="000E6CE1" w:rsidRPr="000E6CE1">
              <w:rPr>
                <w:lang w:val="ru-RU"/>
              </w:rPr>
              <w:t xml:space="preserve">, </w:t>
            </w:r>
            <w:r w:rsidR="000E6CE1">
              <w:rPr>
                <w:lang w:val="ru-RU"/>
              </w:rPr>
              <w:t>являющиеся остатками дельты Палео-Кубани</w:t>
            </w:r>
            <w:r w:rsidR="00A97346" w:rsidRPr="000E6CE1">
              <w:rPr>
                <w:lang w:val="ru-RU"/>
              </w:rPr>
              <w:t xml:space="preserve">. </w:t>
            </w:r>
            <w:r w:rsidR="000E6CE1">
              <w:rPr>
                <w:lang w:val="ru-RU"/>
              </w:rPr>
              <w:t>Район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обеспечивает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благоприятные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условия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для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развития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макрофитов</w:t>
            </w:r>
            <w:r w:rsidR="000E6CE1" w:rsidRPr="000E6CE1">
              <w:rPr>
                <w:lang w:val="ru-RU"/>
              </w:rPr>
              <w:t xml:space="preserve"> </w:t>
            </w:r>
            <w:r w:rsidR="000E6CE1">
              <w:rPr>
                <w:lang w:val="ru-RU"/>
              </w:rPr>
              <w:t>и является высокопродуктивным</w:t>
            </w:r>
            <w:r w:rsidR="00A97346" w:rsidRPr="000E6CE1">
              <w:rPr>
                <w:lang w:val="ru-RU"/>
              </w:rPr>
              <w:t xml:space="preserve"> (</w:t>
            </w:r>
            <w:r w:rsidR="000E6CE1">
              <w:rPr>
                <w:lang w:val="ru-RU"/>
              </w:rPr>
              <w:t>хотя и не максимально продуктивным</w:t>
            </w:r>
            <w:r w:rsidR="00A97346" w:rsidRPr="000E6CE1">
              <w:rPr>
                <w:lang w:val="ru-RU"/>
              </w:rPr>
              <w:t xml:space="preserve">) </w:t>
            </w:r>
            <w:r w:rsidR="000E6CE1">
              <w:rPr>
                <w:lang w:val="ru-RU"/>
              </w:rPr>
              <w:t>в региональном масштабе</w:t>
            </w:r>
            <w:r w:rsidR="00A97346" w:rsidRPr="000E6CE1">
              <w:rPr>
                <w:lang w:val="ru-RU"/>
              </w:rPr>
              <w:t xml:space="preserve">. </w:t>
            </w:r>
            <w:r w:rsidR="007620CA">
              <w:rPr>
                <w:lang w:val="ru-RU"/>
              </w:rPr>
              <w:t>Район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имеет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некоторые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уникальные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и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редкие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особенности</w:t>
            </w:r>
            <w:r w:rsidR="00A97346" w:rsidRPr="007620CA">
              <w:rPr>
                <w:lang w:val="ru-RU"/>
              </w:rPr>
              <w:t xml:space="preserve">, </w:t>
            </w:r>
            <w:r w:rsidR="007620CA">
              <w:rPr>
                <w:lang w:val="ru-RU"/>
              </w:rPr>
              <w:t>например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необычные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карбонатные</w:t>
            </w:r>
            <w:r w:rsidR="007620CA" w:rsidRPr="007620CA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банки</w:t>
            </w:r>
            <w:r w:rsidR="00A97346" w:rsidRPr="007620CA">
              <w:rPr>
                <w:lang w:val="ru-RU"/>
              </w:rPr>
              <w:t xml:space="preserve">, </w:t>
            </w:r>
            <w:r w:rsidR="007620CA">
              <w:rPr>
                <w:lang w:val="ru-RU"/>
              </w:rPr>
              <w:t xml:space="preserve">но во многих других отношениях он </w:t>
            </w:r>
            <w:r w:rsidR="00FF1617">
              <w:rPr>
                <w:lang w:val="ru-RU"/>
              </w:rPr>
              <w:t>скорее</w:t>
            </w:r>
            <w:r w:rsidR="007620CA">
              <w:rPr>
                <w:lang w:val="ru-RU"/>
              </w:rPr>
              <w:t xml:space="preserve"> типичен, чем своеобразен</w:t>
            </w:r>
            <w:r w:rsidR="00A97346" w:rsidRPr="007620CA">
              <w:rPr>
                <w:lang w:val="ru-RU"/>
              </w:rPr>
              <w:t xml:space="preserve">. </w:t>
            </w:r>
            <w:r w:rsidR="007620CA">
              <w:rPr>
                <w:lang w:val="ru-RU"/>
              </w:rPr>
              <w:t>Он</w:t>
            </w:r>
            <w:r w:rsidR="007620CA" w:rsidRPr="00106EE7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важен</w:t>
            </w:r>
            <w:r w:rsidR="007620CA" w:rsidRPr="00106EE7">
              <w:rPr>
                <w:lang w:val="ru-RU"/>
              </w:rPr>
              <w:t xml:space="preserve"> </w:t>
            </w:r>
            <w:r w:rsidR="007620CA">
              <w:rPr>
                <w:lang w:val="ru-RU"/>
              </w:rPr>
              <w:t>для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циклов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развития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нескольких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видов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морских</w:t>
            </w:r>
            <w:r w:rsidR="007620CA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беспозвоночных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и</w:t>
            </w:r>
            <w:r w:rsidR="00106EE7" w:rsidRPr="00106EE7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рыб</w:t>
            </w:r>
            <w:r w:rsidR="00106EE7" w:rsidRPr="00106EE7">
              <w:rPr>
                <w:lang w:val="ru-RU"/>
              </w:rPr>
              <w:t>,</w:t>
            </w:r>
            <w:r w:rsidR="00106EE7">
              <w:rPr>
                <w:lang w:val="ru-RU"/>
              </w:rPr>
              <w:t xml:space="preserve"> включая исчезающих ныне черноморского калкана</w:t>
            </w:r>
            <w:r w:rsidR="00A97346" w:rsidRPr="00106EE7">
              <w:rPr>
                <w:lang w:val="ru-RU"/>
              </w:rPr>
              <w:t xml:space="preserve">, </w:t>
            </w:r>
            <w:r w:rsidR="00106EE7">
              <w:rPr>
                <w:lang w:val="ru-RU"/>
              </w:rPr>
              <w:t>анчоуса и ставриду</w:t>
            </w:r>
            <w:r w:rsidR="00A97346" w:rsidRPr="00106EE7">
              <w:rPr>
                <w:lang w:val="ru-RU"/>
              </w:rPr>
              <w:t xml:space="preserve">. </w:t>
            </w:r>
            <w:r w:rsidR="00106EE7">
              <w:rPr>
                <w:lang w:val="ru-RU"/>
              </w:rPr>
              <w:t>Он</w:t>
            </w:r>
            <w:r w:rsidR="00106EE7" w:rsidRPr="00862D2A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также</w:t>
            </w:r>
            <w:r w:rsidR="00106EE7" w:rsidRPr="00862D2A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важен</w:t>
            </w:r>
            <w:r w:rsidR="00106EE7" w:rsidRPr="00862D2A">
              <w:rPr>
                <w:lang w:val="ru-RU"/>
              </w:rPr>
              <w:t xml:space="preserve"> </w:t>
            </w:r>
            <w:r w:rsidR="00106EE7">
              <w:rPr>
                <w:lang w:val="ru-RU"/>
              </w:rPr>
              <w:t>для</w:t>
            </w:r>
            <w:r w:rsidR="00862D2A" w:rsidRPr="00862D2A">
              <w:rPr>
                <w:lang w:val="ru-RU"/>
              </w:rPr>
              <w:t xml:space="preserve"> находящихся под угрозой исчезновения</w:t>
            </w:r>
            <w:r w:rsidR="00684A16">
              <w:rPr>
                <w:lang w:val="ru-RU"/>
              </w:rPr>
              <w:t xml:space="preserve"> видов осетровых и китообразных</w:t>
            </w:r>
            <w:r w:rsidR="00862D2A">
              <w:rPr>
                <w:lang w:val="ru-RU"/>
              </w:rPr>
              <w:t xml:space="preserve"> в качестве района миграции и кормления</w:t>
            </w:r>
            <w:r w:rsidR="00A97346" w:rsidRPr="00862D2A">
              <w:rPr>
                <w:lang w:val="ru-RU"/>
              </w:rPr>
              <w:t xml:space="preserve">. </w:t>
            </w:r>
            <w:r w:rsidR="00862D2A">
              <w:rPr>
                <w:lang w:val="ru-RU"/>
              </w:rPr>
              <w:t>Биологическое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разнообразие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высокое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благодаря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разнообразию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биотопов</w:t>
            </w:r>
            <w:r w:rsidR="00862D2A" w:rsidRPr="00862D2A">
              <w:rPr>
                <w:lang w:val="ru-RU"/>
              </w:rPr>
              <w:t xml:space="preserve">, </w:t>
            </w:r>
            <w:r w:rsidR="00862D2A">
              <w:rPr>
                <w:lang w:val="ru-RU"/>
              </w:rPr>
              <w:t>включая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песчаные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косы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и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песчаные</w:t>
            </w:r>
            <w:r w:rsidR="00862D2A" w:rsidRPr="00862D2A">
              <w:rPr>
                <w:lang w:val="ru-RU"/>
              </w:rPr>
              <w:t xml:space="preserve"> </w:t>
            </w:r>
            <w:r w:rsidR="00862D2A">
              <w:rPr>
                <w:lang w:val="ru-RU"/>
              </w:rPr>
              <w:t>отмели</w:t>
            </w:r>
            <w:r w:rsidR="00A97346" w:rsidRPr="00862D2A">
              <w:rPr>
                <w:lang w:val="ru-RU"/>
              </w:rPr>
              <w:t xml:space="preserve">, </w:t>
            </w:r>
            <w:r w:rsidR="00862D2A">
              <w:rPr>
                <w:lang w:val="ru-RU"/>
              </w:rPr>
              <w:t>мелководные шельфовые карбонатные банки</w:t>
            </w:r>
            <w:r w:rsidR="00A97346" w:rsidRPr="00862D2A">
              <w:rPr>
                <w:lang w:val="ru-RU"/>
              </w:rPr>
              <w:t xml:space="preserve">, </w:t>
            </w:r>
            <w:r w:rsidR="00216DAB">
              <w:rPr>
                <w:lang w:val="ru-RU"/>
              </w:rPr>
              <w:t>глинистые рифы</w:t>
            </w:r>
            <w:r w:rsidR="00A97346" w:rsidRPr="00862D2A">
              <w:rPr>
                <w:lang w:val="ru-RU"/>
              </w:rPr>
              <w:t xml:space="preserve">, </w:t>
            </w:r>
            <w:r w:rsidR="00216DAB">
              <w:rPr>
                <w:lang w:val="ru-RU"/>
              </w:rPr>
              <w:t>песчаные</w:t>
            </w:r>
            <w:r w:rsidR="00A97346" w:rsidRPr="00862D2A">
              <w:rPr>
                <w:lang w:val="ru-RU"/>
              </w:rPr>
              <w:t xml:space="preserve">, </w:t>
            </w:r>
            <w:r w:rsidR="00216DAB">
              <w:rPr>
                <w:lang w:val="ru-RU"/>
              </w:rPr>
              <w:t>илистые и галечные биотопы шельфа</w:t>
            </w:r>
            <w:r w:rsidR="00A97346" w:rsidRPr="00862D2A">
              <w:rPr>
                <w:lang w:val="ru-RU"/>
              </w:rPr>
              <w:t xml:space="preserve">, </w:t>
            </w:r>
            <w:r w:rsidR="00216DAB">
              <w:rPr>
                <w:lang w:val="ru-RU"/>
              </w:rPr>
              <w:t>рельефные подводные отмели</w:t>
            </w:r>
            <w:r w:rsidR="00A97346" w:rsidRPr="00862D2A">
              <w:rPr>
                <w:lang w:val="ru-RU"/>
              </w:rPr>
              <w:t xml:space="preserve"> </w:t>
            </w:r>
            <w:r w:rsidR="00216DAB">
              <w:rPr>
                <w:lang w:val="ru-RU"/>
              </w:rPr>
              <w:t xml:space="preserve">и крутые скалы </w:t>
            </w:r>
            <w:r w:rsidR="0083364C">
              <w:rPr>
                <w:lang w:val="en-CA"/>
              </w:rPr>
              <w:t>c</w:t>
            </w:r>
            <w:r w:rsidR="0083364C" w:rsidRPr="0083364C">
              <w:rPr>
                <w:lang w:val="ru-RU"/>
              </w:rPr>
              <w:t xml:space="preserve"> </w:t>
            </w:r>
            <w:r w:rsidR="0083364C">
              <w:rPr>
                <w:lang w:val="ru-RU"/>
              </w:rPr>
              <w:t xml:space="preserve">богатыми </w:t>
            </w:r>
            <w:r w:rsidR="004C154B">
              <w:rPr>
                <w:lang w:val="ru-RU"/>
              </w:rPr>
              <w:t xml:space="preserve">водорослевыми </w:t>
            </w:r>
            <w:r w:rsidR="0083364C">
              <w:rPr>
                <w:lang w:val="ru-RU"/>
              </w:rPr>
              <w:t>сообществами</w:t>
            </w:r>
            <w:r w:rsidR="00A97346" w:rsidRPr="00862D2A">
              <w:rPr>
                <w:lang w:val="ru-RU"/>
              </w:rPr>
              <w:t xml:space="preserve">, </w:t>
            </w:r>
            <w:r w:rsidR="0083364C">
              <w:rPr>
                <w:lang w:val="ru-RU"/>
              </w:rPr>
              <w:t>биотопы подводных оползней и биотопы морских лагун</w:t>
            </w:r>
            <w:r w:rsidR="00A97346" w:rsidRPr="00862D2A">
              <w:rPr>
                <w:lang w:val="ru-RU"/>
              </w:rPr>
              <w:t xml:space="preserve">. </w:t>
            </w:r>
          </w:p>
        </w:tc>
        <w:tc>
          <w:tcPr>
            <w:tcW w:w="506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216DAB" w:rsidRDefault="00A97346" w:rsidP="007C37F8">
            <w:pPr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216DAB" w:rsidRDefault="00CA22D2" w:rsidP="007C37F8">
            <w:pPr>
              <w:keepNext/>
              <w:jc w:val="left"/>
              <w:outlineLvl w:val="1"/>
              <w:rPr>
                <w:b/>
                <w:caps/>
                <w:lang w:val="ru-RU"/>
              </w:rPr>
            </w:pPr>
            <w:r w:rsidRPr="00216DAB">
              <w:rPr>
                <w:b/>
                <w:lang w:val="ru-RU"/>
              </w:rPr>
              <w:lastRenderedPageBreak/>
              <w:t xml:space="preserve">12. </w:t>
            </w:r>
            <w:r w:rsidR="00A00868">
              <w:rPr>
                <w:b/>
                <w:lang w:val="ru-RU"/>
              </w:rPr>
              <w:t>Морской район "Колхида"</w:t>
            </w:r>
          </w:p>
          <w:p w:rsidR="003832F1" w:rsidRPr="002E47D4" w:rsidRDefault="00A00868" w:rsidP="003F6572">
            <w:pPr>
              <w:numPr>
                <w:ilvl w:val="0"/>
                <w:numId w:val="27"/>
              </w:numPr>
              <w:ind w:left="395"/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791E5A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район</w:t>
            </w:r>
            <w:r w:rsidRPr="002E47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занимает</w:t>
            </w:r>
            <w:r w:rsidRPr="002E47D4">
              <w:rPr>
                <w:lang w:val="ru-RU"/>
              </w:rPr>
              <w:t xml:space="preserve"> </w:t>
            </w:r>
            <w:r w:rsidR="003832F1" w:rsidRPr="002E47D4">
              <w:rPr>
                <w:lang w:val="ru-RU"/>
              </w:rPr>
              <w:t xml:space="preserve">502 </w:t>
            </w:r>
            <w:r>
              <w:rPr>
                <w:lang w:val="ru-RU"/>
              </w:rPr>
              <w:t>км</w:t>
            </w:r>
            <w:r w:rsidR="003832F1" w:rsidRPr="002E47D4">
              <w:rPr>
                <w:vertAlign w:val="superscript"/>
                <w:lang w:val="ru-RU"/>
              </w:rPr>
              <w:t>2</w:t>
            </w:r>
            <w:r w:rsidR="003832F1" w:rsidRPr="002E47D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2E47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рекой</w:t>
            </w:r>
            <w:r w:rsidRPr="002E47D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Тикори</w:t>
            </w:r>
            <w:r w:rsidRPr="002E47D4">
              <w:rPr>
                <w:lang w:val="ru-RU"/>
              </w:rPr>
              <w:t xml:space="preserve"> </w:t>
            </w:r>
            <w:r w:rsidR="002E47D4">
              <w:rPr>
                <w:lang w:val="ru-RU"/>
              </w:rPr>
              <w:t>и</w:t>
            </w:r>
            <w:r w:rsidR="002E47D4" w:rsidRPr="002E47D4">
              <w:rPr>
                <w:lang w:val="ru-RU"/>
              </w:rPr>
              <w:t xml:space="preserve"> </w:t>
            </w:r>
            <w:r w:rsidR="002E47D4">
              <w:rPr>
                <w:lang w:val="ru-RU"/>
              </w:rPr>
              <w:t>устьем</w:t>
            </w:r>
            <w:r w:rsidR="002E47D4" w:rsidRPr="002E47D4">
              <w:rPr>
                <w:lang w:val="ru-RU"/>
              </w:rPr>
              <w:t xml:space="preserve"> </w:t>
            </w:r>
            <w:r w:rsidR="002E47D4">
              <w:rPr>
                <w:lang w:val="ru-RU"/>
              </w:rPr>
              <w:t>реки</w:t>
            </w:r>
            <w:r w:rsidR="002E47D4" w:rsidRPr="002E47D4">
              <w:rPr>
                <w:lang w:val="ru-RU"/>
              </w:rPr>
              <w:t xml:space="preserve"> </w:t>
            </w:r>
            <w:r w:rsidR="002E47D4">
              <w:rPr>
                <w:lang w:val="ru-RU"/>
              </w:rPr>
              <w:t>Риони</w:t>
            </w:r>
            <w:r w:rsidR="003832F1" w:rsidRPr="002E47D4">
              <w:rPr>
                <w:lang w:val="ru-RU"/>
              </w:rPr>
              <w:t xml:space="preserve"> (</w:t>
            </w:r>
            <w:r w:rsidR="002E47D4">
              <w:rPr>
                <w:lang w:val="ru-RU"/>
              </w:rPr>
              <w:t>включ</w:t>
            </w:r>
            <w:r w:rsidR="004E749C">
              <w:rPr>
                <w:lang w:val="ru-RU"/>
              </w:rPr>
              <w:t>ительно</w:t>
            </w:r>
            <w:r w:rsidR="00622B6D">
              <w:rPr>
                <w:lang w:val="ru-RU"/>
              </w:rPr>
              <w:t>) и имеет следующие координаты широты и долготы</w:t>
            </w:r>
            <w:r w:rsidR="00791E5A">
              <w:rPr>
                <w:lang w:val="ru-RU"/>
              </w:rPr>
              <w:t>, соответственно</w:t>
            </w:r>
            <w:r w:rsidR="003832F1" w:rsidRPr="002E47D4">
              <w:rPr>
                <w:lang w:val="ru-RU"/>
              </w:rPr>
              <w:t>: 42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 xml:space="preserve">3688965 </w:t>
            </w:r>
            <w:r w:rsidR="00791E5A">
              <w:rPr>
                <w:lang w:val="ru-RU"/>
              </w:rPr>
              <w:t>и</w:t>
            </w:r>
            <w:r w:rsidR="003832F1" w:rsidRPr="002E47D4">
              <w:rPr>
                <w:lang w:val="ru-RU"/>
              </w:rPr>
              <w:t xml:space="preserve"> 41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>5923238; 42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 xml:space="preserve">3678906 </w:t>
            </w:r>
            <w:r w:rsidR="00791E5A">
              <w:rPr>
                <w:lang w:val="ru-RU"/>
              </w:rPr>
              <w:t>и</w:t>
            </w:r>
            <w:r w:rsidR="003832F1" w:rsidRPr="002E47D4">
              <w:rPr>
                <w:lang w:val="ru-RU"/>
              </w:rPr>
              <w:t xml:space="preserve"> 41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>3485938; 42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 xml:space="preserve">1492143 </w:t>
            </w:r>
            <w:r w:rsidR="00791E5A">
              <w:rPr>
                <w:lang w:val="ru-RU"/>
              </w:rPr>
              <w:t>и</w:t>
            </w:r>
            <w:r w:rsidR="003832F1" w:rsidRPr="002E47D4">
              <w:rPr>
                <w:lang w:val="ru-RU"/>
              </w:rPr>
              <w:t xml:space="preserve"> 41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>3730120; 42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 xml:space="preserve">1781462 </w:t>
            </w:r>
            <w:r w:rsidR="00791E5A">
              <w:rPr>
                <w:lang w:val="ru-RU"/>
              </w:rPr>
              <w:t>и</w:t>
            </w:r>
            <w:r w:rsidR="003832F1" w:rsidRPr="002E47D4">
              <w:rPr>
                <w:lang w:val="ru-RU"/>
              </w:rPr>
              <w:t xml:space="preserve"> 41</w:t>
            </w:r>
            <w:r w:rsidR="00791E5A">
              <w:rPr>
                <w:lang w:val="ru-RU"/>
              </w:rPr>
              <w:t>,</w:t>
            </w:r>
            <w:r w:rsidR="003832F1" w:rsidRPr="002E47D4">
              <w:rPr>
                <w:lang w:val="ru-RU"/>
              </w:rPr>
              <w:t>6434212.</w:t>
            </w:r>
          </w:p>
          <w:p w:rsidR="00CA22D2" w:rsidRPr="00E228CD" w:rsidRDefault="00791E5A" w:rsidP="003F5BAE">
            <w:pPr>
              <w:numPr>
                <w:ilvl w:val="0"/>
                <w:numId w:val="27"/>
              </w:numPr>
              <w:ind w:left="395"/>
              <w:rPr>
                <w:lang w:val="ru-RU"/>
              </w:rPr>
            </w:pPr>
            <w:r>
              <w:rPr>
                <w:lang w:val="ru-RU"/>
              </w:rPr>
              <w:t>Этот район характеризуется высокой плотностью и относительным богатством</w:t>
            </w:r>
            <w:r w:rsidR="009E419D">
              <w:rPr>
                <w:lang w:val="ru-RU"/>
              </w:rPr>
              <w:t xml:space="preserve"> видов</w:t>
            </w:r>
            <w:r>
              <w:rPr>
                <w:lang w:val="ru-RU"/>
              </w:rPr>
              <w:t xml:space="preserve"> зоопланктона </w:t>
            </w:r>
            <w:r w:rsidR="009E419D">
              <w:rPr>
                <w:lang w:val="ru-RU"/>
              </w:rPr>
              <w:t>и двустворчатых моллюсков</w:t>
            </w:r>
            <w:r w:rsidR="00E21ABF" w:rsidRPr="00791E5A">
              <w:rPr>
                <w:lang w:val="ru-RU"/>
              </w:rPr>
              <w:t xml:space="preserve">. </w:t>
            </w:r>
            <w:r w:rsidR="009E419D">
              <w:rPr>
                <w:lang w:val="ru-RU"/>
              </w:rPr>
              <w:t xml:space="preserve">Это предпочтительное место обитания </w:t>
            </w:r>
            <w:r w:rsidR="003F5BAE">
              <w:rPr>
                <w:lang w:val="ru-RU"/>
              </w:rPr>
              <w:t>тюрбо</w:t>
            </w:r>
            <w:r w:rsidR="009E419D">
              <w:rPr>
                <w:lang w:val="ru-RU"/>
              </w:rPr>
              <w:t xml:space="preserve"> и </w:t>
            </w:r>
            <w:r w:rsidR="00E228CD">
              <w:rPr>
                <w:lang w:val="ru-RU"/>
              </w:rPr>
              <w:t xml:space="preserve">других </w:t>
            </w:r>
            <w:r w:rsidR="007507E3">
              <w:rPr>
                <w:lang w:val="ru-RU"/>
              </w:rPr>
              <w:t xml:space="preserve">видов </w:t>
            </w:r>
            <w:r w:rsidR="009E419D">
              <w:rPr>
                <w:lang w:val="ru-RU"/>
              </w:rPr>
              <w:t>камбалы</w:t>
            </w:r>
            <w:r w:rsidR="00E21ABF" w:rsidRPr="009E419D">
              <w:rPr>
                <w:lang w:val="ru-RU"/>
              </w:rPr>
              <w:t xml:space="preserve">. </w:t>
            </w:r>
            <w:r w:rsidR="007507E3">
              <w:rPr>
                <w:lang w:val="ru-RU"/>
              </w:rPr>
              <w:t>Зимой</w:t>
            </w:r>
            <w:r w:rsidR="007507E3" w:rsidRPr="007507E3">
              <w:rPr>
                <w:lang w:val="ru-RU"/>
              </w:rPr>
              <w:t xml:space="preserve"> </w:t>
            </w:r>
            <w:r w:rsidR="007507E3">
              <w:rPr>
                <w:lang w:val="ru-RU"/>
              </w:rPr>
              <w:t>и</w:t>
            </w:r>
            <w:r w:rsidR="007507E3" w:rsidRPr="007507E3">
              <w:rPr>
                <w:lang w:val="ru-RU"/>
              </w:rPr>
              <w:t xml:space="preserve"> </w:t>
            </w:r>
            <w:r w:rsidR="007507E3">
              <w:rPr>
                <w:lang w:val="ru-RU"/>
              </w:rPr>
              <w:t>весной</w:t>
            </w:r>
            <w:r w:rsidR="007507E3" w:rsidRPr="007507E3">
              <w:rPr>
                <w:lang w:val="ru-RU"/>
              </w:rPr>
              <w:t xml:space="preserve"> </w:t>
            </w:r>
            <w:r w:rsidR="007507E3">
              <w:rPr>
                <w:lang w:val="ru-RU"/>
              </w:rPr>
              <w:t>большие</w:t>
            </w:r>
            <w:r w:rsidR="007507E3" w:rsidRPr="007507E3">
              <w:rPr>
                <w:lang w:val="ru-RU"/>
              </w:rPr>
              <w:t xml:space="preserve"> </w:t>
            </w:r>
            <w:r w:rsidR="007507E3">
              <w:rPr>
                <w:lang w:val="ru-RU"/>
              </w:rPr>
              <w:t>скопления</w:t>
            </w:r>
            <w:r w:rsidR="007507E3" w:rsidRPr="007507E3">
              <w:rPr>
                <w:lang w:val="ru-RU"/>
              </w:rPr>
              <w:t xml:space="preserve"> </w:t>
            </w:r>
            <w:r w:rsidR="007507E3">
              <w:rPr>
                <w:lang w:val="ru-RU"/>
              </w:rPr>
              <w:t>анчоусов</w:t>
            </w:r>
            <w:r w:rsidR="007507E3" w:rsidRPr="007507E3">
              <w:rPr>
                <w:lang w:val="ru-RU"/>
              </w:rPr>
              <w:t xml:space="preserve"> </w:t>
            </w:r>
            <w:r w:rsidR="00E21ABF" w:rsidRPr="007507E3">
              <w:rPr>
                <w:lang w:val="ru-RU"/>
              </w:rPr>
              <w:t>(</w:t>
            </w:r>
            <w:r w:rsidR="00E21ABF" w:rsidRPr="00E21ABF">
              <w:rPr>
                <w:i/>
                <w:lang w:val="en-CA"/>
              </w:rPr>
              <w:t>Engraulis</w:t>
            </w:r>
            <w:r w:rsidR="00E21ABF" w:rsidRPr="007507E3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encrasicolus</w:t>
            </w:r>
            <w:r w:rsidR="00E21ABF" w:rsidRPr="007507E3">
              <w:rPr>
                <w:lang w:val="ru-RU"/>
              </w:rPr>
              <w:t xml:space="preserve">) </w:t>
            </w:r>
            <w:r w:rsidR="007507E3">
              <w:rPr>
                <w:lang w:val="ru-RU"/>
              </w:rPr>
              <w:t>используют этот район</w:t>
            </w:r>
            <w:r w:rsidR="00E21ABF" w:rsidRPr="007507E3">
              <w:rPr>
                <w:lang w:val="ru-RU"/>
              </w:rPr>
              <w:t xml:space="preserve"> </w:t>
            </w:r>
            <w:r w:rsidR="007507E3">
              <w:rPr>
                <w:lang w:val="ru-RU"/>
              </w:rPr>
              <w:t>для зимовки и нереста</w:t>
            </w:r>
            <w:r w:rsidR="00E21ABF" w:rsidRPr="007507E3">
              <w:rPr>
                <w:lang w:val="ru-RU"/>
              </w:rPr>
              <w:t xml:space="preserve">. </w:t>
            </w:r>
            <w:r w:rsidR="00E228CD">
              <w:rPr>
                <w:lang w:val="ru-RU"/>
              </w:rPr>
              <w:t>Он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также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является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местом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обитания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и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нереста</w:t>
            </w:r>
            <w:r w:rsidR="00E228CD" w:rsidRPr="00E228CD">
              <w:rPr>
                <w:lang w:val="ru-RU"/>
              </w:rPr>
              <w:t xml:space="preserve"> </w:t>
            </w:r>
            <w:r w:rsidR="00E228CD" w:rsidRPr="00862D2A">
              <w:rPr>
                <w:lang w:val="ru-RU"/>
              </w:rPr>
              <w:t>находящихся</w:t>
            </w:r>
            <w:r w:rsidR="00E228CD" w:rsidRPr="00E228CD">
              <w:rPr>
                <w:lang w:val="ru-RU"/>
              </w:rPr>
              <w:t xml:space="preserve"> </w:t>
            </w:r>
            <w:r w:rsidR="00E228CD" w:rsidRPr="00862D2A">
              <w:rPr>
                <w:lang w:val="ru-RU"/>
              </w:rPr>
              <w:t>под</w:t>
            </w:r>
            <w:r w:rsidR="00E228CD" w:rsidRPr="00E228CD">
              <w:rPr>
                <w:lang w:val="ru-RU"/>
              </w:rPr>
              <w:t xml:space="preserve"> </w:t>
            </w:r>
            <w:r w:rsidR="00E228CD" w:rsidRPr="00862D2A">
              <w:rPr>
                <w:lang w:val="ru-RU"/>
              </w:rPr>
              <w:t>угрозой</w:t>
            </w:r>
            <w:r w:rsidR="00E228CD" w:rsidRPr="00E228CD">
              <w:rPr>
                <w:lang w:val="ru-RU"/>
              </w:rPr>
              <w:t xml:space="preserve"> </w:t>
            </w:r>
            <w:r w:rsidR="00E228CD" w:rsidRPr="00862D2A">
              <w:rPr>
                <w:lang w:val="ru-RU"/>
              </w:rPr>
              <w:t>исчезновения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видов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осетровых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рыб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и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служит местом зимовки для большого количества перелетных птиц и черноморских китообразных</w:t>
            </w:r>
            <w:r w:rsidR="00E21ABF" w:rsidRPr="00E228CD">
              <w:rPr>
                <w:lang w:val="ru-RU"/>
              </w:rPr>
              <w:t xml:space="preserve">. </w:t>
            </w:r>
            <w:r w:rsidR="00E228CD">
              <w:rPr>
                <w:lang w:val="ru-RU"/>
              </w:rPr>
              <w:t>Район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является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важным круглогодичным местом кормления и нагула для нескольких видов</w:t>
            </w:r>
            <w:r w:rsidR="00E228CD" w:rsidRPr="00E228CD">
              <w:rPr>
                <w:lang w:val="ru-RU"/>
              </w:rPr>
              <w:t xml:space="preserve"> </w:t>
            </w:r>
            <w:r w:rsidR="00E228CD">
              <w:rPr>
                <w:lang w:val="ru-RU"/>
              </w:rPr>
              <w:t>китообразных</w:t>
            </w:r>
            <w:r w:rsidR="00E21ABF" w:rsidRPr="00E228CD">
              <w:rPr>
                <w:lang w:val="ru-RU"/>
              </w:rPr>
              <w:t xml:space="preserve"> (</w:t>
            </w:r>
            <w:r w:rsidR="00E21ABF" w:rsidRPr="00E21ABF">
              <w:rPr>
                <w:i/>
                <w:lang w:val="en-CA"/>
              </w:rPr>
              <w:t>Tursiops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truncatus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ponticus</w:t>
            </w:r>
            <w:r w:rsidR="00E21ABF" w:rsidRPr="00E228CD">
              <w:rPr>
                <w:i/>
                <w:lang w:val="ru-RU"/>
              </w:rPr>
              <w:t xml:space="preserve">, </w:t>
            </w:r>
            <w:r w:rsidR="00E21ABF" w:rsidRPr="00E21ABF">
              <w:rPr>
                <w:i/>
                <w:lang w:val="en-CA"/>
              </w:rPr>
              <w:t>Delphinus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delphis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ponticus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28CD">
              <w:rPr>
                <w:lang w:val="ru-RU"/>
              </w:rPr>
              <w:t xml:space="preserve">и </w:t>
            </w:r>
            <w:r w:rsidR="00E21ABF" w:rsidRPr="00E21ABF">
              <w:rPr>
                <w:i/>
                <w:lang w:val="en-CA"/>
              </w:rPr>
              <w:t>Phocoena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phocoena</w:t>
            </w:r>
            <w:r w:rsidR="00E21ABF" w:rsidRPr="00E228CD">
              <w:rPr>
                <w:i/>
                <w:lang w:val="ru-RU"/>
              </w:rPr>
              <w:t xml:space="preserve"> </w:t>
            </w:r>
            <w:r w:rsidR="00E21ABF" w:rsidRPr="00E21ABF">
              <w:rPr>
                <w:i/>
                <w:lang w:val="en-CA"/>
              </w:rPr>
              <w:t>relicta</w:t>
            </w:r>
            <w:r w:rsidR="00E21ABF" w:rsidRPr="00E228CD">
              <w:rPr>
                <w:lang w:val="ru-RU"/>
              </w:rPr>
              <w:t>).</w:t>
            </w:r>
          </w:p>
        </w:tc>
        <w:tc>
          <w:tcPr>
            <w:tcW w:w="506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1C256A" w:rsidRDefault="0044112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1C256A" w:rsidTr="007C37F8">
        <w:tc>
          <w:tcPr>
            <w:tcW w:w="9687" w:type="dxa"/>
            <w:shd w:val="clear" w:color="auto" w:fill="auto"/>
          </w:tcPr>
          <w:p w:rsidR="00CA22D2" w:rsidRPr="00E228CD" w:rsidRDefault="00CA22D2" w:rsidP="007C37F8">
            <w:pPr>
              <w:jc w:val="left"/>
              <w:outlineLvl w:val="1"/>
              <w:rPr>
                <w:b/>
                <w:caps/>
                <w:lang w:val="ru-RU"/>
              </w:rPr>
            </w:pPr>
            <w:r w:rsidRPr="001C256A">
              <w:rPr>
                <w:b/>
                <w:lang w:val="en-US"/>
              </w:rPr>
              <w:t>13</w:t>
            </w:r>
            <w:r w:rsidRPr="00BC2973">
              <w:rPr>
                <w:b/>
                <w:lang w:val="en-US"/>
              </w:rPr>
              <w:t xml:space="preserve">. </w:t>
            </w:r>
            <w:r w:rsidR="00E228CD">
              <w:rPr>
                <w:b/>
                <w:lang w:val="ru-RU"/>
              </w:rPr>
              <w:t>Сарпи</w:t>
            </w:r>
          </w:p>
          <w:p w:rsidR="0013767D" w:rsidRPr="00E228CD" w:rsidRDefault="00E228CD">
            <w:pPr>
              <w:numPr>
                <w:ilvl w:val="0"/>
                <w:numId w:val="35"/>
              </w:numPr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E228CD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район </w:t>
            </w:r>
            <w:r w:rsidRPr="00E228CD">
              <w:rPr>
                <w:lang w:val="ru-RU"/>
              </w:rPr>
              <w:t>имеет следующие координаты широты и долготы, соответственно</w:t>
            </w:r>
            <w:r w:rsidR="00B91487" w:rsidRPr="00E228CD">
              <w:rPr>
                <w:lang w:val="ru-RU"/>
              </w:rPr>
              <w:t>: 41</w:t>
            </w:r>
            <w:r>
              <w:rPr>
                <w:lang w:val="ru-RU"/>
              </w:rPr>
              <w:t>,</w:t>
            </w:r>
            <w:r w:rsidR="00B91487" w:rsidRPr="00E228CD">
              <w:rPr>
                <w:lang w:val="ru-RU"/>
              </w:rPr>
              <w:t xml:space="preserve">5447181 </w:t>
            </w:r>
            <w:r>
              <w:rPr>
                <w:lang w:val="ru-RU"/>
              </w:rPr>
              <w:t>и</w:t>
            </w:r>
            <w:r w:rsidR="00B91487" w:rsidRPr="00E228CD">
              <w:rPr>
                <w:lang w:val="ru-RU"/>
              </w:rPr>
              <w:t xml:space="preserve"> 41</w:t>
            </w:r>
            <w:r>
              <w:rPr>
                <w:lang w:val="ru-RU"/>
              </w:rPr>
              <w:t>,</w:t>
            </w:r>
            <w:r w:rsidR="00B91487" w:rsidRPr="00E228CD">
              <w:rPr>
                <w:lang w:val="ru-RU"/>
              </w:rPr>
              <w:t>5606554; 41</w:t>
            </w:r>
            <w:r>
              <w:rPr>
                <w:lang w:val="ru-RU"/>
              </w:rPr>
              <w:t>,</w:t>
            </w:r>
            <w:r w:rsidR="00B91487" w:rsidRPr="00E228CD">
              <w:rPr>
                <w:lang w:val="ru-RU"/>
              </w:rPr>
              <w:t>5266607</w:t>
            </w:r>
            <w:r w:rsidR="005A557B" w:rsidRPr="00E228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5A557B" w:rsidRPr="00E228CD">
              <w:rPr>
                <w:lang w:val="ru-RU"/>
              </w:rPr>
              <w:t xml:space="preserve"> </w:t>
            </w:r>
            <w:r w:rsidR="00B91487" w:rsidRPr="00E228CD">
              <w:rPr>
                <w:lang w:val="ru-RU"/>
              </w:rPr>
              <w:t>41</w:t>
            </w:r>
            <w:r>
              <w:rPr>
                <w:lang w:val="ru-RU"/>
              </w:rPr>
              <w:t>,</w:t>
            </w:r>
            <w:r w:rsidR="00B91487" w:rsidRPr="00E228CD">
              <w:rPr>
                <w:lang w:val="ru-RU"/>
              </w:rPr>
              <w:t>5485533.</w:t>
            </w:r>
          </w:p>
          <w:p w:rsidR="00CA22D2" w:rsidRPr="009A042B" w:rsidRDefault="00C26B2E" w:rsidP="00151096">
            <w:pPr>
              <w:numPr>
                <w:ilvl w:val="0"/>
                <w:numId w:val="28"/>
              </w:numPr>
              <w:ind w:left="360"/>
              <w:rPr>
                <w:lang w:val="ru-RU"/>
              </w:rPr>
            </w:pPr>
            <w:r>
              <w:rPr>
                <w:lang w:val="ru-RU"/>
              </w:rPr>
              <w:t>Район</w:t>
            </w:r>
            <w:r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охватывает</w:t>
            </w:r>
            <w:r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морские скалы и каменистое побережье</w:t>
            </w:r>
            <w:r w:rsidR="00652580" w:rsidRPr="00C26B2E">
              <w:rPr>
                <w:lang w:val="ru-RU"/>
              </w:rPr>
              <w:t xml:space="preserve">. </w:t>
            </w:r>
            <w:r>
              <w:rPr>
                <w:lang w:val="ru-RU"/>
              </w:rPr>
              <w:t>Это</w:t>
            </w:r>
            <w:r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крупнейшее</w:t>
            </w:r>
            <w:r w:rsidRPr="00C26B2E">
              <w:rPr>
                <w:lang w:val="ru-RU"/>
              </w:rPr>
              <w:t xml:space="preserve"> скалист</w:t>
            </w:r>
            <w:r>
              <w:rPr>
                <w:lang w:val="ru-RU"/>
              </w:rPr>
              <w:t>о</w:t>
            </w:r>
            <w:r w:rsidRPr="00C26B2E">
              <w:rPr>
                <w:lang w:val="ru-RU"/>
              </w:rPr>
              <w:t>е мест</w:t>
            </w:r>
            <w:r>
              <w:rPr>
                <w:lang w:val="ru-RU"/>
              </w:rPr>
              <w:t>о</w:t>
            </w:r>
            <w:r w:rsidRPr="00C26B2E">
              <w:rPr>
                <w:lang w:val="ru-RU"/>
              </w:rPr>
              <w:t xml:space="preserve"> обитания</w:t>
            </w:r>
            <w:r w:rsidR="00652580"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 побережье Грузии</w:t>
            </w:r>
            <w:r w:rsidR="00652580" w:rsidRPr="00C26B2E">
              <w:rPr>
                <w:lang w:val="ru-RU"/>
              </w:rPr>
              <w:t>.</w:t>
            </w:r>
            <w:r>
              <w:rPr>
                <w:lang w:val="ru-RU"/>
              </w:rPr>
              <w:t xml:space="preserve"> Расположенное там поле</w:t>
            </w:r>
            <w:r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морских</w:t>
            </w:r>
            <w:r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водорослей</w:t>
            </w:r>
            <w:r w:rsidR="00652580" w:rsidRPr="00C26B2E">
              <w:rPr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Cystoseira</w:t>
            </w:r>
            <w:r w:rsidR="00652580" w:rsidRPr="00C26B2E">
              <w:rPr>
                <w:i/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barbata</w:t>
            </w:r>
            <w:r w:rsidR="00652580"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652580" w:rsidRPr="00C26B2E">
              <w:rPr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Ceramium</w:t>
            </w:r>
            <w:r w:rsidR="00652580" w:rsidRPr="00C26B2E">
              <w:rPr>
                <w:i/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rubrum</w:t>
            </w:r>
            <w:r w:rsidR="00652580" w:rsidRPr="00C26B2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служит убежищем для многих видов рыб и беспозвоночных</w:t>
            </w:r>
            <w:r w:rsidR="00652580" w:rsidRPr="00C26B2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Мидии</w:t>
            </w:r>
            <w:r w:rsidR="00652580" w:rsidRPr="00C26B2E">
              <w:rPr>
                <w:lang w:val="ru-RU"/>
              </w:rPr>
              <w:t xml:space="preserve"> (</w:t>
            </w:r>
            <w:r w:rsidR="00652580" w:rsidRPr="00652580">
              <w:rPr>
                <w:i/>
                <w:lang w:val="en-CA"/>
              </w:rPr>
              <w:t>Mytilus</w:t>
            </w:r>
            <w:r w:rsidR="00652580" w:rsidRPr="00C26B2E">
              <w:rPr>
                <w:i/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galloprovincialis</w:t>
            </w:r>
            <w:r w:rsidR="00652580" w:rsidRPr="00C26B2E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 другие двустворчатые моллюски прикрепляются к морским скалам</w:t>
            </w:r>
            <w:r w:rsidR="00652580" w:rsidRPr="00C26B2E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Скалистая зона служит убежищем и местом кормления для различных видов рыб</w:t>
            </w:r>
            <w:r w:rsidR="00652580" w:rsidRPr="00C26B2E">
              <w:rPr>
                <w:lang w:val="ru-RU"/>
              </w:rPr>
              <w:t xml:space="preserve">. </w:t>
            </w:r>
            <w:r>
              <w:rPr>
                <w:lang w:val="ru-RU"/>
              </w:rPr>
              <w:t>Некоторые</w:t>
            </w:r>
            <w:r w:rsidRPr="00CB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CB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них</w:t>
            </w:r>
            <w:r w:rsidR="00652580" w:rsidRPr="00CB67F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такие</w:t>
            </w:r>
            <w:r w:rsidRPr="00CB67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</w:t>
            </w:r>
            <w:r w:rsidR="00CB67FE" w:rsidRPr="00CB67FE">
              <w:rPr>
                <w:lang w:val="ru-RU"/>
              </w:rPr>
              <w:t xml:space="preserve"> </w:t>
            </w:r>
            <w:r w:rsidR="00CB67FE">
              <w:rPr>
                <w:lang w:val="ru-RU"/>
              </w:rPr>
              <w:t>рулёна</w:t>
            </w:r>
            <w:r w:rsidR="00652580" w:rsidRPr="00CB67FE">
              <w:rPr>
                <w:lang w:val="ru-RU"/>
              </w:rPr>
              <w:t xml:space="preserve"> (</w:t>
            </w:r>
            <w:r w:rsidR="00652580" w:rsidRPr="00652580">
              <w:rPr>
                <w:i/>
                <w:lang w:val="en-CA"/>
              </w:rPr>
              <w:t>Symphodus</w:t>
            </w:r>
            <w:r w:rsidR="00652580" w:rsidRPr="00CB67FE">
              <w:rPr>
                <w:i/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tinca</w:t>
            </w:r>
            <w:r w:rsidR="00652580" w:rsidRPr="00CB67FE">
              <w:rPr>
                <w:lang w:val="ru-RU"/>
              </w:rPr>
              <w:t xml:space="preserve">), </w:t>
            </w:r>
            <w:r w:rsidR="00CB67FE">
              <w:rPr>
                <w:lang w:val="ru-RU"/>
              </w:rPr>
              <w:t>вблизи Сарпи встречаются чаще, чем в любом другом районе региона</w:t>
            </w:r>
            <w:r w:rsidR="00652580" w:rsidRPr="00CB67FE">
              <w:rPr>
                <w:lang w:val="ru-RU"/>
              </w:rPr>
              <w:t>.</w:t>
            </w:r>
            <w:r w:rsidR="00CB67FE" w:rsidRPr="00CB67FE">
              <w:rPr>
                <w:lang w:val="ru-RU"/>
              </w:rPr>
              <w:t xml:space="preserve"> </w:t>
            </w:r>
            <w:r w:rsidR="00CB67FE">
              <w:rPr>
                <w:lang w:val="ru-RU"/>
              </w:rPr>
              <w:t>Район</w:t>
            </w:r>
            <w:r w:rsidR="00CB67FE" w:rsidRPr="00CB67FE">
              <w:rPr>
                <w:lang w:val="ru-RU"/>
              </w:rPr>
              <w:t xml:space="preserve"> </w:t>
            </w:r>
            <w:r w:rsidR="00CB67FE">
              <w:rPr>
                <w:lang w:val="ru-RU"/>
              </w:rPr>
              <w:t>частично</w:t>
            </w:r>
            <w:r w:rsidR="00CB67FE" w:rsidRPr="00CB67FE">
              <w:rPr>
                <w:lang w:val="ru-RU"/>
              </w:rPr>
              <w:t xml:space="preserve"> </w:t>
            </w:r>
            <w:r w:rsidR="00CB67FE">
              <w:rPr>
                <w:lang w:val="ru-RU"/>
              </w:rPr>
              <w:t>совпадает</w:t>
            </w:r>
            <w:r w:rsidR="00CB67FE" w:rsidRPr="00CB67FE">
              <w:rPr>
                <w:lang w:val="ru-RU"/>
              </w:rPr>
              <w:t xml:space="preserve"> </w:t>
            </w:r>
            <w:r w:rsidR="00CB67FE">
              <w:rPr>
                <w:lang w:val="ru-RU"/>
              </w:rPr>
              <w:t>с</w:t>
            </w:r>
            <w:r w:rsidR="00CB67FE" w:rsidRPr="00CB67FE">
              <w:rPr>
                <w:lang w:val="ru-RU"/>
              </w:rPr>
              <w:t xml:space="preserve"> </w:t>
            </w:r>
            <w:r w:rsidR="00CB67FE">
              <w:rPr>
                <w:lang w:val="ru-RU"/>
              </w:rPr>
              <w:t xml:space="preserve">негнездовым </w:t>
            </w:r>
            <w:r w:rsidR="00151096">
              <w:rPr>
                <w:lang w:val="ru-RU"/>
              </w:rPr>
              <w:t>ареалом левантского буревестника</w:t>
            </w:r>
            <w:r w:rsidR="00151096" w:rsidRPr="00CB67FE">
              <w:rPr>
                <w:lang w:val="ru-RU"/>
              </w:rPr>
              <w:t xml:space="preserve"> (</w:t>
            </w:r>
            <w:r w:rsidR="00151096" w:rsidRPr="00652580">
              <w:rPr>
                <w:i/>
                <w:lang w:val="en-CA"/>
              </w:rPr>
              <w:t>Puffinus</w:t>
            </w:r>
            <w:r w:rsidR="00151096" w:rsidRPr="00CB67FE">
              <w:rPr>
                <w:i/>
                <w:lang w:val="ru-RU"/>
              </w:rPr>
              <w:t xml:space="preserve"> </w:t>
            </w:r>
            <w:r w:rsidR="00151096" w:rsidRPr="00652580">
              <w:rPr>
                <w:i/>
                <w:lang w:val="en-CA"/>
              </w:rPr>
              <w:t>yelkouan</w:t>
            </w:r>
            <w:r w:rsidR="00151096" w:rsidRPr="00CB67FE">
              <w:rPr>
                <w:lang w:val="ru-RU"/>
              </w:rPr>
              <w:t>)</w:t>
            </w:r>
            <w:r w:rsidR="00CB67FE">
              <w:rPr>
                <w:lang w:val="ru-RU"/>
              </w:rPr>
              <w:t xml:space="preserve"> глобального значения</w:t>
            </w:r>
            <w:r w:rsidR="00652580" w:rsidRPr="00CB67FE">
              <w:rPr>
                <w:lang w:val="ru-RU"/>
              </w:rPr>
              <w:t xml:space="preserve">. </w:t>
            </w:r>
            <w:r w:rsidR="009A042B">
              <w:rPr>
                <w:lang w:val="ru-RU"/>
              </w:rPr>
              <w:t>Он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также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расположен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поблизости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от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колоний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средиземноморского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эндемичного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подвида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длинноносого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баклана</w:t>
            </w:r>
            <w:r w:rsidR="009A042B" w:rsidRPr="009A042B">
              <w:rPr>
                <w:lang w:val="ru-RU"/>
              </w:rPr>
              <w:t xml:space="preserve"> </w:t>
            </w:r>
            <w:r w:rsidR="00652580" w:rsidRPr="009A042B">
              <w:rPr>
                <w:lang w:val="ru-RU"/>
              </w:rPr>
              <w:t>(</w:t>
            </w:r>
            <w:r w:rsidR="00652580" w:rsidRPr="00652580">
              <w:rPr>
                <w:i/>
                <w:lang w:val="en-CA"/>
              </w:rPr>
              <w:t>Phalacrocorax</w:t>
            </w:r>
            <w:r w:rsidR="00652580" w:rsidRPr="009A042B">
              <w:rPr>
                <w:i/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aristotelis</w:t>
            </w:r>
            <w:r w:rsidR="00652580" w:rsidRPr="009A042B">
              <w:rPr>
                <w:i/>
                <w:lang w:val="ru-RU"/>
              </w:rPr>
              <w:t xml:space="preserve"> </w:t>
            </w:r>
            <w:r w:rsidR="00652580" w:rsidRPr="00652580">
              <w:rPr>
                <w:i/>
                <w:lang w:val="en-CA"/>
              </w:rPr>
              <w:t>desmarestii</w:t>
            </w:r>
            <w:r w:rsidR="009A042B">
              <w:rPr>
                <w:lang w:val="ru-RU"/>
              </w:rPr>
              <w:t>) и, таким образом, потенциально важен для этого подвида в период размножения</w:t>
            </w:r>
            <w:r w:rsidR="00652580" w:rsidRPr="009A042B">
              <w:rPr>
                <w:lang w:val="ru-RU"/>
              </w:rPr>
              <w:t xml:space="preserve">. </w:t>
            </w:r>
            <w:r w:rsidR="009A042B">
              <w:rPr>
                <w:lang w:val="ru-RU"/>
              </w:rPr>
              <w:t>Черноморские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китообразные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используют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этот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район</w:t>
            </w:r>
            <w:r w:rsidR="009A042B" w:rsidRPr="009A042B">
              <w:rPr>
                <w:lang w:val="ru-RU"/>
              </w:rPr>
              <w:t xml:space="preserve"> </w:t>
            </w:r>
            <w:r w:rsidR="009A042B">
              <w:rPr>
                <w:lang w:val="ru-RU"/>
              </w:rPr>
              <w:t>для кормления и, возможно, размножения</w:t>
            </w:r>
            <w:r w:rsidR="00652580" w:rsidRPr="009A042B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1C256A" w:rsidRDefault="00FD789B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1C256A" w:rsidTr="007C37F8">
        <w:tc>
          <w:tcPr>
            <w:tcW w:w="9687" w:type="dxa"/>
            <w:shd w:val="clear" w:color="auto" w:fill="auto"/>
          </w:tcPr>
          <w:p w:rsidR="00CA22D2" w:rsidRPr="001C256A" w:rsidRDefault="00CA22D2" w:rsidP="007C37F8">
            <w:pPr>
              <w:jc w:val="left"/>
              <w:outlineLvl w:val="1"/>
              <w:rPr>
                <w:b/>
                <w:caps/>
                <w:lang w:val="en-CA"/>
              </w:rPr>
            </w:pPr>
            <w:r w:rsidRPr="001C256A">
              <w:rPr>
                <w:b/>
                <w:lang w:val="en-US"/>
              </w:rPr>
              <w:t xml:space="preserve">14. </w:t>
            </w:r>
            <w:r w:rsidR="009A042B">
              <w:rPr>
                <w:b/>
                <w:lang w:val="ru-RU"/>
              </w:rPr>
              <w:t>Артвин</w:t>
            </w:r>
            <w:r w:rsidR="008B5E08" w:rsidRPr="008B5E08">
              <w:rPr>
                <w:b/>
                <w:lang w:val="en-US"/>
              </w:rPr>
              <w:t>-</w:t>
            </w:r>
            <w:r w:rsidR="009A042B">
              <w:rPr>
                <w:b/>
                <w:lang w:val="ru-RU"/>
              </w:rPr>
              <w:t>Архави</w:t>
            </w:r>
          </w:p>
          <w:p w:rsidR="00E8213F" w:rsidRPr="009A042B" w:rsidRDefault="009A042B">
            <w:pPr>
              <w:numPr>
                <w:ilvl w:val="0"/>
                <w:numId w:val="21"/>
              </w:numPr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9A042B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район</w:t>
            </w:r>
            <w:r w:rsidRPr="009A04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имеет</w:t>
            </w:r>
            <w:r w:rsidRPr="009A042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9A04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координаты</w:t>
            </w:r>
            <w:r w:rsidR="00626BB9" w:rsidRPr="009A042B">
              <w:rPr>
                <w:lang w:val="ru-RU"/>
              </w:rPr>
              <w:t>: 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21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48'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 xml:space="preserve"> 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18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824'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;</w:t>
            </w:r>
            <w:r w:rsidR="00626BB9" w:rsidRPr="009A042B">
              <w:rPr>
                <w:lang w:val="ru-RU"/>
              </w:rPr>
              <w:t xml:space="preserve"> 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22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116'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,</w:t>
            </w:r>
            <w:r w:rsidRPr="009A042B">
              <w:rPr>
                <w:lang w:val="ru-RU"/>
              </w:rPr>
              <w:t xml:space="preserve"> </w:t>
            </w:r>
            <w:r w:rsidR="00626BB9" w:rsidRPr="009A042B">
              <w:rPr>
                <w:lang w:val="ru-RU"/>
              </w:rPr>
              <w:t>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18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824'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;</w:t>
            </w:r>
            <w:r w:rsidR="00626BB9" w:rsidRPr="009A042B">
              <w:rPr>
                <w:lang w:val="ru-RU"/>
              </w:rPr>
              <w:t xml:space="preserve"> 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22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659'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,</w:t>
            </w:r>
            <w:r w:rsidRPr="009A042B">
              <w:rPr>
                <w:lang w:val="ru-RU"/>
              </w:rPr>
              <w:t xml:space="preserve"> </w:t>
            </w:r>
            <w:r w:rsidR="00626BB9" w:rsidRPr="009A042B">
              <w:rPr>
                <w:lang w:val="ru-RU"/>
              </w:rPr>
              <w:t>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20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216'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;</w:t>
            </w:r>
            <w:r w:rsidR="00626BB9" w:rsidRPr="009A042B">
              <w:rPr>
                <w:lang w:val="ru-RU"/>
              </w:rPr>
              <w:t xml:space="preserve"> 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22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14'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9A042B">
              <w:rPr>
                <w:lang w:val="ru-RU"/>
              </w:rPr>
              <w:t>.</w:t>
            </w:r>
            <w:r w:rsidR="0014713F">
              <w:rPr>
                <w:lang w:val="ru-RU"/>
              </w:rPr>
              <w:t>,</w:t>
            </w:r>
            <w:r w:rsidRPr="009A042B">
              <w:rPr>
                <w:lang w:val="ru-RU"/>
              </w:rPr>
              <w:t xml:space="preserve"> </w:t>
            </w:r>
            <w:r w:rsidR="00626BB9" w:rsidRPr="009A042B">
              <w:rPr>
                <w:lang w:val="ru-RU"/>
              </w:rPr>
              <w:t>41</w:t>
            </w:r>
            <w:r w:rsidR="0014713F" w:rsidRPr="007C1F94">
              <w:rPr>
                <w:lang w:val="ru-RU"/>
              </w:rPr>
              <w:t>°</w:t>
            </w:r>
            <w:r w:rsidR="00626BB9" w:rsidRPr="009A042B">
              <w:rPr>
                <w:lang w:val="ru-RU"/>
              </w:rPr>
              <w:t>20</w:t>
            </w:r>
            <w:r w:rsidRPr="009A042B">
              <w:rPr>
                <w:lang w:val="ru-RU"/>
              </w:rPr>
              <w:t>,</w:t>
            </w:r>
            <w:r w:rsidR="00626BB9" w:rsidRPr="009A042B">
              <w:rPr>
                <w:lang w:val="ru-RU"/>
              </w:rPr>
              <w:t>216'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9A042B">
              <w:rPr>
                <w:lang w:val="ru-RU"/>
              </w:rPr>
              <w:t>.</w:t>
            </w:r>
            <w:r w:rsidRPr="009A042B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9A042B">
              <w:rPr>
                <w:lang w:val="ru-RU"/>
              </w:rPr>
              <w:t>.</w:t>
            </w:r>
          </w:p>
          <w:p w:rsidR="00CA22D2" w:rsidRPr="001A3C08" w:rsidRDefault="007D43F7" w:rsidP="001A3C08">
            <w:pPr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важен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главным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образом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для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морских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пелагических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демерсальных</w:t>
            </w:r>
            <w:r w:rsidR="007B6342">
              <w:rPr>
                <w:rFonts w:eastAsia="MS Mincho"/>
                <w:szCs w:val="22"/>
                <w:lang w:val="ru-RU"/>
              </w:rPr>
              <w:t xml:space="preserve"> видов рыб и видов китообразных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. </w:t>
            </w:r>
            <w:r w:rsidR="007B6342">
              <w:rPr>
                <w:szCs w:val="22"/>
                <w:lang w:val="ru-RU"/>
              </w:rPr>
              <w:t>Что</w:t>
            </w:r>
            <w:r w:rsidR="007B6342" w:rsidRPr="007B6342">
              <w:rPr>
                <w:szCs w:val="22"/>
                <w:lang w:val="ru-RU"/>
              </w:rPr>
              <w:t xml:space="preserve"> </w:t>
            </w:r>
            <w:r w:rsidR="007B6342">
              <w:rPr>
                <w:szCs w:val="22"/>
                <w:lang w:val="ru-RU"/>
              </w:rPr>
              <w:t>касается</w:t>
            </w:r>
            <w:r w:rsidR="007B6342" w:rsidRPr="007B6342">
              <w:rPr>
                <w:szCs w:val="22"/>
                <w:lang w:val="ru-RU"/>
              </w:rPr>
              <w:t xml:space="preserve"> </w:t>
            </w:r>
            <w:r w:rsidR="007B6342">
              <w:rPr>
                <w:szCs w:val="22"/>
                <w:lang w:val="ru-RU"/>
              </w:rPr>
              <w:t>птиц</w:t>
            </w:r>
            <w:r w:rsidR="008B5E08" w:rsidRPr="007B6342">
              <w:rPr>
                <w:szCs w:val="22"/>
                <w:lang w:val="ru-RU"/>
              </w:rPr>
              <w:t xml:space="preserve">, </w:t>
            </w:r>
            <w:r w:rsidR="007B6342">
              <w:rPr>
                <w:szCs w:val="22"/>
                <w:lang w:val="ru-RU"/>
              </w:rPr>
              <w:t>район</w:t>
            </w:r>
            <w:r w:rsidR="007B6342" w:rsidRPr="007B6342">
              <w:rPr>
                <w:szCs w:val="22"/>
                <w:lang w:val="ru-RU"/>
              </w:rPr>
              <w:t xml:space="preserve"> </w:t>
            </w:r>
            <w:r w:rsidR="007B6342">
              <w:rPr>
                <w:szCs w:val="22"/>
                <w:lang w:val="ru-RU"/>
              </w:rPr>
              <w:t>частично</w:t>
            </w:r>
            <w:r w:rsidR="007B6342" w:rsidRPr="007B6342">
              <w:rPr>
                <w:szCs w:val="22"/>
                <w:lang w:val="ru-RU"/>
              </w:rPr>
              <w:t xml:space="preserve"> </w:t>
            </w:r>
            <w:r w:rsidR="007B6342">
              <w:rPr>
                <w:szCs w:val="22"/>
                <w:lang w:val="ru-RU"/>
              </w:rPr>
              <w:t>совпадает</w:t>
            </w:r>
            <w:r w:rsidR="007B6342" w:rsidRPr="007B6342">
              <w:rPr>
                <w:szCs w:val="22"/>
                <w:lang w:val="ru-RU"/>
              </w:rPr>
              <w:t xml:space="preserve"> </w:t>
            </w:r>
            <w:r w:rsidR="007B6342">
              <w:rPr>
                <w:szCs w:val="22"/>
                <w:lang w:val="ru-RU"/>
              </w:rPr>
              <w:t>с</w:t>
            </w:r>
            <w:r w:rsidR="007B6342" w:rsidRPr="007B6342">
              <w:rPr>
                <w:szCs w:val="22"/>
                <w:lang w:val="ru-RU"/>
              </w:rPr>
              <w:t xml:space="preserve"> морск</w:t>
            </w:r>
            <w:r w:rsidR="007B6342">
              <w:rPr>
                <w:szCs w:val="22"/>
                <w:lang w:val="ru-RU"/>
              </w:rPr>
              <w:t>им</w:t>
            </w:r>
            <w:r w:rsidR="007B6342" w:rsidRPr="007B6342">
              <w:rPr>
                <w:szCs w:val="22"/>
                <w:lang w:val="ru-RU"/>
              </w:rPr>
              <w:t xml:space="preserve"> важны</w:t>
            </w:r>
            <w:r w:rsidR="007B6342">
              <w:rPr>
                <w:szCs w:val="22"/>
                <w:lang w:val="ru-RU"/>
              </w:rPr>
              <w:t>м</w:t>
            </w:r>
            <w:r w:rsidR="007B6342" w:rsidRPr="007B6342">
              <w:rPr>
                <w:szCs w:val="22"/>
                <w:lang w:val="ru-RU"/>
              </w:rPr>
              <w:t xml:space="preserve"> район</w:t>
            </w:r>
            <w:r w:rsidR="007B6342">
              <w:rPr>
                <w:szCs w:val="22"/>
                <w:lang w:val="ru-RU"/>
              </w:rPr>
              <w:t>ом</w:t>
            </w:r>
            <w:r w:rsidR="007B6342" w:rsidRPr="007B6342">
              <w:rPr>
                <w:szCs w:val="22"/>
                <w:lang w:val="ru-RU"/>
              </w:rPr>
              <w:t xml:space="preserve"> распространения птиц и биоразнообразия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; </w:t>
            </w:r>
            <w:r w:rsidR="00CC5B2C">
              <w:rPr>
                <w:rFonts w:eastAsia="MS Mincho"/>
                <w:szCs w:val="22"/>
                <w:lang w:val="ru-RU"/>
              </w:rPr>
              <w:t>этот</w:t>
            </w:r>
            <w:r w:rsidR="00CC5B2C" w:rsidRPr="007B6342">
              <w:rPr>
                <w:szCs w:val="22"/>
                <w:lang w:val="ru-RU"/>
              </w:rPr>
              <w:t xml:space="preserve"> важны</w:t>
            </w:r>
            <w:r w:rsidR="00CC5B2C">
              <w:rPr>
                <w:szCs w:val="22"/>
                <w:lang w:val="ru-RU"/>
              </w:rPr>
              <w:t>й</w:t>
            </w:r>
            <w:r w:rsidR="00CC5B2C" w:rsidRPr="007B6342">
              <w:rPr>
                <w:szCs w:val="22"/>
                <w:lang w:val="ru-RU"/>
              </w:rPr>
              <w:t xml:space="preserve"> район распространения птиц</w:t>
            </w:r>
            <w:r w:rsidR="00CC5B2C">
              <w:rPr>
                <w:szCs w:val="22"/>
                <w:lang w:val="ru-RU"/>
              </w:rPr>
              <w:t xml:space="preserve"> имеет </w:t>
            </w:r>
            <w:r w:rsidR="00CC5B2C">
              <w:rPr>
                <w:szCs w:val="22"/>
                <w:lang w:val="ru-RU"/>
              </w:rPr>
              <w:lastRenderedPageBreak/>
              <w:t>региональное значение</w:t>
            </w:r>
            <w:r w:rsidR="00CC5B2C">
              <w:rPr>
                <w:rFonts w:eastAsia="MS Mincho"/>
                <w:szCs w:val="22"/>
                <w:lang w:val="ru-RU"/>
              </w:rPr>
              <w:t xml:space="preserve"> для двух видов морских птиц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: </w:t>
            </w:r>
            <w:r w:rsidR="00CC5B2C">
              <w:rPr>
                <w:rFonts w:eastAsia="MS Mincho"/>
                <w:szCs w:val="22"/>
                <w:lang w:val="ru-RU"/>
              </w:rPr>
              <w:t>турпана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 </w:t>
            </w:r>
            <w:r w:rsidR="008B5E08" w:rsidRPr="00E8213F">
              <w:rPr>
                <w:rFonts w:eastAsia="MS Mincho"/>
                <w:i/>
                <w:szCs w:val="22"/>
                <w:lang w:val="en-US"/>
              </w:rPr>
              <w:t>Melanitta</w:t>
            </w:r>
            <w:r w:rsidR="008B5E08" w:rsidRPr="007B6342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8B5E08" w:rsidRPr="00E8213F">
              <w:rPr>
                <w:rFonts w:eastAsia="MS Mincho"/>
                <w:i/>
                <w:szCs w:val="22"/>
                <w:lang w:val="en-US"/>
              </w:rPr>
              <w:t>fusca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 </w:t>
            </w:r>
            <w:r w:rsidR="00CC5B2C">
              <w:rPr>
                <w:rFonts w:eastAsia="MS Mincho"/>
                <w:szCs w:val="22"/>
                <w:lang w:val="ru-RU"/>
              </w:rPr>
              <w:t>и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 </w:t>
            </w:r>
            <w:r w:rsidR="00CC5B2C">
              <w:rPr>
                <w:rFonts w:eastAsia="MS Mincho"/>
                <w:szCs w:val="22"/>
                <w:lang w:val="ru-RU"/>
              </w:rPr>
              <w:t>хохотуньи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 </w:t>
            </w:r>
            <w:r w:rsidR="008B5E08" w:rsidRPr="00E8213F">
              <w:rPr>
                <w:rFonts w:eastAsia="MS Mincho"/>
                <w:i/>
                <w:szCs w:val="22"/>
                <w:lang w:val="en-US"/>
              </w:rPr>
              <w:t>Larus</w:t>
            </w:r>
            <w:r w:rsidR="008B5E08" w:rsidRPr="007B6342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8B5E08" w:rsidRPr="00E8213F">
              <w:rPr>
                <w:rFonts w:eastAsia="MS Mincho"/>
                <w:i/>
                <w:szCs w:val="22"/>
                <w:lang w:val="en-US"/>
              </w:rPr>
              <w:t>cachinnans</w:t>
            </w:r>
            <w:r w:rsidR="008B5E08" w:rsidRPr="007B6342">
              <w:rPr>
                <w:rFonts w:eastAsia="MS Mincho"/>
                <w:szCs w:val="22"/>
                <w:lang w:val="ru-RU"/>
              </w:rPr>
              <w:t xml:space="preserve">. </w:t>
            </w:r>
            <w:r w:rsidR="00BF16CC">
              <w:rPr>
                <w:rFonts w:eastAsia="MS Mincho"/>
                <w:szCs w:val="22"/>
                <w:lang w:val="ru-RU"/>
              </w:rPr>
              <w:t>Также</w:t>
            </w:r>
            <w:r w:rsidR="00BF16CC" w:rsidRPr="00BF16CC">
              <w:rPr>
                <w:rFonts w:eastAsia="MS Mincho"/>
                <w:szCs w:val="22"/>
                <w:lang w:val="ru-RU"/>
              </w:rPr>
              <w:t xml:space="preserve"> </w:t>
            </w:r>
            <w:r w:rsidR="00BF16CC">
              <w:rPr>
                <w:rFonts w:eastAsia="MS Mincho"/>
                <w:szCs w:val="22"/>
                <w:lang w:val="ru-RU"/>
              </w:rPr>
              <w:t>известно</w:t>
            </w:r>
            <w:r w:rsidR="00BF16CC" w:rsidRPr="00BF16CC">
              <w:rPr>
                <w:rFonts w:eastAsia="MS Mincho"/>
                <w:szCs w:val="22"/>
                <w:lang w:val="ru-RU"/>
              </w:rPr>
              <w:t xml:space="preserve">, </w:t>
            </w:r>
            <w:r w:rsidR="00BF16CC">
              <w:rPr>
                <w:rFonts w:eastAsia="MS Mincho"/>
                <w:szCs w:val="22"/>
                <w:lang w:val="ru-RU"/>
              </w:rPr>
              <w:t>что</w:t>
            </w:r>
            <w:r w:rsidR="00BF16CC" w:rsidRPr="00BF16CC">
              <w:rPr>
                <w:rFonts w:eastAsia="MS Mincho"/>
                <w:szCs w:val="22"/>
                <w:lang w:val="ru-RU"/>
              </w:rPr>
              <w:t xml:space="preserve"> </w:t>
            </w:r>
            <w:r w:rsidR="00BF16CC">
              <w:rPr>
                <w:rFonts w:eastAsia="MS Mincho"/>
                <w:szCs w:val="22"/>
                <w:lang w:val="ru-RU"/>
              </w:rPr>
              <w:t>здесь</w:t>
            </w:r>
            <w:r w:rsidR="00BF16CC" w:rsidRPr="00BF16CC">
              <w:rPr>
                <w:rFonts w:eastAsia="MS Mincho"/>
                <w:szCs w:val="22"/>
                <w:lang w:val="ru-RU"/>
              </w:rPr>
              <w:t xml:space="preserve"> </w:t>
            </w:r>
            <w:r w:rsidR="00BF16CC">
              <w:rPr>
                <w:rFonts w:eastAsia="MS Mincho"/>
                <w:szCs w:val="22"/>
                <w:lang w:val="ru-RU"/>
              </w:rPr>
              <w:t>встречается</w:t>
            </w:r>
            <w:r w:rsidR="00BF16CC" w:rsidRPr="00BF16CC">
              <w:rPr>
                <w:rFonts w:eastAsia="MS Mincho"/>
                <w:szCs w:val="22"/>
                <w:lang w:val="ru-RU"/>
              </w:rPr>
              <w:t xml:space="preserve"> </w:t>
            </w:r>
            <w:r w:rsidR="00BF16CC">
              <w:rPr>
                <w:rFonts w:eastAsia="MS Mincho"/>
                <w:szCs w:val="22"/>
                <w:lang w:val="ru-RU"/>
              </w:rPr>
              <w:t>третий вид</w:t>
            </w:r>
            <w:r w:rsidR="008B5E08" w:rsidRPr="00BF16CC">
              <w:rPr>
                <w:rFonts w:eastAsia="MS Mincho"/>
                <w:szCs w:val="22"/>
                <w:lang w:val="ru-RU"/>
              </w:rPr>
              <w:t xml:space="preserve">: </w:t>
            </w:r>
            <w:r w:rsidR="00BF16CC">
              <w:rPr>
                <w:rFonts w:eastAsia="MS Mincho"/>
                <w:szCs w:val="22"/>
                <w:lang w:val="ru-RU"/>
              </w:rPr>
              <w:t>сизая чайка</w:t>
            </w:r>
            <w:r w:rsidR="008B5E08" w:rsidRPr="00BF16CC">
              <w:rPr>
                <w:rFonts w:eastAsia="MS Mincho"/>
                <w:szCs w:val="22"/>
                <w:lang w:val="ru-RU"/>
              </w:rPr>
              <w:t xml:space="preserve"> </w:t>
            </w:r>
            <w:r w:rsidR="008B5E08" w:rsidRPr="00E8213F">
              <w:rPr>
                <w:rFonts w:eastAsia="MS Mincho"/>
                <w:i/>
                <w:szCs w:val="22"/>
                <w:lang w:val="en-US"/>
              </w:rPr>
              <w:t>Larus</w:t>
            </w:r>
            <w:r w:rsidR="008B5E08" w:rsidRPr="00BF16CC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8B5E08" w:rsidRPr="00E8213F">
              <w:rPr>
                <w:rFonts w:eastAsia="MS Mincho"/>
                <w:i/>
                <w:szCs w:val="22"/>
                <w:lang w:val="en-US"/>
              </w:rPr>
              <w:t>canus</w:t>
            </w:r>
            <w:r w:rsidR="008B5E08" w:rsidRPr="00BF16CC">
              <w:rPr>
                <w:rFonts w:eastAsia="MS Mincho"/>
                <w:szCs w:val="22"/>
                <w:lang w:val="ru-RU"/>
              </w:rPr>
              <w:t>.</w:t>
            </w:r>
            <w:r w:rsidR="001A3C08">
              <w:rPr>
                <w:rFonts w:eastAsia="MS Mincho"/>
                <w:szCs w:val="22"/>
                <w:lang w:val="ru-RU"/>
              </w:rPr>
              <w:t xml:space="preserve"> Вдоль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всего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турецкого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побережья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Черного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моря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были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обнаружены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морские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 </w:t>
            </w:r>
            <w:r w:rsidR="001A3C08">
              <w:rPr>
                <w:rFonts w:eastAsia="MS Mincho"/>
                <w:szCs w:val="22"/>
                <w:lang w:val="ru-RU"/>
              </w:rPr>
              <w:t>свиньи</w:t>
            </w:r>
            <w:r w:rsidR="001A3C08" w:rsidRPr="001A3C08">
              <w:rPr>
                <w:rFonts w:eastAsia="MS Mincho"/>
                <w:szCs w:val="22"/>
                <w:lang w:val="ru-RU"/>
              </w:rPr>
              <w:t xml:space="preserve">, </w:t>
            </w:r>
            <w:r w:rsidR="001A3C08">
              <w:rPr>
                <w:rFonts w:eastAsia="MS Mincho"/>
                <w:szCs w:val="22"/>
                <w:lang w:val="ru-RU"/>
              </w:rPr>
              <w:t>которые в особенно большом количестве встречаются вдоль восточного побережья, где в Черное море впадает несколько рек</w:t>
            </w:r>
            <w:r w:rsidR="008B5E08" w:rsidRPr="001A3C08">
              <w:rPr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1C256A" w:rsidRDefault="008B09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</w:tr>
      <w:tr w:rsidR="00CA22D2" w:rsidRPr="005B4B9E" w:rsidTr="007C37F8">
        <w:tc>
          <w:tcPr>
            <w:tcW w:w="9687" w:type="dxa"/>
            <w:shd w:val="clear" w:color="auto" w:fill="auto"/>
          </w:tcPr>
          <w:p w:rsidR="00CA22D2" w:rsidRPr="001A3C08" w:rsidRDefault="00CA22D2" w:rsidP="007C37F8">
            <w:pPr>
              <w:outlineLvl w:val="1"/>
              <w:rPr>
                <w:b/>
                <w:caps/>
                <w:lang w:val="ru-RU"/>
              </w:rPr>
            </w:pPr>
            <w:r w:rsidRPr="00B42247">
              <w:rPr>
                <w:b/>
                <w:lang w:val="en-US"/>
              </w:rPr>
              <w:lastRenderedPageBreak/>
              <w:t>15</w:t>
            </w:r>
            <w:r w:rsidRPr="009169C6">
              <w:rPr>
                <w:b/>
                <w:lang w:val="en-US"/>
              </w:rPr>
              <w:t xml:space="preserve">. </w:t>
            </w:r>
            <w:r w:rsidR="001A3C08">
              <w:rPr>
                <w:b/>
                <w:lang w:val="ru-RU"/>
              </w:rPr>
              <w:t>Трабзон</w:t>
            </w:r>
            <w:r w:rsidR="00D96E63" w:rsidRPr="00D96E63">
              <w:rPr>
                <w:b/>
                <w:lang w:val="en-US"/>
              </w:rPr>
              <w:t>-</w:t>
            </w:r>
            <w:r w:rsidR="001A3C08">
              <w:rPr>
                <w:b/>
                <w:lang w:val="ru-RU"/>
              </w:rPr>
              <w:t>Сюрмене</w:t>
            </w:r>
          </w:p>
          <w:p w:rsidR="0013767D" w:rsidRPr="007A0EB0" w:rsidRDefault="001A3C08" w:rsidP="003F6572">
            <w:pPr>
              <w:numPr>
                <w:ilvl w:val="0"/>
                <w:numId w:val="24"/>
              </w:numPr>
              <w:ind w:left="395"/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7A0EB0">
              <w:rPr>
                <w:lang w:val="ru-RU"/>
              </w:rPr>
              <w:t xml:space="preserve">: </w:t>
            </w:r>
            <w:r w:rsidR="005A7C01">
              <w:rPr>
                <w:lang w:val="ru-RU"/>
              </w:rPr>
              <w:t>район</w:t>
            </w:r>
            <w:r w:rsidR="005A7C01" w:rsidRPr="007A0EB0">
              <w:rPr>
                <w:lang w:val="ru-RU"/>
              </w:rPr>
              <w:t xml:space="preserve"> </w:t>
            </w:r>
            <w:r w:rsidR="005A7C01">
              <w:rPr>
                <w:lang w:val="ru-RU"/>
              </w:rPr>
              <w:t>расположен</w:t>
            </w:r>
            <w:r w:rsidR="005A7C01" w:rsidRPr="007A0EB0">
              <w:rPr>
                <w:lang w:val="ru-RU"/>
              </w:rPr>
              <w:t xml:space="preserve"> </w:t>
            </w:r>
            <w:r w:rsidR="005A7C01">
              <w:rPr>
                <w:lang w:val="ru-RU"/>
              </w:rPr>
              <w:t>между</w:t>
            </w:r>
            <w:r w:rsidR="005A7C01" w:rsidRPr="007A0EB0">
              <w:rPr>
                <w:lang w:val="ru-RU"/>
              </w:rPr>
              <w:t xml:space="preserve"> </w:t>
            </w:r>
            <w:r w:rsidR="00D96E63" w:rsidRPr="007A0EB0">
              <w:rPr>
                <w:lang w:val="ru-RU"/>
              </w:rPr>
              <w:t>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54</w:t>
            </w:r>
            <w:r w:rsidR="005A7C01" w:rsidRPr="007A0EB0">
              <w:rPr>
                <w:lang w:val="ru-RU"/>
              </w:rPr>
              <w:t>,749'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с</w:t>
            </w:r>
            <w:r w:rsidR="005A7C01" w:rsidRPr="007A0EB0">
              <w:rPr>
                <w:lang w:val="ru-RU"/>
              </w:rPr>
              <w:t>.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ш</w:t>
            </w:r>
            <w:r w:rsidR="005A7C01" w:rsidRPr="007A0EB0">
              <w:rPr>
                <w:lang w:val="ru-RU"/>
              </w:rPr>
              <w:t>.,</w:t>
            </w:r>
            <w:r w:rsidR="00D96E63" w:rsidRPr="007A0EB0">
              <w:rPr>
                <w:lang w:val="ru-RU"/>
              </w:rPr>
              <w:t xml:space="preserve"> 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08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364'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в</w:t>
            </w:r>
            <w:r w:rsidR="005A7C01" w:rsidRPr="007A0EB0">
              <w:rPr>
                <w:lang w:val="ru-RU"/>
              </w:rPr>
              <w:t>.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д</w:t>
            </w:r>
            <w:r w:rsidR="005A7C01" w:rsidRPr="007A0EB0">
              <w:rPr>
                <w:lang w:val="ru-RU"/>
              </w:rPr>
              <w:t>.;</w:t>
            </w:r>
            <w:r w:rsidR="00D96E63" w:rsidRPr="007A0EB0">
              <w:rPr>
                <w:lang w:val="ru-RU"/>
              </w:rPr>
              <w:t xml:space="preserve"> 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54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794'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с</w:t>
            </w:r>
            <w:r w:rsidR="005A7C01" w:rsidRPr="007A0EB0">
              <w:rPr>
                <w:lang w:val="ru-RU"/>
              </w:rPr>
              <w:t>.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ш</w:t>
            </w:r>
            <w:r w:rsidR="005A7C01" w:rsidRPr="007A0EB0">
              <w:rPr>
                <w:lang w:val="ru-RU"/>
              </w:rPr>
              <w:t>.,</w:t>
            </w:r>
            <w:r w:rsidR="00D96E63" w:rsidRPr="007A0EB0">
              <w:rPr>
                <w:lang w:val="ru-RU"/>
              </w:rPr>
              <w:t xml:space="preserve"> 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10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404'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в</w:t>
            </w:r>
            <w:r w:rsidR="005A7C01" w:rsidRPr="007A0EB0">
              <w:rPr>
                <w:lang w:val="ru-RU"/>
              </w:rPr>
              <w:t>.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д</w:t>
            </w:r>
            <w:r w:rsidR="005A7C01" w:rsidRPr="007A0EB0">
              <w:rPr>
                <w:lang w:val="ru-RU"/>
              </w:rPr>
              <w:t xml:space="preserve">.; </w:t>
            </w:r>
            <w:r w:rsidR="00D96E63" w:rsidRPr="007A0EB0">
              <w:rPr>
                <w:lang w:val="ru-RU"/>
              </w:rPr>
              <w:t>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55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183'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с</w:t>
            </w:r>
            <w:r w:rsidR="005A7C01" w:rsidRPr="007A0EB0">
              <w:rPr>
                <w:lang w:val="ru-RU"/>
              </w:rPr>
              <w:t>.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ш</w:t>
            </w:r>
            <w:r w:rsidR="005A7C01" w:rsidRPr="007A0EB0">
              <w:rPr>
                <w:lang w:val="ru-RU"/>
              </w:rPr>
              <w:t>.,</w:t>
            </w:r>
            <w:r w:rsidR="00D96E63" w:rsidRPr="007A0EB0">
              <w:rPr>
                <w:lang w:val="ru-RU"/>
              </w:rPr>
              <w:t xml:space="preserve"> 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10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404'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в</w:t>
            </w:r>
            <w:r w:rsidR="005A7C01" w:rsidRPr="007A0EB0">
              <w:rPr>
                <w:lang w:val="ru-RU"/>
              </w:rPr>
              <w:t>.</w:t>
            </w:r>
            <w:r w:rsid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д</w:t>
            </w:r>
            <w:r w:rsidR="005A7C01" w:rsidRPr="007A0EB0">
              <w:rPr>
                <w:lang w:val="ru-RU"/>
              </w:rPr>
              <w:t xml:space="preserve">. </w:t>
            </w:r>
            <w:r w:rsidR="005A7C01">
              <w:rPr>
                <w:lang w:val="ru-RU"/>
              </w:rPr>
              <w:t>и</w:t>
            </w:r>
            <w:r w:rsidR="005A7C01" w:rsidRPr="007A0EB0">
              <w:rPr>
                <w:lang w:val="ru-RU"/>
              </w:rPr>
              <w:t xml:space="preserve"> </w:t>
            </w:r>
            <w:r w:rsidR="00D96E63" w:rsidRPr="007A0EB0">
              <w:rPr>
                <w:lang w:val="ru-RU"/>
              </w:rPr>
              <w:t>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55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183'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с</w:t>
            </w:r>
            <w:r w:rsidR="005A7C01" w:rsidRPr="007A0EB0">
              <w:rPr>
                <w:lang w:val="ru-RU"/>
              </w:rPr>
              <w:t>.</w:t>
            </w:r>
            <w:r w:rsidR="005A7C01" w:rsidRPr="005A7C01">
              <w:rPr>
                <w:lang w:val="en-US"/>
              </w:rPr>
              <w:t> </w:t>
            </w:r>
            <w:r w:rsidR="005A7C01">
              <w:rPr>
                <w:lang w:val="ru-RU"/>
              </w:rPr>
              <w:t>ш</w:t>
            </w:r>
            <w:r w:rsidR="005A7C01" w:rsidRPr="007A0EB0">
              <w:rPr>
                <w:lang w:val="ru-RU"/>
              </w:rPr>
              <w:t xml:space="preserve">., </w:t>
            </w:r>
            <w:r w:rsidR="00D96E63" w:rsidRPr="007A0EB0">
              <w:rPr>
                <w:lang w:val="ru-RU"/>
              </w:rPr>
              <w:t>40</w:t>
            </w:r>
            <w:r w:rsidR="005A7C01" w:rsidRPr="007A0EB0">
              <w:rPr>
                <w:lang w:val="ru-RU"/>
              </w:rPr>
              <w:t>°</w:t>
            </w:r>
            <w:r w:rsidR="00D96E63" w:rsidRPr="007A0EB0">
              <w:rPr>
                <w:lang w:val="ru-RU"/>
              </w:rPr>
              <w:t>08</w:t>
            </w:r>
            <w:r w:rsidR="005A7C01" w:rsidRPr="007A0EB0">
              <w:rPr>
                <w:lang w:val="ru-RU"/>
              </w:rPr>
              <w:t>,</w:t>
            </w:r>
            <w:r w:rsidR="00D96E63" w:rsidRPr="007A0EB0">
              <w:rPr>
                <w:lang w:val="ru-RU"/>
              </w:rPr>
              <w:t>364'</w:t>
            </w:r>
            <w:r w:rsidR="005A7C01" w:rsidRPr="007A0EB0">
              <w:rPr>
                <w:lang w:val="ru-RU"/>
              </w:rPr>
              <w:t xml:space="preserve"> </w:t>
            </w:r>
            <w:r w:rsidR="005A7C01">
              <w:rPr>
                <w:lang w:val="ru-RU"/>
              </w:rPr>
              <w:t>в</w:t>
            </w:r>
            <w:r w:rsidR="005A7C01" w:rsidRPr="007A0EB0">
              <w:rPr>
                <w:lang w:val="ru-RU"/>
              </w:rPr>
              <w:t xml:space="preserve">. </w:t>
            </w:r>
            <w:r w:rsidR="005A7C01">
              <w:rPr>
                <w:lang w:val="ru-RU"/>
              </w:rPr>
              <w:t>д</w:t>
            </w:r>
            <w:r w:rsidR="00D96E63" w:rsidRPr="007A0EB0">
              <w:rPr>
                <w:lang w:val="ru-RU"/>
              </w:rPr>
              <w:t>.</w:t>
            </w:r>
          </w:p>
          <w:p w:rsidR="00CA22D2" w:rsidRPr="00E85FBC" w:rsidRDefault="007A0EB0" w:rsidP="007C1B6F">
            <w:pPr>
              <w:numPr>
                <w:ilvl w:val="0"/>
                <w:numId w:val="24"/>
              </w:numPr>
              <w:ind w:left="395"/>
              <w:rPr>
                <w:lang w:val="ru-RU"/>
              </w:rPr>
            </w:pPr>
            <w:r>
              <w:rPr>
                <w:lang w:val="ru-RU"/>
              </w:rPr>
              <w:t>Этот</w:t>
            </w:r>
            <w:r w:rsidRPr="007A0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</w:t>
            </w:r>
            <w:r w:rsidRPr="007A0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очень</w:t>
            </w:r>
            <w:r w:rsidRPr="007A0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важен</w:t>
            </w:r>
            <w:r w:rsidRPr="007A0E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A0EB0">
              <w:rPr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морских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пелагических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7B634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демерсальных видов рыб</w:t>
            </w:r>
            <w:r w:rsidR="00D96E63" w:rsidRPr="007A0EB0">
              <w:rPr>
                <w:lang w:val="ru-RU"/>
              </w:rPr>
              <w:t xml:space="preserve">. </w:t>
            </w:r>
            <w:r w:rsidR="00CA68F9">
              <w:rPr>
                <w:lang w:val="ru-RU"/>
              </w:rPr>
              <w:t>Это</w:t>
            </w:r>
            <w:r w:rsidR="00CA68F9" w:rsidRPr="00CA68F9">
              <w:rPr>
                <w:lang w:val="ru-RU"/>
              </w:rPr>
              <w:t xml:space="preserve"> </w:t>
            </w:r>
            <w:r w:rsidR="00CA68F9">
              <w:rPr>
                <w:lang w:val="ru-RU"/>
              </w:rPr>
              <w:t>важное</w:t>
            </w:r>
            <w:r w:rsidR="00CA68F9" w:rsidRPr="00CA68F9">
              <w:rPr>
                <w:lang w:val="ru-RU"/>
              </w:rPr>
              <w:t xml:space="preserve"> </w:t>
            </w:r>
            <w:r w:rsidR="00CA68F9">
              <w:rPr>
                <w:lang w:val="ru-RU"/>
              </w:rPr>
              <w:t>место</w:t>
            </w:r>
            <w:r w:rsidR="00CA68F9" w:rsidRPr="00CA68F9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размножения, воспроизводства</w:t>
            </w:r>
            <w:r w:rsidR="00CA68F9" w:rsidRPr="00CA68F9">
              <w:rPr>
                <w:lang w:val="ru-RU"/>
              </w:rPr>
              <w:t xml:space="preserve"> </w:t>
            </w:r>
            <w:r w:rsidR="00CA68F9">
              <w:rPr>
                <w:lang w:val="ru-RU"/>
              </w:rPr>
              <w:t>и кормления для демерсальных и пелагических видов рыб</w:t>
            </w:r>
            <w:r w:rsidR="00D96E63" w:rsidRPr="00CA68F9">
              <w:rPr>
                <w:lang w:val="ru-RU"/>
              </w:rPr>
              <w:t>.</w:t>
            </w:r>
            <w:r w:rsidR="00E447D0">
              <w:rPr>
                <w:lang w:val="ru-RU"/>
              </w:rPr>
              <w:t xml:space="preserve"> Это</w:t>
            </w:r>
            <w:r w:rsidR="00E447D0" w:rsidRPr="00E447D0">
              <w:rPr>
                <w:lang w:val="ru-RU"/>
              </w:rPr>
              <w:t xml:space="preserve"> </w:t>
            </w:r>
            <w:r w:rsidR="00E447D0">
              <w:rPr>
                <w:lang w:val="ru-RU"/>
              </w:rPr>
              <w:t>биозаповедный</w:t>
            </w:r>
            <w:r w:rsidR="00E447D0" w:rsidRPr="00E447D0">
              <w:rPr>
                <w:lang w:val="ru-RU"/>
              </w:rPr>
              <w:t xml:space="preserve"> </w:t>
            </w:r>
            <w:r w:rsidR="00E447D0">
              <w:rPr>
                <w:lang w:val="ru-RU"/>
              </w:rPr>
              <w:t>район</w:t>
            </w:r>
            <w:r w:rsidR="00E447D0" w:rsidRPr="00E447D0">
              <w:rPr>
                <w:lang w:val="ru-RU"/>
              </w:rPr>
              <w:t xml:space="preserve">, </w:t>
            </w:r>
            <w:r w:rsidR="00E447D0">
              <w:rPr>
                <w:lang w:val="ru-RU"/>
              </w:rPr>
              <w:t>закрытый</w:t>
            </w:r>
            <w:r w:rsidR="00E447D0" w:rsidRPr="00E447D0">
              <w:rPr>
                <w:lang w:val="ru-RU"/>
              </w:rPr>
              <w:t xml:space="preserve"> </w:t>
            </w:r>
            <w:r w:rsidR="00E447D0">
              <w:rPr>
                <w:lang w:val="ru-RU"/>
              </w:rPr>
              <w:t>для</w:t>
            </w:r>
            <w:r w:rsidR="00E447D0" w:rsidRPr="00E447D0">
              <w:rPr>
                <w:lang w:val="ru-RU"/>
              </w:rPr>
              <w:t xml:space="preserve"> </w:t>
            </w:r>
            <w:r w:rsidR="00E447D0">
              <w:rPr>
                <w:lang w:val="ru-RU"/>
              </w:rPr>
              <w:t>рыбного</w:t>
            </w:r>
            <w:r w:rsidR="00E447D0" w:rsidRPr="00E447D0">
              <w:rPr>
                <w:lang w:val="ru-RU"/>
              </w:rPr>
              <w:t xml:space="preserve"> </w:t>
            </w:r>
            <w:r w:rsidR="00E447D0">
              <w:rPr>
                <w:lang w:val="ru-RU"/>
              </w:rPr>
              <w:t>промысла</w:t>
            </w:r>
            <w:r w:rsidR="00D96E63" w:rsidRPr="00E447D0">
              <w:rPr>
                <w:lang w:val="ru-RU"/>
              </w:rPr>
              <w:t xml:space="preserve">. </w:t>
            </w:r>
            <w:r w:rsidR="00E447D0">
              <w:rPr>
                <w:lang w:val="ru-RU"/>
              </w:rPr>
              <w:t>Он имеет песчан</w:t>
            </w:r>
            <w:r w:rsidR="003E0DDA">
              <w:rPr>
                <w:lang w:val="ru-RU"/>
              </w:rPr>
              <w:t>о-скалистую структуру</w:t>
            </w:r>
            <w:r w:rsidR="00D96E63" w:rsidRPr="00E447D0">
              <w:rPr>
                <w:lang w:val="ru-RU"/>
              </w:rPr>
              <w:t xml:space="preserve"> </w:t>
            </w:r>
            <w:r w:rsidR="006F53B2">
              <w:rPr>
                <w:lang w:val="ru-RU"/>
              </w:rPr>
              <w:t>с обилием подводных камней</w:t>
            </w:r>
            <w:r w:rsidR="00D96E63" w:rsidRPr="00E447D0">
              <w:rPr>
                <w:lang w:val="ru-RU"/>
              </w:rPr>
              <w:t xml:space="preserve">. </w:t>
            </w:r>
            <w:r w:rsidR="003E0DDA">
              <w:rPr>
                <w:lang w:val="ru-RU"/>
              </w:rPr>
              <w:t>Регион</w:t>
            </w:r>
            <w:r w:rsidR="003E0DDA" w:rsidRPr="001F5C3E">
              <w:rPr>
                <w:lang w:val="ru-RU"/>
              </w:rPr>
              <w:t xml:space="preserve"> </w:t>
            </w:r>
            <w:r w:rsidR="003E0DDA">
              <w:rPr>
                <w:lang w:val="ru-RU"/>
              </w:rPr>
              <w:t>также</w:t>
            </w:r>
            <w:r w:rsidR="003E0DDA" w:rsidRPr="001F5C3E">
              <w:rPr>
                <w:lang w:val="ru-RU"/>
              </w:rPr>
              <w:t xml:space="preserve"> </w:t>
            </w:r>
            <w:r w:rsidR="003E0DDA">
              <w:rPr>
                <w:lang w:val="ru-RU"/>
              </w:rPr>
              <w:t>является</w:t>
            </w:r>
            <w:r w:rsidR="003E0DDA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 xml:space="preserve">единственным в Черном море </w:t>
            </w:r>
            <w:r w:rsidR="003E0DDA">
              <w:rPr>
                <w:lang w:val="ru-RU"/>
              </w:rPr>
              <w:t>естественным</w:t>
            </w:r>
            <w:r w:rsidR="003E0DDA" w:rsidRPr="001F5C3E">
              <w:rPr>
                <w:lang w:val="ru-RU"/>
              </w:rPr>
              <w:t xml:space="preserve"> </w:t>
            </w:r>
            <w:r w:rsidR="003E0DDA">
              <w:rPr>
                <w:lang w:val="ru-RU"/>
              </w:rPr>
              <w:t>местом</w:t>
            </w:r>
            <w:r w:rsidR="003E0DDA" w:rsidRPr="001F5C3E">
              <w:rPr>
                <w:lang w:val="ru-RU"/>
              </w:rPr>
              <w:t xml:space="preserve"> </w:t>
            </w:r>
            <w:r w:rsidR="003E0DDA">
              <w:rPr>
                <w:lang w:val="ru-RU"/>
              </w:rPr>
              <w:t>обитания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морского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карася</w:t>
            </w:r>
            <w:r w:rsidR="00D96E63" w:rsidRPr="001F5C3E">
              <w:rPr>
                <w:lang w:val="ru-RU"/>
              </w:rPr>
              <w:t xml:space="preserve">. </w:t>
            </w:r>
            <w:r w:rsidR="001F5C3E">
              <w:rPr>
                <w:lang w:val="ru-RU"/>
              </w:rPr>
              <w:t>Биологическое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разнообразие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этой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части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Черного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моря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достаточно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>высоко</w:t>
            </w:r>
            <w:r w:rsidR="00D96E63" w:rsidRPr="001F5C3E">
              <w:rPr>
                <w:lang w:val="ru-RU"/>
              </w:rPr>
              <w:t xml:space="preserve">, </w:t>
            </w:r>
            <w:r w:rsidR="001F5C3E">
              <w:rPr>
                <w:lang w:val="ru-RU"/>
              </w:rPr>
              <w:t>вследствие</w:t>
            </w:r>
            <w:r w:rsidR="001F5C3E" w:rsidRPr="001F5C3E">
              <w:rPr>
                <w:lang w:val="ru-RU"/>
              </w:rPr>
              <w:t xml:space="preserve"> </w:t>
            </w:r>
            <w:r w:rsidR="001F5C3E">
              <w:rPr>
                <w:lang w:val="ru-RU"/>
              </w:rPr>
              <w:t xml:space="preserve">чего вдоль всего турецкого побережья Черного моря встречаются морские свиньи, которых особенно много </w:t>
            </w:r>
            <w:r w:rsidR="00C53682">
              <w:rPr>
                <w:lang w:val="ru-RU"/>
              </w:rPr>
              <w:t>у</w:t>
            </w:r>
            <w:r w:rsidR="001F5C3E">
              <w:rPr>
                <w:lang w:val="ru-RU"/>
              </w:rPr>
              <w:t xml:space="preserve"> восточного побережья, г</w:t>
            </w:r>
            <w:r w:rsidR="001F5C3E">
              <w:rPr>
                <w:rFonts w:eastAsia="MS Mincho"/>
                <w:szCs w:val="22"/>
                <w:lang w:val="ru-RU"/>
              </w:rPr>
              <w:t>де в Черное море впадает несколько рек</w:t>
            </w:r>
            <w:r w:rsidR="00D96E63" w:rsidRPr="001F5C3E">
              <w:rPr>
                <w:lang w:val="ru-RU"/>
              </w:rPr>
              <w:t xml:space="preserve">. </w:t>
            </w:r>
            <w:r w:rsidR="001F5C3E" w:rsidRPr="001F5C3E">
              <w:rPr>
                <w:lang w:val="ru-RU"/>
              </w:rPr>
              <w:t>Что касается птиц, район частично совпадает с морским важным районом распространения птиц и биоразнообразия</w:t>
            </w:r>
            <w:r w:rsidR="001F5C3E">
              <w:rPr>
                <w:lang w:val="ru-RU"/>
              </w:rPr>
              <w:t>, который</w:t>
            </w:r>
            <w:r w:rsidR="001F5C3E" w:rsidRPr="001F5C3E">
              <w:rPr>
                <w:lang w:val="ru-RU"/>
              </w:rPr>
              <w:t xml:space="preserve"> имеет региональное значение для двух видов морских птиц</w:t>
            </w:r>
            <w:r w:rsidR="00D96E63" w:rsidRPr="001F5C3E">
              <w:rPr>
                <w:lang w:val="ru-RU"/>
              </w:rPr>
              <w:t xml:space="preserve">: </w:t>
            </w:r>
            <w:r w:rsidR="00E85FBC">
              <w:rPr>
                <w:lang w:val="ru-RU"/>
              </w:rPr>
              <w:t>турпана</w:t>
            </w:r>
            <w:r w:rsidR="00D96E63" w:rsidRPr="001F5C3E">
              <w:rPr>
                <w:lang w:val="ru-RU"/>
              </w:rPr>
              <w:t xml:space="preserve"> (</w:t>
            </w:r>
            <w:r w:rsidR="00D96E63" w:rsidRPr="00D96E63">
              <w:rPr>
                <w:i/>
                <w:lang w:val="en-US"/>
              </w:rPr>
              <w:t>Melanitta</w:t>
            </w:r>
            <w:r w:rsidR="00D96E63" w:rsidRPr="001F5C3E">
              <w:rPr>
                <w:i/>
                <w:lang w:val="ru-RU"/>
              </w:rPr>
              <w:t xml:space="preserve"> </w:t>
            </w:r>
            <w:r w:rsidR="00D96E63" w:rsidRPr="00D96E63">
              <w:rPr>
                <w:i/>
                <w:lang w:val="en-US"/>
              </w:rPr>
              <w:t>fusca</w:t>
            </w:r>
            <w:r w:rsidR="00D96E63" w:rsidRPr="001F5C3E">
              <w:rPr>
                <w:lang w:val="ru-RU"/>
              </w:rPr>
              <w:t xml:space="preserve">) </w:t>
            </w:r>
            <w:r w:rsidR="00E85FBC">
              <w:rPr>
                <w:lang w:val="ru-RU"/>
              </w:rPr>
              <w:t>и</w:t>
            </w:r>
            <w:r w:rsidR="00E85FBC">
              <w:rPr>
                <w:rFonts w:eastAsia="MS Mincho"/>
                <w:szCs w:val="22"/>
                <w:lang w:val="ru-RU"/>
              </w:rPr>
              <w:t xml:space="preserve"> хохотуньи</w:t>
            </w:r>
            <w:r w:rsidR="00D96E63" w:rsidRPr="001F5C3E">
              <w:rPr>
                <w:lang w:val="ru-RU"/>
              </w:rPr>
              <w:t xml:space="preserve"> (</w:t>
            </w:r>
            <w:r w:rsidR="00D96E63" w:rsidRPr="00D96E63">
              <w:rPr>
                <w:i/>
                <w:lang w:val="en-US"/>
              </w:rPr>
              <w:t>Larus</w:t>
            </w:r>
            <w:r w:rsidR="00D96E63" w:rsidRPr="001F5C3E">
              <w:rPr>
                <w:i/>
                <w:lang w:val="ru-RU"/>
              </w:rPr>
              <w:t xml:space="preserve"> </w:t>
            </w:r>
            <w:r w:rsidR="00D96E63" w:rsidRPr="00D96E63">
              <w:rPr>
                <w:i/>
                <w:lang w:val="en-US"/>
              </w:rPr>
              <w:t>cachinnans</w:t>
            </w:r>
            <w:r w:rsidR="00D96E63" w:rsidRPr="001F5C3E">
              <w:rPr>
                <w:lang w:val="ru-RU"/>
              </w:rPr>
              <w:t xml:space="preserve">). </w:t>
            </w:r>
            <w:r w:rsidR="00E85FBC" w:rsidRPr="00E85FBC">
              <w:rPr>
                <w:lang w:val="ru-RU"/>
              </w:rPr>
              <w:t>Также известно, что здесь встречается третий вид: сизая чайка</w:t>
            </w:r>
            <w:r w:rsidR="00D96E63" w:rsidRPr="00E85FBC">
              <w:rPr>
                <w:lang w:val="ru-RU"/>
              </w:rPr>
              <w:t xml:space="preserve"> (</w:t>
            </w:r>
            <w:r w:rsidR="00D96E63" w:rsidRPr="00D96E63">
              <w:rPr>
                <w:i/>
                <w:lang w:val="en-US"/>
              </w:rPr>
              <w:t>Larus</w:t>
            </w:r>
            <w:r w:rsidR="00D96E63" w:rsidRPr="00E85FBC">
              <w:rPr>
                <w:i/>
                <w:lang w:val="ru-RU"/>
              </w:rPr>
              <w:t xml:space="preserve"> </w:t>
            </w:r>
            <w:r w:rsidR="00D96E63" w:rsidRPr="00D96E63">
              <w:rPr>
                <w:i/>
                <w:lang w:val="en-US"/>
              </w:rPr>
              <w:t>canus</w:t>
            </w:r>
            <w:r w:rsidR="00D96E63" w:rsidRPr="00E85FBC">
              <w:rPr>
                <w:lang w:val="ru-RU"/>
              </w:rPr>
              <w:t>).</w:t>
            </w:r>
          </w:p>
        </w:tc>
        <w:tc>
          <w:tcPr>
            <w:tcW w:w="506" w:type="dxa"/>
            <w:vAlign w:val="center"/>
          </w:tcPr>
          <w:p w:rsidR="00CA22D2" w:rsidRPr="005B4B9E" w:rsidRDefault="00C77D9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5B4B9E" w:rsidRDefault="0097613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5B4B9E" w:rsidRDefault="0097613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5B4B9E" w:rsidRDefault="0097613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5B4B9E" w:rsidRDefault="0097613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5B4B9E" w:rsidRDefault="0097613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5B4B9E" w:rsidRDefault="0097613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</w:tr>
      <w:tr w:rsidR="00CA22D2" w:rsidRPr="005B4B9E" w:rsidTr="007C37F8">
        <w:tc>
          <w:tcPr>
            <w:tcW w:w="9687" w:type="dxa"/>
            <w:shd w:val="clear" w:color="auto" w:fill="auto"/>
          </w:tcPr>
          <w:p w:rsidR="00CA22D2" w:rsidRPr="00E85FBC" w:rsidRDefault="00CA22D2" w:rsidP="007C37F8">
            <w:pPr>
              <w:spacing w:line="280" w:lineRule="atLeast"/>
              <w:ind w:right="540"/>
              <w:jc w:val="left"/>
              <w:outlineLvl w:val="1"/>
              <w:rPr>
                <w:b/>
                <w:caps/>
                <w:lang w:val="ru-RU"/>
              </w:rPr>
            </w:pPr>
            <w:r w:rsidRPr="00F54F2D">
              <w:rPr>
                <w:b/>
                <w:lang w:val="en-CA"/>
              </w:rPr>
              <w:t xml:space="preserve">16. </w:t>
            </w:r>
            <w:r w:rsidR="00E85FBC">
              <w:rPr>
                <w:b/>
                <w:lang w:val="ru-RU"/>
              </w:rPr>
              <w:t>Трабзон</w:t>
            </w:r>
            <w:r w:rsidR="002C7338" w:rsidRPr="002C7338">
              <w:rPr>
                <w:b/>
                <w:lang w:val="en-CA"/>
              </w:rPr>
              <w:t>-</w:t>
            </w:r>
            <w:r w:rsidR="00E85FBC">
              <w:rPr>
                <w:b/>
                <w:lang w:val="ru-RU"/>
              </w:rPr>
              <w:t>Арсин</w:t>
            </w:r>
          </w:p>
          <w:p w:rsidR="00A76403" w:rsidRPr="00E85FBC" w:rsidRDefault="00E85FBC" w:rsidP="003F6572">
            <w:pPr>
              <w:numPr>
                <w:ilvl w:val="0"/>
                <w:numId w:val="29"/>
              </w:numPr>
              <w:ind w:left="395"/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E85FBC">
              <w:rPr>
                <w:lang w:val="ru-RU"/>
              </w:rPr>
              <w:t>:</w:t>
            </w:r>
            <w:r w:rsidR="00A76403" w:rsidRPr="00E85FBC">
              <w:rPr>
                <w:lang w:val="ru-RU"/>
              </w:rPr>
              <w:t xml:space="preserve"> </w:t>
            </w:r>
            <w:r w:rsidRPr="00E85FBC">
              <w:rPr>
                <w:lang w:val="ru-RU"/>
              </w:rPr>
              <w:t xml:space="preserve">район расположен между </w:t>
            </w:r>
            <w:r>
              <w:rPr>
                <w:lang w:val="ru-RU"/>
              </w:rPr>
              <w:t>следующими</w:t>
            </w:r>
            <w:r w:rsidRPr="00E85F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координатами</w:t>
            </w:r>
            <w:r w:rsidR="00A76403" w:rsidRPr="00E85FBC">
              <w:rPr>
                <w:lang w:val="ru-RU"/>
              </w:rPr>
              <w:t>: 40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57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769'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E85FBC">
              <w:rPr>
                <w:lang w:val="ru-RU"/>
              </w:rPr>
              <w:t>.,</w:t>
            </w:r>
            <w:r w:rsidR="00A76403" w:rsidRPr="00E85FBC">
              <w:rPr>
                <w:lang w:val="ru-RU"/>
              </w:rPr>
              <w:t xml:space="preserve"> 39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58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532'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E85FBC">
              <w:rPr>
                <w:lang w:val="ru-RU"/>
              </w:rPr>
              <w:t>.;</w:t>
            </w:r>
            <w:r w:rsidR="00A76403" w:rsidRPr="00E85FBC">
              <w:rPr>
                <w:lang w:val="ru-RU"/>
              </w:rPr>
              <w:t xml:space="preserve"> 40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58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123'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E85FBC">
              <w:rPr>
                <w:lang w:val="ru-RU"/>
              </w:rPr>
              <w:t>.,</w:t>
            </w:r>
            <w:r w:rsidR="00A76403" w:rsidRPr="00E85FBC">
              <w:rPr>
                <w:lang w:val="ru-RU"/>
              </w:rPr>
              <w:t xml:space="preserve"> 39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58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532'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E85FBC">
              <w:rPr>
                <w:lang w:val="ru-RU"/>
              </w:rPr>
              <w:t>.;</w:t>
            </w:r>
            <w:r w:rsidR="00A76403" w:rsidRPr="00E85FBC">
              <w:rPr>
                <w:lang w:val="ru-RU"/>
              </w:rPr>
              <w:t xml:space="preserve"> 40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58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123'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E85FBC">
              <w:rPr>
                <w:lang w:val="ru-RU"/>
              </w:rPr>
              <w:t>.,</w:t>
            </w:r>
            <w:r w:rsidR="00A76403" w:rsidRPr="00E85FBC">
              <w:rPr>
                <w:lang w:val="ru-RU"/>
              </w:rPr>
              <w:t xml:space="preserve"> 39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59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528'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в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д</w:t>
            </w:r>
            <w:r w:rsidRPr="00E85F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</w:t>
            </w:r>
            <w:r w:rsidR="00A76403" w:rsidRPr="00E85FBC">
              <w:rPr>
                <w:lang w:val="ru-RU"/>
              </w:rPr>
              <w:t xml:space="preserve"> 40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>57</w:t>
            </w:r>
            <w:r w:rsidRPr="00E85FBC">
              <w:rPr>
                <w:lang w:val="ru-RU"/>
              </w:rPr>
              <w:t>,</w:t>
            </w:r>
            <w:r w:rsidR="00A76403" w:rsidRPr="00E85FBC">
              <w:rPr>
                <w:lang w:val="ru-RU"/>
              </w:rPr>
              <w:t>849'</w:t>
            </w:r>
            <w:r w:rsidR="00E3306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85FBC">
              <w:rPr>
                <w:lang w:val="ru-RU"/>
              </w:rPr>
              <w:t>.</w:t>
            </w:r>
            <w:r w:rsidRPr="00E85FBC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E85FBC">
              <w:rPr>
                <w:lang w:val="ru-RU"/>
              </w:rPr>
              <w:t>.,</w:t>
            </w:r>
            <w:r w:rsidR="00A76403" w:rsidRPr="00E85FBC">
              <w:rPr>
                <w:lang w:val="ru-RU"/>
              </w:rPr>
              <w:t xml:space="preserve"> 39</w:t>
            </w:r>
            <w:r w:rsidRPr="00E85FBC">
              <w:rPr>
                <w:lang w:val="ru-RU"/>
              </w:rPr>
              <w:t>°</w:t>
            </w:r>
            <w:r w:rsidR="00A76403" w:rsidRPr="00E85FBC">
              <w:rPr>
                <w:lang w:val="ru-RU"/>
              </w:rPr>
              <w:t xml:space="preserve">59.528' </w:t>
            </w:r>
            <w:r>
              <w:rPr>
                <w:lang w:val="ru-RU"/>
              </w:rPr>
              <w:t>в</w:t>
            </w:r>
            <w:r w:rsidRPr="00E85FBC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</w:t>
            </w:r>
            <w:r w:rsidR="00A76403" w:rsidRPr="00E85FBC">
              <w:rPr>
                <w:lang w:val="ru-RU"/>
              </w:rPr>
              <w:t xml:space="preserve">. </w:t>
            </w:r>
          </w:p>
          <w:p w:rsidR="00CA22D2" w:rsidRPr="00C53682" w:rsidRDefault="00E85FBC" w:rsidP="00E33061">
            <w:pPr>
              <w:numPr>
                <w:ilvl w:val="0"/>
                <w:numId w:val="29"/>
              </w:numPr>
              <w:ind w:left="395"/>
              <w:rPr>
                <w:lang w:val="ru-RU"/>
              </w:rPr>
            </w:pPr>
            <w:r>
              <w:rPr>
                <w:rStyle w:val="xbe"/>
                <w:szCs w:val="22"/>
                <w:lang w:val="ru-RU"/>
              </w:rPr>
              <w:t>Район</w:t>
            </w:r>
            <w:r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очень</w:t>
            </w:r>
            <w:r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важен</w:t>
            </w:r>
            <w:r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как</w:t>
            </w:r>
            <w:r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место</w:t>
            </w:r>
            <w:r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обитания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, </w:t>
            </w:r>
            <w:r w:rsidR="00E33061">
              <w:rPr>
                <w:rStyle w:val="xbe"/>
                <w:szCs w:val="22"/>
                <w:lang w:val="ru-RU"/>
              </w:rPr>
              <w:t>воспроизводства</w:t>
            </w:r>
            <w:r w:rsidR="00E33061" w:rsidRPr="00E85FBC">
              <w:rPr>
                <w:rStyle w:val="xbe"/>
                <w:szCs w:val="22"/>
                <w:lang w:val="ru-RU"/>
              </w:rPr>
              <w:t xml:space="preserve"> </w:t>
            </w:r>
            <w:r w:rsidR="00E33061">
              <w:rPr>
                <w:rStyle w:val="xbe"/>
                <w:szCs w:val="22"/>
                <w:lang w:val="ru-RU"/>
              </w:rPr>
              <w:t>и</w:t>
            </w:r>
            <w:r w:rsidR="00E33061"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размножения</w:t>
            </w:r>
            <w:r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некоторых редких морских пелагических и демерсальных видов</w:t>
            </w:r>
            <w:r w:rsidR="002C7338" w:rsidRPr="00E85FBC">
              <w:rPr>
                <w:rStyle w:val="xbe"/>
                <w:szCs w:val="22"/>
                <w:lang w:val="ru-RU"/>
              </w:rPr>
              <w:t>,</w:t>
            </w:r>
            <w:r>
              <w:rPr>
                <w:rStyle w:val="xbe"/>
                <w:szCs w:val="22"/>
                <w:lang w:val="ru-RU"/>
              </w:rPr>
              <w:t xml:space="preserve"> в том числе трех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 </w:t>
            </w:r>
            <w:r>
              <w:rPr>
                <w:rStyle w:val="xbe"/>
                <w:szCs w:val="22"/>
                <w:lang w:val="ru-RU"/>
              </w:rPr>
              <w:t>видов дельфинов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, </w:t>
            </w:r>
            <w:r w:rsidR="002C7338" w:rsidRPr="00C35105">
              <w:rPr>
                <w:rStyle w:val="xbe"/>
                <w:i/>
                <w:szCs w:val="22"/>
              </w:rPr>
              <w:t>Psetta</w:t>
            </w:r>
            <w:r w:rsidR="002C7338" w:rsidRPr="00E85FBC">
              <w:rPr>
                <w:rStyle w:val="xbe"/>
                <w:i/>
                <w:szCs w:val="22"/>
                <w:lang w:val="ru-RU"/>
              </w:rPr>
              <w:t xml:space="preserve"> </w:t>
            </w:r>
            <w:r w:rsidR="002C7338" w:rsidRPr="00C35105">
              <w:rPr>
                <w:rStyle w:val="xbe"/>
                <w:i/>
                <w:szCs w:val="22"/>
              </w:rPr>
              <w:t>maxima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 (</w:t>
            </w:r>
            <w:r>
              <w:rPr>
                <w:rStyle w:val="xbe"/>
                <w:szCs w:val="22"/>
                <w:lang w:val="ru-RU"/>
              </w:rPr>
              <w:t>тюрбо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) </w:t>
            </w:r>
            <w:r>
              <w:rPr>
                <w:rStyle w:val="xbe"/>
                <w:szCs w:val="22"/>
                <w:lang w:val="ru-RU"/>
              </w:rPr>
              <w:t>и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лугов зостеры</w:t>
            </w:r>
            <w:r w:rsidR="002C7338" w:rsidRPr="00E85FBC">
              <w:rPr>
                <w:rStyle w:val="xbe"/>
                <w:szCs w:val="22"/>
                <w:lang w:val="ru-RU"/>
              </w:rPr>
              <w:t xml:space="preserve">. </w:t>
            </w:r>
            <w:r w:rsidR="006A7CAB">
              <w:rPr>
                <w:rStyle w:val="xbe"/>
                <w:szCs w:val="22"/>
                <w:lang w:val="ru-RU"/>
              </w:rPr>
              <w:t>Также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в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изобилии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встречаются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некоторые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другие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виды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рыб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 (</w:t>
            </w:r>
            <w:r w:rsidR="006A7CAB">
              <w:rPr>
                <w:rStyle w:val="xbe"/>
                <w:szCs w:val="22"/>
                <w:lang w:val="ru-RU"/>
              </w:rPr>
              <w:t>например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, </w:t>
            </w:r>
            <w:r w:rsidR="006A7CAB">
              <w:rPr>
                <w:rStyle w:val="xbe"/>
                <w:szCs w:val="22"/>
                <w:lang w:val="ru-RU"/>
              </w:rPr>
              <w:t>барабулька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2C7338" w:rsidRPr="00C35105">
              <w:rPr>
                <w:rStyle w:val="xbe"/>
                <w:i/>
                <w:szCs w:val="22"/>
              </w:rPr>
              <w:t>Mullus</w:t>
            </w:r>
            <w:r w:rsidR="002C7338" w:rsidRPr="0015367B">
              <w:rPr>
                <w:rStyle w:val="xbe"/>
                <w:i/>
                <w:szCs w:val="22"/>
                <w:lang w:val="ru-RU"/>
              </w:rPr>
              <w:t xml:space="preserve"> </w:t>
            </w:r>
            <w:r w:rsidR="002C7338" w:rsidRPr="00C35105">
              <w:rPr>
                <w:rStyle w:val="xbe"/>
                <w:i/>
                <w:szCs w:val="22"/>
              </w:rPr>
              <w:t>barbatus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, </w:t>
            </w:r>
            <w:r w:rsidR="006A7CAB">
              <w:rPr>
                <w:rStyle w:val="xbe"/>
                <w:szCs w:val="22"/>
                <w:lang w:val="ru-RU"/>
              </w:rPr>
              <w:t>виды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серой</w:t>
            </w:r>
            <w:r w:rsidR="006A7CA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6A7CAB">
              <w:rPr>
                <w:rStyle w:val="xbe"/>
                <w:szCs w:val="22"/>
                <w:lang w:val="ru-RU"/>
              </w:rPr>
              <w:t>кефали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2C7338" w:rsidRPr="006A7CAB">
              <w:rPr>
                <w:rStyle w:val="xbe"/>
                <w:i/>
                <w:szCs w:val="22"/>
              </w:rPr>
              <w:t>Mugil</w:t>
            </w:r>
            <w:r w:rsidR="002C7338" w:rsidRPr="0015367B">
              <w:rPr>
                <w:rStyle w:val="xbe"/>
                <w:szCs w:val="22"/>
                <w:lang w:val="ru-RU"/>
              </w:rPr>
              <w:t>)</w:t>
            </w:r>
            <w:r w:rsidR="0015367B" w:rsidRPr="0015367B">
              <w:rPr>
                <w:rStyle w:val="xbe"/>
                <w:szCs w:val="22"/>
                <w:lang w:val="ru-RU"/>
              </w:rPr>
              <w:t>.</w:t>
            </w:r>
            <w:r w:rsidR="0015367B">
              <w:rPr>
                <w:rStyle w:val="xbe"/>
                <w:szCs w:val="22"/>
                <w:lang w:val="ru-RU"/>
              </w:rPr>
              <w:t xml:space="preserve"> Сухопутная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часть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данного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района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является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официальной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биозаповедной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зоной</w:t>
            </w:r>
            <w:r w:rsidR="0015367B" w:rsidRPr="00D127C6">
              <w:rPr>
                <w:rStyle w:val="xbe"/>
                <w:szCs w:val="22"/>
                <w:lang w:val="ru-RU"/>
              </w:rPr>
              <w:t xml:space="preserve">. </w:t>
            </w:r>
            <w:r w:rsidR="0015367B">
              <w:rPr>
                <w:rStyle w:val="xbe"/>
                <w:szCs w:val="22"/>
                <w:lang w:val="ru-RU"/>
              </w:rPr>
              <w:t>Многие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виды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рыб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, </w:t>
            </w:r>
            <w:r w:rsidR="0015367B">
              <w:rPr>
                <w:rStyle w:val="xbe"/>
                <w:szCs w:val="22"/>
                <w:lang w:val="ru-RU"/>
              </w:rPr>
              <w:t>которые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не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мигрируют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из</w:t>
            </w:r>
            <w:r w:rsidR="0015367B" w:rsidRPr="0015367B">
              <w:rPr>
                <w:rStyle w:val="xbe"/>
                <w:szCs w:val="22"/>
                <w:lang w:val="ru-RU"/>
              </w:rPr>
              <w:t>-</w:t>
            </w:r>
            <w:r w:rsidR="0015367B">
              <w:rPr>
                <w:rStyle w:val="xbe"/>
                <w:szCs w:val="22"/>
                <w:lang w:val="ru-RU"/>
              </w:rPr>
              <w:t>за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скалистого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характера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береговой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части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региона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, </w:t>
            </w:r>
            <w:r w:rsidR="0015367B">
              <w:rPr>
                <w:rStyle w:val="xbe"/>
                <w:szCs w:val="22"/>
                <w:lang w:val="ru-RU"/>
              </w:rPr>
              <w:t>обитают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в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скалистой и песчаной среде и имеют богатую экосистему для размножения и кормления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. </w:t>
            </w:r>
            <w:r w:rsidR="0015367B">
              <w:rPr>
                <w:rStyle w:val="xbe"/>
                <w:szCs w:val="22"/>
                <w:lang w:val="ru-RU"/>
              </w:rPr>
              <w:t>Это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заповедный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район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, </w:t>
            </w:r>
            <w:r w:rsidR="0015367B">
              <w:rPr>
                <w:rStyle w:val="xbe"/>
                <w:szCs w:val="22"/>
                <w:lang w:val="ru-RU"/>
              </w:rPr>
              <w:t>закрытый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для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рыбного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промысла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. </w:t>
            </w:r>
            <w:r w:rsidR="0015367B">
              <w:rPr>
                <w:rStyle w:val="xbe"/>
                <w:szCs w:val="22"/>
                <w:lang w:val="ru-RU"/>
              </w:rPr>
              <w:t xml:space="preserve">Район имеет песчано-скалистую структуру с самым богатым разнообразием бентосных видов в регионе благодаря наличию подводных камней и широких плоских песчаных </w:t>
            </w:r>
            <w:r w:rsidR="0015367B">
              <w:rPr>
                <w:rStyle w:val="xbe"/>
                <w:szCs w:val="22"/>
                <w:lang w:val="ru-RU"/>
              </w:rPr>
              <w:lastRenderedPageBreak/>
              <w:t>участков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. </w:t>
            </w:r>
            <w:r w:rsidR="0015367B">
              <w:rPr>
                <w:rStyle w:val="xbe"/>
                <w:szCs w:val="22"/>
                <w:lang w:val="ru-RU"/>
              </w:rPr>
              <w:t>Кроме</w:t>
            </w:r>
            <w:r w:rsidR="0015367B" w:rsidRPr="0015367B">
              <w:rPr>
                <w:rStyle w:val="xbe"/>
                <w:szCs w:val="22"/>
                <w:lang w:val="ru-RU"/>
              </w:rPr>
              <w:t xml:space="preserve"> </w:t>
            </w:r>
            <w:r w:rsidR="0015367B">
              <w:rPr>
                <w:rStyle w:val="xbe"/>
                <w:szCs w:val="22"/>
                <w:lang w:val="ru-RU"/>
              </w:rPr>
              <w:t>того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, </w:t>
            </w:r>
            <w:r w:rsidR="0015367B" w:rsidRPr="0015367B">
              <w:rPr>
                <w:szCs w:val="22"/>
                <w:lang w:val="ru-RU"/>
              </w:rPr>
              <w:t xml:space="preserve">вдоль всего турецкого побережья Черного моря </w:t>
            </w:r>
            <w:r w:rsidR="0015367B">
              <w:rPr>
                <w:szCs w:val="22"/>
                <w:lang w:val="ru-RU"/>
              </w:rPr>
              <w:t>обнаружены</w:t>
            </w:r>
            <w:r w:rsidR="0015367B" w:rsidRPr="0015367B">
              <w:rPr>
                <w:szCs w:val="22"/>
                <w:lang w:val="ru-RU"/>
              </w:rPr>
              <w:t xml:space="preserve"> морские свиньи, которых особенно много </w:t>
            </w:r>
            <w:r w:rsidR="0015367B">
              <w:rPr>
                <w:szCs w:val="22"/>
                <w:lang w:val="ru-RU"/>
              </w:rPr>
              <w:t>у</w:t>
            </w:r>
            <w:r w:rsidR="0015367B" w:rsidRPr="0015367B">
              <w:rPr>
                <w:szCs w:val="22"/>
                <w:lang w:val="ru-RU"/>
              </w:rPr>
              <w:t xml:space="preserve"> восточного побережья, где в Черное море впадает несколько рек</w:t>
            </w:r>
            <w:r w:rsidR="002C7338" w:rsidRPr="0015367B">
              <w:rPr>
                <w:rStyle w:val="xbe"/>
                <w:szCs w:val="22"/>
                <w:lang w:val="ru-RU"/>
              </w:rPr>
              <w:t xml:space="preserve">. </w:t>
            </w:r>
            <w:r w:rsidR="00C53682">
              <w:rPr>
                <w:rStyle w:val="xbe"/>
                <w:szCs w:val="22"/>
                <w:lang w:val="ru-RU"/>
              </w:rPr>
              <w:t>К тому же юго-восточная часть Черного моря служит основным местом зимовки морских свиней</w:t>
            </w:r>
            <w:r w:rsidR="002C7338" w:rsidRPr="00C53682">
              <w:rPr>
                <w:rStyle w:val="xbe"/>
                <w:szCs w:val="22"/>
                <w:lang w:val="ru-RU"/>
              </w:rPr>
              <w:t xml:space="preserve">. </w:t>
            </w:r>
            <w:r w:rsidR="00C53682">
              <w:rPr>
                <w:szCs w:val="22"/>
                <w:lang w:val="ru-RU"/>
              </w:rPr>
              <w:t>Р</w:t>
            </w:r>
            <w:r w:rsidR="00C53682" w:rsidRPr="00C53682">
              <w:rPr>
                <w:szCs w:val="22"/>
                <w:lang w:val="ru-RU"/>
              </w:rPr>
              <w:t xml:space="preserve">айон частично совпадает с морским важным районом распространения птиц и биоразнообразия, который имеет региональное значение для двух видов морских птиц: турпана </w:t>
            </w:r>
            <w:r w:rsidR="002C7338" w:rsidRPr="00C53682">
              <w:rPr>
                <w:rStyle w:val="xbe"/>
                <w:szCs w:val="22"/>
                <w:lang w:val="ru-RU"/>
              </w:rPr>
              <w:t>(</w:t>
            </w:r>
            <w:r w:rsidR="002C7338" w:rsidRPr="00C35105">
              <w:rPr>
                <w:rStyle w:val="xbe"/>
                <w:i/>
                <w:szCs w:val="22"/>
              </w:rPr>
              <w:t>Melanitta</w:t>
            </w:r>
            <w:r w:rsidR="002C7338" w:rsidRPr="00C53682">
              <w:rPr>
                <w:rStyle w:val="xbe"/>
                <w:i/>
                <w:szCs w:val="22"/>
                <w:lang w:val="ru-RU"/>
              </w:rPr>
              <w:t xml:space="preserve"> </w:t>
            </w:r>
            <w:r w:rsidR="002C7338" w:rsidRPr="00C35105">
              <w:rPr>
                <w:rStyle w:val="xbe"/>
                <w:i/>
                <w:szCs w:val="22"/>
              </w:rPr>
              <w:t>fusca</w:t>
            </w:r>
            <w:r w:rsidR="002C7338" w:rsidRPr="00C53682">
              <w:rPr>
                <w:rStyle w:val="xbe"/>
                <w:szCs w:val="22"/>
                <w:lang w:val="ru-RU"/>
              </w:rPr>
              <w:t xml:space="preserve">) </w:t>
            </w:r>
            <w:r w:rsidR="00C53682">
              <w:rPr>
                <w:rStyle w:val="xbe"/>
                <w:szCs w:val="22"/>
                <w:lang w:val="ru-RU"/>
              </w:rPr>
              <w:t>и хохотуньи</w:t>
            </w:r>
            <w:r w:rsidR="002C7338" w:rsidRPr="00C53682">
              <w:rPr>
                <w:rStyle w:val="xbe"/>
                <w:szCs w:val="22"/>
                <w:lang w:val="ru-RU"/>
              </w:rPr>
              <w:t xml:space="preserve"> (</w:t>
            </w:r>
            <w:r w:rsidR="002C7338" w:rsidRPr="00C35105">
              <w:rPr>
                <w:rStyle w:val="xbe"/>
                <w:i/>
                <w:szCs w:val="22"/>
              </w:rPr>
              <w:t>Larus</w:t>
            </w:r>
            <w:r w:rsidR="002C7338" w:rsidRPr="00C53682">
              <w:rPr>
                <w:rStyle w:val="xbe"/>
                <w:i/>
                <w:szCs w:val="22"/>
                <w:lang w:val="ru-RU"/>
              </w:rPr>
              <w:t xml:space="preserve"> </w:t>
            </w:r>
            <w:r w:rsidR="002C7338" w:rsidRPr="00C35105">
              <w:rPr>
                <w:rStyle w:val="xbe"/>
                <w:i/>
                <w:szCs w:val="22"/>
              </w:rPr>
              <w:t>cachinnans</w:t>
            </w:r>
            <w:r w:rsidR="002C7338" w:rsidRPr="00C53682">
              <w:rPr>
                <w:rStyle w:val="xbe"/>
                <w:szCs w:val="22"/>
                <w:lang w:val="ru-RU"/>
              </w:rPr>
              <w:t xml:space="preserve">). </w:t>
            </w:r>
            <w:r w:rsidR="00C53682" w:rsidRPr="00E85FBC">
              <w:rPr>
                <w:lang w:val="ru-RU"/>
              </w:rPr>
              <w:t xml:space="preserve">Также известно, что здесь встречается третий вид: сизая чайка </w:t>
            </w:r>
            <w:r w:rsidR="002C7338" w:rsidRPr="00C53682">
              <w:rPr>
                <w:rStyle w:val="xbe"/>
                <w:szCs w:val="22"/>
                <w:lang w:val="ru-RU"/>
              </w:rPr>
              <w:t>(</w:t>
            </w:r>
            <w:r w:rsidR="002C7338" w:rsidRPr="00C35105">
              <w:rPr>
                <w:rStyle w:val="xbe"/>
                <w:i/>
                <w:szCs w:val="22"/>
              </w:rPr>
              <w:t>Larus</w:t>
            </w:r>
            <w:r w:rsidR="002C7338" w:rsidRPr="00C53682">
              <w:rPr>
                <w:rStyle w:val="xbe"/>
                <w:i/>
                <w:szCs w:val="22"/>
                <w:lang w:val="ru-RU"/>
              </w:rPr>
              <w:t xml:space="preserve"> </w:t>
            </w:r>
            <w:r w:rsidR="002C7338" w:rsidRPr="00C35105">
              <w:rPr>
                <w:rStyle w:val="xbe"/>
                <w:i/>
                <w:szCs w:val="22"/>
              </w:rPr>
              <w:t>canus</w:t>
            </w:r>
            <w:r w:rsidR="002C7338" w:rsidRPr="00C53682">
              <w:rPr>
                <w:rStyle w:val="xbe"/>
                <w:szCs w:val="22"/>
                <w:lang w:val="ru-RU"/>
              </w:rPr>
              <w:t xml:space="preserve">). </w:t>
            </w:r>
            <w:r w:rsidR="00CA22D2" w:rsidRPr="00C53682">
              <w:rPr>
                <w:rStyle w:val="xbe"/>
                <w:szCs w:val="22"/>
                <w:lang w:val="ru-RU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</w:p>
        </w:tc>
        <w:tc>
          <w:tcPr>
            <w:tcW w:w="506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5B4B9E" w:rsidRDefault="00C35105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C53682" w:rsidRDefault="00CA22D2" w:rsidP="007C37F8">
            <w:pPr>
              <w:ind w:right="540"/>
              <w:jc w:val="left"/>
              <w:outlineLvl w:val="1"/>
              <w:rPr>
                <w:b/>
                <w:caps/>
                <w:lang w:val="ru-RU"/>
              </w:rPr>
            </w:pPr>
            <w:r w:rsidRPr="00B930C6">
              <w:rPr>
                <w:b/>
                <w:lang w:val="fr-FR"/>
              </w:rPr>
              <w:lastRenderedPageBreak/>
              <w:t xml:space="preserve">17. </w:t>
            </w:r>
            <w:r w:rsidR="00C53682">
              <w:rPr>
                <w:b/>
                <w:lang w:val="ru-RU"/>
              </w:rPr>
              <w:t>Гиресун</w:t>
            </w:r>
            <w:r w:rsidR="00DE2E74" w:rsidRPr="00DE2E74">
              <w:rPr>
                <w:b/>
                <w:lang w:val="fr-FR"/>
              </w:rPr>
              <w:t xml:space="preserve"> – </w:t>
            </w:r>
            <w:r w:rsidR="00C53682">
              <w:rPr>
                <w:b/>
                <w:lang w:val="ru-RU"/>
              </w:rPr>
              <w:t>Тиреболу</w:t>
            </w:r>
          </w:p>
          <w:p w:rsidR="00DE2E74" w:rsidRPr="00D127C6" w:rsidRDefault="00C53682" w:rsidP="003F6572">
            <w:pPr>
              <w:numPr>
                <w:ilvl w:val="0"/>
                <w:numId w:val="30"/>
              </w:numPr>
              <w:ind w:left="395"/>
              <w:rPr>
                <w:lang w:val="ru-RU"/>
              </w:rPr>
            </w:pPr>
            <w:r w:rsidRPr="00EC3C9F">
              <w:rPr>
                <w:lang w:val="ru-RU"/>
              </w:rPr>
              <w:t>Местонахождение</w:t>
            </w:r>
            <w:r w:rsidR="00CA22D2" w:rsidRPr="00D127C6">
              <w:rPr>
                <w:lang w:val="ru-RU"/>
              </w:rPr>
              <w:t>:</w:t>
            </w:r>
            <w:r w:rsidRPr="00D127C6">
              <w:rPr>
                <w:lang w:val="ru-RU"/>
              </w:rPr>
              <w:t xml:space="preserve"> </w:t>
            </w:r>
            <w:r w:rsidRPr="00E85FBC">
              <w:rPr>
                <w:lang w:val="ru-RU"/>
              </w:rPr>
              <w:t>район</w:t>
            </w:r>
            <w:r w:rsidRPr="00D127C6">
              <w:rPr>
                <w:lang w:val="ru-RU"/>
              </w:rPr>
              <w:t xml:space="preserve"> </w:t>
            </w:r>
            <w:r w:rsidRPr="00E85FBC">
              <w:rPr>
                <w:lang w:val="ru-RU"/>
              </w:rPr>
              <w:t>расположен</w:t>
            </w:r>
            <w:r w:rsidRPr="00D127C6">
              <w:rPr>
                <w:lang w:val="ru-RU"/>
              </w:rPr>
              <w:t xml:space="preserve"> </w:t>
            </w:r>
            <w:r w:rsidRPr="00E85FBC">
              <w:rPr>
                <w:lang w:val="ru-RU"/>
              </w:rPr>
              <w:t>между</w:t>
            </w:r>
            <w:r w:rsidRPr="00D1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следующими</w:t>
            </w:r>
            <w:r w:rsidRPr="00D1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координатами</w:t>
            </w:r>
            <w:r w:rsidR="00DE2E74" w:rsidRPr="00D127C6">
              <w:rPr>
                <w:lang w:val="ru-RU"/>
              </w:rPr>
              <w:t>: 40</w:t>
            </w:r>
            <w:r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59</w:t>
            </w:r>
            <w:r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23'</w:t>
            </w:r>
            <w:r w:rsidRPr="00C53682">
              <w:rPr>
                <w:lang w:val="en-US"/>
              </w:rPr>
              <w:t> </w:t>
            </w:r>
            <w:r>
              <w:rPr>
                <w:lang w:val="ru-RU"/>
              </w:rPr>
              <w:t>с</w:t>
            </w:r>
            <w:r w:rsidRPr="00D127C6">
              <w:rPr>
                <w:lang w:val="ru-RU"/>
              </w:rPr>
              <w:t>.</w:t>
            </w:r>
            <w:r w:rsidRPr="00C53682">
              <w:rPr>
                <w:lang w:val="en-US"/>
              </w:rPr>
              <w:t> </w:t>
            </w:r>
            <w:r>
              <w:rPr>
                <w:lang w:val="ru-RU"/>
              </w:rPr>
              <w:t>ш</w:t>
            </w:r>
            <w:r w:rsidRPr="00D127C6">
              <w:rPr>
                <w:lang w:val="ru-RU"/>
              </w:rPr>
              <w:t>.,</w:t>
            </w:r>
            <w:r w:rsidR="00DE2E74" w:rsidRPr="00D127C6">
              <w:rPr>
                <w:lang w:val="ru-RU"/>
              </w:rPr>
              <w:t xml:space="preserve"> 38</w:t>
            </w:r>
            <w:r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46</w:t>
            </w:r>
            <w:r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415'</w:t>
            </w:r>
            <w:r w:rsidRPr="00D1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127C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</w:t>
            </w:r>
            <w:r w:rsidRPr="00D127C6">
              <w:rPr>
                <w:lang w:val="ru-RU"/>
              </w:rPr>
              <w:t>.;</w:t>
            </w:r>
            <w:r w:rsidR="00DE2E74" w:rsidRPr="00D127C6">
              <w:rPr>
                <w:lang w:val="ru-RU"/>
              </w:rPr>
              <w:t xml:space="preserve"> 41</w:t>
            </w:r>
            <w:r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0</w:t>
            </w:r>
            <w:r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241'</w:t>
            </w:r>
            <w:r w:rsidRPr="00D1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D127C6">
              <w:rPr>
                <w:lang w:val="ru-RU"/>
              </w:rPr>
              <w:t xml:space="preserve">. </w:t>
            </w:r>
            <w:r>
              <w:rPr>
                <w:lang w:val="ru-RU"/>
              </w:rPr>
              <w:t>ш</w:t>
            </w:r>
            <w:r w:rsidRPr="00D127C6">
              <w:rPr>
                <w:lang w:val="ru-RU"/>
              </w:rPr>
              <w:t>.,</w:t>
            </w:r>
            <w:r w:rsidR="00DE2E74" w:rsidRPr="00D127C6">
              <w:rPr>
                <w:lang w:val="ru-RU"/>
              </w:rPr>
              <w:t xml:space="preserve"> 38</w:t>
            </w:r>
            <w:r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46</w:t>
            </w:r>
            <w:r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415'</w:t>
            </w:r>
            <w:r w:rsidRPr="00D1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127C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</w:t>
            </w:r>
            <w:r w:rsidRPr="00D127C6">
              <w:rPr>
                <w:lang w:val="ru-RU"/>
              </w:rPr>
              <w:t>.</w:t>
            </w:r>
            <w:r w:rsidR="005C2E57" w:rsidRPr="00D127C6">
              <w:rPr>
                <w:lang w:val="ru-RU"/>
              </w:rPr>
              <w:t>;</w:t>
            </w:r>
            <w:r w:rsidR="00DE2E74" w:rsidRPr="00D127C6">
              <w:rPr>
                <w:lang w:val="ru-RU"/>
              </w:rPr>
              <w:t xml:space="preserve"> 41</w:t>
            </w:r>
            <w:r w:rsidR="005C2E57"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0</w:t>
            </w:r>
            <w:r w:rsidR="005C2E57"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489'</w:t>
            </w:r>
            <w:r w:rsidR="005C2E57" w:rsidRPr="00D127C6">
              <w:rPr>
                <w:lang w:val="ru-RU"/>
              </w:rPr>
              <w:t xml:space="preserve"> </w:t>
            </w:r>
            <w:r w:rsidR="005C2E57">
              <w:rPr>
                <w:lang w:val="ru-RU"/>
              </w:rPr>
              <w:t>с</w:t>
            </w:r>
            <w:r w:rsidR="005C2E57" w:rsidRPr="00D127C6">
              <w:rPr>
                <w:lang w:val="ru-RU"/>
              </w:rPr>
              <w:t xml:space="preserve">. </w:t>
            </w:r>
            <w:r w:rsidR="005C2E57">
              <w:rPr>
                <w:lang w:val="ru-RU"/>
              </w:rPr>
              <w:t>ш</w:t>
            </w:r>
            <w:r w:rsidR="005C2E57" w:rsidRPr="00D127C6">
              <w:rPr>
                <w:lang w:val="ru-RU"/>
              </w:rPr>
              <w:t xml:space="preserve">., </w:t>
            </w:r>
            <w:r w:rsidR="00DE2E74" w:rsidRPr="00D127C6">
              <w:rPr>
                <w:lang w:val="ru-RU"/>
              </w:rPr>
              <w:t>38</w:t>
            </w:r>
            <w:r w:rsidR="005C2E57"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48</w:t>
            </w:r>
            <w:r w:rsidR="005C2E57"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48'</w:t>
            </w:r>
            <w:r w:rsidR="005C2E57" w:rsidRPr="00D127C6">
              <w:rPr>
                <w:lang w:val="ru-RU"/>
              </w:rPr>
              <w:t xml:space="preserve"> </w:t>
            </w:r>
            <w:r w:rsidR="005C2E57">
              <w:rPr>
                <w:lang w:val="ru-RU"/>
              </w:rPr>
              <w:t>в</w:t>
            </w:r>
            <w:r w:rsidR="005C2E57" w:rsidRPr="00D127C6">
              <w:rPr>
                <w:lang w:val="ru-RU"/>
              </w:rPr>
              <w:t xml:space="preserve">. </w:t>
            </w:r>
            <w:r w:rsidR="005C2E57">
              <w:rPr>
                <w:lang w:val="ru-RU"/>
              </w:rPr>
              <w:t>д</w:t>
            </w:r>
            <w:r w:rsidR="005C2E57" w:rsidRPr="00D127C6">
              <w:rPr>
                <w:lang w:val="ru-RU"/>
              </w:rPr>
              <w:t xml:space="preserve">. </w:t>
            </w:r>
            <w:r w:rsidR="005C2E57">
              <w:rPr>
                <w:lang w:val="ru-RU"/>
              </w:rPr>
              <w:t>и</w:t>
            </w:r>
            <w:r w:rsidR="00DE2E74" w:rsidRPr="00D127C6">
              <w:rPr>
                <w:lang w:val="ru-RU"/>
              </w:rPr>
              <w:t xml:space="preserve"> 41</w:t>
            </w:r>
            <w:r w:rsidR="005C2E57"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0</w:t>
            </w:r>
            <w:r w:rsidR="005C2E57" w:rsidRPr="00D127C6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24'</w:t>
            </w:r>
            <w:r w:rsidR="005C2E57" w:rsidRPr="00D127C6">
              <w:rPr>
                <w:lang w:val="ru-RU"/>
              </w:rPr>
              <w:t xml:space="preserve"> </w:t>
            </w:r>
            <w:r w:rsidR="005C2E57">
              <w:rPr>
                <w:lang w:val="ru-RU"/>
              </w:rPr>
              <w:t>с</w:t>
            </w:r>
            <w:r w:rsidR="005C2E57" w:rsidRPr="00D127C6">
              <w:rPr>
                <w:lang w:val="ru-RU"/>
              </w:rPr>
              <w:t xml:space="preserve">. </w:t>
            </w:r>
            <w:r w:rsidR="005C2E57">
              <w:rPr>
                <w:lang w:val="ru-RU"/>
              </w:rPr>
              <w:t>ш</w:t>
            </w:r>
            <w:r w:rsidR="005C2E57" w:rsidRPr="00D127C6">
              <w:rPr>
                <w:lang w:val="ru-RU"/>
              </w:rPr>
              <w:t>.,</w:t>
            </w:r>
            <w:r w:rsidR="00DE2E74" w:rsidRPr="00D127C6">
              <w:rPr>
                <w:lang w:val="ru-RU"/>
              </w:rPr>
              <w:t xml:space="preserve"> 38</w:t>
            </w:r>
            <w:r w:rsidR="005C2E57" w:rsidRPr="00D127C6">
              <w:rPr>
                <w:lang w:val="ru-RU"/>
              </w:rPr>
              <w:t>°</w:t>
            </w:r>
            <w:r w:rsidR="00DE2E74" w:rsidRPr="00D127C6">
              <w:rPr>
                <w:lang w:val="ru-RU"/>
              </w:rPr>
              <w:t>48</w:t>
            </w:r>
            <w:r w:rsidR="00FF0FB0">
              <w:rPr>
                <w:lang w:val="ru-RU"/>
              </w:rPr>
              <w:t>,</w:t>
            </w:r>
            <w:r w:rsidR="00DE2E74" w:rsidRPr="00D127C6">
              <w:rPr>
                <w:lang w:val="ru-RU"/>
              </w:rPr>
              <w:t>48'</w:t>
            </w:r>
            <w:r w:rsidR="005C2E57" w:rsidRPr="00D127C6">
              <w:rPr>
                <w:lang w:val="ru-RU"/>
              </w:rPr>
              <w:t xml:space="preserve"> </w:t>
            </w:r>
            <w:r w:rsidR="005C2E57">
              <w:rPr>
                <w:lang w:val="ru-RU"/>
              </w:rPr>
              <w:t>в</w:t>
            </w:r>
            <w:r w:rsidR="005C2E57" w:rsidRPr="00D127C6">
              <w:rPr>
                <w:lang w:val="ru-RU"/>
              </w:rPr>
              <w:t xml:space="preserve">. </w:t>
            </w:r>
            <w:r w:rsidR="005C2E57">
              <w:rPr>
                <w:lang w:val="ru-RU"/>
              </w:rPr>
              <w:t>д</w:t>
            </w:r>
            <w:r w:rsidR="005C2E57" w:rsidRPr="00D127C6">
              <w:rPr>
                <w:lang w:val="ru-RU"/>
              </w:rPr>
              <w:t>.</w:t>
            </w:r>
          </w:p>
          <w:p w:rsidR="00DE2E74" w:rsidRPr="00476B3A" w:rsidRDefault="005C2E57" w:rsidP="00FF0FB0">
            <w:pPr>
              <w:numPr>
                <w:ilvl w:val="0"/>
                <w:numId w:val="30"/>
              </w:numPr>
              <w:ind w:left="395"/>
              <w:rPr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Этот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район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очень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важен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для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морских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пелагических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демерсальных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видов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рыб</w:t>
            </w:r>
            <w:r w:rsidR="00DE2E74" w:rsidRPr="00A4755D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в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особенности</w:t>
            </w:r>
            <w:r w:rsidRPr="00A4755D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тюрбо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(</w:t>
            </w:r>
            <w:r w:rsidR="00DE2E74" w:rsidRPr="00DC119E">
              <w:rPr>
                <w:rFonts w:eastAsia="MS Mincho"/>
                <w:i/>
                <w:szCs w:val="22"/>
                <w:lang w:val="en-US"/>
              </w:rPr>
              <w:t>Psetta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DE2E74" w:rsidRPr="00DC119E">
              <w:rPr>
                <w:rFonts w:eastAsia="MS Mincho"/>
                <w:i/>
                <w:szCs w:val="22"/>
                <w:lang w:val="en-US"/>
              </w:rPr>
              <w:t>maxima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>)</w:t>
            </w:r>
            <w:r w:rsidR="00DE2E74" w:rsidRPr="00A4755D">
              <w:rPr>
                <w:rFonts w:eastAsia="MS Mincho"/>
                <w:szCs w:val="22"/>
                <w:lang w:val="ru-RU"/>
              </w:rPr>
              <w:t xml:space="preserve">, </w:t>
            </w:r>
            <w:r w:rsidR="00A4755D">
              <w:rPr>
                <w:rFonts w:eastAsia="MS Mincho"/>
                <w:szCs w:val="22"/>
                <w:lang w:val="ru-RU"/>
              </w:rPr>
              <w:t>барабульки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(</w:t>
            </w:r>
            <w:r w:rsidR="00DE2E74" w:rsidRPr="00512C54">
              <w:rPr>
                <w:rFonts w:eastAsia="MS Mincho"/>
                <w:i/>
                <w:szCs w:val="22"/>
                <w:lang w:val="en-US"/>
              </w:rPr>
              <w:t>Mullus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DE2E74" w:rsidRPr="00512C54">
              <w:rPr>
                <w:rFonts w:eastAsia="MS Mincho"/>
                <w:i/>
                <w:szCs w:val="22"/>
                <w:lang w:val="en-US"/>
              </w:rPr>
              <w:t>barbatus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>)</w:t>
            </w:r>
            <w:r w:rsidR="00DE2E74" w:rsidRPr="0069399B">
              <w:rPr>
                <w:rFonts w:eastAsia="MS Mincho"/>
                <w:szCs w:val="22"/>
                <w:lang w:val="ru-RU"/>
              </w:rPr>
              <w:t>,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A4755D">
              <w:rPr>
                <w:rFonts w:eastAsia="MS Mincho"/>
                <w:szCs w:val="22"/>
                <w:lang w:val="ru-RU"/>
              </w:rPr>
              <w:t>серой</w:t>
            </w:r>
            <w:r w:rsidR="00A4755D" w:rsidRPr="00A4755D">
              <w:rPr>
                <w:rFonts w:eastAsia="MS Mincho"/>
                <w:szCs w:val="22"/>
                <w:lang w:val="ru-RU"/>
              </w:rPr>
              <w:t xml:space="preserve"> </w:t>
            </w:r>
            <w:r w:rsidR="00A4755D">
              <w:rPr>
                <w:rFonts w:eastAsia="MS Mincho"/>
                <w:szCs w:val="22"/>
                <w:lang w:val="ru-RU"/>
              </w:rPr>
              <w:t>кефали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(</w:t>
            </w:r>
            <w:r w:rsidR="00A4755D" w:rsidRPr="00FF0FB0">
              <w:rPr>
                <w:rFonts w:eastAsia="MS Mincho"/>
                <w:szCs w:val="22"/>
                <w:lang w:val="ru-RU"/>
              </w:rPr>
              <w:t>виды</w:t>
            </w:r>
            <w:r w:rsidR="00A4755D" w:rsidRPr="00A4755D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DE2E74" w:rsidRPr="00512C54">
              <w:rPr>
                <w:rFonts w:eastAsia="MS Mincho"/>
                <w:i/>
                <w:szCs w:val="22"/>
                <w:lang w:val="en-US"/>
              </w:rPr>
              <w:t>Mugil</w:t>
            </w:r>
            <w:r w:rsidR="00A4755D" w:rsidRPr="00A4755D">
              <w:rPr>
                <w:rFonts w:eastAsia="MS Mincho"/>
                <w:i/>
                <w:szCs w:val="22"/>
                <w:lang w:val="ru-RU"/>
              </w:rPr>
              <w:t>)</w:t>
            </w:r>
            <w:r w:rsidR="00DE2E74" w:rsidRPr="00A4755D">
              <w:rPr>
                <w:rFonts w:eastAsia="MS Mincho"/>
                <w:szCs w:val="22"/>
                <w:lang w:val="ru-RU"/>
              </w:rPr>
              <w:t>,</w:t>
            </w:r>
            <w:r w:rsidR="00A4755D">
              <w:rPr>
                <w:rFonts w:eastAsia="MS Mincho"/>
                <w:szCs w:val="22"/>
                <w:lang w:val="ru-RU"/>
              </w:rPr>
              <w:t xml:space="preserve"> а также для морской травы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 xml:space="preserve"> (</w:t>
            </w:r>
            <w:r w:rsidR="00DE2E74" w:rsidRPr="00533C5A">
              <w:rPr>
                <w:rFonts w:eastAsia="MS Mincho"/>
                <w:i/>
                <w:szCs w:val="22"/>
                <w:lang w:val="en-US"/>
              </w:rPr>
              <w:t>Zostera</w:t>
            </w:r>
            <w:r w:rsidR="00DE2E74" w:rsidRPr="00A4755D">
              <w:rPr>
                <w:rFonts w:eastAsia="MS Mincho"/>
                <w:i/>
                <w:szCs w:val="22"/>
                <w:lang w:val="ru-RU"/>
              </w:rPr>
              <w:t>)</w:t>
            </w:r>
            <w:r w:rsidR="00DE2E74" w:rsidRPr="00A4755D">
              <w:rPr>
                <w:rFonts w:eastAsia="MS Mincho"/>
                <w:szCs w:val="22"/>
                <w:lang w:val="ru-RU"/>
              </w:rPr>
              <w:t xml:space="preserve">. </w:t>
            </w:r>
            <w:r w:rsidR="007C1B6F">
              <w:rPr>
                <w:lang w:val="ru-RU"/>
              </w:rPr>
              <w:t>Он</w:t>
            </w:r>
            <w:r w:rsidR="0069399B" w:rsidRPr="0069399B">
              <w:rPr>
                <w:lang w:val="ru-RU"/>
              </w:rPr>
              <w:t xml:space="preserve"> </w:t>
            </w:r>
            <w:r w:rsidR="0069399B">
              <w:rPr>
                <w:lang w:val="ru-RU"/>
              </w:rPr>
              <w:t>находится</w:t>
            </w:r>
            <w:r w:rsidR="0069399B" w:rsidRPr="0069399B">
              <w:rPr>
                <w:lang w:val="ru-RU"/>
              </w:rPr>
              <w:t xml:space="preserve"> </w:t>
            </w:r>
            <w:r w:rsidR="0069399B">
              <w:rPr>
                <w:lang w:val="ru-RU"/>
              </w:rPr>
              <w:t>в</w:t>
            </w:r>
            <w:r w:rsidR="0069399B" w:rsidRPr="0069399B">
              <w:rPr>
                <w:lang w:val="ru-RU"/>
              </w:rPr>
              <w:t xml:space="preserve"> </w:t>
            </w:r>
            <w:r w:rsidR="0069399B">
              <w:rPr>
                <w:lang w:val="ru-RU"/>
              </w:rPr>
              <w:t>зоне</w:t>
            </w:r>
            <w:r w:rsidR="0069399B" w:rsidRPr="0069399B">
              <w:rPr>
                <w:lang w:val="ru-RU"/>
              </w:rPr>
              <w:t xml:space="preserve"> </w:t>
            </w:r>
            <w:r w:rsidR="0069399B">
              <w:rPr>
                <w:lang w:val="ru-RU"/>
              </w:rPr>
              <w:t>подводного</w:t>
            </w:r>
            <w:r w:rsidR="0069399B" w:rsidRPr="0069399B">
              <w:rPr>
                <w:lang w:val="ru-RU"/>
              </w:rPr>
              <w:t xml:space="preserve"> </w:t>
            </w:r>
            <w:r w:rsidR="0069399B">
              <w:rPr>
                <w:lang w:val="ru-RU"/>
              </w:rPr>
              <w:t>каньона</w:t>
            </w:r>
            <w:r w:rsidR="0069399B" w:rsidRPr="0069399B">
              <w:rPr>
                <w:lang w:val="ru-RU"/>
              </w:rPr>
              <w:t xml:space="preserve">, </w:t>
            </w:r>
            <w:r w:rsidR="0069399B">
              <w:rPr>
                <w:lang w:val="ru-RU"/>
              </w:rPr>
              <w:t>служащего</w:t>
            </w:r>
            <w:r w:rsidR="0069399B" w:rsidRPr="0069399B">
              <w:rPr>
                <w:lang w:val="ru-RU"/>
              </w:rPr>
              <w:t xml:space="preserve"> </w:t>
            </w:r>
            <w:r w:rsidR="0069399B">
              <w:rPr>
                <w:lang w:val="ru-RU"/>
              </w:rPr>
              <w:t>местом</w:t>
            </w:r>
            <w:r w:rsidR="0069399B" w:rsidRPr="0069399B">
              <w:rPr>
                <w:lang w:val="ru-RU"/>
              </w:rPr>
              <w:t xml:space="preserve"> </w:t>
            </w:r>
            <w:r w:rsidR="00FF0FB0">
              <w:rPr>
                <w:lang w:val="ru-RU"/>
              </w:rPr>
              <w:t>воспроизводства</w:t>
            </w:r>
            <w:r w:rsidR="00FF0FB0" w:rsidRPr="0069399B">
              <w:rPr>
                <w:lang w:val="ru-RU"/>
              </w:rPr>
              <w:t xml:space="preserve"> </w:t>
            </w:r>
            <w:r w:rsidR="00FF0FB0">
              <w:rPr>
                <w:lang w:val="ru-RU"/>
              </w:rPr>
              <w:t xml:space="preserve">и </w:t>
            </w:r>
            <w:r w:rsidR="0069399B">
              <w:rPr>
                <w:lang w:val="ru-RU"/>
              </w:rPr>
              <w:t>размножения</w:t>
            </w:r>
            <w:r w:rsidR="0069399B" w:rsidRPr="0069399B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для демерсальных и пелагических видов рыб</w:t>
            </w:r>
            <w:r w:rsidR="00DE2E74" w:rsidRPr="0069399B">
              <w:rPr>
                <w:lang w:val="ru-RU"/>
              </w:rPr>
              <w:t xml:space="preserve">. </w:t>
            </w:r>
            <w:r w:rsidR="007C1B6F">
              <w:rPr>
                <w:lang w:val="ru-RU"/>
              </w:rPr>
              <w:t>Биологическое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разнообразие в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этой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части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Черного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моря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очень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высоко</w:t>
            </w:r>
            <w:r w:rsidR="00DE2E74" w:rsidRPr="007C1B6F">
              <w:rPr>
                <w:lang w:val="ru-RU"/>
              </w:rPr>
              <w:t xml:space="preserve">, </w:t>
            </w:r>
            <w:r w:rsidR="007C1B6F">
              <w:rPr>
                <w:lang w:val="ru-RU"/>
              </w:rPr>
              <w:t>вследствие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чего</w:t>
            </w:r>
            <w:r w:rsidR="007C1B6F" w:rsidRPr="007C1B6F">
              <w:rPr>
                <w:lang w:val="ru-RU"/>
              </w:rPr>
              <w:t xml:space="preserve"> </w:t>
            </w:r>
            <w:r w:rsidR="007C1B6F">
              <w:rPr>
                <w:lang w:val="ru-RU"/>
              </w:rPr>
              <w:t>данный район частично совпадает с</w:t>
            </w:r>
            <w:r w:rsidR="007C1B6F" w:rsidRPr="00C53682">
              <w:rPr>
                <w:szCs w:val="22"/>
                <w:lang w:val="ru-RU"/>
              </w:rPr>
              <w:t xml:space="preserve"> морским важным районом распространения птиц и биоразнообразия</w:t>
            </w:r>
            <w:r w:rsidR="00DE2E74" w:rsidRPr="007C1B6F">
              <w:rPr>
                <w:lang w:val="ru-RU"/>
              </w:rPr>
              <w:t>,</w:t>
            </w:r>
            <w:r w:rsidR="007C1B6F">
              <w:rPr>
                <w:lang w:val="ru-RU"/>
              </w:rPr>
              <w:t xml:space="preserve"> получившим этот статус главным образом за его важность в качестве места зимовки</w:t>
            </w:r>
            <w:r w:rsidR="007C1B6F">
              <w:rPr>
                <w:rFonts w:eastAsia="MS Mincho"/>
                <w:szCs w:val="22"/>
                <w:lang w:val="ru-RU"/>
              </w:rPr>
              <w:t xml:space="preserve"> уязвимого левантского буревестника</w:t>
            </w:r>
            <w:r w:rsidR="007C1B6F">
              <w:rPr>
                <w:lang w:val="ru-RU"/>
              </w:rPr>
              <w:t xml:space="preserve"> </w:t>
            </w:r>
            <w:r w:rsidR="00DE2E74" w:rsidRPr="007C1B6F">
              <w:rPr>
                <w:lang w:val="ru-RU"/>
              </w:rPr>
              <w:t>(</w:t>
            </w:r>
            <w:r w:rsidR="00DE2E74" w:rsidRPr="00890E17">
              <w:rPr>
                <w:i/>
                <w:lang w:val="en-CA"/>
              </w:rPr>
              <w:t>Puffinus</w:t>
            </w:r>
            <w:r w:rsidR="00DE2E74" w:rsidRPr="007C1B6F">
              <w:rPr>
                <w:i/>
                <w:lang w:val="ru-RU"/>
              </w:rPr>
              <w:t xml:space="preserve"> </w:t>
            </w:r>
            <w:r w:rsidR="00DE2E74" w:rsidRPr="00890E17">
              <w:rPr>
                <w:i/>
                <w:lang w:val="en-CA"/>
              </w:rPr>
              <w:t>yelkouan</w:t>
            </w:r>
            <w:r w:rsidR="00DE2E74" w:rsidRPr="007C1B6F">
              <w:rPr>
                <w:lang w:val="ru-RU"/>
              </w:rPr>
              <w:t xml:space="preserve">). </w:t>
            </w:r>
            <w:r w:rsidR="009D14B7" w:rsidRPr="009D14B7">
              <w:rPr>
                <w:lang w:val="ru-RU"/>
              </w:rPr>
              <w:t>Левантский буревестник – это эндемик  Средиземноморья</w:t>
            </w:r>
            <w:r w:rsidR="00DE2E74" w:rsidRPr="009D14B7">
              <w:rPr>
                <w:lang w:val="ru-RU"/>
              </w:rPr>
              <w:t xml:space="preserve">, </w:t>
            </w:r>
            <w:r w:rsidR="009D14B7" w:rsidRPr="009D14B7">
              <w:rPr>
                <w:lang w:val="ru-RU"/>
              </w:rPr>
              <w:t xml:space="preserve">от 30 до 40 % </w:t>
            </w:r>
            <w:r w:rsidR="009D14B7">
              <w:rPr>
                <w:lang w:val="ru-RU"/>
              </w:rPr>
              <w:t>популяции которого</w:t>
            </w:r>
            <w:r w:rsidR="009D14B7" w:rsidRPr="009D14B7">
              <w:rPr>
                <w:lang w:val="ru-RU"/>
              </w:rPr>
              <w:t xml:space="preserve"> мигриру</w:t>
            </w:r>
            <w:r w:rsidR="009D14B7">
              <w:rPr>
                <w:lang w:val="ru-RU"/>
              </w:rPr>
              <w:t>е</w:t>
            </w:r>
            <w:r w:rsidR="009D14B7" w:rsidRPr="009D14B7">
              <w:rPr>
                <w:lang w:val="ru-RU"/>
              </w:rPr>
              <w:t>т к Черному морю в нерепродуктивный сезон</w:t>
            </w:r>
            <w:r w:rsidR="00DE2E74" w:rsidRPr="009D14B7">
              <w:rPr>
                <w:lang w:val="ru-RU"/>
              </w:rPr>
              <w:t xml:space="preserve">. </w:t>
            </w:r>
            <w:r w:rsidR="009D14B7">
              <w:rPr>
                <w:lang w:val="ru-RU"/>
              </w:rPr>
              <w:t>Важность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района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для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данного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вида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была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подтверждена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исследованиями</w:t>
            </w:r>
            <w:r w:rsidR="009D14B7" w:rsidRPr="009D14B7">
              <w:rPr>
                <w:lang w:val="ru-RU"/>
              </w:rPr>
              <w:t xml:space="preserve">, </w:t>
            </w:r>
            <w:r w:rsidR="009D14B7">
              <w:rPr>
                <w:lang w:val="ru-RU"/>
              </w:rPr>
              <w:t>основанными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на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слежении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за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перемещением</w:t>
            </w:r>
            <w:r w:rsidR="009D14B7" w:rsidRPr="009D14B7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птиц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от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>их</w:t>
            </w:r>
            <w:r w:rsidR="009D14B7" w:rsidRPr="009D14B7">
              <w:rPr>
                <w:lang w:val="ru-RU"/>
              </w:rPr>
              <w:t xml:space="preserve"> </w:t>
            </w:r>
            <w:r w:rsidR="009D14B7">
              <w:rPr>
                <w:lang w:val="ru-RU"/>
              </w:rPr>
              <w:t xml:space="preserve">колоний, а также исследованиями </w:t>
            </w:r>
            <w:r w:rsidR="00476B3A">
              <w:rPr>
                <w:lang w:val="ru-RU"/>
              </w:rPr>
              <w:t>пригодности мест обитания</w:t>
            </w:r>
            <w:r w:rsidR="00DE2E74" w:rsidRPr="009D14B7">
              <w:rPr>
                <w:lang w:val="ru-RU"/>
              </w:rPr>
              <w:t xml:space="preserve">. </w:t>
            </w:r>
            <w:r w:rsidR="00476B3A">
              <w:rPr>
                <w:lang w:val="ru-RU"/>
              </w:rPr>
              <w:t>Исследования</w:t>
            </w:r>
            <w:r w:rsidR="00476B3A" w:rsidRPr="00476B3A">
              <w:rPr>
                <w:lang w:val="ru-RU"/>
              </w:rPr>
              <w:t xml:space="preserve">, </w:t>
            </w:r>
            <w:r w:rsidR="00476B3A">
              <w:rPr>
                <w:lang w:val="ru-RU"/>
              </w:rPr>
              <w:t>проведенные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над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ракообразными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песчано</w:t>
            </w:r>
            <w:r w:rsidR="00476B3A" w:rsidRPr="00476B3A">
              <w:rPr>
                <w:lang w:val="ru-RU"/>
              </w:rPr>
              <w:t>-</w:t>
            </w:r>
            <w:r w:rsidR="00476B3A">
              <w:rPr>
                <w:lang w:val="ru-RU"/>
              </w:rPr>
              <w:t>илистых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биотопов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дна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центральной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и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восточной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частей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Черного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моря</w:t>
            </w:r>
            <w:r w:rsidR="00476B3A" w:rsidRPr="00476B3A">
              <w:rPr>
                <w:lang w:val="ru-RU"/>
              </w:rPr>
              <w:t xml:space="preserve">, </w:t>
            </w:r>
            <w:r w:rsidR="00476B3A">
              <w:rPr>
                <w:lang w:val="ru-RU"/>
              </w:rPr>
              <w:t>показали</w:t>
            </w:r>
            <w:r w:rsidR="00476B3A" w:rsidRPr="00476B3A">
              <w:rPr>
                <w:lang w:val="ru-RU"/>
              </w:rPr>
              <w:t xml:space="preserve">, </w:t>
            </w:r>
            <w:r w:rsidR="00476B3A">
              <w:rPr>
                <w:lang w:val="ru-RU"/>
              </w:rPr>
              <w:t>что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разнообразие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видов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относительно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высоко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на</w:t>
            </w:r>
            <w:r w:rsidR="00476B3A" w:rsidRPr="00476B3A">
              <w:rPr>
                <w:lang w:val="ru-RU"/>
              </w:rPr>
              <w:t xml:space="preserve"> </w:t>
            </w:r>
            <w:r w:rsidR="00476B3A">
              <w:rPr>
                <w:lang w:val="ru-RU"/>
              </w:rPr>
              <w:t>мелководье</w:t>
            </w:r>
            <w:r w:rsidR="00476B3A" w:rsidRPr="00476B3A">
              <w:rPr>
                <w:lang w:val="ru-RU"/>
              </w:rPr>
              <w:t xml:space="preserve"> </w:t>
            </w:r>
            <w:r w:rsidR="00DE2E74" w:rsidRPr="00476B3A">
              <w:rPr>
                <w:lang w:val="ru-RU"/>
              </w:rPr>
              <w:t xml:space="preserve">(&lt;50 </w:t>
            </w:r>
            <w:r w:rsidR="00476B3A">
              <w:rPr>
                <w:lang w:val="ru-RU"/>
              </w:rPr>
              <w:t>м</w:t>
            </w:r>
            <w:r w:rsidR="00DE2E74" w:rsidRPr="00476B3A">
              <w:rPr>
                <w:lang w:val="ru-RU"/>
              </w:rPr>
              <w:t xml:space="preserve">) </w:t>
            </w:r>
            <w:r w:rsidR="000E57A4">
              <w:rPr>
                <w:lang w:val="ru-RU"/>
              </w:rPr>
              <w:t>и что разнообразие снижается по мере увеличения глубины</w:t>
            </w:r>
            <w:r w:rsidR="00DE2E74" w:rsidRPr="00476B3A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B930C6" w:rsidRDefault="00A02D4F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B930C6" w:rsidRDefault="00A02D4F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A02D4F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B930C6" w:rsidRDefault="00A02D4F" w:rsidP="00A02D4F">
            <w:pPr>
              <w:snapToGrid w:val="0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B930C6" w:rsidRDefault="00A02D4F" w:rsidP="007C37F8">
            <w:pPr>
              <w:snapToGrid w:val="0"/>
              <w:jc w:val="center"/>
            </w:pPr>
            <w:r>
              <w:t>-</w:t>
            </w:r>
          </w:p>
        </w:tc>
        <w:tc>
          <w:tcPr>
            <w:tcW w:w="506" w:type="dxa"/>
            <w:vAlign w:val="center"/>
          </w:tcPr>
          <w:p w:rsidR="00CA22D2" w:rsidRPr="00B930C6" w:rsidRDefault="00A02D4F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7" w:type="dxa"/>
            <w:vAlign w:val="center"/>
          </w:tcPr>
          <w:p w:rsidR="00CA22D2" w:rsidRPr="00B930C6" w:rsidRDefault="00A02D4F" w:rsidP="007C37F8">
            <w:pPr>
              <w:snapToGrid w:val="0"/>
              <w:jc w:val="center"/>
            </w:pPr>
            <w:r>
              <w:t>M</w:t>
            </w:r>
          </w:p>
        </w:tc>
      </w:tr>
      <w:tr w:rsidR="005A6CE5" w:rsidRPr="00AB3E57" w:rsidTr="005A6CE5">
        <w:tc>
          <w:tcPr>
            <w:tcW w:w="13230" w:type="dxa"/>
            <w:gridSpan w:val="8"/>
            <w:shd w:val="clear" w:color="auto" w:fill="D9D9D9" w:themeFill="background1" w:themeFillShade="D9"/>
          </w:tcPr>
          <w:p w:rsidR="005A6CE5" w:rsidRPr="005A6CE5" w:rsidRDefault="000E57A4" w:rsidP="000E57A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Каспийское море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85483F" w:rsidRPr="0009006C" w:rsidRDefault="00CA22D2" w:rsidP="0085483F">
            <w:pPr>
              <w:jc w:val="left"/>
              <w:outlineLvl w:val="1"/>
              <w:rPr>
                <w:b/>
                <w:lang w:val="ru-RU"/>
              </w:rPr>
            </w:pPr>
            <w:r w:rsidRPr="0009006C">
              <w:rPr>
                <w:b/>
                <w:lang w:val="ru-RU"/>
              </w:rPr>
              <w:t xml:space="preserve">18. </w:t>
            </w:r>
            <w:r w:rsidR="0009006C">
              <w:rPr>
                <w:b/>
                <w:lang w:val="ru-RU"/>
              </w:rPr>
              <w:t>Предэстуариевый район реки Урал в Каспийском море</w:t>
            </w:r>
          </w:p>
          <w:p w:rsidR="00E40A48" w:rsidRPr="004D2BD1" w:rsidRDefault="0009006C" w:rsidP="004D2BD1">
            <w:pPr>
              <w:pStyle w:val="aff9"/>
              <w:numPr>
                <w:ilvl w:val="0"/>
                <w:numId w:val="40"/>
              </w:numPr>
              <w:ind w:left="395"/>
              <w:jc w:val="both"/>
              <w:outlineLvl w:val="1"/>
              <w:rPr>
                <w:b/>
                <w:caps/>
                <w:sz w:val="22"/>
                <w:szCs w:val="22"/>
                <w:lang w:val="es-MX"/>
              </w:rPr>
            </w:pPr>
            <w:r w:rsidRPr="0009006C">
              <w:rPr>
                <w:sz w:val="22"/>
                <w:lang w:val="ru-RU"/>
              </w:rPr>
              <w:t>Местонахождение</w:t>
            </w:r>
            <w:r w:rsidR="00CA22D2" w:rsidRPr="0053418C">
              <w:rPr>
                <w:sz w:val="22"/>
                <w:szCs w:val="22"/>
                <w:lang w:val="ru-RU"/>
              </w:rPr>
              <w:t xml:space="preserve">: </w:t>
            </w:r>
            <w:r w:rsidR="0029070D">
              <w:rPr>
                <w:sz w:val="22"/>
                <w:szCs w:val="22"/>
                <w:lang w:val="ru-RU"/>
              </w:rPr>
              <w:t>район</w:t>
            </w:r>
            <w:r w:rsidR="0029070D" w:rsidRPr="0053418C">
              <w:rPr>
                <w:sz w:val="22"/>
                <w:szCs w:val="22"/>
                <w:lang w:val="ru-RU"/>
              </w:rPr>
              <w:t xml:space="preserve"> </w:t>
            </w:r>
            <w:r w:rsidR="0029070D">
              <w:rPr>
                <w:sz w:val="22"/>
                <w:szCs w:val="22"/>
                <w:lang w:val="ru-RU"/>
              </w:rPr>
              <w:t>нижнего</w:t>
            </w:r>
            <w:r w:rsidR="0029070D" w:rsidRPr="0053418C">
              <w:rPr>
                <w:sz w:val="22"/>
                <w:szCs w:val="22"/>
                <w:lang w:val="ru-RU"/>
              </w:rPr>
              <w:t xml:space="preserve"> </w:t>
            </w:r>
            <w:r w:rsidR="0029070D">
              <w:rPr>
                <w:sz w:val="22"/>
                <w:szCs w:val="22"/>
                <w:lang w:val="ru-RU"/>
              </w:rPr>
              <w:t>эстуария</w:t>
            </w:r>
            <w:r w:rsidR="0029070D" w:rsidRPr="0053418C">
              <w:rPr>
                <w:sz w:val="22"/>
                <w:szCs w:val="22"/>
                <w:lang w:val="ru-RU"/>
              </w:rPr>
              <w:t xml:space="preserve"> </w:t>
            </w:r>
            <w:r w:rsidR="0029070D">
              <w:rPr>
                <w:sz w:val="22"/>
                <w:szCs w:val="22"/>
                <w:lang w:val="ru-RU"/>
              </w:rPr>
              <w:t>реки</w:t>
            </w:r>
            <w:r w:rsidR="0029070D" w:rsidRPr="0053418C">
              <w:rPr>
                <w:sz w:val="22"/>
                <w:szCs w:val="22"/>
                <w:lang w:val="ru-RU"/>
              </w:rPr>
              <w:t xml:space="preserve"> </w:t>
            </w:r>
            <w:r w:rsidR="0029070D">
              <w:rPr>
                <w:sz w:val="22"/>
                <w:szCs w:val="22"/>
                <w:lang w:val="ru-RU"/>
              </w:rPr>
              <w:t>Урал</w:t>
            </w:r>
            <w:r w:rsidR="0029070D" w:rsidRPr="0053418C">
              <w:rPr>
                <w:sz w:val="22"/>
                <w:szCs w:val="22"/>
                <w:lang w:val="ru-RU"/>
              </w:rPr>
              <w:t xml:space="preserve"> </w:t>
            </w:r>
            <w:r w:rsidR="0029070D">
              <w:rPr>
                <w:sz w:val="22"/>
                <w:szCs w:val="22"/>
                <w:lang w:val="ru-RU"/>
              </w:rPr>
              <w:t>занимает</w:t>
            </w:r>
            <w:r w:rsidR="0029070D" w:rsidRPr="0053418C">
              <w:rPr>
                <w:sz w:val="22"/>
                <w:szCs w:val="22"/>
                <w:lang w:val="ru-RU"/>
              </w:rPr>
              <w:t xml:space="preserve"> </w:t>
            </w:r>
            <w:r w:rsidR="0046673B">
              <w:rPr>
                <w:sz w:val="22"/>
                <w:szCs w:val="22"/>
                <w:lang w:val="ru-RU"/>
              </w:rPr>
              <w:t xml:space="preserve">область солоноватого </w:t>
            </w:r>
            <w:r w:rsidR="0053418C">
              <w:rPr>
                <w:sz w:val="22"/>
                <w:szCs w:val="22"/>
                <w:lang w:val="ru-RU"/>
              </w:rPr>
              <w:t>мелковод</w:t>
            </w:r>
            <w:r w:rsidR="0046673B">
              <w:rPr>
                <w:sz w:val="22"/>
                <w:szCs w:val="22"/>
                <w:lang w:val="ru-RU"/>
              </w:rPr>
              <w:t>ья</w:t>
            </w:r>
            <w:r w:rsidR="0053418C">
              <w:rPr>
                <w:sz w:val="22"/>
                <w:szCs w:val="22"/>
                <w:lang w:val="ru-RU"/>
              </w:rPr>
              <w:t xml:space="preserve"> Каспийского моря вблизи места впадения реки Урал </w:t>
            </w:r>
            <w:r w:rsidR="00D07D36" w:rsidRPr="0053418C">
              <w:rPr>
                <w:sz w:val="22"/>
                <w:szCs w:val="22"/>
                <w:lang w:val="ru-RU"/>
              </w:rPr>
              <w:t>(</w:t>
            </w:r>
            <w:r w:rsidR="0053418C">
              <w:rPr>
                <w:sz w:val="22"/>
                <w:szCs w:val="22"/>
                <w:lang w:val="ru-RU"/>
              </w:rPr>
              <w:t>Жайык</w:t>
            </w:r>
            <w:r w:rsidR="00D07D36" w:rsidRPr="0053418C">
              <w:rPr>
                <w:sz w:val="22"/>
                <w:szCs w:val="22"/>
                <w:lang w:val="ru-RU"/>
              </w:rPr>
              <w:t xml:space="preserve">) </w:t>
            </w:r>
            <w:r w:rsidR="0053418C">
              <w:rPr>
                <w:sz w:val="22"/>
                <w:szCs w:val="22"/>
                <w:lang w:val="ru-RU"/>
              </w:rPr>
              <w:t>в море</w:t>
            </w:r>
            <w:r w:rsidR="00D07D36" w:rsidRPr="0053418C">
              <w:rPr>
                <w:sz w:val="22"/>
                <w:szCs w:val="22"/>
                <w:lang w:val="ru-RU"/>
              </w:rPr>
              <w:t xml:space="preserve">. </w:t>
            </w:r>
            <w:r w:rsidR="0046673B">
              <w:rPr>
                <w:sz w:val="22"/>
                <w:szCs w:val="22"/>
                <w:lang w:val="ru-RU"/>
              </w:rPr>
              <w:t>Граница нижнего эстуария определяется по изобате</w:t>
            </w:r>
            <w:r w:rsidR="00D07D36" w:rsidRPr="00E40A48">
              <w:rPr>
                <w:sz w:val="22"/>
                <w:szCs w:val="22"/>
              </w:rPr>
              <w:t xml:space="preserve"> 3 </w:t>
            </w:r>
            <w:r w:rsidR="0046673B">
              <w:rPr>
                <w:sz w:val="22"/>
                <w:szCs w:val="22"/>
                <w:lang w:val="ru-RU"/>
              </w:rPr>
              <w:t>метра</w:t>
            </w:r>
            <w:r w:rsidR="00D07D36" w:rsidRPr="00E40A48">
              <w:rPr>
                <w:sz w:val="22"/>
                <w:szCs w:val="22"/>
              </w:rPr>
              <w:t>.</w:t>
            </w:r>
          </w:p>
          <w:p w:rsidR="00CA22D2" w:rsidRPr="00E40A48" w:rsidRDefault="003A2887" w:rsidP="00006DCA">
            <w:pPr>
              <w:pStyle w:val="aff9"/>
              <w:numPr>
                <w:ilvl w:val="0"/>
                <w:numId w:val="40"/>
              </w:numPr>
              <w:ind w:left="395"/>
              <w:jc w:val="both"/>
              <w:outlineLvl w:val="1"/>
              <w:rPr>
                <w:b/>
                <w:caps/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ru-RU"/>
              </w:rPr>
              <w:t>Предэстуариевый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район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реки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Урал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 (</w:t>
            </w:r>
            <w:r w:rsidR="0053418C">
              <w:rPr>
                <w:sz w:val="22"/>
                <w:szCs w:val="22"/>
                <w:lang w:val="ru-RU"/>
              </w:rPr>
              <w:t>Жайык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>расположен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северной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части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Каспийского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моря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lastRenderedPageBreak/>
              <w:t>рядом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устьем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реки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Урал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Это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важный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район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размножения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 w:rsidR="00EE102A">
              <w:rPr>
                <w:sz w:val="22"/>
                <w:szCs w:val="22"/>
                <w:lang w:val="ru-RU"/>
              </w:rPr>
              <w:t>проходных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 w:rsidR="00D07D36" w:rsidRPr="003A2887">
              <w:rPr>
                <w:sz w:val="22"/>
                <w:szCs w:val="22"/>
                <w:lang w:val="es-MX"/>
              </w:rPr>
              <w:t>(</w:t>
            </w:r>
            <w:r>
              <w:rPr>
                <w:sz w:val="22"/>
                <w:szCs w:val="22"/>
                <w:lang w:val="ru-RU"/>
              </w:rPr>
              <w:t>осетр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>и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пресноводных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карп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окунь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>рыб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В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весенний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период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здесь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собираются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преднерестовые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скопления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многочисленных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видов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рыб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которые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затем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устремляются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нерест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вверх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течению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реки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Урал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нерестилищам</w:t>
            </w:r>
            <w:r w:rsidRPr="003A2887">
              <w:rPr>
                <w:sz w:val="22"/>
                <w:szCs w:val="22"/>
                <w:lang w:val="es-MX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расположенным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3A2887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ее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нижнем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и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среднем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участк</w:t>
            </w:r>
            <w:r w:rsidR="00006DCA">
              <w:rPr>
                <w:sz w:val="22"/>
                <w:szCs w:val="22"/>
                <w:lang w:val="ru-RU"/>
              </w:rPr>
              <w:t>ах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, </w:t>
            </w:r>
            <w:r w:rsidR="005F2F9E">
              <w:rPr>
                <w:sz w:val="22"/>
                <w:szCs w:val="22"/>
                <w:lang w:val="ru-RU"/>
              </w:rPr>
              <w:t>а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после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нереста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 xml:space="preserve">производители и молодь мигрируют в район нижнего эстуария </w:t>
            </w:r>
            <w:r w:rsidR="00D07D36" w:rsidRPr="003A2887">
              <w:rPr>
                <w:sz w:val="22"/>
                <w:szCs w:val="22"/>
                <w:lang w:val="es-MX"/>
              </w:rPr>
              <w:t>(</w:t>
            </w:r>
            <w:r w:rsidR="005F2F9E">
              <w:rPr>
                <w:sz w:val="22"/>
                <w:szCs w:val="22"/>
                <w:lang w:val="ru-RU"/>
              </w:rPr>
              <w:t>солоноватый мелководный участок моря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) </w:t>
            </w:r>
            <w:r w:rsidR="005F2F9E">
              <w:rPr>
                <w:sz w:val="22"/>
                <w:szCs w:val="22"/>
                <w:lang w:val="ru-RU"/>
              </w:rPr>
              <w:t>для кормления</w:t>
            </w:r>
            <w:r w:rsidR="00D07D36" w:rsidRPr="003A2887">
              <w:rPr>
                <w:sz w:val="22"/>
                <w:szCs w:val="22"/>
                <w:lang w:val="es-MX"/>
              </w:rPr>
              <w:t xml:space="preserve">. </w:t>
            </w:r>
            <w:r w:rsidR="005F2F9E">
              <w:rPr>
                <w:sz w:val="22"/>
                <w:szCs w:val="22"/>
                <w:lang w:val="ru-RU"/>
              </w:rPr>
              <w:t>Имеются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небольшие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1F482A">
              <w:rPr>
                <w:sz w:val="22"/>
                <w:szCs w:val="22"/>
                <w:lang w:val="ru-RU"/>
              </w:rPr>
              <w:t xml:space="preserve">сохранившиеся </w:t>
            </w:r>
            <w:r w:rsidR="005F2F9E">
              <w:rPr>
                <w:sz w:val="22"/>
                <w:szCs w:val="22"/>
                <w:lang w:val="ru-RU"/>
              </w:rPr>
              <w:t>косяки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5F2F9E">
              <w:rPr>
                <w:sz w:val="22"/>
                <w:szCs w:val="22"/>
                <w:lang w:val="ru-RU"/>
              </w:rPr>
              <w:t>осетровых</w:t>
            </w:r>
            <w:r w:rsidR="005F2F9E" w:rsidRPr="005F2F9E">
              <w:rPr>
                <w:sz w:val="22"/>
                <w:szCs w:val="22"/>
                <w:lang w:val="es-MX"/>
              </w:rPr>
              <w:t xml:space="preserve"> </w:t>
            </w:r>
            <w:r w:rsidR="00D07D36" w:rsidRPr="005F2F9E">
              <w:rPr>
                <w:sz w:val="22"/>
                <w:szCs w:val="22"/>
                <w:lang w:val="es-MX"/>
              </w:rPr>
              <w:t>(</w:t>
            </w:r>
            <w:r w:rsidR="005F2F9E">
              <w:rPr>
                <w:sz w:val="22"/>
                <w:szCs w:val="22"/>
                <w:lang w:val="ru-RU"/>
              </w:rPr>
              <w:t>например</w:t>
            </w:r>
            <w:r w:rsidR="00D07D36" w:rsidRPr="005F2F9E">
              <w:rPr>
                <w:sz w:val="22"/>
                <w:szCs w:val="22"/>
                <w:lang w:val="es-MX"/>
              </w:rPr>
              <w:t xml:space="preserve">, </w:t>
            </w:r>
            <w:r w:rsidR="005F2F9E">
              <w:rPr>
                <w:sz w:val="22"/>
                <w:szCs w:val="22"/>
                <w:lang w:val="ru-RU"/>
              </w:rPr>
              <w:t>русского осетра</w:t>
            </w:r>
            <w:r w:rsidR="00D07D36" w:rsidRPr="005F2F9E">
              <w:rPr>
                <w:sz w:val="22"/>
                <w:szCs w:val="22"/>
                <w:lang w:val="es-MX"/>
              </w:rPr>
              <w:t xml:space="preserve">, </w:t>
            </w:r>
            <w:r w:rsidR="005F2F9E">
              <w:rPr>
                <w:sz w:val="22"/>
                <w:szCs w:val="22"/>
                <w:lang w:val="ru-RU"/>
              </w:rPr>
              <w:t>белуги</w:t>
            </w:r>
            <w:r w:rsidR="00D07D36" w:rsidRPr="005F2F9E">
              <w:rPr>
                <w:sz w:val="22"/>
                <w:szCs w:val="22"/>
                <w:lang w:val="es-MX"/>
              </w:rPr>
              <w:t>,</w:t>
            </w:r>
            <w:r w:rsidR="001F482A">
              <w:rPr>
                <w:sz w:val="22"/>
                <w:szCs w:val="22"/>
                <w:lang w:val="ru-RU"/>
              </w:rPr>
              <w:t xml:space="preserve"> севрюги,</w:t>
            </w:r>
            <w:r w:rsidR="00D07D36" w:rsidRPr="005F2F9E">
              <w:rPr>
                <w:sz w:val="22"/>
                <w:szCs w:val="22"/>
                <w:lang w:val="es-MX"/>
              </w:rPr>
              <w:t xml:space="preserve"> </w:t>
            </w:r>
            <w:r w:rsidR="001F482A">
              <w:rPr>
                <w:sz w:val="22"/>
                <w:szCs w:val="22"/>
                <w:lang w:val="ru-RU"/>
              </w:rPr>
              <w:t>шипа</w:t>
            </w:r>
            <w:r w:rsidR="00D07D36" w:rsidRPr="005F2F9E">
              <w:rPr>
                <w:sz w:val="22"/>
                <w:szCs w:val="22"/>
                <w:lang w:val="es-MX"/>
              </w:rPr>
              <w:t>)</w:t>
            </w:r>
            <w:r w:rsidR="004A041C" w:rsidRPr="005F2F9E">
              <w:rPr>
                <w:sz w:val="22"/>
                <w:szCs w:val="22"/>
                <w:lang w:val="es-MX"/>
              </w:rPr>
              <w:t>.</w:t>
            </w:r>
            <w:r w:rsidR="00D07D36" w:rsidRPr="005F2F9E">
              <w:rPr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7" w:type="dxa"/>
            <w:vAlign w:val="center"/>
          </w:tcPr>
          <w:p w:rsidR="00CA22D2" w:rsidRPr="00B930C6" w:rsidRDefault="00D07D36" w:rsidP="007C37F8">
            <w:pPr>
              <w:snapToGrid w:val="0"/>
              <w:jc w:val="center"/>
            </w:pPr>
            <w: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1F482A" w:rsidRDefault="00CA22D2" w:rsidP="007C37F8">
            <w:pPr>
              <w:keepNext/>
              <w:jc w:val="left"/>
              <w:outlineLvl w:val="1"/>
              <w:rPr>
                <w:b/>
                <w:caps/>
                <w:lang w:val="ru-RU"/>
              </w:rPr>
            </w:pPr>
            <w:r w:rsidRPr="00F54F2D">
              <w:rPr>
                <w:b/>
                <w:lang w:val="en-CA"/>
              </w:rPr>
              <w:lastRenderedPageBreak/>
              <w:t xml:space="preserve">19. </w:t>
            </w:r>
            <w:r w:rsidR="001F482A">
              <w:rPr>
                <w:rFonts w:eastAsia="MS Mincho"/>
                <w:b/>
                <w:szCs w:val="22"/>
                <w:lang w:val="ru-RU"/>
              </w:rPr>
              <w:t>Залив Комсомолец</w:t>
            </w:r>
          </w:p>
          <w:p w:rsidR="0013767D" w:rsidRPr="001F482A" w:rsidRDefault="001F482A" w:rsidP="00E40A48">
            <w:pPr>
              <w:numPr>
                <w:ilvl w:val="0"/>
                <w:numId w:val="23"/>
              </w:numPr>
              <w:suppressAutoHyphens/>
              <w:snapToGrid w:val="0"/>
              <w:rPr>
                <w:lang w:val="ru-RU"/>
              </w:rPr>
            </w:pPr>
            <w:r w:rsidRPr="001F482A">
              <w:rPr>
                <w:lang w:val="ru-RU"/>
              </w:rPr>
              <w:t>Местонахождение</w:t>
            </w:r>
            <w:r w:rsidR="00CA22D2" w:rsidRPr="001F482A">
              <w:rPr>
                <w:lang w:val="ru-RU"/>
              </w:rPr>
              <w:t xml:space="preserve">: </w:t>
            </w:r>
            <w:r>
              <w:rPr>
                <w:lang w:val="ru-RU"/>
              </w:rPr>
              <w:t>залив</w:t>
            </w:r>
            <w:r w:rsidRPr="001F4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Комсомолец</w:t>
            </w:r>
            <w:r w:rsidR="00E40A48" w:rsidRPr="001F482A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включая</w:t>
            </w:r>
            <w:r w:rsidRPr="001F4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остров</w:t>
            </w:r>
            <w:r w:rsidR="00006DCA">
              <w:rPr>
                <w:lang w:val="ru-RU"/>
              </w:rPr>
              <w:t>а</w:t>
            </w:r>
            <w:r w:rsidRPr="001F4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Дурнёва</w:t>
            </w:r>
            <w:r w:rsidR="00E40A48" w:rsidRPr="001F482A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расположен к западу от залива Мёртвый Култук в северо-восточной части Каспийского моря</w:t>
            </w:r>
            <w:r w:rsidR="00E40A48" w:rsidRPr="001F482A">
              <w:rPr>
                <w:lang w:val="ru-RU"/>
              </w:rPr>
              <w:t xml:space="preserve"> (45</w:t>
            </w:r>
            <w:r>
              <w:rPr>
                <w:lang w:val="ru-RU"/>
              </w:rPr>
              <w:t>,</w:t>
            </w:r>
            <w:r w:rsidR="004A041C" w:rsidRPr="001F482A">
              <w:rPr>
                <w:lang w:val="ru-RU"/>
              </w:rPr>
              <w:t>38</w:t>
            </w:r>
            <w:r w:rsidRPr="001F482A">
              <w:rPr>
                <w:lang w:val="ru-RU"/>
              </w:rPr>
              <w:t>°</w:t>
            </w:r>
            <w:r w:rsidR="004A041C" w:rsidRPr="001F4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с. ш.</w:t>
            </w:r>
            <w:r w:rsidR="00E40A48" w:rsidRPr="001F482A">
              <w:rPr>
                <w:lang w:val="ru-RU"/>
              </w:rPr>
              <w:t>, 52</w:t>
            </w:r>
            <w:r>
              <w:rPr>
                <w:lang w:val="ru-RU"/>
              </w:rPr>
              <w:t>,</w:t>
            </w:r>
            <w:r w:rsidR="004A041C" w:rsidRPr="001F482A">
              <w:rPr>
                <w:lang w:val="ru-RU"/>
              </w:rPr>
              <w:t>35</w:t>
            </w:r>
            <w:r w:rsidRPr="00C66EFF">
              <w:rPr>
                <w:lang w:val="ru-RU"/>
              </w:rPr>
              <w:t>°</w:t>
            </w:r>
            <w:r w:rsidR="004A041C" w:rsidRPr="001F48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в. д.</w:t>
            </w:r>
            <w:r w:rsidR="00E40A48" w:rsidRPr="001F482A">
              <w:rPr>
                <w:lang w:val="ru-RU"/>
              </w:rPr>
              <w:t>).</w:t>
            </w:r>
          </w:p>
          <w:p w:rsidR="00CA22D2" w:rsidRPr="00C66EFF" w:rsidRDefault="00C66EFF" w:rsidP="00006DCA">
            <w:pPr>
              <w:numPr>
                <w:ilvl w:val="0"/>
                <w:numId w:val="23"/>
              </w:num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Каспийская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нерпа</w:t>
            </w:r>
            <w:r w:rsidR="00E40A48" w:rsidRPr="00C66EFF">
              <w:rPr>
                <w:lang w:val="ru-RU"/>
              </w:rPr>
              <w:t xml:space="preserve"> (</w:t>
            </w:r>
            <w:r w:rsidR="00E40A48" w:rsidRPr="00E40A48">
              <w:rPr>
                <w:lang w:val="en-CA"/>
              </w:rPr>
              <w:t>Phoca</w:t>
            </w:r>
            <w:r w:rsidR="00E40A48" w:rsidRPr="00C66EFF">
              <w:rPr>
                <w:lang w:val="ru-RU"/>
              </w:rPr>
              <w:t xml:space="preserve"> </w:t>
            </w:r>
            <w:r w:rsidR="00E40A48" w:rsidRPr="00E40A48">
              <w:rPr>
                <w:lang w:val="en-CA"/>
              </w:rPr>
              <w:t>caspica</w:t>
            </w:r>
            <w:r w:rsidR="00E40A48" w:rsidRPr="00C66E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Гмелин</w:t>
            </w:r>
            <w:r w:rsidR="00E40A48" w:rsidRPr="00C66EFF">
              <w:rPr>
                <w:lang w:val="ru-RU"/>
              </w:rPr>
              <w:t>, 1788)</w:t>
            </w:r>
            <w:r w:rsidRPr="00C66EFF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эндемичный</w:t>
            </w:r>
            <w:r w:rsidR="00E40A48" w:rsidRPr="00C66E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трансграничный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 это единственное млекопитающее, обитающее в Каспийском море</w:t>
            </w:r>
            <w:r w:rsidR="00E40A48" w:rsidRPr="00C66EFF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Pr="00C66EFF">
              <w:rPr>
                <w:lang w:val="ru-RU"/>
              </w:rPr>
              <w:t xml:space="preserve"> </w:t>
            </w:r>
            <w:r w:rsidR="00E40A48" w:rsidRPr="00C66EFF">
              <w:rPr>
                <w:lang w:val="ru-RU"/>
              </w:rPr>
              <w:t>2008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году</w:t>
            </w:r>
            <w:r w:rsidR="00E40A48"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МСОП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изменил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 каспийской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нерпы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66EFF">
              <w:rPr>
                <w:lang w:val="ru-RU"/>
              </w:rPr>
              <w:t xml:space="preserve"> </w:t>
            </w:r>
            <w:r w:rsidR="00E40A48" w:rsidRPr="00C66EFF">
              <w:rPr>
                <w:lang w:val="ru-RU"/>
              </w:rPr>
              <w:t>"</w:t>
            </w:r>
            <w:r>
              <w:rPr>
                <w:lang w:val="ru-RU"/>
              </w:rPr>
              <w:t>уязвимого</w:t>
            </w:r>
            <w:r w:rsidR="00E40A48" w:rsidRPr="00C66EFF">
              <w:rPr>
                <w:lang w:val="ru-RU"/>
              </w:rPr>
              <w:t xml:space="preserve">" </w:t>
            </w:r>
            <w:r>
              <w:rPr>
                <w:lang w:val="ru-RU"/>
              </w:rPr>
              <w:t>на</w:t>
            </w:r>
            <w:r w:rsidR="00E40A48" w:rsidRPr="00C66EFF">
              <w:rPr>
                <w:lang w:val="ru-RU"/>
              </w:rPr>
              <w:t xml:space="preserve"> "</w:t>
            </w:r>
            <w:r>
              <w:rPr>
                <w:lang w:val="ru-RU"/>
              </w:rPr>
              <w:t>находящийся под угрозой уничтожения</w:t>
            </w:r>
            <w:r w:rsidR="00E40A48" w:rsidRPr="00C66EFF">
              <w:rPr>
                <w:lang w:val="ru-RU"/>
              </w:rPr>
              <w:t xml:space="preserve">". </w:t>
            </w:r>
            <w:r>
              <w:rPr>
                <w:lang w:val="ru-RU"/>
              </w:rPr>
              <w:t>Результаты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исследования</w:t>
            </w:r>
            <w:r w:rsidRPr="00C66E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посвященного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распространению</w:t>
            </w:r>
            <w:r w:rsidRPr="00C66E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численности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структуре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популяции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каспийской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нерпы</w:t>
            </w:r>
            <w:r w:rsidRPr="00C66E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показывают</w:t>
            </w:r>
            <w:r w:rsidRPr="00C66EFF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лежбища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остров</w:t>
            </w:r>
            <w:r w:rsidR="00006DCA">
              <w:rPr>
                <w:lang w:val="ru-RU"/>
              </w:rPr>
              <w:t>ах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Дурнёва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важны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сохранения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популяции</w:t>
            </w:r>
            <w:r w:rsidR="00E40A48" w:rsidRPr="00C66EFF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-</w:t>
            </w:r>
          </w:p>
        </w:tc>
        <w:tc>
          <w:tcPr>
            <w:tcW w:w="506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-</w:t>
            </w:r>
          </w:p>
        </w:tc>
        <w:tc>
          <w:tcPr>
            <w:tcW w:w="507" w:type="dxa"/>
            <w:vAlign w:val="center"/>
          </w:tcPr>
          <w:p w:rsidR="00CA22D2" w:rsidRPr="00B930C6" w:rsidRDefault="001464D6" w:rsidP="007C37F8">
            <w:pPr>
              <w:snapToGrid w:val="0"/>
              <w:jc w:val="center"/>
            </w:pPr>
            <w:r>
              <w:t>L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B930C6" w:rsidRDefault="00CA22D2" w:rsidP="007C37F8">
            <w:pPr>
              <w:jc w:val="left"/>
              <w:outlineLvl w:val="1"/>
              <w:rPr>
                <w:rFonts w:eastAsia="MS Mincho"/>
                <w:b/>
                <w:szCs w:val="22"/>
                <w:lang w:val="en-US"/>
              </w:rPr>
            </w:pPr>
            <w:r w:rsidRPr="00B930C6">
              <w:rPr>
                <w:b/>
              </w:rPr>
              <w:t xml:space="preserve">20. </w:t>
            </w:r>
            <w:r w:rsidR="00C66EFF">
              <w:rPr>
                <w:b/>
                <w:lang w:val="ru-RU"/>
              </w:rPr>
              <w:t>Лежбища каспийской нерпы</w:t>
            </w:r>
          </w:p>
          <w:p w:rsidR="00CA22D2" w:rsidRPr="00B930C6" w:rsidRDefault="00C66EFF" w:rsidP="00635E8A">
            <w:pPr>
              <w:pStyle w:val="aff9"/>
              <w:numPr>
                <w:ilvl w:val="0"/>
                <w:numId w:val="31"/>
              </w:numPr>
              <w:ind w:left="395"/>
              <w:jc w:val="both"/>
            </w:pPr>
            <w:r w:rsidRPr="00C66EFF">
              <w:rPr>
                <w:sz w:val="22"/>
                <w:szCs w:val="22"/>
                <w:lang w:val="ru-RU"/>
              </w:rPr>
              <w:t>Местонахождение</w:t>
            </w:r>
            <w:r w:rsidR="00CA22D2" w:rsidRPr="00DA744C">
              <w:rPr>
                <w:sz w:val="22"/>
                <w:szCs w:val="22"/>
                <w:lang w:val="ru-RU"/>
              </w:rPr>
              <w:t xml:space="preserve">: </w:t>
            </w:r>
            <w:r w:rsidR="008B6772">
              <w:rPr>
                <w:rFonts w:eastAsia="Times New Roman"/>
                <w:sz w:val="22"/>
                <w:szCs w:val="22"/>
                <w:lang w:val="ru-RU" w:eastAsia="en-US"/>
              </w:rPr>
              <w:t>границы</w:t>
            </w:r>
            <w:r w:rsidR="0090370B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90370B">
              <w:rPr>
                <w:rFonts w:eastAsia="Times New Roman"/>
                <w:sz w:val="22"/>
                <w:szCs w:val="22"/>
                <w:lang w:val="ru-RU" w:eastAsia="en-US"/>
              </w:rPr>
              <w:t>этого</w:t>
            </w:r>
            <w:r w:rsidR="0090370B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90370B">
              <w:rPr>
                <w:rFonts w:eastAsia="Times New Roman"/>
                <w:sz w:val="22"/>
                <w:szCs w:val="22"/>
                <w:lang w:val="ru-RU" w:eastAsia="en-US"/>
              </w:rPr>
              <w:t>района</w:t>
            </w:r>
            <w:r w:rsidR="0090370B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90370B">
              <w:rPr>
                <w:rFonts w:eastAsia="Times New Roman"/>
                <w:sz w:val="22"/>
                <w:szCs w:val="22"/>
                <w:lang w:val="ru-RU" w:eastAsia="en-US"/>
              </w:rPr>
              <w:t>определя</w:t>
            </w:r>
            <w:r w:rsidR="008B6772">
              <w:rPr>
                <w:rFonts w:eastAsia="Times New Roman"/>
                <w:sz w:val="22"/>
                <w:szCs w:val="22"/>
                <w:lang w:val="ru-RU" w:eastAsia="en-US"/>
              </w:rPr>
              <w:t>ю</w:t>
            </w:r>
            <w:r w:rsidR="0090370B">
              <w:rPr>
                <w:rFonts w:eastAsia="Times New Roman"/>
                <w:sz w:val="22"/>
                <w:szCs w:val="22"/>
                <w:lang w:val="ru-RU" w:eastAsia="en-US"/>
              </w:rPr>
              <w:t>тся</w:t>
            </w:r>
            <w:r w:rsidR="0090370B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масштабом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распространения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ледяного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покрова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во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время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зимних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месяцев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течение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которых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длится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сезон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размножения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нерп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то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есть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с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января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по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начало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марта</w:t>
            </w:r>
            <w:r w:rsidR="007C4025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Этот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рассматривается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с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учетом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динамического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характера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ледовых</w:t>
            </w:r>
            <w:r w:rsidR="00DA744C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условий и распространения льда с течением лет и от года к году</w:t>
            </w:r>
            <w:r w:rsidR="007C4025" w:rsidRPr="00DA744C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Поэтому</w:t>
            </w:r>
            <w:r w:rsidR="00DA744C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8B6772">
              <w:rPr>
                <w:rFonts w:eastAsia="Times New Roman"/>
                <w:sz w:val="22"/>
                <w:szCs w:val="22"/>
                <w:lang w:val="ru-RU" w:eastAsia="en-US"/>
              </w:rPr>
              <w:t>очертания</w:t>
            </w:r>
            <w:r w:rsidR="00DA744C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района</w:t>
            </w:r>
            <w:r w:rsidR="00DA744C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определя</w:t>
            </w:r>
            <w:r w:rsidR="008B6772">
              <w:rPr>
                <w:rFonts w:eastAsia="Times New Roman"/>
                <w:sz w:val="22"/>
                <w:szCs w:val="22"/>
                <w:lang w:val="ru-RU" w:eastAsia="en-US"/>
              </w:rPr>
              <w:t>ю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тся</w:t>
            </w:r>
            <w:r w:rsidR="00DA744C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общ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ей</w:t>
            </w:r>
            <w:r w:rsidR="00DA744C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DA744C">
              <w:rPr>
                <w:rFonts w:eastAsia="Times New Roman"/>
                <w:sz w:val="22"/>
                <w:szCs w:val="22"/>
                <w:lang w:val="ru-RU" w:eastAsia="en-US"/>
              </w:rPr>
              <w:t>наблюдаем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ой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величиной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ледяного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покрова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течение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нескольких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зимних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месяцев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на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основе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исторических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данных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наблюдаемым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распространением</w:t>
            </w:r>
            <w:r w:rsidR="002F297E" w:rsidRP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>нерп в период размножения в раз</w:t>
            </w:r>
            <w:r w:rsidR="00635E8A">
              <w:rPr>
                <w:rFonts w:eastAsia="Times New Roman"/>
                <w:sz w:val="22"/>
                <w:szCs w:val="22"/>
                <w:lang w:val="ru-RU" w:eastAsia="en-US"/>
              </w:rPr>
              <w:t>личных</w:t>
            </w:r>
            <w:r w:rsidR="002F297E">
              <w:rPr>
                <w:rFonts w:eastAsia="Times New Roman"/>
                <w:sz w:val="22"/>
                <w:szCs w:val="22"/>
                <w:lang w:val="ru-RU" w:eastAsia="en-US"/>
              </w:rPr>
              <w:t xml:space="preserve"> ледовых условиях</w:t>
            </w:r>
            <w:r w:rsidR="007C4025" w:rsidRPr="002F297E">
              <w:rPr>
                <w:rFonts w:eastAsia="Times New Roman"/>
                <w:sz w:val="22"/>
                <w:lang w:val="ru-RU" w:eastAsia="en-US"/>
              </w:rPr>
              <w:t xml:space="preserve">.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Каспийская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нерпа</w:t>
            </w:r>
            <w:r w:rsidR="00B67063" w:rsidRPr="009D251B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="00B67063" w:rsidRPr="007C4025">
              <w:rPr>
                <w:i/>
                <w:color w:val="000000"/>
                <w:sz w:val="22"/>
                <w:szCs w:val="22"/>
              </w:rPr>
              <w:t>Pusa</w:t>
            </w:r>
            <w:r w:rsidR="00B67063" w:rsidRPr="009D251B">
              <w:rPr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="00B67063" w:rsidRPr="007C4025">
              <w:rPr>
                <w:i/>
                <w:color w:val="000000"/>
                <w:sz w:val="22"/>
                <w:szCs w:val="22"/>
              </w:rPr>
              <w:t>caspica</w:t>
            </w:r>
            <w:r w:rsidR="00B67063" w:rsidRPr="009D251B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это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эндемичный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размножающийся на льдах, трансграничный вид морских млекопитающих, обитающих в замкнутом Каспийском море</w:t>
            </w:r>
            <w:r w:rsidR="00B67063" w:rsidRPr="009D251B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Каспийские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нерпы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используют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это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зимнее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ледовое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поле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ежегодно с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января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по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март</w:t>
            </w:r>
            <w:r w:rsidR="009D251B" w:rsidRPr="009D251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для рождения и выкармливания детенышей</w:t>
            </w:r>
            <w:r w:rsidR="00B67063" w:rsidRPr="009D251B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Район</w:t>
            </w:r>
            <w:r w:rsidR="009D251B" w:rsidRPr="009D25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также</w:t>
            </w:r>
            <w:r w:rsidR="009D251B" w:rsidRPr="009D25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важен</w:t>
            </w:r>
            <w:r w:rsidR="009D251B" w:rsidRPr="009D25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для</w:t>
            </w:r>
            <w:r w:rsidR="009D251B" w:rsidRPr="009D25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всех</w:t>
            </w:r>
            <w:r w:rsidR="009D251B" w:rsidRPr="009D25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D251B">
              <w:rPr>
                <w:color w:val="000000"/>
                <w:sz w:val="22"/>
                <w:szCs w:val="22"/>
                <w:lang w:val="ru-RU"/>
              </w:rPr>
              <w:t>видов</w:t>
            </w:r>
            <w:r w:rsidR="009D251B" w:rsidRPr="009D251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B67063" w:rsidRPr="007C4025">
              <w:rPr>
                <w:color w:val="000000"/>
                <w:sz w:val="22"/>
                <w:szCs w:val="22"/>
              </w:rPr>
              <w:t xml:space="preserve"> </w:t>
            </w:r>
            <w:r w:rsidR="003B2737">
              <w:rPr>
                <w:color w:val="000000"/>
                <w:sz w:val="22"/>
                <w:szCs w:val="22"/>
                <w:lang w:val="ru-RU"/>
              </w:rPr>
              <w:t>каспийских</w:t>
            </w:r>
            <w:r w:rsidR="003B2737" w:rsidRPr="003B273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B2737">
              <w:rPr>
                <w:color w:val="000000"/>
                <w:sz w:val="22"/>
                <w:szCs w:val="22"/>
                <w:lang w:val="ru-RU"/>
              </w:rPr>
              <w:t>осетровых</w:t>
            </w:r>
            <w:r w:rsidR="00B67063" w:rsidRPr="007C40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506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507" w:type="dxa"/>
            <w:vAlign w:val="center"/>
          </w:tcPr>
          <w:p w:rsidR="00CA22D2" w:rsidRPr="00B930C6" w:rsidRDefault="00EB1CDA" w:rsidP="007C37F8">
            <w:pPr>
              <w:tabs>
                <w:tab w:val="left" w:pos="395"/>
              </w:tabs>
              <w:snapToGrid w:val="0"/>
              <w:jc w:val="center"/>
            </w:pPr>
            <w: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6024E4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es-ES_tradnl"/>
              </w:rPr>
            </w:pPr>
            <w:r w:rsidRPr="006024E4">
              <w:rPr>
                <w:b/>
              </w:rPr>
              <w:lastRenderedPageBreak/>
              <w:t xml:space="preserve">21. </w:t>
            </w:r>
            <w:r w:rsidR="008B6772">
              <w:rPr>
                <w:rFonts w:eastAsia="MS Mincho"/>
                <w:b/>
                <w:szCs w:val="22"/>
                <w:lang w:val="ru-RU"/>
              </w:rPr>
              <w:t>Залив Кендирли</w:t>
            </w:r>
          </w:p>
          <w:p w:rsidR="005237D7" w:rsidRPr="000A40B0" w:rsidRDefault="001E5D19" w:rsidP="003F6572">
            <w:pPr>
              <w:pStyle w:val="aff9"/>
              <w:numPr>
                <w:ilvl w:val="0"/>
                <w:numId w:val="32"/>
              </w:numPr>
              <w:ind w:left="395"/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1E5D19">
              <w:rPr>
                <w:sz w:val="22"/>
                <w:szCs w:val="22"/>
                <w:lang w:val="ru-RU"/>
              </w:rPr>
              <w:t>Местонахождение</w:t>
            </w:r>
            <w:r w:rsidR="00CA22D2" w:rsidRPr="001E5D19">
              <w:rPr>
                <w:sz w:val="22"/>
                <w:szCs w:val="22"/>
                <w:lang w:val="es-ES_tradnl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залив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Кендирли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расположен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глубоководной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зоне</w:t>
            </w:r>
            <w:r w:rsidR="00DE0496" w:rsidRPr="00DE0496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центра</w:t>
            </w:r>
            <w:r w:rsidR="00DE0496">
              <w:rPr>
                <w:sz w:val="22"/>
                <w:szCs w:val="22"/>
                <w:lang w:val="ru-RU"/>
              </w:rPr>
              <w:t>льной</w:t>
            </w:r>
            <w:r w:rsidR="00DE0496" w:rsidRPr="00DE0496">
              <w:rPr>
                <w:sz w:val="22"/>
                <w:szCs w:val="22"/>
                <w:lang w:val="es-ES_tradnl"/>
              </w:rPr>
              <w:t xml:space="preserve"> </w:t>
            </w:r>
            <w:r w:rsidR="00DE0496">
              <w:rPr>
                <w:sz w:val="22"/>
                <w:szCs w:val="22"/>
                <w:lang w:val="ru-RU"/>
              </w:rPr>
              <w:t>части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Каспийского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моря</w:t>
            </w:r>
            <w:r w:rsidRPr="001E5D19">
              <w:rPr>
                <w:sz w:val="22"/>
                <w:szCs w:val="22"/>
                <w:lang w:val="es-ES_tradnl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в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восточной</w:t>
            </w:r>
            <w:r w:rsidRPr="001E5D19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части</w:t>
            </w:r>
            <w:r w:rsidR="00DE0496" w:rsidRPr="00DE0496">
              <w:rPr>
                <w:sz w:val="22"/>
                <w:szCs w:val="22"/>
                <w:lang w:val="es-ES_tradnl"/>
              </w:rPr>
              <w:t xml:space="preserve"> </w:t>
            </w:r>
            <w:r w:rsidR="00DE0496">
              <w:rPr>
                <w:sz w:val="22"/>
                <w:szCs w:val="22"/>
                <w:lang w:val="ru-RU"/>
              </w:rPr>
              <w:t>Казахского</w:t>
            </w:r>
            <w:r w:rsidR="00DE0496" w:rsidRPr="00DE0496">
              <w:rPr>
                <w:sz w:val="22"/>
                <w:szCs w:val="22"/>
                <w:lang w:val="es-ES_tradnl"/>
              </w:rPr>
              <w:t xml:space="preserve"> </w:t>
            </w:r>
            <w:r w:rsidR="00DE0496">
              <w:rPr>
                <w:sz w:val="22"/>
                <w:szCs w:val="22"/>
                <w:lang w:val="ru-RU"/>
              </w:rPr>
              <w:t>залива</w:t>
            </w:r>
            <w:r w:rsidR="00542C8B" w:rsidRPr="00542C8B">
              <w:rPr>
                <w:sz w:val="22"/>
                <w:szCs w:val="22"/>
                <w:lang w:val="es-ES_tradnl"/>
              </w:rPr>
              <w:t xml:space="preserve"> </w:t>
            </w:r>
            <w:r w:rsidR="00542C8B">
              <w:rPr>
                <w:sz w:val="22"/>
                <w:szCs w:val="22"/>
                <w:lang w:val="ru-RU"/>
              </w:rPr>
              <w:t>и</w:t>
            </w:r>
            <w:r w:rsidR="00542C8B" w:rsidRPr="00542C8B">
              <w:rPr>
                <w:sz w:val="22"/>
                <w:szCs w:val="22"/>
                <w:lang w:val="es-ES_tradnl"/>
              </w:rPr>
              <w:t xml:space="preserve"> </w:t>
            </w:r>
            <w:r w:rsidR="00542C8B">
              <w:rPr>
                <w:sz w:val="22"/>
                <w:szCs w:val="22"/>
                <w:lang w:val="ru-RU"/>
              </w:rPr>
              <w:t>имеет</w:t>
            </w:r>
            <w:r w:rsidR="00542C8B" w:rsidRPr="00542C8B">
              <w:rPr>
                <w:sz w:val="22"/>
                <w:szCs w:val="22"/>
                <w:lang w:val="es-ES_tradnl"/>
              </w:rPr>
              <w:t xml:space="preserve"> </w:t>
            </w:r>
            <w:r w:rsidR="00542C8B">
              <w:rPr>
                <w:sz w:val="22"/>
                <w:szCs w:val="22"/>
                <w:lang w:val="ru-RU"/>
              </w:rPr>
              <w:t>длину</w:t>
            </w:r>
            <w:r w:rsidR="00542C8B" w:rsidRPr="00542C8B">
              <w:rPr>
                <w:sz w:val="22"/>
                <w:szCs w:val="22"/>
                <w:lang w:val="es-ES_tradnl"/>
              </w:rPr>
              <w:t xml:space="preserve"> </w:t>
            </w:r>
            <w:r w:rsidR="005237D7" w:rsidRPr="001E5D19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23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км и максимальную ширину</w:t>
            </w:r>
            <w:r w:rsidR="005237D7" w:rsidRPr="001E5D19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1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,</w:t>
            </w:r>
            <w:r w:rsidR="005237D7" w:rsidRPr="001E5D19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5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км в</w:t>
            </w:r>
            <w:r w:rsidR="005237D7" w:rsidRPr="001E5D19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середине</w:t>
            </w:r>
            <w:r w:rsidR="005237D7" w:rsidRPr="001E5D19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.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На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юго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>-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востоке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от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материка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отходит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коса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северо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>-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западном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направлении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образуя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залив</w:t>
            </w:r>
            <w:r w:rsidR="00542C8B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Кендирли</w:t>
            </w:r>
            <w:r w:rsidR="005237D7" w:rsidRPr="00542C8B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На</w:t>
            </w:r>
            <w:r w:rsidR="00542C8B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северо</w:t>
            </w:r>
            <w:r w:rsidR="000A40B0" w:rsidRPr="00D127C6">
              <w:rPr>
                <w:rFonts w:eastAsia="Times New Roman"/>
                <w:sz w:val="22"/>
                <w:szCs w:val="22"/>
                <w:lang w:val="ru-RU" w:eastAsia="en-US"/>
              </w:rPr>
              <w:t>-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западной</w:t>
            </w:r>
            <w:r w:rsidR="00542C8B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оконечности</w:t>
            </w:r>
            <w:r w:rsidR="00542C8B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косы</w:t>
            </w:r>
            <w:r w:rsidR="00542C8B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имеется</w:t>
            </w:r>
            <w:r w:rsidR="00542C8B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небольшая</w:t>
            </w:r>
            <w:r w:rsidR="00542C8B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бухта</w:t>
            </w:r>
            <w:r w:rsidR="005237D7" w:rsidRPr="00D127C6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  <w:r w:rsidR="000A40B0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5237D7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с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еверо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>-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западн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ой</w:t>
            </w:r>
            <w:r w:rsidR="00542C8B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част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542C8B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542C8B">
              <w:rPr>
                <w:rFonts w:eastAsia="Times New Roman"/>
                <w:sz w:val="22"/>
                <w:szCs w:val="22"/>
                <w:lang w:val="ru-RU" w:eastAsia="en-US"/>
              </w:rPr>
              <w:t>залива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имеется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остров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площадь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которого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может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достигать</w:t>
            </w:r>
            <w:r w:rsidR="005237D7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0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>,</w:t>
            </w:r>
            <w:r w:rsidR="005237D7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1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5237D7" w:rsidRPr="000A40B0">
              <w:rPr>
                <w:rFonts w:eastAsia="Times New Roman"/>
                <w:sz w:val="22"/>
                <w:szCs w:val="22"/>
                <w:vertAlign w:val="superscript"/>
                <w:lang w:val="ru-RU" w:eastAsia="en-US"/>
              </w:rPr>
              <w:t>2</w:t>
            </w:r>
            <w:r w:rsidR="005237D7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но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который</w:t>
            </w:r>
            <w:r w:rsidR="000A40B0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0A40B0">
              <w:rPr>
                <w:rFonts w:eastAsia="Times New Roman"/>
                <w:sz w:val="22"/>
                <w:szCs w:val="22"/>
                <w:lang w:val="ru-RU" w:eastAsia="en-US"/>
              </w:rPr>
              <w:t>может разделяться на несколько более мелких островов в результате ветрового нагона</w:t>
            </w:r>
            <w:r w:rsidR="005237D7" w:rsidRPr="000A40B0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</w:p>
          <w:p w:rsidR="00CA22D2" w:rsidRPr="00F86ED0" w:rsidRDefault="000A40B0" w:rsidP="00F86ED0">
            <w:pPr>
              <w:numPr>
                <w:ilvl w:val="0"/>
                <w:numId w:val="32"/>
              </w:numPr>
              <w:ind w:left="395"/>
              <w:rPr>
                <w:lang w:val="ru-RU"/>
              </w:rPr>
            </w:pPr>
            <w:r>
              <w:rPr>
                <w:lang w:val="ru-RU"/>
              </w:rPr>
              <w:t>Каспийская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нерпа</w:t>
            </w:r>
            <w:r w:rsidR="005237D7" w:rsidRPr="000A40B0">
              <w:rPr>
                <w:lang w:val="ru-RU"/>
              </w:rPr>
              <w:t xml:space="preserve"> (</w:t>
            </w:r>
            <w:r w:rsidR="005237D7" w:rsidRPr="005237D7">
              <w:rPr>
                <w:i/>
              </w:rPr>
              <w:t>Phoca</w:t>
            </w:r>
            <w:r w:rsidR="005237D7" w:rsidRPr="000A40B0">
              <w:rPr>
                <w:i/>
                <w:lang w:val="ru-RU"/>
              </w:rPr>
              <w:t xml:space="preserve"> </w:t>
            </w:r>
            <w:r w:rsidR="005237D7" w:rsidRPr="005237D7">
              <w:rPr>
                <w:i/>
              </w:rPr>
              <w:t>caspica</w:t>
            </w:r>
            <w:r w:rsidR="005237D7" w:rsidRPr="000A40B0">
              <w:rPr>
                <w:lang w:val="ru-RU"/>
              </w:rPr>
              <w:t xml:space="preserve">) </w:t>
            </w:r>
            <w:r>
              <w:rPr>
                <w:lang w:val="ru-RU"/>
              </w:rPr>
              <w:t>является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эндемиком</w:t>
            </w:r>
            <w:r w:rsidRPr="000A40B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К</w:t>
            </w:r>
            <w:r>
              <w:rPr>
                <w:lang w:val="ru-RU"/>
              </w:rPr>
              <w:t>аспийского моря, а также единственным обитающим в нем млекопитающим</w:t>
            </w:r>
            <w:r w:rsidR="005237D7" w:rsidRPr="000A40B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="005237D7" w:rsidRPr="000A40B0">
              <w:rPr>
                <w:lang w:val="ru-RU"/>
              </w:rPr>
              <w:t xml:space="preserve"> 2008</w:t>
            </w:r>
            <w:r>
              <w:rPr>
                <w:lang w:val="ru-RU"/>
              </w:rPr>
              <w:t xml:space="preserve"> году МСОП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изменил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статус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 каспийской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нерпы</w:t>
            </w:r>
            <w:r w:rsidRPr="00C66EF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66EFF">
              <w:rPr>
                <w:lang w:val="ru-RU"/>
              </w:rPr>
              <w:t xml:space="preserve"> "</w:t>
            </w:r>
            <w:r>
              <w:rPr>
                <w:lang w:val="ru-RU"/>
              </w:rPr>
              <w:t>уязвимого</w:t>
            </w:r>
            <w:r w:rsidRPr="00C66EFF">
              <w:rPr>
                <w:lang w:val="ru-RU"/>
              </w:rPr>
              <w:t xml:space="preserve">" </w:t>
            </w:r>
            <w:r>
              <w:rPr>
                <w:lang w:val="ru-RU"/>
              </w:rPr>
              <w:t>на</w:t>
            </w:r>
            <w:r w:rsidRPr="00C66EFF">
              <w:rPr>
                <w:lang w:val="ru-RU"/>
              </w:rPr>
              <w:t xml:space="preserve"> "</w:t>
            </w:r>
            <w:r>
              <w:rPr>
                <w:lang w:val="ru-RU"/>
              </w:rPr>
              <w:t>находящийся под угрозой уничтожения</w:t>
            </w:r>
            <w:r w:rsidRPr="00C66EFF">
              <w:rPr>
                <w:lang w:val="ru-RU"/>
              </w:rPr>
              <w:t>"</w:t>
            </w:r>
            <w:r w:rsidR="005237D7" w:rsidRPr="000A40B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отличие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обитания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северной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Каспийского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моря</w:t>
            </w:r>
            <w:r w:rsidR="005237D7" w:rsidRPr="000A40B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островах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вблизи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оконечности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Кендирлинской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косы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Казахском</w:t>
            </w:r>
            <w:r w:rsidRPr="000A40B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заливе явление ветрового нагона не оказывает большого влияния на</w:t>
            </w:r>
            <w:r w:rsidR="00F86ED0">
              <w:rPr>
                <w:lang w:val="ru-RU"/>
              </w:rPr>
              <w:t xml:space="preserve"> площадь</w:t>
            </w:r>
            <w:r>
              <w:rPr>
                <w:lang w:val="ru-RU"/>
              </w:rPr>
              <w:t xml:space="preserve"> лежбищ </w:t>
            </w:r>
            <w:r w:rsidR="00F86ED0">
              <w:rPr>
                <w:lang w:val="ru-RU"/>
              </w:rPr>
              <w:t>за счет того, что острова расположены в глубоководной зоне</w:t>
            </w:r>
            <w:r w:rsidR="00F86ED0">
              <w:rPr>
                <w:szCs w:val="22"/>
                <w:lang w:val="ru-RU"/>
              </w:rPr>
              <w:t xml:space="preserve"> центральной</w:t>
            </w:r>
            <w:r w:rsidR="00F86ED0" w:rsidRPr="00DE0496">
              <w:rPr>
                <w:szCs w:val="22"/>
                <w:lang w:val="es-ES_tradnl"/>
              </w:rPr>
              <w:t xml:space="preserve"> </w:t>
            </w:r>
            <w:r w:rsidR="00F86ED0">
              <w:rPr>
                <w:szCs w:val="22"/>
                <w:lang w:val="ru-RU"/>
              </w:rPr>
              <w:t>части</w:t>
            </w:r>
            <w:r w:rsidR="00F86ED0" w:rsidRPr="001E5D19">
              <w:rPr>
                <w:szCs w:val="22"/>
                <w:lang w:val="es-ES_tradnl"/>
              </w:rPr>
              <w:t xml:space="preserve"> </w:t>
            </w:r>
            <w:r w:rsidR="00F86ED0">
              <w:rPr>
                <w:szCs w:val="22"/>
                <w:lang w:val="ru-RU"/>
              </w:rPr>
              <w:t>Каспийского</w:t>
            </w:r>
            <w:r w:rsidR="00F86ED0" w:rsidRPr="001E5D19">
              <w:rPr>
                <w:szCs w:val="22"/>
                <w:lang w:val="es-ES_tradnl"/>
              </w:rPr>
              <w:t xml:space="preserve"> </w:t>
            </w:r>
            <w:r w:rsidR="00F86ED0">
              <w:rPr>
                <w:szCs w:val="22"/>
                <w:lang w:val="ru-RU"/>
              </w:rPr>
              <w:t>моря</w:t>
            </w:r>
            <w:r w:rsidR="005237D7" w:rsidRPr="000A40B0">
              <w:rPr>
                <w:lang w:val="ru-RU"/>
              </w:rPr>
              <w:t xml:space="preserve">. </w:t>
            </w:r>
            <w:r w:rsidR="00F86ED0">
              <w:rPr>
                <w:lang w:val="ru-RU"/>
              </w:rPr>
              <w:t>Благодаря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этому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на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островах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создаются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идеальные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условия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для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формирования</w:t>
            </w:r>
            <w:r w:rsidR="00F86ED0" w:rsidRPr="00F86ED0">
              <w:rPr>
                <w:lang w:val="ru-RU"/>
              </w:rPr>
              <w:t xml:space="preserve"> </w:t>
            </w:r>
            <w:r w:rsidR="00F86ED0">
              <w:rPr>
                <w:lang w:val="ru-RU"/>
              </w:rPr>
              <w:t>лежбищ</w:t>
            </w:r>
            <w:r w:rsidR="005237D7" w:rsidRPr="00F86ED0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024E4" w:rsidRDefault="006642DD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6024E4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es-ES_tradnl"/>
              </w:rPr>
            </w:pPr>
            <w:r w:rsidRPr="006024E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6024E4">
              <w:rPr>
                <w:b/>
              </w:rPr>
              <w:t xml:space="preserve">. </w:t>
            </w:r>
            <w:r w:rsidR="00F86ED0">
              <w:rPr>
                <w:b/>
                <w:lang w:val="ru-RU"/>
              </w:rPr>
              <w:t>Пролив Кара-Богаз-Гол</w:t>
            </w:r>
          </w:p>
          <w:p w:rsidR="0013767D" w:rsidRPr="00162150" w:rsidRDefault="00F86ED0">
            <w:pPr>
              <w:numPr>
                <w:ilvl w:val="0"/>
                <w:numId w:val="32"/>
              </w:numPr>
              <w:ind w:left="395"/>
              <w:rPr>
                <w:rFonts w:eastAsia="MS Mincho"/>
                <w:szCs w:val="22"/>
                <w:lang w:val="ru-RU"/>
              </w:rPr>
            </w:pPr>
            <w:r w:rsidRPr="00F86ED0">
              <w:rPr>
                <w:lang w:val="ru-RU"/>
              </w:rPr>
              <w:t>Местонахождение</w:t>
            </w:r>
            <w:r w:rsidR="00CA22D2" w:rsidRPr="00F86ED0">
              <w:rPr>
                <w:lang w:val="es-ES_tradnl"/>
              </w:rPr>
              <w:t>:</w:t>
            </w:r>
            <w:r w:rsidR="00401D0D" w:rsidRPr="00F86ED0">
              <w:rPr>
                <w:lang w:val="es-ES_tradnl"/>
              </w:rPr>
              <w:t xml:space="preserve"> </w:t>
            </w:r>
            <w:r>
              <w:rPr>
                <w:lang w:val="ru-RU"/>
              </w:rPr>
              <w:t>п</w:t>
            </w:r>
            <w:r w:rsidRPr="00F86ED0">
              <w:rPr>
                <w:lang w:val="ru-RU"/>
              </w:rPr>
              <w:t>ролив</w:t>
            </w:r>
            <w:r w:rsidRPr="00F86ED0">
              <w:rPr>
                <w:lang w:val="es-ES_tradnl"/>
              </w:rPr>
              <w:t xml:space="preserve"> </w:t>
            </w:r>
            <w:r w:rsidRPr="00F86ED0">
              <w:rPr>
                <w:lang w:val="ru-RU"/>
              </w:rPr>
              <w:t>Кара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Богаз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Гол</w:t>
            </w:r>
            <w:r w:rsidRPr="00F86ED0">
              <w:rPr>
                <w:lang w:val="es-ES_tradnl"/>
              </w:rPr>
              <w:t xml:space="preserve"> </w:t>
            </w:r>
            <w:r>
              <w:rPr>
                <w:lang w:val="ru-RU"/>
              </w:rPr>
              <w:t>расположен</w:t>
            </w:r>
            <w:r w:rsidRPr="00F86ED0">
              <w:rPr>
                <w:lang w:val="es-ES_tradnl"/>
              </w:rPr>
              <w:t xml:space="preserve"> </w:t>
            </w:r>
            <w:r>
              <w:rPr>
                <w:lang w:val="ru-RU"/>
              </w:rPr>
              <w:t>в</w:t>
            </w:r>
            <w:r w:rsidRPr="00F86ED0">
              <w:rPr>
                <w:lang w:val="es-ES_tradnl"/>
              </w:rPr>
              <w:t xml:space="preserve"> </w:t>
            </w:r>
            <w:r>
              <w:rPr>
                <w:lang w:val="ru-RU"/>
              </w:rPr>
              <w:t>восточной</w:t>
            </w:r>
            <w:r w:rsidRPr="00F86ED0">
              <w:rPr>
                <w:lang w:val="es-ES_tradnl"/>
              </w:rPr>
              <w:t xml:space="preserve"> </w:t>
            </w:r>
            <w:r>
              <w:rPr>
                <w:lang w:val="ru-RU"/>
              </w:rPr>
              <w:t>части</w:t>
            </w:r>
            <w:r w:rsidR="00401D0D" w:rsidRPr="00F86ED0">
              <w:rPr>
                <w:lang w:val="es-ES_tradnl"/>
              </w:rPr>
              <w:t xml:space="preserve"> </w:t>
            </w:r>
            <w:r>
              <w:rPr>
                <w:szCs w:val="22"/>
                <w:lang w:val="ru-RU"/>
              </w:rPr>
              <w:t>Каспийского</w:t>
            </w:r>
            <w:r w:rsidRPr="001E5D19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ru-RU"/>
              </w:rPr>
              <w:t>моря между Каспийским</w:t>
            </w:r>
            <w:r w:rsidRPr="001E5D19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ru-RU"/>
              </w:rPr>
              <w:t xml:space="preserve">морем и заливом </w:t>
            </w:r>
            <w:r w:rsidRPr="00F86ED0">
              <w:rPr>
                <w:lang w:val="ru-RU"/>
              </w:rPr>
              <w:t>Кара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Богаз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Гол</w:t>
            </w:r>
            <w:r w:rsidR="00401D0D" w:rsidRPr="00F86ED0">
              <w:rPr>
                <w:lang w:val="es-ES_tradnl"/>
              </w:rPr>
              <w:t xml:space="preserve">. </w:t>
            </w:r>
            <w:r w:rsidR="00162150">
              <w:rPr>
                <w:lang w:val="ru-RU"/>
              </w:rPr>
              <w:t>Его</w:t>
            </w:r>
            <w:r w:rsidR="00162150" w:rsidRPr="00162150">
              <w:rPr>
                <w:lang w:val="ru-RU"/>
              </w:rPr>
              <w:t xml:space="preserve"> </w:t>
            </w:r>
            <w:r w:rsidR="00162150">
              <w:rPr>
                <w:lang w:val="ru-RU"/>
              </w:rPr>
              <w:t>площадь</w:t>
            </w:r>
            <w:r w:rsidR="00162150" w:rsidRPr="00162150">
              <w:rPr>
                <w:lang w:val="ru-RU"/>
              </w:rPr>
              <w:t xml:space="preserve"> </w:t>
            </w:r>
            <w:r w:rsidR="00162150">
              <w:rPr>
                <w:lang w:val="ru-RU"/>
              </w:rPr>
              <w:t>составляет</w:t>
            </w:r>
            <w:r w:rsidR="00162150" w:rsidRPr="00162150">
              <w:rPr>
                <w:lang w:val="ru-RU"/>
              </w:rPr>
              <w:t xml:space="preserve"> </w:t>
            </w:r>
            <w:r w:rsidR="00401D0D" w:rsidRPr="00162150">
              <w:rPr>
                <w:lang w:val="ru-RU"/>
              </w:rPr>
              <w:t>4</w:t>
            </w:r>
            <w:r w:rsidR="00162150" w:rsidRPr="00162150">
              <w:rPr>
                <w:lang w:val="ru-RU"/>
              </w:rPr>
              <w:t>,</w:t>
            </w:r>
            <w:r w:rsidR="00401D0D" w:rsidRPr="00162150">
              <w:rPr>
                <w:lang w:val="ru-RU"/>
              </w:rPr>
              <w:t xml:space="preserve">108 </w:t>
            </w:r>
            <w:r w:rsidR="00162150">
              <w:rPr>
                <w:lang w:val="ru-RU"/>
              </w:rPr>
              <w:t>км</w:t>
            </w:r>
            <w:r w:rsidR="00401D0D" w:rsidRPr="00162150">
              <w:rPr>
                <w:vertAlign w:val="superscript"/>
                <w:lang w:val="ru-RU"/>
              </w:rPr>
              <w:t>2</w:t>
            </w:r>
            <w:r w:rsidR="00401D0D" w:rsidRPr="00162150">
              <w:rPr>
                <w:lang w:val="ru-RU"/>
              </w:rPr>
              <w:t xml:space="preserve">, </w:t>
            </w:r>
            <w:r w:rsidR="00162150">
              <w:rPr>
                <w:lang w:val="ru-RU"/>
              </w:rPr>
              <w:t xml:space="preserve">а центр имеет координаты </w:t>
            </w:r>
            <w:r w:rsidR="00401D0D" w:rsidRPr="00162150">
              <w:rPr>
                <w:lang w:val="ru-RU"/>
              </w:rPr>
              <w:t>41</w:t>
            </w:r>
            <w:r w:rsidR="00162150">
              <w:rPr>
                <w:lang w:val="ru-RU"/>
              </w:rPr>
              <w:t>,</w:t>
            </w:r>
            <w:r w:rsidR="00401D0D" w:rsidRPr="00162150">
              <w:rPr>
                <w:lang w:val="ru-RU"/>
              </w:rPr>
              <w:t>093621</w:t>
            </w:r>
            <w:r w:rsidR="00B642CC" w:rsidRPr="00B642CC">
              <w:rPr>
                <w:lang w:val="ru-RU"/>
              </w:rPr>
              <w:t>°</w:t>
            </w:r>
            <w:r w:rsidR="00162150">
              <w:rPr>
                <w:lang w:val="ru-RU"/>
              </w:rPr>
              <w:t xml:space="preserve"> с. ш.</w:t>
            </w:r>
            <w:r w:rsidR="00401D0D" w:rsidRPr="00162150">
              <w:rPr>
                <w:lang w:val="ru-RU"/>
              </w:rPr>
              <w:t>, 52</w:t>
            </w:r>
            <w:r w:rsidR="00162150">
              <w:rPr>
                <w:lang w:val="ru-RU"/>
              </w:rPr>
              <w:t>,</w:t>
            </w:r>
            <w:r w:rsidR="00401D0D" w:rsidRPr="00162150">
              <w:rPr>
                <w:lang w:val="ru-RU"/>
              </w:rPr>
              <w:t>915339</w:t>
            </w:r>
            <w:r w:rsidR="00B642CC" w:rsidRPr="00B642CC">
              <w:rPr>
                <w:lang w:val="ru-RU"/>
              </w:rPr>
              <w:t>°</w:t>
            </w:r>
            <w:r w:rsidR="00162150">
              <w:rPr>
                <w:lang w:val="ru-RU"/>
              </w:rPr>
              <w:t xml:space="preserve"> в. д</w:t>
            </w:r>
            <w:r w:rsidR="00401D0D" w:rsidRPr="00162150">
              <w:rPr>
                <w:lang w:val="ru-RU"/>
              </w:rPr>
              <w:t>.</w:t>
            </w:r>
          </w:p>
          <w:p w:rsidR="00CA22D2" w:rsidRPr="0023579C" w:rsidRDefault="00162150" w:rsidP="000B0D2E">
            <w:pPr>
              <w:numPr>
                <w:ilvl w:val="0"/>
                <w:numId w:val="32"/>
              </w:numPr>
              <w:ind w:left="395"/>
              <w:rPr>
                <w:rFonts w:eastAsia="MS Mincho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F86ED0">
              <w:rPr>
                <w:lang w:val="ru-RU"/>
              </w:rPr>
              <w:t>ролив</w:t>
            </w:r>
            <w:r w:rsidRPr="00F86ED0">
              <w:rPr>
                <w:lang w:val="es-ES_tradnl"/>
              </w:rPr>
              <w:t xml:space="preserve"> </w:t>
            </w:r>
            <w:r w:rsidRPr="00F86ED0">
              <w:rPr>
                <w:lang w:val="ru-RU"/>
              </w:rPr>
              <w:t>Кара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Богаз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Гол</w:t>
            </w:r>
            <w:r w:rsidRPr="00F86ED0">
              <w:rPr>
                <w:lang w:val="es-ES_tradnl"/>
              </w:rPr>
              <w:t xml:space="preserve"> </w:t>
            </w:r>
            <w:r>
              <w:rPr>
                <w:lang w:val="ru-RU"/>
              </w:rPr>
              <w:t xml:space="preserve">соединяет Каспийское море с </w:t>
            </w:r>
            <w:r>
              <w:rPr>
                <w:szCs w:val="22"/>
                <w:lang w:val="ru-RU"/>
              </w:rPr>
              <w:t xml:space="preserve">заливом </w:t>
            </w:r>
            <w:r w:rsidRPr="00F86ED0">
              <w:rPr>
                <w:lang w:val="ru-RU"/>
              </w:rPr>
              <w:t>Кара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Богаз</w:t>
            </w:r>
            <w:r w:rsidRPr="00F86ED0">
              <w:rPr>
                <w:lang w:val="es-ES_tradnl"/>
              </w:rPr>
              <w:t>-</w:t>
            </w:r>
            <w:r w:rsidRPr="00F86ED0">
              <w:rPr>
                <w:lang w:val="ru-RU"/>
              </w:rPr>
              <w:t>Гол</w:t>
            </w:r>
            <w:r w:rsidR="00401D0D" w:rsidRPr="00162150">
              <w:rPr>
                <w:rFonts w:eastAsia="MS Mincho"/>
                <w:szCs w:val="22"/>
                <w:lang w:val="ru-RU"/>
              </w:rPr>
              <w:t xml:space="preserve">. </w:t>
            </w:r>
            <w:r w:rsidR="001E5F64">
              <w:rPr>
                <w:rFonts w:eastAsia="MS Mincho"/>
                <w:szCs w:val="22"/>
                <w:lang w:val="ru-RU"/>
              </w:rPr>
              <w:t>Район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образует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уникальный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природный гидрогеологический комплекс</w:t>
            </w:r>
            <w:r w:rsidR="00401D0D" w:rsidRPr="001E5F64">
              <w:rPr>
                <w:rFonts w:eastAsia="MS Mincho"/>
                <w:szCs w:val="22"/>
                <w:lang w:val="ru-RU"/>
              </w:rPr>
              <w:t>.</w:t>
            </w:r>
            <w:r w:rsidR="001E5F64">
              <w:rPr>
                <w:rFonts w:eastAsia="MS Mincho"/>
                <w:szCs w:val="22"/>
                <w:lang w:val="ru-RU"/>
              </w:rPr>
              <w:t xml:space="preserve"> В</w:t>
            </w:r>
            <w:r w:rsidR="001E5F64" w:rsidRPr="00D127C6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лагуну</w:t>
            </w:r>
            <w:r w:rsidR="001E5F64" w:rsidRPr="00D127C6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не</w:t>
            </w:r>
            <w:r w:rsidR="001E5F64" w:rsidRPr="00D127C6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впадает</w:t>
            </w:r>
            <w:r w:rsidR="001E5F64" w:rsidRPr="00D127C6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ни</w:t>
            </w:r>
            <w:r w:rsidR="001E5F64" w:rsidRPr="00D127C6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одна</w:t>
            </w:r>
            <w:r w:rsidR="001E5F64" w:rsidRPr="00D127C6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река</w:t>
            </w:r>
            <w:r w:rsidR="00401D0D" w:rsidRPr="00D127C6">
              <w:rPr>
                <w:rFonts w:eastAsia="MS Mincho"/>
                <w:szCs w:val="22"/>
                <w:lang w:val="ru-RU"/>
              </w:rPr>
              <w:t xml:space="preserve">. </w:t>
            </w:r>
            <w:r w:rsidR="001E5F64">
              <w:rPr>
                <w:rFonts w:eastAsia="MS Mincho"/>
                <w:szCs w:val="22"/>
                <w:lang w:val="ru-RU"/>
              </w:rPr>
              <w:t>На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эту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гидрологическую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систему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большое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влияние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оказывает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динамика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Каспийского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моря</w:t>
            </w:r>
            <w:r w:rsidR="00401D0D" w:rsidRPr="001E5F64">
              <w:rPr>
                <w:rFonts w:eastAsia="MS Mincho"/>
                <w:szCs w:val="22"/>
                <w:lang w:val="ru-RU"/>
              </w:rPr>
              <w:t xml:space="preserve">. </w:t>
            </w:r>
            <w:r w:rsidR="001E5F64">
              <w:rPr>
                <w:rFonts w:eastAsia="MS Mincho"/>
                <w:szCs w:val="22"/>
                <w:lang w:val="ru-RU"/>
              </w:rPr>
              <w:t>Все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компоненты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системы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очень</w:t>
            </w:r>
            <w:r w:rsidR="001E5F64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динамичны</w:t>
            </w:r>
            <w:r w:rsidR="00401D0D" w:rsidRPr="001E5F64">
              <w:rPr>
                <w:rFonts w:eastAsia="MS Mincho"/>
                <w:szCs w:val="22"/>
                <w:lang w:val="ru-RU"/>
              </w:rPr>
              <w:t xml:space="preserve">, </w:t>
            </w:r>
            <w:r w:rsidR="001E5F64">
              <w:rPr>
                <w:rFonts w:eastAsia="MS Mincho"/>
                <w:szCs w:val="22"/>
                <w:lang w:val="ru-RU"/>
              </w:rPr>
              <w:t>и их параметры определяются</w:t>
            </w:r>
            <w:r w:rsidR="00401D0D" w:rsidRPr="001E5F64">
              <w:rPr>
                <w:rFonts w:eastAsia="MS Mincho"/>
                <w:szCs w:val="22"/>
                <w:lang w:val="ru-RU"/>
              </w:rPr>
              <w:t xml:space="preserve"> </w:t>
            </w:r>
            <w:r w:rsidR="001E5F64">
              <w:rPr>
                <w:rFonts w:eastAsia="MS Mincho"/>
                <w:szCs w:val="22"/>
                <w:lang w:val="ru-RU"/>
              </w:rPr>
              <w:t>динамикой уровня моря</w:t>
            </w:r>
            <w:r w:rsidR="00401D0D" w:rsidRPr="001E5F64">
              <w:rPr>
                <w:rFonts w:eastAsia="MS Mincho"/>
                <w:szCs w:val="22"/>
                <w:lang w:val="ru-RU"/>
              </w:rPr>
              <w:t xml:space="preserve">. </w:t>
            </w:r>
            <w:r w:rsidR="000B0D2E">
              <w:rPr>
                <w:rFonts w:eastAsia="MS Mincho"/>
                <w:szCs w:val="22"/>
                <w:lang w:val="ru-RU"/>
              </w:rPr>
              <w:t>Все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биоразнообразие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в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более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обширном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районе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сосредоточено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главным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образом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в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проливе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, </w:t>
            </w:r>
            <w:r w:rsidR="000B0D2E">
              <w:rPr>
                <w:rFonts w:eastAsia="MS Mincho"/>
                <w:szCs w:val="22"/>
                <w:lang w:val="ru-RU"/>
              </w:rPr>
              <w:t>включая</w:t>
            </w:r>
            <w:r w:rsidR="000B0D2E" w:rsidRPr="000B0D2E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бактерии</w:t>
            </w:r>
            <w:r w:rsidR="00401D0D" w:rsidRPr="000B0D2E">
              <w:rPr>
                <w:rFonts w:eastAsia="MS Mincho"/>
                <w:szCs w:val="22"/>
                <w:lang w:val="ru-RU"/>
              </w:rPr>
              <w:t xml:space="preserve">, </w:t>
            </w:r>
            <w:r w:rsidR="000B0D2E">
              <w:rPr>
                <w:rFonts w:eastAsia="MS Mincho"/>
                <w:szCs w:val="22"/>
                <w:lang w:val="ru-RU"/>
              </w:rPr>
              <w:t>низшие растения</w:t>
            </w:r>
            <w:r w:rsidR="00401D0D" w:rsidRPr="000B0D2E">
              <w:rPr>
                <w:rFonts w:eastAsia="MS Mincho"/>
                <w:szCs w:val="22"/>
                <w:lang w:val="ru-RU"/>
              </w:rPr>
              <w:t xml:space="preserve">, </w:t>
            </w:r>
            <w:r w:rsidR="000B0D2E">
              <w:rPr>
                <w:rFonts w:eastAsia="MS Mincho"/>
                <w:szCs w:val="22"/>
                <w:lang w:val="ru-RU"/>
              </w:rPr>
              <w:t>беспозвоночных</w:t>
            </w:r>
            <w:r w:rsidR="00401D0D" w:rsidRPr="000B0D2E">
              <w:rPr>
                <w:rFonts w:eastAsia="MS Mincho"/>
                <w:szCs w:val="22"/>
                <w:lang w:val="ru-RU"/>
              </w:rPr>
              <w:t xml:space="preserve">, </w:t>
            </w:r>
            <w:r w:rsidR="000B0D2E">
              <w:rPr>
                <w:rFonts w:eastAsia="MS Mincho"/>
                <w:szCs w:val="22"/>
                <w:lang w:val="ru-RU"/>
              </w:rPr>
              <w:t xml:space="preserve">птиц </w:t>
            </w:r>
            <w:r w:rsidR="00401D0D" w:rsidRPr="000B0D2E">
              <w:rPr>
                <w:rFonts w:eastAsia="MS Mincho"/>
                <w:szCs w:val="22"/>
                <w:lang w:val="ru-RU"/>
              </w:rPr>
              <w:t>(</w:t>
            </w:r>
            <w:r w:rsidR="000B0D2E">
              <w:rPr>
                <w:rFonts w:eastAsia="MS Mincho"/>
                <w:szCs w:val="22"/>
                <w:lang w:val="ru-RU"/>
              </w:rPr>
              <w:t>большинство которых относятся к перелетным видам</w:t>
            </w:r>
            <w:r w:rsidR="00401D0D" w:rsidRPr="000B0D2E">
              <w:rPr>
                <w:rFonts w:eastAsia="MS Mincho"/>
                <w:szCs w:val="22"/>
                <w:lang w:val="ru-RU"/>
              </w:rPr>
              <w:t xml:space="preserve">). </w:t>
            </w:r>
            <w:r w:rsidR="000B0D2E">
              <w:rPr>
                <w:rFonts w:eastAsia="MS Mincho"/>
                <w:szCs w:val="22"/>
                <w:lang w:val="ru-RU"/>
              </w:rPr>
              <w:t>Некоторые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виды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рыб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и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птиц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, </w:t>
            </w:r>
            <w:r w:rsidR="000B0D2E">
              <w:rPr>
                <w:rFonts w:eastAsia="MS Mincho"/>
                <w:szCs w:val="22"/>
                <w:lang w:val="ru-RU"/>
              </w:rPr>
              <w:t>встречающихся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в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районе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, </w:t>
            </w:r>
            <w:r w:rsidR="000B0D2E">
              <w:rPr>
                <w:rFonts w:eastAsia="MS Mincho"/>
                <w:szCs w:val="22"/>
                <w:lang w:val="ru-RU"/>
              </w:rPr>
              <w:t>включены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в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Красную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книгу</w:t>
            </w:r>
            <w:r w:rsidR="000B0D2E" w:rsidRPr="0023579C">
              <w:rPr>
                <w:rFonts w:eastAsia="MS Mincho"/>
                <w:szCs w:val="22"/>
                <w:lang w:val="ru-RU"/>
              </w:rPr>
              <w:t xml:space="preserve"> </w:t>
            </w:r>
            <w:r w:rsidR="000B0D2E">
              <w:rPr>
                <w:rFonts w:eastAsia="MS Mincho"/>
                <w:szCs w:val="22"/>
                <w:lang w:val="ru-RU"/>
              </w:rPr>
              <w:t>Туркменистана</w:t>
            </w:r>
            <w:r w:rsidR="00401D0D" w:rsidRPr="0023579C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024E4" w:rsidRDefault="006E577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6024E4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es-ES_tradnl"/>
              </w:rPr>
            </w:pPr>
            <w:r w:rsidRPr="006024E4">
              <w:rPr>
                <w:b/>
              </w:rPr>
              <w:lastRenderedPageBreak/>
              <w:t>2</w:t>
            </w:r>
            <w:r>
              <w:rPr>
                <w:b/>
              </w:rPr>
              <w:t>3</w:t>
            </w:r>
            <w:r w:rsidRPr="006024E4">
              <w:rPr>
                <w:b/>
              </w:rPr>
              <w:t xml:space="preserve">. </w:t>
            </w:r>
            <w:r w:rsidR="0023579C">
              <w:rPr>
                <w:b/>
                <w:lang w:val="ru-RU"/>
              </w:rPr>
              <w:t>Залив Туркменбаши</w:t>
            </w:r>
          </w:p>
          <w:p w:rsidR="0013767D" w:rsidRPr="0023579C" w:rsidRDefault="0023579C" w:rsidP="004441E2">
            <w:pPr>
              <w:numPr>
                <w:ilvl w:val="0"/>
                <w:numId w:val="36"/>
              </w:numPr>
              <w:rPr>
                <w:rFonts w:eastAsia="MS Mincho"/>
                <w:szCs w:val="22"/>
                <w:lang w:val="ru-RU"/>
              </w:rPr>
            </w:pPr>
            <w:r w:rsidRPr="0023579C">
              <w:rPr>
                <w:szCs w:val="22"/>
                <w:lang w:val="ru-RU"/>
              </w:rPr>
              <w:t>Местонахождение</w:t>
            </w:r>
            <w:r w:rsidR="00CA22D2" w:rsidRPr="0023579C">
              <w:rPr>
                <w:szCs w:val="22"/>
                <w:lang w:val="ru-RU"/>
              </w:rPr>
              <w:t>:</w:t>
            </w:r>
            <w:r w:rsidR="004441E2"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залив</w:t>
            </w:r>
            <w:r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Туркменбаши</w:t>
            </w:r>
            <w:r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расположен</w:t>
            </w:r>
            <w:r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 восточного побережья Каспийского моря</w:t>
            </w:r>
            <w:r w:rsidR="004441E2" w:rsidRPr="0023579C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На</w:t>
            </w:r>
            <w:r w:rsidRPr="00D127C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северо</w:t>
            </w:r>
            <w:r w:rsidRPr="00D127C6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западе</w:t>
            </w:r>
            <w:r w:rsidRPr="00D127C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он</w:t>
            </w:r>
            <w:r w:rsidRPr="00D127C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соединяется</w:t>
            </w:r>
            <w:r w:rsidRPr="00D127C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D127C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бухтой</w:t>
            </w:r>
            <w:r w:rsidRPr="00D127C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Соймонова</w:t>
            </w:r>
            <w:r w:rsidR="004441E2" w:rsidRPr="00D127C6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Координаты</w:t>
            </w:r>
            <w:r w:rsidR="006218BB">
              <w:rPr>
                <w:szCs w:val="22"/>
                <w:lang w:val="ru-RU"/>
              </w:rPr>
              <w:t xml:space="preserve"> района</w:t>
            </w:r>
            <w:r w:rsidR="004441E2" w:rsidRPr="0023579C">
              <w:rPr>
                <w:szCs w:val="22"/>
                <w:lang w:val="ru-RU"/>
              </w:rPr>
              <w:t xml:space="preserve">: </w:t>
            </w:r>
            <w:r>
              <w:rPr>
                <w:szCs w:val="22"/>
                <w:lang w:val="ru-RU"/>
              </w:rPr>
              <w:t>центроид</w:t>
            </w:r>
            <w:r w:rsidR="004441E2" w:rsidRPr="0023579C">
              <w:rPr>
                <w:szCs w:val="22"/>
                <w:lang w:val="ru-RU"/>
              </w:rPr>
              <w:t xml:space="preserve"> 39</w:t>
            </w:r>
            <w:r w:rsidRPr="0023579C">
              <w:rPr>
                <w:szCs w:val="22"/>
                <w:lang w:val="ru-RU"/>
              </w:rPr>
              <w:t>,</w:t>
            </w:r>
            <w:r w:rsidR="004441E2" w:rsidRPr="0023579C">
              <w:rPr>
                <w:szCs w:val="22"/>
                <w:lang w:val="ru-RU"/>
              </w:rPr>
              <w:t>792556</w:t>
            </w:r>
            <w:r w:rsidR="00B642CC" w:rsidRPr="00B642CC">
              <w:rPr>
                <w:lang w:val="ru-RU"/>
              </w:rPr>
              <w:t>°</w:t>
            </w:r>
            <w:r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</w:t>
            </w:r>
            <w:r w:rsidRPr="0023579C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ш</w:t>
            </w:r>
            <w:r w:rsidRPr="0023579C">
              <w:rPr>
                <w:szCs w:val="22"/>
                <w:lang w:val="ru-RU"/>
              </w:rPr>
              <w:t>.</w:t>
            </w:r>
            <w:r w:rsidR="004441E2" w:rsidRPr="0023579C">
              <w:rPr>
                <w:szCs w:val="22"/>
                <w:lang w:val="ru-RU"/>
              </w:rPr>
              <w:t>, 53</w:t>
            </w:r>
            <w:r w:rsidRPr="0023579C">
              <w:rPr>
                <w:szCs w:val="22"/>
                <w:lang w:val="ru-RU"/>
              </w:rPr>
              <w:t>,</w:t>
            </w:r>
            <w:r w:rsidR="004441E2" w:rsidRPr="0023579C">
              <w:rPr>
                <w:szCs w:val="22"/>
                <w:lang w:val="ru-RU"/>
              </w:rPr>
              <w:t>310004</w:t>
            </w:r>
            <w:r w:rsidR="00B642CC" w:rsidRPr="00B642CC">
              <w:rPr>
                <w:lang w:val="ru-RU"/>
              </w:rPr>
              <w:t>°</w:t>
            </w:r>
            <w:r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23579C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д</w:t>
            </w:r>
            <w:r w:rsidRPr="0023579C">
              <w:rPr>
                <w:szCs w:val="22"/>
                <w:lang w:val="ru-RU"/>
              </w:rPr>
              <w:t>.</w:t>
            </w:r>
            <w:r w:rsidR="004441E2" w:rsidRPr="0023579C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Общая площадь района составляет</w:t>
            </w:r>
            <w:r w:rsidR="004441E2" w:rsidRPr="0023579C">
              <w:rPr>
                <w:szCs w:val="22"/>
                <w:lang w:val="ru-RU"/>
              </w:rPr>
              <w:t xml:space="preserve"> 2203 </w:t>
            </w:r>
            <w:r>
              <w:rPr>
                <w:szCs w:val="22"/>
                <w:lang w:val="ru-RU"/>
              </w:rPr>
              <w:t>км</w:t>
            </w:r>
            <w:r w:rsidR="004441E2" w:rsidRPr="0023579C">
              <w:rPr>
                <w:szCs w:val="22"/>
                <w:vertAlign w:val="superscript"/>
                <w:lang w:val="ru-RU"/>
              </w:rPr>
              <w:t>2</w:t>
            </w:r>
            <w:r w:rsidR="004441E2" w:rsidRPr="0023579C">
              <w:rPr>
                <w:szCs w:val="22"/>
                <w:lang w:val="ru-RU"/>
              </w:rPr>
              <w:t>.</w:t>
            </w:r>
          </w:p>
          <w:p w:rsidR="00CA22D2" w:rsidRPr="00D71CAF" w:rsidRDefault="00E84A02" w:rsidP="00D71CAF">
            <w:pPr>
              <w:numPr>
                <w:ilvl w:val="0"/>
                <w:numId w:val="36"/>
              </w:numPr>
              <w:rPr>
                <w:rFonts w:eastAsia="MS Mincho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Начиная с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 1968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года,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залив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Туркменбаши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включая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Балханский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Северный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Челекенский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Михайловский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другие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небольшие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заливы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служащий местом массовой зимовки и миграции водоплавающих птиц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был частью Красноводского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 (</w:t>
            </w:r>
            <w:r>
              <w:rPr>
                <w:rFonts w:eastAsia="MS Mincho"/>
                <w:szCs w:val="22"/>
                <w:lang w:val="ru-RU"/>
              </w:rPr>
              <w:t>в настоящее время известного как Хазарский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) </w:t>
            </w:r>
            <w:r>
              <w:rPr>
                <w:rFonts w:eastAsia="MS Mincho"/>
                <w:szCs w:val="22"/>
                <w:lang w:val="ru-RU"/>
              </w:rPr>
              <w:t>государственного заповедника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Cs w:val="22"/>
                <w:lang w:val="ru-RU"/>
              </w:rPr>
              <w:t>Хазарский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государственный заповедник включает основную часть залива Туркменбаши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Cs w:val="22"/>
                <w:lang w:val="ru-RU"/>
              </w:rPr>
              <w:t>Он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имеет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статус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Рамсарского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угодья</w:t>
            </w:r>
            <w:r w:rsidRPr="00E84A02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E84A02">
              <w:rPr>
                <w:rFonts w:eastAsia="MS Mincho"/>
                <w:szCs w:val="22"/>
                <w:lang w:val="ru-RU"/>
              </w:rPr>
              <w:t xml:space="preserve"> важн</w:t>
            </w:r>
            <w:r>
              <w:rPr>
                <w:rFonts w:eastAsia="MS Mincho"/>
                <w:szCs w:val="22"/>
                <w:lang w:val="ru-RU"/>
              </w:rPr>
              <w:t>ого</w:t>
            </w:r>
            <w:r w:rsidRPr="00E84A02">
              <w:rPr>
                <w:rFonts w:eastAsia="MS Mincho"/>
                <w:szCs w:val="22"/>
                <w:lang w:val="ru-RU"/>
              </w:rPr>
              <w:t xml:space="preserve"> район</w:t>
            </w:r>
            <w:r>
              <w:rPr>
                <w:rFonts w:eastAsia="MS Mincho"/>
                <w:szCs w:val="22"/>
                <w:lang w:val="ru-RU"/>
              </w:rPr>
              <w:t>а</w:t>
            </w:r>
            <w:r w:rsidRPr="00E84A02">
              <w:rPr>
                <w:rFonts w:eastAsia="MS Mincho"/>
                <w:szCs w:val="22"/>
                <w:lang w:val="ru-RU"/>
              </w:rPr>
              <w:t xml:space="preserve"> распространения птиц и биоразнообразия</w:t>
            </w:r>
            <w:r>
              <w:rPr>
                <w:rFonts w:eastAsia="MS Mincho"/>
                <w:szCs w:val="22"/>
                <w:lang w:val="ru-RU"/>
              </w:rPr>
              <w:t xml:space="preserve"> </w:t>
            </w:r>
            <w:r w:rsidR="004441E2" w:rsidRPr="00E84A02">
              <w:rPr>
                <w:rFonts w:eastAsia="MS Mincho"/>
                <w:szCs w:val="22"/>
                <w:lang w:val="ru-RU"/>
              </w:rPr>
              <w:t>(</w:t>
            </w:r>
            <w:r w:rsidR="004441E2" w:rsidRPr="004441E2">
              <w:rPr>
                <w:rFonts w:eastAsia="MS Mincho"/>
                <w:szCs w:val="22"/>
                <w:lang w:val="en-US"/>
              </w:rPr>
              <w:t>BirdLife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 </w:t>
            </w:r>
            <w:r w:rsidR="004441E2" w:rsidRPr="004441E2">
              <w:rPr>
                <w:rFonts w:eastAsia="MS Mincho"/>
                <w:szCs w:val="22"/>
                <w:lang w:val="en-US"/>
              </w:rPr>
              <w:t>International</w:t>
            </w:r>
            <w:r w:rsidR="004441E2" w:rsidRPr="00E84A02">
              <w:rPr>
                <w:rFonts w:eastAsia="MS Mincho"/>
                <w:szCs w:val="22"/>
                <w:lang w:val="ru-RU"/>
              </w:rPr>
              <w:t xml:space="preserve">). </w:t>
            </w:r>
            <w:r w:rsidR="00D71CAF">
              <w:rPr>
                <w:rFonts w:eastAsia="MS Mincho"/>
                <w:szCs w:val="22"/>
                <w:lang w:val="ru-RU"/>
              </w:rPr>
              <w:t>Его</w:t>
            </w:r>
            <w:r w:rsidR="00D71CAF" w:rsidRPr="00D71CAF">
              <w:rPr>
                <w:rFonts w:eastAsia="MS Mincho"/>
                <w:szCs w:val="22"/>
                <w:lang w:val="ru-RU"/>
              </w:rPr>
              <w:t xml:space="preserve"> </w:t>
            </w:r>
            <w:r w:rsidR="00D71CAF">
              <w:rPr>
                <w:rFonts w:eastAsia="MS Mincho"/>
                <w:szCs w:val="22"/>
                <w:lang w:val="ru-RU"/>
              </w:rPr>
              <w:t>биоразнообразие</w:t>
            </w:r>
            <w:r w:rsidR="00D71CAF" w:rsidRPr="00D71CAF">
              <w:rPr>
                <w:rFonts w:eastAsia="MS Mincho"/>
                <w:szCs w:val="22"/>
                <w:lang w:val="ru-RU"/>
              </w:rPr>
              <w:t xml:space="preserve"> </w:t>
            </w:r>
            <w:r w:rsidR="00D71CAF">
              <w:rPr>
                <w:rFonts w:eastAsia="MS Mincho"/>
                <w:szCs w:val="22"/>
                <w:lang w:val="ru-RU"/>
              </w:rPr>
              <w:t>включает</w:t>
            </w:r>
            <w:r w:rsidR="00D71CAF" w:rsidRPr="00D71CAF">
              <w:rPr>
                <w:rFonts w:eastAsia="MS Mincho"/>
                <w:szCs w:val="22"/>
                <w:lang w:val="ru-RU"/>
              </w:rPr>
              <w:t xml:space="preserve"> </w:t>
            </w:r>
            <w:r w:rsidR="00D71CAF">
              <w:rPr>
                <w:rFonts w:eastAsia="MS Mincho"/>
                <w:szCs w:val="22"/>
                <w:lang w:val="ru-RU"/>
              </w:rPr>
              <w:t>беспозвоночных</w:t>
            </w:r>
            <w:r w:rsidR="00D71CAF" w:rsidRPr="00D71CAF">
              <w:rPr>
                <w:rFonts w:eastAsia="MS Mincho"/>
                <w:szCs w:val="22"/>
                <w:lang w:val="ru-RU"/>
              </w:rPr>
              <w:t xml:space="preserve"> </w:t>
            </w:r>
            <w:r w:rsidR="00D71CAF">
              <w:rPr>
                <w:rFonts w:eastAsia="MS Mincho"/>
                <w:szCs w:val="22"/>
                <w:lang w:val="ru-RU"/>
              </w:rPr>
              <w:t>и</w:t>
            </w:r>
            <w:r w:rsidR="00D71CAF" w:rsidRPr="00D71CAF">
              <w:rPr>
                <w:rFonts w:eastAsia="MS Mincho"/>
                <w:szCs w:val="22"/>
                <w:lang w:val="ru-RU"/>
              </w:rPr>
              <w:t xml:space="preserve"> </w:t>
            </w:r>
            <w:r w:rsidR="00D71CAF">
              <w:rPr>
                <w:rFonts w:eastAsia="MS Mincho"/>
                <w:szCs w:val="22"/>
                <w:lang w:val="ru-RU"/>
              </w:rPr>
              <w:t>позвоночных</w:t>
            </w:r>
            <w:r w:rsidR="004441E2" w:rsidRPr="00D71CAF">
              <w:rPr>
                <w:rFonts w:eastAsia="MS Mincho"/>
                <w:szCs w:val="22"/>
                <w:lang w:val="ru-RU"/>
              </w:rPr>
              <w:t xml:space="preserve"> (</w:t>
            </w:r>
            <w:r w:rsidR="00D71CAF">
              <w:rPr>
                <w:rFonts w:eastAsia="MS Mincho"/>
                <w:szCs w:val="22"/>
                <w:lang w:val="ru-RU"/>
              </w:rPr>
              <w:t>рыб</w:t>
            </w:r>
            <w:r w:rsidR="004441E2" w:rsidRPr="00D71CAF">
              <w:rPr>
                <w:rFonts w:eastAsia="MS Mincho"/>
                <w:szCs w:val="22"/>
                <w:lang w:val="ru-RU"/>
              </w:rPr>
              <w:t xml:space="preserve">, </w:t>
            </w:r>
            <w:r w:rsidR="00D71CAF">
              <w:rPr>
                <w:rFonts w:eastAsia="MS Mincho"/>
                <w:szCs w:val="22"/>
                <w:lang w:val="ru-RU"/>
              </w:rPr>
              <w:t>птиц</w:t>
            </w:r>
            <w:r w:rsidR="004441E2" w:rsidRPr="00D71CAF">
              <w:rPr>
                <w:rFonts w:eastAsia="MS Mincho"/>
                <w:szCs w:val="22"/>
                <w:lang w:val="ru-RU"/>
              </w:rPr>
              <w:t xml:space="preserve">, </w:t>
            </w:r>
            <w:r w:rsidR="00D71CAF">
              <w:rPr>
                <w:rFonts w:eastAsia="MS Mincho"/>
                <w:szCs w:val="22"/>
                <w:lang w:val="ru-RU"/>
              </w:rPr>
              <w:t>млекопитающих</w:t>
            </w:r>
            <w:r w:rsidR="004441E2" w:rsidRPr="00D71CAF">
              <w:rPr>
                <w:rFonts w:eastAsia="MS Mincho"/>
                <w:szCs w:val="22"/>
                <w:lang w:val="ru-RU"/>
              </w:rPr>
              <w:t xml:space="preserve">), </w:t>
            </w:r>
            <w:r w:rsidR="00D71CAF">
              <w:rPr>
                <w:rFonts w:eastAsia="MS Mincho"/>
                <w:szCs w:val="22"/>
                <w:lang w:val="ru-RU"/>
              </w:rPr>
              <w:t>в том числе виды, включенные в Красную книгу Туркменистана</w:t>
            </w:r>
            <w:r w:rsidR="004441E2" w:rsidRPr="00D71CAF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024E4" w:rsidRDefault="001C2D1F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D71CAF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ru-RU"/>
              </w:rPr>
            </w:pPr>
            <w:r w:rsidRPr="006024E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6024E4">
              <w:rPr>
                <w:b/>
              </w:rPr>
              <w:t xml:space="preserve">. </w:t>
            </w:r>
            <w:r w:rsidR="00D71CAF">
              <w:rPr>
                <w:rFonts w:eastAsia="MS Mincho"/>
                <w:b/>
                <w:szCs w:val="22"/>
                <w:lang w:val="ru-RU"/>
              </w:rPr>
              <w:t>Туркменский залив</w:t>
            </w:r>
          </w:p>
          <w:p w:rsidR="00A050C4" w:rsidRPr="00A050C4" w:rsidRDefault="00D71CAF" w:rsidP="004D2BD1">
            <w:pPr>
              <w:pStyle w:val="aff9"/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D71CAF">
              <w:rPr>
                <w:sz w:val="22"/>
                <w:szCs w:val="22"/>
                <w:lang w:val="ru-RU"/>
              </w:rPr>
              <w:t>Местонахождение</w:t>
            </w:r>
            <w:r w:rsidR="00CA22D2" w:rsidRPr="00ED5E6C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Туркменский</w:t>
            </w:r>
            <w:r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залив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ограничен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на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севере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полуостровом Челекен и на западе островом Огурчинский</w:t>
            </w:r>
            <w:r w:rsidR="00A050C4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охватывает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акваторию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Туркменского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залива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от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острова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Огурчинский</w:t>
            </w:r>
            <w:r w:rsidR="00ED5E6C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A050C4" w:rsidRPr="00ED5E6C">
              <w:rPr>
                <w:rFonts w:eastAsia="Times New Roman"/>
                <w:sz w:val="22"/>
                <w:szCs w:val="22"/>
                <w:lang w:val="ru-RU" w:eastAsia="en-US"/>
              </w:rPr>
              <w:t>(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включительно</w:t>
            </w:r>
            <w:r w:rsidR="00A050C4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) </w:t>
            </w:r>
            <w:r w:rsidR="00ED5E6C">
              <w:rPr>
                <w:rFonts w:eastAsia="Times New Roman"/>
                <w:sz w:val="22"/>
                <w:szCs w:val="22"/>
                <w:lang w:val="ru-RU" w:eastAsia="en-US"/>
              </w:rPr>
              <w:t>на западе до Южно-Чекеленского залива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и имеет площадь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br/>
            </w:r>
            <w:r w:rsidR="00A050C4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3708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A050C4" w:rsidRPr="00ED5E6C">
              <w:rPr>
                <w:rFonts w:eastAsia="Times New Roman"/>
                <w:sz w:val="22"/>
                <w:szCs w:val="22"/>
                <w:vertAlign w:val="superscript"/>
                <w:lang w:val="ru-RU" w:eastAsia="en-US"/>
              </w:rPr>
              <w:t>2</w:t>
            </w:r>
            <w:r w:rsidR="00A050C4" w:rsidRPr="00ED5E6C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Остров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Огурчинский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представляет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собой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песчаную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полосу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шириной</w:t>
            </w:r>
            <w:r w:rsidR="00B642CC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A050C4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2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A050C4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простирающуюся на </w:t>
            </w:r>
            <w:r w:rsidR="00A050C4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40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км с севера на юг, площадь которой составляет 6</w:t>
            </w:r>
            <w:r w:rsidR="00A050C4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000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га</w:t>
            </w:r>
            <w:r w:rsidR="00A050C4" w:rsidRPr="00B642CC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Географический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центр</w:t>
            </w:r>
            <w:r w:rsidR="00A050C4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района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имеет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координаты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A050C4" w:rsidRPr="00A050C4">
              <w:rPr>
                <w:rFonts w:eastAsia="Times New Roman"/>
                <w:sz w:val="22"/>
                <w:szCs w:val="22"/>
                <w:lang w:eastAsia="en-US"/>
              </w:rPr>
              <w:t>39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>,</w:t>
            </w:r>
            <w:r w:rsidR="00A050C4" w:rsidRPr="00A050C4">
              <w:rPr>
                <w:rFonts w:eastAsia="Times New Roman"/>
                <w:sz w:val="22"/>
                <w:szCs w:val="22"/>
                <w:lang w:eastAsia="en-US"/>
              </w:rPr>
              <w:t>035352</w:t>
            </w:r>
            <w:r w:rsidR="00B642CC" w:rsidRPr="00B642CC">
              <w:rPr>
                <w:sz w:val="22"/>
              </w:rPr>
              <w:t>°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с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ш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="00A050C4" w:rsidRPr="00A050C4">
              <w:rPr>
                <w:rFonts w:eastAsia="Times New Roman"/>
                <w:sz w:val="22"/>
                <w:szCs w:val="22"/>
                <w:lang w:eastAsia="en-US"/>
              </w:rPr>
              <w:t>, 53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>,</w:t>
            </w:r>
            <w:r w:rsidR="00B642CC">
              <w:rPr>
                <w:rFonts w:eastAsia="Times New Roman"/>
                <w:sz w:val="22"/>
                <w:szCs w:val="22"/>
                <w:lang w:eastAsia="en-US"/>
              </w:rPr>
              <w:t>439243</w:t>
            </w:r>
            <w:r w:rsidR="00B642CC" w:rsidRPr="00B642CC">
              <w:rPr>
                <w:sz w:val="22"/>
              </w:rPr>
              <w:t>°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B642CC" w:rsidRPr="00B642CC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r w:rsidR="00B642CC">
              <w:rPr>
                <w:rFonts w:eastAsia="Times New Roman"/>
                <w:sz w:val="22"/>
                <w:szCs w:val="22"/>
                <w:lang w:val="ru-RU" w:eastAsia="en-US"/>
              </w:rPr>
              <w:t>д</w:t>
            </w:r>
            <w:r w:rsidR="00A050C4" w:rsidRPr="00A050C4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CA22D2" w:rsidRPr="00366007" w:rsidRDefault="00B642CC" w:rsidP="00366007">
            <w:pPr>
              <w:numPr>
                <w:ilvl w:val="0"/>
                <w:numId w:val="37"/>
              </w:numPr>
              <w:rPr>
                <w:rFonts w:eastAsia="MS Mincho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Туркменский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залив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обладает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уникальным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комплексом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биоразнообразия</w:t>
            </w:r>
            <w:r w:rsidRPr="00D43FE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включая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птиц</w:t>
            </w:r>
            <w:r w:rsidRPr="00D43FEE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рыб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два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вида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млекопитающих</w:t>
            </w:r>
            <w:r w:rsidR="00A050C4" w:rsidRPr="00D43FEE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Он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подвержен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влиянию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сезонных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годичных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колебаний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уровня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Каспийского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моря</w:t>
            </w:r>
            <w:r w:rsidRPr="00D43FEE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перемещения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песков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Дарджакумов</w:t>
            </w:r>
            <w:r w:rsidR="00A050C4" w:rsidRPr="00D43FEE">
              <w:rPr>
                <w:szCs w:val="22"/>
                <w:lang w:val="ru-RU"/>
              </w:rPr>
              <w:t xml:space="preserve">. </w:t>
            </w:r>
            <w:r w:rsidR="00D43FEE">
              <w:rPr>
                <w:szCs w:val="22"/>
                <w:lang w:val="ru-RU"/>
              </w:rPr>
              <w:t>В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периоды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подъема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уровня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моря здесь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существуют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благоприятные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условия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для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защиты</w:t>
            </w:r>
            <w:r w:rsidR="00D43FEE" w:rsidRPr="00D43FEE">
              <w:rPr>
                <w:szCs w:val="22"/>
                <w:lang w:val="ru-RU"/>
              </w:rPr>
              <w:t xml:space="preserve">, </w:t>
            </w:r>
            <w:r w:rsidR="00D43FEE">
              <w:rPr>
                <w:szCs w:val="22"/>
                <w:lang w:val="ru-RU"/>
              </w:rPr>
              <w:t>кормления</w:t>
            </w:r>
            <w:r w:rsidR="00D43FEE" w:rsidRPr="00D43FEE">
              <w:rPr>
                <w:szCs w:val="22"/>
                <w:lang w:val="ru-RU"/>
              </w:rPr>
              <w:t xml:space="preserve">, </w:t>
            </w:r>
            <w:r w:rsidR="00D43FEE">
              <w:rPr>
                <w:szCs w:val="22"/>
                <w:lang w:val="ru-RU"/>
              </w:rPr>
              <w:t>гнездования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и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зимовки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птиц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в</w:t>
            </w:r>
            <w:r w:rsidR="00D43FEE" w:rsidRPr="00D43FEE">
              <w:rPr>
                <w:szCs w:val="22"/>
                <w:lang w:val="ru-RU"/>
              </w:rPr>
              <w:t xml:space="preserve"> </w:t>
            </w:r>
            <w:r w:rsidR="00D43FEE">
              <w:rPr>
                <w:szCs w:val="22"/>
                <w:lang w:val="ru-RU"/>
              </w:rPr>
              <w:t>заливах</w:t>
            </w:r>
            <w:r w:rsidR="00A050C4" w:rsidRPr="00D43FEE">
              <w:rPr>
                <w:szCs w:val="22"/>
                <w:lang w:val="ru-RU"/>
              </w:rPr>
              <w:t xml:space="preserve">, </w:t>
            </w:r>
            <w:r w:rsidR="00D43FEE">
              <w:rPr>
                <w:szCs w:val="22"/>
                <w:lang w:val="ru-RU"/>
              </w:rPr>
              <w:t>но в периоды падения уровня моря на их месте образуются обширные солончаки</w:t>
            </w:r>
            <w:r w:rsidR="00A050C4" w:rsidRPr="00D43FEE">
              <w:rPr>
                <w:szCs w:val="22"/>
                <w:lang w:val="ru-RU"/>
              </w:rPr>
              <w:t xml:space="preserve">. </w:t>
            </w:r>
            <w:r w:rsidR="00366007">
              <w:rPr>
                <w:szCs w:val="22"/>
                <w:lang w:val="ru-RU"/>
              </w:rPr>
              <w:t>В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Туркменском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заливе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преобладают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глубины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в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диапазоне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от</w:t>
            </w:r>
            <w:r w:rsidR="00A050C4" w:rsidRPr="00366007">
              <w:rPr>
                <w:rFonts w:eastAsia="MS Mincho"/>
                <w:szCs w:val="22"/>
                <w:lang w:val="ru-RU"/>
              </w:rPr>
              <w:t xml:space="preserve"> </w:t>
            </w:r>
            <w:r w:rsidR="00A050C4" w:rsidRPr="00366007">
              <w:rPr>
                <w:szCs w:val="22"/>
                <w:lang w:val="ru-RU"/>
              </w:rPr>
              <w:t xml:space="preserve">3-4 </w:t>
            </w:r>
            <w:r w:rsidR="00366007">
              <w:rPr>
                <w:szCs w:val="22"/>
                <w:lang w:val="ru-RU"/>
              </w:rPr>
              <w:t>м</w:t>
            </w:r>
            <w:r w:rsidR="00A050C4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 xml:space="preserve">на востоке до </w:t>
            </w:r>
            <w:r w:rsidR="00A050C4" w:rsidRPr="00366007">
              <w:rPr>
                <w:szCs w:val="22"/>
                <w:lang w:val="ru-RU"/>
              </w:rPr>
              <w:t xml:space="preserve">9-11 </w:t>
            </w:r>
            <w:r w:rsidR="00366007">
              <w:rPr>
                <w:szCs w:val="22"/>
                <w:lang w:val="ru-RU"/>
              </w:rPr>
              <w:t>м в центре</w:t>
            </w:r>
            <w:r w:rsidR="00A050C4" w:rsidRPr="00366007">
              <w:rPr>
                <w:szCs w:val="22"/>
                <w:lang w:val="ru-RU"/>
              </w:rPr>
              <w:t xml:space="preserve">. </w:t>
            </w:r>
            <w:r w:rsidR="00366007">
              <w:rPr>
                <w:szCs w:val="22"/>
                <w:lang w:val="ru-RU"/>
              </w:rPr>
              <w:t>Вода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в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районе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имеет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более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высокое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содержание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соли</w:t>
            </w:r>
            <w:r w:rsidR="00366007" w:rsidRPr="00366007">
              <w:rPr>
                <w:szCs w:val="22"/>
                <w:lang w:val="ru-RU"/>
              </w:rPr>
              <w:t xml:space="preserve">, </w:t>
            </w:r>
            <w:r w:rsidR="00366007">
              <w:rPr>
                <w:szCs w:val="22"/>
                <w:lang w:val="ru-RU"/>
              </w:rPr>
              <w:t>чем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в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Каспийском</w:t>
            </w:r>
            <w:r w:rsidR="00366007" w:rsidRPr="00366007">
              <w:rPr>
                <w:szCs w:val="22"/>
                <w:lang w:val="ru-RU"/>
              </w:rPr>
              <w:t xml:space="preserve"> </w:t>
            </w:r>
            <w:r w:rsidR="00366007">
              <w:rPr>
                <w:szCs w:val="22"/>
                <w:lang w:val="ru-RU"/>
              </w:rPr>
              <w:t>море</w:t>
            </w:r>
            <w:r w:rsidR="00A050C4" w:rsidRPr="00366007">
              <w:rPr>
                <w:szCs w:val="22"/>
                <w:lang w:val="ru-RU"/>
              </w:rPr>
              <w:t>,</w:t>
            </w:r>
            <w:r w:rsidR="00366007">
              <w:rPr>
                <w:szCs w:val="22"/>
                <w:lang w:val="ru-RU"/>
              </w:rPr>
              <w:t xml:space="preserve"> так как в него не впадают реки</w:t>
            </w:r>
            <w:r w:rsidR="00A050C4" w:rsidRPr="00366007">
              <w:rPr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024E4" w:rsidRDefault="005D4A4B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366007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ru-RU"/>
              </w:rPr>
            </w:pPr>
            <w:r w:rsidRPr="006024E4">
              <w:rPr>
                <w:b/>
              </w:rPr>
              <w:lastRenderedPageBreak/>
              <w:t>2</w:t>
            </w:r>
            <w:r>
              <w:rPr>
                <w:b/>
              </w:rPr>
              <w:t>5</w:t>
            </w:r>
            <w:r w:rsidRPr="006024E4">
              <w:rPr>
                <w:b/>
              </w:rPr>
              <w:t xml:space="preserve">. </w:t>
            </w:r>
            <w:r w:rsidR="00366007">
              <w:rPr>
                <w:rFonts w:eastAsia="MS Mincho"/>
                <w:b/>
                <w:bCs/>
                <w:szCs w:val="22"/>
                <w:lang w:val="ru-RU"/>
              </w:rPr>
              <w:t>Мианкале</w:t>
            </w:r>
            <w:r w:rsidR="00BD7B25" w:rsidRPr="00EA41A1">
              <w:rPr>
                <w:rFonts w:eastAsia="MS Mincho"/>
                <w:b/>
                <w:bCs/>
                <w:szCs w:val="22"/>
                <w:lang w:val="en-US"/>
              </w:rPr>
              <w:t>-</w:t>
            </w:r>
            <w:r w:rsidR="00366007">
              <w:rPr>
                <w:rFonts w:eastAsia="MS Mincho"/>
                <w:b/>
                <w:bCs/>
                <w:szCs w:val="22"/>
                <w:lang w:val="ru-RU"/>
              </w:rPr>
              <w:t>Эсенгулы</w:t>
            </w:r>
          </w:p>
          <w:p w:rsidR="00196E3A" w:rsidRPr="00435EE8" w:rsidRDefault="00366007">
            <w:pPr>
              <w:numPr>
                <w:ilvl w:val="0"/>
                <w:numId w:val="37"/>
              </w:numPr>
              <w:rPr>
                <w:rFonts w:eastAsia="MS Mincho"/>
                <w:b/>
                <w:szCs w:val="22"/>
                <w:lang w:val="ru-RU"/>
              </w:rPr>
            </w:pPr>
            <w:r w:rsidRPr="00366007">
              <w:rPr>
                <w:lang w:val="ru-RU"/>
              </w:rPr>
              <w:t>Местонахождение</w:t>
            </w:r>
            <w:r w:rsidR="00CA22D2" w:rsidRPr="00FB6D88">
              <w:rPr>
                <w:lang w:val="ru-RU"/>
              </w:rPr>
              <w:t xml:space="preserve">: </w:t>
            </w:r>
            <w:r w:rsidR="00AF0027">
              <w:rPr>
                <w:lang w:val="ru-RU"/>
              </w:rPr>
              <w:t>район</w:t>
            </w:r>
            <w:r w:rsidR="00AF0027" w:rsidRPr="00FB6D88">
              <w:rPr>
                <w:lang w:val="ru-RU"/>
              </w:rPr>
              <w:t xml:space="preserve"> </w:t>
            </w:r>
            <w:r w:rsidR="00AF0027">
              <w:rPr>
                <w:lang w:val="ru-RU"/>
              </w:rPr>
              <w:t>расположен</w:t>
            </w:r>
            <w:r w:rsidR="00AF0027" w:rsidRPr="00FB6D88">
              <w:rPr>
                <w:lang w:val="ru-RU"/>
              </w:rPr>
              <w:t xml:space="preserve"> </w:t>
            </w:r>
            <w:r w:rsidR="00AF0027">
              <w:rPr>
                <w:lang w:val="ru-RU"/>
              </w:rPr>
              <w:t>в</w:t>
            </w:r>
            <w:r w:rsidR="00AF0027" w:rsidRPr="00FB6D88">
              <w:rPr>
                <w:lang w:val="ru-RU"/>
              </w:rPr>
              <w:t xml:space="preserve"> </w:t>
            </w:r>
            <w:r w:rsidR="00AF0027">
              <w:rPr>
                <w:lang w:val="ru-RU"/>
              </w:rPr>
              <w:t>юго</w:t>
            </w:r>
            <w:r w:rsidR="00AF0027" w:rsidRPr="00FB6D88">
              <w:rPr>
                <w:lang w:val="ru-RU"/>
              </w:rPr>
              <w:t>-</w:t>
            </w:r>
            <w:r w:rsidR="00AE06CF">
              <w:rPr>
                <w:lang w:val="ru-RU"/>
              </w:rPr>
              <w:t>восточной</w:t>
            </w:r>
            <w:r w:rsidR="00AF0027" w:rsidRPr="00FB6D88">
              <w:rPr>
                <w:lang w:val="ru-RU"/>
              </w:rPr>
              <w:t xml:space="preserve"> </w:t>
            </w:r>
            <w:r w:rsidR="00AF0027">
              <w:rPr>
                <w:lang w:val="ru-RU"/>
              </w:rPr>
              <w:t>части</w:t>
            </w:r>
            <w:r w:rsidR="00AF0027" w:rsidRPr="00FB6D88">
              <w:rPr>
                <w:lang w:val="ru-RU"/>
              </w:rPr>
              <w:t xml:space="preserve"> </w:t>
            </w:r>
            <w:r w:rsidR="00AF0027">
              <w:rPr>
                <w:lang w:val="ru-RU"/>
              </w:rPr>
              <w:t>Каспийского</w:t>
            </w:r>
            <w:r w:rsidR="00AF0027" w:rsidRPr="00FB6D88">
              <w:rPr>
                <w:lang w:val="ru-RU"/>
              </w:rPr>
              <w:t xml:space="preserve"> </w:t>
            </w:r>
            <w:r w:rsidR="00AF0027">
              <w:rPr>
                <w:lang w:val="ru-RU"/>
              </w:rPr>
              <w:t>моря</w:t>
            </w:r>
            <w:r w:rsidR="00FB6D88" w:rsidRPr="00FB6D88">
              <w:rPr>
                <w:lang w:val="ru-RU"/>
              </w:rPr>
              <w:t xml:space="preserve"> </w:t>
            </w:r>
            <w:r w:rsidR="001459DB">
              <w:rPr>
                <w:lang w:val="ru-RU"/>
              </w:rPr>
              <w:t>в</w:t>
            </w:r>
            <w:r w:rsidR="00FB6D88">
              <w:rPr>
                <w:lang w:val="ru-RU"/>
              </w:rPr>
              <w:t xml:space="preserve"> морских и прибрежных вод</w:t>
            </w:r>
            <w:r w:rsidR="001459DB">
              <w:rPr>
                <w:lang w:val="ru-RU"/>
              </w:rPr>
              <w:t>ах от</w:t>
            </w:r>
            <w:r w:rsidR="00FB6D88">
              <w:rPr>
                <w:lang w:val="ru-RU"/>
              </w:rPr>
              <w:t xml:space="preserve"> Экерем</w:t>
            </w:r>
            <w:r w:rsidR="00BD7B25" w:rsidRPr="00FB6D88">
              <w:rPr>
                <w:lang w:val="ru-RU"/>
              </w:rPr>
              <w:t>-</w:t>
            </w:r>
            <w:r w:rsidR="00FB6D88">
              <w:rPr>
                <w:lang w:val="ru-RU"/>
              </w:rPr>
              <w:t>Эсенгулы в Туркменистане до лагуны Гюмюшан</w:t>
            </w:r>
            <w:r w:rsidR="00BD7B25" w:rsidRPr="00FB6D88">
              <w:rPr>
                <w:lang w:val="ru-RU"/>
              </w:rPr>
              <w:t xml:space="preserve">, </w:t>
            </w:r>
            <w:r w:rsidR="00FB6D88">
              <w:rPr>
                <w:lang w:val="ru-RU"/>
              </w:rPr>
              <w:t>залива Горган</w:t>
            </w:r>
            <w:r w:rsidR="00BD7B25" w:rsidRPr="00FB6D88">
              <w:rPr>
                <w:lang w:val="ru-RU"/>
              </w:rPr>
              <w:t xml:space="preserve">, </w:t>
            </w:r>
            <w:r w:rsidR="00FB6D88">
              <w:rPr>
                <w:lang w:val="ru-RU"/>
              </w:rPr>
              <w:t xml:space="preserve">полуострова Мианкале и </w:t>
            </w:r>
            <w:r w:rsidR="00AE06CF">
              <w:rPr>
                <w:lang w:val="ru-RU"/>
              </w:rPr>
              <w:t xml:space="preserve">водно-болотных угодий </w:t>
            </w:r>
            <w:r w:rsidR="00FB6D88">
              <w:rPr>
                <w:lang w:val="ru-RU"/>
              </w:rPr>
              <w:t>Лапу</w:t>
            </w:r>
            <w:r w:rsidR="00BD7B25" w:rsidRPr="00FB6D88">
              <w:rPr>
                <w:lang w:val="ru-RU"/>
              </w:rPr>
              <w:t>-</w:t>
            </w:r>
            <w:r w:rsidR="00FB6D88">
              <w:rPr>
                <w:lang w:val="ru-RU"/>
              </w:rPr>
              <w:t>Загмарц</w:t>
            </w:r>
            <w:r w:rsidR="00BD7B25" w:rsidRPr="00FB6D88">
              <w:rPr>
                <w:lang w:val="ru-RU"/>
              </w:rPr>
              <w:t xml:space="preserve"> </w:t>
            </w:r>
            <w:r w:rsidR="00FB6D88">
              <w:rPr>
                <w:lang w:val="ru-RU"/>
              </w:rPr>
              <w:t>в Иране</w:t>
            </w:r>
            <w:r w:rsidR="00BD7B25" w:rsidRPr="00FB6D88">
              <w:rPr>
                <w:lang w:val="ru-RU"/>
              </w:rPr>
              <w:t>.</w:t>
            </w:r>
          </w:p>
          <w:p w:rsidR="00CA22D2" w:rsidRPr="001614CE" w:rsidRDefault="00435EE8" w:rsidP="001614CE">
            <w:pPr>
              <w:numPr>
                <w:ilvl w:val="0"/>
                <w:numId w:val="37"/>
              </w:numPr>
              <w:rPr>
                <w:rFonts w:eastAsia="MS Mincho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является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потенциальным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кандидатом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на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получение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статуса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особо охраняемого района распространения тюленей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 w:rsidR="00BD7B25" w:rsidRPr="00435EE8">
              <w:rPr>
                <w:rFonts w:eastAsia="MS Mincho"/>
                <w:szCs w:val="22"/>
                <w:lang w:val="ru-RU"/>
              </w:rPr>
              <w:t>(</w:t>
            </w:r>
            <w:r w:rsidR="00BD7B25" w:rsidRPr="00BD7B25">
              <w:rPr>
                <w:rFonts w:eastAsia="MS Mincho"/>
                <w:szCs w:val="22"/>
              </w:rPr>
              <w:t>SSPA</w:t>
            </w:r>
            <w:r w:rsidR="00BD7B25" w:rsidRPr="00435EE8">
              <w:rPr>
                <w:rFonts w:eastAsia="MS Mincho"/>
                <w:szCs w:val="22"/>
                <w:lang w:val="ru-RU"/>
              </w:rPr>
              <w:t>)</w:t>
            </w:r>
            <w:r>
              <w:rPr>
                <w:rFonts w:eastAsia="MS Mincho"/>
                <w:szCs w:val="22"/>
                <w:lang w:val="ru-RU"/>
              </w:rPr>
              <w:t xml:space="preserve"> в рамках Каспийской программы по охране природы</w:t>
            </w:r>
            <w:r w:rsidR="00BD7B25" w:rsidRPr="00435EE8">
              <w:rPr>
                <w:rFonts w:eastAsia="MS Mincho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Cs w:val="22"/>
                <w:lang w:val="ru-RU"/>
              </w:rPr>
              <w:t>Район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также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является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одним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из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важнейших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мест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кормления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нереста</w:t>
            </w:r>
            <w:r w:rsidR="00BD7B25"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для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всех</w:t>
            </w:r>
            <w:r w:rsidRPr="00435EE8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пяти находящихся на грани исчезновения видов осетровых</w:t>
            </w:r>
            <w:r w:rsidR="00BD7B25" w:rsidRPr="00435EE8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включая</w:t>
            </w:r>
            <w:r w:rsidR="00BD7B25" w:rsidRPr="00435EE8">
              <w:rPr>
                <w:rFonts w:eastAsia="MS Mincho"/>
                <w:szCs w:val="22"/>
                <w:lang w:val="ru-RU"/>
              </w:rPr>
              <w:t xml:space="preserve"> </w:t>
            </w:r>
            <w:r w:rsidR="00BD7B25" w:rsidRPr="00BD7B25">
              <w:rPr>
                <w:rFonts w:eastAsia="MS Mincho"/>
                <w:i/>
                <w:szCs w:val="22"/>
              </w:rPr>
              <w:t>Acipenser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BD7B25" w:rsidRPr="00BD7B25">
              <w:rPr>
                <w:rFonts w:eastAsia="MS Mincho"/>
                <w:i/>
                <w:szCs w:val="22"/>
              </w:rPr>
              <w:t>gueldenstaedtii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, </w:t>
            </w:r>
            <w:r w:rsidR="00BD7B25" w:rsidRPr="00BD7B25">
              <w:rPr>
                <w:rFonts w:eastAsia="MS Mincho"/>
                <w:i/>
                <w:szCs w:val="22"/>
              </w:rPr>
              <w:t>A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. </w:t>
            </w:r>
            <w:r w:rsidR="00BD7B25" w:rsidRPr="00BD7B25">
              <w:rPr>
                <w:rFonts w:eastAsia="MS Mincho"/>
                <w:i/>
                <w:szCs w:val="22"/>
              </w:rPr>
              <w:t>nudiventris</w:t>
            </w:r>
            <w:r w:rsidR="00996E1E">
              <w:rPr>
                <w:rFonts w:eastAsia="MS Mincho"/>
                <w:i/>
                <w:szCs w:val="22"/>
                <w:lang w:val="ru-RU"/>
              </w:rPr>
              <w:t>,</w:t>
            </w:r>
            <w:r w:rsidR="00996E1E">
              <w:rPr>
                <w:rFonts w:eastAsia="MS Mincho"/>
                <w:i/>
                <w:szCs w:val="22"/>
                <w:lang w:val="ru-RU"/>
              </w:rPr>
              <w:br/>
            </w:r>
            <w:r w:rsidR="00BD7B25" w:rsidRPr="00BD7B25">
              <w:rPr>
                <w:rFonts w:eastAsia="MS Mincho"/>
                <w:i/>
                <w:szCs w:val="22"/>
              </w:rPr>
              <w:t>A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. </w:t>
            </w:r>
            <w:r w:rsidR="00BD7B25" w:rsidRPr="00BD7B25">
              <w:rPr>
                <w:rFonts w:eastAsia="MS Mincho"/>
                <w:i/>
                <w:szCs w:val="22"/>
              </w:rPr>
              <w:t>persicus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, </w:t>
            </w:r>
            <w:r w:rsidR="00BD7B25" w:rsidRPr="00BD7B25">
              <w:rPr>
                <w:rFonts w:eastAsia="MS Mincho"/>
                <w:i/>
                <w:szCs w:val="22"/>
              </w:rPr>
              <w:t>A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. </w:t>
            </w:r>
            <w:r w:rsidR="00BD7B25" w:rsidRPr="00BD7B25">
              <w:rPr>
                <w:rFonts w:eastAsia="MS Mincho"/>
                <w:i/>
                <w:szCs w:val="22"/>
              </w:rPr>
              <w:t>stellatus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BD7B25" w:rsidRPr="00BD7B25">
              <w:rPr>
                <w:rFonts w:eastAsia="MS Mincho"/>
                <w:i/>
                <w:szCs w:val="22"/>
              </w:rPr>
              <w:t>Huso</w:t>
            </w:r>
            <w:r w:rsidR="00BD7B25" w:rsidRPr="00435EE8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BD7B25" w:rsidRPr="00BD7B25">
              <w:rPr>
                <w:rFonts w:eastAsia="MS Mincho"/>
                <w:i/>
                <w:szCs w:val="22"/>
              </w:rPr>
              <w:t>huso</w:t>
            </w:r>
            <w:r w:rsidR="00BD7B25" w:rsidRPr="00435EE8">
              <w:rPr>
                <w:rFonts w:eastAsia="MS Mincho"/>
                <w:szCs w:val="22"/>
                <w:lang w:val="ru-RU"/>
              </w:rPr>
              <w:t xml:space="preserve">. </w:t>
            </w:r>
            <w:r w:rsidR="00165109">
              <w:rPr>
                <w:rFonts w:eastAsia="MS Mincho"/>
                <w:szCs w:val="22"/>
                <w:lang w:val="ru-RU"/>
              </w:rPr>
              <w:t>Район</w:t>
            </w:r>
            <w:r w:rsidR="00BD7B25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 w:rsidRPr="00165109">
              <w:rPr>
                <w:rFonts w:eastAsia="MS Mincho"/>
                <w:bCs/>
                <w:szCs w:val="22"/>
                <w:lang w:val="ru-RU"/>
              </w:rPr>
              <w:t>Мианкале</w:t>
            </w:r>
            <w:r w:rsidR="00165109" w:rsidRPr="001614CE">
              <w:rPr>
                <w:rFonts w:eastAsia="MS Mincho"/>
                <w:bCs/>
                <w:szCs w:val="22"/>
                <w:lang w:val="ru-RU"/>
              </w:rPr>
              <w:t>-</w:t>
            </w:r>
            <w:r w:rsidR="00165109" w:rsidRPr="00165109">
              <w:rPr>
                <w:rFonts w:eastAsia="MS Mincho"/>
                <w:bCs/>
                <w:szCs w:val="22"/>
                <w:lang w:val="ru-RU"/>
              </w:rPr>
              <w:t>Эсенгулы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чрезвычайно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важен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как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для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зимовки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, </w:t>
            </w:r>
            <w:r w:rsidR="00165109">
              <w:rPr>
                <w:rFonts w:eastAsia="MS Mincho"/>
                <w:szCs w:val="22"/>
                <w:lang w:val="ru-RU"/>
              </w:rPr>
              <w:t>так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и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для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перелета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водоплавающих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птиц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5109">
              <w:rPr>
                <w:rFonts w:eastAsia="MS Mincho"/>
                <w:szCs w:val="22"/>
                <w:lang w:val="ru-RU"/>
              </w:rPr>
              <w:t>и</w:t>
            </w:r>
            <w:r w:rsidR="00165109" w:rsidRPr="001614CE">
              <w:rPr>
                <w:rFonts w:eastAsia="MS Mincho"/>
                <w:szCs w:val="22"/>
                <w:lang w:val="ru-RU"/>
              </w:rPr>
              <w:t xml:space="preserve"> </w:t>
            </w:r>
            <w:r w:rsidR="001614CE">
              <w:rPr>
                <w:rFonts w:eastAsia="MS Mincho"/>
                <w:szCs w:val="22"/>
                <w:lang w:val="ru-RU"/>
              </w:rPr>
              <w:t>занимает одно из первых мест по количеству зимующих птиц во всем южном Каспии</w:t>
            </w:r>
            <w:r w:rsidR="00BD7B25" w:rsidRPr="001614CE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024E4" w:rsidRDefault="003A5591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6024E4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es-ES_tradnl"/>
              </w:rPr>
            </w:pPr>
            <w:r w:rsidRPr="006024E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6024E4">
              <w:rPr>
                <w:b/>
              </w:rPr>
              <w:t xml:space="preserve">. </w:t>
            </w:r>
            <w:r w:rsidR="001614CE">
              <w:rPr>
                <w:b/>
                <w:lang w:val="ru-RU"/>
              </w:rPr>
              <w:t>Дельта Сефидруда</w:t>
            </w:r>
          </w:p>
          <w:p w:rsidR="00D7797E" w:rsidRPr="00102D11" w:rsidRDefault="001614CE" w:rsidP="004D2BD1">
            <w:pPr>
              <w:pStyle w:val="aff9"/>
              <w:numPr>
                <w:ilvl w:val="0"/>
                <w:numId w:val="37"/>
              </w:numPr>
              <w:jc w:val="both"/>
              <w:rPr>
                <w:rFonts w:eastAsia="Times New Roman"/>
                <w:sz w:val="22"/>
                <w:lang w:val="ru-RU" w:eastAsia="en-US"/>
              </w:rPr>
            </w:pPr>
            <w:r w:rsidRPr="001614CE">
              <w:rPr>
                <w:sz w:val="22"/>
                <w:szCs w:val="22"/>
                <w:lang w:val="ru-RU"/>
              </w:rPr>
              <w:t>Местонахождение</w:t>
            </w:r>
            <w:r w:rsidR="00CA22D2" w:rsidRPr="00F357F1">
              <w:rPr>
                <w:sz w:val="22"/>
                <w:szCs w:val="22"/>
                <w:lang w:val="es-ES_tradnl"/>
              </w:rPr>
              <w:t>:</w:t>
            </w:r>
            <w:r w:rsidR="00D7797E" w:rsidRPr="00F357F1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располож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е</w:t>
            </w:r>
            <w:r>
              <w:rPr>
                <w:rFonts w:eastAsia="Times New Roman"/>
                <w:sz w:val="22"/>
                <w:szCs w:val="22"/>
                <w:lang w:val="ru-RU" w:eastAsia="en-US"/>
              </w:rPr>
              <w:t>н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996E1E">
              <w:rPr>
                <w:rFonts w:eastAsia="Times New Roman"/>
                <w:sz w:val="22"/>
                <w:szCs w:val="22"/>
                <w:lang w:val="ru-RU" w:eastAsia="en-US"/>
              </w:rPr>
              <w:t>низменности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772207">
              <w:rPr>
                <w:rFonts w:eastAsia="Times New Roman"/>
                <w:sz w:val="22"/>
                <w:szCs w:val="22"/>
                <w:lang w:val="ru-RU" w:eastAsia="en-US"/>
              </w:rPr>
              <w:t>ю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жного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Каспия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охватывает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крупнейшую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102D11">
              <w:rPr>
                <w:rFonts w:eastAsia="Times New Roman"/>
                <w:sz w:val="22"/>
                <w:szCs w:val="22"/>
                <w:lang w:val="ru-RU" w:eastAsia="en-US"/>
              </w:rPr>
              <w:t xml:space="preserve">речную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дельту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регионе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772207">
              <w:rPr>
                <w:rFonts w:eastAsia="Times New Roman"/>
                <w:sz w:val="22"/>
                <w:szCs w:val="22"/>
                <w:lang w:val="ru-RU" w:eastAsia="en-US"/>
              </w:rPr>
              <w:t>ю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жного</w:t>
            </w:r>
            <w:r w:rsidR="00F357F1" w:rsidRPr="00F357F1">
              <w:rPr>
                <w:rFonts w:eastAsia="Times New Roman"/>
                <w:sz w:val="22"/>
                <w:szCs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szCs w:val="22"/>
                <w:lang w:val="ru-RU" w:eastAsia="en-US"/>
              </w:rPr>
              <w:t>Каспия</w:t>
            </w:r>
            <w:r w:rsidR="00D7797E" w:rsidRPr="00F357F1">
              <w:rPr>
                <w:rFonts w:eastAsia="Times New Roman"/>
                <w:sz w:val="22"/>
                <w:lang w:val="es-ES_tradnl" w:eastAsia="en-US"/>
              </w:rPr>
              <w:t xml:space="preserve"> (</w:t>
            </w:r>
            <w:r w:rsidR="00F357F1">
              <w:rPr>
                <w:rFonts w:eastAsia="Times New Roman"/>
                <w:sz w:val="22"/>
                <w:lang w:val="ru-RU" w:eastAsia="en-US"/>
              </w:rPr>
              <w:t>около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es-ES_tradnl" w:eastAsia="en-US"/>
              </w:rPr>
              <w:t>1</w:t>
            </w:r>
            <w:r w:rsidR="00D7797E" w:rsidRPr="00F357F1">
              <w:rPr>
                <w:rFonts w:eastAsia="Times New Roman"/>
                <w:sz w:val="22"/>
                <w:lang w:val="es-ES_tradnl" w:eastAsia="en-US"/>
              </w:rPr>
              <w:t xml:space="preserve">350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га</w:t>
            </w:r>
            <w:r w:rsidR="00D7797E" w:rsidRPr="00F357F1">
              <w:rPr>
                <w:rFonts w:eastAsia="Times New Roman"/>
                <w:sz w:val="22"/>
                <w:lang w:val="es-ES_tradnl" w:eastAsia="en-US"/>
              </w:rPr>
              <w:t xml:space="preserve">)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и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лагуну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Бандар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Кияшахр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–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одну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из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старейших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лагун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юга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Каспийского</w:t>
            </w:r>
            <w:r w:rsidR="00F357F1" w:rsidRPr="00F357F1">
              <w:rPr>
                <w:rFonts w:eastAsia="Times New Roman"/>
                <w:sz w:val="22"/>
                <w:lang w:val="es-ES_tradnl" w:eastAsia="en-US"/>
              </w:rPr>
              <w:t xml:space="preserve"> </w:t>
            </w:r>
            <w:r w:rsidR="00F357F1">
              <w:rPr>
                <w:rFonts w:eastAsia="Times New Roman"/>
                <w:sz w:val="22"/>
                <w:lang w:val="ru-RU" w:eastAsia="en-US"/>
              </w:rPr>
              <w:t>моря</w:t>
            </w:r>
            <w:r w:rsidR="00D7797E" w:rsidRPr="00F357F1">
              <w:rPr>
                <w:rFonts w:eastAsia="Times New Roman"/>
                <w:sz w:val="22"/>
                <w:lang w:val="es-ES_tradnl" w:eastAsia="en-US"/>
              </w:rPr>
              <w:t>.</w:t>
            </w:r>
          </w:p>
          <w:p w:rsidR="00CA22D2" w:rsidRPr="00924375" w:rsidRDefault="00102D11" w:rsidP="00996E1E">
            <w:pPr>
              <w:numPr>
                <w:ilvl w:val="0"/>
                <w:numId w:val="37"/>
              </w:numPr>
              <w:rPr>
                <w:rFonts w:eastAsia="MS Mincho"/>
                <w:b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Этот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район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является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важным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местом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кормления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нереста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для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многочисленных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видов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рыб</w:t>
            </w:r>
            <w:r w:rsidRPr="00102D11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включая</w:t>
            </w:r>
            <w:r w:rsidRPr="00102D1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пять</w:t>
            </w:r>
            <w:r w:rsidRPr="00102D11">
              <w:rPr>
                <w:rFonts w:eastAsia="MS Mincho"/>
                <w:szCs w:val="22"/>
                <w:lang w:val="ru-RU"/>
              </w:rPr>
              <w:t xml:space="preserve"> находящихся на грани исчезновения видов осетровых</w:t>
            </w:r>
            <w:r w:rsidR="00D7797E" w:rsidRPr="00102D11">
              <w:rPr>
                <w:rFonts w:eastAsia="MS Mincho"/>
                <w:szCs w:val="22"/>
                <w:lang w:val="ru-RU"/>
              </w:rPr>
              <w:t xml:space="preserve">: </w:t>
            </w:r>
            <w:r w:rsidR="00D7797E" w:rsidRPr="00D7797E">
              <w:rPr>
                <w:rFonts w:eastAsia="MS Mincho"/>
                <w:i/>
                <w:szCs w:val="22"/>
              </w:rPr>
              <w:t>Acipenser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D7797E" w:rsidRPr="00D7797E">
              <w:rPr>
                <w:rFonts w:eastAsia="MS Mincho"/>
                <w:i/>
                <w:szCs w:val="22"/>
              </w:rPr>
              <w:t>gueldenstaedtii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, </w:t>
            </w:r>
            <w:r w:rsidR="00D7797E" w:rsidRPr="00D7797E">
              <w:rPr>
                <w:rFonts w:eastAsia="MS Mincho"/>
                <w:i/>
                <w:szCs w:val="22"/>
              </w:rPr>
              <w:t>A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>.</w:t>
            </w:r>
            <w:r w:rsidR="00924375">
              <w:rPr>
                <w:rFonts w:eastAsia="MS Mincho"/>
                <w:i/>
                <w:szCs w:val="22"/>
                <w:lang w:val="ru-RU"/>
              </w:rPr>
              <w:t> </w:t>
            </w:r>
            <w:r w:rsidR="00D7797E" w:rsidRPr="00D7797E">
              <w:rPr>
                <w:rFonts w:eastAsia="MS Mincho"/>
                <w:i/>
                <w:szCs w:val="22"/>
              </w:rPr>
              <w:t>stellatus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, </w:t>
            </w:r>
            <w:r w:rsidR="00D7797E" w:rsidRPr="00D7797E">
              <w:rPr>
                <w:rFonts w:eastAsia="MS Mincho"/>
                <w:i/>
                <w:szCs w:val="22"/>
              </w:rPr>
              <w:t>A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. </w:t>
            </w:r>
            <w:r w:rsidR="00D7797E" w:rsidRPr="00D7797E">
              <w:rPr>
                <w:rFonts w:eastAsia="MS Mincho"/>
                <w:i/>
                <w:szCs w:val="22"/>
              </w:rPr>
              <w:t>nudiventris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, </w:t>
            </w:r>
            <w:r w:rsidR="00D7797E" w:rsidRPr="00D7797E">
              <w:rPr>
                <w:rFonts w:eastAsia="MS Mincho"/>
                <w:i/>
                <w:szCs w:val="22"/>
              </w:rPr>
              <w:t>A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. </w:t>
            </w:r>
            <w:r w:rsidR="00D7797E" w:rsidRPr="00D7797E">
              <w:rPr>
                <w:rFonts w:eastAsia="MS Mincho"/>
                <w:i/>
                <w:szCs w:val="22"/>
              </w:rPr>
              <w:t>persicus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и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D7797E" w:rsidRPr="00D7797E">
              <w:rPr>
                <w:rFonts w:eastAsia="MS Mincho"/>
                <w:i/>
                <w:szCs w:val="22"/>
              </w:rPr>
              <w:t>Huso</w:t>
            </w:r>
            <w:r w:rsidR="00D7797E" w:rsidRPr="00102D11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D7797E" w:rsidRPr="00D7797E">
              <w:rPr>
                <w:rFonts w:eastAsia="MS Mincho"/>
                <w:i/>
                <w:szCs w:val="22"/>
              </w:rPr>
              <w:t>huso</w:t>
            </w:r>
            <w:r w:rsidR="00D7797E" w:rsidRPr="00102D11">
              <w:rPr>
                <w:rFonts w:eastAsia="MS Mincho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Cs w:val="22"/>
                <w:lang w:val="ru-RU"/>
              </w:rPr>
              <w:t>Дельта</w:t>
            </w:r>
            <w:r w:rsidRPr="00924375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Сефидруда</w:t>
            </w:r>
            <w:r w:rsidRPr="00924375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является</w:t>
            </w:r>
            <w:r w:rsidRPr="00924375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важным</w:t>
            </w:r>
            <w:r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районом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миграции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и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зимовки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для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многочисленных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перелетных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водоплавающих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птиц</w:t>
            </w:r>
            <w:r w:rsidR="00B86183">
              <w:rPr>
                <w:rFonts w:eastAsia="MS Mincho"/>
                <w:szCs w:val="22"/>
                <w:lang w:val="ru-RU"/>
              </w:rPr>
              <w:t xml:space="preserve"> и</w:t>
            </w:r>
            <w:r w:rsidR="00924375">
              <w:rPr>
                <w:rFonts w:eastAsia="MS Mincho"/>
                <w:szCs w:val="22"/>
                <w:lang w:val="ru-RU"/>
              </w:rPr>
              <w:t xml:space="preserve"> постоянно </w:t>
            </w:r>
            <w:r w:rsidR="00B86183">
              <w:rPr>
                <w:rFonts w:eastAsia="MS Mincho"/>
                <w:szCs w:val="22"/>
                <w:lang w:val="ru-RU"/>
              </w:rPr>
              <w:t>служит</w:t>
            </w:r>
            <w:r w:rsidR="00924375">
              <w:rPr>
                <w:rFonts w:eastAsia="MS Mincho"/>
                <w:szCs w:val="22"/>
                <w:lang w:val="ru-RU"/>
              </w:rPr>
              <w:t xml:space="preserve"> убежище</w:t>
            </w:r>
            <w:r w:rsidR="00B86183">
              <w:rPr>
                <w:rFonts w:eastAsia="MS Mincho"/>
                <w:szCs w:val="22"/>
                <w:lang w:val="ru-RU"/>
              </w:rPr>
              <w:t>м</w:t>
            </w:r>
            <w:r w:rsid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 xml:space="preserve">для </w:t>
            </w:r>
            <w:r w:rsidR="00924375">
              <w:rPr>
                <w:rFonts w:eastAsia="MS Mincho"/>
                <w:szCs w:val="22"/>
                <w:lang w:val="ru-RU"/>
              </w:rPr>
              <w:t xml:space="preserve">более чем </w:t>
            </w:r>
            <w:r w:rsidR="00D7797E" w:rsidRPr="00924375">
              <w:rPr>
                <w:rFonts w:eastAsia="MS Mincho"/>
                <w:szCs w:val="22"/>
                <w:lang w:val="ru-RU"/>
              </w:rPr>
              <w:t>100</w:t>
            </w:r>
            <w:r w:rsidR="00924375">
              <w:rPr>
                <w:rFonts w:eastAsia="MS Mincho"/>
                <w:szCs w:val="22"/>
                <w:lang w:val="ru-RU"/>
              </w:rPr>
              <w:t> </w:t>
            </w:r>
            <w:r w:rsidR="00D7797E" w:rsidRPr="00924375">
              <w:rPr>
                <w:rFonts w:eastAsia="MS Mincho"/>
                <w:szCs w:val="22"/>
                <w:lang w:val="ru-RU"/>
              </w:rPr>
              <w:t xml:space="preserve">000 </w:t>
            </w:r>
            <w:r w:rsidR="00B86183">
              <w:rPr>
                <w:rFonts w:eastAsia="MS Mincho"/>
                <w:szCs w:val="22"/>
                <w:lang w:val="ru-RU"/>
              </w:rPr>
              <w:t>водоплавающих</w:t>
            </w:r>
            <w:r w:rsidR="00B86183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птиц и более чем</w:t>
            </w:r>
            <w:r w:rsidR="00D7797E" w:rsidRPr="00924375">
              <w:rPr>
                <w:rFonts w:eastAsia="MS Mincho"/>
                <w:szCs w:val="22"/>
                <w:lang w:val="ru-RU"/>
              </w:rPr>
              <w:t xml:space="preserve"> 1% </w:t>
            </w:r>
            <w:r w:rsidR="00924375">
              <w:rPr>
                <w:rFonts w:eastAsia="MS Mincho"/>
                <w:szCs w:val="22"/>
                <w:lang w:val="ru-RU"/>
              </w:rPr>
              <w:t>региональных популяций нескольких видов водоплавающих</w:t>
            </w:r>
            <w:r w:rsidR="00924375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24375">
              <w:rPr>
                <w:rFonts w:eastAsia="MS Mincho"/>
                <w:szCs w:val="22"/>
                <w:lang w:val="ru-RU"/>
              </w:rPr>
              <w:t>птиц</w:t>
            </w:r>
            <w:r w:rsidR="00D7797E" w:rsidRPr="00924375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Default="00562EC9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B86183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ru-RU"/>
              </w:rPr>
            </w:pPr>
            <w:r w:rsidRPr="00B86183">
              <w:rPr>
                <w:b/>
                <w:lang w:val="ru-RU"/>
              </w:rPr>
              <w:t xml:space="preserve">27. </w:t>
            </w:r>
            <w:r w:rsidR="00B86183">
              <w:rPr>
                <w:b/>
                <w:lang w:val="ru-RU"/>
              </w:rPr>
              <w:t>Комплекс</w:t>
            </w:r>
            <w:r w:rsidR="00B86183" w:rsidRPr="00B86183">
              <w:rPr>
                <w:b/>
                <w:lang w:val="ru-RU"/>
              </w:rPr>
              <w:t xml:space="preserve"> </w:t>
            </w:r>
            <w:r w:rsidR="00B86183">
              <w:rPr>
                <w:b/>
                <w:lang w:val="ru-RU"/>
              </w:rPr>
              <w:t>водно-болотных угодий</w:t>
            </w:r>
            <w:r w:rsidR="00B86183" w:rsidRPr="00B86183">
              <w:rPr>
                <w:b/>
                <w:lang w:val="ru-RU"/>
              </w:rPr>
              <w:t xml:space="preserve"> </w:t>
            </w:r>
            <w:r w:rsidR="00B86183">
              <w:rPr>
                <w:b/>
                <w:lang w:val="ru-RU"/>
              </w:rPr>
              <w:t>Энзели</w:t>
            </w:r>
          </w:p>
          <w:p w:rsidR="00196E3A" w:rsidRPr="00B86183" w:rsidRDefault="00B86183" w:rsidP="000642CE">
            <w:pPr>
              <w:numPr>
                <w:ilvl w:val="0"/>
                <w:numId w:val="37"/>
              </w:numPr>
              <w:rPr>
                <w:rFonts w:eastAsia="MS Mincho"/>
                <w:b/>
                <w:szCs w:val="22"/>
                <w:lang w:val="ru-RU"/>
              </w:rPr>
            </w:pPr>
            <w:r w:rsidRPr="00B86183">
              <w:rPr>
                <w:lang w:val="ru-RU"/>
              </w:rPr>
              <w:t>Местонахождение</w:t>
            </w:r>
            <w:r w:rsidR="00CA22D2" w:rsidRPr="00B86183">
              <w:rPr>
                <w:lang w:val="ru-RU"/>
              </w:rPr>
              <w:t xml:space="preserve">: </w:t>
            </w:r>
            <w:r>
              <w:rPr>
                <w:lang w:val="ru-RU"/>
              </w:rPr>
              <w:t>комплекс</w:t>
            </w:r>
            <w:r w:rsidRPr="00B8618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водно</w:t>
            </w:r>
            <w:r w:rsidRPr="00B86183">
              <w:rPr>
                <w:lang w:val="ru-RU"/>
              </w:rPr>
              <w:t>-</w:t>
            </w:r>
            <w:r>
              <w:rPr>
                <w:lang w:val="ru-RU"/>
              </w:rPr>
              <w:t>болотных</w:t>
            </w:r>
            <w:r w:rsidRPr="00B861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угодий</w:t>
            </w:r>
            <w:r w:rsidRPr="00B86183">
              <w:rPr>
                <w:lang w:val="ru-RU"/>
              </w:rPr>
              <w:t xml:space="preserve"> </w:t>
            </w:r>
            <w:r w:rsidR="003A278E">
              <w:rPr>
                <w:lang w:val="ru-RU"/>
              </w:rPr>
              <w:t xml:space="preserve">Энзели </w:t>
            </w:r>
            <w:r>
              <w:rPr>
                <w:lang w:val="ru-RU"/>
              </w:rPr>
              <w:t>расположен на юго-западном побережье Каспийского моря поблизости от города Бендер-Энзели</w:t>
            </w:r>
            <w:r w:rsidR="000642CE" w:rsidRPr="00B86183">
              <w:rPr>
                <w:lang w:val="ru-RU"/>
              </w:rPr>
              <w:t>.</w:t>
            </w:r>
          </w:p>
          <w:p w:rsidR="00CA22D2" w:rsidRPr="00E253E6" w:rsidRDefault="00B86183" w:rsidP="003A278E">
            <w:pPr>
              <w:numPr>
                <w:ilvl w:val="0"/>
                <w:numId w:val="37"/>
              </w:numPr>
              <w:rPr>
                <w:rFonts w:eastAsia="MS Mincho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Pr="00E93B83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является</w:t>
            </w:r>
            <w:r w:rsidRPr="00E93B83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ярким</w:t>
            </w:r>
            <w:r w:rsidRPr="00E93B83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примером</w:t>
            </w:r>
            <w:r w:rsidR="00E93B83" w:rsidRPr="00E93B83">
              <w:rPr>
                <w:rFonts w:eastAsia="MS Mincho"/>
                <w:szCs w:val="22"/>
                <w:lang w:val="ru-RU"/>
              </w:rPr>
              <w:t xml:space="preserve"> </w:t>
            </w:r>
            <w:r w:rsidR="00E93B83">
              <w:rPr>
                <w:rFonts w:eastAsia="MS Mincho"/>
                <w:szCs w:val="22"/>
                <w:lang w:val="ru-RU"/>
              </w:rPr>
              <w:t>естественной</w:t>
            </w:r>
            <w:r w:rsidR="00E93B83" w:rsidRPr="00E93B83">
              <w:rPr>
                <w:rFonts w:eastAsia="MS Mincho"/>
                <w:szCs w:val="22"/>
                <w:lang w:val="ru-RU"/>
              </w:rPr>
              <w:t xml:space="preserve"> </w:t>
            </w:r>
            <w:r w:rsidR="00E93B83">
              <w:rPr>
                <w:rFonts w:eastAsia="MS Mincho"/>
                <w:szCs w:val="22"/>
                <w:lang w:val="ru-RU"/>
              </w:rPr>
              <w:t>лагуны</w:t>
            </w:r>
            <w:r w:rsidR="00E93B83" w:rsidRPr="00E93B83">
              <w:rPr>
                <w:rFonts w:eastAsia="MS Mincho"/>
                <w:szCs w:val="22"/>
                <w:lang w:val="ru-RU"/>
              </w:rPr>
              <w:t xml:space="preserve"> </w:t>
            </w:r>
            <w:r w:rsidR="00E93B83">
              <w:rPr>
                <w:rFonts w:eastAsia="MS Mincho"/>
                <w:szCs w:val="22"/>
                <w:lang w:val="ru-RU"/>
              </w:rPr>
              <w:t>и</w:t>
            </w:r>
            <w:r w:rsidR="00E93B83" w:rsidRPr="00E93B83">
              <w:rPr>
                <w:rFonts w:eastAsia="MS Mincho"/>
                <w:szCs w:val="22"/>
                <w:lang w:val="ru-RU"/>
              </w:rPr>
              <w:t xml:space="preserve"> </w:t>
            </w:r>
            <w:r w:rsidR="00E93B83">
              <w:rPr>
                <w:rFonts w:eastAsia="MS Mincho"/>
                <w:szCs w:val="22"/>
                <w:lang w:val="ru-RU"/>
              </w:rPr>
              <w:t xml:space="preserve">водно-болотной экосистемы, характерных для </w:t>
            </w:r>
            <w:r w:rsidR="00E93B83">
              <w:rPr>
                <w:szCs w:val="22"/>
                <w:lang w:val="ru-RU"/>
              </w:rPr>
              <w:t>низ</w:t>
            </w:r>
            <w:r w:rsidR="003A278E">
              <w:rPr>
                <w:szCs w:val="22"/>
                <w:lang w:val="ru-RU"/>
              </w:rPr>
              <w:t>менности</w:t>
            </w:r>
            <w:r w:rsidR="00E93B83" w:rsidRPr="00F357F1">
              <w:rPr>
                <w:szCs w:val="22"/>
                <w:lang w:val="es-ES_tradnl"/>
              </w:rPr>
              <w:t xml:space="preserve"> </w:t>
            </w:r>
            <w:r w:rsidR="00772207">
              <w:rPr>
                <w:szCs w:val="22"/>
                <w:lang w:val="ru-RU"/>
              </w:rPr>
              <w:t>ю</w:t>
            </w:r>
            <w:r w:rsidR="00E93B83">
              <w:rPr>
                <w:szCs w:val="22"/>
                <w:lang w:val="ru-RU"/>
              </w:rPr>
              <w:t>жного</w:t>
            </w:r>
            <w:r w:rsidR="00E93B83" w:rsidRPr="00F357F1">
              <w:rPr>
                <w:szCs w:val="22"/>
                <w:lang w:val="es-ES_tradnl"/>
              </w:rPr>
              <w:t xml:space="preserve"> </w:t>
            </w:r>
            <w:r w:rsidR="00E93B83">
              <w:rPr>
                <w:szCs w:val="22"/>
                <w:lang w:val="ru-RU"/>
              </w:rPr>
              <w:t>Каспия</w:t>
            </w:r>
            <w:r w:rsidR="002543AE" w:rsidRPr="00E93B83">
              <w:rPr>
                <w:rFonts w:eastAsia="MS Mincho"/>
                <w:szCs w:val="22"/>
                <w:lang w:val="ru-RU"/>
              </w:rPr>
              <w:t xml:space="preserve">. </w:t>
            </w:r>
            <w:r w:rsidR="009A718A">
              <w:rPr>
                <w:rFonts w:eastAsia="MS Mincho"/>
                <w:szCs w:val="22"/>
                <w:lang w:val="ru-RU"/>
              </w:rPr>
              <w:t>Он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служит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убежищем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для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более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чем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2543AE" w:rsidRPr="009A718A">
              <w:rPr>
                <w:rFonts w:eastAsia="MS Mincho"/>
                <w:szCs w:val="22"/>
                <w:lang w:val="ru-RU"/>
              </w:rPr>
              <w:t>100</w:t>
            </w:r>
            <w:r w:rsidR="009A718A" w:rsidRPr="009A718A">
              <w:rPr>
                <w:rFonts w:eastAsia="MS Mincho"/>
                <w:szCs w:val="22"/>
                <w:lang w:val="en-US"/>
              </w:rPr>
              <w:t> </w:t>
            </w:r>
            <w:r w:rsidR="002543AE" w:rsidRPr="009A718A">
              <w:rPr>
                <w:rFonts w:eastAsia="MS Mincho"/>
                <w:szCs w:val="22"/>
                <w:lang w:val="ru-RU"/>
              </w:rPr>
              <w:t xml:space="preserve">000 </w:t>
            </w:r>
            <w:r w:rsidR="009A718A">
              <w:rPr>
                <w:rFonts w:eastAsia="MS Mincho"/>
                <w:szCs w:val="22"/>
                <w:lang w:val="ru-RU"/>
              </w:rPr>
              <w:t>зимующих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водоплавающих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птиц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и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более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чем</w:t>
            </w:r>
            <w:r w:rsidR="009A718A" w:rsidRPr="009A718A">
              <w:rPr>
                <w:rFonts w:eastAsia="MS Mincho"/>
                <w:szCs w:val="22"/>
                <w:lang w:val="ru-RU"/>
              </w:rPr>
              <w:t xml:space="preserve"> 1% </w:t>
            </w:r>
            <w:r w:rsidR="009A718A">
              <w:rPr>
                <w:rFonts w:eastAsia="MS Mincho"/>
                <w:szCs w:val="22"/>
                <w:lang w:val="ru-RU"/>
              </w:rPr>
              <w:t>региональных популяций нескольких видов водоплавающих</w:t>
            </w:r>
            <w:r w:rsidR="009A718A" w:rsidRPr="00924375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птиц</w:t>
            </w:r>
            <w:r w:rsidR="002543AE" w:rsidRPr="009A718A">
              <w:rPr>
                <w:rFonts w:eastAsia="MS Mincho"/>
                <w:szCs w:val="22"/>
                <w:lang w:val="ru-RU"/>
              </w:rPr>
              <w:t xml:space="preserve">. </w:t>
            </w:r>
            <w:r w:rsidR="009A718A">
              <w:rPr>
                <w:rFonts w:eastAsia="MS Mincho"/>
                <w:szCs w:val="22"/>
                <w:lang w:val="ru-RU"/>
              </w:rPr>
              <w:t>Район</w:t>
            </w:r>
            <w:r w:rsidR="009A718A" w:rsidRPr="00E253E6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также</w:t>
            </w:r>
            <w:r w:rsidR="009A718A" w:rsidRPr="00E253E6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является</w:t>
            </w:r>
            <w:r w:rsidR="009A718A" w:rsidRPr="00E253E6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важным</w:t>
            </w:r>
            <w:r w:rsidR="009A718A" w:rsidRPr="00E253E6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местом</w:t>
            </w:r>
            <w:r w:rsidR="009A718A" w:rsidRPr="00E253E6">
              <w:rPr>
                <w:rFonts w:eastAsia="MS Mincho"/>
                <w:szCs w:val="22"/>
                <w:lang w:val="ru-RU"/>
              </w:rPr>
              <w:t xml:space="preserve"> </w:t>
            </w:r>
            <w:r w:rsidR="009A718A">
              <w:rPr>
                <w:rFonts w:eastAsia="MS Mincho"/>
                <w:szCs w:val="22"/>
                <w:lang w:val="ru-RU"/>
              </w:rPr>
              <w:t>сохранения</w:t>
            </w:r>
            <w:r w:rsidR="00E253E6">
              <w:rPr>
                <w:rFonts w:eastAsia="MS Mincho"/>
                <w:szCs w:val="22"/>
                <w:lang w:val="ru-RU"/>
              </w:rPr>
              <w:t xml:space="preserve"> растительных и животных генетических ресурсов и разнообразия</w:t>
            </w:r>
            <w:r w:rsidR="002543AE" w:rsidRPr="00E253E6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024E4" w:rsidRDefault="000642CE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72297E" w:rsidRDefault="00CA22D2">
            <w:pPr>
              <w:keepNext/>
              <w:ind w:left="35" w:right="403"/>
              <w:jc w:val="left"/>
              <w:outlineLvl w:val="1"/>
              <w:rPr>
                <w:b/>
                <w:lang w:val="es-ES_tradnl"/>
              </w:rPr>
            </w:pPr>
            <w:r w:rsidRPr="006024E4">
              <w:rPr>
                <w:b/>
              </w:rPr>
              <w:lastRenderedPageBreak/>
              <w:t>2</w:t>
            </w:r>
            <w:r>
              <w:rPr>
                <w:b/>
              </w:rPr>
              <w:t>8</w:t>
            </w:r>
            <w:r w:rsidRPr="00D65948">
              <w:rPr>
                <w:b/>
              </w:rPr>
              <w:t xml:space="preserve">. </w:t>
            </w:r>
            <w:r w:rsidR="00174FC4">
              <w:rPr>
                <w:b/>
                <w:lang w:val="ru-RU"/>
              </w:rPr>
              <w:t>Комплекс</w:t>
            </w:r>
            <w:r w:rsidR="00BF4F71">
              <w:rPr>
                <w:b/>
                <w:lang w:val="ru-RU"/>
              </w:rPr>
              <w:t xml:space="preserve"> </w:t>
            </w:r>
            <w:r w:rsidR="00174FC4">
              <w:rPr>
                <w:b/>
                <w:lang w:val="ru-RU"/>
              </w:rPr>
              <w:t>Кызыл</w:t>
            </w:r>
            <w:r w:rsidR="008E4E8A">
              <w:rPr>
                <w:b/>
                <w:lang w:val="ru-RU"/>
              </w:rPr>
              <w:t>-А</w:t>
            </w:r>
            <w:r w:rsidR="00174FC4">
              <w:rPr>
                <w:b/>
                <w:lang w:val="ru-RU"/>
              </w:rPr>
              <w:t>га</w:t>
            </w:r>
            <w:r w:rsidR="00105B80">
              <w:rPr>
                <w:b/>
                <w:lang w:val="ru-RU"/>
              </w:rPr>
              <w:t>ч</w:t>
            </w:r>
            <w:r w:rsidR="00BF4F71">
              <w:rPr>
                <w:b/>
                <w:lang w:val="ru-RU"/>
              </w:rPr>
              <w:t>ского залива</w:t>
            </w:r>
          </w:p>
          <w:p w:rsidR="00015BFC" w:rsidRPr="00E96F48" w:rsidRDefault="00174FC4">
            <w:pPr>
              <w:numPr>
                <w:ilvl w:val="0"/>
                <w:numId w:val="37"/>
              </w:numPr>
              <w:rPr>
                <w:rFonts w:eastAsia="MS Mincho"/>
                <w:szCs w:val="22"/>
                <w:lang w:val="es-ES_tradnl"/>
              </w:rPr>
            </w:pPr>
            <w:r w:rsidRPr="00174FC4">
              <w:rPr>
                <w:lang w:val="ru-RU"/>
              </w:rPr>
              <w:t>Местонахождение</w:t>
            </w:r>
            <w:r w:rsidR="00CA22D2" w:rsidRPr="00105B80">
              <w:rPr>
                <w:lang w:val="es-ES_tradnl"/>
              </w:rPr>
              <w:t>:</w:t>
            </w:r>
            <w:r w:rsidR="00CA22D2" w:rsidRPr="00105B80">
              <w:rPr>
                <w:szCs w:val="22"/>
                <w:lang w:val="es-ES_tradnl"/>
              </w:rPr>
              <w:t xml:space="preserve"> </w:t>
            </w:r>
            <w:r w:rsidR="00CC1F61">
              <w:rPr>
                <w:szCs w:val="22"/>
                <w:lang w:val="ru-RU"/>
              </w:rPr>
              <w:t>к</w:t>
            </w:r>
            <w:r w:rsidR="00105B80">
              <w:rPr>
                <w:szCs w:val="22"/>
                <w:lang w:val="ru-RU"/>
              </w:rPr>
              <w:t>омплекс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BF4F71">
              <w:rPr>
                <w:szCs w:val="22"/>
                <w:lang w:val="ru-RU"/>
              </w:rPr>
              <w:t>Кызыл-Агачского</w:t>
            </w:r>
            <w:r w:rsidR="00BF4F71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залива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расположен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в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юго</w:t>
            </w:r>
            <w:r w:rsidR="00A415E4">
              <w:rPr>
                <w:szCs w:val="22"/>
                <w:lang w:val="ru-RU"/>
              </w:rPr>
              <w:t>-</w:t>
            </w:r>
            <w:r w:rsidR="00105B80">
              <w:rPr>
                <w:szCs w:val="22"/>
                <w:lang w:val="ru-RU"/>
              </w:rPr>
              <w:t>западной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части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Каспийского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моря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вдоль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побережья</w:t>
            </w:r>
            <w:r w:rsidR="00105B80" w:rsidRPr="00105B80">
              <w:rPr>
                <w:szCs w:val="22"/>
                <w:lang w:val="es-ES_tradnl"/>
              </w:rPr>
              <w:t xml:space="preserve"> </w:t>
            </w:r>
            <w:r w:rsidR="00105B80">
              <w:rPr>
                <w:szCs w:val="22"/>
                <w:lang w:val="ru-RU"/>
              </w:rPr>
              <w:t>Азербайджана</w:t>
            </w:r>
            <w:r w:rsidR="00D65948" w:rsidRPr="00105B80">
              <w:rPr>
                <w:szCs w:val="22"/>
                <w:lang w:val="es-ES_tradnl"/>
              </w:rPr>
              <w:t xml:space="preserve">. </w:t>
            </w:r>
            <w:r w:rsidR="008E4E8A">
              <w:rPr>
                <w:szCs w:val="22"/>
                <w:lang w:val="ru-RU"/>
              </w:rPr>
              <w:t>Район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охватывает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всю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акваторию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Большого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Кызыл</w:t>
            </w:r>
            <w:r w:rsidR="008E4E8A" w:rsidRPr="008E4E8A">
              <w:rPr>
                <w:szCs w:val="22"/>
                <w:lang w:val="es-ES_tradnl"/>
              </w:rPr>
              <w:t>-</w:t>
            </w:r>
            <w:r w:rsidR="008E4E8A">
              <w:rPr>
                <w:szCs w:val="22"/>
                <w:lang w:val="ru-RU"/>
              </w:rPr>
              <w:t>Агачского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залива</w:t>
            </w:r>
            <w:r w:rsidR="00D65948" w:rsidRPr="008E4E8A">
              <w:rPr>
                <w:szCs w:val="22"/>
                <w:lang w:val="es-ES_tradnl"/>
              </w:rPr>
              <w:t xml:space="preserve">, </w:t>
            </w:r>
            <w:r w:rsidR="008E4E8A">
              <w:rPr>
                <w:szCs w:val="22"/>
                <w:lang w:val="ru-RU"/>
              </w:rPr>
              <w:t>северную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часть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Малого</w:t>
            </w:r>
            <w:r w:rsidR="00D65948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Кызыл</w:t>
            </w:r>
            <w:r w:rsidR="008E4E8A" w:rsidRPr="008E4E8A">
              <w:rPr>
                <w:szCs w:val="22"/>
                <w:lang w:val="es-ES_tradnl"/>
              </w:rPr>
              <w:t>-</w:t>
            </w:r>
            <w:r w:rsidR="008E4E8A">
              <w:rPr>
                <w:szCs w:val="22"/>
                <w:lang w:val="ru-RU"/>
              </w:rPr>
              <w:t>Агачского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залива</w:t>
            </w:r>
            <w:r w:rsidR="00D65948" w:rsidRPr="008E4E8A">
              <w:rPr>
                <w:szCs w:val="22"/>
                <w:lang w:val="es-ES_tradnl"/>
              </w:rPr>
              <w:t xml:space="preserve">, </w:t>
            </w:r>
            <w:r w:rsidR="008E4E8A">
              <w:rPr>
                <w:szCs w:val="22"/>
                <w:lang w:val="ru-RU"/>
              </w:rPr>
              <w:t>западную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часть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Куринской</w:t>
            </w:r>
            <w:r w:rsidR="008E4E8A" w:rsidRPr="008E4E8A">
              <w:rPr>
                <w:szCs w:val="22"/>
                <w:lang w:val="es-ES_tradnl"/>
              </w:rPr>
              <w:t xml:space="preserve"> </w:t>
            </w:r>
            <w:r w:rsidR="008E4E8A">
              <w:rPr>
                <w:szCs w:val="22"/>
                <w:lang w:val="ru-RU"/>
              </w:rPr>
              <w:t>косы</w:t>
            </w:r>
            <w:r w:rsidR="00D65948" w:rsidRPr="008E4E8A">
              <w:rPr>
                <w:szCs w:val="22"/>
                <w:lang w:val="es-ES_tradnl"/>
              </w:rPr>
              <w:t xml:space="preserve">, </w:t>
            </w:r>
            <w:r w:rsidR="00FD398E">
              <w:rPr>
                <w:szCs w:val="22"/>
                <w:lang w:val="ru-RU"/>
              </w:rPr>
              <w:t>степь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к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север</w:t>
            </w:r>
            <w:r w:rsidR="00E96F48">
              <w:rPr>
                <w:szCs w:val="22"/>
                <w:lang w:val="ru-RU"/>
              </w:rPr>
              <w:t>у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и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северо</w:t>
            </w:r>
            <w:r w:rsidR="00A415E4">
              <w:rPr>
                <w:szCs w:val="22"/>
                <w:lang w:val="ru-RU"/>
              </w:rPr>
              <w:t>-</w:t>
            </w:r>
            <w:r w:rsidR="00FD398E">
              <w:rPr>
                <w:szCs w:val="22"/>
                <w:lang w:val="ru-RU"/>
              </w:rPr>
              <w:t>запад</w:t>
            </w:r>
            <w:r w:rsidR="00E96F48">
              <w:rPr>
                <w:szCs w:val="22"/>
                <w:lang w:val="ru-RU"/>
              </w:rPr>
              <w:t>у от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Большого</w:t>
            </w:r>
            <w:r w:rsidR="00FD398E" w:rsidRPr="008E4E8A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Кызыл</w:t>
            </w:r>
            <w:r w:rsidR="00FD398E" w:rsidRPr="008E4E8A">
              <w:rPr>
                <w:szCs w:val="22"/>
                <w:lang w:val="es-ES_tradnl"/>
              </w:rPr>
              <w:t>-</w:t>
            </w:r>
            <w:r w:rsidR="00FD398E">
              <w:rPr>
                <w:szCs w:val="22"/>
                <w:lang w:val="ru-RU"/>
              </w:rPr>
              <w:t>Агачского</w:t>
            </w:r>
            <w:r w:rsidR="00FD398E" w:rsidRPr="008E4E8A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залива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и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основание</w:t>
            </w:r>
            <w:r w:rsidR="00FD398E" w:rsidRPr="00FD398E">
              <w:rPr>
                <w:szCs w:val="22"/>
                <w:lang w:val="es-ES_tradnl"/>
              </w:rPr>
              <w:t xml:space="preserve">, </w:t>
            </w:r>
            <w:r w:rsidR="00FD398E">
              <w:rPr>
                <w:szCs w:val="22"/>
                <w:lang w:val="ru-RU"/>
              </w:rPr>
              <w:t>или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северную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часть</w:t>
            </w:r>
            <w:r w:rsidR="00FD398E" w:rsidRPr="00FD398E">
              <w:rPr>
                <w:szCs w:val="22"/>
                <w:lang w:val="es-ES_tradnl"/>
              </w:rPr>
              <w:t xml:space="preserve">, </w:t>
            </w:r>
            <w:r w:rsidR="00FD398E">
              <w:rPr>
                <w:szCs w:val="22"/>
                <w:lang w:val="ru-RU"/>
              </w:rPr>
              <w:t>полуострова</w:t>
            </w:r>
            <w:r w:rsidR="00FD398E" w:rsidRPr="00FD398E">
              <w:rPr>
                <w:szCs w:val="22"/>
                <w:lang w:val="es-ES_tradnl"/>
              </w:rPr>
              <w:t xml:space="preserve"> </w:t>
            </w:r>
            <w:r w:rsidR="00FD398E">
              <w:rPr>
                <w:szCs w:val="22"/>
                <w:lang w:val="ru-RU"/>
              </w:rPr>
              <w:t>Сара</w:t>
            </w:r>
            <w:r w:rsidR="00D65948" w:rsidRPr="008E4E8A">
              <w:rPr>
                <w:szCs w:val="22"/>
                <w:lang w:val="es-ES_tradnl"/>
              </w:rPr>
              <w:t xml:space="preserve">. </w:t>
            </w:r>
            <w:r w:rsidR="00E96F48">
              <w:rPr>
                <w:szCs w:val="22"/>
                <w:lang w:val="ru-RU"/>
              </w:rPr>
              <w:t>Комплекс</w:t>
            </w:r>
            <w:r w:rsidR="00E96F48" w:rsidRPr="00105B80">
              <w:rPr>
                <w:szCs w:val="22"/>
                <w:lang w:val="es-ES_tradnl"/>
              </w:rPr>
              <w:t xml:space="preserve"> </w:t>
            </w:r>
            <w:r w:rsidR="00BF4F71">
              <w:rPr>
                <w:szCs w:val="22"/>
                <w:lang w:val="ru-RU"/>
              </w:rPr>
              <w:t>Кызыл-Агачского</w:t>
            </w:r>
            <w:r w:rsidR="00BF4F71" w:rsidRPr="00105B80">
              <w:rPr>
                <w:szCs w:val="22"/>
                <w:lang w:val="es-ES_tradnl"/>
              </w:rPr>
              <w:t xml:space="preserve"> </w:t>
            </w:r>
            <w:r w:rsidR="00BF4F71">
              <w:rPr>
                <w:szCs w:val="22"/>
                <w:lang w:val="ru-RU"/>
              </w:rPr>
              <w:t>залива</w:t>
            </w:r>
            <w:r w:rsidR="00BF4F71" w:rsidRPr="00105B80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включает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Большой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Кызыл</w:t>
            </w:r>
            <w:r w:rsidR="00A415E4">
              <w:rPr>
                <w:szCs w:val="22"/>
                <w:lang w:val="ru-RU"/>
              </w:rPr>
              <w:t>-А</w:t>
            </w:r>
            <w:r w:rsidR="00E96F48">
              <w:rPr>
                <w:szCs w:val="22"/>
                <w:lang w:val="ru-RU"/>
              </w:rPr>
              <w:t>гачский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заповедник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площадью</w:t>
            </w:r>
            <w:r w:rsidR="00015BFC" w:rsidRPr="00E96F48">
              <w:rPr>
                <w:szCs w:val="22"/>
                <w:lang w:val="es-ES_tradnl"/>
              </w:rPr>
              <w:t xml:space="preserve"> 88</w:t>
            </w:r>
            <w:r w:rsidR="00E96F48" w:rsidRPr="00E96F48">
              <w:rPr>
                <w:szCs w:val="22"/>
                <w:lang w:val="es-ES_tradnl"/>
              </w:rPr>
              <w:t> </w:t>
            </w:r>
            <w:r w:rsidR="00015BFC" w:rsidRPr="00E96F48">
              <w:rPr>
                <w:szCs w:val="22"/>
                <w:lang w:val="es-ES_tradnl"/>
              </w:rPr>
              <w:t xml:space="preserve">360 </w:t>
            </w:r>
            <w:r w:rsidR="00E96F48">
              <w:rPr>
                <w:szCs w:val="22"/>
                <w:lang w:val="ru-RU"/>
              </w:rPr>
              <w:t>гектар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и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примыкающий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к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нему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Малый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Кызыл</w:t>
            </w:r>
            <w:r w:rsidR="00A415E4">
              <w:rPr>
                <w:szCs w:val="22"/>
                <w:lang w:val="ru-RU"/>
              </w:rPr>
              <w:t>-А</w:t>
            </w:r>
            <w:r w:rsidR="00E96F48">
              <w:rPr>
                <w:szCs w:val="22"/>
                <w:lang w:val="ru-RU"/>
              </w:rPr>
              <w:t>гачский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заповедник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E96F48">
              <w:rPr>
                <w:szCs w:val="22"/>
                <w:lang w:val="ru-RU"/>
              </w:rPr>
              <w:t>площадью</w:t>
            </w:r>
            <w:r w:rsidR="00E96F48" w:rsidRPr="00E96F48">
              <w:rPr>
                <w:szCs w:val="22"/>
                <w:lang w:val="es-ES_tradnl"/>
              </w:rPr>
              <w:t xml:space="preserve"> </w:t>
            </w:r>
            <w:r w:rsidR="00015BFC" w:rsidRPr="00E96F48">
              <w:rPr>
                <w:szCs w:val="22"/>
                <w:lang w:val="es-ES_tradnl"/>
              </w:rPr>
              <w:t>10</w:t>
            </w:r>
            <w:r w:rsidR="00E96F48" w:rsidRPr="00E96F48">
              <w:rPr>
                <w:szCs w:val="22"/>
                <w:lang w:val="en-US"/>
              </w:rPr>
              <w:t> </w:t>
            </w:r>
            <w:r w:rsidR="00015BFC" w:rsidRPr="00E96F48">
              <w:rPr>
                <w:szCs w:val="22"/>
                <w:lang w:val="es-ES_tradnl"/>
              </w:rPr>
              <w:t xml:space="preserve">700 </w:t>
            </w:r>
            <w:r w:rsidR="00E96F48">
              <w:rPr>
                <w:szCs w:val="22"/>
                <w:lang w:val="ru-RU"/>
              </w:rPr>
              <w:t>гектар</w:t>
            </w:r>
            <w:r w:rsidR="00015BFC" w:rsidRPr="00E96F48">
              <w:rPr>
                <w:szCs w:val="22"/>
                <w:lang w:val="es-ES_tradnl"/>
              </w:rPr>
              <w:t xml:space="preserve">, </w:t>
            </w:r>
            <w:r w:rsidR="00E96F48">
              <w:rPr>
                <w:szCs w:val="22"/>
                <w:lang w:val="ru-RU"/>
              </w:rPr>
              <w:t>расположенные</w:t>
            </w:r>
            <w:r w:rsidR="00E96F48" w:rsidRPr="00E96F48">
              <w:rPr>
                <w:szCs w:val="22"/>
                <w:lang w:val="en-US"/>
              </w:rPr>
              <w:t xml:space="preserve"> </w:t>
            </w:r>
            <w:r w:rsidR="00E96F48">
              <w:rPr>
                <w:szCs w:val="22"/>
                <w:lang w:val="ru-RU"/>
              </w:rPr>
              <w:t>на</w:t>
            </w:r>
            <w:r w:rsidR="00E96F48" w:rsidRPr="00E96F48">
              <w:rPr>
                <w:szCs w:val="22"/>
                <w:lang w:val="en-US"/>
              </w:rPr>
              <w:t xml:space="preserve"> </w:t>
            </w:r>
            <w:r w:rsidR="00E96F48">
              <w:rPr>
                <w:szCs w:val="22"/>
                <w:lang w:val="ru-RU"/>
              </w:rPr>
              <w:t>юго</w:t>
            </w:r>
            <w:r w:rsidR="00A415E4">
              <w:rPr>
                <w:szCs w:val="22"/>
                <w:lang w:val="ru-RU"/>
              </w:rPr>
              <w:t>-</w:t>
            </w:r>
            <w:r w:rsidR="00E96F48">
              <w:rPr>
                <w:szCs w:val="22"/>
                <w:lang w:val="ru-RU"/>
              </w:rPr>
              <w:t>западном</w:t>
            </w:r>
            <w:r w:rsidR="00E96F48" w:rsidRPr="00E96F48">
              <w:rPr>
                <w:szCs w:val="22"/>
                <w:lang w:val="en-US"/>
              </w:rPr>
              <w:t xml:space="preserve"> </w:t>
            </w:r>
            <w:r w:rsidR="00E96F48">
              <w:rPr>
                <w:szCs w:val="22"/>
                <w:lang w:val="ru-RU"/>
              </w:rPr>
              <w:t>побережье</w:t>
            </w:r>
            <w:r w:rsidR="00E96F48" w:rsidRPr="00E96F48">
              <w:rPr>
                <w:szCs w:val="22"/>
                <w:lang w:val="en-US"/>
              </w:rPr>
              <w:t xml:space="preserve"> </w:t>
            </w:r>
            <w:r w:rsidR="00E96F48">
              <w:rPr>
                <w:szCs w:val="22"/>
                <w:lang w:val="ru-RU"/>
              </w:rPr>
              <w:t>Каспийского</w:t>
            </w:r>
            <w:r w:rsidR="00E96F48" w:rsidRPr="00E96F48">
              <w:rPr>
                <w:szCs w:val="22"/>
                <w:lang w:val="en-US"/>
              </w:rPr>
              <w:t xml:space="preserve"> </w:t>
            </w:r>
            <w:r w:rsidR="00E96F48">
              <w:rPr>
                <w:szCs w:val="22"/>
                <w:lang w:val="ru-RU"/>
              </w:rPr>
              <w:t>моря</w:t>
            </w:r>
            <w:r w:rsidR="00E96F48" w:rsidRPr="00E96F48">
              <w:rPr>
                <w:szCs w:val="22"/>
                <w:lang w:val="en-US"/>
              </w:rPr>
              <w:t>.</w:t>
            </w:r>
            <w:r w:rsidR="00015BFC" w:rsidRPr="00E96F48">
              <w:rPr>
                <w:szCs w:val="22"/>
                <w:lang w:val="es-ES_tradnl"/>
              </w:rPr>
              <w:t xml:space="preserve"> </w:t>
            </w:r>
          </w:p>
          <w:p w:rsidR="00015BFC" w:rsidRPr="00450C9D" w:rsidRDefault="000D40AD" w:rsidP="00BF4F71">
            <w:pPr>
              <w:numPr>
                <w:ilvl w:val="0"/>
                <w:numId w:val="37"/>
              </w:numPr>
              <w:rPr>
                <w:rFonts w:eastAsia="MS Mincho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Азербайджан</w:t>
            </w:r>
            <w:r w:rsidRPr="005C5268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ru-RU"/>
              </w:rPr>
              <w:t>занимает</w:t>
            </w:r>
            <w:r w:rsidRPr="005C5268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ru-RU"/>
              </w:rPr>
              <w:t>третье</w:t>
            </w:r>
            <w:r w:rsidRPr="005C5268">
              <w:rPr>
                <w:szCs w:val="22"/>
                <w:lang w:val="es-ES_tradnl"/>
              </w:rPr>
              <w:t xml:space="preserve"> </w:t>
            </w:r>
            <w:r>
              <w:rPr>
                <w:szCs w:val="22"/>
                <w:lang w:val="ru-RU"/>
              </w:rPr>
              <w:t>место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в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западной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Палеарктике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по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количеству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зимующих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водоплавающих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5C5268">
              <w:rPr>
                <w:szCs w:val="22"/>
                <w:lang w:val="ru-RU"/>
              </w:rPr>
              <w:t>птиц</w:t>
            </w:r>
            <w:r w:rsidRPr="005C5268">
              <w:rPr>
                <w:szCs w:val="22"/>
                <w:lang w:val="es-ES_tradnl"/>
              </w:rPr>
              <w:t xml:space="preserve"> </w:t>
            </w:r>
            <w:r w:rsidR="00015BFC" w:rsidRPr="005C5268">
              <w:rPr>
                <w:szCs w:val="22"/>
                <w:lang w:val="es-ES_tradnl"/>
              </w:rPr>
              <w:t>(</w:t>
            </w:r>
            <w:r w:rsidR="005C5268">
              <w:rPr>
                <w:szCs w:val="22"/>
                <w:lang w:val="ru-RU"/>
              </w:rPr>
              <w:t>более</w:t>
            </w:r>
            <w:r w:rsidR="005C5268" w:rsidRPr="005C5268">
              <w:rPr>
                <w:szCs w:val="22"/>
                <w:lang w:val="es-ES_tradnl"/>
              </w:rPr>
              <w:t xml:space="preserve"> </w:t>
            </w:r>
            <w:r w:rsidR="00015BFC" w:rsidRPr="005C5268">
              <w:rPr>
                <w:szCs w:val="22"/>
                <w:lang w:val="es-ES_tradnl"/>
              </w:rPr>
              <w:t xml:space="preserve">1 </w:t>
            </w:r>
            <w:r w:rsidR="005C5268">
              <w:rPr>
                <w:szCs w:val="22"/>
                <w:lang w:val="ru-RU"/>
              </w:rPr>
              <w:t>миллиона</w:t>
            </w:r>
            <w:r w:rsidR="00015BFC" w:rsidRPr="005C5268">
              <w:rPr>
                <w:szCs w:val="22"/>
                <w:lang w:val="es-ES_tradnl"/>
              </w:rPr>
              <w:t>)</w:t>
            </w:r>
            <w:r w:rsidR="005C5268">
              <w:rPr>
                <w:szCs w:val="22"/>
                <w:lang w:val="ru-RU"/>
              </w:rPr>
              <w:t>, являясь частью Каспийско</w:t>
            </w:r>
            <w:r w:rsidR="005C5268" w:rsidRPr="00BF4F71">
              <w:rPr>
                <w:szCs w:val="22"/>
                <w:lang w:val="ru-RU"/>
              </w:rPr>
              <w:t>-</w:t>
            </w:r>
            <w:r w:rsidR="005C5268">
              <w:rPr>
                <w:szCs w:val="22"/>
                <w:lang w:val="ru-RU"/>
              </w:rPr>
              <w:t>Западно</w:t>
            </w:r>
            <w:r w:rsidR="0023708F" w:rsidRPr="00BF4F71">
              <w:rPr>
                <w:szCs w:val="22"/>
                <w:lang w:val="ru-RU"/>
              </w:rPr>
              <w:t>-</w:t>
            </w:r>
            <w:r w:rsidR="0023708F">
              <w:rPr>
                <w:szCs w:val="22"/>
                <w:lang w:val="ru-RU"/>
              </w:rPr>
              <w:t>С</w:t>
            </w:r>
            <w:r w:rsidR="005C5268">
              <w:rPr>
                <w:szCs w:val="22"/>
                <w:lang w:val="ru-RU"/>
              </w:rPr>
              <w:t>ибирского</w:t>
            </w:r>
            <w:r w:rsidR="005C5268" w:rsidRPr="00BF4F71">
              <w:rPr>
                <w:szCs w:val="22"/>
                <w:lang w:val="ru-RU"/>
              </w:rPr>
              <w:t>-</w:t>
            </w:r>
            <w:r w:rsidR="005C5268">
              <w:rPr>
                <w:szCs w:val="22"/>
                <w:lang w:val="ru-RU"/>
              </w:rPr>
              <w:t>Восточно</w:t>
            </w:r>
            <w:r w:rsidR="0023708F" w:rsidRPr="00BF4F71">
              <w:rPr>
                <w:szCs w:val="22"/>
                <w:lang w:val="ru-RU"/>
              </w:rPr>
              <w:t>-</w:t>
            </w:r>
            <w:r w:rsidR="0023708F">
              <w:rPr>
                <w:szCs w:val="22"/>
                <w:lang w:val="ru-RU"/>
              </w:rPr>
              <w:t>А</w:t>
            </w:r>
            <w:r w:rsidR="005C5268">
              <w:rPr>
                <w:szCs w:val="22"/>
                <w:lang w:val="ru-RU"/>
              </w:rPr>
              <w:t>фриканского</w:t>
            </w:r>
            <w:r w:rsidR="005C5268" w:rsidRPr="00BF4F71">
              <w:rPr>
                <w:szCs w:val="22"/>
                <w:lang w:val="ru-RU"/>
              </w:rPr>
              <w:t xml:space="preserve"> </w:t>
            </w:r>
            <w:r w:rsidR="0023708F">
              <w:rPr>
                <w:szCs w:val="22"/>
                <w:lang w:val="ru-RU"/>
              </w:rPr>
              <w:t>п</w:t>
            </w:r>
            <w:r w:rsidR="005C5268">
              <w:rPr>
                <w:szCs w:val="22"/>
                <w:lang w:val="ru-RU"/>
              </w:rPr>
              <w:t>р</w:t>
            </w:r>
            <w:r w:rsidR="0023708F">
              <w:rPr>
                <w:szCs w:val="22"/>
                <w:lang w:val="ru-RU"/>
              </w:rPr>
              <w:t>о</w:t>
            </w:r>
            <w:r w:rsidR="005C5268">
              <w:rPr>
                <w:szCs w:val="22"/>
                <w:lang w:val="ru-RU"/>
              </w:rPr>
              <w:t>летного</w:t>
            </w:r>
            <w:r w:rsidR="005C5268" w:rsidRPr="00BF4F71">
              <w:rPr>
                <w:szCs w:val="22"/>
                <w:lang w:val="ru-RU"/>
              </w:rPr>
              <w:t xml:space="preserve"> </w:t>
            </w:r>
            <w:r w:rsidR="0023708F">
              <w:rPr>
                <w:szCs w:val="22"/>
                <w:lang w:val="ru-RU"/>
              </w:rPr>
              <w:t>пути</w:t>
            </w:r>
            <w:r w:rsidR="00015BFC" w:rsidRPr="005C5268">
              <w:rPr>
                <w:szCs w:val="22"/>
                <w:lang w:val="es-ES_tradnl"/>
              </w:rPr>
              <w:t xml:space="preserve">. </w:t>
            </w:r>
            <w:r w:rsidR="0023708F">
              <w:rPr>
                <w:szCs w:val="22"/>
                <w:lang w:val="ru-RU"/>
              </w:rPr>
              <w:t>В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районе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находится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одно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из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важнейших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водно</w:t>
            </w:r>
            <w:r w:rsidR="00BF4F71">
              <w:rPr>
                <w:szCs w:val="22"/>
                <w:lang w:val="ru-RU"/>
              </w:rPr>
              <w:t>-</w:t>
            </w:r>
            <w:r w:rsidR="0023708F">
              <w:rPr>
                <w:szCs w:val="22"/>
                <w:lang w:val="ru-RU"/>
              </w:rPr>
              <w:t>болотных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угодий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для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зимовки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и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размножения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водоплавающих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птиц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в</w:t>
            </w:r>
            <w:r w:rsidR="0023708F" w:rsidRPr="005C5268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западной</w:t>
            </w:r>
            <w:r w:rsidR="0023708F" w:rsidRPr="005C5268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Палеарктике</w:t>
            </w:r>
            <w:r w:rsidR="00015BFC" w:rsidRPr="0023708F">
              <w:rPr>
                <w:szCs w:val="22"/>
                <w:lang w:val="es-ES_tradnl"/>
              </w:rPr>
              <w:t xml:space="preserve">. </w:t>
            </w:r>
            <w:r w:rsidR="0023708F">
              <w:rPr>
                <w:szCs w:val="22"/>
                <w:lang w:val="ru-RU"/>
              </w:rPr>
              <w:t>В</w:t>
            </w:r>
            <w:r w:rsidR="0023708F" w:rsidRPr="0023708F">
              <w:rPr>
                <w:szCs w:val="22"/>
                <w:lang w:val="es-ES_tradnl"/>
              </w:rPr>
              <w:t xml:space="preserve"> 1975 </w:t>
            </w:r>
            <w:r w:rsidR="0023708F">
              <w:rPr>
                <w:szCs w:val="22"/>
                <w:lang w:val="ru-RU"/>
              </w:rPr>
              <w:t>году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BF4F71">
              <w:rPr>
                <w:szCs w:val="22"/>
                <w:lang w:val="ru-RU"/>
              </w:rPr>
              <w:t>Кызыл</w:t>
            </w:r>
            <w:r w:rsidR="00BF4F71" w:rsidRPr="0023708F">
              <w:rPr>
                <w:szCs w:val="22"/>
                <w:lang w:val="es-ES_tradnl"/>
              </w:rPr>
              <w:t>-</w:t>
            </w:r>
            <w:r w:rsidR="00BF4F71">
              <w:rPr>
                <w:szCs w:val="22"/>
                <w:lang w:val="ru-RU"/>
              </w:rPr>
              <w:t>Агачский</w:t>
            </w:r>
            <w:r w:rsidR="00BF4F71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залив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был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признан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Рамсарским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водно</w:t>
            </w:r>
            <w:r w:rsidR="00450C9D">
              <w:rPr>
                <w:szCs w:val="22"/>
                <w:lang w:val="ru-RU"/>
              </w:rPr>
              <w:t>-</w:t>
            </w:r>
            <w:r w:rsidR="0023708F">
              <w:rPr>
                <w:szCs w:val="22"/>
                <w:lang w:val="ru-RU"/>
              </w:rPr>
              <w:t>болотным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угодьем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международного</w:t>
            </w:r>
            <w:r w:rsidR="0023708F" w:rsidRPr="0023708F">
              <w:rPr>
                <w:szCs w:val="22"/>
                <w:lang w:val="es-ES_tradnl"/>
              </w:rPr>
              <w:t xml:space="preserve"> </w:t>
            </w:r>
            <w:r w:rsidR="0023708F">
              <w:rPr>
                <w:szCs w:val="22"/>
                <w:lang w:val="ru-RU"/>
              </w:rPr>
              <w:t>значения</w:t>
            </w:r>
            <w:r w:rsidR="00015BFC" w:rsidRPr="0023708F">
              <w:rPr>
                <w:szCs w:val="22"/>
                <w:lang w:val="es-ES_tradnl"/>
              </w:rPr>
              <w:t xml:space="preserve">. </w:t>
            </w:r>
            <w:r w:rsidR="0002763C">
              <w:rPr>
                <w:szCs w:val="22"/>
                <w:lang w:val="ru-RU"/>
              </w:rPr>
              <w:t>Фауна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района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включает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15BFC" w:rsidRPr="0002763C">
              <w:rPr>
                <w:szCs w:val="22"/>
                <w:lang w:val="es-ES_tradnl"/>
              </w:rPr>
              <w:t xml:space="preserve">47 </w:t>
            </w:r>
            <w:r w:rsidR="0002763C">
              <w:rPr>
                <w:szCs w:val="22"/>
                <w:lang w:val="ru-RU"/>
              </w:rPr>
              <w:t>видов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рыб</w:t>
            </w:r>
            <w:r w:rsidR="00015BFC" w:rsidRPr="0002763C">
              <w:rPr>
                <w:szCs w:val="22"/>
                <w:lang w:val="es-ES_tradnl"/>
              </w:rPr>
              <w:t xml:space="preserve">, 273 </w:t>
            </w:r>
            <w:r w:rsidR="0002763C">
              <w:rPr>
                <w:szCs w:val="22"/>
                <w:lang w:val="ru-RU"/>
              </w:rPr>
              <w:t>вид</w:t>
            </w:r>
            <w:r w:rsidR="00BF4F71">
              <w:rPr>
                <w:szCs w:val="22"/>
                <w:lang w:val="ru-RU"/>
              </w:rPr>
              <w:t>а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птиц</w:t>
            </w:r>
            <w:r w:rsidR="00015BFC" w:rsidRPr="0002763C">
              <w:rPr>
                <w:szCs w:val="22"/>
                <w:lang w:val="es-ES_tradnl"/>
              </w:rPr>
              <w:t>, 5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видов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земноводных</w:t>
            </w:r>
            <w:r w:rsidR="00015BFC" w:rsidRPr="0002763C">
              <w:rPr>
                <w:szCs w:val="22"/>
                <w:lang w:val="es-ES_tradnl"/>
              </w:rPr>
              <w:t xml:space="preserve">, 15 </w:t>
            </w:r>
            <w:r w:rsidR="0002763C">
              <w:rPr>
                <w:szCs w:val="22"/>
                <w:lang w:val="ru-RU"/>
              </w:rPr>
              <w:t>видов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пресмыкающихся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и</w:t>
            </w:r>
            <w:r w:rsidR="00015BFC" w:rsidRPr="0002763C">
              <w:rPr>
                <w:szCs w:val="22"/>
                <w:lang w:val="es-ES_tradnl"/>
              </w:rPr>
              <w:t xml:space="preserve"> 26 </w:t>
            </w:r>
            <w:r w:rsidR="0002763C">
              <w:rPr>
                <w:szCs w:val="22"/>
                <w:lang w:val="ru-RU"/>
              </w:rPr>
              <w:t>видов</w:t>
            </w:r>
            <w:r w:rsidR="0002763C" w:rsidRPr="0002763C">
              <w:rPr>
                <w:szCs w:val="22"/>
                <w:lang w:val="es-ES_tradnl"/>
              </w:rPr>
              <w:t xml:space="preserve"> </w:t>
            </w:r>
            <w:r w:rsidR="0002763C">
              <w:rPr>
                <w:szCs w:val="22"/>
                <w:lang w:val="ru-RU"/>
              </w:rPr>
              <w:t>млекопитающих</w:t>
            </w:r>
            <w:r w:rsidR="00015BFC" w:rsidRPr="0002763C">
              <w:rPr>
                <w:szCs w:val="22"/>
                <w:lang w:val="es-ES_tradnl"/>
              </w:rPr>
              <w:t xml:space="preserve">. </w:t>
            </w:r>
            <w:r w:rsidR="0002763C">
              <w:rPr>
                <w:szCs w:val="22"/>
                <w:lang w:val="ru-RU"/>
              </w:rPr>
              <w:t>Местная орнитофауна в основном состоит из водоплавающих птиц</w:t>
            </w:r>
            <w:r w:rsidR="00015BFC" w:rsidRPr="0002763C">
              <w:rPr>
                <w:szCs w:val="22"/>
                <w:lang w:val="es-ES_tradnl"/>
              </w:rPr>
              <w:t xml:space="preserve">. </w:t>
            </w:r>
            <w:r w:rsidR="0002763C">
              <w:rPr>
                <w:szCs w:val="22"/>
                <w:lang w:val="ru-RU"/>
              </w:rPr>
              <w:t>Район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расположен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на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миграционных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путях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на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западном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побережье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Каспийского</w:t>
            </w:r>
            <w:r w:rsidR="0002763C" w:rsidRPr="00392D08">
              <w:rPr>
                <w:szCs w:val="22"/>
                <w:lang w:val="ru-RU"/>
              </w:rPr>
              <w:t xml:space="preserve"> </w:t>
            </w:r>
            <w:r w:rsidR="0002763C">
              <w:rPr>
                <w:szCs w:val="22"/>
                <w:lang w:val="ru-RU"/>
              </w:rPr>
              <w:t>моря</w:t>
            </w:r>
            <w:r w:rsidR="00015BFC" w:rsidRPr="00392D08">
              <w:rPr>
                <w:szCs w:val="22"/>
                <w:lang w:val="ru-RU"/>
              </w:rPr>
              <w:t xml:space="preserve">, </w:t>
            </w:r>
            <w:r w:rsidR="0002763C">
              <w:rPr>
                <w:szCs w:val="22"/>
                <w:lang w:val="ru-RU"/>
              </w:rPr>
              <w:t>и на его территории кормятся и отдыхают большие стаи перелетных птиц</w:t>
            </w:r>
            <w:r w:rsidR="00015BFC" w:rsidRPr="00392D08">
              <w:rPr>
                <w:szCs w:val="22"/>
                <w:lang w:val="ru-RU"/>
              </w:rPr>
              <w:t xml:space="preserve">. </w:t>
            </w:r>
            <w:r w:rsidR="00392D08">
              <w:rPr>
                <w:szCs w:val="22"/>
                <w:lang w:val="ru-RU"/>
              </w:rPr>
              <w:t>Согласно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>сообщениям</w:t>
            </w:r>
            <w:r w:rsidR="00392D08" w:rsidRPr="00392D08">
              <w:rPr>
                <w:szCs w:val="22"/>
                <w:lang w:val="ru-RU"/>
              </w:rPr>
              <w:t xml:space="preserve">, </w:t>
            </w:r>
            <w:r w:rsidR="00392D08">
              <w:rPr>
                <w:szCs w:val="22"/>
                <w:lang w:val="ru-RU"/>
              </w:rPr>
              <w:t>в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>предшествующие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>годы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>в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>комплексе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>и</w:t>
            </w:r>
            <w:r w:rsidR="00392D08" w:rsidRPr="00392D08">
              <w:rPr>
                <w:szCs w:val="22"/>
                <w:lang w:val="ru-RU"/>
              </w:rPr>
              <w:t xml:space="preserve"> </w:t>
            </w:r>
            <w:r w:rsidR="00392D08">
              <w:rPr>
                <w:szCs w:val="22"/>
                <w:lang w:val="ru-RU"/>
              </w:rPr>
              <w:t xml:space="preserve">окружающих его районах зимовало до </w:t>
            </w:r>
            <w:r w:rsidR="00015BFC" w:rsidRPr="00392D08">
              <w:rPr>
                <w:szCs w:val="22"/>
                <w:lang w:val="ru-RU"/>
              </w:rPr>
              <w:t xml:space="preserve">10 </w:t>
            </w:r>
            <w:r w:rsidR="00392D08">
              <w:rPr>
                <w:szCs w:val="22"/>
                <w:lang w:val="ru-RU"/>
              </w:rPr>
              <w:t>миллионов птиц</w:t>
            </w:r>
            <w:r w:rsidR="00015BFC" w:rsidRPr="00392D08">
              <w:rPr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024E4" w:rsidRDefault="00015BF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450C9D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ru-RU"/>
              </w:rPr>
            </w:pPr>
            <w:r w:rsidRPr="006024E4">
              <w:rPr>
                <w:b/>
              </w:rPr>
              <w:lastRenderedPageBreak/>
              <w:t>2</w:t>
            </w:r>
            <w:r>
              <w:rPr>
                <w:b/>
              </w:rPr>
              <w:t>9</w:t>
            </w:r>
            <w:r w:rsidRPr="006024E4">
              <w:rPr>
                <w:b/>
              </w:rPr>
              <w:t xml:space="preserve">. </w:t>
            </w:r>
            <w:r w:rsidR="00450C9D">
              <w:rPr>
                <w:rFonts w:eastAsia="MS Mincho"/>
                <w:b/>
                <w:szCs w:val="22"/>
                <w:lang w:val="ru-RU"/>
              </w:rPr>
              <w:t>Дельта Куры</w:t>
            </w:r>
          </w:p>
          <w:p w:rsidR="00CA22D2" w:rsidRPr="00381924" w:rsidRDefault="00450C9D" w:rsidP="000C1031">
            <w:pPr>
              <w:numPr>
                <w:ilvl w:val="0"/>
                <w:numId w:val="37"/>
              </w:numPr>
              <w:rPr>
                <w:szCs w:val="22"/>
                <w:lang w:val="ru-RU"/>
              </w:rPr>
            </w:pPr>
            <w:r w:rsidRPr="00450C9D">
              <w:rPr>
                <w:lang w:val="ru-RU"/>
              </w:rPr>
              <w:t>Местонахождение</w:t>
            </w:r>
            <w:r w:rsidR="00CA22D2" w:rsidRPr="00450C9D">
              <w:rPr>
                <w:lang w:val="ru-RU"/>
              </w:rPr>
              <w:t>:</w:t>
            </w:r>
            <w:r w:rsidR="000C1031"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расположен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месте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впадения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реки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Кура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Каспийское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море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50C9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Нефтечалинском районе в</w:t>
            </w:r>
            <w:r w:rsidR="000C1031" w:rsidRPr="00450C9D">
              <w:rPr>
                <w:lang w:val="ru-RU"/>
              </w:rPr>
              <w:t xml:space="preserve"> 10 </w:t>
            </w:r>
            <w:r>
              <w:rPr>
                <w:lang w:val="ru-RU"/>
              </w:rPr>
              <w:t>км к востоку и юго-востоку от города Нефтечала</w:t>
            </w:r>
            <w:r w:rsidR="000C1031" w:rsidRPr="00450C9D">
              <w:rPr>
                <w:lang w:val="ru-RU"/>
              </w:rPr>
              <w:t xml:space="preserve">. </w:t>
            </w:r>
            <w:r w:rsidR="00381924">
              <w:rPr>
                <w:lang w:val="ru-RU"/>
              </w:rPr>
              <w:t>Площадь</w:t>
            </w:r>
            <w:r w:rsidR="00381924" w:rsidRPr="00D127C6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района</w:t>
            </w:r>
            <w:r w:rsidR="00381924" w:rsidRPr="00D127C6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составляет</w:t>
            </w:r>
            <w:r w:rsidR="00381924" w:rsidRPr="00D127C6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около</w:t>
            </w:r>
            <w:r w:rsidR="00381924" w:rsidRPr="00D127C6">
              <w:rPr>
                <w:lang w:val="ru-RU"/>
              </w:rPr>
              <w:t xml:space="preserve"> </w:t>
            </w:r>
            <w:r w:rsidR="000C1031" w:rsidRPr="00D127C6">
              <w:rPr>
                <w:lang w:val="ru-RU"/>
              </w:rPr>
              <w:t>15</w:t>
            </w:r>
            <w:r w:rsidR="00381924" w:rsidRPr="00381924">
              <w:rPr>
                <w:lang w:val="en-US"/>
              </w:rPr>
              <w:t> </w:t>
            </w:r>
            <w:r w:rsidR="000C1031" w:rsidRPr="00D127C6">
              <w:rPr>
                <w:lang w:val="ru-RU"/>
              </w:rPr>
              <w:t xml:space="preserve">000 </w:t>
            </w:r>
            <w:r w:rsidR="00381924">
              <w:rPr>
                <w:lang w:val="ru-RU"/>
              </w:rPr>
              <w:t>гектар</w:t>
            </w:r>
            <w:r w:rsidR="000C1031" w:rsidRPr="00D127C6">
              <w:rPr>
                <w:lang w:val="ru-RU"/>
              </w:rPr>
              <w:t xml:space="preserve">. </w:t>
            </w:r>
            <w:r w:rsidR="00381924">
              <w:rPr>
                <w:lang w:val="ru-RU"/>
              </w:rPr>
              <w:t>Высота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над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уровнем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моря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составляет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около</w:t>
            </w:r>
            <w:r w:rsidR="00381924" w:rsidRPr="00381924">
              <w:rPr>
                <w:lang w:val="ru-RU"/>
              </w:rPr>
              <w:t xml:space="preserve"> </w:t>
            </w:r>
            <w:r w:rsidR="000C1031" w:rsidRPr="00381924">
              <w:rPr>
                <w:lang w:val="ru-RU"/>
              </w:rPr>
              <w:t xml:space="preserve">28 </w:t>
            </w:r>
            <w:r w:rsidR="00381924">
              <w:rPr>
                <w:lang w:val="ru-RU"/>
              </w:rPr>
              <w:t>м</w:t>
            </w:r>
            <w:r w:rsidR="000C1031" w:rsidRPr="00381924">
              <w:rPr>
                <w:lang w:val="ru-RU"/>
              </w:rPr>
              <w:t xml:space="preserve">. </w:t>
            </w:r>
            <w:r w:rsidR="00381924">
              <w:rPr>
                <w:lang w:val="ru-RU"/>
              </w:rPr>
              <w:t>Географические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координаты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прибрежной</w:t>
            </w:r>
            <w:r w:rsidR="00381924" w:rsidRPr="00381924">
              <w:rPr>
                <w:lang w:val="ru-RU"/>
              </w:rPr>
              <w:t xml:space="preserve"> </w:t>
            </w:r>
            <w:r w:rsidR="00381924">
              <w:rPr>
                <w:lang w:val="ru-RU"/>
              </w:rPr>
              <w:t>зоны: 39°16</w:t>
            </w:r>
            <w:r w:rsidR="000C1031" w:rsidRPr="00381924">
              <w:rPr>
                <w:lang w:val="ru-RU"/>
              </w:rPr>
              <w:t>'</w:t>
            </w:r>
            <w:r w:rsidR="00381924">
              <w:rPr>
                <w:lang w:val="ru-RU"/>
              </w:rPr>
              <w:t xml:space="preserve"> –</w:t>
            </w:r>
            <w:r w:rsidR="00381924" w:rsidRPr="00381924">
              <w:rPr>
                <w:lang w:val="ru-RU"/>
              </w:rPr>
              <w:t xml:space="preserve"> 39</w:t>
            </w:r>
            <w:r w:rsidR="000C1031" w:rsidRPr="00381924">
              <w:rPr>
                <w:lang w:val="ru-RU"/>
              </w:rPr>
              <w:t xml:space="preserve">°25' </w:t>
            </w:r>
            <w:r w:rsidR="00381924">
              <w:rPr>
                <w:lang w:val="ru-RU"/>
              </w:rPr>
              <w:t>с. ш.</w:t>
            </w:r>
            <w:r w:rsidR="000C1031" w:rsidRPr="00381924">
              <w:rPr>
                <w:lang w:val="ru-RU"/>
              </w:rPr>
              <w:t>; 49</w:t>
            </w:r>
            <w:r w:rsidR="00381924">
              <w:rPr>
                <w:lang w:val="ru-RU"/>
              </w:rPr>
              <w:t>°19</w:t>
            </w:r>
            <w:r w:rsidR="000C1031" w:rsidRPr="00381924">
              <w:rPr>
                <w:lang w:val="ru-RU"/>
              </w:rPr>
              <w:t>'</w:t>
            </w:r>
            <w:r w:rsidR="00381924">
              <w:rPr>
                <w:lang w:val="ru-RU"/>
              </w:rPr>
              <w:t xml:space="preserve"> – 49</w:t>
            </w:r>
            <w:r w:rsidR="000C1031" w:rsidRPr="00381924">
              <w:rPr>
                <w:lang w:val="ru-RU"/>
              </w:rPr>
              <w:t xml:space="preserve">°28' </w:t>
            </w:r>
            <w:r w:rsidR="00381924">
              <w:rPr>
                <w:lang w:val="ru-RU"/>
              </w:rPr>
              <w:t>в. д</w:t>
            </w:r>
            <w:r w:rsidR="000C1031" w:rsidRPr="00381924">
              <w:rPr>
                <w:lang w:val="ru-RU"/>
              </w:rPr>
              <w:t>.</w:t>
            </w:r>
          </w:p>
          <w:p w:rsidR="00CA22D2" w:rsidRPr="00A628A1" w:rsidRDefault="00B30A70" w:rsidP="00A628A1">
            <w:pPr>
              <w:numPr>
                <w:ilvl w:val="0"/>
                <w:numId w:val="37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Район</w:t>
            </w:r>
            <w:r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реки</w:t>
            </w:r>
            <w:r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Кура</w:t>
            </w:r>
            <w:r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Каспийского</w:t>
            </w:r>
            <w:r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моря</w:t>
            </w:r>
            <w:r w:rsidR="000C1031"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служит</w:t>
            </w:r>
            <w:r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местом</w:t>
            </w:r>
            <w:r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кормления</w:t>
            </w:r>
            <w:r w:rsidR="000C1031" w:rsidRPr="00B30A7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зимовки</w:t>
            </w:r>
            <w:r w:rsidR="000C1031" w:rsidRPr="00B30A70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нерестовой миграции и размножения</w:t>
            </w:r>
            <w:r w:rsidR="000C4BEA">
              <w:rPr>
                <w:szCs w:val="22"/>
                <w:lang w:val="ru-RU"/>
              </w:rPr>
              <w:t xml:space="preserve"> для</w:t>
            </w:r>
            <w:r w:rsidR="000C1031" w:rsidRPr="00B30A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всех видов </w:t>
            </w:r>
            <w:r>
              <w:rPr>
                <w:color w:val="000000"/>
                <w:szCs w:val="22"/>
                <w:lang w:val="ru-RU"/>
              </w:rPr>
              <w:t>каспийских</w:t>
            </w:r>
            <w:r w:rsidRPr="00B30A70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осетровых, кроме стерляди</w:t>
            </w:r>
            <w:r w:rsidR="000C1031" w:rsidRPr="00B30A70">
              <w:rPr>
                <w:szCs w:val="22"/>
                <w:lang w:val="ru-RU"/>
              </w:rPr>
              <w:t xml:space="preserve">. </w:t>
            </w:r>
            <w:r w:rsidR="005672A3">
              <w:rPr>
                <w:szCs w:val="22"/>
                <w:lang w:val="ru-RU"/>
              </w:rPr>
              <w:t>Этот</w:t>
            </w:r>
            <w:r w:rsidR="005672A3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район</w:t>
            </w:r>
            <w:r w:rsidR="005672A3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имеет</w:t>
            </w:r>
            <w:r w:rsidR="005672A3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особенную</w:t>
            </w:r>
            <w:r w:rsidR="005672A3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ценность</w:t>
            </w:r>
            <w:r w:rsidR="005672A3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для</w:t>
            </w:r>
            <w:r w:rsidR="000C1031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персидского</w:t>
            </w:r>
            <w:r w:rsidR="005672A3" w:rsidRPr="005672A3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осетра</w:t>
            </w:r>
            <w:r w:rsidR="000C1031" w:rsidRPr="005672A3">
              <w:rPr>
                <w:szCs w:val="22"/>
                <w:lang w:val="ru-RU"/>
              </w:rPr>
              <w:t xml:space="preserve">, </w:t>
            </w:r>
            <w:r w:rsidR="005672A3">
              <w:rPr>
                <w:szCs w:val="22"/>
                <w:lang w:val="ru-RU"/>
              </w:rPr>
              <w:t>так как он связан с рекой Кура</w:t>
            </w:r>
            <w:r w:rsidR="000C1031" w:rsidRPr="005672A3">
              <w:rPr>
                <w:szCs w:val="22"/>
                <w:lang w:val="ru-RU"/>
              </w:rPr>
              <w:t xml:space="preserve">. </w:t>
            </w:r>
            <w:r w:rsidR="005672A3">
              <w:rPr>
                <w:szCs w:val="22"/>
                <w:lang w:val="ru-RU"/>
              </w:rPr>
              <w:t>Кроме</w:t>
            </w:r>
            <w:r w:rsidR="005672A3" w:rsidRPr="00045719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того</w:t>
            </w:r>
            <w:r w:rsidR="000C1031" w:rsidRPr="00045719">
              <w:rPr>
                <w:szCs w:val="22"/>
                <w:lang w:val="ru-RU"/>
              </w:rPr>
              <w:t xml:space="preserve">, </w:t>
            </w:r>
            <w:r w:rsidR="00045719">
              <w:rPr>
                <w:szCs w:val="22"/>
                <w:lang w:val="ru-RU"/>
              </w:rPr>
              <w:t>в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это</w:t>
            </w:r>
            <w:r w:rsidR="00045719">
              <w:rPr>
                <w:szCs w:val="22"/>
                <w:lang w:val="ru-RU"/>
              </w:rPr>
              <w:t>м</w:t>
            </w:r>
            <w:r w:rsidR="005672A3" w:rsidRPr="00045719">
              <w:rPr>
                <w:szCs w:val="22"/>
                <w:lang w:val="ru-RU"/>
              </w:rPr>
              <w:t xml:space="preserve"> </w:t>
            </w:r>
            <w:r w:rsidR="005672A3">
              <w:rPr>
                <w:szCs w:val="22"/>
                <w:lang w:val="ru-RU"/>
              </w:rPr>
              <w:t>район</w:t>
            </w:r>
            <w:r w:rsidR="00045719">
              <w:rPr>
                <w:szCs w:val="22"/>
                <w:lang w:val="ru-RU"/>
              </w:rPr>
              <w:t>е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имеются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обширные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водно</w:t>
            </w:r>
            <w:r w:rsidR="00045719" w:rsidRPr="00045719">
              <w:rPr>
                <w:szCs w:val="22"/>
                <w:lang w:val="ru-RU"/>
              </w:rPr>
              <w:t>-</w:t>
            </w:r>
            <w:r w:rsidR="00045719">
              <w:rPr>
                <w:szCs w:val="22"/>
                <w:lang w:val="ru-RU"/>
              </w:rPr>
              <w:t>болотные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угодья</w:t>
            </w:r>
            <w:r w:rsidR="005672A3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с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плотной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камышовой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растительностью</w:t>
            </w:r>
            <w:r w:rsidR="00045719" w:rsidRPr="00045719">
              <w:rPr>
                <w:szCs w:val="22"/>
                <w:lang w:val="ru-RU"/>
              </w:rPr>
              <w:t xml:space="preserve">, </w:t>
            </w:r>
            <w:r w:rsidR="00045719">
              <w:rPr>
                <w:szCs w:val="22"/>
                <w:lang w:val="ru-RU"/>
              </w:rPr>
              <w:t>сеть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дамб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и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большой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остров</w:t>
            </w:r>
            <w:r w:rsidR="00045719" w:rsidRPr="00045719">
              <w:rPr>
                <w:szCs w:val="22"/>
                <w:lang w:val="ru-RU"/>
              </w:rPr>
              <w:t xml:space="preserve">, </w:t>
            </w:r>
            <w:r w:rsidR="00045719">
              <w:rPr>
                <w:szCs w:val="22"/>
                <w:lang w:val="ru-RU"/>
              </w:rPr>
              <w:t>являющийся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важным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место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зимовки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и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гнездования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для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нескольких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видов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птиц</w:t>
            </w:r>
            <w:r w:rsidR="00045719" w:rsidRPr="00045719">
              <w:rPr>
                <w:szCs w:val="22"/>
                <w:lang w:val="ru-RU"/>
              </w:rPr>
              <w:t>.</w:t>
            </w:r>
            <w:r w:rsidR="00045719">
              <w:rPr>
                <w:szCs w:val="22"/>
                <w:lang w:val="ru-RU"/>
              </w:rPr>
              <w:t xml:space="preserve"> Район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также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очень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важен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в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качестве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места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отдыха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1772AE">
              <w:rPr>
                <w:szCs w:val="22"/>
                <w:lang w:val="ru-RU"/>
              </w:rPr>
              <w:t xml:space="preserve">для </w:t>
            </w:r>
            <w:r w:rsidR="00045719">
              <w:rPr>
                <w:szCs w:val="22"/>
                <w:lang w:val="ru-RU"/>
              </w:rPr>
              <w:t>большого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количества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птиц</w:t>
            </w:r>
            <w:r w:rsidR="00045719" w:rsidRPr="00045719">
              <w:rPr>
                <w:szCs w:val="22"/>
                <w:lang w:val="ru-RU"/>
              </w:rPr>
              <w:t xml:space="preserve">, </w:t>
            </w:r>
            <w:r w:rsidR="00045719">
              <w:rPr>
                <w:szCs w:val="22"/>
                <w:lang w:val="ru-RU"/>
              </w:rPr>
              <w:t>совершающих</w:t>
            </w:r>
            <w:r w:rsidR="00045719" w:rsidRPr="00045719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перелет</w:t>
            </w:r>
            <w:r w:rsidR="000C1031" w:rsidRPr="00045719">
              <w:rPr>
                <w:szCs w:val="22"/>
                <w:lang w:val="ru-RU"/>
              </w:rPr>
              <w:t xml:space="preserve">. </w:t>
            </w:r>
            <w:r w:rsidR="00045719">
              <w:rPr>
                <w:szCs w:val="22"/>
                <w:lang w:val="ru-RU"/>
              </w:rPr>
              <w:t>В</w:t>
            </w:r>
            <w:r w:rsidR="00045719" w:rsidRPr="00A628A1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период</w:t>
            </w:r>
            <w:r w:rsidR="00045719" w:rsidRPr="00A628A1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миграции</w:t>
            </w:r>
            <w:r w:rsidR="00045719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количество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одновременно находящихся в районе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водоплавающих</w:t>
            </w:r>
            <w:r w:rsidR="00045719" w:rsidRPr="00A628A1">
              <w:rPr>
                <w:szCs w:val="22"/>
                <w:lang w:val="ru-RU"/>
              </w:rPr>
              <w:t xml:space="preserve"> </w:t>
            </w:r>
            <w:r w:rsidR="00045719">
              <w:rPr>
                <w:szCs w:val="22"/>
                <w:lang w:val="ru-RU"/>
              </w:rPr>
              <w:t>птиц</w:t>
            </w:r>
            <w:r w:rsidR="00045719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 xml:space="preserve">может достигать </w:t>
            </w:r>
            <w:r w:rsidR="000C1031" w:rsidRPr="00A628A1">
              <w:rPr>
                <w:szCs w:val="22"/>
                <w:lang w:val="ru-RU"/>
              </w:rPr>
              <w:t>75</w:t>
            </w:r>
            <w:r w:rsidR="00A628A1">
              <w:rPr>
                <w:szCs w:val="22"/>
                <w:lang w:val="ru-RU"/>
              </w:rPr>
              <w:t> </w:t>
            </w:r>
            <w:r w:rsidR="000C1031" w:rsidRPr="00A628A1">
              <w:rPr>
                <w:szCs w:val="22"/>
                <w:lang w:val="ru-RU"/>
              </w:rPr>
              <w:t xml:space="preserve">000 </w:t>
            </w:r>
            <w:r w:rsidR="00A628A1">
              <w:rPr>
                <w:szCs w:val="22"/>
                <w:lang w:val="ru-RU"/>
              </w:rPr>
              <w:t>особей</w:t>
            </w:r>
            <w:r w:rsidR="000C1031" w:rsidRPr="00A628A1">
              <w:rPr>
                <w:szCs w:val="22"/>
                <w:lang w:val="ru-RU"/>
              </w:rPr>
              <w:t xml:space="preserve">. </w:t>
            </w:r>
            <w:r w:rsidR="00A628A1">
              <w:rPr>
                <w:szCs w:val="22"/>
                <w:lang w:val="ru-RU"/>
              </w:rPr>
              <w:t>В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районе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было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зарегистрировано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множество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кудрявых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и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розовых</w:t>
            </w:r>
            <w:r w:rsidR="00A628A1" w:rsidRPr="00A628A1">
              <w:rPr>
                <w:szCs w:val="22"/>
                <w:lang w:val="ru-RU"/>
              </w:rPr>
              <w:t xml:space="preserve"> </w:t>
            </w:r>
            <w:r w:rsidR="00A628A1">
              <w:rPr>
                <w:szCs w:val="22"/>
                <w:lang w:val="ru-RU"/>
              </w:rPr>
              <w:t>пеликанов</w:t>
            </w:r>
            <w:r w:rsidR="000C1031" w:rsidRPr="00A628A1">
              <w:rPr>
                <w:szCs w:val="22"/>
                <w:lang w:val="ru-RU"/>
              </w:rPr>
              <w:t xml:space="preserve">, </w:t>
            </w:r>
            <w:r w:rsidR="00A628A1">
              <w:rPr>
                <w:szCs w:val="22"/>
                <w:lang w:val="ru-RU"/>
              </w:rPr>
              <w:t>малых бакланов</w:t>
            </w:r>
            <w:r w:rsidR="000C1031" w:rsidRPr="00A628A1">
              <w:rPr>
                <w:szCs w:val="22"/>
                <w:lang w:val="ru-RU"/>
              </w:rPr>
              <w:t xml:space="preserve">, </w:t>
            </w:r>
            <w:r w:rsidR="00A628A1">
              <w:rPr>
                <w:szCs w:val="22"/>
                <w:lang w:val="ru-RU"/>
              </w:rPr>
              <w:t>колпиц</w:t>
            </w:r>
            <w:r w:rsidR="000C1031" w:rsidRPr="00A628A1">
              <w:rPr>
                <w:szCs w:val="22"/>
                <w:lang w:val="ru-RU"/>
              </w:rPr>
              <w:t xml:space="preserve">, </w:t>
            </w:r>
            <w:r w:rsidR="00A628A1">
              <w:rPr>
                <w:szCs w:val="22"/>
                <w:lang w:val="ru-RU"/>
              </w:rPr>
              <w:t>султанок и представителей других редких видов</w:t>
            </w:r>
            <w:r w:rsidR="000C1031" w:rsidRPr="00A628A1">
              <w:rPr>
                <w:szCs w:val="22"/>
                <w:lang w:val="ru-RU"/>
              </w:rPr>
              <w:t xml:space="preserve">. </w:t>
            </w:r>
            <w:r w:rsidR="00CA22D2" w:rsidRPr="00A628A1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CA22D2" w:rsidRPr="006024E4" w:rsidRDefault="001A761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A7613" w:rsidP="00CA22D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A761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A761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A761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1A761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024E4" w:rsidRDefault="001A7613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A628A1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ru-RU"/>
              </w:rPr>
            </w:pPr>
            <w:r>
              <w:rPr>
                <w:b/>
              </w:rPr>
              <w:t>30</w:t>
            </w:r>
            <w:r w:rsidRPr="006024E4">
              <w:rPr>
                <w:b/>
              </w:rPr>
              <w:t xml:space="preserve">. </w:t>
            </w:r>
            <w:r w:rsidR="00A628A1">
              <w:rPr>
                <w:b/>
                <w:lang w:val="ru-RU"/>
              </w:rPr>
              <w:t>Самур</w:t>
            </w:r>
            <w:r w:rsidR="000B6518" w:rsidRPr="000B6518">
              <w:rPr>
                <w:b/>
              </w:rPr>
              <w:t>-</w:t>
            </w:r>
            <w:r w:rsidR="00A628A1">
              <w:rPr>
                <w:b/>
                <w:lang w:val="ru-RU"/>
              </w:rPr>
              <w:t>Ялама</w:t>
            </w:r>
          </w:p>
          <w:p w:rsidR="00701295" w:rsidRPr="004102B6" w:rsidRDefault="00A628A1" w:rsidP="004D2BD1">
            <w:pPr>
              <w:numPr>
                <w:ilvl w:val="0"/>
                <w:numId w:val="37"/>
              </w:numPr>
              <w:rPr>
                <w:color w:val="1F497D"/>
                <w:szCs w:val="22"/>
                <w:lang w:val="ru-RU"/>
              </w:rPr>
            </w:pPr>
            <w:r w:rsidRPr="00A628A1">
              <w:rPr>
                <w:szCs w:val="22"/>
                <w:lang w:val="ru-RU"/>
              </w:rPr>
              <w:t>Местонахождение</w:t>
            </w:r>
            <w:r w:rsidR="00CA22D2" w:rsidRPr="00FC1B4A">
              <w:rPr>
                <w:szCs w:val="22"/>
                <w:lang w:val="ru-RU"/>
              </w:rPr>
              <w:t xml:space="preserve">: </w:t>
            </w:r>
            <w:r w:rsidR="00FC1B4A">
              <w:rPr>
                <w:szCs w:val="22"/>
                <w:lang w:val="ru-RU"/>
              </w:rPr>
              <w:t xml:space="preserve">район </w:t>
            </w:r>
            <w:r>
              <w:rPr>
                <w:szCs w:val="22"/>
                <w:lang w:val="ru-RU"/>
              </w:rPr>
              <w:t>Самур</w:t>
            </w:r>
            <w:r w:rsidR="00701295" w:rsidRPr="00FC1B4A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Ялама</w:t>
            </w:r>
            <w:r w:rsidR="00701295" w:rsidRPr="00FC1B4A">
              <w:rPr>
                <w:szCs w:val="22"/>
                <w:lang w:val="ru-RU"/>
              </w:rPr>
              <w:t xml:space="preserve"> </w:t>
            </w:r>
            <w:r w:rsidR="00FC1B4A">
              <w:rPr>
                <w:szCs w:val="22"/>
                <w:lang w:val="ru-RU"/>
              </w:rPr>
              <w:t>занимает</w:t>
            </w:r>
            <w:r w:rsidR="00FC1B4A" w:rsidRPr="00FC1B4A">
              <w:rPr>
                <w:szCs w:val="22"/>
                <w:lang w:val="ru-RU"/>
              </w:rPr>
              <w:t xml:space="preserve"> </w:t>
            </w:r>
            <w:r w:rsidR="00FC1B4A">
              <w:rPr>
                <w:szCs w:val="22"/>
                <w:lang w:val="ru-RU"/>
              </w:rPr>
              <w:t>площадь</w:t>
            </w:r>
            <w:r w:rsidR="00FC1B4A" w:rsidRPr="00FC1B4A">
              <w:rPr>
                <w:szCs w:val="22"/>
                <w:lang w:val="ru-RU"/>
              </w:rPr>
              <w:t xml:space="preserve"> </w:t>
            </w:r>
            <w:r w:rsidR="00701295" w:rsidRPr="00FC1B4A">
              <w:rPr>
                <w:szCs w:val="22"/>
                <w:lang w:val="ru-RU"/>
              </w:rPr>
              <w:t xml:space="preserve">1250 </w:t>
            </w:r>
            <w:r w:rsidR="00FC1B4A">
              <w:rPr>
                <w:szCs w:val="22"/>
                <w:lang w:val="ru-RU"/>
              </w:rPr>
              <w:t>км</w:t>
            </w:r>
            <w:r w:rsidR="00701295" w:rsidRPr="00FC1B4A">
              <w:rPr>
                <w:szCs w:val="22"/>
                <w:vertAlign w:val="superscript"/>
                <w:lang w:val="ru-RU"/>
              </w:rPr>
              <w:t>2</w:t>
            </w:r>
            <w:r w:rsidR="00701295" w:rsidRPr="00FC1B4A">
              <w:rPr>
                <w:szCs w:val="22"/>
                <w:lang w:val="ru-RU"/>
              </w:rPr>
              <w:t xml:space="preserve"> </w:t>
            </w:r>
            <w:r w:rsidR="00FC1B4A">
              <w:rPr>
                <w:szCs w:val="22"/>
                <w:lang w:val="ru-RU"/>
              </w:rPr>
              <w:t>по</w:t>
            </w:r>
            <w:r w:rsidR="00FC1B4A" w:rsidRPr="00FC1B4A">
              <w:rPr>
                <w:szCs w:val="22"/>
                <w:lang w:val="ru-RU"/>
              </w:rPr>
              <w:t xml:space="preserve"> </w:t>
            </w:r>
            <w:r w:rsidR="00FC1B4A">
              <w:rPr>
                <w:szCs w:val="22"/>
                <w:lang w:val="ru-RU"/>
              </w:rPr>
              <w:t>обеим</w:t>
            </w:r>
            <w:r w:rsidR="00FC1B4A" w:rsidRPr="00FC1B4A">
              <w:rPr>
                <w:szCs w:val="22"/>
                <w:lang w:val="ru-RU"/>
              </w:rPr>
              <w:t xml:space="preserve"> </w:t>
            </w:r>
            <w:r w:rsidR="00FC1B4A">
              <w:rPr>
                <w:szCs w:val="22"/>
                <w:lang w:val="ru-RU"/>
              </w:rPr>
              <w:t>сторонам российско-азербайджанской границы</w:t>
            </w:r>
            <w:r w:rsidR="00701295" w:rsidRPr="00FC1B4A">
              <w:rPr>
                <w:szCs w:val="22"/>
                <w:lang w:val="ru-RU"/>
              </w:rPr>
              <w:t xml:space="preserve">, </w:t>
            </w:r>
            <w:r w:rsidR="00FC1B4A">
              <w:rPr>
                <w:szCs w:val="22"/>
                <w:lang w:val="ru-RU"/>
              </w:rPr>
              <w:t>располагаясь вдоль реки Самур</w:t>
            </w:r>
            <w:r w:rsidR="00701295" w:rsidRPr="00FC1B4A">
              <w:rPr>
                <w:szCs w:val="22"/>
                <w:lang w:val="ru-RU"/>
              </w:rPr>
              <w:t>,</w:t>
            </w:r>
            <w:r w:rsidR="00FC1B4A">
              <w:rPr>
                <w:szCs w:val="22"/>
                <w:lang w:val="ru-RU"/>
              </w:rPr>
              <w:t xml:space="preserve"> которая впадает в Каспийское море</w:t>
            </w:r>
            <w:r w:rsidR="00701295" w:rsidRPr="00FC1B4A">
              <w:rPr>
                <w:szCs w:val="22"/>
                <w:lang w:val="ru-RU"/>
              </w:rPr>
              <w:t xml:space="preserve">. </w:t>
            </w:r>
            <w:r w:rsidR="004102B6">
              <w:rPr>
                <w:szCs w:val="22"/>
                <w:lang w:val="ru-RU"/>
              </w:rPr>
              <w:t>Район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включает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устье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реки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Самур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и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несколько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более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мелких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рек</w:t>
            </w:r>
            <w:r w:rsidR="004102B6" w:rsidRPr="004102B6">
              <w:rPr>
                <w:szCs w:val="22"/>
                <w:lang w:val="ru-RU"/>
              </w:rPr>
              <w:t xml:space="preserve">, </w:t>
            </w:r>
            <w:r w:rsidR="004102B6">
              <w:rPr>
                <w:szCs w:val="22"/>
                <w:lang w:val="ru-RU"/>
              </w:rPr>
              <w:t>начинающихся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в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Кавказских</w:t>
            </w:r>
            <w:r w:rsidR="004102B6" w:rsidRPr="004102B6">
              <w:rPr>
                <w:szCs w:val="22"/>
                <w:lang w:val="ru-RU"/>
              </w:rPr>
              <w:t xml:space="preserve"> </w:t>
            </w:r>
            <w:r w:rsidR="004102B6">
              <w:rPr>
                <w:szCs w:val="22"/>
                <w:lang w:val="ru-RU"/>
              </w:rPr>
              <w:t>горах</w:t>
            </w:r>
            <w:r w:rsidR="00701295" w:rsidRPr="004102B6">
              <w:rPr>
                <w:szCs w:val="22"/>
                <w:lang w:val="ru-RU"/>
              </w:rPr>
              <w:t xml:space="preserve">; </w:t>
            </w:r>
            <w:r w:rsidR="004102B6">
              <w:rPr>
                <w:szCs w:val="22"/>
                <w:lang w:val="ru-RU"/>
              </w:rPr>
              <w:t xml:space="preserve">морская зона района ограничена изобатой </w:t>
            </w:r>
            <w:r w:rsidR="00701295" w:rsidRPr="004102B6">
              <w:rPr>
                <w:szCs w:val="22"/>
                <w:lang w:val="ru-RU"/>
              </w:rPr>
              <w:t xml:space="preserve">200 </w:t>
            </w:r>
            <w:r w:rsidR="004102B6">
              <w:rPr>
                <w:szCs w:val="22"/>
                <w:lang w:val="ru-RU"/>
              </w:rPr>
              <w:t>м</w:t>
            </w:r>
            <w:r w:rsidR="00701295" w:rsidRPr="004102B6">
              <w:rPr>
                <w:szCs w:val="22"/>
                <w:lang w:val="ru-RU"/>
              </w:rPr>
              <w:t>.</w:t>
            </w:r>
          </w:p>
          <w:p w:rsidR="00CA22D2" w:rsidRPr="0053477B" w:rsidRDefault="008F3649" w:rsidP="0053477B">
            <w:pPr>
              <w:numPr>
                <w:ilvl w:val="0"/>
                <w:numId w:val="37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Район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включает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самую глубокую прибрежную зону Каспийского моря с крутым подводным склоном</w:t>
            </w:r>
            <w:r w:rsidR="000B6518" w:rsidRPr="004F6441">
              <w:rPr>
                <w:szCs w:val="22"/>
                <w:lang w:val="ru-RU"/>
              </w:rPr>
              <w:t xml:space="preserve">. </w:t>
            </w:r>
            <w:r w:rsidR="004F6441">
              <w:rPr>
                <w:szCs w:val="22"/>
                <w:lang w:val="ru-RU"/>
              </w:rPr>
              <w:t>Район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очень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важен</w:t>
            </w:r>
            <w:r w:rsidR="000B6518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для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этапов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цикла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развития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по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крайней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мере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0B6518" w:rsidRPr="004F6441">
              <w:rPr>
                <w:szCs w:val="22"/>
                <w:lang w:val="ru-RU"/>
              </w:rPr>
              <w:t xml:space="preserve">20 </w:t>
            </w:r>
            <w:r w:rsidR="004F6441">
              <w:rPr>
                <w:szCs w:val="22"/>
                <w:lang w:val="ru-RU"/>
              </w:rPr>
              <w:t>видов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рыб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и</w:t>
            </w:r>
            <w:r w:rsidR="004F6441" w:rsidRPr="004F6441">
              <w:rPr>
                <w:szCs w:val="22"/>
                <w:lang w:val="ru-RU"/>
              </w:rPr>
              <w:t xml:space="preserve"> </w:t>
            </w:r>
            <w:r w:rsidR="004F6441">
              <w:rPr>
                <w:szCs w:val="22"/>
                <w:lang w:val="ru-RU"/>
              </w:rPr>
              <w:t>является важнейшим миграционным коридором и местом кормления как для молоди, так и для взрослых особей</w:t>
            </w:r>
            <w:r w:rsidR="000B6518" w:rsidRPr="004F6441">
              <w:rPr>
                <w:szCs w:val="22"/>
                <w:lang w:val="ru-RU"/>
              </w:rPr>
              <w:t xml:space="preserve">. </w:t>
            </w:r>
            <w:r w:rsidR="0053477B">
              <w:rPr>
                <w:szCs w:val="22"/>
                <w:lang w:val="ru-RU"/>
              </w:rPr>
              <w:t>Это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также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важный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район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распространения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птиц</w:t>
            </w:r>
            <w:r w:rsidR="000B6518" w:rsidRPr="0053477B">
              <w:rPr>
                <w:szCs w:val="22"/>
                <w:lang w:val="ru-RU"/>
              </w:rPr>
              <w:t xml:space="preserve">, </w:t>
            </w:r>
            <w:r w:rsidR="0053477B">
              <w:rPr>
                <w:szCs w:val="22"/>
                <w:lang w:val="ru-RU"/>
              </w:rPr>
              <w:t>служащий участком пролетного пути и важнейшим местом остановки и гнездования водоплавающих птиц</w:t>
            </w:r>
            <w:r w:rsidR="000B6518" w:rsidRPr="0053477B">
              <w:rPr>
                <w:szCs w:val="22"/>
                <w:lang w:val="ru-RU"/>
              </w:rPr>
              <w:t xml:space="preserve">. </w:t>
            </w:r>
            <w:r w:rsidR="0053477B">
              <w:rPr>
                <w:szCs w:val="22"/>
                <w:lang w:val="ru-RU"/>
              </w:rPr>
              <w:t>Он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также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имеет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большое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значение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для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всех</w:t>
            </w:r>
            <w:r w:rsidR="0053477B" w:rsidRPr="0053477B">
              <w:rPr>
                <w:szCs w:val="22"/>
                <w:lang w:val="ru-RU"/>
              </w:rPr>
              <w:t xml:space="preserve"> </w:t>
            </w:r>
            <w:r w:rsidR="0053477B">
              <w:rPr>
                <w:szCs w:val="22"/>
                <w:lang w:val="ru-RU"/>
              </w:rPr>
              <w:t>пяти</w:t>
            </w:r>
            <w:r w:rsidR="0053477B" w:rsidRPr="0053477B">
              <w:rPr>
                <w:szCs w:val="22"/>
                <w:lang w:val="ru-RU"/>
              </w:rPr>
              <w:t xml:space="preserve"> находящихся на грани исчезновения видов осетровых </w:t>
            </w:r>
            <w:r w:rsidR="000B6518" w:rsidRPr="0053477B">
              <w:rPr>
                <w:szCs w:val="22"/>
                <w:lang w:val="ru-RU"/>
              </w:rPr>
              <w:t>(</w:t>
            </w:r>
            <w:r w:rsidR="0053477B">
              <w:rPr>
                <w:szCs w:val="22"/>
                <w:lang w:val="ru-RU"/>
              </w:rPr>
              <w:t xml:space="preserve">включенных в </w:t>
            </w:r>
            <w:r w:rsidR="0053477B" w:rsidRPr="0053477B">
              <w:rPr>
                <w:lang w:val="ru-RU"/>
              </w:rPr>
              <w:t>Красн</w:t>
            </w:r>
            <w:r w:rsidR="0053477B">
              <w:rPr>
                <w:lang w:val="ru-RU"/>
              </w:rPr>
              <w:t>ый список</w:t>
            </w:r>
            <w:r w:rsidR="0053477B" w:rsidRPr="0053477B">
              <w:rPr>
                <w:lang w:val="ru-RU"/>
              </w:rPr>
              <w:t xml:space="preserve"> МСОП</w:t>
            </w:r>
            <w:r w:rsidR="000B6518" w:rsidRPr="0053477B">
              <w:rPr>
                <w:szCs w:val="22"/>
                <w:lang w:val="ru-RU"/>
              </w:rPr>
              <w:t xml:space="preserve">) </w:t>
            </w:r>
            <w:r w:rsidR="0053477B">
              <w:rPr>
                <w:szCs w:val="22"/>
                <w:lang w:val="ru-RU"/>
              </w:rPr>
              <w:t>и некоторых других охраняемых видов рыб и птиц</w:t>
            </w:r>
            <w:r w:rsidR="000B6518" w:rsidRPr="0053477B">
              <w:rPr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024E4" w:rsidRDefault="00180CE4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CA22D2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CA22D2" w:rsidRPr="0004574F" w:rsidRDefault="00CA22D2" w:rsidP="007C37F8">
            <w:pPr>
              <w:keepNext/>
              <w:ind w:left="35" w:right="403"/>
              <w:jc w:val="left"/>
              <w:outlineLvl w:val="1"/>
              <w:rPr>
                <w:b/>
                <w:lang w:val="ru-RU"/>
              </w:rPr>
            </w:pPr>
            <w:r>
              <w:rPr>
                <w:b/>
              </w:rPr>
              <w:lastRenderedPageBreak/>
              <w:t>31</w:t>
            </w:r>
            <w:r w:rsidRPr="006024E4">
              <w:rPr>
                <w:b/>
              </w:rPr>
              <w:t xml:space="preserve">. </w:t>
            </w:r>
            <w:r w:rsidR="0004574F">
              <w:rPr>
                <w:rFonts w:eastAsia="MS Mincho"/>
                <w:b/>
                <w:szCs w:val="22"/>
                <w:lang w:val="ru-RU"/>
              </w:rPr>
              <w:t>Кизлярский залив</w:t>
            </w:r>
          </w:p>
          <w:p w:rsidR="00CA22D2" w:rsidRPr="00F46020" w:rsidRDefault="0004574F" w:rsidP="000A401C">
            <w:pPr>
              <w:numPr>
                <w:ilvl w:val="0"/>
                <w:numId w:val="37"/>
              </w:numPr>
              <w:rPr>
                <w:szCs w:val="22"/>
                <w:lang w:val="ru-RU"/>
              </w:rPr>
            </w:pPr>
            <w:r w:rsidRPr="0004574F">
              <w:rPr>
                <w:lang w:val="ru-RU"/>
              </w:rPr>
              <w:t>Местонахождение</w:t>
            </w:r>
            <w:r w:rsidR="00CA22D2" w:rsidRPr="00F46020">
              <w:rPr>
                <w:lang w:val="ru-RU"/>
              </w:rPr>
              <w:t xml:space="preserve">: </w:t>
            </w:r>
            <w:r w:rsidR="00F46020">
              <w:rPr>
                <w:lang w:val="ru-RU"/>
              </w:rPr>
              <w:t xml:space="preserve">район охватывает северо-западное побережье Каспийского моря от дельты Волги до Аграханского полуострова </w:t>
            </w:r>
            <w:r w:rsidR="000A401C" w:rsidRPr="00F46020">
              <w:rPr>
                <w:lang w:val="ru-RU"/>
              </w:rPr>
              <w:t>(</w:t>
            </w:r>
            <w:r w:rsidR="00F46020">
              <w:rPr>
                <w:lang w:val="ru-RU"/>
              </w:rPr>
              <w:t>включительно</w:t>
            </w:r>
            <w:r w:rsidR="000A401C" w:rsidRPr="00F46020">
              <w:rPr>
                <w:lang w:val="ru-RU"/>
              </w:rPr>
              <w:t xml:space="preserve">) </w:t>
            </w:r>
            <w:r w:rsidR="00F46020">
              <w:rPr>
                <w:lang w:val="ru-RU"/>
              </w:rPr>
              <w:t>и остров</w:t>
            </w:r>
            <w:r w:rsidR="00821CEB">
              <w:rPr>
                <w:lang w:val="ru-RU"/>
              </w:rPr>
              <w:t>ов</w:t>
            </w:r>
            <w:r w:rsidR="00F46020">
              <w:rPr>
                <w:lang w:val="ru-RU"/>
              </w:rPr>
              <w:t xml:space="preserve"> Тюлений и Чечень</w:t>
            </w:r>
            <w:r w:rsidR="000A401C" w:rsidRPr="00F46020">
              <w:rPr>
                <w:lang w:val="ru-RU"/>
              </w:rPr>
              <w:t>.</w:t>
            </w:r>
            <w:r w:rsidR="00EE3E2B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Район</w:t>
            </w:r>
            <w:r w:rsidR="00F46020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является</w:t>
            </w:r>
            <w:r w:rsidR="00F46020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самым</w:t>
            </w:r>
            <w:r w:rsidR="00F46020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северным</w:t>
            </w:r>
            <w:r w:rsidR="00F46020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морским</w:t>
            </w:r>
            <w:r w:rsidR="00F46020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заливом</w:t>
            </w:r>
            <w:r w:rsidR="00F46020" w:rsidRPr="00F46020">
              <w:rPr>
                <w:szCs w:val="22"/>
                <w:lang w:val="ru-RU"/>
              </w:rPr>
              <w:t xml:space="preserve"> </w:t>
            </w:r>
            <w:r w:rsidR="00F46020">
              <w:rPr>
                <w:szCs w:val="22"/>
                <w:lang w:val="ru-RU"/>
              </w:rPr>
              <w:t>на</w:t>
            </w:r>
            <w:r w:rsidR="00F46020">
              <w:rPr>
                <w:lang w:val="ru-RU"/>
              </w:rPr>
              <w:t xml:space="preserve"> западном побережье Каспийского моря</w:t>
            </w:r>
            <w:r w:rsidR="00EE3E2B" w:rsidRPr="00F46020">
              <w:rPr>
                <w:szCs w:val="22"/>
                <w:lang w:val="ru-RU"/>
              </w:rPr>
              <w:t>.</w:t>
            </w:r>
          </w:p>
          <w:p w:rsidR="00CA22D2" w:rsidRPr="00C66CFB" w:rsidRDefault="00F46020" w:rsidP="00821CEB">
            <w:pPr>
              <w:numPr>
                <w:ilvl w:val="0"/>
                <w:numId w:val="37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Этот</w:t>
            </w:r>
            <w:r w:rsidRPr="001256B6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район</w:t>
            </w:r>
            <w:r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имеет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ключевое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значение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для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сезонных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миграций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водоплавающих</w:t>
            </w:r>
            <w:r w:rsidR="001256B6" w:rsidRPr="001256B6">
              <w:rPr>
                <w:szCs w:val="22"/>
                <w:lang w:val="ru-RU"/>
              </w:rPr>
              <w:t xml:space="preserve"> </w:t>
            </w:r>
            <w:r w:rsidR="001256B6">
              <w:rPr>
                <w:szCs w:val="22"/>
                <w:lang w:val="ru-RU"/>
              </w:rPr>
              <w:t>птиц, направляющихся из Западной Сибири и Восточной Европы</w:t>
            </w:r>
            <w:r w:rsidR="00821CEB">
              <w:rPr>
                <w:szCs w:val="22"/>
                <w:lang w:val="ru-RU"/>
              </w:rPr>
              <w:t xml:space="preserve"> и</w:t>
            </w:r>
            <w:r w:rsidR="001256B6">
              <w:rPr>
                <w:szCs w:val="22"/>
                <w:lang w:val="ru-RU"/>
              </w:rPr>
              <w:t xml:space="preserve"> пролетающих через этот</w:t>
            </w:r>
            <w:r w:rsidR="008C0623">
              <w:rPr>
                <w:szCs w:val="22"/>
                <w:lang w:val="ru-RU"/>
              </w:rPr>
              <w:t xml:space="preserve"> район</w:t>
            </w:r>
            <w:r w:rsidR="001256B6">
              <w:rPr>
                <w:szCs w:val="22"/>
                <w:lang w:val="ru-RU"/>
              </w:rPr>
              <w:t xml:space="preserve"> или зи</w:t>
            </w:r>
            <w:r w:rsidR="008C0623">
              <w:rPr>
                <w:szCs w:val="22"/>
                <w:lang w:val="ru-RU"/>
              </w:rPr>
              <w:t>мующих на побережье</w:t>
            </w:r>
            <w:r w:rsidR="00E94D4C" w:rsidRPr="001256B6">
              <w:rPr>
                <w:szCs w:val="22"/>
                <w:lang w:val="ru-RU"/>
              </w:rPr>
              <w:t xml:space="preserve">. </w:t>
            </w:r>
            <w:r w:rsidR="008C0623">
              <w:rPr>
                <w:szCs w:val="22"/>
                <w:lang w:val="ru-RU"/>
              </w:rPr>
              <w:t>Видовой</w:t>
            </w:r>
            <w:r w:rsidR="008C0623" w:rsidRPr="00190455">
              <w:rPr>
                <w:szCs w:val="22"/>
                <w:lang w:val="ru-RU"/>
              </w:rPr>
              <w:t xml:space="preserve"> </w:t>
            </w:r>
            <w:r w:rsidR="008C0623">
              <w:rPr>
                <w:szCs w:val="22"/>
                <w:lang w:val="ru-RU"/>
              </w:rPr>
              <w:t>состав</w:t>
            </w:r>
            <w:r w:rsidR="008C0623" w:rsidRPr="00190455">
              <w:rPr>
                <w:szCs w:val="22"/>
                <w:lang w:val="ru-RU"/>
              </w:rPr>
              <w:t xml:space="preserve"> </w:t>
            </w:r>
            <w:r w:rsidR="008C0623">
              <w:rPr>
                <w:szCs w:val="22"/>
                <w:lang w:val="ru-RU"/>
              </w:rPr>
              <w:t>птиц</w:t>
            </w:r>
            <w:r w:rsidR="008C0623" w:rsidRPr="00190455">
              <w:rPr>
                <w:szCs w:val="22"/>
                <w:lang w:val="ru-RU"/>
              </w:rPr>
              <w:t xml:space="preserve"> </w:t>
            </w:r>
            <w:r w:rsidR="008C0623">
              <w:rPr>
                <w:szCs w:val="22"/>
                <w:lang w:val="ru-RU"/>
              </w:rPr>
              <w:t>представлен</w:t>
            </w:r>
            <w:r w:rsidR="00E94D4C" w:rsidRPr="00190455">
              <w:rPr>
                <w:szCs w:val="22"/>
                <w:lang w:val="ru-RU"/>
              </w:rPr>
              <w:t xml:space="preserve"> 250 </w:t>
            </w:r>
            <w:r w:rsidR="008C0623">
              <w:rPr>
                <w:szCs w:val="22"/>
                <w:lang w:val="ru-RU"/>
              </w:rPr>
              <w:t>видами</w:t>
            </w:r>
            <w:r w:rsidR="00E94D4C" w:rsidRPr="00190455">
              <w:rPr>
                <w:szCs w:val="22"/>
                <w:lang w:val="ru-RU"/>
              </w:rPr>
              <w:t xml:space="preserve">, </w:t>
            </w:r>
            <w:r w:rsidR="008C0623">
              <w:rPr>
                <w:szCs w:val="22"/>
                <w:lang w:val="ru-RU"/>
              </w:rPr>
              <w:t>преимущественно</w:t>
            </w:r>
            <w:r w:rsidR="008C0623" w:rsidRPr="00190455">
              <w:rPr>
                <w:szCs w:val="22"/>
                <w:lang w:val="ru-RU"/>
              </w:rPr>
              <w:t xml:space="preserve"> </w:t>
            </w:r>
            <w:r w:rsidR="008C0623">
              <w:rPr>
                <w:szCs w:val="22"/>
                <w:lang w:val="ru-RU"/>
              </w:rPr>
              <w:t>водоплавающими</w:t>
            </w:r>
            <w:r w:rsidR="00E94D4C" w:rsidRPr="00190455">
              <w:rPr>
                <w:szCs w:val="22"/>
                <w:lang w:val="ru-RU"/>
              </w:rPr>
              <w:t xml:space="preserve">. </w:t>
            </w:r>
            <w:r w:rsidR="00190455">
              <w:rPr>
                <w:szCs w:val="22"/>
                <w:lang w:val="ru-RU"/>
              </w:rPr>
              <w:t>Это</w:t>
            </w:r>
            <w:r w:rsidR="00190455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важнейший</w:t>
            </w:r>
            <w:r w:rsidR="00190455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район</w:t>
            </w:r>
            <w:r w:rsidR="00190455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для</w:t>
            </w:r>
            <w:r w:rsidR="00190455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редких</w:t>
            </w:r>
            <w:r w:rsidR="00190455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видов</w:t>
            </w:r>
            <w:r w:rsidR="00190455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птиц</w:t>
            </w:r>
            <w:r w:rsidR="002D79A7" w:rsidRPr="00190455">
              <w:rPr>
                <w:szCs w:val="22"/>
                <w:lang w:val="ru-RU"/>
              </w:rPr>
              <w:t>,</w:t>
            </w:r>
            <w:r w:rsidR="00E94D4C" w:rsidRPr="00190455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 xml:space="preserve">таких как </w:t>
            </w:r>
            <w:r w:rsidR="00190455">
              <w:rPr>
                <w:lang w:val="ru-RU"/>
              </w:rPr>
              <w:t>кудрявый пеликан</w:t>
            </w:r>
            <w:r w:rsidR="00E94D4C" w:rsidRPr="00190455">
              <w:rPr>
                <w:szCs w:val="22"/>
                <w:lang w:val="ru-RU"/>
              </w:rPr>
              <w:t xml:space="preserve"> (</w:t>
            </w:r>
            <w:r w:rsidR="00E94D4C" w:rsidRPr="002D79A7">
              <w:rPr>
                <w:i/>
                <w:szCs w:val="22"/>
              </w:rPr>
              <w:t>Pelecanus</w:t>
            </w:r>
            <w:r w:rsidR="00E94D4C" w:rsidRPr="00190455">
              <w:rPr>
                <w:i/>
                <w:szCs w:val="22"/>
                <w:lang w:val="ru-RU"/>
              </w:rPr>
              <w:t xml:space="preserve"> </w:t>
            </w:r>
            <w:r w:rsidR="00E94D4C" w:rsidRPr="002D79A7">
              <w:rPr>
                <w:i/>
                <w:szCs w:val="22"/>
              </w:rPr>
              <w:t>crispus</w:t>
            </w:r>
            <w:r w:rsidR="00E94D4C" w:rsidRPr="00190455">
              <w:rPr>
                <w:szCs w:val="22"/>
                <w:lang w:val="ru-RU"/>
              </w:rPr>
              <w:t xml:space="preserve">), </w:t>
            </w:r>
            <w:r w:rsidR="00190455">
              <w:rPr>
                <w:szCs w:val="22"/>
                <w:lang w:val="ru-RU"/>
              </w:rPr>
              <w:t xml:space="preserve">а также </w:t>
            </w:r>
            <w:r w:rsidR="00821CEB">
              <w:rPr>
                <w:szCs w:val="22"/>
                <w:lang w:val="ru-RU"/>
              </w:rPr>
              <w:t xml:space="preserve">для </w:t>
            </w:r>
            <w:r w:rsidR="00190455">
              <w:rPr>
                <w:szCs w:val="22"/>
                <w:lang w:val="ru-RU"/>
              </w:rPr>
              <w:t>многих обычных видов</w:t>
            </w:r>
            <w:r w:rsidR="00E94D4C" w:rsidRPr="00190455">
              <w:rPr>
                <w:szCs w:val="22"/>
                <w:lang w:val="ru-RU"/>
              </w:rPr>
              <w:t xml:space="preserve"> (</w:t>
            </w:r>
            <w:r w:rsidR="00190455">
              <w:rPr>
                <w:szCs w:val="22"/>
                <w:lang w:val="ru-RU"/>
              </w:rPr>
              <w:t>например</w:t>
            </w:r>
            <w:r w:rsidR="00E94D4C" w:rsidRPr="00190455">
              <w:rPr>
                <w:szCs w:val="22"/>
                <w:lang w:val="ru-RU"/>
              </w:rPr>
              <w:t xml:space="preserve">, </w:t>
            </w:r>
            <w:r w:rsidR="00190455">
              <w:rPr>
                <w:szCs w:val="22"/>
                <w:lang w:val="ru-RU"/>
              </w:rPr>
              <w:t>лысухи</w:t>
            </w:r>
            <w:r w:rsidR="00E94D4C" w:rsidRPr="00190455">
              <w:rPr>
                <w:szCs w:val="22"/>
                <w:lang w:val="ru-RU"/>
              </w:rPr>
              <w:t xml:space="preserve">, </w:t>
            </w:r>
            <w:r w:rsidR="00190455">
              <w:rPr>
                <w:szCs w:val="22"/>
                <w:lang w:val="ru-RU"/>
              </w:rPr>
              <w:t>серого гуся и различных видов уток</w:t>
            </w:r>
            <w:r w:rsidR="00E94D4C" w:rsidRPr="00190455">
              <w:rPr>
                <w:szCs w:val="22"/>
                <w:lang w:val="ru-RU"/>
              </w:rPr>
              <w:t xml:space="preserve">). </w:t>
            </w:r>
            <w:r w:rsidR="00190455">
              <w:rPr>
                <w:szCs w:val="22"/>
                <w:lang w:val="ru-RU"/>
              </w:rPr>
              <w:t>Район</w:t>
            </w:r>
            <w:r w:rsidR="00190455" w:rsidRPr="007B2FD1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служит</w:t>
            </w:r>
            <w:r w:rsidR="00190455" w:rsidRPr="007B2FD1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местом</w:t>
            </w:r>
            <w:r w:rsidR="00190455" w:rsidRPr="007B2FD1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размножения</w:t>
            </w:r>
            <w:r w:rsidR="00190455" w:rsidRPr="007B2FD1">
              <w:rPr>
                <w:szCs w:val="22"/>
                <w:lang w:val="ru-RU"/>
              </w:rPr>
              <w:t xml:space="preserve">, </w:t>
            </w:r>
            <w:r w:rsidR="00190455">
              <w:rPr>
                <w:szCs w:val="22"/>
                <w:lang w:val="ru-RU"/>
              </w:rPr>
              <w:t>кормления</w:t>
            </w:r>
            <w:r w:rsidR="00190455" w:rsidRPr="007B2FD1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и</w:t>
            </w:r>
            <w:r w:rsidR="00190455" w:rsidRPr="007B2FD1">
              <w:rPr>
                <w:szCs w:val="22"/>
                <w:lang w:val="ru-RU"/>
              </w:rPr>
              <w:t xml:space="preserve"> </w:t>
            </w:r>
            <w:r w:rsidR="00190455">
              <w:rPr>
                <w:szCs w:val="22"/>
                <w:lang w:val="ru-RU"/>
              </w:rPr>
              <w:t>миграции</w:t>
            </w:r>
            <w:r w:rsidR="007B2FD1">
              <w:rPr>
                <w:szCs w:val="22"/>
                <w:lang w:val="ru-RU"/>
              </w:rPr>
              <w:t xml:space="preserve"> для более чем </w:t>
            </w:r>
            <w:r w:rsidR="00E94D4C" w:rsidRPr="007B2FD1">
              <w:rPr>
                <w:szCs w:val="22"/>
                <w:lang w:val="ru-RU"/>
              </w:rPr>
              <w:t xml:space="preserve">60 </w:t>
            </w:r>
            <w:r w:rsidR="007B2FD1">
              <w:rPr>
                <w:szCs w:val="22"/>
                <w:lang w:val="ru-RU"/>
              </w:rPr>
              <w:t>видов рыб</w:t>
            </w:r>
            <w:r w:rsidR="00E94D4C" w:rsidRPr="007B2FD1">
              <w:rPr>
                <w:szCs w:val="22"/>
                <w:lang w:val="ru-RU"/>
              </w:rPr>
              <w:t xml:space="preserve">. </w:t>
            </w:r>
            <w:r w:rsidR="007B2FD1">
              <w:rPr>
                <w:szCs w:val="22"/>
                <w:lang w:val="ru-RU"/>
              </w:rPr>
              <w:t>Кизлярский</w:t>
            </w:r>
            <w:r w:rsidR="007B2FD1" w:rsidRPr="007B2FD1">
              <w:rPr>
                <w:szCs w:val="22"/>
                <w:lang w:val="ru-RU"/>
              </w:rPr>
              <w:t xml:space="preserve"> </w:t>
            </w:r>
            <w:r w:rsidR="007B2FD1">
              <w:rPr>
                <w:szCs w:val="22"/>
                <w:lang w:val="ru-RU"/>
              </w:rPr>
              <w:t>залив</w:t>
            </w:r>
            <w:r w:rsidR="007B2FD1" w:rsidRPr="007B2FD1">
              <w:rPr>
                <w:szCs w:val="22"/>
                <w:lang w:val="ru-RU"/>
              </w:rPr>
              <w:t xml:space="preserve"> – </w:t>
            </w:r>
            <w:r w:rsidR="007B2FD1">
              <w:rPr>
                <w:szCs w:val="22"/>
                <w:lang w:val="ru-RU"/>
              </w:rPr>
              <w:t>важное</w:t>
            </w:r>
            <w:r w:rsidR="007B2FD1" w:rsidRPr="007B2FD1">
              <w:rPr>
                <w:szCs w:val="22"/>
                <w:lang w:val="ru-RU"/>
              </w:rPr>
              <w:t xml:space="preserve"> </w:t>
            </w:r>
            <w:r w:rsidR="007B2FD1">
              <w:rPr>
                <w:szCs w:val="22"/>
                <w:lang w:val="ru-RU"/>
              </w:rPr>
              <w:t>место</w:t>
            </w:r>
            <w:r w:rsidR="007B2FD1" w:rsidRPr="007B2FD1">
              <w:rPr>
                <w:szCs w:val="22"/>
                <w:lang w:val="ru-RU"/>
              </w:rPr>
              <w:t xml:space="preserve"> </w:t>
            </w:r>
            <w:r w:rsidR="007B2FD1">
              <w:rPr>
                <w:szCs w:val="22"/>
                <w:lang w:val="ru-RU"/>
              </w:rPr>
              <w:t>обитания</w:t>
            </w:r>
            <w:r w:rsidR="007B2FD1" w:rsidRPr="007B2FD1">
              <w:rPr>
                <w:szCs w:val="22"/>
                <w:lang w:val="ru-RU"/>
              </w:rPr>
              <w:t xml:space="preserve"> </w:t>
            </w:r>
            <w:r w:rsidR="007B2FD1" w:rsidRPr="00102D11">
              <w:rPr>
                <w:rFonts w:eastAsia="MS Mincho"/>
                <w:szCs w:val="22"/>
                <w:lang w:val="ru-RU"/>
              </w:rPr>
              <w:t>находящихся на грани исчезновения видов</w:t>
            </w:r>
            <w:r w:rsidR="007B2FD1">
              <w:rPr>
                <w:rFonts w:eastAsia="MS Mincho"/>
                <w:szCs w:val="22"/>
                <w:lang w:val="ru-RU"/>
              </w:rPr>
              <w:t>, в частности</w:t>
            </w:r>
            <w:r w:rsidR="007B2FD1" w:rsidRPr="00102D11">
              <w:rPr>
                <w:rFonts w:eastAsia="MS Mincho"/>
                <w:szCs w:val="22"/>
                <w:lang w:val="ru-RU"/>
              </w:rPr>
              <w:t xml:space="preserve"> осетровых</w:t>
            </w:r>
            <w:r w:rsidR="00E94D4C" w:rsidRPr="007B2FD1">
              <w:rPr>
                <w:szCs w:val="22"/>
                <w:lang w:val="ru-RU"/>
              </w:rPr>
              <w:t xml:space="preserve"> (</w:t>
            </w:r>
            <w:r w:rsidR="00E94D4C" w:rsidRPr="002D79A7">
              <w:rPr>
                <w:i/>
                <w:szCs w:val="22"/>
              </w:rPr>
              <w:t>Huso</w:t>
            </w:r>
            <w:r w:rsidR="00E94D4C" w:rsidRPr="007B2FD1">
              <w:rPr>
                <w:i/>
                <w:szCs w:val="22"/>
                <w:lang w:val="ru-RU"/>
              </w:rPr>
              <w:t xml:space="preserve"> </w:t>
            </w:r>
            <w:r w:rsidR="00E94D4C" w:rsidRPr="002D79A7">
              <w:rPr>
                <w:i/>
                <w:szCs w:val="22"/>
              </w:rPr>
              <w:t>huso</w:t>
            </w:r>
            <w:r w:rsidR="00E94D4C" w:rsidRPr="007B2FD1">
              <w:rPr>
                <w:i/>
                <w:szCs w:val="22"/>
                <w:lang w:val="ru-RU"/>
              </w:rPr>
              <w:t xml:space="preserve">, </w:t>
            </w:r>
            <w:r w:rsidR="00E94D4C" w:rsidRPr="002D79A7">
              <w:rPr>
                <w:i/>
                <w:szCs w:val="22"/>
              </w:rPr>
              <w:t>Acipenser</w:t>
            </w:r>
            <w:r w:rsidR="00E94D4C" w:rsidRPr="007B2FD1">
              <w:rPr>
                <w:i/>
                <w:szCs w:val="22"/>
                <w:lang w:val="ru-RU"/>
              </w:rPr>
              <w:t xml:space="preserve"> </w:t>
            </w:r>
            <w:r w:rsidR="00E94D4C" w:rsidRPr="002D79A7">
              <w:rPr>
                <w:i/>
                <w:szCs w:val="22"/>
              </w:rPr>
              <w:t>gueldenstaedtii</w:t>
            </w:r>
            <w:r w:rsidR="00E94D4C" w:rsidRPr="007B2FD1">
              <w:rPr>
                <w:i/>
                <w:szCs w:val="22"/>
                <w:lang w:val="ru-RU"/>
              </w:rPr>
              <w:t xml:space="preserve">, </w:t>
            </w:r>
            <w:r w:rsidR="00E94D4C" w:rsidRPr="002D79A7">
              <w:rPr>
                <w:i/>
                <w:szCs w:val="22"/>
              </w:rPr>
              <w:t>Acipenser</w:t>
            </w:r>
            <w:r w:rsidR="00E94D4C" w:rsidRPr="007B2FD1">
              <w:rPr>
                <w:i/>
                <w:szCs w:val="22"/>
                <w:lang w:val="ru-RU"/>
              </w:rPr>
              <w:t xml:space="preserve"> </w:t>
            </w:r>
            <w:r w:rsidR="00E94D4C" w:rsidRPr="002D79A7">
              <w:rPr>
                <w:i/>
                <w:szCs w:val="22"/>
              </w:rPr>
              <w:t>stellatus</w:t>
            </w:r>
            <w:r w:rsidR="00E94D4C" w:rsidRPr="007B2FD1">
              <w:rPr>
                <w:szCs w:val="22"/>
                <w:lang w:val="ru-RU"/>
              </w:rPr>
              <w:t xml:space="preserve">). </w:t>
            </w:r>
            <w:r w:rsidR="00C66CFB">
              <w:rPr>
                <w:szCs w:val="22"/>
                <w:lang w:val="ru-RU"/>
              </w:rPr>
              <w:t>Острова</w:t>
            </w:r>
            <w:r w:rsidR="00C66CFB" w:rsidRPr="00C66CFB">
              <w:rPr>
                <w:szCs w:val="22"/>
                <w:lang w:val="ru-RU"/>
              </w:rPr>
              <w:t xml:space="preserve">, </w:t>
            </w:r>
            <w:r w:rsidR="00C66CFB">
              <w:rPr>
                <w:szCs w:val="22"/>
                <w:lang w:val="ru-RU"/>
              </w:rPr>
              <w:t>расположенные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в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районе</w:t>
            </w:r>
            <w:r w:rsidR="00C66CFB" w:rsidRPr="00C66CFB">
              <w:rPr>
                <w:szCs w:val="22"/>
                <w:lang w:val="ru-RU"/>
              </w:rPr>
              <w:t>,</w:t>
            </w:r>
            <w:r w:rsidR="00E94D4C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являются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местами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сезонного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скопления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каспийских</w:t>
            </w:r>
            <w:r w:rsidR="00C66CFB" w:rsidRPr="00C66CFB">
              <w:rPr>
                <w:szCs w:val="22"/>
                <w:lang w:val="ru-RU"/>
              </w:rPr>
              <w:t xml:space="preserve"> </w:t>
            </w:r>
            <w:r w:rsidR="00C66CFB">
              <w:rPr>
                <w:szCs w:val="22"/>
                <w:lang w:val="ru-RU"/>
              </w:rPr>
              <w:t>нерп</w:t>
            </w:r>
            <w:r w:rsidR="00E94D4C" w:rsidRPr="00C66CFB">
              <w:rPr>
                <w:szCs w:val="22"/>
                <w:lang w:val="ru-RU"/>
              </w:rPr>
              <w:t xml:space="preserve"> (</w:t>
            </w:r>
            <w:r w:rsidR="00E94D4C" w:rsidRPr="002D79A7">
              <w:rPr>
                <w:i/>
                <w:szCs w:val="22"/>
              </w:rPr>
              <w:t>Phoca</w:t>
            </w:r>
            <w:r w:rsidR="00E94D4C" w:rsidRPr="00C66CFB">
              <w:rPr>
                <w:i/>
                <w:szCs w:val="22"/>
                <w:lang w:val="ru-RU"/>
              </w:rPr>
              <w:t xml:space="preserve"> </w:t>
            </w:r>
            <w:r w:rsidR="00E94D4C" w:rsidRPr="002D79A7">
              <w:rPr>
                <w:i/>
                <w:szCs w:val="22"/>
              </w:rPr>
              <w:t>caspica</w:t>
            </w:r>
            <w:r w:rsidR="00E94D4C" w:rsidRPr="00C66CFB">
              <w:rPr>
                <w:szCs w:val="22"/>
                <w:lang w:val="ru-RU"/>
              </w:rPr>
              <w:t>).</w:t>
            </w:r>
          </w:p>
        </w:tc>
        <w:tc>
          <w:tcPr>
            <w:tcW w:w="506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024E4" w:rsidRDefault="002D79A7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1D16CF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1D16CF" w:rsidRPr="001D16CF" w:rsidRDefault="001D16CF" w:rsidP="007C37F8">
            <w:pPr>
              <w:keepNext/>
              <w:ind w:left="35" w:right="403"/>
              <w:jc w:val="left"/>
              <w:outlineLvl w:val="1"/>
              <w:rPr>
                <w:rFonts w:eastAsia="MS Mincho"/>
                <w:b/>
                <w:szCs w:val="22"/>
                <w:lang w:val="en-US"/>
              </w:rPr>
            </w:pPr>
            <w:r w:rsidRPr="001D16CF">
              <w:rPr>
                <w:b/>
                <w:szCs w:val="22"/>
              </w:rPr>
              <w:t xml:space="preserve">32. </w:t>
            </w:r>
            <w:r w:rsidR="00C66CFB">
              <w:rPr>
                <w:rFonts w:eastAsia="MS Mincho"/>
                <w:b/>
                <w:szCs w:val="22"/>
                <w:lang w:val="ru-RU"/>
              </w:rPr>
              <w:t>Малый Жемчужный остров</w:t>
            </w:r>
          </w:p>
          <w:p w:rsidR="001D16CF" w:rsidRPr="00F8768A" w:rsidRDefault="00C66CFB" w:rsidP="004D2BD1">
            <w:pPr>
              <w:pStyle w:val="aff9"/>
              <w:keepNext/>
              <w:numPr>
                <w:ilvl w:val="0"/>
                <w:numId w:val="42"/>
              </w:numPr>
              <w:ind w:left="395" w:right="92"/>
              <w:jc w:val="both"/>
              <w:outlineLvl w:val="1"/>
              <w:rPr>
                <w:b/>
                <w:szCs w:val="22"/>
                <w:lang w:val="ru-RU"/>
              </w:rPr>
            </w:pPr>
            <w:r w:rsidRPr="00C66CFB">
              <w:rPr>
                <w:sz w:val="22"/>
                <w:szCs w:val="22"/>
                <w:lang w:val="ru-RU"/>
              </w:rPr>
              <w:t>Местонахождение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: </w:t>
            </w:r>
            <w:r w:rsidR="00F8768A">
              <w:rPr>
                <w:sz w:val="22"/>
                <w:szCs w:val="22"/>
                <w:lang w:val="ru-RU"/>
              </w:rPr>
              <w:t>этот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район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расположен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в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центральной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части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северного</w:t>
            </w:r>
            <w:r w:rsidR="00F8768A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Каспия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 </w:t>
            </w:r>
            <w:r w:rsidR="00F8768A">
              <w:rPr>
                <w:sz w:val="22"/>
                <w:szCs w:val="22"/>
                <w:lang w:val="ru-RU"/>
              </w:rPr>
              <w:t>в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 25 </w:t>
            </w:r>
            <w:r w:rsidR="00F8768A">
              <w:rPr>
                <w:sz w:val="22"/>
                <w:szCs w:val="22"/>
                <w:lang w:val="ru-RU"/>
              </w:rPr>
              <w:t>км к юго-востоку от острова Чистой Банки</w:t>
            </w:r>
            <w:r w:rsidR="001D16CF" w:rsidRPr="00F8768A">
              <w:rPr>
                <w:sz w:val="22"/>
                <w:szCs w:val="22"/>
                <w:lang w:val="ru-RU"/>
              </w:rPr>
              <w:t>.</w:t>
            </w:r>
          </w:p>
          <w:p w:rsidR="001D16CF" w:rsidRPr="00B163A8" w:rsidRDefault="00F8768A" w:rsidP="004F3619">
            <w:pPr>
              <w:pStyle w:val="aff9"/>
              <w:keepNext/>
              <w:numPr>
                <w:ilvl w:val="0"/>
                <w:numId w:val="42"/>
              </w:numPr>
              <w:ind w:left="395" w:right="2"/>
              <w:jc w:val="both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Малый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Жемчужный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остров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является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крупнейшим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 w:rsidR="004F3619">
              <w:rPr>
                <w:sz w:val="22"/>
                <w:szCs w:val="22"/>
                <w:lang w:val="ru-RU"/>
              </w:rPr>
              <w:t xml:space="preserve">в северном Каспии </w:t>
            </w:r>
            <w:r>
              <w:rPr>
                <w:sz w:val="22"/>
                <w:szCs w:val="22"/>
                <w:lang w:val="ru-RU"/>
              </w:rPr>
              <w:t>местом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гнездования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ржанкообразных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птиц</w:t>
            </w:r>
            <w:r w:rsidR="001D16CF" w:rsidRPr="00F8768A">
              <w:rPr>
                <w:sz w:val="22"/>
                <w:szCs w:val="22"/>
                <w:lang w:val="ru-RU"/>
              </w:rPr>
              <w:t>,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том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числе</w:t>
            </w:r>
            <w:r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черноголового хохотуна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 (</w:t>
            </w:r>
            <w:r w:rsidR="001D16CF" w:rsidRPr="001D16CF">
              <w:rPr>
                <w:i/>
                <w:sz w:val="22"/>
                <w:szCs w:val="22"/>
              </w:rPr>
              <w:t>Larus</w:t>
            </w:r>
            <w:r w:rsidR="001D16CF" w:rsidRPr="00F8768A">
              <w:rPr>
                <w:i/>
                <w:sz w:val="22"/>
                <w:szCs w:val="22"/>
                <w:lang w:val="ru-RU"/>
              </w:rPr>
              <w:t xml:space="preserve"> </w:t>
            </w:r>
            <w:r w:rsidR="001D16CF" w:rsidRPr="001D16CF">
              <w:rPr>
                <w:i/>
                <w:sz w:val="22"/>
                <w:szCs w:val="22"/>
              </w:rPr>
              <w:t>ichthyaetus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) </w:t>
            </w:r>
            <w:r>
              <w:rPr>
                <w:sz w:val="22"/>
                <w:szCs w:val="22"/>
                <w:lang w:val="ru-RU"/>
              </w:rPr>
              <w:t>и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чегравы</w:t>
            </w:r>
            <w:r w:rsidR="001D16CF" w:rsidRPr="00F8768A">
              <w:rPr>
                <w:sz w:val="22"/>
                <w:szCs w:val="22"/>
                <w:lang w:val="ru-RU"/>
              </w:rPr>
              <w:t xml:space="preserve"> (</w:t>
            </w:r>
            <w:r w:rsidR="001D16CF" w:rsidRPr="001D16CF">
              <w:rPr>
                <w:i/>
                <w:sz w:val="22"/>
                <w:szCs w:val="22"/>
              </w:rPr>
              <w:t>Sterna</w:t>
            </w:r>
            <w:r w:rsidR="001D16CF" w:rsidRPr="00F8768A">
              <w:rPr>
                <w:i/>
                <w:sz w:val="22"/>
                <w:szCs w:val="22"/>
                <w:lang w:val="ru-RU"/>
              </w:rPr>
              <w:t xml:space="preserve"> </w:t>
            </w:r>
            <w:r w:rsidR="001D16CF" w:rsidRPr="001D16CF">
              <w:rPr>
                <w:i/>
                <w:sz w:val="22"/>
                <w:szCs w:val="22"/>
              </w:rPr>
              <w:t>caspia</w:t>
            </w:r>
            <w:r w:rsidR="001D16CF" w:rsidRPr="00F8768A">
              <w:rPr>
                <w:sz w:val="22"/>
                <w:szCs w:val="22"/>
                <w:lang w:val="ru-RU"/>
              </w:rPr>
              <w:t>),</w:t>
            </w:r>
            <w:r w:rsidR="00B163A8">
              <w:rPr>
                <w:sz w:val="22"/>
                <w:szCs w:val="22"/>
                <w:lang w:val="ru-RU"/>
              </w:rPr>
              <w:t xml:space="preserve"> занесенных в Кра</w:t>
            </w:r>
            <w:r w:rsidR="004F3619">
              <w:rPr>
                <w:sz w:val="22"/>
                <w:szCs w:val="22"/>
                <w:lang w:val="ru-RU"/>
              </w:rPr>
              <w:t>сную книгу Российской Федерации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. </w:t>
            </w:r>
            <w:r w:rsidR="00B163A8">
              <w:rPr>
                <w:sz w:val="22"/>
                <w:szCs w:val="22"/>
                <w:lang w:val="ru-RU"/>
              </w:rPr>
              <w:t>Весной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остров заселяют большие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скопления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 (</w:t>
            </w:r>
            <w:r w:rsidR="00B163A8">
              <w:rPr>
                <w:sz w:val="22"/>
                <w:szCs w:val="22"/>
                <w:lang w:val="ru-RU"/>
              </w:rPr>
              <w:t>до нескольких тысяч особей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) </w:t>
            </w:r>
            <w:r w:rsidR="00B163A8">
              <w:rPr>
                <w:sz w:val="22"/>
                <w:szCs w:val="22"/>
                <w:lang w:val="ru-RU"/>
              </w:rPr>
              <w:t>каспийских нерп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 (</w:t>
            </w:r>
            <w:r w:rsidR="001D16CF" w:rsidRPr="001D16CF">
              <w:rPr>
                <w:i/>
                <w:sz w:val="22"/>
                <w:szCs w:val="22"/>
              </w:rPr>
              <w:t>Phoca</w:t>
            </w:r>
            <w:r w:rsidR="001D16CF" w:rsidRPr="00B163A8">
              <w:rPr>
                <w:i/>
                <w:sz w:val="22"/>
                <w:szCs w:val="22"/>
                <w:lang w:val="ru-RU"/>
              </w:rPr>
              <w:t xml:space="preserve"> </w:t>
            </w:r>
            <w:r w:rsidR="001D16CF" w:rsidRPr="001D16CF">
              <w:rPr>
                <w:i/>
                <w:sz w:val="22"/>
                <w:szCs w:val="22"/>
              </w:rPr>
              <w:t>caspica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). </w:t>
            </w:r>
            <w:r w:rsidR="00B163A8">
              <w:rPr>
                <w:sz w:val="22"/>
                <w:szCs w:val="22"/>
                <w:lang w:val="ru-RU"/>
              </w:rPr>
              <w:t>Прилегающая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акватория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является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важным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местом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кормления</w:t>
            </w:r>
            <w:r w:rsidR="00B163A8" w:rsidRPr="00B163A8">
              <w:rPr>
                <w:sz w:val="22"/>
                <w:szCs w:val="22"/>
                <w:lang w:val="ru-RU"/>
              </w:rPr>
              <w:t xml:space="preserve"> </w:t>
            </w:r>
            <w:r w:rsidR="00B163A8">
              <w:rPr>
                <w:sz w:val="22"/>
                <w:szCs w:val="22"/>
                <w:lang w:val="ru-RU"/>
              </w:rPr>
              <w:t>рыб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, </w:t>
            </w:r>
            <w:r w:rsidR="00B163A8">
              <w:rPr>
                <w:sz w:val="22"/>
                <w:szCs w:val="22"/>
                <w:lang w:val="ru-RU"/>
              </w:rPr>
              <w:t>в особенности молоди осетровых</w:t>
            </w:r>
            <w:r w:rsidR="001D16CF" w:rsidRPr="00B163A8">
              <w:rPr>
                <w:sz w:val="22"/>
                <w:szCs w:val="22"/>
                <w:lang w:val="ru-RU"/>
              </w:rPr>
              <w:t xml:space="preserve"> (</w:t>
            </w:r>
            <w:r w:rsidR="001D16CF" w:rsidRPr="001D16CF">
              <w:rPr>
                <w:i/>
                <w:sz w:val="22"/>
                <w:szCs w:val="22"/>
              </w:rPr>
              <w:t>Huso</w:t>
            </w:r>
            <w:r w:rsidR="001D16CF" w:rsidRPr="00B163A8">
              <w:rPr>
                <w:i/>
                <w:sz w:val="22"/>
                <w:szCs w:val="22"/>
                <w:lang w:val="ru-RU"/>
              </w:rPr>
              <w:t xml:space="preserve"> </w:t>
            </w:r>
            <w:r w:rsidR="001D16CF" w:rsidRPr="001D16CF">
              <w:rPr>
                <w:i/>
                <w:sz w:val="22"/>
                <w:szCs w:val="22"/>
              </w:rPr>
              <w:t>huso</w:t>
            </w:r>
            <w:r w:rsidR="001D16CF" w:rsidRPr="00B163A8">
              <w:rPr>
                <w:i/>
                <w:sz w:val="22"/>
                <w:szCs w:val="22"/>
                <w:lang w:val="ru-RU"/>
              </w:rPr>
              <w:t xml:space="preserve">, </w:t>
            </w:r>
            <w:r w:rsidR="001D16CF" w:rsidRPr="001D16CF">
              <w:rPr>
                <w:i/>
                <w:sz w:val="22"/>
                <w:szCs w:val="22"/>
              </w:rPr>
              <w:t>Acipenser</w:t>
            </w:r>
            <w:r w:rsidR="001D16CF" w:rsidRPr="00B163A8">
              <w:rPr>
                <w:i/>
                <w:sz w:val="22"/>
                <w:szCs w:val="22"/>
                <w:lang w:val="ru-RU"/>
              </w:rPr>
              <w:t xml:space="preserve"> </w:t>
            </w:r>
            <w:r w:rsidR="001D16CF" w:rsidRPr="001D16CF">
              <w:rPr>
                <w:i/>
                <w:sz w:val="22"/>
                <w:szCs w:val="22"/>
              </w:rPr>
              <w:t>gueldenstaedtii</w:t>
            </w:r>
            <w:r w:rsidR="001D16CF" w:rsidRPr="00B163A8">
              <w:rPr>
                <w:i/>
                <w:sz w:val="22"/>
                <w:szCs w:val="22"/>
                <w:lang w:val="ru-RU"/>
              </w:rPr>
              <w:t xml:space="preserve">, </w:t>
            </w:r>
            <w:r w:rsidR="001D16CF" w:rsidRPr="001D16CF">
              <w:rPr>
                <w:i/>
                <w:sz w:val="22"/>
                <w:szCs w:val="22"/>
              </w:rPr>
              <w:t>Acipenser</w:t>
            </w:r>
            <w:r w:rsidR="001D16CF" w:rsidRPr="00B163A8">
              <w:rPr>
                <w:i/>
                <w:sz w:val="22"/>
                <w:szCs w:val="22"/>
                <w:lang w:val="ru-RU"/>
              </w:rPr>
              <w:t xml:space="preserve"> </w:t>
            </w:r>
            <w:r w:rsidR="001D16CF" w:rsidRPr="001D16CF">
              <w:rPr>
                <w:i/>
                <w:sz w:val="22"/>
                <w:szCs w:val="22"/>
              </w:rPr>
              <w:t>stellatus</w:t>
            </w:r>
            <w:r w:rsidR="001D16CF" w:rsidRPr="00B163A8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506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07" w:type="dxa"/>
            <w:vAlign w:val="center"/>
          </w:tcPr>
          <w:p w:rsidR="001D16CF" w:rsidRDefault="000562D8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200B75" w:rsidRPr="006024E4" w:rsidTr="007C37F8">
        <w:trPr>
          <w:cantSplit/>
        </w:trPr>
        <w:tc>
          <w:tcPr>
            <w:tcW w:w="9687" w:type="dxa"/>
            <w:shd w:val="clear" w:color="auto" w:fill="auto"/>
          </w:tcPr>
          <w:p w:rsidR="00200B75" w:rsidRPr="00200B75" w:rsidRDefault="00200B75" w:rsidP="00200B7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33. </w:t>
            </w:r>
            <w:r w:rsidR="00230B23">
              <w:rPr>
                <w:b/>
                <w:szCs w:val="22"/>
                <w:lang w:val="ru-RU"/>
              </w:rPr>
              <w:t>Предэстуариевый район реки Волга</w:t>
            </w:r>
          </w:p>
          <w:p w:rsidR="00200B75" w:rsidRPr="00230B23" w:rsidRDefault="00230B23" w:rsidP="004D2BD1">
            <w:pPr>
              <w:pStyle w:val="aff9"/>
              <w:keepNext/>
              <w:numPr>
                <w:ilvl w:val="0"/>
                <w:numId w:val="43"/>
              </w:numPr>
              <w:ind w:left="395"/>
              <w:jc w:val="both"/>
              <w:outlineLvl w:val="1"/>
              <w:rPr>
                <w:sz w:val="22"/>
                <w:szCs w:val="22"/>
                <w:lang w:val="en-US"/>
              </w:rPr>
            </w:pPr>
            <w:r w:rsidRPr="00230B23">
              <w:rPr>
                <w:sz w:val="22"/>
                <w:szCs w:val="22"/>
                <w:lang w:val="ru-RU"/>
              </w:rPr>
              <w:t>Местонахождение</w:t>
            </w:r>
            <w:r w:rsidR="00200B75" w:rsidRPr="00230B23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район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охватывает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нижнюю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область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дельты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Волги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предэстуариевую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область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Волги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пределах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границ</w:t>
            </w:r>
            <w:r w:rsidR="00200B75" w:rsidRPr="00230B23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Северная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граница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района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совпадает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северной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границей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водно</w:t>
            </w:r>
            <w:r w:rsidRPr="00230B23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болотных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угодий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дельты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Волги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230B2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проходит вдоль границы камышового пояса до Ганюшкинского канала</w:t>
            </w:r>
            <w:r w:rsidR="00200B75" w:rsidRPr="00230B23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Район</w:t>
            </w:r>
            <w:r w:rsidRPr="00230B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включает</w:t>
            </w:r>
            <w:r w:rsidRPr="00230B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акваторию</w:t>
            </w:r>
            <w:r w:rsidRPr="00230B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моря</w:t>
            </w:r>
            <w:r w:rsidRPr="00230B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</w:t>
            </w:r>
            <w:r w:rsidRPr="00230B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изобаты</w:t>
            </w:r>
            <w:r w:rsidRPr="00230B23">
              <w:rPr>
                <w:sz w:val="22"/>
                <w:szCs w:val="22"/>
                <w:lang w:val="en-US"/>
              </w:rPr>
              <w:t xml:space="preserve"> </w:t>
            </w:r>
            <w:r w:rsidR="00200B75" w:rsidRPr="00230B23">
              <w:rPr>
                <w:sz w:val="22"/>
                <w:szCs w:val="22"/>
                <w:lang w:val="en-US"/>
              </w:rPr>
              <w:t xml:space="preserve">5 </w:t>
            </w:r>
            <w:r>
              <w:rPr>
                <w:sz w:val="22"/>
                <w:szCs w:val="22"/>
                <w:lang w:val="ru-RU"/>
              </w:rPr>
              <w:t>м</w:t>
            </w:r>
            <w:r w:rsidR="00200B75" w:rsidRPr="00230B23">
              <w:rPr>
                <w:sz w:val="22"/>
                <w:szCs w:val="22"/>
                <w:lang w:val="en-US"/>
              </w:rPr>
              <w:t>.</w:t>
            </w:r>
          </w:p>
          <w:p w:rsidR="00200B75" w:rsidRPr="002A65F8" w:rsidRDefault="00E34F8D" w:rsidP="002A65F8">
            <w:pPr>
              <w:pStyle w:val="aff9"/>
              <w:keepNext/>
              <w:numPr>
                <w:ilvl w:val="0"/>
                <w:numId w:val="43"/>
              </w:numPr>
              <w:ind w:left="395"/>
              <w:jc w:val="both"/>
              <w:outlineLvl w:val="1"/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Район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является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частью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дельты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Волги</w:t>
            </w:r>
            <w:r w:rsidRPr="00804045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>уникальной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природной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экологической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системы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крупнейшей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дельты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</w:t>
            </w:r>
            <w:r w:rsidRPr="0080404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Европе</w:t>
            </w:r>
            <w:r w:rsidR="00200B75" w:rsidRPr="00804045">
              <w:rPr>
                <w:sz w:val="22"/>
                <w:szCs w:val="22"/>
                <w:lang w:val="ru-RU"/>
              </w:rPr>
              <w:t xml:space="preserve">. </w:t>
            </w:r>
            <w:r w:rsidR="00804045">
              <w:rPr>
                <w:sz w:val="22"/>
                <w:szCs w:val="22"/>
                <w:lang w:val="ru-RU"/>
              </w:rPr>
              <w:t>Дельта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Волги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расположена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в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Прикаспийской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низменности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и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имеет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перепад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высот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от</w:t>
            </w:r>
            <w:r w:rsidR="00200B75" w:rsidRPr="00804045">
              <w:rPr>
                <w:sz w:val="22"/>
                <w:szCs w:val="22"/>
                <w:lang w:val="ru-RU"/>
              </w:rPr>
              <w:t xml:space="preserve"> -24 </w:t>
            </w:r>
            <w:r w:rsidR="00804045">
              <w:rPr>
                <w:sz w:val="22"/>
                <w:szCs w:val="22"/>
                <w:lang w:val="ru-RU"/>
              </w:rPr>
              <w:t>до</w:t>
            </w:r>
            <w:r w:rsidR="00200B75" w:rsidRPr="00804045">
              <w:rPr>
                <w:sz w:val="22"/>
                <w:szCs w:val="22"/>
                <w:lang w:val="ru-RU"/>
              </w:rPr>
              <w:t xml:space="preserve"> -27 </w:t>
            </w:r>
            <w:r w:rsidR="00804045">
              <w:rPr>
                <w:sz w:val="22"/>
                <w:szCs w:val="22"/>
                <w:lang w:val="ru-RU"/>
              </w:rPr>
              <w:t>м</w:t>
            </w:r>
            <w:r w:rsidR="00200B75" w:rsidRPr="00804045">
              <w:rPr>
                <w:sz w:val="22"/>
                <w:szCs w:val="22"/>
                <w:lang w:val="ru-RU"/>
              </w:rPr>
              <w:t xml:space="preserve">. </w:t>
            </w:r>
            <w:r w:rsidR="00804045">
              <w:rPr>
                <w:sz w:val="22"/>
                <w:szCs w:val="22"/>
                <w:lang w:val="ru-RU"/>
              </w:rPr>
              <w:t>Район играет исключительную роль в поддержании популяций</w:t>
            </w:r>
            <w:r w:rsidR="00200B7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некоторых видов глобального значения, главным образом водоплавающих птиц и других водных и околоводных птиц</w:t>
            </w:r>
            <w:r w:rsidR="00200B75" w:rsidRPr="00804045">
              <w:rPr>
                <w:sz w:val="22"/>
                <w:szCs w:val="22"/>
                <w:lang w:val="ru-RU"/>
              </w:rPr>
              <w:t xml:space="preserve">. </w:t>
            </w:r>
            <w:r w:rsidR="00804045">
              <w:rPr>
                <w:sz w:val="22"/>
                <w:szCs w:val="22"/>
                <w:lang w:val="ru-RU"/>
              </w:rPr>
              <w:t>Он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играет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роль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важного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узлового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пункта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для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двух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миграционных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маршрутов</w:t>
            </w:r>
            <w:r w:rsidR="00804045" w:rsidRPr="00804045">
              <w:rPr>
                <w:sz w:val="22"/>
                <w:szCs w:val="22"/>
                <w:lang w:val="ru-RU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птиц</w:t>
            </w:r>
            <w:r w:rsidR="00200B75" w:rsidRPr="00804045">
              <w:rPr>
                <w:sz w:val="22"/>
                <w:szCs w:val="22"/>
                <w:lang w:val="ru-RU"/>
              </w:rPr>
              <w:t>,</w:t>
            </w:r>
            <w:r w:rsidR="00804045">
              <w:rPr>
                <w:sz w:val="22"/>
                <w:szCs w:val="22"/>
                <w:lang w:val="ru-RU"/>
              </w:rPr>
              <w:t xml:space="preserve"> соединяющих Западную Сибирь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с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Восточной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Европой</w:t>
            </w:r>
            <w:r w:rsidR="00200B75" w:rsidRPr="00804045">
              <w:rPr>
                <w:sz w:val="22"/>
                <w:szCs w:val="22"/>
                <w:lang w:val="en-US"/>
              </w:rPr>
              <w:t xml:space="preserve">. </w:t>
            </w:r>
            <w:r w:rsidR="00804045">
              <w:rPr>
                <w:sz w:val="22"/>
                <w:szCs w:val="22"/>
                <w:lang w:val="ru-RU"/>
              </w:rPr>
              <w:t>В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районе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зарегистрировано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более</w:t>
            </w:r>
            <w:r w:rsidR="00200B75" w:rsidRPr="00200B75">
              <w:rPr>
                <w:sz w:val="22"/>
                <w:szCs w:val="22"/>
              </w:rPr>
              <w:t xml:space="preserve"> 300 </w:t>
            </w:r>
            <w:r w:rsidR="00804045">
              <w:rPr>
                <w:sz w:val="22"/>
                <w:szCs w:val="22"/>
                <w:lang w:val="ru-RU"/>
              </w:rPr>
              <w:t>видов</w:t>
            </w:r>
            <w:r w:rsidR="00804045" w:rsidRPr="00804045">
              <w:rPr>
                <w:sz w:val="22"/>
                <w:szCs w:val="22"/>
                <w:lang w:val="en-US"/>
              </w:rPr>
              <w:t xml:space="preserve"> </w:t>
            </w:r>
            <w:r w:rsidR="00804045">
              <w:rPr>
                <w:sz w:val="22"/>
                <w:szCs w:val="22"/>
                <w:lang w:val="ru-RU"/>
              </w:rPr>
              <w:t>птиц</w:t>
            </w:r>
            <w:r w:rsidR="00200B75" w:rsidRPr="00200B75">
              <w:rPr>
                <w:sz w:val="22"/>
                <w:szCs w:val="22"/>
              </w:rPr>
              <w:t xml:space="preserve">. </w:t>
            </w:r>
            <w:r w:rsidR="00661535" w:rsidRPr="00661535">
              <w:rPr>
                <w:sz w:val="22"/>
                <w:szCs w:val="22"/>
                <w:lang w:val="ru-RU"/>
              </w:rPr>
              <w:t>Это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 w:rsidRPr="00661535">
              <w:rPr>
                <w:sz w:val="22"/>
                <w:szCs w:val="22"/>
                <w:lang w:val="ru-RU"/>
              </w:rPr>
              <w:t>важнейший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 w:rsidRPr="00661535">
              <w:rPr>
                <w:sz w:val="22"/>
                <w:szCs w:val="22"/>
                <w:lang w:val="ru-RU"/>
              </w:rPr>
              <w:t>район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 w:rsidRPr="00661535">
              <w:rPr>
                <w:sz w:val="22"/>
                <w:szCs w:val="22"/>
                <w:lang w:val="ru-RU"/>
              </w:rPr>
              <w:t>для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 w:rsidRPr="00661535">
              <w:rPr>
                <w:sz w:val="22"/>
                <w:szCs w:val="22"/>
                <w:lang w:val="ru-RU"/>
              </w:rPr>
              <w:t>редких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 w:rsidRPr="00661535">
              <w:rPr>
                <w:sz w:val="22"/>
                <w:szCs w:val="22"/>
                <w:lang w:val="ru-RU"/>
              </w:rPr>
              <w:t>видов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 w:rsidRPr="00661535">
              <w:rPr>
                <w:sz w:val="22"/>
                <w:szCs w:val="22"/>
                <w:lang w:val="ru-RU"/>
              </w:rPr>
              <w:t>птиц</w:t>
            </w:r>
            <w:r w:rsidR="00200B75">
              <w:rPr>
                <w:sz w:val="22"/>
                <w:szCs w:val="22"/>
              </w:rPr>
              <w:t>,</w:t>
            </w:r>
            <w:r w:rsidR="00200B75" w:rsidRPr="00200B75">
              <w:rPr>
                <w:sz w:val="22"/>
                <w:szCs w:val="22"/>
              </w:rPr>
              <w:t xml:space="preserve"> </w:t>
            </w:r>
            <w:r w:rsidR="00661535">
              <w:rPr>
                <w:sz w:val="22"/>
                <w:szCs w:val="22"/>
                <w:lang w:val="ru-RU"/>
              </w:rPr>
              <w:t>таких</w:t>
            </w:r>
            <w:r w:rsidR="00661535" w:rsidRPr="00661535">
              <w:rPr>
                <w:sz w:val="22"/>
                <w:szCs w:val="22"/>
                <w:lang w:val="en-US"/>
              </w:rPr>
              <w:t xml:space="preserve"> </w:t>
            </w:r>
            <w:r w:rsidR="00661535">
              <w:rPr>
                <w:sz w:val="22"/>
                <w:szCs w:val="22"/>
                <w:lang w:val="ru-RU"/>
              </w:rPr>
              <w:t>как</w:t>
            </w:r>
            <w:r w:rsidR="00200B75" w:rsidRPr="00200B75">
              <w:rPr>
                <w:sz w:val="22"/>
                <w:szCs w:val="22"/>
              </w:rPr>
              <w:t xml:space="preserve"> </w:t>
            </w:r>
            <w:r w:rsidR="00661535">
              <w:rPr>
                <w:sz w:val="22"/>
                <w:szCs w:val="22"/>
                <w:lang w:val="ru-RU"/>
              </w:rPr>
              <w:t>стерх</w:t>
            </w:r>
            <w:r w:rsidR="00200B75" w:rsidRPr="00200B75">
              <w:rPr>
                <w:sz w:val="22"/>
                <w:szCs w:val="22"/>
              </w:rPr>
              <w:t xml:space="preserve"> (</w:t>
            </w:r>
            <w:r w:rsidR="00200B75" w:rsidRPr="00200B75">
              <w:rPr>
                <w:i/>
                <w:sz w:val="22"/>
                <w:szCs w:val="22"/>
              </w:rPr>
              <w:t>Leucogeranus leucogeranus</w:t>
            </w:r>
            <w:r w:rsidR="00200B75" w:rsidRPr="00200B75">
              <w:rPr>
                <w:sz w:val="22"/>
                <w:szCs w:val="22"/>
              </w:rPr>
              <w:t xml:space="preserve">), </w:t>
            </w:r>
            <w:r w:rsidR="00661535">
              <w:rPr>
                <w:sz w:val="22"/>
                <w:szCs w:val="22"/>
                <w:lang w:val="ru-RU"/>
              </w:rPr>
              <w:t>орлан</w:t>
            </w:r>
            <w:r w:rsidR="00661535" w:rsidRPr="00661535">
              <w:rPr>
                <w:sz w:val="22"/>
                <w:szCs w:val="22"/>
              </w:rPr>
              <w:t>-</w:t>
            </w:r>
            <w:r w:rsidR="00661535">
              <w:rPr>
                <w:sz w:val="22"/>
                <w:szCs w:val="22"/>
                <w:lang w:val="ru-RU"/>
              </w:rPr>
              <w:t>белохвост</w:t>
            </w:r>
            <w:r w:rsidR="00200B75" w:rsidRPr="00200B75">
              <w:rPr>
                <w:sz w:val="22"/>
                <w:szCs w:val="22"/>
              </w:rPr>
              <w:t xml:space="preserve"> (</w:t>
            </w:r>
            <w:r w:rsidR="00200B75" w:rsidRPr="00200B75">
              <w:rPr>
                <w:i/>
                <w:sz w:val="22"/>
                <w:szCs w:val="22"/>
              </w:rPr>
              <w:t>Haliaeetus albicilla</w:t>
            </w:r>
            <w:r w:rsidR="00200B75" w:rsidRPr="00200B75">
              <w:rPr>
                <w:sz w:val="22"/>
                <w:szCs w:val="22"/>
              </w:rPr>
              <w:t xml:space="preserve">) </w:t>
            </w:r>
            <w:r w:rsidR="00772207">
              <w:rPr>
                <w:sz w:val="22"/>
                <w:szCs w:val="22"/>
                <w:lang w:val="ru-RU"/>
              </w:rPr>
              <w:t>и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772207" w:rsidRPr="00772207">
              <w:rPr>
                <w:sz w:val="22"/>
                <w:szCs w:val="22"/>
                <w:lang w:val="ru-RU"/>
              </w:rPr>
              <w:t>кудряв</w:t>
            </w:r>
            <w:r w:rsidR="00772207">
              <w:rPr>
                <w:sz w:val="22"/>
                <w:szCs w:val="22"/>
                <w:lang w:val="ru-RU"/>
              </w:rPr>
              <w:t>ый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пеликан</w:t>
            </w:r>
            <w:r w:rsidR="00200B75" w:rsidRPr="00200B75">
              <w:rPr>
                <w:sz w:val="22"/>
                <w:szCs w:val="22"/>
              </w:rPr>
              <w:t xml:space="preserve"> (</w:t>
            </w:r>
            <w:r w:rsidR="00200B75" w:rsidRPr="00200B75">
              <w:rPr>
                <w:i/>
                <w:sz w:val="22"/>
                <w:szCs w:val="22"/>
              </w:rPr>
              <w:t>Pelecanus crispus</w:t>
            </w:r>
            <w:r w:rsidR="00200B75" w:rsidRPr="00200B75">
              <w:rPr>
                <w:sz w:val="22"/>
                <w:szCs w:val="22"/>
              </w:rPr>
              <w:t xml:space="preserve">), </w:t>
            </w:r>
            <w:r w:rsidR="00772207" w:rsidRPr="00772207">
              <w:rPr>
                <w:sz w:val="22"/>
                <w:szCs w:val="22"/>
                <w:lang w:val="ru-RU"/>
              </w:rPr>
              <w:t>а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772207" w:rsidRPr="00772207">
              <w:rPr>
                <w:sz w:val="22"/>
                <w:szCs w:val="22"/>
                <w:lang w:val="ru-RU"/>
              </w:rPr>
              <w:t>также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4F3619">
              <w:rPr>
                <w:sz w:val="22"/>
                <w:szCs w:val="22"/>
                <w:lang w:val="ru-RU"/>
              </w:rPr>
              <w:t>для</w:t>
            </w:r>
            <w:r w:rsidR="004F3619" w:rsidRPr="004F3619">
              <w:rPr>
                <w:sz w:val="22"/>
                <w:szCs w:val="22"/>
              </w:rPr>
              <w:t xml:space="preserve"> </w:t>
            </w:r>
            <w:r w:rsidR="00772207" w:rsidRPr="00772207">
              <w:rPr>
                <w:sz w:val="22"/>
                <w:szCs w:val="22"/>
                <w:lang w:val="ru-RU"/>
              </w:rPr>
              <w:t>многих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772207" w:rsidRPr="00772207">
              <w:rPr>
                <w:sz w:val="22"/>
                <w:szCs w:val="22"/>
                <w:lang w:val="ru-RU"/>
              </w:rPr>
              <w:t>обычных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772207" w:rsidRPr="00772207">
              <w:rPr>
                <w:sz w:val="22"/>
                <w:szCs w:val="22"/>
                <w:lang w:val="ru-RU"/>
              </w:rPr>
              <w:t>видов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200B75" w:rsidRPr="00200B75">
              <w:rPr>
                <w:sz w:val="22"/>
                <w:szCs w:val="22"/>
              </w:rPr>
              <w:t>(</w:t>
            </w:r>
            <w:r w:rsidR="00772207">
              <w:rPr>
                <w:sz w:val="22"/>
                <w:szCs w:val="22"/>
                <w:lang w:val="ru-RU"/>
              </w:rPr>
              <w:t>например</w:t>
            </w:r>
            <w:r w:rsidR="00200B75" w:rsidRPr="00200B75">
              <w:rPr>
                <w:sz w:val="22"/>
                <w:szCs w:val="22"/>
              </w:rPr>
              <w:t xml:space="preserve">, </w:t>
            </w:r>
            <w:r w:rsidR="00772207">
              <w:rPr>
                <w:sz w:val="22"/>
                <w:szCs w:val="22"/>
                <w:lang w:val="ru-RU"/>
              </w:rPr>
              <w:t>лысух</w:t>
            </w:r>
            <w:r w:rsidR="00200B75" w:rsidRPr="00200B75">
              <w:rPr>
                <w:sz w:val="22"/>
                <w:szCs w:val="22"/>
              </w:rPr>
              <w:t xml:space="preserve">, </w:t>
            </w:r>
            <w:r w:rsidR="00772207" w:rsidRPr="00772207">
              <w:rPr>
                <w:sz w:val="22"/>
                <w:szCs w:val="22"/>
                <w:lang w:val="ru-RU"/>
              </w:rPr>
              <w:t>серого</w:t>
            </w:r>
            <w:r w:rsidR="00772207" w:rsidRPr="00772207">
              <w:rPr>
                <w:sz w:val="22"/>
                <w:szCs w:val="22"/>
              </w:rPr>
              <w:t xml:space="preserve"> </w:t>
            </w:r>
            <w:r w:rsidR="00772207" w:rsidRPr="00772207">
              <w:rPr>
                <w:sz w:val="22"/>
                <w:szCs w:val="22"/>
                <w:lang w:val="ru-RU"/>
              </w:rPr>
              <w:t>гуся</w:t>
            </w:r>
            <w:r w:rsidR="00772207" w:rsidRPr="00772207">
              <w:rPr>
                <w:sz w:val="22"/>
                <w:szCs w:val="22"/>
              </w:rPr>
              <w:t xml:space="preserve">, </w:t>
            </w:r>
            <w:r w:rsidR="00772207" w:rsidRPr="00772207">
              <w:rPr>
                <w:sz w:val="22"/>
                <w:szCs w:val="22"/>
                <w:lang w:val="ru-RU"/>
              </w:rPr>
              <w:t>уток</w:t>
            </w:r>
            <w:r w:rsidR="00200B75" w:rsidRPr="00200B75">
              <w:rPr>
                <w:sz w:val="22"/>
                <w:szCs w:val="22"/>
              </w:rPr>
              <w:t xml:space="preserve">). </w:t>
            </w:r>
            <w:r w:rsidR="00772207" w:rsidRPr="00772207">
              <w:rPr>
                <w:sz w:val="22"/>
                <w:szCs w:val="22"/>
                <w:lang w:val="ru-RU"/>
              </w:rPr>
              <w:t>Район служит местом размножения, кормления и миграции для более чем 60 видов рыб</w:t>
            </w:r>
            <w:r w:rsidR="00200B75" w:rsidRPr="00772207">
              <w:rPr>
                <w:sz w:val="22"/>
                <w:szCs w:val="22"/>
                <w:lang w:val="ru-RU"/>
              </w:rPr>
              <w:t xml:space="preserve">. </w:t>
            </w:r>
            <w:r w:rsidR="00772207">
              <w:rPr>
                <w:sz w:val="22"/>
                <w:szCs w:val="22"/>
                <w:lang w:val="ru-RU"/>
              </w:rPr>
              <w:t>Здесь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наблюдается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чрезвычайно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высокая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плотность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ихтиофауны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в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периоды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массовой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нерестовой</w:t>
            </w:r>
            <w:r w:rsidR="00772207" w:rsidRPr="00772207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миграции</w:t>
            </w:r>
            <w:r w:rsidR="00200B75" w:rsidRPr="00772207">
              <w:rPr>
                <w:sz w:val="22"/>
                <w:szCs w:val="22"/>
                <w:lang w:val="ru-RU"/>
              </w:rPr>
              <w:t xml:space="preserve">, </w:t>
            </w:r>
            <w:r w:rsidR="00772207">
              <w:rPr>
                <w:sz w:val="22"/>
                <w:szCs w:val="22"/>
                <w:lang w:val="ru-RU"/>
              </w:rPr>
              <w:t>когда в дельту входят значительные популяции проходных и полупроходных видов рыб северного Каспия</w:t>
            </w:r>
            <w:r w:rsidR="00200B75" w:rsidRPr="00772207">
              <w:rPr>
                <w:sz w:val="22"/>
                <w:szCs w:val="22"/>
                <w:lang w:val="ru-RU"/>
              </w:rPr>
              <w:t xml:space="preserve">. </w:t>
            </w:r>
            <w:r w:rsidR="00772207">
              <w:rPr>
                <w:sz w:val="22"/>
                <w:szCs w:val="22"/>
                <w:lang w:val="ru-RU"/>
              </w:rPr>
              <w:t>Район</w:t>
            </w:r>
            <w:r w:rsidR="00772207" w:rsidRPr="002A65F8">
              <w:rPr>
                <w:sz w:val="22"/>
                <w:szCs w:val="22"/>
                <w:lang w:val="ru-RU"/>
              </w:rPr>
              <w:t xml:space="preserve"> </w:t>
            </w:r>
            <w:r w:rsidR="00772207">
              <w:rPr>
                <w:sz w:val="22"/>
                <w:szCs w:val="22"/>
                <w:lang w:val="ru-RU"/>
              </w:rPr>
              <w:t>является</w:t>
            </w:r>
            <w:r w:rsidR="00772207" w:rsidRPr="002A65F8">
              <w:rPr>
                <w:sz w:val="22"/>
                <w:szCs w:val="22"/>
                <w:lang w:val="ru-RU"/>
              </w:rPr>
              <w:t xml:space="preserve"> </w:t>
            </w:r>
            <w:r w:rsidR="002A65F8">
              <w:rPr>
                <w:sz w:val="22"/>
                <w:szCs w:val="22"/>
                <w:lang w:val="ru-RU"/>
              </w:rPr>
              <w:t>целью</w:t>
            </w:r>
            <w:r w:rsidR="002A65F8" w:rsidRPr="002A65F8">
              <w:rPr>
                <w:sz w:val="22"/>
                <w:szCs w:val="22"/>
                <w:lang w:val="ru-RU"/>
              </w:rPr>
              <w:t xml:space="preserve"> </w:t>
            </w:r>
            <w:r w:rsidR="002A65F8">
              <w:rPr>
                <w:sz w:val="22"/>
                <w:szCs w:val="22"/>
                <w:lang w:val="ru-RU"/>
              </w:rPr>
              <w:t>нерестовой</w:t>
            </w:r>
            <w:r w:rsidR="002A65F8" w:rsidRPr="002A65F8">
              <w:rPr>
                <w:sz w:val="22"/>
                <w:szCs w:val="22"/>
                <w:lang w:val="ru-RU"/>
              </w:rPr>
              <w:t xml:space="preserve"> </w:t>
            </w:r>
            <w:r w:rsidR="002A65F8">
              <w:rPr>
                <w:sz w:val="22"/>
                <w:szCs w:val="22"/>
                <w:lang w:val="ru-RU"/>
              </w:rPr>
              <w:t>миграции</w:t>
            </w:r>
            <w:r w:rsidR="00200B75" w:rsidRPr="002A65F8">
              <w:rPr>
                <w:sz w:val="22"/>
                <w:szCs w:val="22"/>
                <w:lang w:val="ru-RU"/>
              </w:rPr>
              <w:t xml:space="preserve"> </w:t>
            </w:r>
            <w:r w:rsidR="002A65F8" w:rsidRPr="002A65F8">
              <w:rPr>
                <w:sz w:val="22"/>
                <w:szCs w:val="22"/>
                <w:lang w:val="ru-RU"/>
              </w:rPr>
              <w:t>находящихся под угрозой исчезновения видов</w:t>
            </w:r>
            <w:r w:rsidR="002A65F8">
              <w:rPr>
                <w:sz w:val="22"/>
                <w:szCs w:val="22"/>
                <w:lang w:val="ru-RU"/>
              </w:rPr>
              <w:t xml:space="preserve"> рыб, в частности осетровых</w:t>
            </w:r>
            <w:r w:rsidR="002A65F8" w:rsidRPr="002A65F8">
              <w:rPr>
                <w:sz w:val="22"/>
                <w:szCs w:val="22"/>
                <w:lang w:val="ru-RU"/>
              </w:rPr>
              <w:t xml:space="preserve"> </w:t>
            </w:r>
            <w:r w:rsidR="00200B75" w:rsidRPr="002A65F8">
              <w:rPr>
                <w:sz w:val="22"/>
                <w:szCs w:val="22"/>
                <w:lang w:val="ru-RU"/>
              </w:rPr>
              <w:t>(</w:t>
            </w:r>
            <w:r w:rsidR="00200B75" w:rsidRPr="00200B75">
              <w:rPr>
                <w:i/>
                <w:sz w:val="22"/>
                <w:szCs w:val="22"/>
              </w:rPr>
              <w:t>Huso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 </w:t>
            </w:r>
            <w:r w:rsidR="00200B75" w:rsidRPr="00200B75">
              <w:rPr>
                <w:i/>
                <w:sz w:val="22"/>
                <w:szCs w:val="22"/>
              </w:rPr>
              <w:t>huso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, </w:t>
            </w:r>
            <w:r w:rsidR="00200B75" w:rsidRPr="00200B75">
              <w:rPr>
                <w:i/>
                <w:sz w:val="22"/>
                <w:szCs w:val="22"/>
              </w:rPr>
              <w:t>Acipenser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 </w:t>
            </w:r>
            <w:r w:rsidR="00200B75" w:rsidRPr="00200B75">
              <w:rPr>
                <w:i/>
                <w:sz w:val="22"/>
                <w:szCs w:val="22"/>
              </w:rPr>
              <w:t>gueldenstaedtii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, </w:t>
            </w:r>
            <w:r w:rsidR="00200B75" w:rsidRPr="00200B75">
              <w:rPr>
                <w:i/>
                <w:sz w:val="22"/>
                <w:szCs w:val="22"/>
              </w:rPr>
              <w:t>Acipenser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 </w:t>
            </w:r>
            <w:r w:rsidR="00200B75" w:rsidRPr="00200B75">
              <w:rPr>
                <w:i/>
                <w:sz w:val="22"/>
                <w:szCs w:val="22"/>
              </w:rPr>
              <w:t>stellatus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, </w:t>
            </w:r>
            <w:r w:rsidR="00200B75" w:rsidRPr="00200B75">
              <w:rPr>
                <w:i/>
                <w:sz w:val="22"/>
                <w:szCs w:val="22"/>
              </w:rPr>
              <w:t>Acipenser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 </w:t>
            </w:r>
            <w:r w:rsidR="00200B75" w:rsidRPr="00200B75">
              <w:rPr>
                <w:i/>
                <w:sz w:val="22"/>
                <w:szCs w:val="22"/>
              </w:rPr>
              <w:t>persicus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, </w:t>
            </w:r>
            <w:r w:rsidR="00200B75" w:rsidRPr="00200B75">
              <w:rPr>
                <w:i/>
                <w:sz w:val="22"/>
                <w:szCs w:val="22"/>
              </w:rPr>
              <w:t>Acipenser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 </w:t>
            </w:r>
            <w:r w:rsidR="00200B75" w:rsidRPr="00200B75">
              <w:rPr>
                <w:i/>
                <w:sz w:val="22"/>
                <w:szCs w:val="22"/>
              </w:rPr>
              <w:t>nudiventris</w:t>
            </w:r>
            <w:r w:rsidR="00200B75" w:rsidRPr="002A65F8">
              <w:rPr>
                <w:sz w:val="22"/>
                <w:szCs w:val="22"/>
                <w:lang w:val="ru-RU"/>
              </w:rPr>
              <w:t xml:space="preserve">) </w:t>
            </w:r>
            <w:r w:rsidR="002A65F8">
              <w:rPr>
                <w:sz w:val="22"/>
                <w:szCs w:val="22"/>
                <w:lang w:val="ru-RU"/>
              </w:rPr>
              <w:t>и</w:t>
            </w:r>
            <w:r w:rsidR="00200B75" w:rsidRPr="002A65F8">
              <w:rPr>
                <w:sz w:val="22"/>
                <w:szCs w:val="22"/>
                <w:lang w:val="ru-RU"/>
              </w:rPr>
              <w:t xml:space="preserve"> </w:t>
            </w:r>
            <w:r w:rsidR="002A65F8">
              <w:rPr>
                <w:sz w:val="22"/>
                <w:szCs w:val="22"/>
                <w:lang w:val="ru-RU"/>
              </w:rPr>
              <w:t>каспийской миноги</w:t>
            </w:r>
            <w:r w:rsidR="00200B75" w:rsidRPr="002A65F8">
              <w:rPr>
                <w:sz w:val="22"/>
                <w:szCs w:val="22"/>
                <w:lang w:val="ru-RU"/>
              </w:rPr>
              <w:t xml:space="preserve"> (</w:t>
            </w:r>
            <w:r w:rsidR="00200B75" w:rsidRPr="00200B75">
              <w:rPr>
                <w:i/>
                <w:sz w:val="22"/>
                <w:szCs w:val="22"/>
              </w:rPr>
              <w:t>Caspiomyzon</w:t>
            </w:r>
            <w:r w:rsidR="00200B75" w:rsidRPr="002A65F8">
              <w:rPr>
                <w:i/>
                <w:sz w:val="22"/>
                <w:szCs w:val="22"/>
                <w:lang w:val="ru-RU"/>
              </w:rPr>
              <w:t xml:space="preserve"> </w:t>
            </w:r>
            <w:r w:rsidR="00200B75" w:rsidRPr="00200B75">
              <w:rPr>
                <w:i/>
                <w:sz w:val="22"/>
                <w:szCs w:val="22"/>
              </w:rPr>
              <w:t>wagneri</w:t>
            </w:r>
            <w:r w:rsidR="00200B75" w:rsidRPr="002A65F8">
              <w:rPr>
                <w:sz w:val="22"/>
                <w:szCs w:val="22"/>
                <w:lang w:val="ru-RU"/>
              </w:rPr>
              <w:t>).</w:t>
            </w:r>
          </w:p>
        </w:tc>
        <w:tc>
          <w:tcPr>
            <w:tcW w:w="506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6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06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07" w:type="dxa"/>
            <w:vAlign w:val="center"/>
          </w:tcPr>
          <w:p w:rsidR="00200B75" w:rsidRDefault="008F0D2C" w:rsidP="007C37F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</w:tbl>
    <w:p w:rsidR="00CA22D2" w:rsidRPr="002A65F8" w:rsidRDefault="00CA22D2" w:rsidP="00CA22D2">
      <w:pPr>
        <w:pStyle w:val="a8"/>
        <w:jc w:val="left"/>
        <w:outlineLvl w:val="3"/>
        <w:rPr>
          <w:b/>
          <w:highlight w:val="yellow"/>
          <w:lang w:val="ru-RU"/>
        </w:rPr>
      </w:pPr>
      <w:r w:rsidRPr="002A65F8">
        <w:rPr>
          <w:i/>
          <w:highlight w:val="yellow"/>
          <w:lang w:val="ru-RU"/>
        </w:rPr>
        <w:br w:type="page"/>
      </w:r>
      <w:r w:rsidR="002A65F8">
        <w:rPr>
          <w:b/>
          <w:lang w:val="ru-RU"/>
        </w:rPr>
        <w:lastRenderedPageBreak/>
        <w:t>Таблица</w:t>
      </w:r>
      <w:r w:rsidRPr="002A65F8">
        <w:rPr>
          <w:b/>
          <w:lang w:val="ru-RU"/>
        </w:rPr>
        <w:t xml:space="preserve"> 2. </w:t>
      </w:r>
      <w:r w:rsidR="002A65F8" w:rsidRPr="002A65F8">
        <w:rPr>
          <w:b/>
          <w:lang w:val="ru-RU"/>
        </w:rPr>
        <w:t xml:space="preserve">Описание районов, соответствующих критериям определения ЭБЗР, в </w:t>
      </w:r>
      <w:r w:rsidR="002A65F8">
        <w:rPr>
          <w:b/>
          <w:lang w:val="ru-RU"/>
        </w:rPr>
        <w:t>Балтийском</w:t>
      </w:r>
      <w:r w:rsidR="002A65F8" w:rsidRPr="002A65F8">
        <w:rPr>
          <w:b/>
          <w:lang w:val="ru-RU"/>
        </w:rPr>
        <w:t xml:space="preserve"> море</w:t>
      </w:r>
    </w:p>
    <w:p w:rsidR="00CA22D2" w:rsidRPr="002A65F8" w:rsidRDefault="00CA22D2" w:rsidP="00CA22D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i/>
          <w:highlight w:val="yellow"/>
          <w:lang w:val="ru-RU"/>
        </w:rPr>
      </w:pPr>
      <w:r w:rsidRPr="002A65F8">
        <w:rPr>
          <w:i/>
          <w:lang w:val="ru-RU"/>
        </w:rPr>
        <w:t>(</w:t>
      </w:r>
      <w:r w:rsidR="002A65F8" w:rsidRPr="002A65F8">
        <w:rPr>
          <w:i/>
          <w:lang w:val="ru-RU"/>
        </w:rPr>
        <w:t xml:space="preserve">Более подробные сведения приведены в добавлении к приложению </w:t>
      </w:r>
      <w:r w:rsidRPr="00543094">
        <w:rPr>
          <w:i/>
          <w:lang w:val="en-US"/>
        </w:rPr>
        <w:t>V</w:t>
      </w:r>
      <w:r w:rsidR="00543094" w:rsidRPr="00543094">
        <w:rPr>
          <w:i/>
          <w:lang w:val="en-US"/>
        </w:rPr>
        <w:t>II</w:t>
      </w:r>
      <w:r w:rsidRPr="002A65F8">
        <w:rPr>
          <w:i/>
          <w:lang w:val="ru-RU"/>
        </w:rPr>
        <w:t xml:space="preserve"> </w:t>
      </w:r>
      <w:r w:rsidR="002A65F8" w:rsidRPr="002A65F8">
        <w:rPr>
          <w:i/>
          <w:lang w:val="ru-RU"/>
        </w:rPr>
        <w:t xml:space="preserve">к Докладу о работе регионального семинара в помощь описанию экологически или биологически значимых морских районов (ЭБЗР) в </w:t>
      </w:r>
      <w:r w:rsidR="002A65F8">
        <w:rPr>
          <w:i/>
          <w:lang w:val="ru-RU"/>
        </w:rPr>
        <w:t>Балтийском</w:t>
      </w:r>
      <w:r w:rsidR="002A65F8" w:rsidRPr="002A65F8">
        <w:rPr>
          <w:i/>
          <w:lang w:val="ru-RU"/>
        </w:rPr>
        <w:t xml:space="preserve"> море</w:t>
      </w:r>
      <w:r w:rsidRPr="002A65F8">
        <w:rPr>
          <w:i/>
          <w:lang w:val="ru-RU"/>
        </w:rPr>
        <w:t xml:space="preserve"> </w:t>
      </w:r>
      <w:r w:rsidR="008636F4" w:rsidRPr="002A65F8">
        <w:rPr>
          <w:i/>
          <w:lang w:val="ru-RU"/>
        </w:rPr>
        <w:t>(</w:t>
      </w:r>
      <w:r w:rsidR="008636F4" w:rsidRPr="00D229BD">
        <w:rPr>
          <w:i/>
          <w:kern w:val="22"/>
          <w:szCs w:val="22"/>
        </w:rPr>
        <w:t>CBD</w:t>
      </w:r>
      <w:r w:rsidR="008636F4" w:rsidRPr="002A65F8">
        <w:rPr>
          <w:i/>
          <w:kern w:val="22"/>
          <w:szCs w:val="22"/>
          <w:lang w:val="ru-RU"/>
        </w:rPr>
        <w:t>/</w:t>
      </w:r>
      <w:r w:rsidR="008636F4" w:rsidRPr="00D229BD">
        <w:rPr>
          <w:i/>
          <w:kern w:val="22"/>
          <w:szCs w:val="22"/>
        </w:rPr>
        <w:t>EBSA</w:t>
      </w:r>
      <w:r w:rsidR="008636F4" w:rsidRPr="002A65F8">
        <w:rPr>
          <w:i/>
          <w:kern w:val="22"/>
          <w:szCs w:val="22"/>
          <w:lang w:val="ru-RU"/>
        </w:rPr>
        <w:t>/</w:t>
      </w:r>
      <w:r w:rsidR="008636F4" w:rsidRPr="00D229BD">
        <w:rPr>
          <w:i/>
          <w:kern w:val="22"/>
          <w:szCs w:val="22"/>
        </w:rPr>
        <w:t>WS</w:t>
      </w:r>
      <w:r w:rsidR="008636F4" w:rsidRPr="002A65F8">
        <w:rPr>
          <w:i/>
          <w:kern w:val="22"/>
          <w:szCs w:val="22"/>
          <w:lang w:val="ru-RU"/>
        </w:rPr>
        <w:t>/2018/1/4)</w:t>
      </w:r>
      <w:r w:rsidR="002A65F8">
        <w:rPr>
          <w:i/>
          <w:kern w:val="22"/>
          <w:szCs w:val="22"/>
          <w:lang w:val="ru-RU"/>
        </w:rPr>
        <w:t>)</w:t>
      </w:r>
    </w:p>
    <w:p w:rsidR="00CA22D2" w:rsidRPr="002A65F8" w:rsidRDefault="00CA22D2" w:rsidP="00CA22D2">
      <w:pPr>
        <w:rPr>
          <w:lang w:val="ru-RU"/>
        </w:rPr>
      </w:pPr>
    </w:p>
    <w:tbl>
      <w:tblPr>
        <w:tblW w:w="13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  <w:gridCol w:w="506"/>
        <w:gridCol w:w="506"/>
        <w:gridCol w:w="506"/>
        <w:gridCol w:w="506"/>
        <w:gridCol w:w="506"/>
        <w:gridCol w:w="506"/>
        <w:gridCol w:w="507"/>
      </w:tblGrid>
      <w:tr w:rsidR="00CA22D2" w:rsidRPr="00AB3E57" w:rsidTr="007C37F8">
        <w:trPr>
          <w:trHeight w:val="264"/>
          <w:tblHeader/>
        </w:trPr>
        <w:tc>
          <w:tcPr>
            <w:tcW w:w="9687" w:type="dxa"/>
            <w:vMerge w:val="restart"/>
            <w:shd w:val="clear" w:color="auto" w:fill="auto"/>
          </w:tcPr>
          <w:p w:rsidR="00CA22D2" w:rsidRPr="006302CB" w:rsidRDefault="002A65F8" w:rsidP="007C37F8">
            <w:pPr>
              <w:snapToGrid w:val="0"/>
              <w:jc w:val="center"/>
              <w:rPr>
                <w:b/>
                <w:lang w:val="en-US"/>
              </w:rPr>
            </w:pPr>
            <w:r w:rsidRPr="002A65F8">
              <w:rPr>
                <w:b/>
                <w:lang w:val="ru-RU"/>
              </w:rPr>
              <w:t>Местонахождение районов и краткое описание</w:t>
            </w:r>
          </w:p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6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C1</w:t>
            </w:r>
          </w:p>
        </w:tc>
        <w:tc>
          <w:tcPr>
            <w:tcW w:w="506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C2</w:t>
            </w:r>
          </w:p>
        </w:tc>
        <w:tc>
          <w:tcPr>
            <w:tcW w:w="506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C3</w:t>
            </w:r>
          </w:p>
        </w:tc>
        <w:tc>
          <w:tcPr>
            <w:tcW w:w="506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C4</w:t>
            </w:r>
          </w:p>
        </w:tc>
        <w:tc>
          <w:tcPr>
            <w:tcW w:w="506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C5</w:t>
            </w:r>
          </w:p>
        </w:tc>
        <w:tc>
          <w:tcPr>
            <w:tcW w:w="506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C6</w:t>
            </w:r>
          </w:p>
        </w:tc>
        <w:tc>
          <w:tcPr>
            <w:tcW w:w="507" w:type="dxa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  <w:r w:rsidRPr="006302CB">
              <w:rPr>
                <w:b/>
                <w:lang w:val="en-US"/>
              </w:rPr>
              <w:t>C7</w:t>
            </w:r>
          </w:p>
        </w:tc>
      </w:tr>
      <w:tr w:rsidR="00CA22D2" w:rsidRPr="00EC1718" w:rsidTr="007C37F8">
        <w:trPr>
          <w:trHeight w:val="264"/>
          <w:tblHeader/>
        </w:trPr>
        <w:tc>
          <w:tcPr>
            <w:tcW w:w="9687" w:type="dxa"/>
            <w:vMerge/>
            <w:shd w:val="clear" w:color="auto" w:fill="auto"/>
          </w:tcPr>
          <w:p w:rsidR="00CA22D2" w:rsidRPr="006302CB" w:rsidRDefault="00CA22D2" w:rsidP="007C37F8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3543" w:type="dxa"/>
            <w:gridSpan w:val="7"/>
          </w:tcPr>
          <w:p w:rsidR="00CA22D2" w:rsidRPr="002A65F8" w:rsidRDefault="002A65F8" w:rsidP="007C37F8">
            <w:pPr>
              <w:snapToGrid w:val="0"/>
              <w:jc w:val="center"/>
              <w:rPr>
                <w:b/>
                <w:lang w:val="ru-RU"/>
              </w:rPr>
            </w:pPr>
            <w:r w:rsidRPr="002A65F8">
              <w:rPr>
                <w:rFonts w:ascii="Arial Narrow" w:hAnsi="Arial Narrow"/>
                <w:sz w:val="20"/>
                <w:lang w:val="ru-RU"/>
              </w:rPr>
              <w:t>Указатели к критериям см. на стр. 2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AA218C" w:rsidRDefault="00CA22D2" w:rsidP="007C37F8">
            <w:pPr>
              <w:snapToGrid w:val="0"/>
              <w:rPr>
                <w:b/>
                <w:szCs w:val="22"/>
                <w:lang w:val="ru-RU"/>
              </w:rPr>
            </w:pPr>
            <w:r w:rsidRPr="00AA218C">
              <w:rPr>
                <w:b/>
                <w:lang w:val="ru-RU"/>
              </w:rPr>
              <w:t>1</w:t>
            </w:r>
            <w:r w:rsidRPr="00AA218C">
              <w:rPr>
                <w:b/>
                <w:szCs w:val="22"/>
                <w:lang w:val="ru-RU"/>
              </w:rPr>
              <w:t xml:space="preserve">. </w:t>
            </w:r>
            <w:r w:rsidR="00AA218C">
              <w:rPr>
                <w:b/>
                <w:szCs w:val="22"/>
                <w:lang w:val="ru-RU"/>
              </w:rPr>
              <w:t>Северный Ботнический залив</w:t>
            </w:r>
          </w:p>
          <w:p w:rsidR="005911EC" w:rsidRPr="004E6A02" w:rsidRDefault="00AA218C" w:rsidP="004D2BD1">
            <w:pPr>
              <w:pStyle w:val="aff9"/>
              <w:numPr>
                <w:ilvl w:val="0"/>
                <w:numId w:val="8"/>
              </w:numPr>
              <w:jc w:val="both"/>
              <w:rPr>
                <w:rFonts w:eastAsia="Times New Roman"/>
                <w:sz w:val="22"/>
                <w:szCs w:val="22"/>
                <w:lang w:val="ru-RU" w:eastAsia="en-US"/>
              </w:rPr>
            </w:pPr>
            <w:r w:rsidRPr="00AA218C">
              <w:rPr>
                <w:sz w:val="22"/>
                <w:szCs w:val="22"/>
                <w:lang w:val="ru-RU"/>
              </w:rPr>
              <w:t>Местонахождение</w:t>
            </w:r>
            <w:r w:rsidR="00CA22D2" w:rsidRPr="004E6A02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ru-RU"/>
              </w:rPr>
              <w:t>район</w:t>
            </w:r>
            <w:r w:rsidR="004E6A02" w:rsidRPr="004E6A02">
              <w:rPr>
                <w:sz w:val="22"/>
                <w:szCs w:val="22"/>
                <w:lang w:val="ru-RU"/>
              </w:rPr>
              <w:t xml:space="preserve"> </w:t>
            </w:r>
            <w:r w:rsidR="004E6A02">
              <w:rPr>
                <w:sz w:val="22"/>
                <w:szCs w:val="22"/>
                <w:lang w:val="ru-RU"/>
              </w:rPr>
              <w:t>включает самую северную часть</w:t>
            </w:r>
            <w:r w:rsidR="008E6873" w:rsidRPr="004E6A02">
              <w:rPr>
                <w:sz w:val="22"/>
                <w:szCs w:val="22"/>
                <w:lang w:val="ru-RU"/>
              </w:rPr>
              <w:t xml:space="preserve"> </w:t>
            </w:r>
            <w:r w:rsidR="004E6A02">
              <w:rPr>
                <w:sz w:val="22"/>
                <w:szCs w:val="22"/>
                <w:lang w:val="ru-RU"/>
              </w:rPr>
              <w:t>Ботнического залива</w:t>
            </w:r>
            <w:r w:rsidR="008E6873" w:rsidRPr="004E6A02">
              <w:rPr>
                <w:sz w:val="22"/>
                <w:szCs w:val="22"/>
                <w:lang w:val="ru-RU"/>
              </w:rPr>
              <w:t xml:space="preserve">. </w:t>
            </w:r>
            <w:r w:rsidR="004E6A02">
              <w:rPr>
                <w:sz w:val="22"/>
                <w:szCs w:val="22"/>
                <w:lang w:val="ru-RU"/>
              </w:rPr>
              <w:t xml:space="preserve">Общая площадь района составляет </w:t>
            </w:r>
            <w:r w:rsidR="008E6873" w:rsidRPr="004E6A02">
              <w:rPr>
                <w:sz w:val="22"/>
                <w:szCs w:val="22"/>
                <w:lang w:val="ru-RU"/>
              </w:rPr>
              <w:t xml:space="preserve">8963 </w:t>
            </w:r>
            <w:r w:rsidR="004E6A02">
              <w:rPr>
                <w:sz w:val="22"/>
                <w:szCs w:val="22"/>
                <w:lang w:val="ru-RU"/>
              </w:rPr>
              <w:t>км</w:t>
            </w:r>
            <w:r w:rsidR="008E6873" w:rsidRPr="004E6A02">
              <w:rPr>
                <w:sz w:val="22"/>
                <w:szCs w:val="22"/>
                <w:vertAlign w:val="superscript"/>
                <w:lang w:val="ru-RU"/>
              </w:rPr>
              <w:t>2</w:t>
            </w:r>
            <w:r w:rsidR="008E6873" w:rsidRPr="004E6A02">
              <w:rPr>
                <w:sz w:val="22"/>
                <w:szCs w:val="22"/>
                <w:lang w:val="ru-RU"/>
              </w:rPr>
              <w:t xml:space="preserve">, </w:t>
            </w:r>
            <w:r w:rsidR="004E6A02">
              <w:rPr>
                <w:sz w:val="22"/>
                <w:szCs w:val="22"/>
                <w:lang w:val="ru-RU"/>
              </w:rPr>
              <w:t xml:space="preserve">а площадь его морской зоны – </w:t>
            </w:r>
            <w:r w:rsidR="008E6873" w:rsidRPr="004E6A02">
              <w:rPr>
                <w:sz w:val="22"/>
                <w:szCs w:val="22"/>
                <w:lang w:val="ru-RU"/>
              </w:rPr>
              <w:t xml:space="preserve">8297 </w:t>
            </w:r>
            <w:r w:rsidR="004E6A02">
              <w:rPr>
                <w:rFonts w:eastAsia="Times New Roman"/>
                <w:sz w:val="22"/>
                <w:szCs w:val="22"/>
                <w:lang w:val="ru-RU" w:eastAsia="en-US"/>
              </w:rPr>
              <w:t>км</w:t>
            </w:r>
            <w:r w:rsidR="005911EC" w:rsidRPr="004E6A02">
              <w:rPr>
                <w:rFonts w:eastAsia="Times New Roman"/>
                <w:sz w:val="22"/>
                <w:szCs w:val="22"/>
                <w:vertAlign w:val="superscript"/>
                <w:lang w:val="ru-RU" w:eastAsia="en-US"/>
              </w:rPr>
              <w:t>2</w:t>
            </w:r>
            <w:r w:rsidR="005911EC" w:rsidRPr="004E6A02">
              <w:rPr>
                <w:rFonts w:eastAsia="Times New Roman"/>
                <w:sz w:val="22"/>
                <w:szCs w:val="22"/>
                <w:lang w:val="ru-RU" w:eastAsia="en-US"/>
              </w:rPr>
              <w:t>.</w:t>
            </w:r>
          </w:p>
          <w:p w:rsidR="00CA22D2" w:rsidRPr="00A97706" w:rsidRDefault="004E6A02" w:rsidP="00143739">
            <w:pPr>
              <w:pStyle w:val="aff9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 w:eastAsia="en-US"/>
              </w:rPr>
              <w:t>Ботнический залив образует самую северную часть Балтийского моря</w:t>
            </w:r>
            <w:r w:rsidR="001D5D46" w:rsidRPr="004E6A02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Это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наименее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соленая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часть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Балтийского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моря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на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которую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большое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влияние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оказывает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сток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четырех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крупных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рек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водосборный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B6A0B">
              <w:rPr>
                <w:rFonts w:eastAsia="Times New Roman"/>
                <w:sz w:val="22"/>
                <w:szCs w:val="22"/>
                <w:lang w:val="ru-RU" w:eastAsia="en-US"/>
              </w:rPr>
              <w:t>бассейн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охватывающий</w:t>
            </w:r>
            <w:r w:rsidR="007B6A0B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бо́льшую часть финской и шведской Лапландии</w:t>
            </w:r>
            <w:r w:rsidR="001D5D46" w:rsidRPr="007C4215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Морская</w:t>
            </w:r>
            <w:r w:rsidR="007C4215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зона</w:t>
            </w:r>
            <w:r w:rsidR="007C4215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мелководна</w:t>
            </w:r>
            <w:r w:rsidR="001D5D46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морское</w:t>
            </w:r>
            <w:r w:rsidR="007C4215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дно</w:t>
            </w:r>
            <w:r w:rsidR="007C4215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преимущественно</w:t>
            </w:r>
            <w:r w:rsidR="007C4215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песчаное</w:t>
            </w:r>
            <w:r w:rsidR="001D5D46" w:rsidRPr="00D127C6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районе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наблюдаются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арктические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условия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;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зимой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весь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покрыт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морским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льдом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(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течение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5-7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месяцев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),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который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служит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местом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для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размножения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серого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7C4215">
              <w:rPr>
                <w:rFonts w:eastAsia="Times New Roman"/>
                <w:sz w:val="22"/>
                <w:szCs w:val="22"/>
                <w:lang w:val="ru-RU" w:eastAsia="en-US"/>
              </w:rPr>
              <w:t>тюленя</w:t>
            </w:r>
            <w:r w:rsidR="007C4215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>(</w:t>
            </w:r>
            <w:r w:rsidR="001D5D46" w:rsidRPr="00B64F50">
              <w:rPr>
                <w:rFonts w:eastAsia="Times New Roman"/>
                <w:i/>
                <w:sz w:val="22"/>
                <w:szCs w:val="22"/>
                <w:lang w:eastAsia="en-US"/>
              </w:rPr>
              <w:t>Haliochoerus</w:t>
            </w:r>
            <w:r w:rsidR="001D5D46" w:rsidRPr="00BB6D96">
              <w:rPr>
                <w:rFonts w:eastAsia="Times New Roman"/>
                <w:i/>
                <w:sz w:val="22"/>
                <w:szCs w:val="22"/>
                <w:lang w:val="ru-RU" w:eastAsia="en-US"/>
              </w:rPr>
              <w:t xml:space="preserve"> </w:t>
            </w:r>
            <w:r w:rsidR="001D5D46" w:rsidRPr="00B64F50">
              <w:rPr>
                <w:rFonts w:eastAsia="Times New Roman"/>
                <w:i/>
                <w:sz w:val="22"/>
                <w:szCs w:val="22"/>
                <w:lang w:eastAsia="en-US"/>
              </w:rPr>
              <w:t>grypus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)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>важнейшим</w:t>
            </w:r>
            <w:r w:rsidR="00BB6D9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>местом</w:t>
            </w:r>
            <w:r w:rsidR="00BB6D9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>лежбищ кольчатой нерпы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 (</w:t>
            </w:r>
            <w:r w:rsidR="001D5D46" w:rsidRPr="00B64F50">
              <w:rPr>
                <w:rFonts w:eastAsia="Times New Roman"/>
                <w:i/>
                <w:sz w:val="22"/>
                <w:szCs w:val="22"/>
                <w:lang w:eastAsia="en-US"/>
              </w:rPr>
              <w:t>Pusa</w:t>
            </w:r>
            <w:r w:rsidR="001D5D46" w:rsidRPr="00BB6D96">
              <w:rPr>
                <w:rFonts w:eastAsia="Times New Roman"/>
                <w:i/>
                <w:sz w:val="22"/>
                <w:szCs w:val="22"/>
                <w:lang w:val="ru-RU" w:eastAsia="en-US"/>
              </w:rPr>
              <w:t xml:space="preserve"> </w:t>
            </w:r>
            <w:r w:rsidR="001D5D46" w:rsidRPr="00B64F50">
              <w:rPr>
                <w:rFonts w:eastAsia="Times New Roman"/>
                <w:i/>
                <w:sz w:val="22"/>
                <w:szCs w:val="22"/>
                <w:lang w:eastAsia="en-US"/>
              </w:rPr>
              <w:t>hispida</w:t>
            </w:r>
            <w:r w:rsidR="001D5D46" w:rsidRPr="00BB6D96">
              <w:rPr>
                <w:rFonts w:eastAsia="Times New Roman"/>
                <w:i/>
                <w:sz w:val="22"/>
                <w:szCs w:val="22"/>
                <w:lang w:val="ru-RU" w:eastAsia="en-US"/>
              </w:rPr>
              <w:t xml:space="preserve"> </w:t>
            </w:r>
            <w:r w:rsidR="001D5D46" w:rsidRPr="00B64F50">
              <w:rPr>
                <w:rFonts w:eastAsia="Times New Roman"/>
                <w:i/>
                <w:sz w:val="22"/>
                <w:szCs w:val="22"/>
                <w:lang w:eastAsia="en-US"/>
              </w:rPr>
              <w:t>botnica</w:t>
            </w:r>
            <w:r w:rsidR="001D5D46" w:rsidRPr="00BB6D96">
              <w:rPr>
                <w:rFonts w:eastAsia="Times New Roman"/>
                <w:sz w:val="22"/>
                <w:szCs w:val="22"/>
                <w:lang w:val="ru-RU" w:eastAsia="en-US"/>
              </w:rPr>
              <w:t xml:space="preserve">).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>Летом</w:t>
            </w:r>
            <w:r w:rsidR="00BB6D9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BB6D96"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="00BB6D9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продуктивен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вследствие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мутности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от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речного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стока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первичная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продукция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как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правило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ограничивается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узкой фотической зоной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(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глубиной от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1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до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5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метров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).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Вследствие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чрезвычайно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низкой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солености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воды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количество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морских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видов</w:t>
            </w:r>
            <w:r w:rsidR="00614C45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>невелико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однако </w:t>
            </w:r>
            <w:r w:rsidR="00143739">
              <w:rPr>
                <w:rFonts w:eastAsia="Times New Roman"/>
                <w:sz w:val="22"/>
                <w:szCs w:val="22"/>
                <w:lang w:val="ru-RU" w:eastAsia="en-US"/>
              </w:rPr>
              <w:t>наблюдается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143739">
              <w:rPr>
                <w:rFonts w:eastAsia="Times New Roman"/>
                <w:sz w:val="22"/>
                <w:szCs w:val="22"/>
                <w:lang w:val="ru-RU" w:eastAsia="en-US"/>
              </w:rPr>
              <w:t>множество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 эндемичных и находящихся под угрозой уничтожения видов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поскольку район служит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последним пристанищем для видов, отступающих на север после последнего оледенения 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>(10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 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000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лет назад</w:t>
            </w:r>
            <w:r w:rsidR="001D5D46" w:rsidRPr="00614C45">
              <w:rPr>
                <w:rFonts w:eastAsia="Times New Roman"/>
                <w:sz w:val="22"/>
                <w:szCs w:val="22"/>
                <w:lang w:val="ru-RU" w:eastAsia="en-US"/>
              </w:rPr>
              <w:t xml:space="preserve">).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Это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важный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район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размножения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для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прибрежных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видов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рыб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важное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место</w:t>
            </w:r>
            <w:r w:rsidR="00EE102A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скопления проходных видов рыб</w:t>
            </w:r>
            <w:r w:rsidR="001D5D46" w:rsidRPr="00EE102A">
              <w:rPr>
                <w:rFonts w:eastAsia="Times New Roman"/>
                <w:sz w:val="22"/>
                <w:szCs w:val="22"/>
                <w:lang w:val="ru-RU" w:eastAsia="en-US"/>
              </w:rPr>
              <w:t xml:space="preserve">.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Реки</w:t>
            </w:r>
            <w:r w:rsidR="00EE102A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Турнеэльвен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Каликсэльвен</w:t>
            </w:r>
            <w:r w:rsidR="00EE102A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и</w:t>
            </w:r>
            <w:r w:rsidR="00EE102A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EE102A">
              <w:rPr>
                <w:rFonts w:eastAsia="Times New Roman"/>
                <w:sz w:val="22"/>
                <w:szCs w:val="22"/>
                <w:lang w:val="ru-RU" w:eastAsia="en-US"/>
              </w:rPr>
              <w:t>Ронео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A97706">
              <w:rPr>
                <w:rFonts w:eastAsia="Times New Roman"/>
                <w:sz w:val="22"/>
                <w:szCs w:val="22"/>
                <w:lang w:val="ru-RU" w:eastAsia="en-US"/>
              </w:rPr>
              <w:t>впадающие</w:t>
            </w:r>
            <w:r w:rsidR="00A9770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A97706">
              <w:rPr>
                <w:rFonts w:eastAsia="Times New Roman"/>
                <w:sz w:val="22"/>
                <w:szCs w:val="22"/>
                <w:lang w:val="ru-RU" w:eastAsia="en-US"/>
              </w:rPr>
              <w:t>в</w:t>
            </w:r>
            <w:r w:rsidR="00A9770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A97706">
              <w:rPr>
                <w:rFonts w:eastAsia="Times New Roman"/>
                <w:sz w:val="22"/>
                <w:szCs w:val="22"/>
                <w:lang w:val="ru-RU" w:eastAsia="en-US"/>
              </w:rPr>
              <w:t>северную</w:t>
            </w:r>
            <w:r w:rsidR="00A9770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A97706">
              <w:rPr>
                <w:rFonts w:eastAsia="Times New Roman"/>
                <w:sz w:val="22"/>
                <w:szCs w:val="22"/>
                <w:lang w:val="ru-RU" w:eastAsia="en-US"/>
              </w:rPr>
              <w:t>часть</w:t>
            </w:r>
            <w:r w:rsidR="00A9770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A97706">
              <w:rPr>
                <w:rFonts w:eastAsia="Times New Roman"/>
                <w:sz w:val="22"/>
                <w:szCs w:val="22"/>
                <w:lang w:val="ru-RU" w:eastAsia="en-US"/>
              </w:rPr>
              <w:t>района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, </w:t>
            </w:r>
            <w:r w:rsidR="00A97706">
              <w:rPr>
                <w:rFonts w:eastAsia="Times New Roman"/>
                <w:sz w:val="22"/>
                <w:szCs w:val="22"/>
                <w:lang w:val="ru-RU" w:eastAsia="en-US"/>
              </w:rPr>
              <w:t>служат нерестилищами регионального значения для балтийской популяции атлантического лосося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(</w:t>
            </w:r>
            <w:r w:rsidR="001D5D46" w:rsidRPr="008E6873">
              <w:rPr>
                <w:rFonts w:eastAsia="Times New Roman"/>
                <w:sz w:val="22"/>
                <w:szCs w:val="22"/>
                <w:lang w:eastAsia="en-US"/>
              </w:rPr>
              <w:t>Salmo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 xml:space="preserve"> </w:t>
            </w:r>
            <w:r w:rsidR="001D5D46" w:rsidRPr="008E6873">
              <w:rPr>
                <w:rFonts w:eastAsia="Times New Roman"/>
                <w:sz w:val="22"/>
                <w:szCs w:val="22"/>
                <w:lang w:eastAsia="en-US"/>
              </w:rPr>
              <w:t>salar</w:t>
            </w:r>
            <w:r w:rsidR="001D5D46" w:rsidRPr="00A97706">
              <w:rPr>
                <w:rFonts w:eastAsia="Times New Roman"/>
                <w:sz w:val="22"/>
                <w:szCs w:val="22"/>
                <w:lang w:val="ru-RU" w:eastAsia="en-US"/>
              </w:rPr>
              <w:t>).</w:t>
            </w:r>
          </w:p>
        </w:tc>
        <w:tc>
          <w:tcPr>
            <w:tcW w:w="506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L</w:t>
            </w:r>
          </w:p>
        </w:tc>
        <w:tc>
          <w:tcPr>
            <w:tcW w:w="506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M</w:t>
            </w:r>
          </w:p>
        </w:tc>
        <w:tc>
          <w:tcPr>
            <w:tcW w:w="507" w:type="dxa"/>
            <w:vAlign w:val="center"/>
          </w:tcPr>
          <w:p w:rsidR="00CA22D2" w:rsidRPr="006302CB" w:rsidRDefault="00BA3C90" w:rsidP="007C37F8">
            <w:pPr>
              <w:snapToGrid w:val="0"/>
              <w:jc w:val="center"/>
            </w:pPr>
            <w: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280C5B" w:rsidRDefault="00CA22D2" w:rsidP="007C37F8">
            <w:pPr>
              <w:snapToGrid w:val="0"/>
              <w:rPr>
                <w:b/>
                <w:lang w:val="en-US"/>
              </w:rPr>
            </w:pPr>
            <w:r w:rsidRPr="00280C5B">
              <w:rPr>
                <w:b/>
                <w:lang w:val="en-US"/>
              </w:rPr>
              <w:t xml:space="preserve">2. </w:t>
            </w:r>
            <w:r w:rsidR="00A97706">
              <w:rPr>
                <w:b/>
                <w:lang w:val="ru-RU"/>
              </w:rPr>
              <w:t>Архипелаг Кваркен</w:t>
            </w:r>
          </w:p>
          <w:p w:rsidR="00CA22D2" w:rsidRPr="00A97706" w:rsidRDefault="00A97706" w:rsidP="00280C5B">
            <w:pPr>
              <w:numPr>
                <w:ilvl w:val="0"/>
                <w:numId w:val="17"/>
              </w:numPr>
              <w:suppressAutoHyphens/>
              <w:snapToGrid w:val="0"/>
              <w:rPr>
                <w:rStyle w:val="ItalicBlue"/>
                <w:i w:val="0"/>
                <w:color w:val="auto"/>
                <w:lang w:val="ru-RU"/>
              </w:rPr>
            </w:pPr>
            <w:r w:rsidRPr="00A97706">
              <w:rPr>
                <w:lang w:val="ru-RU"/>
              </w:rPr>
              <w:t>Местонахождение</w:t>
            </w:r>
            <w:r w:rsidR="00CA22D2" w:rsidRPr="00A97706">
              <w:rPr>
                <w:lang w:val="ru-RU"/>
              </w:rPr>
              <w:t>:</w:t>
            </w:r>
            <w:r w:rsidR="00280C5B" w:rsidRPr="00A97706">
              <w:rPr>
                <w:lang w:val="ru-RU"/>
              </w:rPr>
              <w:t xml:space="preserve"> </w:t>
            </w:r>
            <w:r w:rsidR="00143739">
              <w:rPr>
                <w:lang w:val="ru-RU"/>
              </w:rPr>
              <w:t>а</w:t>
            </w:r>
            <w:r>
              <w:rPr>
                <w:lang w:val="ru-RU"/>
              </w:rPr>
              <w:t>рхипелаг Кваркен расположен в Ботническом заливе в северной части Балтийского моря</w:t>
            </w:r>
            <w:r w:rsidR="00280C5B" w:rsidRPr="00A9770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Общая</w:t>
            </w:r>
            <w:r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площадь</w:t>
            </w:r>
            <w:r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архипелага</w:t>
            </w:r>
            <w:r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составляет</w:t>
            </w:r>
            <w:r w:rsidR="00280C5B" w:rsidRPr="00A97706">
              <w:rPr>
                <w:lang w:val="ru-RU"/>
              </w:rPr>
              <w:t xml:space="preserve"> 10</w:t>
            </w:r>
            <w:r>
              <w:rPr>
                <w:lang w:val="ru-RU"/>
              </w:rPr>
              <w:t> </w:t>
            </w:r>
            <w:r w:rsidR="00280C5B" w:rsidRPr="00A97706">
              <w:rPr>
                <w:lang w:val="ru-RU"/>
              </w:rPr>
              <w:t xml:space="preserve">364 </w:t>
            </w:r>
            <w:r>
              <w:rPr>
                <w:lang w:val="ru-RU"/>
              </w:rPr>
              <w:t>км</w:t>
            </w:r>
            <w:r w:rsidR="00280C5B" w:rsidRPr="00A97706">
              <w:rPr>
                <w:vertAlign w:val="superscript"/>
                <w:lang w:val="ru-RU"/>
              </w:rPr>
              <w:t>2</w:t>
            </w:r>
            <w:r w:rsidR="00280C5B" w:rsidRPr="00A97706">
              <w:rPr>
                <w:lang w:val="ru-RU"/>
              </w:rPr>
              <w:t xml:space="preserve">, </w:t>
            </w:r>
            <w:r w:rsidRPr="00A97706">
              <w:rPr>
                <w:lang w:val="ru-RU"/>
              </w:rPr>
              <w:t>а площадь его морской зоны –</w:t>
            </w:r>
            <w:r>
              <w:rPr>
                <w:lang w:val="ru-RU"/>
              </w:rPr>
              <w:t xml:space="preserve"> 9 </w:t>
            </w:r>
            <w:r w:rsidR="00280C5B" w:rsidRPr="00A97706">
              <w:rPr>
                <w:lang w:val="ru-RU"/>
              </w:rPr>
              <w:t xml:space="preserve">638 </w:t>
            </w:r>
            <w:r>
              <w:rPr>
                <w:lang w:val="ru-RU"/>
              </w:rPr>
              <w:t>км</w:t>
            </w:r>
            <w:r w:rsidR="00280C5B" w:rsidRPr="00A97706">
              <w:rPr>
                <w:vertAlign w:val="superscript"/>
                <w:lang w:val="ru-RU"/>
              </w:rPr>
              <w:t>2</w:t>
            </w:r>
            <w:r w:rsidR="00280C5B" w:rsidRPr="00A97706">
              <w:rPr>
                <w:lang w:val="ru-RU"/>
              </w:rPr>
              <w:t>.</w:t>
            </w:r>
            <w:r w:rsidR="00926E44"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Средняя</w:t>
            </w:r>
            <w:r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глубина</w:t>
            </w:r>
            <w:r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района</w:t>
            </w:r>
            <w:r w:rsidRPr="00A977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равна</w:t>
            </w:r>
            <w:r w:rsidRPr="00A97706">
              <w:rPr>
                <w:lang w:val="ru-RU"/>
              </w:rPr>
              <w:t xml:space="preserve"> </w:t>
            </w:r>
            <w:r w:rsidR="00280C5B" w:rsidRPr="00A97706">
              <w:rPr>
                <w:lang w:val="ru-RU"/>
              </w:rPr>
              <w:t xml:space="preserve">22 </w:t>
            </w:r>
            <w:r>
              <w:rPr>
                <w:lang w:val="ru-RU"/>
              </w:rPr>
              <w:t>м</w:t>
            </w:r>
            <w:r w:rsidR="00280C5B" w:rsidRPr="00A9770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а максимальная глубина в открытом море – 1</w:t>
            </w:r>
            <w:r w:rsidR="00280C5B" w:rsidRPr="00A97706">
              <w:rPr>
                <w:lang w:val="ru-RU"/>
              </w:rPr>
              <w:t xml:space="preserve">33 </w:t>
            </w:r>
            <w:r>
              <w:rPr>
                <w:lang w:val="ru-RU"/>
              </w:rPr>
              <w:t>м</w:t>
            </w:r>
            <w:r w:rsidR="00280C5B" w:rsidRPr="00A97706">
              <w:rPr>
                <w:lang w:val="ru-RU"/>
              </w:rPr>
              <w:t>.</w:t>
            </w:r>
          </w:p>
          <w:p w:rsidR="00CA22D2" w:rsidRPr="007162BF" w:rsidRDefault="00A97706" w:rsidP="00143739">
            <w:pPr>
              <w:numPr>
                <w:ilvl w:val="0"/>
                <w:numId w:val="17"/>
              </w:numPr>
              <w:suppressAutoHyphens/>
              <w:snapToGrid w:val="0"/>
              <w:rPr>
                <w:i/>
                <w:lang w:val="ru-RU"/>
              </w:rPr>
            </w:pPr>
            <w:r>
              <w:rPr>
                <w:lang w:val="ru-RU"/>
              </w:rPr>
              <w:t>Архипелаг</w:t>
            </w:r>
            <w:r w:rsidRPr="00FB506C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Кваркен</w:t>
            </w:r>
            <w:r w:rsidR="00FB506C" w:rsidRPr="00FB506C">
              <w:rPr>
                <w:lang w:val="ru-RU"/>
              </w:rPr>
              <w:t xml:space="preserve"> </w:t>
            </w:r>
            <w:r w:rsidR="00143739">
              <w:rPr>
                <w:lang w:val="ru-RU"/>
              </w:rPr>
              <w:t>включает</w:t>
            </w:r>
            <w:r w:rsidR="00FB506C" w:rsidRPr="00FB506C">
              <w:rPr>
                <w:lang w:val="ru-RU"/>
              </w:rPr>
              <w:t xml:space="preserve"> узк</w:t>
            </w:r>
            <w:r w:rsidR="00143739">
              <w:rPr>
                <w:lang w:val="ru-RU"/>
              </w:rPr>
              <w:t>ий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(26 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км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) 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пролив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между Швецией и Финляндией с большим количеством островов и рифов по обеим сторонам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.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Кваркен также разделяет Ботнический залив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, 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образуя неглубокий подводный порог (макс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.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глубина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26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м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)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между Ботническим заливом на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lastRenderedPageBreak/>
              <w:t xml:space="preserve">севере и Ботническим </w:t>
            </w:r>
            <w:r w:rsidR="00FB506C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морем на юге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.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Архипелаг включает около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10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 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000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островов и рифов</w:t>
            </w:r>
            <w:r w:rsidR="00280C5B" w:rsidRP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.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Район</w:t>
            </w:r>
            <w:r w:rsidR="00FB506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характеризуется</w:t>
            </w:r>
            <w:r w:rsidR="00FB506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уникальным</w:t>
            </w:r>
            <w:r w:rsidR="00FB506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FB506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ландшафтом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, состоящим из тысяч различных моренных образований, сформировавшихся в период последнего оледенения 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(10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 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000 – 8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 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000 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лет назад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). </w:t>
            </w:r>
            <w:r w:rsid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Район</w:t>
            </w:r>
            <w:r w:rsidR="00D7572C" w:rsidRPr="00D127C6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подвержен</w:t>
            </w:r>
            <w:r w:rsidR="00D7572C" w:rsidRPr="00D127C6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непрерывным</w:t>
            </w:r>
            <w:r w:rsidR="00D7572C" w:rsidRPr="00D127C6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изменениям</w:t>
            </w:r>
            <w:r w:rsidR="00280C5B" w:rsidRPr="00D127C6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.</w:t>
            </w:r>
            <w:r w:rsidR="00D263F8" w:rsidRPr="00D127C6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Продолжающееся изостатическое поднятие суши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(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со скоростью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8 </w:t>
            </w:r>
            <w:r w:rsid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мм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в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год</w:t>
            </w:r>
            <w:r w:rsidR="00280C5B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) </w:t>
            </w:r>
            <w:r w:rsid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оказывает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непрерывное</w:t>
            </w:r>
            <w:r w:rsidR="00D7572C" w:rsidRPr="00D7572C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D7572C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влияние на все биотопы и места обитания</w:t>
            </w:r>
            <w:r w:rsidR="00280C5B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, </w:t>
            </w:r>
            <w:r w:rsidR="00D7572C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постоянно поднимая новые участки в фотическую зону</w:t>
            </w:r>
            <w:r w:rsidR="00280C5B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.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А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рхипелаг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Кваркен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является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переходной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зоной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,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в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которой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состав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доминирующ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ей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и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средообразующ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ей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морск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ой</w:t>
            </w:r>
            <w:r w:rsid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фаун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ы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и флор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ы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быстро меняется с пресноводных видов на морские в направлении с севера на юг</w:t>
            </w:r>
            <w:r w:rsidR="00280C5B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.</w:t>
            </w:r>
            <w:r w:rsidR="00920B9D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О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тносительное широтное изменение солености в районе является самым высоким в Балтийском море</w:t>
            </w:r>
            <w:r w:rsidR="00280C5B" w:rsidRPr="00920B9D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.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Постоянное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смешение вод дополнительно усиливает экологическое и эволюционное давление на экосистему</w:t>
            </w:r>
            <w:r w:rsidR="00280C5B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. 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Мелководность</w:t>
            </w:r>
            <w:r w:rsidR="00280C5B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и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разнообразие</w:t>
            </w:r>
            <w:r w:rsidR="00280C5B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субстратов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в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сочетании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солнечным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светом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,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длящимся</w:t>
            </w:r>
            <w:r w:rsidR="007162BF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</w:t>
            </w:r>
            <w:r w:rsidR="00143739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летом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до</w:t>
            </w:r>
            <w:r w:rsidR="00280C5B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 20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часов</w:t>
            </w:r>
            <w:r w:rsidR="00280C5B" w:rsidRP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 xml:space="preserve">, </w:t>
            </w:r>
            <w:r w:rsidR="007162BF">
              <w:rPr>
                <w:rStyle w:val="ItalicBlue"/>
                <w:rFonts w:hAnsi="Times New Roman" w:cs="Times New Roman"/>
                <w:i w:val="0"/>
                <w:color w:val="auto"/>
                <w:lang w:val="ru-RU"/>
              </w:rPr>
              <w:t>делают район высокопродуктивным и важным для большого количества видов рыб и птиц</w:t>
            </w:r>
            <w:r w:rsidR="00280C5B" w:rsidRPr="007162BF">
              <w:rPr>
                <w:rStyle w:val="ItalicBlue"/>
                <w:i w:val="0"/>
                <w:color w:val="auto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302CB" w:rsidRDefault="00A07084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E75D59" w:rsidRDefault="00CA22D2" w:rsidP="007C37F8">
            <w:pPr>
              <w:snapToGrid w:val="0"/>
              <w:rPr>
                <w:b/>
                <w:lang w:val="ru-RU"/>
              </w:rPr>
            </w:pPr>
            <w:r w:rsidRPr="00E75D59">
              <w:rPr>
                <w:b/>
                <w:lang w:val="ru-RU"/>
              </w:rPr>
              <w:lastRenderedPageBreak/>
              <w:t xml:space="preserve">3. </w:t>
            </w:r>
            <w:r w:rsidR="00E75D59">
              <w:rPr>
                <w:b/>
                <w:lang w:val="ru-RU"/>
              </w:rPr>
              <w:t>Аландское</w:t>
            </w:r>
            <w:r w:rsidR="00E75D59" w:rsidRPr="00E75D59">
              <w:rPr>
                <w:b/>
                <w:lang w:val="ru-RU"/>
              </w:rPr>
              <w:t xml:space="preserve"> </w:t>
            </w:r>
            <w:r w:rsidR="00E75D59">
              <w:rPr>
                <w:b/>
                <w:lang w:val="ru-RU"/>
              </w:rPr>
              <w:t>море</w:t>
            </w:r>
            <w:r w:rsidR="006657D7" w:rsidRPr="00E75D59">
              <w:rPr>
                <w:b/>
                <w:lang w:val="ru-RU"/>
              </w:rPr>
              <w:t xml:space="preserve">, </w:t>
            </w:r>
            <w:r w:rsidR="00E75D59">
              <w:rPr>
                <w:b/>
                <w:lang w:val="ru-RU"/>
              </w:rPr>
              <w:t>Аландские</w:t>
            </w:r>
            <w:r w:rsidR="00E75D59" w:rsidRPr="00E75D59">
              <w:rPr>
                <w:b/>
                <w:lang w:val="ru-RU"/>
              </w:rPr>
              <w:t xml:space="preserve"> </w:t>
            </w:r>
            <w:r w:rsidR="00E75D59">
              <w:rPr>
                <w:b/>
                <w:lang w:val="ru-RU"/>
              </w:rPr>
              <w:t>острова</w:t>
            </w:r>
            <w:r w:rsidR="00E75D59" w:rsidRPr="00E75D59">
              <w:rPr>
                <w:b/>
                <w:lang w:val="ru-RU"/>
              </w:rPr>
              <w:t xml:space="preserve"> </w:t>
            </w:r>
            <w:r w:rsidR="00E75D59">
              <w:rPr>
                <w:b/>
                <w:lang w:val="ru-RU"/>
              </w:rPr>
              <w:t>и</w:t>
            </w:r>
            <w:r w:rsidR="00E75D59" w:rsidRPr="00E75D59">
              <w:rPr>
                <w:b/>
                <w:lang w:val="ru-RU"/>
              </w:rPr>
              <w:t xml:space="preserve"> </w:t>
            </w:r>
            <w:r w:rsidR="00E75D59">
              <w:rPr>
                <w:b/>
                <w:lang w:val="ru-RU"/>
              </w:rPr>
              <w:t>Архипелаговое море Финляндии</w:t>
            </w:r>
          </w:p>
          <w:p w:rsidR="00CA22D2" w:rsidRPr="00F54F2D" w:rsidRDefault="00427166" w:rsidP="004A2F18">
            <w:pPr>
              <w:numPr>
                <w:ilvl w:val="0"/>
                <w:numId w:val="9"/>
              </w:numPr>
              <w:suppressAutoHyphens/>
              <w:rPr>
                <w:i/>
                <w:lang w:val="en-US"/>
              </w:rPr>
            </w:pPr>
            <w:r w:rsidRPr="00427166">
              <w:rPr>
                <w:lang w:val="ru-RU"/>
              </w:rPr>
              <w:t>Местонахождение</w:t>
            </w:r>
            <w:r w:rsidR="00CA22D2" w:rsidRPr="00427166">
              <w:rPr>
                <w:lang w:val="ru-RU"/>
              </w:rPr>
              <w:t xml:space="preserve">: </w:t>
            </w:r>
            <w:r>
              <w:rPr>
                <w:lang w:val="ru-RU"/>
              </w:rPr>
              <w:t>район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расположен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северно</w:t>
            </w:r>
            <w:r w:rsidR="00550415">
              <w:rPr>
                <w:lang w:val="ru-RU"/>
              </w:rPr>
              <w:t>й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Балтийского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моря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образует</w:t>
            </w:r>
            <w:r w:rsidRPr="0042716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границу между </w:t>
            </w:r>
            <w:r w:rsidR="00E91901">
              <w:rPr>
                <w:lang w:val="ru-RU"/>
              </w:rPr>
              <w:t>собственно Балтийским морем и Ботническим заливом</w:t>
            </w:r>
            <w:r w:rsidR="004A2F18" w:rsidRPr="00427166">
              <w:rPr>
                <w:lang w:val="ru-RU"/>
              </w:rPr>
              <w:t xml:space="preserve">. </w:t>
            </w:r>
            <w:r w:rsidR="00550415">
              <w:rPr>
                <w:lang w:val="ru-RU"/>
              </w:rPr>
              <w:t>Он</w:t>
            </w:r>
            <w:r w:rsidR="00550415" w:rsidRPr="00550415">
              <w:rPr>
                <w:lang w:val="ru-RU"/>
              </w:rPr>
              <w:t xml:space="preserve"> </w:t>
            </w:r>
            <w:r w:rsidR="00550415">
              <w:rPr>
                <w:lang w:val="ru-RU"/>
              </w:rPr>
              <w:t>тянется</w:t>
            </w:r>
            <w:r w:rsidR="00550415" w:rsidRPr="00550415">
              <w:rPr>
                <w:lang w:val="ru-RU"/>
              </w:rPr>
              <w:t xml:space="preserve"> </w:t>
            </w:r>
            <w:r w:rsidR="00550415">
              <w:rPr>
                <w:lang w:val="ru-RU"/>
              </w:rPr>
              <w:t>от</w:t>
            </w:r>
            <w:r w:rsidR="00550415" w:rsidRPr="00550415">
              <w:rPr>
                <w:lang w:val="ru-RU"/>
              </w:rPr>
              <w:t xml:space="preserve"> </w:t>
            </w:r>
            <w:r w:rsidR="00550415">
              <w:rPr>
                <w:lang w:val="ru-RU"/>
              </w:rPr>
              <w:t>побережья</w:t>
            </w:r>
            <w:r w:rsidR="00550415" w:rsidRPr="00550415">
              <w:rPr>
                <w:lang w:val="ru-RU"/>
              </w:rPr>
              <w:t xml:space="preserve"> </w:t>
            </w:r>
            <w:r w:rsidR="00550415">
              <w:rPr>
                <w:lang w:val="ru-RU"/>
              </w:rPr>
              <w:t>Швеции на западе через Аландские острова до Архипелагового моря Финляндии и полуострова Ханко на востоке</w:t>
            </w:r>
            <w:r w:rsidR="004A2F18" w:rsidRPr="00550415">
              <w:rPr>
                <w:lang w:val="ru-RU"/>
              </w:rPr>
              <w:t xml:space="preserve">. </w:t>
            </w:r>
            <w:r w:rsidR="00FA3AC9">
              <w:rPr>
                <w:lang w:val="ru-RU"/>
              </w:rPr>
              <w:t>Размеры</w:t>
            </w:r>
            <w:r w:rsidR="00FA3AC9" w:rsidRPr="00FA3AC9">
              <w:rPr>
                <w:lang w:val="ru-RU"/>
              </w:rPr>
              <w:t xml:space="preserve"> </w:t>
            </w:r>
            <w:r w:rsidR="00FA3AC9">
              <w:rPr>
                <w:lang w:val="ru-RU"/>
              </w:rPr>
              <w:t>района</w:t>
            </w:r>
            <w:r w:rsidR="00FA3AC9" w:rsidRPr="00FA3AC9">
              <w:rPr>
                <w:lang w:val="ru-RU"/>
              </w:rPr>
              <w:t xml:space="preserve"> </w:t>
            </w:r>
            <w:r w:rsidR="00FA3AC9">
              <w:rPr>
                <w:lang w:val="ru-RU"/>
              </w:rPr>
              <w:t>составляют</w:t>
            </w:r>
            <w:r w:rsidR="00FA3AC9" w:rsidRPr="00FA3AC9">
              <w:rPr>
                <w:lang w:val="ru-RU"/>
              </w:rPr>
              <w:t xml:space="preserve"> </w:t>
            </w:r>
            <w:r w:rsidR="00FA3AC9">
              <w:rPr>
                <w:lang w:val="ru-RU"/>
              </w:rPr>
              <w:t>около</w:t>
            </w:r>
            <w:r w:rsidR="004A2F18" w:rsidRPr="00FA3AC9">
              <w:rPr>
                <w:lang w:val="ru-RU"/>
              </w:rPr>
              <w:t xml:space="preserve"> 375 </w:t>
            </w:r>
            <w:r w:rsidR="00FA3AC9">
              <w:rPr>
                <w:lang w:val="ru-RU"/>
              </w:rPr>
              <w:t>км</w:t>
            </w:r>
            <w:r w:rsidR="004A2F18" w:rsidRPr="00FA3AC9">
              <w:rPr>
                <w:lang w:val="ru-RU"/>
              </w:rPr>
              <w:t xml:space="preserve"> </w:t>
            </w:r>
            <w:r w:rsidR="00FA3AC9">
              <w:rPr>
                <w:lang w:val="ru-RU"/>
              </w:rPr>
              <w:t>в ширину и</w:t>
            </w:r>
            <w:r w:rsidR="004A2F18" w:rsidRPr="00FA3AC9">
              <w:rPr>
                <w:lang w:val="ru-RU"/>
              </w:rPr>
              <w:t xml:space="preserve"> 100 </w:t>
            </w:r>
            <w:r w:rsidR="00FA3AC9">
              <w:rPr>
                <w:lang w:val="ru-RU"/>
              </w:rPr>
              <w:t>км в длину</w:t>
            </w:r>
            <w:r w:rsidR="004A2F18" w:rsidRPr="00FA3AC9">
              <w:rPr>
                <w:lang w:val="ru-RU"/>
              </w:rPr>
              <w:t xml:space="preserve"> (</w:t>
            </w:r>
            <w:r w:rsidR="00FA3AC9">
              <w:rPr>
                <w:lang w:val="ru-RU"/>
              </w:rPr>
              <w:t>по направлениям запад-восток и север-юг</w:t>
            </w:r>
            <w:r w:rsidR="004A2F18" w:rsidRPr="00FA3AC9">
              <w:rPr>
                <w:lang w:val="ru-RU"/>
              </w:rPr>
              <w:t xml:space="preserve">, </w:t>
            </w:r>
            <w:r w:rsidR="00FA3AC9">
              <w:rPr>
                <w:lang w:val="ru-RU"/>
              </w:rPr>
              <w:t>соответственно</w:t>
            </w:r>
            <w:r w:rsidR="004A2F18" w:rsidRPr="00FA3AC9">
              <w:rPr>
                <w:lang w:val="ru-RU"/>
              </w:rPr>
              <w:t xml:space="preserve">). </w:t>
            </w:r>
            <w:r w:rsidR="00FA3AC9">
              <w:rPr>
                <w:lang w:val="ru-RU"/>
              </w:rPr>
              <w:t>Общая площадь района составляет</w:t>
            </w:r>
            <w:r w:rsidR="004A2F18" w:rsidRPr="004A2F18">
              <w:t xml:space="preserve"> 18</w:t>
            </w:r>
            <w:r w:rsidR="00FA3AC9">
              <w:rPr>
                <w:lang w:val="ru-RU"/>
              </w:rPr>
              <w:t> </w:t>
            </w:r>
            <w:r w:rsidR="004A2F18" w:rsidRPr="004A2F18">
              <w:t xml:space="preserve">524 </w:t>
            </w:r>
            <w:r w:rsidR="00FA3AC9">
              <w:rPr>
                <w:lang w:val="ru-RU"/>
              </w:rPr>
              <w:t>км</w:t>
            </w:r>
            <w:r w:rsidR="004A2F18" w:rsidRPr="004A2F18">
              <w:rPr>
                <w:vertAlign w:val="superscript"/>
              </w:rPr>
              <w:t>2</w:t>
            </w:r>
            <w:r w:rsidR="004A2F18" w:rsidRPr="004A2F18">
              <w:t>.</w:t>
            </w:r>
          </w:p>
          <w:p w:rsidR="00CA22D2" w:rsidRPr="004A2F18" w:rsidRDefault="005227C6" w:rsidP="0054506F">
            <w:pPr>
              <w:numPr>
                <w:ilvl w:val="0"/>
                <w:numId w:val="9"/>
              </w:numPr>
              <w:suppressAutoHyphens/>
              <w:rPr>
                <w:lang w:val="en-US"/>
              </w:rPr>
            </w:pPr>
            <w:r>
              <w:rPr>
                <w:lang w:val="ru-RU"/>
              </w:rPr>
              <w:t>Район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включает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некоторые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наиболее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геоморфологически</w:t>
            </w:r>
            <w:r w:rsidRPr="005227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биологически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экологически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изменчивых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морских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сред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Балтийском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море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227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возможно</w:t>
            </w:r>
            <w:r w:rsidRPr="005227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мире</w:t>
            </w:r>
            <w:r w:rsidR="004A2F18" w:rsidRPr="005227C6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Район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простирается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Аландского моря через Аландские острова и Архипелаговое море до полуострова Ханко на юго-западе Финляндии</w:t>
            </w:r>
            <w:r w:rsidR="004A2F18" w:rsidRPr="005227C6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Он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характеризуется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наличием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чрезвычайно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пестрого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обширного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архипелага</w:t>
            </w:r>
            <w:r w:rsidRPr="005227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включающего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мелководные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закрытые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внутренние</w:t>
            </w:r>
            <w:r w:rsidRPr="005227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участки</w:t>
            </w:r>
            <w:r w:rsidRPr="005227C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среднюю часть</w:t>
            </w:r>
            <w:r w:rsidRPr="006E6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6E6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6E6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крупными</w:t>
            </w:r>
            <w:r w:rsidRPr="006E6A0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островами</w:t>
            </w:r>
            <w:r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и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подверженную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воздействию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волн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внешнюю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часть</w:t>
            </w:r>
            <w:r w:rsidR="006E6A09" w:rsidRPr="006E6A09">
              <w:rPr>
                <w:lang w:val="ru-RU"/>
              </w:rPr>
              <w:t xml:space="preserve">, </w:t>
            </w:r>
            <w:r w:rsidR="006E6A09">
              <w:rPr>
                <w:lang w:val="ru-RU"/>
              </w:rPr>
              <w:t>состоящую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из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тысяч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мелких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островов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и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рифов</w:t>
            </w:r>
            <w:r w:rsidR="004A2F18" w:rsidRPr="006E6A09">
              <w:rPr>
                <w:lang w:val="ru-RU"/>
              </w:rPr>
              <w:t xml:space="preserve">. </w:t>
            </w:r>
            <w:r w:rsidR="006E6A09">
              <w:rPr>
                <w:lang w:val="ru-RU"/>
              </w:rPr>
              <w:t>В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отличие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от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этого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Аландское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море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представляет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собой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открытое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море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с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почти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океаническими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условиями</w:t>
            </w:r>
            <w:r w:rsidR="004A2F18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и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содержит</w:t>
            </w:r>
            <w:r w:rsidR="006E6A09" w:rsidRPr="006E6A09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вторую по глубине впадину Балтийского моря, глубина которой достигает</w:t>
            </w:r>
            <w:r w:rsidR="004A2F18" w:rsidRPr="006E6A09">
              <w:rPr>
                <w:lang w:val="ru-RU"/>
              </w:rPr>
              <w:t xml:space="preserve"> 300 </w:t>
            </w:r>
            <w:r w:rsidR="006E6A09">
              <w:rPr>
                <w:lang w:val="ru-RU"/>
              </w:rPr>
              <w:t>м</w:t>
            </w:r>
            <w:r w:rsidR="004A2F18" w:rsidRPr="006E6A09">
              <w:rPr>
                <w:lang w:val="ru-RU"/>
              </w:rPr>
              <w:t xml:space="preserve">. </w:t>
            </w:r>
            <w:r w:rsidR="006E6A09">
              <w:rPr>
                <w:lang w:val="ru-RU"/>
              </w:rPr>
              <w:t>Эта впадина также является глубочайшей насыщенной кислородом областью в Балтийском море</w:t>
            </w:r>
            <w:r w:rsidR="004A2F18" w:rsidRPr="006E6A09">
              <w:rPr>
                <w:lang w:val="ru-RU"/>
              </w:rPr>
              <w:t xml:space="preserve">. </w:t>
            </w:r>
            <w:r w:rsidR="00254869">
              <w:rPr>
                <w:lang w:val="ru-RU"/>
              </w:rPr>
              <w:t>Вследствие</w:t>
            </w:r>
            <w:r w:rsidR="006E6A09" w:rsidRPr="00F140A4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низкой</w:t>
            </w:r>
            <w:r w:rsidR="006E6A09" w:rsidRPr="00F140A4">
              <w:rPr>
                <w:lang w:val="ru-RU"/>
              </w:rPr>
              <w:t xml:space="preserve"> </w:t>
            </w:r>
            <w:r w:rsidR="006E6A09">
              <w:rPr>
                <w:lang w:val="ru-RU"/>
              </w:rPr>
              <w:t>солености</w:t>
            </w:r>
            <w:r w:rsidR="006E6A09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района</w:t>
            </w:r>
            <w:r w:rsidR="00F140A4" w:rsidRPr="00F140A4">
              <w:rPr>
                <w:lang w:val="ru-RU"/>
              </w:rPr>
              <w:t xml:space="preserve"> </w:t>
            </w:r>
            <w:r w:rsidR="004A2F18" w:rsidRPr="00F140A4">
              <w:rPr>
                <w:lang w:val="ru-RU"/>
              </w:rPr>
              <w:t>(0</w:t>
            </w:r>
            <w:r w:rsidR="006E6A09" w:rsidRPr="00F140A4">
              <w:rPr>
                <w:lang w:val="ru-RU"/>
              </w:rPr>
              <w:t>-</w:t>
            </w:r>
            <w:r w:rsidR="004A2F18" w:rsidRPr="00F140A4">
              <w:rPr>
                <w:lang w:val="ru-RU"/>
              </w:rPr>
              <w:t xml:space="preserve">7 </w:t>
            </w:r>
            <w:r w:rsidR="00F140A4">
              <w:rPr>
                <w:lang w:val="en-US"/>
              </w:rPr>
              <w:t>PSU</w:t>
            </w:r>
            <w:r w:rsidR="00150A04">
              <w:rPr>
                <w:lang w:val="ru-RU"/>
              </w:rPr>
              <w:t>)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его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видовой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состав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представляет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собой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смесь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пресноводных</w:t>
            </w:r>
            <w:r w:rsidR="00F140A4" w:rsidRPr="00F140A4">
              <w:rPr>
                <w:lang w:val="ru-RU"/>
              </w:rPr>
              <w:t xml:space="preserve">, </w:t>
            </w:r>
            <w:r w:rsidR="00F140A4">
              <w:rPr>
                <w:lang w:val="ru-RU"/>
              </w:rPr>
              <w:t xml:space="preserve">полупресноводных и морских организмов с </w:t>
            </w:r>
            <w:r w:rsidR="0054506F">
              <w:rPr>
                <w:lang w:val="ru-RU"/>
              </w:rPr>
              <w:t>широким</w:t>
            </w:r>
            <w:r w:rsidR="00F140A4">
              <w:rPr>
                <w:lang w:val="ru-RU"/>
              </w:rPr>
              <w:t xml:space="preserve"> разнообразием водных сосудистых растений, в частности харофитов</w:t>
            </w:r>
            <w:r w:rsidR="004A2F18" w:rsidRPr="00F140A4">
              <w:rPr>
                <w:lang w:val="ru-RU"/>
              </w:rPr>
              <w:t xml:space="preserve">. </w:t>
            </w:r>
            <w:r w:rsidR="00F140A4">
              <w:rPr>
                <w:lang w:val="ru-RU"/>
              </w:rPr>
              <w:t>В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районе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имеются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сотни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лагун</w:t>
            </w:r>
            <w:r w:rsidR="00F140A4" w:rsidRPr="00F140A4">
              <w:rPr>
                <w:lang w:val="ru-RU"/>
              </w:rPr>
              <w:t xml:space="preserve">, </w:t>
            </w:r>
            <w:r w:rsidR="00F140A4">
              <w:rPr>
                <w:lang w:val="ru-RU"/>
              </w:rPr>
              <w:t>узких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заливов</w:t>
            </w:r>
            <w:r w:rsidR="004A2F18" w:rsidRPr="00F140A4">
              <w:rPr>
                <w:lang w:val="ru-RU"/>
              </w:rPr>
              <w:t xml:space="preserve">, </w:t>
            </w:r>
            <w:r w:rsidR="00F140A4">
              <w:rPr>
                <w:lang w:val="ru-RU"/>
              </w:rPr>
              <w:t>мелководных</w:t>
            </w:r>
            <w:r w:rsidR="00F140A4" w:rsidRPr="00F140A4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бухт</w:t>
            </w:r>
            <w:r w:rsidR="004A2F18" w:rsidRPr="00F140A4">
              <w:rPr>
                <w:lang w:val="ru-RU"/>
              </w:rPr>
              <w:t xml:space="preserve">, </w:t>
            </w:r>
            <w:r w:rsidR="00F140A4">
              <w:rPr>
                <w:lang w:val="ru-RU"/>
              </w:rPr>
              <w:t xml:space="preserve">эстуариев и водно-болотных </w:t>
            </w:r>
            <w:r w:rsidR="00F140A4">
              <w:rPr>
                <w:lang w:val="ru-RU"/>
              </w:rPr>
              <w:lastRenderedPageBreak/>
              <w:t>угодий</w:t>
            </w:r>
            <w:r w:rsidR="004A2F18" w:rsidRPr="00F140A4">
              <w:rPr>
                <w:lang w:val="ru-RU"/>
              </w:rPr>
              <w:t xml:space="preserve">, </w:t>
            </w:r>
            <w:r w:rsidR="00F140A4">
              <w:rPr>
                <w:lang w:val="ru-RU"/>
              </w:rPr>
              <w:t>являющихся важными местами для рыб и птиц</w:t>
            </w:r>
            <w:r w:rsidR="004A2F18" w:rsidRPr="00F140A4">
              <w:rPr>
                <w:lang w:val="ru-RU"/>
              </w:rPr>
              <w:t xml:space="preserve">. </w:t>
            </w:r>
            <w:r w:rsidR="00F140A4">
              <w:rPr>
                <w:lang w:val="ru-RU"/>
              </w:rPr>
              <w:t>Бентосная</w:t>
            </w:r>
            <w:r w:rsidR="00F140A4" w:rsidRPr="008E504C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биомасса</w:t>
            </w:r>
            <w:r w:rsidR="00F140A4" w:rsidRPr="008E504C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в</w:t>
            </w:r>
            <w:r w:rsidR="00F140A4" w:rsidRPr="008E504C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мелководных</w:t>
            </w:r>
            <w:r w:rsidR="00F140A4" w:rsidRPr="008E504C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областях</w:t>
            </w:r>
            <w:r w:rsidR="00F140A4" w:rsidRPr="008E504C">
              <w:rPr>
                <w:lang w:val="ru-RU"/>
              </w:rPr>
              <w:t xml:space="preserve"> </w:t>
            </w:r>
            <w:r w:rsidR="00F140A4">
              <w:rPr>
                <w:lang w:val="ru-RU"/>
              </w:rPr>
              <w:t>является</w:t>
            </w:r>
            <w:r w:rsidR="00F140A4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наибольшей во всей северной части Балтийского моря</w:t>
            </w:r>
            <w:r w:rsidR="004A2F18" w:rsidRPr="008E504C">
              <w:rPr>
                <w:lang w:val="ru-RU"/>
              </w:rPr>
              <w:t xml:space="preserve">. </w:t>
            </w:r>
            <w:r w:rsidR="008E504C">
              <w:rPr>
                <w:lang w:val="ru-RU"/>
              </w:rPr>
              <w:t>Район</w:t>
            </w:r>
            <w:r w:rsidR="008E504C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также</w:t>
            </w:r>
            <w:r w:rsidR="008E504C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поддерживает</w:t>
            </w:r>
            <w:r w:rsidR="008E504C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важные</w:t>
            </w:r>
            <w:r w:rsidR="008E504C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популяции</w:t>
            </w:r>
            <w:r w:rsidR="008E504C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кольчатой</w:t>
            </w:r>
            <w:r w:rsidR="008E504C" w:rsidRPr="008E504C">
              <w:rPr>
                <w:lang w:val="ru-RU"/>
              </w:rPr>
              <w:t xml:space="preserve"> </w:t>
            </w:r>
            <w:r w:rsidR="008E504C">
              <w:rPr>
                <w:lang w:val="ru-RU"/>
              </w:rPr>
              <w:t>нерпы</w:t>
            </w:r>
            <w:r w:rsidR="004A2F18" w:rsidRPr="008E504C">
              <w:rPr>
                <w:lang w:val="ru-RU"/>
              </w:rPr>
              <w:t xml:space="preserve"> (</w:t>
            </w:r>
            <w:r w:rsidR="004A2F18" w:rsidRPr="00F65956">
              <w:rPr>
                <w:i/>
                <w:lang w:val="en-US"/>
              </w:rPr>
              <w:t>Pusa</w:t>
            </w:r>
            <w:r w:rsidR="004A2F18" w:rsidRPr="008E504C">
              <w:rPr>
                <w:i/>
                <w:lang w:val="ru-RU"/>
              </w:rPr>
              <w:t xml:space="preserve"> </w:t>
            </w:r>
            <w:r w:rsidR="004A2F18" w:rsidRPr="00F65956">
              <w:rPr>
                <w:i/>
                <w:lang w:val="en-US"/>
              </w:rPr>
              <w:t>hispida</w:t>
            </w:r>
            <w:r w:rsidR="004A2F18" w:rsidRPr="008E504C">
              <w:rPr>
                <w:i/>
                <w:lang w:val="ru-RU"/>
              </w:rPr>
              <w:t xml:space="preserve"> </w:t>
            </w:r>
            <w:r w:rsidR="004A2F18" w:rsidRPr="00F65956">
              <w:rPr>
                <w:i/>
                <w:lang w:val="en-US"/>
              </w:rPr>
              <w:t>botnica</w:t>
            </w:r>
            <w:r w:rsidR="004A2F18" w:rsidRPr="008E504C">
              <w:rPr>
                <w:lang w:val="ru-RU"/>
              </w:rPr>
              <w:t xml:space="preserve">) </w:t>
            </w:r>
            <w:r w:rsidR="008E504C">
              <w:rPr>
                <w:lang w:val="ru-RU"/>
              </w:rPr>
              <w:t>и серого тюленя</w:t>
            </w:r>
            <w:r w:rsidR="004A2F18" w:rsidRPr="008E504C">
              <w:rPr>
                <w:lang w:val="ru-RU"/>
              </w:rPr>
              <w:t xml:space="preserve"> (</w:t>
            </w:r>
            <w:r w:rsidR="004A2F18" w:rsidRPr="00F65956">
              <w:rPr>
                <w:i/>
                <w:lang w:val="en-US"/>
              </w:rPr>
              <w:t>Halichoerus</w:t>
            </w:r>
            <w:r w:rsidR="004A2F18" w:rsidRPr="008E504C">
              <w:rPr>
                <w:i/>
                <w:lang w:val="ru-RU"/>
              </w:rPr>
              <w:t xml:space="preserve"> </w:t>
            </w:r>
            <w:r w:rsidR="004A2F18" w:rsidRPr="00F65956">
              <w:rPr>
                <w:i/>
                <w:lang w:val="en-US"/>
              </w:rPr>
              <w:t>grypus</w:t>
            </w:r>
            <w:r w:rsidR="004A2F18" w:rsidRPr="008E504C">
              <w:rPr>
                <w:lang w:val="ru-RU"/>
              </w:rPr>
              <w:t xml:space="preserve">). </w:t>
            </w:r>
            <w:r w:rsidR="008E504C">
              <w:rPr>
                <w:lang w:val="ru-RU"/>
              </w:rPr>
              <w:t>Район</w:t>
            </w:r>
            <w:r w:rsidR="008E504C" w:rsidRPr="008E504C">
              <w:rPr>
                <w:lang w:val="en-US"/>
              </w:rPr>
              <w:t xml:space="preserve"> </w:t>
            </w:r>
            <w:r w:rsidR="008E504C">
              <w:rPr>
                <w:lang w:val="ru-RU"/>
              </w:rPr>
              <w:t>регулярно</w:t>
            </w:r>
            <w:r w:rsidR="008E504C" w:rsidRPr="008E504C">
              <w:rPr>
                <w:lang w:val="en-US"/>
              </w:rPr>
              <w:t xml:space="preserve"> </w:t>
            </w:r>
            <w:r w:rsidR="008E504C">
              <w:rPr>
                <w:lang w:val="ru-RU"/>
              </w:rPr>
              <w:t>посещают морские свиньи</w:t>
            </w:r>
            <w:r w:rsidR="004A2F18" w:rsidRPr="004A2F18">
              <w:rPr>
                <w:lang w:val="en-US"/>
              </w:rPr>
              <w:t xml:space="preserve"> (</w:t>
            </w:r>
            <w:r w:rsidR="004A2F18" w:rsidRPr="00F65956">
              <w:rPr>
                <w:i/>
                <w:lang w:val="en-US"/>
              </w:rPr>
              <w:t>Phocoena phocoena</w:t>
            </w:r>
            <w:r w:rsidR="004A2F18" w:rsidRPr="004A2F18">
              <w:rPr>
                <w:lang w:val="en-US"/>
              </w:rPr>
              <w:t>).</w:t>
            </w:r>
          </w:p>
        </w:tc>
        <w:tc>
          <w:tcPr>
            <w:tcW w:w="506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302CB" w:rsidRDefault="007D2558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8E504C" w:rsidRDefault="00CA22D2" w:rsidP="007C37F8">
            <w:pPr>
              <w:snapToGrid w:val="0"/>
              <w:rPr>
                <w:b/>
                <w:lang w:val="ru-RU"/>
              </w:rPr>
            </w:pPr>
            <w:r w:rsidRPr="006302CB">
              <w:rPr>
                <w:b/>
                <w:lang w:val="en-US"/>
              </w:rPr>
              <w:lastRenderedPageBreak/>
              <w:t xml:space="preserve">4. </w:t>
            </w:r>
            <w:r w:rsidR="008E504C">
              <w:rPr>
                <w:b/>
                <w:lang w:val="ru-RU"/>
              </w:rPr>
              <w:t>Восточная часть Финского залива</w:t>
            </w:r>
          </w:p>
          <w:p w:rsidR="00CA22D2" w:rsidRPr="00DD1A15" w:rsidRDefault="008E504C" w:rsidP="0015590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rPr>
                <w:lang w:val="ru-RU"/>
              </w:rPr>
            </w:pPr>
            <w:r w:rsidRPr="008E504C">
              <w:rPr>
                <w:rFonts w:eastAsia="Malgun Gothic"/>
                <w:szCs w:val="22"/>
                <w:lang w:val="ru-RU"/>
              </w:rPr>
              <w:t>Местонахождение</w:t>
            </w:r>
            <w:r w:rsidR="00CA22D2" w:rsidRPr="00B37103">
              <w:rPr>
                <w:rStyle w:val="Italic"/>
                <w:rFonts w:eastAsia="Malgun Gothic"/>
                <w:i w:val="0"/>
                <w:lang w:val="ru-RU"/>
              </w:rPr>
              <w:t xml:space="preserve">: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район</w:t>
            </w:r>
            <w:r w:rsidRPr="00B37103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расположен</w:t>
            </w:r>
            <w:r w:rsidR="00B37103">
              <w:rPr>
                <w:rStyle w:val="Italic"/>
                <w:rFonts w:eastAsia="Malgun Gothic"/>
                <w:i w:val="0"/>
                <w:lang w:val="ru-RU"/>
              </w:rPr>
              <w:t xml:space="preserve"> в северо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>-</w:t>
            </w:r>
            <w:r w:rsidR="00B37103">
              <w:rPr>
                <w:rStyle w:val="Italic"/>
                <w:rFonts w:eastAsia="Malgun Gothic"/>
                <w:i w:val="0"/>
                <w:lang w:val="ru-RU"/>
              </w:rPr>
              <w:t>восточной и восточной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 xml:space="preserve"> части Финского залива в северной части Балтийского моря</w:t>
            </w:r>
            <w:r w:rsidR="00155906" w:rsidRPr="00B37103">
              <w:rPr>
                <w:rStyle w:val="Italic"/>
                <w:rFonts w:eastAsia="Malgun Gothic"/>
                <w:i w:val="0"/>
                <w:lang w:val="ru-RU"/>
              </w:rPr>
              <w:t xml:space="preserve">. 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>Он тянется на</w:t>
            </w:r>
            <w:r w:rsidR="00155906" w:rsidRPr="00DD1A15">
              <w:rPr>
                <w:rStyle w:val="Italic"/>
                <w:rFonts w:eastAsia="Malgun Gothic"/>
                <w:i w:val="0"/>
                <w:lang w:val="ru-RU"/>
              </w:rPr>
              <w:t xml:space="preserve"> 247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 xml:space="preserve"> км с востока на запад и на </w:t>
            </w:r>
            <w:r w:rsidR="00155906" w:rsidRPr="00DD1A15">
              <w:rPr>
                <w:rStyle w:val="Italic"/>
                <w:rFonts w:eastAsia="Malgun Gothic"/>
                <w:i w:val="0"/>
                <w:lang w:val="ru-RU"/>
              </w:rPr>
              <w:t>122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 xml:space="preserve"> км с севера на юг</w:t>
            </w:r>
            <w:r w:rsidR="00155906" w:rsidRPr="00DD1A15">
              <w:rPr>
                <w:rStyle w:val="Italic"/>
                <w:rFonts w:eastAsia="Malgun Gothic"/>
                <w:i w:val="0"/>
                <w:lang w:val="ru-RU"/>
              </w:rPr>
              <w:t xml:space="preserve">. </w:t>
            </w:r>
            <w:r w:rsidR="00DD1A15" w:rsidRPr="00DD1A15">
              <w:rPr>
                <w:rFonts w:eastAsia="Malgun Gothic"/>
                <w:szCs w:val="22"/>
                <w:lang w:val="ru-RU"/>
              </w:rPr>
              <w:t>Общая площадь района составляет</w:t>
            </w:r>
            <w:r w:rsidR="00DD1A15" w:rsidRPr="00642B56">
              <w:rPr>
                <w:rFonts w:eastAsia="Malgun Gothic"/>
                <w:szCs w:val="22"/>
                <w:lang w:val="ru-RU"/>
              </w:rPr>
              <w:t xml:space="preserve"> </w:t>
            </w:r>
            <w:r w:rsidR="00155906" w:rsidRPr="00DD1A15">
              <w:rPr>
                <w:rStyle w:val="Italic"/>
                <w:rFonts w:eastAsia="Malgun Gothic"/>
                <w:i w:val="0"/>
                <w:lang w:val="ru-RU"/>
              </w:rPr>
              <w:t>13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155906" w:rsidRPr="00DD1A15">
              <w:rPr>
                <w:rStyle w:val="Italic"/>
                <w:rFonts w:eastAsia="Malgun Gothic"/>
                <w:i w:val="0"/>
                <w:lang w:val="ru-RU"/>
              </w:rPr>
              <w:t xml:space="preserve">411 </w:t>
            </w:r>
            <w:r w:rsidR="00DD1A15">
              <w:rPr>
                <w:rStyle w:val="Italic"/>
                <w:rFonts w:eastAsia="Malgun Gothic"/>
                <w:i w:val="0"/>
                <w:lang w:val="ru-RU"/>
              </w:rPr>
              <w:t>км</w:t>
            </w:r>
            <w:r w:rsidR="00155906" w:rsidRPr="00DD1A15">
              <w:rPr>
                <w:rStyle w:val="Italic"/>
                <w:rFonts w:eastAsia="Malgun Gothic"/>
                <w:i w:val="0"/>
                <w:vertAlign w:val="superscript"/>
                <w:lang w:val="ru-RU"/>
              </w:rPr>
              <w:t>2</w:t>
            </w:r>
            <w:r w:rsidR="00155906" w:rsidRPr="00DD1A15">
              <w:rPr>
                <w:rStyle w:val="Italic"/>
                <w:rFonts w:eastAsia="Malgun Gothic"/>
                <w:i w:val="0"/>
                <w:lang w:val="ru-RU"/>
              </w:rPr>
              <w:t>.</w:t>
            </w:r>
          </w:p>
          <w:p w:rsidR="00CA22D2" w:rsidRPr="00557826" w:rsidRDefault="00642B56" w:rsidP="0054506F">
            <w:pPr>
              <w:pStyle w:val="aff9"/>
              <w:numPr>
                <w:ilvl w:val="0"/>
                <w:numId w:val="10"/>
              </w:numPr>
              <w:jc w:val="both"/>
              <w:rPr>
                <w:rFonts w:eastAsia="Times New Roman"/>
                <w:sz w:val="22"/>
                <w:lang w:val="ru-RU" w:eastAsia="en-US"/>
              </w:rPr>
            </w:pPr>
            <w:r>
              <w:rPr>
                <w:rFonts w:eastAsia="Times New Roman"/>
                <w:sz w:val="22"/>
                <w:lang w:val="ru-RU" w:eastAsia="en-US"/>
              </w:rPr>
              <w:t>Район</w:t>
            </w:r>
            <w:r w:rsidRPr="0027593D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7593D">
              <w:rPr>
                <w:rFonts w:eastAsia="Times New Roman"/>
                <w:sz w:val="22"/>
                <w:lang w:val="ru-RU" w:eastAsia="en-US"/>
              </w:rPr>
              <w:t>представляет</w:t>
            </w:r>
            <w:r w:rsidR="0027593D" w:rsidRPr="0027593D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7593D">
              <w:rPr>
                <w:rFonts w:eastAsia="Times New Roman"/>
                <w:sz w:val="22"/>
                <w:lang w:val="ru-RU" w:eastAsia="en-US"/>
              </w:rPr>
              <w:t>собой</w:t>
            </w:r>
            <w:r w:rsidR="0027593D" w:rsidRPr="0027593D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7593D">
              <w:rPr>
                <w:rFonts w:eastAsia="Times New Roman"/>
                <w:sz w:val="22"/>
                <w:lang w:val="ru-RU" w:eastAsia="en-US"/>
              </w:rPr>
              <w:t>о</w:t>
            </w:r>
            <w:r>
              <w:rPr>
                <w:rFonts w:eastAsia="Times New Roman"/>
                <w:sz w:val="22"/>
                <w:lang w:val="ru-RU" w:eastAsia="en-US"/>
              </w:rPr>
              <w:t>тносительно</w:t>
            </w:r>
            <w:r w:rsidRPr="0027593D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lang w:val="ru-RU" w:eastAsia="en-US"/>
              </w:rPr>
              <w:t>мелководный</w:t>
            </w:r>
            <w:r w:rsidR="00714549" w:rsidRPr="0027593D">
              <w:rPr>
                <w:rFonts w:eastAsia="Times New Roman"/>
                <w:sz w:val="22"/>
                <w:lang w:val="ru-RU" w:eastAsia="en-US"/>
              </w:rPr>
              <w:t xml:space="preserve"> (</w:t>
            </w:r>
            <w:r>
              <w:rPr>
                <w:rFonts w:eastAsia="Times New Roman"/>
                <w:sz w:val="22"/>
                <w:lang w:val="ru-RU" w:eastAsia="en-US"/>
              </w:rPr>
              <w:t>максимальная</w:t>
            </w:r>
            <w:r w:rsidRPr="0027593D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 w:val="22"/>
                <w:lang w:val="ru-RU" w:eastAsia="en-US"/>
              </w:rPr>
              <w:t>глубина</w:t>
            </w:r>
            <w:r w:rsidR="00714549" w:rsidRPr="0027593D">
              <w:rPr>
                <w:rFonts w:eastAsia="Times New Roman"/>
                <w:sz w:val="22"/>
                <w:lang w:val="ru-RU" w:eastAsia="en-US"/>
              </w:rPr>
              <w:t xml:space="preserve"> 80 </w:t>
            </w:r>
            <w:r>
              <w:rPr>
                <w:rFonts w:eastAsia="Times New Roman"/>
                <w:sz w:val="22"/>
                <w:lang w:val="ru-RU" w:eastAsia="en-US"/>
              </w:rPr>
              <w:t>м</w:t>
            </w:r>
            <w:r w:rsidR="00714549" w:rsidRPr="0027593D">
              <w:rPr>
                <w:rFonts w:eastAsia="Times New Roman"/>
                <w:sz w:val="22"/>
                <w:lang w:val="ru-RU" w:eastAsia="en-US"/>
              </w:rPr>
              <w:t xml:space="preserve">) </w:t>
            </w:r>
            <w:r w:rsidR="0027593D">
              <w:rPr>
                <w:rFonts w:eastAsia="Times New Roman"/>
                <w:sz w:val="22"/>
                <w:lang w:val="ru-RU" w:eastAsia="en-US"/>
              </w:rPr>
              <w:t xml:space="preserve">участок архипелага и открытого моря в восточной части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Финского залива</w:t>
            </w:r>
            <w:r w:rsidR="00714549" w:rsidRPr="0027593D">
              <w:rPr>
                <w:rFonts w:eastAsia="Times New Roman"/>
                <w:sz w:val="22"/>
                <w:lang w:val="ru-RU" w:eastAsia="en-US"/>
              </w:rPr>
              <w:t>,</w:t>
            </w:r>
            <w:r w:rsidR="0027593D">
              <w:rPr>
                <w:rFonts w:eastAsia="Times New Roman"/>
                <w:sz w:val="22"/>
                <w:lang w:val="ru-RU" w:eastAsia="en-US"/>
              </w:rPr>
              <w:t xml:space="preserve"> в северо-восточной части Балтийского моря</w:t>
            </w:r>
            <w:r w:rsidR="00714549" w:rsidRPr="0027593D">
              <w:rPr>
                <w:rFonts w:eastAsia="Times New Roman"/>
                <w:sz w:val="22"/>
                <w:lang w:val="ru-RU" w:eastAsia="en-US"/>
              </w:rPr>
              <w:t xml:space="preserve">.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Он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характеризуется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сотнями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мелких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островов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и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рифов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,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береговых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лагун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и бореальных узких заливов, а также большим участком открытого моря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 xml:space="preserve">.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Геоморфология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района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демонстрирует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явные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признаки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последнего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оледенения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, </w:t>
            </w:r>
            <w:r w:rsidR="00254869">
              <w:rPr>
                <w:rFonts w:eastAsia="Times New Roman"/>
                <w:sz w:val="22"/>
                <w:lang w:val="ru-RU" w:eastAsia="en-US"/>
              </w:rPr>
              <w:t>такие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как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конечные морены, песчаные пляжи, скалистые острова и группы эрратических валунов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 xml:space="preserve">. 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Вследствие низкой солености района 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>(0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>-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 xml:space="preserve">5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промилле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>
              <w:rPr>
                <w:rFonts w:eastAsia="Times New Roman"/>
                <w:sz w:val="22"/>
                <w:lang w:val="ru-RU" w:eastAsia="en-US"/>
              </w:rPr>
              <w:t>в поверхностном слое воды</w:t>
            </w:r>
            <w:r w:rsidR="00A92A5B">
              <w:rPr>
                <w:rFonts w:eastAsia="Times New Roman"/>
                <w:sz w:val="22"/>
                <w:lang w:val="ru-RU" w:eastAsia="en-US"/>
              </w:rPr>
              <w:t>)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>его видовой состав представляет собой смесь пресноводных</w:t>
            </w:r>
            <w:r w:rsid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>и морских организмов</w:t>
            </w:r>
            <w:r w:rsidR="00A92A5B">
              <w:rPr>
                <w:rFonts w:eastAsia="Times New Roman"/>
                <w:sz w:val="22"/>
                <w:lang w:val="ru-RU" w:eastAsia="en-US"/>
              </w:rPr>
              <w:t>,</w:t>
            </w:r>
            <w:r w:rsidR="0025486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и, в частности, наблюдается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4506F">
              <w:rPr>
                <w:rFonts w:eastAsia="Times New Roman"/>
                <w:sz w:val="22"/>
                <w:lang w:val="ru-RU" w:eastAsia="en-US"/>
              </w:rPr>
              <w:t>широкое</w:t>
            </w:r>
            <w:r w:rsidR="00A92A5B">
              <w:rPr>
                <w:rFonts w:eastAsia="Times New Roman"/>
                <w:sz w:val="22"/>
                <w:lang w:val="ru-RU" w:eastAsia="en-US"/>
              </w:rPr>
              <w:t xml:space="preserve"> разнообразие водных растений</w:t>
            </w:r>
            <w:r w:rsidR="00714549" w:rsidRPr="00254869">
              <w:rPr>
                <w:rFonts w:eastAsia="Times New Roman"/>
                <w:sz w:val="22"/>
                <w:lang w:val="ru-RU" w:eastAsia="en-US"/>
              </w:rPr>
              <w:t xml:space="preserve">.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Многие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морские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виды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,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в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том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числе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ключевые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средообразующие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виды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, </w:t>
            </w:r>
            <w:r w:rsidR="00A92A5B">
              <w:rPr>
                <w:rFonts w:eastAsia="Times New Roman"/>
                <w:sz w:val="22"/>
                <w:lang w:val="ru-RU" w:eastAsia="en-US"/>
              </w:rPr>
              <w:t>такие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как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фукус</w:t>
            </w:r>
            <w:r w:rsidR="00A92A5B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пузырчатый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 (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Fucus</w:t>
            </w:r>
            <w:r w:rsidR="00714549" w:rsidRPr="00A92A5B">
              <w:rPr>
                <w:rFonts w:eastAsia="Times New Roman"/>
                <w:i/>
                <w:sz w:val="22"/>
                <w:lang w:val="ru-RU" w:eastAsia="en-US"/>
              </w:rPr>
              <w:t xml:space="preserve"> 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vesiculosus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)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и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голубая мидия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 (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Mytilus</w:t>
            </w:r>
            <w:r w:rsidR="00714549" w:rsidRPr="00A92A5B">
              <w:rPr>
                <w:rFonts w:eastAsia="Times New Roman"/>
                <w:i/>
                <w:sz w:val="22"/>
                <w:lang w:val="ru-RU" w:eastAsia="en-US"/>
              </w:rPr>
              <w:t xml:space="preserve"> 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trossulus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), </w:t>
            </w:r>
            <w:r w:rsidR="00A92A5B">
              <w:rPr>
                <w:rFonts w:eastAsia="Times New Roman"/>
                <w:sz w:val="22"/>
                <w:lang w:val="ru-RU" w:eastAsia="en-US"/>
              </w:rPr>
              <w:t>живут на границах их географических ареалов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, </w:t>
            </w:r>
            <w:r w:rsidR="00557826">
              <w:rPr>
                <w:rFonts w:eastAsia="Times New Roman"/>
                <w:sz w:val="22"/>
                <w:lang w:val="ru-RU" w:eastAsia="en-US"/>
              </w:rPr>
              <w:t>что делает их уязвимыми к человеческой деятельности и последствиям изменения климата</w:t>
            </w:r>
            <w:r w:rsidR="00714549" w:rsidRPr="00A92A5B">
              <w:rPr>
                <w:rFonts w:eastAsia="Times New Roman"/>
                <w:sz w:val="22"/>
                <w:lang w:val="ru-RU" w:eastAsia="en-US"/>
              </w:rPr>
              <w:t xml:space="preserve">.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В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районе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обитает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множество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птиц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;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кроме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того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,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он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поддерживает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одну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из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наиболее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угрожаемых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популяций</w:t>
            </w:r>
            <w:r w:rsidR="00557826" w:rsidRPr="00557826">
              <w:rPr>
                <w:rFonts w:eastAsia="Times New Roman"/>
                <w:sz w:val="22"/>
                <w:lang w:val="ru-RU" w:eastAsia="en-US"/>
              </w:rPr>
              <w:t xml:space="preserve"> кольчатой нерпы</w:t>
            </w:r>
            <w:r w:rsidR="00714549" w:rsidRPr="00557826">
              <w:rPr>
                <w:rFonts w:eastAsia="Times New Roman"/>
                <w:sz w:val="22"/>
                <w:lang w:val="ru-RU" w:eastAsia="en-US"/>
              </w:rPr>
              <w:t xml:space="preserve"> (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Pusa</w:t>
            </w:r>
            <w:r w:rsidR="00714549" w:rsidRPr="00557826">
              <w:rPr>
                <w:rFonts w:eastAsia="Times New Roman"/>
                <w:i/>
                <w:sz w:val="22"/>
                <w:lang w:val="ru-RU" w:eastAsia="en-US"/>
              </w:rPr>
              <w:t xml:space="preserve"> 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hispida</w:t>
            </w:r>
            <w:r w:rsidR="00714549" w:rsidRPr="00557826">
              <w:rPr>
                <w:rFonts w:eastAsia="Times New Roman"/>
                <w:i/>
                <w:sz w:val="22"/>
                <w:lang w:val="ru-RU" w:eastAsia="en-US"/>
              </w:rPr>
              <w:t xml:space="preserve"> </w:t>
            </w:r>
            <w:r w:rsidR="00714549" w:rsidRPr="00796342">
              <w:rPr>
                <w:rFonts w:eastAsia="Times New Roman"/>
                <w:i/>
                <w:sz w:val="22"/>
                <w:lang w:eastAsia="en-US"/>
              </w:rPr>
              <w:t>botnica</w:t>
            </w:r>
            <w:r w:rsidR="00714549" w:rsidRPr="00557826">
              <w:rPr>
                <w:rFonts w:eastAsia="Times New Roman"/>
                <w:sz w:val="22"/>
                <w:lang w:val="ru-RU" w:eastAsia="en-US"/>
              </w:rPr>
              <w:t xml:space="preserve">) </w:t>
            </w:r>
            <w:r w:rsidR="00557826">
              <w:rPr>
                <w:rFonts w:eastAsia="Times New Roman"/>
                <w:sz w:val="22"/>
                <w:lang w:val="ru-RU" w:eastAsia="en-US"/>
              </w:rPr>
              <w:t>в Балтийском море</w:t>
            </w:r>
            <w:r w:rsidR="00714549" w:rsidRPr="00557826">
              <w:rPr>
                <w:rFonts w:eastAsia="Times New Roman"/>
                <w:sz w:val="22"/>
                <w:lang w:val="ru-RU" w:eastAsia="en-US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302CB" w:rsidRDefault="00E713E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2229F4" w:rsidTr="007C37F8">
        <w:tc>
          <w:tcPr>
            <w:tcW w:w="9687" w:type="dxa"/>
            <w:shd w:val="clear" w:color="auto" w:fill="auto"/>
          </w:tcPr>
          <w:p w:rsidR="00CA22D2" w:rsidRPr="006302CB" w:rsidRDefault="00CA22D2" w:rsidP="007C37F8">
            <w:pPr>
              <w:snapToGrid w:val="0"/>
            </w:pPr>
            <w:r w:rsidRPr="006302CB">
              <w:rPr>
                <w:b/>
                <w:lang w:val="en-US"/>
              </w:rPr>
              <w:t xml:space="preserve">5. </w:t>
            </w:r>
            <w:r w:rsidR="00557826">
              <w:rPr>
                <w:b/>
                <w:lang w:val="ru-RU"/>
              </w:rPr>
              <w:t>Внутреннее</w:t>
            </w:r>
            <w:r w:rsidR="00557826" w:rsidRPr="00557826">
              <w:rPr>
                <w:b/>
                <w:lang w:val="en-US"/>
              </w:rPr>
              <w:t xml:space="preserve"> </w:t>
            </w:r>
            <w:r w:rsidR="00557826">
              <w:rPr>
                <w:b/>
                <w:lang w:val="ru-RU"/>
              </w:rPr>
              <w:t>море</w:t>
            </w:r>
            <w:r w:rsidR="00557826" w:rsidRPr="00557826">
              <w:rPr>
                <w:b/>
                <w:lang w:val="en-US"/>
              </w:rPr>
              <w:t xml:space="preserve"> </w:t>
            </w:r>
            <w:r w:rsidR="00557826">
              <w:rPr>
                <w:b/>
                <w:lang w:val="ru-RU"/>
              </w:rPr>
              <w:t>Моонзундского архипелага</w:t>
            </w:r>
          </w:p>
          <w:p w:rsidR="00CA22D2" w:rsidRPr="00557826" w:rsidRDefault="00557826" w:rsidP="005512C6">
            <w:pPr>
              <w:numPr>
                <w:ilvl w:val="0"/>
                <w:numId w:val="11"/>
              </w:numPr>
              <w:suppressAutoHyphens/>
              <w:snapToGrid w:val="0"/>
              <w:rPr>
                <w:rStyle w:val="Italic"/>
                <w:rFonts w:eastAsia="Times New Roman"/>
                <w:i w:val="0"/>
                <w:szCs w:val="24"/>
                <w:lang w:val="ru-RU"/>
              </w:rPr>
            </w:pPr>
            <w:r w:rsidRPr="00557826">
              <w:rPr>
                <w:rFonts w:eastAsia="Malgun Gothic"/>
                <w:szCs w:val="22"/>
                <w:lang w:val="ru-RU"/>
              </w:rPr>
              <w:t>Местонахождение</w:t>
            </w:r>
            <w:r w:rsidR="00C976BB" w:rsidRPr="00557826">
              <w:rPr>
                <w:rStyle w:val="Italic"/>
                <w:rFonts w:eastAsia="Malgun Gothic"/>
                <w:i w:val="0"/>
                <w:lang w:val="ru-RU"/>
              </w:rPr>
              <w:t>:</w:t>
            </w:r>
            <w:r w:rsidR="005512C6"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район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расположен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во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внутренней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морской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45500">
              <w:rPr>
                <w:rStyle w:val="Italic"/>
                <w:rFonts w:eastAsia="Malgun Gothic"/>
                <w:i w:val="0"/>
                <w:lang w:val="ru-RU"/>
              </w:rPr>
              <w:t>акватории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Моонзундского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архипелага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в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северо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>-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восточной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части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Балтийского</w:t>
            </w:r>
            <w:r w:rsidRPr="00557826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>
              <w:rPr>
                <w:rStyle w:val="Italic"/>
                <w:rFonts w:eastAsia="Malgun Gothic"/>
                <w:i w:val="0"/>
                <w:lang w:val="ru-RU"/>
              </w:rPr>
              <w:t>моря</w:t>
            </w:r>
            <w:r w:rsidR="005512C6" w:rsidRPr="00557826">
              <w:rPr>
                <w:rStyle w:val="Italic"/>
                <w:rFonts w:eastAsia="Malgun Gothic"/>
                <w:i w:val="0"/>
                <w:lang w:val="ru-RU"/>
              </w:rPr>
              <w:t>.</w:t>
            </w:r>
          </w:p>
          <w:p w:rsidR="00C976BB" w:rsidRPr="00720A52" w:rsidRDefault="00632169" w:rsidP="008310BE">
            <w:pPr>
              <w:numPr>
                <w:ilvl w:val="0"/>
                <w:numId w:val="11"/>
              </w:numPr>
              <w:suppressAutoHyphens/>
              <w:snapToGrid w:val="0"/>
              <w:rPr>
                <w:lang w:val="ru-RU"/>
              </w:rPr>
            </w:pPr>
            <w:r>
              <w:rPr>
                <w:lang w:val="ru-RU"/>
              </w:rPr>
              <w:t>Этот район образует уникальную экосистему в северо-восточной части Балтийского моря</w:t>
            </w:r>
            <w:r w:rsidR="00796342" w:rsidRPr="00632169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геологической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точки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зрения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представляет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собой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ледниковое</w:t>
            </w:r>
            <w:r w:rsidRPr="006321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образование</w:t>
            </w:r>
            <w:r w:rsidR="00796342" w:rsidRPr="0063216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состоящее из различных субстратов ледниково</w:t>
            </w:r>
            <w:r w:rsidR="00CA3B19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морены</w:t>
            </w:r>
            <w:r w:rsidR="00796342" w:rsidRPr="00632169">
              <w:rPr>
                <w:lang w:val="ru-RU"/>
              </w:rPr>
              <w:t xml:space="preserve">. </w:t>
            </w:r>
            <w:r w:rsidR="00CA3B19">
              <w:rPr>
                <w:lang w:val="ru-RU"/>
              </w:rPr>
              <w:t>Он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очень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мелководный:</w:t>
            </w:r>
            <w:r w:rsidR="00796342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средняя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глубина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составляет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менее</w:t>
            </w:r>
            <w:r w:rsidR="00CA3B19" w:rsidRPr="00CA3B19">
              <w:rPr>
                <w:lang w:val="ru-RU"/>
              </w:rPr>
              <w:t xml:space="preserve"> </w:t>
            </w:r>
            <w:r w:rsidR="00796342" w:rsidRPr="00CA3B19">
              <w:rPr>
                <w:lang w:val="ru-RU"/>
              </w:rPr>
              <w:t>4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м</w:t>
            </w:r>
            <w:r w:rsidR="00796342" w:rsidRPr="00CA3B19">
              <w:rPr>
                <w:lang w:val="ru-RU"/>
              </w:rPr>
              <w:t xml:space="preserve">, </w:t>
            </w:r>
            <w:r w:rsidR="00CA3B19">
              <w:rPr>
                <w:lang w:val="ru-RU"/>
              </w:rPr>
              <w:t xml:space="preserve">и </w:t>
            </w:r>
            <w:r w:rsidR="00CA3B19">
              <w:rPr>
                <w:szCs w:val="22"/>
                <w:lang w:val="ru-RU"/>
              </w:rPr>
              <w:t>бо́льшая часть морского дна находится в фотической зоне</w:t>
            </w:r>
            <w:r w:rsidR="00796342" w:rsidRPr="00CA3B19">
              <w:rPr>
                <w:lang w:val="ru-RU"/>
              </w:rPr>
              <w:t xml:space="preserve">. </w:t>
            </w:r>
            <w:r w:rsidR="00CA3B19">
              <w:rPr>
                <w:lang w:val="ru-RU"/>
              </w:rPr>
              <w:t>Наличие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градиента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солености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вследствие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пресноводных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условий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в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самых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восточных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частях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Матсалуского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залива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>величиной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ru-RU"/>
              </w:rPr>
              <w:t xml:space="preserve">до </w:t>
            </w:r>
            <w:r w:rsidR="00796342" w:rsidRPr="00CA3B19">
              <w:rPr>
                <w:lang w:val="ru-RU"/>
              </w:rPr>
              <w:t>6-7</w:t>
            </w:r>
            <w:r w:rsidR="00CA3B19" w:rsidRPr="00CA3B19">
              <w:rPr>
                <w:lang w:val="ru-RU"/>
              </w:rPr>
              <w:t xml:space="preserve"> </w:t>
            </w:r>
            <w:r w:rsidR="00CA3B19">
              <w:rPr>
                <w:lang w:val="en-US"/>
              </w:rPr>
              <w:t>PSU</w:t>
            </w:r>
            <w:r w:rsidR="00CA3B19">
              <w:rPr>
                <w:lang w:val="ru-RU"/>
              </w:rPr>
              <w:t xml:space="preserve"> в западной части пролива Соэла и обширной динамической гидрологической</w:t>
            </w:r>
            <w:r w:rsidR="00796342" w:rsidRPr="00CA3B19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фронтальной зоны создает уникальные условия для местных и мигрирующих видов</w:t>
            </w:r>
            <w:r w:rsidR="00796342" w:rsidRPr="00CA3B19">
              <w:rPr>
                <w:lang w:val="ru-RU"/>
              </w:rPr>
              <w:t xml:space="preserve">. </w:t>
            </w:r>
            <w:r w:rsidR="00EE4EA0">
              <w:rPr>
                <w:lang w:val="ru-RU"/>
              </w:rPr>
              <w:t>Высокая</w:t>
            </w:r>
            <w:r w:rsidR="00EE4EA0" w:rsidRPr="00EE4EA0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бентосная</w:t>
            </w:r>
            <w:r w:rsidR="00EE4EA0" w:rsidRPr="00EE4EA0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продуктивность</w:t>
            </w:r>
            <w:r w:rsidR="00EE4EA0" w:rsidRPr="00EE4EA0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 xml:space="preserve">вследствие фронтальных условий и стока пресной </w:t>
            </w:r>
            <w:r w:rsidR="00EE4EA0">
              <w:rPr>
                <w:lang w:val="ru-RU"/>
              </w:rPr>
              <w:lastRenderedPageBreak/>
              <w:t>воды делает этот район очень важным местом кормления для мигрирующих видов</w:t>
            </w:r>
            <w:r w:rsidR="00796342" w:rsidRPr="00EE4EA0">
              <w:rPr>
                <w:lang w:val="ru-RU"/>
              </w:rPr>
              <w:t xml:space="preserve">. </w:t>
            </w:r>
            <w:r w:rsidR="00720A52">
              <w:rPr>
                <w:lang w:val="ru-RU"/>
              </w:rPr>
              <w:t>Исключительные</w:t>
            </w:r>
            <w:r w:rsidR="00EE4EA0" w:rsidRPr="00720A52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местные</w:t>
            </w:r>
            <w:r w:rsidR="00EE4EA0" w:rsidRPr="00720A52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гидроморфологические</w:t>
            </w:r>
            <w:r w:rsidR="00EE4EA0" w:rsidRPr="00720A52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условия</w:t>
            </w:r>
            <w:r w:rsidR="00796342" w:rsidRPr="00720A52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обеспечивают</w:t>
            </w:r>
            <w:r w:rsidR="00EE4EA0" w:rsidRPr="00720A52">
              <w:rPr>
                <w:lang w:val="ru-RU"/>
              </w:rPr>
              <w:t xml:space="preserve"> </w:t>
            </w:r>
            <w:r w:rsidR="00EE4EA0">
              <w:rPr>
                <w:lang w:val="ru-RU"/>
              </w:rPr>
              <w:t>существование</w:t>
            </w:r>
            <w:r w:rsidR="00EE4EA0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в районе уникального крупного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 xml:space="preserve">сообщества свободно плавающих красных водорослей </w:t>
            </w:r>
            <w:r w:rsidR="00796342" w:rsidRPr="00796342">
              <w:rPr>
                <w:i/>
              </w:rPr>
              <w:t>Furcellaria</w:t>
            </w:r>
            <w:r w:rsidR="00796342" w:rsidRPr="00720A52">
              <w:rPr>
                <w:i/>
                <w:lang w:val="ru-RU"/>
              </w:rPr>
              <w:t xml:space="preserve"> </w:t>
            </w:r>
            <w:r w:rsidR="00796342" w:rsidRPr="00796342">
              <w:rPr>
                <w:i/>
              </w:rPr>
              <w:t>lumbricalis</w:t>
            </w:r>
            <w:r w:rsidR="00796342" w:rsidRPr="00720A52">
              <w:rPr>
                <w:lang w:val="ru-RU"/>
              </w:rPr>
              <w:t xml:space="preserve">. </w:t>
            </w:r>
            <w:r w:rsidR="00720A52">
              <w:rPr>
                <w:lang w:val="ru-RU"/>
              </w:rPr>
              <w:t>Благодаря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наличию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многочисленных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необитаемых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островков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и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специфических</w:t>
            </w:r>
            <w:r w:rsidR="00720A52" w:rsidRPr="00720A52">
              <w:rPr>
                <w:lang w:val="ru-RU"/>
              </w:rPr>
              <w:t xml:space="preserve"> </w:t>
            </w:r>
            <w:r w:rsidR="00720A52">
              <w:rPr>
                <w:lang w:val="ru-RU"/>
              </w:rPr>
              <w:t>ледовых условий этот район важен для двух видов тюленей</w:t>
            </w:r>
            <w:r w:rsidR="00796342" w:rsidRPr="00720A52">
              <w:rPr>
                <w:lang w:val="ru-RU"/>
              </w:rPr>
              <w:t xml:space="preserve">. </w:t>
            </w:r>
            <w:r w:rsidR="008310BE">
              <w:rPr>
                <w:lang w:val="ru-RU"/>
              </w:rPr>
              <w:t>Р</w:t>
            </w:r>
            <w:r w:rsidR="00720A52">
              <w:rPr>
                <w:lang w:val="ru-RU"/>
              </w:rPr>
              <w:t>айон</w:t>
            </w:r>
            <w:r w:rsidR="008310BE">
              <w:rPr>
                <w:lang w:val="ru-RU"/>
              </w:rPr>
              <w:t xml:space="preserve"> служит местом обитания для множества</w:t>
            </w:r>
            <w:r w:rsidR="00720A52">
              <w:rPr>
                <w:lang w:val="ru-RU"/>
              </w:rPr>
              <w:t xml:space="preserve"> мигрирующих и других видов</w:t>
            </w:r>
            <w:r w:rsidR="00796342" w:rsidRPr="00720A52">
              <w:rPr>
                <w:lang w:val="ru-RU"/>
              </w:rPr>
              <w:t xml:space="preserve"> </w:t>
            </w:r>
            <w:r w:rsidR="008310BE">
              <w:rPr>
                <w:lang w:val="ru-RU"/>
              </w:rPr>
              <w:t xml:space="preserve">и имеет статус </w:t>
            </w:r>
            <w:r w:rsidR="008310BE" w:rsidRPr="008310BE">
              <w:rPr>
                <w:lang w:val="ru-RU"/>
              </w:rPr>
              <w:t>важн</w:t>
            </w:r>
            <w:r w:rsidR="008310BE">
              <w:rPr>
                <w:lang w:val="ru-RU"/>
              </w:rPr>
              <w:t>ого</w:t>
            </w:r>
            <w:r w:rsidR="008310BE" w:rsidRPr="008310BE">
              <w:rPr>
                <w:lang w:val="ru-RU"/>
              </w:rPr>
              <w:t xml:space="preserve"> район</w:t>
            </w:r>
            <w:r w:rsidR="008310BE">
              <w:rPr>
                <w:lang w:val="ru-RU"/>
              </w:rPr>
              <w:t>а</w:t>
            </w:r>
            <w:r w:rsidR="008310BE" w:rsidRPr="008310BE">
              <w:rPr>
                <w:lang w:val="ru-RU"/>
              </w:rPr>
              <w:t xml:space="preserve"> распространения птиц и биоразнообразия</w:t>
            </w:r>
            <w:r w:rsidR="00796342" w:rsidRPr="00720A52">
              <w:rPr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302CB" w:rsidRDefault="005512C6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2229F4" w:rsidTr="007C37F8">
        <w:tc>
          <w:tcPr>
            <w:tcW w:w="9687" w:type="dxa"/>
            <w:shd w:val="clear" w:color="auto" w:fill="auto"/>
          </w:tcPr>
          <w:p w:rsidR="00CA22D2" w:rsidRPr="002E58EE" w:rsidRDefault="00CA22D2" w:rsidP="007C37F8">
            <w:pPr>
              <w:snapToGrid w:val="0"/>
              <w:rPr>
                <w:szCs w:val="22"/>
                <w:lang w:val="ru-RU"/>
              </w:rPr>
            </w:pPr>
            <w:r w:rsidRPr="002E58EE">
              <w:rPr>
                <w:b/>
                <w:lang w:val="ru-RU"/>
              </w:rPr>
              <w:lastRenderedPageBreak/>
              <w:t xml:space="preserve">6. </w:t>
            </w:r>
            <w:r w:rsidR="002E58EE">
              <w:rPr>
                <w:b/>
                <w:lang w:val="ru-RU"/>
              </w:rPr>
              <w:t>Мелководья юго-восточной части Балтийского моря</w:t>
            </w:r>
          </w:p>
          <w:p w:rsidR="00CA22D2" w:rsidRPr="00C976BB" w:rsidRDefault="002E58EE" w:rsidP="00CA22D2">
            <w:pPr>
              <w:numPr>
                <w:ilvl w:val="0"/>
                <w:numId w:val="12"/>
              </w:numPr>
              <w:suppressAutoHyphens/>
              <w:snapToGrid w:val="0"/>
              <w:ind w:left="357" w:hanging="357"/>
              <w:rPr>
                <w:rStyle w:val="Italic"/>
                <w:rFonts w:eastAsia="Times New Roman"/>
                <w:i w:val="0"/>
                <w:lang w:val="en-GB"/>
              </w:rPr>
            </w:pPr>
            <w:r w:rsidRPr="002E58EE">
              <w:rPr>
                <w:rFonts w:eastAsia="Malgun Gothic"/>
                <w:szCs w:val="22"/>
                <w:lang w:val="ru-RU"/>
              </w:rPr>
              <w:t>Местонахождение</w:t>
            </w:r>
            <w:r w:rsidR="00C976BB" w:rsidRPr="00D806CA">
              <w:rPr>
                <w:rStyle w:val="Italic"/>
                <w:rFonts w:eastAsia="Malgun Gothic"/>
                <w:i w:val="0"/>
                <w:lang w:val="ru-RU"/>
              </w:rPr>
              <w:t>:</w:t>
            </w:r>
            <w:r w:rsidR="00181F3B"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</w:t>
            </w:r>
            <w:r w:rsidRPr="002E58EE">
              <w:rPr>
                <w:rFonts w:eastAsia="MS Mincho"/>
                <w:szCs w:val="22"/>
                <w:lang w:val="ru-RU"/>
              </w:rPr>
              <w:t>елководья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юго</w:t>
            </w:r>
            <w:r w:rsidRPr="00D806CA">
              <w:rPr>
                <w:rFonts w:eastAsia="MS Mincho"/>
                <w:szCs w:val="22"/>
                <w:lang w:val="ru-RU"/>
              </w:rPr>
              <w:t>-</w:t>
            </w:r>
            <w:r w:rsidRPr="002E58EE">
              <w:rPr>
                <w:rFonts w:eastAsia="MS Mincho"/>
                <w:szCs w:val="22"/>
                <w:lang w:val="ru-RU"/>
              </w:rPr>
              <w:t>восточной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части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Балтийского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моря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охватывают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несколько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геоморфологически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различных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районов</w:t>
            </w:r>
            <w:r w:rsidRPr="00D806CA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включая</w:t>
            </w:r>
            <w:r w:rsidR="00D806CA"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="00D806CA">
              <w:rPr>
                <w:rFonts w:eastAsia="MS Mincho"/>
                <w:szCs w:val="22"/>
                <w:lang w:val="ru-RU"/>
              </w:rPr>
              <w:t>Клайпедско-Вентспилское плато</w:t>
            </w:r>
            <w:r w:rsidR="00D806CA"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="00D806CA">
              <w:rPr>
                <w:rFonts w:eastAsia="MS Mincho"/>
                <w:szCs w:val="22"/>
                <w:lang w:val="ru-RU"/>
              </w:rPr>
              <w:t>на</w:t>
            </w:r>
            <w:r w:rsidR="00D806CA" w:rsidRPr="00D806CA">
              <w:rPr>
                <w:rFonts w:eastAsia="MS Mincho"/>
                <w:szCs w:val="22"/>
                <w:lang w:val="ru-RU"/>
              </w:rPr>
              <w:t xml:space="preserve"> </w:t>
            </w:r>
            <w:r w:rsidR="00D806CA">
              <w:rPr>
                <w:rFonts w:eastAsia="MS Mincho"/>
                <w:szCs w:val="22"/>
                <w:lang w:val="ru-RU"/>
              </w:rPr>
              <w:t>севере</w:t>
            </w:r>
            <w:r w:rsidR="00181F3B" w:rsidRPr="00D806CA">
              <w:rPr>
                <w:rFonts w:eastAsia="MS Mincho"/>
                <w:szCs w:val="22"/>
                <w:lang w:val="ru-RU"/>
              </w:rPr>
              <w:t xml:space="preserve">, </w:t>
            </w:r>
            <w:r w:rsidR="00D806CA">
              <w:rPr>
                <w:rFonts w:eastAsia="MS Mincho"/>
                <w:szCs w:val="22"/>
                <w:lang w:val="ru-RU"/>
              </w:rPr>
              <w:t>Куршско-Самбийское плато на юге</w:t>
            </w:r>
            <w:r w:rsidR="00181F3B" w:rsidRPr="00D806CA">
              <w:rPr>
                <w:rFonts w:eastAsia="MS Mincho"/>
                <w:szCs w:val="22"/>
                <w:lang w:val="ru-RU"/>
              </w:rPr>
              <w:t xml:space="preserve">, </w:t>
            </w:r>
            <w:r w:rsidR="00D806CA">
              <w:rPr>
                <w:rFonts w:eastAsia="MS Mincho"/>
                <w:szCs w:val="22"/>
                <w:lang w:val="ru-RU"/>
              </w:rPr>
              <w:t>Клайпедскую банку в северо-западной части района, а также крупнейшие лагуны восточной части Балтийского моря</w:t>
            </w:r>
            <w:r w:rsidR="009D4686">
              <w:rPr>
                <w:rFonts w:eastAsia="MS Mincho"/>
                <w:szCs w:val="22"/>
                <w:lang w:val="ru-RU"/>
              </w:rPr>
              <w:t xml:space="preserve"> – Куршский залив и Калининградский залив, каждый из которых отделен узкой косой</w:t>
            </w:r>
            <w:r w:rsidR="00181F3B" w:rsidRPr="009D4686">
              <w:rPr>
                <w:rFonts w:eastAsia="MS Mincho"/>
                <w:szCs w:val="22"/>
                <w:lang w:val="ru-RU"/>
              </w:rPr>
              <w:t>.</w:t>
            </w:r>
            <w:r w:rsidR="009D6258" w:rsidRPr="009D4686">
              <w:rPr>
                <w:rFonts w:eastAsia="MS Mincho"/>
                <w:szCs w:val="22"/>
                <w:lang w:val="ru-RU"/>
              </w:rPr>
              <w:t xml:space="preserve"> </w:t>
            </w:r>
            <w:r w:rsidR="009D4686">
              <w:rPr>
                <w:rFonts w:eastAsia="MS Mincho"/>
                <w:szCs w:val="22"/>
                <w:lang w:val="ru-RU"/>
              </w:rPr>
              <w:t>Площадь района составляет</w:t>
            </w:r>
            <w:r w:rsidR="009D6258">
              <w:rPr>
                <w:rFonts w:eastAsia="MS Mincho"/>
                <w:szCs w:val="22"/>
                <w:lang w:val="en-US"/>
              </w:rPr>
              <w:t xml:space="preserve"> 11</w:t>
            </w:r>
            <w:r w:rsidR="009D4686">
              <w:rPr>
                <w:rFonts w:eastAsia="MS Mincho"/>
                <w:szCs w:val="22"/>
                <w:lang w:val="ru-RU"/>
              </w:rPr>
              <w:t xml:space="preserve"> </w:t>
            </w:r>
            <w:r w:rsidR="009D6258">
              <w:rPr>
                <w:rFonts w:eastAsia="MS Mincho"/>
                <w:szCs w:val="22"/>
                <w:lang w:val="en-US"/>
              </w:rPr>
              <w:t xml:space="preserve">626 </w:t>
            </w:r>
            <w:r w:rsidR="009D4686">
              <w:rPr>
                <w:rFonts w:eastAsia="MS Mincho"/>
                <w:szCs w:val="22"/>
                <w:lang w:val="ru-RU"/>
              </w:rPr>
              <w:t>км</w:t>
            </w:r>
            <w:r w:rsidR="009D6258" w:rsidRPr="009D6258">
              <w:rPr>
                <w:rFonts w:eastAsia="MS Mincho"/>
                <w:szCs w:val="22"/>
                <w:vertAlign w:val="superscript"/>
                <w:lang w:val="en-US"/>
              </w:rPr>
              <w:t>2</w:t>
            </w:r>
            <w:r w:rsidR="009D6258">
              <w:rPr>
                <w:rFonts w:eastAsia="MS Mincho"/>
                <w:szCs w:val="22"/>
                <w:lang w:val="en-US"/>
              </w:rPr>
              <w:t>.</w:t>
            </w:r>
          </w:p>
          <w:p w:rsidR="00C976BB" w:rsidRPr="00506139" w:rsidRDefault="000F15C1" w:rsidP="00361F21">
            <w:pPr>
              <w:numPr>
                <w:ilvl w:val="0"/>
                <w:numId w:val="12"/>
              </w:numPr>
              <w:suppressAutoHyphens/>
              <w:snapToGrid w:val="0"/>
              <w:rPr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М</w:t>
            </w:r>
            <w:r w:rsidRPr="002E58EE">
              <w:rPr>
                <w:rFonts w:eastAsia="MS Mincho"/>
                <w:szCs w:val="22"/>
                <w:lang w:val="ru-RU"/>
              </w:rPr>
              <w:t>елководья</w:t>
            </w:r>
            <w:r w:rsidRPr="000F15C1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юго</w:t>
            </w:r>
            <w:r w:rsidRPr="000F15C1">
              <w:rPr>
                <w:rFonts w:eastAsia="MS Mincho"/>
                <w:szCs w:val="22"/>
                <w:lang w:val="ru-RU"/>
              </w:rPr>
              <w:t>-</w:t>
            </w:r>
            <w:r w:rsidRPr="002E58EE">
              <w:rPr>
                <w:rFonts w:eastAsia="MS Mincho"/>
                <w:szCs w:val="22"/>
                <w:lang w:val="ru-RU"/>
              </w:rPr>
              <w:t>восточной</w:t>
            </w:r>
            <w:r w:rsidRPr="000F15C1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части</w:t>
            </w:r>
            <w:r w:rsidRPr="000F15C1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Балтийского</w:t>
            </w:r>
            <w:r w:rsidRPr="000F15C1">
              <w:rPr>
                <w:rFonts w:eastAsia="MS Mincho"/>
                <w:szCs w:val="22"/>
                <w:lang w:val="ru-RU"/>
              </w:rPr>
              <w:t xml:space="preserve"> </w:t>
            </w:r>
            <w:r w:rsidRPr="002E58EE">
              <w:rPr>
                <w:rFonts w:eastAsia="MS Mincho"/>
                <w:szCs w:val="22"/>
                <w:lang w:val="ru-RU"/>
              </w:rPr>
              <w:t>моря</w:t>
            </w:r>
            <w:r w:rsidRPr="000F15C1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охватывают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несколько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геоморфологически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различных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районов</w:t>
            </w:r>
            <w:r w:rsidRPr="00D806CA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включая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Клайпедско-Вентспилское плато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на</w:t>
            </w:r>
            <w:r w:rsidRPr="00D806CA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севере</w:t>
            </w:r>
            <w:r w:rsidRPr="00D806CA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Куршско-Самбийское плато на юге</w:t>
            </w:r>
            <w:r w:rsidRPr="00D806CA">
              <w:rPr>
                <w:rFonts w:eastAsia="MS Mincho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Cs w:val="22"/>
                <w:lang w:val="ru-RU"/>
              </w:rPr>
              <w:t>Клайпедскую банку в северо-западной части района, а также крупнейшие лагуны восточной части Балтийского моря – Куршский залив и Калининградский залив, каждый из которых отделен узкой косой</w:t>
            </w:r>
            <w:r w:rsidR="005F3FD3" w:rsidRPr="000F15C1">
              <w:rPr>
                <w:szCs w:val="22"/>
                <w:lang w:val="ru-RU"/>
              </w:rPr>
              <w:t xml:space="preserve">. </w:t>
            </w:r>
            <w:r w:rsidR="00C04F07">
              <w:rPr>
                <w:szCs w:val="22"/>
                <w:lang w:val="ru-RU"/>
              </w:rPr>
              <w:t>Находящийся под воздействием сложных геоморфологических структур</w:t>
            </w:r>
            <w:r w:rsidR="005F3FD3" w:rsidRPr="00C04F07">
              <w:rPr>
                <w:szCs w:val="22"/>
                <w:lang w:val="ru-RU"/>
              </w:rPr>
              <w:t xml:space="preserve">, </w:t>
            </w:r>
            <w:r w:rsidR="00C04F07">
              <w:rPr>
                <w:szCs w:val="22"/>
                <w:lang w:val="ru-RU"/>
              </w:rPr>
              <w:t>данный район является очагом биоразнообразия как в прибрежных, так и в удаленных от берега водах</w:t>
            </w:r>
            <w:r w:rsidR="005F3FD3" w:rsidRPr="00C04F07">
              <w:rPr>
                <w:szCs w:val="22"/>
                <w:lang w:val="ru-RU"/>
              </w:rPr>
              <w:t xml:space="preserve">. </w:t>
            </w:r>
            <w:r w:rsidR="00C04F07">
              <w:rPr>
                <w:szCs w:val="22"/>
                <w:lang w:val="ru-RU"/>
              </w:rPr>
              <w:t>Область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мелководья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является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одним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из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важнейших мест обитания бентосных сообществ</w:t>
            </w:r>
            <w:r w:rsidR="005F3FD3" w:rsidRPr="00C04F07">
              <w:rPr>
                <w:szCs w:val="22"/>
                <w:lang w:val="ru-RU"/>
              </w:rPr>
              <w:t>.</w:t>
            </w:r>
            <w:r w:rsidR="00C04F07">
              <w:rPr>
                <w:szCs w:val="22"/>
                <w:lang w:val="ru-RU"/>
              </w:rPr>
              <w:t xml:space="preserve"> Ее</w:t>
            </w:r>
            <w:r w:rsidR="005F3FD3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подводные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рифы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поддерживают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прибрежные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бентосные</w:t>
            </w:r>
            <w:r w:rsidR="00C04F07" w:rsidRPr="00C04F07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сообщества</w:t>
            </w:r>
            <w:r w:rsidR="005F3FD3" w:rsidRPr="00C04F07">
              <w:rPr>
                <w:szCs w:val="22"/>
                <w:lang w:val="ru-RU"/>
              </w:rPr>
              <w:t>,</w:t>
            </w:r>
            <w:r w:rsidR="00C04F07">
              <w:rPr>
                <w:szCs w:val="22"/>
                <w:lang w:val="ru-RU"/>
              </w:rPr>
              <w:t xml:space="preserve"> высокое биоразнообразие беспозвоночных</w:t>
            </w:r>
            <w:r w:rsidR="005F3FD3" w:rsidRPr="00C04F07">
              <w:rPr>
                <w:szCs w:val="22"/>
                <w:lang w:val="ru-RU"/>
              </w:rPr>
              <w:t xml:space="preserve">, </w:t>
            </w:r>
            <w:r w:rsidR="00C04F07">
              <w:rPr>
                <w:szCs w:val="22"/>
                <w:lang w:val="ru-RU"/>
              </w:rPr>
              <w:t>рыб и зимующих птиц</w:t>
            </w:r>
            <w:r w:rsidR="005F3FD3" w:rsidRPr="00C04F07">
              <w:rPr>
                <w:szCs w:val="22"/>
                <w:lang w:val="ru-RU"/>
              </w:rPr>
              <w:t xml:space="preserve">. </w:t>
            </w:r>
            <w:r w:rsidR="00C04F07">
              <w:rPr>
                <w:szCs w:val="22"/>
                <w:lang w:val="ru-RU"/>
              </w:rPr>
              <w:t>Рифы</w:t>
            </w:r>
            <w:r w:rsidR="00C04F07" w:rsidRPr="007E7091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также</w:t>
            </w:r>
            <w:r w:rsidR="00C04F07" w:rsidRPr="007E7091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используются</w:t>
            </w:r>
            <w:r w:rsidR="005F3FD3" w:rsidRPr="007E7091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в</w:t>
            </w:r>
            <w:r w:rsidR="00C04F07" w:rsidRPr="007E7091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качестве</w:t>
            </w:r>
            <w:r w:rsidR="00C04F07" w:rsidRPr="007E7091">
              <w:rPr>
                <w:szCs w:val="22"/>
                <w:lang w:val="ru-RU"/>
              </w:rPr>
              <w:t xml:space="preserve"> </w:t>
            </w:r>
            <w:r w:rsidR="00C04F07">
              <w:rPr>
                <w:szCs w:val="22"/>
                <w:lang w:val="ru-RU"/>
              </w:rPr>
              <w:t>мест</w:t>
            </w:r>
            <w:r w:rsidR="00C04F07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нереста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и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нагула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промысловыми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видами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рыб, такими как шпрот</w:t>
            </w:r>
            <w:r w:rsidR="005F3FD3" w:rsidRPr="007E7091">
              <w:rPr>
                <w:szCs w:val="22"/>
                <w:lang w:val="ru-RU"/>
              </w:rPr>
              <w:t xml:space="preserve">, </w:t>
            </w:r>
            <w:r w:rsidR="007E7091">
              <w:rPr>
                <w:szCs w:val="22"/>
                <w:lang w:val="ru-RU"/>
              </w:rPr>
              <w:t>сельдь</w:t>
            </w:r>
            <w:r w:rsidR="005F3FD3" w:rsidRPr="007E7091">
              <w:rPr>
                <w:szCs w:val="22"/>
                <w:lang w:val="ru-RU"/>
              </w:rPr>
              <w:t xml:space="preserve">, </w:t>
            </w:r>
            <w:r w:rsidR="007E7091">
              <w:rPr>
                <w:szCs w:val="22"/>
                <w:lang w:val="ru-RU"/>
              </w:rPr>
              <w:t>тюрбо и камбала</w:t>
            </w:r>
            <w:r w:rsidR="005F3FD3" w:rsidRPr="007E7091">
              <w:rPr>
                <w:szCs w:val="22"/>
                <w:lang w:val="ru-RU"/>
              </w:rPr>
              <w:t xml:space="preserve">. </w:t>
            </w:r>
            <w:r w:rsidR="007E7091">
              <w:rPr>
                <w:szCs w:val="22"/>
                <w:lang w:val="ru-RU"/>
              </w:rPr>
              <w:t>Прибрежная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банка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служит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убежищем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для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мобильных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видов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от</w:t>
            </w:r>
            <w:r w:rsidR="005F3FD3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кратковременной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гипоксии</w:t>
            </w:r>
            <w:r w:rsidR="007E7091" w:rsidRPr="007E7091">
              <w:rPr>
                <w:szCs w:val="22"/>
                <w:lang w:val="ru-RU"/>
              </w:rPr>
              <w:t xml:space="preserve"> </w:t>
            </w:r>
            <w:r w:rsidR="007E7091">
              <w:rPr>
                <w:szCs w:val="22"/>
                <w:lang w:val="ru-RU"/>
              </w:rPr>
              <w:t>в более глубоких участках Готландского бассейна</w:t>
            </w:r>
            <w:r w:rsidR="005F3FD3" w:rsidRPr="007E7091">
              <w:rPr>
                <w:szCs w:val="22"/>
                <w:lang w:val="ru-RU"/>
              </w:rPr>
              <w:t xml:space="preserve">. </w:t>
            </w:r>
            <w:r w:rsidR="007C4702">
              <w:rPr>
                <w:szCs w:val="22"/>
                <w:lang w:val="ru-RU"/>
              </w:rPr>
              <w:t>Береговая линия является важным местом остановки водоплавающих птиц</w:t>
            </w:r>
            <w:r w:rsidR="005F3FD3" w:rsidRPr="007C4702">
              <w:rPr>
                <w:szCs w:val="22"/>
                <w:lang w:val="ru-RU"/>
              </w:rPr>
              <w:t xml:space="preserve">. </w:t>
            </w:r>
            <w:r w:rsidR="007C4702">
              <w:rPr>
                <w:szCs w:val="22"/>
                <w:lang w:val="ru-RU"/>
              </w:rPr>
              <w:t>В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периоды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особенно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суровых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зим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численность особей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некоторых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видов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зимующих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морских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птиц</w:t>
            </w:r>
            <w:r w:rsidR="007C4702" w:rsidRPr="007C4702">
              <w:rPr>
                <w:szCs w:val="22"/>
                <w:lang w:val="ru-RU"/>
              </w:rPr>
              <w:t xml:space="preserve"> </w:t>
            </w:r>
            <w:r w:rsidR="005F3FD3" w:rsidRPr="007C4702">
              <w:rPr>
                <w:szCs w:val="22"/>
                <w:lang w:val="ru-RU"/>
              </w:rPr>
              <w:t>(</w:t>
            </w:r>
            <w:r w:rsidR="007C4702">
              <w:rPr>
                <w:szCs w:val="22"/>
                <w:lang w:val="ru-RU"/>
              </w:rPr>
              <w:t>например,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морянки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Clangula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hyemalis</w:t>
            </w:r>
            <w:r w:rsidR="005F3FD3" w:rsidRPr="007C4702">
              <w:rPr>
                <w:szCs w:val="22"/>
                <w:lang w:val="ru-RU"/>
              </w:rPr>
              <w:t xml:space="preserve">, </w:t>
            </w:r>
            <w:r w:rsidR="007C4702">
              <w:rPr>
                <w:rFonts w:eastAsia="MS Mincho"/>
                <w:szCs w:val="22"/>
                <w:lang w:val="ru-RU"/>
              </w:rPr>
              <w:t>турпана</w:t>
            </w:r>
            <w:r w:rsidR="007C4702" w:rsidRPr="007B6342">
              <w:rPr>
                <w:rFonts w:eastAsia="MS Mincho"/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Melanitta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fusca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и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краснозобой гагары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Gavia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stellata</w:t>
            </w:r>
            <w:r w:rsidR="005F3FD3" w:rsidRPr="007C4702">
              <w:rPr>
                <w:szCs w:val="22"/>
                <w:lang w:val="ru-RU"/>
              </w:rPr>
              <w:t xml:space="preserve">) </w:t>
            </w:r>
            <w:r w:rsidR="007C4702">
              <w:rPr>
                <w:szCs w:val="22"/>
                <w:lang w:val="ru-RU"/>
              </w:rPr>
              <w:t>может увеличиваться</w:t>
            </w:r>
            <w:r w:rsidR="005F3FD3" w:rsidRPr="007C4702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в разы или десятки раз</w:t>
            </w:r>
            <w:r w:rsidR="005F3FD3" w:rsidRPr="007C4702">
              <w:rPr>
                <w:szCs w:val="22"/>
                <w:lang w:val="ru-RU"/>
              </w:rPr>
              <w:t xml:space="preserve">. </w:t>
            </w:r>
            <w:r w:rsidR="007C4702">
              <w:rPr>
                <w:szCs w:val="22"/>
                <w:lang w:val="ru-RU"/>
              </w:rPr>
              <w:t>Лагуны</w:t>
            </w:r>
            <w:r w:rsidR="007C4702" w:rsidRPr="00D257DF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являются</w:t>
            </w:r>
            <w:r w:rsidR="007C4702" w:rsidRPr="00D257DF">
              <w:rPr>
                <w:szCs w:val="22"/>
                <w:lang w:val="ru-RU"/>
              </w:rPr>
              <w:t xml:space="preserve"> </w:t>
            </w:r>
            <w:r w:rsidR="007C4702">
              <w:rPr>
                <w:szCs w:val="22"/>
                <w:lang w:val="ru-RU"/>
              </w:rPr>
              <w:t>крупными</w:t>
            </w:r>
            <w:r w:rsidR="007C4702" w:rsidRPr="00D257DF">
              <w:rPr>
                <w:szCs w:val="22"/>
                <w:lang w:val="ru-RU"/>
              </w:rPr>
              <w:t xml:space="preserve"> </w:t>
            </w:r>
            <w:r w:rsidR="00D257DF">
              <w:rPr>
                <w:szCs w:val="22"/>
                <w:lang w:val="ru-RU"/>
              </w:rPr>
              <w:t>комплексами</w:t>
            </w:r>
            <w:r w:rsidR="00D257DF" w:rsidRPr="00D257DF">
              <w:rPr>
                <w:szCs w:val="22"/>
                <w:lang w:val="ru-RU"/>
              </w:rPr>
              <w:t xml:space="preserve"> </w:t>
            </w:r>
            <w:r w:rsidR="00D257DF">
              <w:rPr>
                <w:szCs w:val="22"/>
                <w:lang w:val="ru-RU"/>
              </w:rPr>
              <w:t>многочисленной</w:t>
            </w:r>
            <w:r w:rsidR="00D257DF" w:rsidRPr="00D257DF">
              <w:rPr>
                <w:szCs w:val="22"/>
                <w:lang w:val="ru-RU"/>
              </w:rPr>
              <w:t xml:space="preserve"> </w:t>
            </w:r>
            <w:r w:rsidR="00D257DF">
              <w:rPr>
                <w:szCs w:val="22"/>
                <w:lang w:val="ru-RU"/>
              </w:rPr>
              <w:t>пресноводной</w:t>
            </w:r>
            <w:r w:rsidR="00D257DF" w:rsidRPr="00D257DF">
              <w:rPr>
                <w:szCs w:val="22"/>
                <w:lang w:val="ru-RU"/>
              </w:rPr>
              <w:t xml:space="preserve"> </w:t>
            </w:r>
            <w:r w:rsidR="00D257DF">
              <w:rPr>
                <w:szCs w:val="22"/>
                <w:lang w:val="ru-RU"/>
              </w:rPr>
              <w:t>ихтиофауны</w:t>
            </w:r>
            <w:r w:rsidR="00D257DF" w:rsidRPr="00D257DF">
              <w:rPr>
                <w:szCs w:val="22"/>
                <w:lang w:val="ru-RU"/>
              </w:rPr>
              <w:t xml:space="preserve"> </w:t>
            </w:r>
            <w:r w:rsidR="00D257DF">
              <w:rPr>
                <w:szCs w:val="22"/>
                <w:lang w:val="ru-RU"/>
              </w:rPr>
              <w:t>и</w:t>
            </w:r>
            <w:r w:rsidR="00D257DF" w:rsidRPr="00D257DF">
              <w:rPr>
                <w:szCs w:val="22"/>
                <w:lang w:val="ru-RU"/>
              </w:rPr>
              <w:t xml:space="preserve"> </w:t>
            </w:r>
            <w:r w:rsidR="00D257DF">
              <w:rPr>
                <w:szCs w:val="22"/>
                <w:lang w:val="ru-RU"/>
              </w:rPr>
              <w:t>постоянными или временными местами обитания мигрирующи</w:t>
            </w:r>
            <w:r w:rsidR="00361F21">
              <w:rPr>
                <w:szCs w:val="22"/>
                <w:lang w:val="ru-RU"/>
              </w:rPr>
              <w:t>х</w:t>
            </w:r>
            <w:r w:rsidR="00D257DF">
              <w:rPr>
                <w:szCs w:val="22"/>
                <w:lang w:val="ru-RU"/>
              </w:rPr>
              <w:t xml:space="preserve"> и морски</w:t>
            </w:r>
            <w:r w:rsidR="00361F21">
              <w:rPr>
                <w:szCs w:val="22"/>
                <w:lang w:val="ru-RU"/>
              </w:rPr>
              <w:t>х</w:t>
            </w:r>
            <w:r w:rsidR="00D257DF">
              <w:rPr>
                <w:szCs w:val="22"/>
                <w:lang w:val="ru-RU"/>
              </w:rPr>
              <w:t xml:space="preserve"> вид</w:t>
            </w:r>
            <w:r w:rsidR="00361F21">
              <w:rPr>
                <w:szCs w:val="22"/>
                <w:lang w:val="ru-RU"/>
              </w:rPr>
              <w:t>ов</w:t>
            </w:r>
            <w:r w:rsidR="00D257DF">
              <w:rPr>
                <w:szCs w:val="22"/>
                <w:lang w:val="ru-RU"/>
              </w:rPr>
              <w:t xml:space="preserve"> рыб</w:t>
            </w:r>
            <w:r w:rsidR="005F3FD3" w:rsidRPr="00D257DF">
              <w:rPr>
                <w:szCs w:val="22"/>
                <w:lang w:val="ru-RU"/>
              </w:rPr>
              <w:t xml:space="preserve">. </w:t>
            </w:r>
            <w:r w:rsidR="00506139">
              <w:rPr>
                <w:szCs w:val="22"/>
                <w:lang w:val="ru-RU"/>
              </w:rPr>
              <w:t>Куршский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залив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является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важным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региональным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районом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нереста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>и</w:t>
            </w:r>
            <w:r w:rsidR="00506139" w:rsidRPr="00506139">
              <w:rPr>
                <w:szCs w:val="22"/>
                <w:lang w:val="ru-RU"/>
              </w:rPr>
              <w:t xml:space="preserve"> </w:t>
            </w:r>
            <w:r w:rsidR="00506139">
              <w:rPr>
                <w:szCs w:val="22"/>
                <w:lang w:val="ru-RU"/>
              </w:rPr>
              <w:t xml:space="preserve">восстановления для финты </w:t>
            </w:r>
            <w:r w:rsidR="005F3FD3" w:rsidRPr="00506139">
              <w:rPr>
                <w:szCs w:val="22"/>
                <w:lang w:val="ru-RU"/>
              </w:rPr>
              <w:t>(</w:t>
            </w:r>
            <w:r w:rsidR="005F3FD3" w:rsidRPr="005F3FD3">
              <w:rPr>
                <w:szCs w:val="22"/>
              </w:rPr>
              <w:t>Allosa</w:t>
            </w:r>
            <w:r w:rsidR="005F3FD3" w:rsidRPr="00506139">
              <w:rPr>
                <w:szCs w:val="22"/>
                <w:lang w:val="ru-RU"/>
              </w:rPr>
              <w:t xml:space="preserve"> </w:t>
            </w:r>
            <w:r w:rsidR="005F3FD3" w:rsidRPr="005F3FD3">
              <w:rPr>
                <w:szCs w:val="22"/>
              </w:rPr>
              <w:t>fallax</w:t>
            </w:r>
            <w:r w:rsidR="005F3FD3" w:rsidRPr="00506139">
              <w:rPr>
                <w:szCs w:val="22"/>
                <w:lang w:val="ru-RU"/>
              </w:rPr>
              <w:t>).</w:t>
            </w:r>
          </w:p>
        </w:tc>
        <w:tc>
          <w:tcPr>
            <w:tcW w:w="506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6302CB" w:rsidRDefault="005F3FD3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AB3E57" w:rsidTr="007C37F8">
        <w:tc>
          <w:tcPr>
            <w:tcW w:w="9687" w:type="dxa"/>
            <w:shd w:val="clear" w:color="auto" w:fill="auto"/>
          </w:tcPr>
          <w:p w:rsidR="00CA22D2" w:rsidRPr="007C4FA8" w:rsidRDefault="00CA22D2" w:rsidP="007C37F8">
            <w:pPr>
              <w:snapToGrid w:val="0"/>
              <w:rPr>
                <w:szCs w:val="22"/>
                <w:lang w:val="ru-RU"/>
              </w:rPr>
            </w:pPr>
            <w:r w:rsidRPr="007C4FA8">
              <w:rPr>
                <w:b/>
                <w:lang w:val="ru-RU"/>
              </w:rPr>
              <w:lastRenderedPageBreak/>
              <w:t xml:space="preserve">7. </w:t>
            </w:r>
            <w:r w:rsidR="00361F21">
              <w:rPr>
                <w:b/>
                <w:lang w:val="ru-RU"/>
              </w:rPr>
              <w:t>Район</w:t>
            </w:r>
            <w:r w:rsidR="00361F21" w:rsidRPr="007C4FA8">
              <w:rPr>
                <w:b/>
                <w:lang w:val="ru-RU"/>
              </w:rPr>
              <w:t xml:space="preserve"> </w:t>
            </w:r>
            <w:r w:rsidR="00DE3052">
              <w:rPr>
                <w:b/>
                <w:lang w:val="ru-RU"/>
              </w:rPr>
              <w:t xml:space="preserve">распространения </w:t>
            </w:r>
            <w:r w:rsidR="00361F21">
              <w:rPr>
                <w:b/>
                <w:lang w:val="ru-RU"/>
              </w:rPr>
              <w:t>морских</w:t>
            </w:r>
            <w:r w:rsidR="00361F21" w:rsidRPr="007C4FA8">
              <w:rPr>
                <w:b/>
                <w:lang w:val="ru-RU"/>
              </w:rPr>
              <w:t xml:space="preserve"> </w:t>
            </w:r>
            <w:r w:rsidR="00361F21">
              <w:rPr>
                <w:b/>
                <w:lang w:val="ru-RU"/>
              </w:rPr>
              <w:t>свиней</w:t>
            </w:r>
            <w:r w:rsidR="007C4FA8" w:rsidRPr="007C4FA8">
              <w:rPr>
                <w:b/>
                <w:lang w:val="ru-RU"/>
              </w:rPr>
              <w:t xml:space="preserve"> </w:t>
            </w:r>
            <w:r w:rsidR="007C4FA8">
              <w:rPr>
                <w:b/>
                <w:lang w:val="ru-RU"/>
              </w:rPr>
              <w:t>южно</w:t>
            </w:r>
            <w:r w:rsidR="00DE3052">
              <w:rPr>
                <w:b/>
                <w:lang w:val="ru-RU"/>
              </w:rPr>
              <w:t>го</w:t>
            </w:r>
            <w:r w:rsidR="007C4FA8" w:rsidRPr="007C4FA8">
              <w:rPr>
                <w:b/>
                <w:lang w:val="ru-RU"/>
              </w:rPr>
              <w:t xml:space="preserve"> </w:t>
            </w:r>
            <w:r w:rsidR="00DE3052">
              <w:rPr>
                <w:b/>
                <w:lang w:val="ru-RU"/>
              </w:rPr>
              <w:t>Готланда</w:t>
            </w:r>
          </w:p>
          <w:p w:rsidR="00CA22D2" w:rsidRPr="00C976BB" w:rsidRDefault="00361F21" w:rsidP="002F0CCF">
            <w:pPr>
              <w:numPr>
                <w:ilvl w:val="0"/>
                <w:numId w:val="18"/>
              </w:numPr>
              <w:suppressAutoHyphens/>
              <w:rPr>
                <w:rStyle w:val="Italic"/>
                <w:b/>
                <w:i w:val="0"/>
                <w:lang w:val="en-GB"/>
              </w:rPr>
            </w:pPr>
            <w:r w:rsidRPr="00361F21">
              <w:rPr>
                <w:rFonts w:eastAsia="Malgun Gothic"/>
                <w:szCs w:val="22"/>
                <w:lang w:val="ru-RU"/>
              </w:rPr>
              <w:t>Местонахождение</w:t>
            </w:r>
            <w:r w:rsidR="00C976BB" w:rsidRPr="007C4FA8">
              <w:rPr>
                <w:rStyle w:val="Italic"/>
                <w:rFonts w:eastAsia="Malgun Gothic"/>
                <w:i w:val="0"/>
                <w:lang w:val="ru-RU"/>
              </w:rPr>
              <w:t>: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район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расположен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между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побережьем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и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островами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Готланд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и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Эланд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и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простирается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на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юг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,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включая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три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из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четырех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крупных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прибрежных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банок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Балтийского</w:t>
            </w:r>
            <w:r w:rsidR="007C4FA8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моря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(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 xml:space="preserve">широта между 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>58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,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>1</w:t>
            </w:r>
            <w:r w:rsidR="007C4FA8" w:rsidRPr="007C4FA8">
              <w:rPr>
                <w:lang w:val="ru-RU"/>
              </w:rPr>
              <w:t>°</w:t>
            </w:r>
            <w:r w:rsidR="007C4FA8">
              <w:rPr>
                <w:lang w:val="ru-RU"/>
              </w:rPr>
              <w:t xml:space="preserve"> с. ш.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и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55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,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>4</w:t>
            </w:r>
            <w:r w:rsidR="007C4FA8" w:rsidRPr="007C4FA8">
              <w:rPr>
                <w:lang w:val="ru-RU"/>
              </w:rPr>
              <w:t>°</w:t>
            </w:r>
            <w:r w:rsidR="007C4FA8">
              <w:rPr>
                <w:lang w:val="ru-RU"/>
              </w:rPr>
              <w:t xml:space="preserve"> с. ш.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,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 xml:space="preserve">долгота между 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>14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,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>68</w:t>
            </w:r>
            <w:r w:rsidR="007C4FA8" w:rsidRPr="007C4FA8">
              <w:rPr>
                <w:lang w:val="ru-RU"/>
              </w:rPr>
              <w:t>°</w:t>
            </w:r>
            <w:r w:rsidR="007C4FA8">
              <w:rPr>
                <w:lang w:val="ru-RU"/>
              </w:rPr>
              <w:t xml:space="preserve"> в. д. и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 19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,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>55</w:t>
            </w:r>
            <w:r w:rsidR="007C4FA8" w:rsidRPr="007C4FA8">
              <w:rPr>
                <w:lang w:val="ru-RU"/>
              </w:rPr>
              <w:t>°</w:t>
            </w:r>
            <w:r w:rsidR="007C4FA8">
              <w:rPr>
                <w:lang w:val="ru-RU"/>
              </w:rPr>
              <w:t xml:space="preserve"> в. д.</w:t>
            </w:r>
            <w:r w:rsidR="002F0CCF" w:rsidRPr="007C4FA8">
              <w:rPr>
                <w:rStyle w:val="Italic"/>
                <w:rFonts w:eastAsia="Malgun Gothic"/>
                <w:i w:val="0"/>
                <w:lang w:val="ru-RU"/>
              </w:rPr>
              <w:t xml:space="preserve">).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Общая площадь района составляет</w:t>
            </w:r>
            <w:r w:rsidR="002F0CCF" w:rsidRPr="002F0CCF">
              <w:rPr>
                <w:rStyle w:val="Italic"/>
                <w:rFonts w:eastAsia="Malgun Gothic"/>
                <w:i w:val="0"/>
              </w:rPr>
              <w:t xml:space="preserve"> 29 242 </w:t>
            </w:r>
            <w:r w:rsidR="007C4FA8">
              <w:rPr>
                <w:rStyle w:val="Italic"/>
                <w:rFonts w:eastAsia="Malgun Gothic"/>
                <w:i w:val="0"/>
                <w:lang w:val="ru-RU"/>
              </w:rPr>
              <w:t>км</w:t>
            </w:r>
            <w:r w:rsidR="002F0CCF" w:rsidRPr="002F0CCF">
              <w:rPr>
                <w:rStyle w:val="Italic"/>
                <w:rFonts w:eastAsia="Malgun Gothic"/>
                <w:i w:val="0"/>
                <w:vertAlign w:val="superscript"/>
              </w:rPr>
              <w:t>2</w:t>
            </w:r>
            <w:r w:rsidR="002F0CCF" w:rsidRPr="002F0CCF">
              <w:rPr>
                <w:rStyle w:val="Italic"/>
                <w:rFonts w:eastAsia="Malgun Gothic"/>
                <w:i w:val="0"/>
              </w:rPr>
              <w:t>.</w:t>
            </w:r>
          </w:p>
          <w:p w:rsidR="00C976BB" w:rsidRPr="00712B4F" w:rsidRDefault="00DE3052" w:rsidP="006B58F4">
            <w:pPr>
              <w:numPr>
                <w:ilvl w:val="0"/>
                <w:numId w:val="18"/>
              </w:numPr>
              <w:suppressAutoHyphens/>
              <w:rPr>
                <w:rFonts w:eastAsia="MS Mincho"/>
                <w:szCs w:val="22"/>
                <w:lang w:val="ru-RU"/>
              </w:rPr>
            </w:pPr>
            <w:r>
              <w:rPr>
                <w:rFonts w:eastAsia="MS Mincho"/>
                <w:szCs w:val="22"/>
                <w:lang w:val="ru-RU"/>
              </w:rPr>
              <w:t>Район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включает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основную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зону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распространения</w:t>
            </w:r>
            <w:r w:rsidRPr="00AA1330">
              <w:rPr>
                <w:szCs w:val="22"/>
                <w:lang w:val="ru-RU"/>
              </w:rPr>
              <w:t xml:space="preserve"> </w:t>
            </w:r>
            <w:r w:rsidRPr="0053477B">
              <w:rPr>
                <w:szCs w:val="22"/>
                <w:lang w:val="ru-RU"/>
              </w:rPr>
              <w:t>находящ</w:t>
            </w:r>
            <w:r>
              <w:rPr>
                <w:szCs w:val="22"/>
                <w:lang w:val="ru-RU"/>
              </w:rPr>
              <w:t>ей</w:t>
            </w:r>
            <w:r w:rsidRPr="0053477B">
              <w:rPr>
                <w:szCs w:val="22"/>
                <w:lang w:val="ru-RU"/>
              </w:rPr>
              <w:t>ся</w:t>
            </w:r>
            <w:r w:rsidRPr="00AA1330">
              <w:rPr>
                <w:szCs w:val="22"/>
                <w:lang w:val="ru-RU"/>
              </w:rPr>
              <w:t xml:space="preserve"> </w:t>
            </w:r>
            <w:r w:rsidRPr="0053477B">
              <w:rPr>
                <w:szCs w:val="22"/>
                <w:lang w:val="ru-RU"/>
              </w:rPr>
              <w:t>на</w:t>
            </w:r>
            <w:r w:rsidRPr="00AA1330">
              <w:rPr>
                <w:szCs w:val="22"/>
                <w:lang w:val="ru-RU"/>
              </w:rPr>
              <w:t xml:space="preserve"> </w:t>
            </w:r>
            <w:r w:rsidRPr="0053477B">
              <w:rPr>
                <w:szCs w:val="22"/>
                <w:lang w:val="ru-RU"/>
              </w:rPr>
              <w:t>грани</w:t>
            </w:r>
            <w:r w:rsidRPr="00AA1330">
              <w:rPr>
                <w:szCs w:val="22"/>
                <w:lang w:val="ru-RU"/>
              </w:rPr>
              <w:t xml:space="preserve"> </w:t>
            </w:r>
            <w:r w:rsidRPr="0053477B">
              <w:rPr>
                <w:szCs w:val="22"/>
                <w:lang w:val="ru-RU"/>
              </w:rPr>
              <w:t>исчезновения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субпопуляции</w:t>
            </w:r>
            <w:r w:rsidRPr="00AA1330">
              <w:rPr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морской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Cs w:val="22"/>
                <w:lang w:val="ru-RU"/>
              </w:rPr>
              <w:t>свиньи</w:t>
            </w:r>
            <w:r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606632" w:rsidRPr="00AA1330">
              <w:rPr>
                <w:rFonts w:eastAsia="MS Mincho"/>
                <w:szCs w:val="22"/>
                <w:lang w:val="ru-RU"/>
              </w:rPr>
              <w:t>(</w:t>
            </w:r>
            <w:r w:rsidR="00606632" w:rsidRPr="00A014B2">
              <w:rPr>
                <w:rFonts w:eastAsia="MS Mincho"/>
                <w:i/>
                <w:szCs w:val="22"/>
              </w:rPr>
              <w:t>Phocoena</w:t>
            </w:r>
            <w:r w:rsidR="00606632" w:rsidRPr="00AA1330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606632" w:rsidRPr="00A014B2">
              <w:rPr>
                <w:rFonts w:eastAsia="MS Mincho"/>
                <w:i/>
                <w:szCs w:val="22"/>
              </w:rPr>
              <w:t>phocoena</w:t>
            </w:r>
            <w:r w:rsidR="00606632" w:rsidRPr="00AA1330">
              <w:rPr>
                <w:rFonts w:eastAsia="MS Mincho"/>
                <w:szCs w:val="22"/>
                <w:lang w:val="ru-RU"/>
              </w:rPr>
              <w:t xml:space="preserve">) </w:t>
            </w:r>
            <w:r w:rsidR="00AA1330">
              <w:rPr>
                <w:rFonts w:eastAsia="MS Mincho"/>
                <w:szCs w:val="22"/>
                <w:lang w:val="ru-RU"/>
              </w:rPr>
              <w:t>в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Балтийском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море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, </w:t>
            </w:r>
            <w:r w:rsidR="00AA1330">
              <w:rPr>
                <w:rFonts w:eastAsia="MS Mincho"/>
                <w:szCs w:val="22"/>
                <w:lang w:val="ru-RU"/>
              </w:rPr>
              <w:t>расположенную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вокруг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островов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Эланд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и</w:t>
            </w:r>
            <w:r w:rsidR="00AA1330" w:rsidRPr="00AA1330">
              <w:rPr>
                <w:rFonts w:eastAsia="MS Mincho"/>
                <w:szCs w:val="22"/>
                <w:lang w:val="ru-RU"/>
              </w:rPr>
              <w:t xml:space="preserve"> </w:t>
            </w:r>
            <w:r w:rsidR="00AA1330">
              <w:rPr>
                <w:rFonts w:eastAsia="MS Mincho"/>
                <w:szCs w:val="22"/>
                <w:lang w:val="ru-RU"/>
              </w:rPr>
              <w:t>Готланд, и служит ключевым местом размножения популяции</w:t>
            </w:r>
            <w:r w:rsidR="00606632" w:rsidRPr="00AA1330">
              <w:rPr>
                <w:rFonts w:eastAsia="MS Mincho"/>
                <w:szCs w:val="22"/>
                <w:lang w:val="ru-RU"/>
              </w:rPr>
              <w:t xml:space="preserve">. </w:t>
            </w:r>
            <w:r w:rsidR="006732A6">
              <w:rPr>
                <w:rFonts w:eastAsia="MS Mincho"/>
                <w:szCs w:val="22"/>
                <w:lang w:val="ru-RU"/>
              </w:rPr>
              <w:t xml:space="preserve">Район </w:t>
            </w:r>
            <w:r w:rsidR="00D4444A">
              <w:rPr>
                <w:rFonts w:eastAsia="MS Mincho"/>
                <w:szCs w:val="22"/>
                <w:lang w:val="ru-RU"/>
              </w:rPr>
              <w:t xml:space="preserve">банок </w:t>
            </w:r>
            <w:r w:rsidR="006732A6">
              <w:rPr>
                <w:rFonts w:eastAsia="MS Mincho"/>
                <w:szCs w:val="22"/>
                <w:lang w:val="ru-RU"/>
              </w:rPr>
              <w:t xml:space="preserve">Мидшё и Хобургской банки </w:t>
            </w:r>
            <w:r w:rsidR="00CE63C6">
              <w:rPr>
                <w:rFonts w:eastAsia="MS Mincho"/>
                <w:szCs w:val="22"/>
                <w:lang w:val="ru-RU"/>
              </w:rPr>
              <w:t>является наиболее важным районом для балтийской морской свиньи</w:t>
            </w:r>
            <w:r w:rsidR="00606632" w:rsidRPr="00CE63C6">
              <w:rPr>
                <w:rFonts w:eastAsia="MS Mincho"/>
                <w:szCs w:val="22"/>
                <w:lang w:val="ru-RU"/>
              </w:rPr>
              <w:t xml:space="preserve">. </w:t>
            </w:r>
            <w:r w:rsidR="00CE63C6">
              <w:rPr>
                <w:rFonts w:eastAsia="MS Mincho"/>
                <w:szCs w:val="22"/>
                <w:lang w:val="ru-RU"/>
              </w:rPr>
              <w:t>Численность</w:t>
            </w:r>
            <w:r w:rsidR="00CE63C6" w:rsidRPr="00D4444A">
              <w:rPr>
                <w:rFonts w:eastAsia="MS Mincho"/>
                <w:szCs w:val="22"/>
                <w:lang w:val="ru-RU"/>
              </w:rPr>
              <w:t xml:space="preserve"> </w:t>
            </w:r>
            <w:r w:rsidR="00CE63C6">
              <w:rPr>
                <w:rFonts w:eastAsia="MS Mincho"/>
                <w:szCs w:val="22"/>
                <w:lang w:val="ru-RU"/>
              </w:rPr>
              <w:t>популяции</w:t>
            </w:r>
            <w:r w:rsidR="00CE63C6" w:rsidRPr="00D4444A">
              <w:rPr>
                <w:rFonts w:eastAsia="MS Mincho"/>
                <w:szCs w:val="22"/>
                <w:lang w:val="ru-RU"/>
              </w:rPr>
              <w:t xml:space="preserve"> </w:t>
            </w:r>
            <w:r w:rsidR="00CE63C6">
              <w:rPr>
                <w:rFonts w:eastAsia="MS Mincho"/>
                <w:szCs w:val="22"/>
                <w:lang w:val="ru-RU"/>
              </w:rPr>
              <w:t>была</w:t>
            </w:r>
            <w:r w:rsidR="00CE63C6" w:rsidRPr="00D4444A">
              <w:rPr>
                <w:rFonts w:eastAsia="MS Mincho"/>
                <w:szCs w:val="22"/>
                <w:lang w:val="ru-RU"/>
              </w:rPr>
              <w:t xml:space="preserve"> </w:t>
            </w:r>
            <w:r w:rsidR="00CE63C6">
              <w:rPr>
                <w:rFonts w:eastAsia="MS Mincho"/>
                <w:szCs w:val="22"/>
                <w:lang w:val="ru-RU"/>
              </w:rPr>
              <w:t>оценена</w:t>
            </w:r>
            <w:r w:rsidR="00CE63C6" w:rsidRPr="00D4444A">
              <w:rPr>
                <w:rFonts w:eastAsia="MS Mincho"/>
                <w:szCs w:val="22"/>
                <w:lang w:val="ru-RU"/>
              </w:rPr>
              <w:t xml:space="preserve"> </w:t>
            </w:r>
            <w:r w:rsidR="00CE63C6">
              <w:rPr>
                <w:rFonts w:eastAsia="MS Mincho"/>
                <w:szCs w:val="22"/>
                <w:lang w:val="ru-RU"/>
              </w:rPr>
              <w:t>в</w:t>
            </w:r>
            <w:r w:rsidR="00CE63C6" w:rsidRPr="00D4444A">
              <w:rPr>
                <w:rFonts w:eastAsia="MS Mincho"/>
                <w:szCs w:val="22"/>
                <w:lang w:val="ru-RU"/>
              </w:rPr>
              <w:t xml:space="preserve"> </w:t>
            </w:r>
            <w:r w:rsidR="00CE63C6">
              <w:rPr>
                <w:rFonts w:eastAsia="MS Mincho"/>
                <w:szCs w:val="22"/>
                <w:lang w:val="ru-RU"/>
              </w:rPr>
              <w:t>количестве</w:t>
            </w:r>
            <w:r w:rsidR="00606632" w:rsidRPr="00D4444A">
              <w:rPr>
                <w:rFonts w:eastAsia="MS Mincho"/>
                <w:szCs w:val="22"/>
                <w:lang w:val="ru-RU"/>
              </w:rPr>
              <w:t xml:space="preserve"> 497 </w:t>
            </w:r>
            <w:r w:rsidR="00CE63C6">
              <w:rPr>
                <w:rFonts w:eastAsia="MS Mincho"/>
                <w:szCs w:val="22"/>
                <w:lang w:val="ru-RU"/>
              </w:rPr>
              <w:t>особей</w:t>
            </w:r>
            <w:r w:rsidR="00D4444A">
              <w:rPr>
                <w:rFonts w:eastAsia="MS Mincho"/>
                <w:szCs w:val="22"/>
                <w:lang w:val="ru-RU"/>
              </w:rPr>
              <w:t xml:space="preserve">; </w:t>
            </w:r>
            <w:r w:rsidR="006B58F4">
              <w:rPr>
                <w:rFonts w:eastAsia="MS Mincho"/>
                <w:szCs w:val="22"/>
                <w:lang w:val="ru-RU"/>
              </w:rPr>
              <w:t>численность</w:t>
            </w:r>
            <w:r w:rsid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D4444A">
              <w:rPr>
                <w:rFonts w:eastAsia="MS Mincho"/>
                <w:szCs w:val="22"/>
                <w:lang w:val="ru-RU"/>
              </w:rPr>
              <w:t>существенно снизил</w:t>
            </w:r>
            <w:r w:rsidR="002D5C99">
              <w:rPr>
                <w:rFonts w:eastAsia="MS Mincho"/>
                <w:szCs w:val="22"/>
                <w:lang w:val="ru-RU"/>
              </w:rPr>
              <w:t>о</w:t>
            </w:r>
            <w:r w:rsidR="00D4444A">
              <w:rPr>
                <w:rFonts w:eastAsia="MS Mincho"/>
                <w:szCs w:val="22"/>
                <w:lang w:val="ru-RU"/>
              </w:rPr>
              <w:t>сь</w:t>
            </w:r>
            <w:r w:rsidR="00D4444A" w:rsidRPr="00D4444A">
              <w:rPr>
                <w:rFonts w:eastAsia="MS Mincho"/>
                <w:szCs w:val="22"/>
                <w:lang w:val="ru-RU"/>
              </w:rPr>
              <w:t xml:space="preserve"> </w:t>
            </w:r>
            <w:r w:rsidR="00D4444A">
              <w:rPr>
                <w:rFonts w:eastAsia="MS Mincho"/>
                <w:szCs w:val="22"/>
                <w:lang w:val="ru-RU"/>
              </w:rPr>
              <w:t>с середины 20 века</w:t>
            </w:r>
            <w:r w:rsidR="00606632" w:rsidRPr="00D4444A">
              <w:rPr>
                <w:rFonts w:eastAsia="MS Mincho"/>
                <w:szCs w:val="22"/>
                <w:lang w:val="ru-RU"/>
              </w:rPr>
              <w:t xml:space="preserve">. </w:t>
            </w:r>
            <w:r w:rsidR="002D5C99">
              <w:rPr>
                <w:rFonts w:eastAsia="MS Mincho"/>
                <w:szCs w:val="22"/>
                <w:lang w:val="ru-RU"/>
              </w:rPr>
              <w:t>Район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также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является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местом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обитания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уязвимой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Кальмарсундской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субпопуляции обыкновенного тюленя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606632" w:rsidRPr="002D5C99">
              <w:rPr>
                <w:rFonts w:eastAsia="MS Mincho"/>
                <w:szCs w:val="22"/>
                <w:lang w:val="ru-RU"/>
              </w:rPr>
              <w:t>(</w:t>
            </w:r>
            <w:r w:rsidR="00606632" w:rsidRPr="00C557A1">
              <w:rPr>
                <w:rFonts w:eastAsia="MS Mincho"/>
                <w:i/>
                <w:szCs w:val="22"/>
              </w:rPr>
              <w:t>Phoca</w:t>
            </w:r>
            <w:r w:rsidR="00606632" w:rsidRPr="002D5C99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606632" w:rsidRPr="00C557A1">
              <w:rPr>
                <w:rFonts w:eastAsia="MS Mincho"/>
                <w:i/>
                <w:szCs w:val="22"/>
              </w:rPr>
              <w:t>vitulina</w:t>
            </w:r>
            <w:r w:rsidR="00606632" w:rsidRPr="002D5C99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606632" w:rsidRPr="00C557A1">
              <w:rPr>
                <w:rFonts w:eastAsia="MS Mincho"/>
                <w:i/>
                <w:szCs w:val="22"/>
              </w:rPr>
              <w:t>vitulina</w:t>
            </w:r>
            <w:r w:rsidR="00606632" w:rsidRPr="002D5C99">
              <w:rPr>
                <w:rFonts w:eastAsia="MS Mincho"/>
                <w:szCs w:val="22"/>
                <w:lang w:val="ru-RU"/>
              </w:rPr>
              <w:t xml:space="preserve">) </w:t>
            </w:r>
            <w:r w:rsidR="002D5C99">
              <w:rPr>
                <w:rFonts w:eastAsia="MS Mincho"/>
                <w:szCs w:val="22"/>
                <w:lang w:val="ru-RU"/>
              </w:rPr>
              <w:t>и основным районом зимовки находящейся под угрозой исчезновения морянки</w:t>
            </w:r>
            <w:r w:rsidR="00606632" w:rsidRPr="002D5C99">
              <w:rPr>
                <w:rFonts w:eastAsia="MS Mincho"/>
                <w:szCs w:val="22"/>
                <w:lang w:val="ru-RU"/>
              </w:rPr>
              <w:t xml:space="preserve"> (</w:t>
            </w:r>
            <w:r w:rsidR="00606632" w:rsidRPr="00C557A1">
              <w:rPr>
                <w:rFonts w:eastAsia="MS Mincho"/>
                <w:i/>
                <w:szCs w:val="22"/>
              </w:rPr>
              <w:t>Clangula</w:t>
            </w:r>
            <w:r w:rsidR="00606632" w:rsidRPr="002D5C99">
              <w:rPr>
                <w:rFonts w:eastAsia="MS Mincho"/>
                <w:i/>
                <w:szCs w:val="22"/>
                <w:lang w:val="ru-RU"/>
              </w:rPr>
              <w:t xml:space="preserve"> </w:t>
            </w:r>
            <w:r w:rsidR="00606632" w:rsidRPr="00C557A1">
              <w:rPr>
                <w:rFonts w:eastAsia="MS Mincho"/>
                <w:i/>
                <w:szCs w:val="22"/>
              </w:rPr>
              <w:t>hyemalis</w:t>
            </w:r>
            <w:r w:rsidR="00606632" w:rsidRPr="002D5C99">
              <w:rPr>
                <w:rFonts w:eastAsia="MS Mincho"/>
                <w:szCs w:val="22"/>
                <w:lang w:val="ru-RU"/>
              </w:rPr>
              <w:t xml:space="preserve">). </w:t>
            </w:r>
            <w:r w:rsidR="002D5C99">
              <w:rPr>
                <w:rFonts w:eastAsia="MS Mincho"/>
                <w:szCs w:val="22"/>
                <w:lang w:val="ru-RU"/>
              </w:rPr>
              <w:t>Район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характеризуется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разнообразием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геологических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и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морфологических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особенностей</w:t>
            </w:r>
            <w:r w:rsidR="00606632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и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включает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три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из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четырех</w:t>
            </w:r>
            <w:r w:rsidR="002D5C99" w:rsidRPr="002D5C99">
              <w:rPr>
                <w:rFonts w:eastAsia="MS Mincho"/>
                <w:szCs w:val="22"/>
                <w:lang w:val="ru-RU"/>
              </w:rPr>
              <w:t xml:space="preserve"> </w:t>
            </w:r>
            <w:r w:rsidR="002D5C99">
              <w:rPr>
                <w:rFonts w:eastAsia="MS Mincho"/>
                <w:szCs w:val="22"/>
                <w:lang w:val="ru-RU"/>
              </w:rPr>
              <w:t>крупных прибрежных банок Балтийского моря</w:t>
            </w:r>
            <w:r w:rsidR="00606632" w:rsidRPr="002D5C99">
              <w:rPr>
                <w:rFonts w:eastAsia="MS Mincho"/>
                <w:szCs w:val="22"/>
                <w:lang w:val="ru-RU"/>
              </w:rPr>
              <w:t>,</w:t>
            </w:r>
            <w:r w:rsidR="002D5C99">
              <w:rPr>
                <w:rFonts w:eastAsia="MS Mincho"/>
                <w:szCs w:val="22"/>
                <w:lang w:val="ru-RU"/>
              </w:rPr>
              <w:t xml:space="preserve"> которые образуют уникальн</w:t>
            </w:r>
            <w:r w:rsidR="006B58F4">
              <w:rPr>
                <w:rFonts w:eastAsia="MS Mincho"/>
                <w:szCs w:val="22"/>
                <w:lang w:val="ru-RU"/>
              </w:rPr>
              <w:t>у</w:t>
            </w:r>
            <w:r w:rsidR="002D5C99">
              <w:rPr>
                <w:rFonts w:eastAsia="MS Mincho"/>
                <w:szCs w:val="22"/>
                <w:lang w:val="ru-RU"/>
              </w:rPr>
              <w:t>ю высокоэнергетическую среду</w:t>
            </w:r>
            <w:r w:rsidR="00606632" w:rsidRPr="002D5C99">
              <w:rPr>
                <w:rFonts w:eastAsia="MS Mincho"/>
                <w:szCs w:val="22"/>
                <w:lang w:val="ru-RU"/>
              </w:rPr>
              <w:t xml:space="preserve">. </w:t>
            </w:r>
            <w:r w:rsidR="00712B4F">
              <w:rPr>
                <w:rFonts w:eastAsia="MS Mincho"/>
                <w:szCs w:val="22"/>
                <w:lang w:val="ru-RU"/>
              </w:rPr>
              <w:t>Эти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мелководные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участки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создают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условия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для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высокой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продуктивности</w:t>
            </w:r>
            <w:r w:rsidR="00712B4F" w:rsidRPr="00712B4F">
              <w:rPr>
                <w:rFonts w:eastAsia="MS Mincho"/>
                <w:szCs w:val="22"/>
                <w:lang w:val="ru-RU"/>
              </w:rPr>
              <w:t xml:space="preserve"> </w:t>
            </w:r>
            <w:r w:rsidR="00712B4F">
              <w:rPr>
                <w:rFonts w:eastAsia="MS Mincho"/>
                <w:szCs w:val="22"/>
                <w:lang w:val="ru-RU"/>
              </w:rPr>
              <w:t>биофильтраторов, образующих кормовую базу для камбалообразных рыб и большого количества зимующих птиц</w:t>
            </w:r>
            <w:r w:rsidR="00606632" w:rsidRPr="00712B4F">
              <w:rPr>
                <w:rFonts w:eastAsia="MS Mincho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6302CB" w:rsidRDefault="00C557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C557A1" w:rsidP="00C557A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C557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C557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6302CB" w:rsidRDefault="00C557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6302CB" w:rsidRDefault="00C557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7" w:type="dxa"/>
            <w:vAlign w:val="center"/>
          </w:tcPr>
          <w:p w:rsidR="00CA22D2" w:rsidRPr="006302CB" w:rsidRDefault="00C557A1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CA22D2" w:rsidRPr="007040C4" w:rsidTr="007C37F8">
        <w:tc>
          <w:tcPr>
            <w:tcW w:w="9687" w:type="dxa"/>
            <w:shd w:val="clear" w:color="auto" w:fill="auto"/>
          </w:tcPr>
          <w:p w:rsidR="00CA22D2" w:rsidRPr="007E469D" w:rsidRDefault="00CA22D2" w:rsidP="007C37F8">
            <w:pPr>
              <w:keepNext/>
              <w:snapToGrid w:val="0"/>
              <w:rPr>
                <w:b/>
                <w:lang w:val="ru-RU"/>
              </w:rPr>
            </w:pPr>
            <w:r w:rsidRPr="007040C4">
              <w:rPr>
                <w:b/>
                <w:lang w:val="en-US"/>
              </w:rPr>
              <w:t xml:space="preserve">8. </w:t>
            </w:r>
            <w:r w:rsidR="007E469D">
              <w:rPr>
                <w:b/>
                <w:lang w:val="ru-RU"/>
              </w:rPr>
              <w:t>Фемарн-Бельт</w:t>
            </w:r>
          </w:p>
          <w:p w:rsidR="00CA22D2" w:rsidRPr="00D86ECA" w:rsidRDefault="007E469D" w:rsidP="008E7023">
            <w:pPr>
              <w:keepNext/>
              <w:numPr>
                <w:ilvl w:val="0"/>
                <w:numId w:val="13"/>
              </w:numPr>
              <w:suppressAutoHyphens/>
              <w:rPr>
                <w:rFonts w:eastAsia="MS Mincho"/>
                <w:color w:val="000000"/>
                <w:szCs w:val="22"/>
                <w:bdr w:val="nil"/>
                <w:lang w:val="ru-RU"/>
              </w:rPr>
            </w:pPr>
            <w:r w:rsidRPr="007E469D">
              <w:rPr>
                <w:lang w:val="ru-RU"/>
              </w:rPr>
              <w:t>Местонахождение</w:t>
            </w:r>
            <w:r w:rsidR="00CA22D2" w:rsidRPr="00D86ECA">
              <w:rPr>
                <w:lang w:val="ru-RU"/>
              </w:rPr>
              <w:t>:</w:t>
            </w:r>
            <w:r w:rsidR="008E7023"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район</w:t>
            </w:r>
            <w:r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охватывает</w:t>
            </w:r>
            <w:r w:rsidR="008E7023" w:rsidRPr="00D86ECA">
              <w:rPr>
                <w:lang w:val="ru-RU"/>
              </w:rPr>
              <w:t xml:space="preserve"> </w:t>
            </w:r>
            <w:r w:rsidR="00E5637C" w:rsidRPr="00D86ECA">
              <w:rPr>
                <w:lang w:val="ru-RU"/>
              </w:rPr>
              <w:t>1652</w:t>
            </w:r>
            <w:r w:rsidR="008E7023"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км</w:t>
            </w:r>
            <w:r w:rsidR="008E7023" w:rsidRPr="00D86ECA">
              <w:rPr>
                <w:lang w:val="ru-RU"/>
              </w:rPr>
              <w:t xml:space="preserve">² </w:t>
            </w:r>
            <w:r>
              <w:rPr>
                <w:lang w:val="ru-RU"/>
              </w:rPr>
              <w:t>в</w:t>
            </w:r>
            <w:r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юго</w:t>
            </w:r>
            <w:r w:rsidRPr="00D86ECA">
              <w:rPr>
                <w:lang w:val="ru-RU"/>
              </w:rPr>
              <w:t>-</w:t>
            </w:r>
            <w:r>
              <w:rPr>
                <w:lang w:val="ru-RU"/>
              </w:rPr>
              <w:t>западной</w:t>
            </w:r>
            <w:r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части</w:t>
            </w:r>
            <w:r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Балтийского</w:t>
            </w:r>
            <w:r w:rsidRPr="00D86E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моря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в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суббассейнах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ХЕЛКОМ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Кильской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бухте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и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Мекленбургской</w:t>
            </w:r>
            <w:r w:rsidR="00D86ECA" w:rsidRPr="00D86ECA">
              <w:rPr>
                <w:lang w:val="ru-RU"/>
              </w:rPr>
              <w:t xml:space="preserve"> </w:t>
            </w:r>
            <w:r w:rsidR="00D86ECA">
              <w:rPr>
                <w:lang w:val="ru-RU"/>
              </w:rPr>
              <w:t>бухте</w:t>
            </w:r>
            <w:r w:rsidR="008E7023" w:rsidRPr="00D86ECA">
              <w:rPr>
                <w:lang w:val="ru-RU"/>
              </w:rPr>
              <w:t xml:space="preserve">.  </w:t>
            </w:r>
          </w:p>
          <w:p w:rsidR="00CA22D2" w:rsidRPr="00AB109D" w:rsidRDefault="00147798" w:rsidP="00EC1718">
            <w:pPr>
              <w:keepNext/>
              <w:numPr>
                <w:ilvl w:val="0"/>
                <w:numId w:val="13"/>
              </w:numPr>
              <w:suppressAutoHyphens/>
              <w:rPr>
                <w:lang w:val="ru-RU"/>
              </w:rPr>
            </w:pPr>
            <w:r>
              <w:rPr>
                <w:lang w:val="ru-RU"/>
              </w:rPr>
              <w:t>Фемарн</w:t>
            </w:r>
            <w:r w:rsidRPr="00147798">
              <w:rPr>
                <w:lang w:val="ru-RU"/>
              </w:rPr>
              <w:t>-</w:t>
            </w:r>
            <w:r>
              <w:rPr>
                <w:lang w:val="ru-RU"/>
              </w:rPr>
              <w:t>Бельт</w:t>
            </w:r>
            <w:r w:rsidRPr="00147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14779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основным путем водообмена между Балтийским морем и Атлантическим океаном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,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перенося</w:t>
            </w:r>
            <w:r w:rsidR="00EC1718" w:rsidRPr="00EC171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>70-75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%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водных масс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.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Район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важен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для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мигрирующих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водных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видов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,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 частности для западной популяции морской свиньи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.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Он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также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имеет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большое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региональное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значение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для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мигрирующих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и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зимующих водоплавающих птиц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.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Сочетание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постоянного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воздействия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соленой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воды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и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сложности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донных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образований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приводит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к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>сложной</w:t>
            </w:r>
            <w:r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структуре бентосных биотопов, населяемых разнообразными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богатыми видами сообществами</w:t>
            </w:r>
            <w:r w:rsidR="00D1779D" w:rsidRPr="00147798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.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Помимо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наличия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нескольких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находящихся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в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опасности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и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охраняемых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мест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обитания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и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бентосных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видов</w:t>
            </w:r>
            <w:r w:rsidR="00AB10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, </w:t>
            </w:r>
            <w:r w:rsid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>район имеет региональное значение для одного критически угрожаемого биотопа, в котором преобладает океанический венус – один</w:t>
            </w:r>
            <w:r w:rsidR="00804A3A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из самых долгоживущих видов в мире</w:t>
            </w:r>
            <w:r w:rsidR="00D1779D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. </w:t>
            </w:r>
            <w:r w:rsidR="00CA22D2" w:rsidRPr="00AB109D">
              <w:rPr>
                <w:rFonts w:eastAsia="MS Mincho"/>
                <w:color w:val="000000"/>
                <w:szCs w:val="22"/>
                <w:bdr w:val="nil"/>
                <w:lang w:val="ru-RU"/>
              </w:rPr>
              <w:t xml:space="preserve"> </w:t>
            </w:r>
          </w:p>
        </w:tc>
        <w:tc>
          <w:tcPr>
            <w:tcW w:w="506" w:type="dxa"/>
            <w:vAlign w:val="center"/>
          </w:tcPr>
          <w:p w:rsidR="00CA22D2" w:rsidRPr="007040C4" w:rsidRDefault="00E812E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E812E4" w:rsidP="00E812E4">
            <w:pPr>
              <w:keepNext/>
              <w:snapToGrid w:val="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E812E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E812E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7040C4" w:rsidRDefault="00E812E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06" w:type="dxa"/>
            <w:vAlign w:val="center"/>
          </w:tcPr>
          <w:p w:rsidR="00CA22D2" w:rsidRPr="007040C4" w:rsidRDefault="00E812E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7040C4" w:rsidRDefault="00E812E4" w:rsidP="007C37F8">
            <w:pPr>
              <w:keepNext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:rsidR="00EC1718" w:rsidRDefault="00EC1718">
      <w:r>
        <w:br w:type="page"/>
      </w:r>
    </w:p>
    <w:tbl>
      <w:tblPr>
        <w:tblW w:w="132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7"/>
        <w:gridCol w:w="506"/>
        <w:gridCol w:w="506"/>
        <w:gridCol w:w="506"/>
        <w:gridCol w:w="506"/>
        <w:gridCol w:w="506"/>
        <w:gridCol w:w="506"/>
        <w:gridCol w:w="507"/>
      </w:tblGrid>
      <w:tr w:rsidR="00CA22D2" w:rsidRPr="007040C4" w:rsidTr="007C37F8">
        <w:tc>
          <w:tcPr>
            <w:tcW w:w="9687" w:type="dxa"/>
            <w:shd w:val="clear" w:color="auto" w:fill="auto"/>
          </w:tcPr>
          <w:p w:rsidR="00CA22D2" w:rsidRPr="00804A3A" w:rsidRDefault="00CA22D2" w:rsidP="007C37F8">
            <w:pPr>
              <w:snapToGrid w:val="0"/>
              <w:rPr>
                <w:b/>
                <w:lang w:val="ru-RU"/>
              </w:rPr>
            </w:pPr>
            <w:r w:rsidRPr="00804A3A">
              <w:rPr>
                <w:b/>
                <w:lang w:val="ru-RU"/>
              </w:rPr>
              <w:lastRenderedPageBreak/>
              <w:t xml:space="preserve">9. </w:t>
            </w:r>
            <w:r w:rsidR="00804A3A">
              <w:rPr>
                <w:b/>
                <w:lang w:val="ru-RU"/>
              </w:rPr>
              <w:t>Фладен</w:t>
            </w:r>
            <w:r w:rsidR="00804A3A" w:rsidRPr="00804A3A">
              <w:rPr>
                <w:b/>
                <w:lang w:val="ru-RU"/>
              </w:rPr>
              <w:t xml:space="preserve"> </w:t>
            </w:r>
            <w:r w:rsidR="00804A3A">
              <w:rPr>
                <w:b/>
                <w:lang w:val="ru-RU"/>
              </w:rPr>
              <w:t>и</w:t>
            </w:r>
            <w:r w:rsidR="00804A3A" w:rsidRPr="00804A3A">
              <w:rPr>
                <w:b/>
                <w:lang w:val="ru-RU"/>
              </w:rPr>
              <w:t xml:space="preserve"> </w:t>
            </w:r>
            <w:r w:rsidR="00804A3A">
              <w:rPr>
                <w:b/>
                <w:lang w:val="ru-RU"/>
              </w:rPr>
              <w:t>Ст</w:t>
            </w:r>
            <w:r w:rsidR="0054506F">
              <w:rPr>
                <w:b/>
                <w:lang w:val="ru-RU"/>
              </w:rPr>
              <w:t>о</w:t>
            </w:r>
            <w:r w:rsidR="00804A3A">
              <w:rPr>
                <w:b/>
                <w:lang w:val="ru-RU"/>
              </w:rPr>
              <w:t>ра</w:t>
            </w:r>
            <w:r w:rsidR="004F5EAE" w:rsidRPr="00804A3A">
              <w:rPr>
                <w:b/>
                <w:lang w:val="ru-RU"/>
              </w:rPr>
              <w:t xml:space="preserve"> </w:t>
            </w:r>
            <w:r w:rsidR="00804A3A">
              <w:rPr>
                <w:b/>
                <w:lang w:val="ru-RU"/>
              </w:rPr>
              <w:t>и Лилла Миддельгр</w:t>
            </w:r>
            <w:r w:rsidR="00DE1983">
              <w:rPr>
                <w:b/>
                <w:lang w:val="ru-RU"/>
              </w:rPr>
              <w:t>у</w:t>
            </w:r>
            <w:r w:rsidR="00804A3A">
              <w:rPr>
                <w:b/>
                <w:lang w:val="ru-RU"/>
              </w:rPr>
              <w:t>н</w:t>
            </w:r>
            <w:r w:rsidR="0054506F">
              <w:rPr>
                <w:b/>
                <w:lang w:val="ru-RU"/>
              </w:rPr>
              <w:t>н</w:t>
            </w:r>
          </w:p>
          <w:p w:rsidR="00CA22D2" w:rsidRPr="007040C4" w:rsidRDefault="007E469D" w:rsidP="00FE16E5">
            <w:pPr>
              <w:pStyle w:val="a"/>
              <w:numPr>
                <w:ilvl w:val="0"/>
                <w:numId w:val="15"/>
              </w:numPr>
              <w:contextualSpacing w:val="0"/>
              <w:jc w:val="both"/>
              <w:rPr>
                <w:rFonts w:eastAsia="MS Mincho"/>
                <w:sz w:val="22"/>
                <w:szCs w:val="22"/>
              </w:rPr>
            </w:pPr>
            <w:r w:rsidRPr="007E469D">
              <w:rPr>
                <w:sz w:val="22"/>
                <w:lang w:val="ru-RU"/>
              </w:rPr>
              <w:t>Местонахождение</w:t>
            </w:r>
            <w:r w:rsidR="00CA22D2" w:rsidRPr="007F0732">
              <w:rPr>
                <w:sz w:val="22"/>
                <w:lang w:val="ru-RU"/>
              </w:rPr>
              <w:t xml:space="preserve">: </w:t>
            </w:r>
            <w:r w:rsidR="007F0732">
              <w:rPr>
                <w:sz w:val="22"/>
                <w:lang w:val="ru-RU"/>
              </w:rPr>
              <w:t>район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7F0732">
              <w:rPr>
                <w:sz w:val="22"/>
                <w:lang w:val="ru-RU"/>
              </w:rPr>
              <w:t>расположен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7F0732">
              <w:rPr>
                <w:sz w:val="22"/>
                <w:lang w:val="ru-RU"/>
              </w:rPr>
              <w:t>приблизительно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7F0732">
              <w:rPr>
                <w:sz w:val="22"/>
                <w:lang w:val="ru-RU"/>
              </w:rPr>
              <w:t>между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7F0732">
              <w:rPr>
                <w:sz w:val="22"/>
                <w:lang w:val="ru-RU"/>
              </w:rPr>
              <w:t>широтами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FE16E5" w:rsidRPr="007F0732">
              <w:rPr>
                <w:sz w:val="22"/>
                <w:lang w:val="ru-RU"/>
              </w:rPr>
              <w:t>56º30’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с</w:t>
            </w:r>
            <w:r w:rsidR="007F0732" w:rsidRPr="007F0732">
              <w:rPr>
                <w:sz w:val="22"/>
                <w:lang w:val="ru-RU"/>
              </w:rPr>
              <w:t>.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ш</w:t>
            </w:r>
            <w:r w:rsidR="007F0732" w:rsidRPr="007F0732">
              <w:rPr>
                <w:sz w:val="22"/>
                <w:lang w:val="ru-RU"/>
              </w:rPr>
              <w:t xml:space="preserve">. </w:t>
            </w:r>
            <w:r w:rsidR="007F0732">
              <w:rPr>
                <w:sz w:val="22"/>
                <w:lang w:val="ru-RU"/>
              </w:rPr>
              <w:t>и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FE16E5" w:rsidRPr="007F0732">
              <w:rPr>
                <w:sz w:val="22"/>
                <w:lang w:val="ru-RU"/>
              </w:rPr>
              <w:t>57º14’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с</w:t>
            </w:r>
            <w:r w:rsidR="007F0732" w:rsidRPr="007F0732">
              <w:rPr>
                <w:sz w:val="22"/>
                <w:lang w:val="ru-RU"/>
              </w:rPr>
              <w:t>.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ш</w:t>
            </w:r>
            <w:r w:rsidR="007F0732" w:rsidRPr="007F0732">
              <w:rPr>
                <w:sz w:val="22"/>
                <w:lang w:val="ru-RU"/>
              </w:rPr>
              <w:t>.</w:t>
            </w:r>
            <w:r w:rsidR="00FE16E5" w:rsidRPr="007F0732">
              <w:rPr>
                <w:sz w:val="22"/>
                <w:lang w:val="ru-RU"/>
              </w:rPr>
              <w:t xml:space="preserve"> </w:t>
            </w:r>
            <w:r w:rsidR="007F0732">
              <w:rPr>
                <w:sz w:val="22"/>
                <w:lang w:val="ru-RU"/>
              </w:rPr>
              <w:t>и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7F0732">
              <w:rPr>
                <w:sz w:val="22"/>
                <w:lang w:val="ru-RU"/>
              </w:rPr>
              <w:t>долготами</w:t>
            </w:r>
            <w:r w:rsidR="00FE16E5" w:rsidRPr="007F0732">
              <w:rPr>
                <w:sz w:val="22"/>
                <w:lang w:val="ru-RU"/>
              </w:rPr>
              <w:t xml:space="preserve"> 11º40’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в</w:t>
            </w:r>
            <w:r w:rsidR="007F0732" w:rsidRPr="007F0732">
              <w:rPr>
                <w:sz w:val="22"/>
                <w:lang w:val="ru-RU"/>
              </w:rPr>
              <w:t>.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д</w:t>
            </w:r>
            <w:r w:rsidR="007F0732" w:rsidRPr="007F0732">
              <w:rPr>
                <w:sz w:val="22"/>
                <w:lang w:val="ru-RU"/>
              </w:rPr>
              <w:t xml:space="preserve">. </w:t>
            </w:r>
            <w:r w:rsidR="007F0732">
              <w:rPr>
                <w:sz w:val="22"/>
                <w:lang w:val="ru-RU"/>
              </w:rPr>
              <w:t>и</w:t>
            </w:r>
            <w:r w:rsidR="007F0732" w:rsidRPr="007F0732">
              <w:rPr>
                <w:sz w:val="22"/>
                <w:lang w:val="ru-RU"/>
              </w:rPr>
              <w:t xml:space="preserve"> </w:t>
            </w:r>
            <w:r w:rsidR="00FE16E5" w:rsidRPr="007F0732">
              <w:rPr>
                <w:sz w:val="22"/>
                <w:lang w:val="ru-RU"/>
              </w:rPr>
              <w:t>12º0’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в</w:t>
            </w:r>
            <w:r w:rsidR="007F0732" w:rsidRPr="007F0732">
              <w:rPr>
                <w:sz w:val="22"/>
                <w:lang w:val="ru-RU"/>
              </w:rPr>
              <w:t>.</w:t>
            </w:r>
            <w:r w:rsidR="007F0732" w:rsidRPr="007F0732">
              <w:rPr>
                <w:sz w:val="22"/>
                <w:lang w:val="en-US"/>
              </w:rPr>
              <w:t> </w:t>
            </w:r>
            <w:r w:rsidR="007F0732">
              <w:rPr>
                <w:sz w:val="22"/>
                <w:lang w:val="ru-RU"/>
              </w:rPr>
              <w:t>д</w:t>
            </w:r>
            <w:r w:rsidR="007F0732" w:rsidRPr="007F0732">
              <w:rPr>
                <w:sz w:val="22"/>
                <w:lang w:val="ru-RU"/>
              </w:rPr>
              <w:t>.</w:t>
            </w:r>
            <w:r w:rsidR="007F0732">
              <w:rPr>
                <w:sz w:val="22"/>
                <w:lang w:val="ru-RU"/>
              </w:rPr>
              <w:t xml:space="preserve"> и охватывает центральную часть Каттегата</w:t>
            </w:r>
            <w:r w:rsidR="00FE16E5" w:rsidRPr="007F0732">
              <w:rPr>
                <w:sz w:val="22"/>
                <w:lang w:val="ru-RU"/>
              </w:rPr>
              <w:t xml:space="preserve"> (</w:t>
            </w:r>
            <w:r w:rsidR="007F0732">
              <w:rPr>
                <w:sz w:val="22"/>
                <w:lang w:val="ru-RU"/>
              </w:rPr>
              <w:t>мелководный морской район между Швецией и Данией</w:t>
            </w:r>
            <w:r w:rsidR="00FE16E5" w:rsidRPr="007F0732">
              <w:rPr>
                <w:sz w:val="22"/>
                <w:lang w:val="ru-RU"/>
              </w:rPr>
              <w:t xml:space="preserve">). </w:t>
            </w:r>
            <w:r w:rsidR="007F0732">
              <w:rPr>
                <w:sz w:val="22"/>
                <w:lang w:val="ru-RU"/>
              </w:rPr>
              <w:t>Общая</w:t>
            </w:r>
            <w:r w:rsidR="007F0732" w:rsidRPr="007F0732">
              <w:rPr>
                <w:sz w:val="22"/>
                <w:lang w:val="en-US"/>
              </w:rPr>
              <w:t xml:space="preserve"> </w:t>
            </w:r>
            <w:r w:rsidR="007F0732">
              <w:rPr>
                <w:sz w:val="22"/>
                <w:lang w:val="ru-RU"/>
              </w:rPr>
              <w:t>площадь</w:t>
            </w:r>
            <w:r w:rsidR="007F0732" w:rsidRPr="007F0732">
              <w:rPr>
                <w:sz w:val="22"/>
                <w:lang w:val="en-US"/>
              </w:rPr>
              <w:t xml:space="preserve"> </w:t>
            </w:r>
            <w:r w:rsidR="007F0732">
              <w:rPr>
                <w:sz w:val="22"/>
                <w:lang w:val="ru-RU"/>
              </w:rPr>
              <w:t>района</w:t>
            </w:r>
            <w:r w:rsidR="007F0732" w:rsidRPr="007F0732">
              <w:rPr>
                <w:sz w:val="22"/>
                <w:lang w:val="en-US"/>
              </w:rPr>
              <w:t xml:space="preserve"> </w:t>
            </w:r>
            <w:r w:rsidR="00FE16E5" w:rsidRPr="00FE16E5">
              <w:rPr>
                <w:sz w:val="22"/>
                <w:lang w:val="en-US"/>
              </w:rPr>
              <w:t xml:space="preserve">615 </w:t>
            </w:r>
            <w:r w:rsidR="007F0732">
              <w:rPr>
                <w:sz w:val="22"/>
                <w:lang w:val="ru-RU"/>
              </w:rPr>
              <w:t>км</w:t>
            </w:r>
            <w:r w:rsidR="00FE16E5" w:rsidRPr="00FE16E5">
              <w:rPr>
                <w:sz w:val="22"/>
                <w:vertAlign w:val="superscript"/>
                <w:lang w:val="en-US"/>
              </w:rPr>
              <w:t>2</w:t>
            </w:r>
            <w:r w:rsidR="00FE16E5" w:rsidRPr="00FE16E5">
              <w:rPr>
                <w:sz w:val="22"/>
                <w:lang w:val="en-US"/>
              </w:rPr>
              <w:t>.</w:t>
            </w:r>
          </w:p>
          <w:p w:rsidR="00CA22D2" w:rsidRPr="0065555C" w:rsidRDefault="00EE2E94" w:rsidP="00AE66EC">
            <w:pPr>
              <w:pStyle w:val="a"/>
              <w:numPr>
                <w:ilvl w:val="0"/>
                <w:numId w:val="15"/>
              </w:numPr>
              <w:contextualSpacing w:val="0"/>
              <w:jc w:val="both"/>
              <w:rPr>
                <w:rFonts w:eastAsia="MS Mincho"/>
                <w:sz w:val="22"/>
                <w:szCs w:val="22"/>
                <w:lang w:val="ru-RU"/>
              </w:rPr>
            </w:pPr>
            <w:r w:rsidRPr="00EE2E94">
              <w:rPr>
                <w:rFonts w:eastAsia="MS Mincho"/>
                <w:sz w:val="22"/>
                <w:szCs w:val="22"/>
                <w:lang w:val="ru-RU"/>
              </w:rPr>
              <w:t>Фладен и Ст</w:t>
            </w:r>
            <w:r w:rsidR="001E0A8E">
              <w:rPr>
                <w:rFonts w:eastAsia="MS Mincho"/>
                <w:sz w:val="22"/>
                <w:szCs w:val="22"/>
                <w:lang w:val="ru-RU"/>
              </w:rPr>
              <w:t>о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>ра и Лилла Миддельгр</w:t>
            </w:r>
            <w:r w:rsidR="00DE1983">
              <w:rPr>
                <w:rFonts w:eastAsia="MS Mincho"/>
                <w:sz w:val="22"/>
                <w:szCs w:val="22"/>
                <w:lang w:val="ru-RU"/>
              </w:rPr>
              <w:t>у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>н</w:t>
            </w:r>
            <w:r w:rsidR="0054506F">
              <w:rPr>
                <w:rFonts w:eastAsia="MS Mincho"/>
                <w:sz w:val="22"/>
                <w:szCs w:val="22"/>
                <w:lang w:val="ru-RU"/>
              </w:rPr>
              <w:t>н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представляют собой три крупных прибрежных банки в Каттегате</w:t>
            </w:r>
            <w:r w:rsidR="00FE16E5" w:rsidRPr="00EE2E94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 w:val="22"/>
                <w:szCs w:val="22"/>
                <w:lang w:val="ru-RU"/>
              </w:rPr>
              <w:t>Банки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характеризуются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крупным</w:t>
            </w:r>
            <w:r w:rsidR="00713DDD">
              <w:rPr>
                <w:rFonts w:eastAsia="MS Mincho"/>
                <w:sz w:val="22"/>
                <w:szCs w:val="22"/>
                <w:lang w:val="ru-RU"/>
              </w:rPr>
              <w:t>и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топографическим</w:t>
            </w:r>
            <w:r w:rsidR="00713DDD">
              <w:rPr>
                <w:rFonts w:eastAsia="MS Mincho"/>
                <w:sz w:val="22"/>
                <w:szCs w:val="22"/>
                <w:lang w:val="ru-RU"/>
              </w:rPr>
              <w:t>и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AE66EC">
              <w:rPr>
                <w:rFonts w:eastAsia="MS Mincho"/>
                <w:sz w:val="22"/>
                <w:szCs w:val="22"/>
                <w:lang w:val="ru-RU"/>
              </w:rPr>
              <w:t>колебаниями</w:t>
            </w:r>
            <w:r>
              <w:rPr>
                <w:rFonts w:eastAsia="MS Mincho"/>
                <w:sz w:val="22"/>
                <w:szCs w:val="22"/>
                <w:lang w:val="ru-RU"/>
              </w:rPr>
              <w:t>, образованным</w:t>
            </w:r>
            <w:r w:rsidR="00AE66EC">
              <w:rPr>
                <w:rFonts w:eastAsia="MS Mincho"/>
                <w:sz w:val="22"/>
                <w:szCs w:val="22"/>
                <w:lang w:val="ru-RU"/>
              </w:rPr>
              <w:t>и</w:t>
            </w:r>
            <w:r>
              <w:rPr>
                <w:rFonts w:eastAsia="MS Mincho"/>
                <w:sz w:val="22"/>
                <w:szCs w:val="22"/>
                <w:lang w:val="ru-RU"/>
              </w:rPr>
              <w:t xml:space="preserve"> валунами и скалами</w:t>
            </w:r>
            <w:r w:rsidR="00FE16E5" w:rsidRPr="00EE2E94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 w:val="22"/>
                <w:szCs w:val="22"/>
                <w:lang w:val="ru-RU"/>
              </w:rPr>
              <w:t>Район также включает песочные отмели и ракушечники, которые увеличивают разнообразие его мест обитания</w:t>
            </w:r>
            <w:r w:rsidR="00FE16E5" w:rsidRPr="00EE2E94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>
              <w:rPr>
                <w:rFonts w:eastAsia="MS Mincho"/>
                <w:sz w:val="22"/>
                <w:szCs w:val="22"/>
                <w:lang w:val="ru-RU"/>
              </w:rPr>
              <w:t>Наиболее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мелководные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участки</w:t>
            </w:r>
            <w:r w:rsidR="00FE16E5"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района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имеют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глубину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около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6 </w:t>
            </w:r>
            <w:r>
              <w:rPr>
                <w:rFonts w:eastAsia="MS Mincho"/>
                <w:sz w:val="22"/>
                <w:szCs w:val="22"/>
                <w:lang w:val="ru-RU"/>
              </w:rPr>
              <w:t>м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и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плотно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покрыты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лугами</w:t>
            </w:r>
            <w:r w:rsidRPr="00EE2E94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бурых водорослей</w:t>
            </w:r>
            <w:r w:rsidR="00FE16E5" w:rsidRPr="00EE2E94">
              <w:rPr>
                <w:rFonts w:eastAsia="MS Mincho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 w:val="22"/>
                <w:szCs w:val="22"/>
                <w:lang w:val="ru-RU"/>
              </w:rPr>
              <w:t xml:space="preserve">которые обеспечивают </w:t>
            </w:r>
            <w:r w:rsidR="0054506F">
              <w:rPr>
                <w:rFonts w:eastAsia="MS Mincho"/>
                <w:sz w:val="22"/>
                <w:szCs w:val="22"/>
                <w:lang w:val="ru-RU"/>
              </w:rPr>
              <w:t>широкое</w:t>
            </w:r>
            <w:r>
              <w:rPr>
                <w:rFonts w:eastAsia="MS Mincho"/>
                <w:sz w:val="22"/>
                <w:szCs w:val="22"/>
                <w:lang w:val="ru-RU"/>
              </w:rPr>
              <w:t xml:space="preserve"> разнообразие видов рыб и беспозвоночных</w:t>
            </w:r>
            <w:r w:rsidR="00FE16E5" w:rsidRPr="00EE2E94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В районе встречаются у</w:t>
            </w:r>
            <w:r>
              <w:rPr>
                <w:rFonts w:eastAsia="MS Mincho"/>
                <w:sz w:val="22"/>
                <w:szCs w:val="22"/>
                <w:lang w:val="ru-RU"/>
              </w:rPr>
              <w:t>никальные</w:t>
            </w:r>
            <w:r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места</w:t>
            </w:r>
            <w:r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обитания</w:t>
            </w:r>
            <w:r w:rsidRPr="009C3F48">
              <w:rPr>
                <w:rFonts w:eastAsia="MS Mincho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MS Mincho"/>
                <w:sz w:val="22"/>
                <w:szCs w:val="22"/>
                <w:lang w:val="ru-RU"/>
              </w:rPr>
              <w:t>такие</w:t>
            </w:r>
            <w:r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MS Mincho"/>
                <w:sz w:val="22"/>
                <w:szCs w:val="22"/>
                <w:lang w:val="ru-RU"/>
              </w:rPr>
              <w:t>как</w:t>
            </w:r>
            <w:r w:rsidR="009C3F48"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кипящие</w:t>
            </w:r>
            <w:r w:rsidR="009C3F48"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рифы</w:t>
            </w:r>
            <w:r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и</w:t>
            </w:r>
            <w:r w:rsidR="009C3F48"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фосфоритные</w:t>
            </w:r>
            <w:r w:rsidR="009C3F48" w:rsidRPr="009C3F48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пласты</w:t>
            </w:r>
            <w:r w:rsidR="00FE16E5" w:rsidRPr="009C3F48">
              <w:rPr>
                <w:rFonts w:eastAsia="MS Mincho"/>
                <w:sz w:val="22"/>
                <w:szCs w:val="22"/>
                <w:lang w:val="ru-RU"/>
              </w:rPr>
              <w:t xml:space="preserve">, </w:t>
            </w:r>
            <w:r w:rsidR="009C3F48">
              <w:rPr>
                <w:rFonts w:eastAsia="MS Mincho"/>
                <w:sz w:val="22"/>
                <w:szCs w:val="22"/>
                <w:lang w:val="ru-RU"/>
              </w:rPr>
              <w:t>а также обширные модиоловые банки</w:t>
            </w:r>
            <w:r w:rsidR="00FE16E5" w:rsidRPr="009C3F48">
              <w:rPr>
                <w:rFonts w:eastAsia="MS Mincho"/>
                <w:sz w:val="22"/>
                <w:szCs w:val="22"/>
                <w:lang w:val="ru-RU"/>
              </w:rPr>
              <w:t xml:space="preserve"> (</w:t>
            </w:r>
            <w:r w:rsidR="00FE16E5" w:rsidRPr="00FE16E5">
              <w:rPr>
                <w:rFonts w:eastAsia="MS Mincho"/>
                <w:i/>
                <w:sz w:val="22"/>
                <w:szCs w:val="22"/>
              </w:rPr>
              <w:t>Modiolus</w:t>
            </w:r>
            <w:r w:rsidR="00FE16E5" w:rsidRPr="009C3F48">
              <w:rPr>
                <w:rFonts w:eastAsia="MS Mincho"/>
                <w:i/>
                <w:sz w:val="22"/>
                <w:szCs w:val="22"/>
                <w:lang w:val="ru-RU"/>
              </w:rPr>
              <w:t xml:space="preserve"> </w:t>
            </w:r>
            <w:r w:rsidR="00FE16E5" w:rsidRPr="00FE16E5">
              <w:rPr>
                <w:rFonts w:eastAsia="MS Mincho"/>
                <w:i/>
                <w:sz w:val="22"/>
                <w:szCs w:val="22"/>
              </w:rPr>
              <w:t>modiolus</w:t>
            </w:r>
            <w:r w:rsidR="00FE16E5" w:rsidRPr="009C3F48">
              <w:rPr>
                <w:rFonts w:eastAsia="MS Mincho"/>
                <w:sz w:val="22"/>
                <w:szCs w:val="22"/>
                <w:lang w:val="ru-RU"/>
              </w:rPr>
              <w:t xml:space="preserve">). </w:t>
            </w:r>
            <w:r w:rsidR="0054506F">
              <w:rPr>
                <w:rFonts w:eastAsia="MS Mincho"/>
                <w:sz w:val="22"/>
                <w:szCs w:val="22"/>
                <w:lang w:val="ru-RU"/>
              </w:rPr>
              <w:t>В районе наблюдается широкое разнообразие рыб, беспозвоночных и водорослей, а также обилие редких и находящихся под угрозой уничтожения видов</w:t>
            </w:r>
            <w:r w:rsidR="00FE16E5" w:rsidRPr="0054506F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 w:rsidR="0054506F">
              <w:rPr>
                <w:rFonts w:eastAsia="MS Mincho"/>
                <w:sz w:val="22"/>
                <w:szCs w:val="22"/>
                <w:lang w:val="ru-RU"/>
              </w:rPr>
              <w:t>Банки имеют международное значение для морских птиц, а кроме того, здесь была зарегистрирована высокая плотность морских свиней</w:t>
            </w:r>
            <w:r w:rsidR="00FE16E5" w:rsidRPr="0054506F">
              <w:rPr>
                <w:rFonts w:eastAsia="MS Mincho"/>
                <w:sz w:val="22"/>
                <w:szCs w:val="22"/>
                <w:lang w:val="ru-RU"/>
              </w:rPr>
              <w:t xml:space="preserve">. </w:t>
            </w:r>
            <w:r w:rsidR="00AE66EC">
              <w:rPr>
                <w:rFonts w:eastAsia="MS Mincho"/>
                <w:sz w:val="22"/>
                <w:szCs w:val="22"/>
                <w:lang w:val="ru-RU"/>
              </w:rPr>
              <w:t>Ра</w:t>
            </w:r>
            <w:r w:rsidR="0054506F">
              <w:rPr>
                <w:rFonts w:eastAsia="MS Mincho"/>
                <w:sz w:val="22"/>
                <w:szCs w:val="22"/>
                <w:lang w:val="ru-RU"/>
              </w:rPr>
              <w:t>йон</w:t>
            </w:r>
            <w:r w:rsidR="0054506F" w:rsidRPr="0065555C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AE66EC">
              <w:rPr>
                <w:rFonts w:eastAsia="MS Mincho"/>
                <w:sz w:val="22"/>
                <w:szCs w:val="22"/>
                <w:lang w:val="ru-RU"/>
              </w:rPr>
              <w:t xml:space="preserve">также </w:t>
            </w:r>
            <w:r w:rsidR="0065555C">
              <w:rPr>
                <w:rFonts w:eastAsia="MS Mincho"/>
                <w:sz w:val="22"/>
                <w:szCs w:val="22"/>
                <w:lang w:val="ru-RU"/>
              </w:rPr>
              <w:t>важен</w:t>
            </w:r>
            <w:r w:rsidR="0065555C" w:rsidRPr="0065555C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65555C">
              <w:rPr>
                <w:rFonts w:eastAsia="MS Mincho"/>
                <w:sz w:val="22"/>
                <w:szCs w:val="22"/>
                <w:lang w:val="ru-RU"/>
              </w:rPr>
              <w:t>как</w:t>
            </w:r>
            <w:r w:rsidR="0065555C" w:rsidRPr="0065555C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65555C">
              <w:rPr>
                <w:rFonts w:eastAsia="MS Mincho"/>
                <w:sz w:val="22"/>
                <w:szCs w:val="22"/>
                <w:lang w:val="ru-RU"/>
              </w:rPr>
              <w:t>нерестилище</w:t>
            </w:r>
            <w:r w:rsidR="0065555C" w:rsidRPr="0065555C">
              <w:rPr>
                <w:rFonts w:eastAsia="MS Mincho"/>
                <w:sz w:val="22"/>
                <w:szCs w:val="22"/>
                <w:lang w:val="ru-RU"/>
              </w:rPr>
              <w:t xml:space="preserve"> </w:t>
            </w:r>
            <w:r w:rsidR="0065555C">
              <w:rPr>
                <w:rFonts w:eastAsia="MS Mincho"/>
                <w:sz w:val="22"/>
                <w:szCs w:val="22"/>
                <w:lang w:val="ru-RU"/>
              </w:rPr>
              <w:t>для нескольких видов рыб</w:t>
            </w:r>
            <w:r w:rsidR="00FE16E5" w:rsidRPr="0065555C">
              <w:rPr>
                <w:rFonts w:eastAsia="MS Mincho"/>
                <w:sz w:val="22"/>
                <w:szCs w:val="22"/>
                <w:lang w:val="ru-RU"/>
              </w:rPr>
              <w:t>.</w:t>
            </w:r>
          </w:p>
        </w:tc>
        <w:tc>
          <w:tcPr>
            <w:tcW w:w="506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6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506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507" w:type="dxa"/>
            <w:vAlign w:val="center"/>
          </w:tcPr>
          <w:p w:rsidR="00CA22D2" w:rsidRPr="007040C4" w:rsidRDefault="000C1C6C" w:rsidP="007C37F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</w:tbl>
    <w:p w:rsidR="00CA22D2" w:rsidRPr="006D72D4" w:rsidRDefault="00CA22D2" w:rsidP="00CA22D2">
      <w:pPr>
        <w:pStyle w:val="a8"/>
        <w:jc w:val="center"/>
        <w:outlineLvl w:val="3"/>
        <w:rPr>
          <w:b/>
        </w:rPr>
      </w:pPr>
      <w:r>
        <w:rPr>
          <w:b/>
        </w:rPr>
        <w:t>___</w:t>
      </w:r>
      <w:bookmarkStart w:id="1" w:name="_GoBack"/>
      <w:bookmarkEnd w:id="1"/>
      <w:r>
        <w:rPr>
          <w:b/>
        </w:rPr>
        <w:t>_______</w:t>
      </w:r>
    </w:p>
    <w:p w:rsidR="00B3369F" w:rsidRPr="00C9161D" w:rsidRDefault="00B3369F" w:rsidP="00C9161D"/>
    <w:sectPr w:rsidR="00B3369F" w:rsidRPr="00C9161D" w:rsidSect="00D229BD">
      <w:headerReference w:type="even" r:id="rId18"/>
      <w:headerReference w:type="default" r:id="rId19"/>
      <w:pgSz w:w="15840" w:h="12240" w:orient="landscape"/>
      <w:pgMar w:top="1389" w:right="900" w:bottom="13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97" w:rsidRDefault="009A2997" w:rsidP="00CF1848">
      <w:r>
        <w:separator/>
      </w:r>
    </w:p>
  </w:endnote>
  <w:endnote w:type="continuationSeparator" w:id="0">
    <w:p w:rsidR="009A2997" w:rsidRDefault="009A299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ha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97" w:rsidRDefault="009A2997" w:rsidP="00CF1848">
      <w:r>
        <w:separator/>
      </w:r>
    </w:p>
  </w:footnote>
  <w:footnote w:type="continuationSeparator" w:id="0">
    <w:p w:rsidR="009A2997" w:rsidRDefault="009A2997" w:rsidP="00CF1848">
      <w:r>
        <w:continuationSeparator/>
      </w:r>
    </w:p>
  </w:footnote>
  <w:footnote w:id="1">
    <w:p w:rsidR="00EC1718" w:rsidRPr="00EC1718" w:rsidRDefault="00EC1718" w:rsidP="00EC1718">
      <w:pPr>
        <w:pStyle w:val="afc"/>
        <w:spacing w:after="0"/>
        <w:ind w:firstLine="0"/>
        <w:rPr>
          <w:lang w:val="ru-RU"/>
        </w:rPr>
      </w:pPr>
      <w:r w:rsidRPr="00EC1718">
        <w:rPr>
          <w:rStyle w:val="afb"/>
          <w:u w:val="none"/>
          <w:lang w:val="ru-RU"/>
        </w:rPr>
        <w:t>*</w:t>
      </w:r>
      <w:r w:rsidRPr="00EC1718">
        <w:rPr>
          <w:lang w:val="ru-RU"/>
        </w:rPr>
        <w:t xml:space="preserve"> </w:t>
      </w:r>
      <w:r w:rsidRPr="00EC1718">
        <w:rPr>
          <w:lang w:val="ru-RU"/>
        </w:rPr>
        <w:t xml:space="preserve">Переиздано по техническим причинам </w:t>
      </w:r>
      <w:r>
        <w:rPr>
          <w:lang w:val="ru-RU"/>
        </w:rPr>
        <w:t>22</w:t>
      </w:r>
      <w:r w:rsidRPr="00EC1718">
        <w:rPr>
          <w:lang w:val="ru-RU"/>
        </w:rPr>
        <w:t xml:space="preserve"> июня 2018 г.</w:t>
      </w:r>
    </w:p>
  </w:footnote>
  <w:footnote w:id="2">
    <w:p w:rsidR="00EC1718" w:rsidRPr="00212CBD" w:rsidRDefault="00EC1718" w:rsidP="00EC1718">
      <w:pPr>
        <w:keepLines/>
        <w:kinsoku w:val="0"/>
        <w:overflowPunct w:val="0"/>
        <w:autoSpaceDE w:val="0"/>
        <w:autoSpaceDN w:val="0"/>
        <w:jc w:val="left"/>
        <w:rPr>
          <w:snapToGrid w:val="0"/>
          <w:kern w:val="18"/>
          <w:sz w:val="18"/>
          <w:szCs w:val="18"/>
          <w:highlight w:val="yellow"/>
        </w:rPr>
      </w:pPr>
      <w:r w:rsidRPr="00600DF8">
        <w:rPr>
          <w:rFonts w:eastAsiaTheme="majorEastAsia"/>
          <w:snapToGrid w:val="0"/>
          <w:kern w:val="18"/>
          <w:sz w:val="18"/>
          <w:szCs w:val="18"/>
        </w:rPr>
        <w:t>*</w:t>
      </w:r>
      <w:r w:rsidRPr="008912C4">
        <w:rPr>
          <w:rStyle w:val="afb"/>
          <w:rFonts w:eastAsiaTheme="majorEastAsia"/>
          <w:snapToGrid w:val="0"/>
          <w:kern w:val="18"/>
          <w:szCs w:val="18"/>
          <w:u w:val="none"/>
        </w:rPr>
        <w:t>*</w:t>
      </w:r>
      <w:r w:rsidRPr="00212CBD">
        <w:rPr>
          <w:snapToGrid w:val="0"/>
          <w:kern w:val="18"/>
          <w:sz w:val="18"/>
          <w:szCs w:val="18"/>
        </w:rPr>
        <w:t xml:space="preserve"> </w:t>
      </w:r>
      <w:hyperlink r:id="rId1" w:history="1">
        <w:r w:rsidRPr="00D565BC">
          <w:rPr>
            <w:rStyle w:val="aff0"/>
            <w:snapToGrid w:val="0"/>
            <w:kern w:val="18"/>
            <w:szCs w:val="18"/>
          </w:rPr>
          <w:t>CB</w:t>
        </w:r>
        <w:r w:rsidRPr="00D565BC">
          <w:rPr>
            <w:rStyle w:val="aff0"/>
            <w:snapToGrid w:val="0"/>
            <w:kern w:val="18"/>
            <w:szCs w:val="18"/>
          </w:rPr>
          <w:t>D</w:t>
        </w:r>
        <w:r w:rsidRPr="00D565BC">
          <w:rPr>
            <w:rStyle w:val="aff0"/>
            <w:snapToGrid w:val="0"/>
            <w:kern w:val="18"/>
            <w:szCs w:val="18"/>
          </w:rPr>
          <w:t>/SBSTTA/22/1/Add.1</w:t>
        </w:r>
      </w:hyperlink>
      <w:r>
        <w:rPr>
          <w:rFonts w:ascii="Helvetica" w:hAnsi="Helvetica"/>
          <w:snapToGrid w:val="0"/>
          <w:color w:val="333333"/>
          <w:kern w:val="18"/>
          <w:sz w:val="18"/>
          <w:szCs w:val="18"/>
        </w:rPr>
        <w:t>.</w:t>
      </w:r>
    </w:p>
  </w:footnote>
  <w:footnote w:id="3">
    <w:p w:rsidR="00D127C6" w:rsidRPr="009A2E69" w:rsidRDefault="00D127C6" w:rsidP="003F670F">
      <w:pPr>
        <w:pStyle w:val="afc"/>
        <w:spacing w:after="0"/>
        <w:ind w:firstLine="0"/>
        <w:jc w:val="left"/>
        <w:rPr>
          <w:highlight w:val="yellow"/>
          <w:lang w:val="ru-RU"/>
        </w:rPr>
      </w:pPr>
      <w:r w:rsidRPr="003F670F">
        <w:rPr>
          <w:rStyle w:val="afb"/>
          <w:rFonts w:eastAsia="Georgia"/>
          <w:sz w:val="22"/>
          <w:szCs w:val="22"/>
          <w:u w:val="none"/>
          <w:vertAlign w:val="superscript"/>
        </w:rPr>
        <w:footnoteRef/>
      </w:r>
      <w:r w:rsidRPr="003F670F">
        <w:rPr>
          <w:lang w:val="ru-RU"/>
        </w:rPr>
        <w:t xml:space="preserve"> </w:t>
      </w:r>
      <w:r>
        <w:rPr>
          <w:lang w:val="ru-RU"/>
        </w:rPr>
        <w:t>Доклад содержится в документе</w:t>
      </w:r>
      <w:r w:rsidRPr="009A2E69">
        <w:rPr>
          <w:lang w:val="ru-RU"/>
        </w:rPr>
        <w:t xml:space="preserve"> </w:t>
      </w:r>
      <w:r w:rsidRPr="003839D2">
        <w:rPr>
          <w:kern w:val="22"/>
          <w:szCs w:val="22"/>
        </w:rPr>
        <w:t>CBD</w:t>
      </w:r>
      <w:r w:rsidRPr="009A2E69">
        <w:rPr>
          <w:kern w:val="22"/>
          <w:szCs w:val="22"/>
          <w:lang w:val="ru-RU"/>
        </w:rPr>
        <w:t>/</w:t>
      </w:r>
      <w:r>
        <w:rPr>
          <w:kern w:val="22"/>
          <w:szCs w:val="22"/>
        </w:rPr>
        <w:t>EBSA</w:t>
      </w:r>
      <w:r w:rsidRPr="009A2E69">
        <w:rPr>
          <w:kern w:val="22"/>
          <w:szCs w:val="22"/>
          <w:lang w:val="ru-RU"/>
        </w:rPr>
        <w:t>/</w:t>
      </w:r>
      <w:r>
        <w:rPr>
          <w:kern w:val="22"/>
          <w:szCs w:val="22"/>
        </w:rPr>
        <w:t>WS</w:t>
      </w:r>
      <w:r w:rsidRPr="009A2E69">
        <w:rPr>
          <w:kern w:val="22"/>
          <w:szCs w:val="22"/>
          <w:lang w:val="ru-RU"/>
        </w:rPr>
        <w:t>/2017/1/3.</w:t>
      </w:r>
    </w:p>
  </w:footnote>
  <w:footnote w:id="4">
    <w:p w:rsidR="00D127C6" w:rsidRPr="009A2E69" w:rsidRDefault="00D127C6" w:rsidP="0097708D">
      <w:pPr>
        <w:pStyle w:val="afc"/>
        <w:ind w:firstLine="0"/>
        <w:jc w:val="left"/>
        <w:rPr>
          <w:highlight w:val="yellow"/>
          <w:lang w:val="ru-RU"/>
        </w:rPr>
      </w:pPr>
      <w:r w:rsidRPr="003F670F">
        <w:rPr>
          <w:rStyle w:val="afb"/>
          <w:rFonts w:eastAsia="Georgia"/>
          <w:sz w:val="22"/>
          <w:szCs w:val="22"/>
          <w:u w:val="none"/>
          <w:vertAlign w:val="superscript"/>
        </w:rPr>
        <w:footnoteRef/>
      </w:r>
      <w:r w:rsidRPr="003F670F">
        <w:rPr>
          <w:lang w:val="ru-RU"/>
        </w:rPr>
        <w:t xml:space="preserve"> </w:t>
      </w:r>
      <w:r>
        <w:rPr>
          <w:lang w:val="ru-RU"/>
        </w:rPr>
        <w:t>Доклад содержится в документе</w:t>
      </w:r>
      <w:r w:rsidRPr="009A2E69">
        <w:rPr>
          <w:kern w:val="22"/>
          <w:szCs w:val="22"/>
          <w:lang w:val="ru-RU"/>
        </w:rPr>
        <w:t xml:space="preserve"> </w:t>
      </w:r>
      <w:r w:rsidRPr="003839D2">
        <w:rPr>
          <w:kern w:val="22"/>
          <w:szCs w:val="22"/>
        </w:rPr>
        <w:t>CBD</w:t>
      </w:r>
      <w:r w:rsidRPr="009A2E69">
        <w:rPr>
          <w:kern w:val="22"/>
          <w:szCs w:val="22"/>
          <w:lang w:val="ru-RU"/>
        </w:rPr>
        <w:t>/</w:t>
      </w:r>
      <w:r>
        <w:rPr>
          <w:kern w:val="22"/>
          <w:szCs w:val="22"/>
        </w:rPr>
        <w:t>EBSA</w:t>
      </w:r>
      <w:r w:rsidRPr="009A2E69">
        <w:rPr>
          <w:kern w:val="22"/>
          <w:szCs w:val="22"/>
          <w:lang w:val="ru-RU"/>
        </w:rPr>
        <w:t>/</w:t>
      </w:r>
      <w:r>
        <w:rPr>
          <w:kern w:val="22"/>
          <w:szCs w:val="22"/>
        </w:rPr>
        <w:t>WS</w:t>
      </w:r>
      <w:r w:rsidRPr="009A2E69">
        <w:rPr>
          <w:kern w:val="22"/>
          <w:szCs w:val="22"/>
          <w:lang w:val="ru-RU"/>
        </w:rPr>
        <w:t>/2018/1/4.</w:t>
      </w:r>
    </w:p>
  </w:footnote>
  <w:footnote w:id="5">
    <w:p w:rsidR="00D127C6" w:rsidRPr="00BB7C6F" w:rsidRDefault="00D127C6" w:rsidP="0097708D">
      <w:pPr>
        <w:pStyle w:val="afc"/>
        <w:ind w:firstLine="0"/>
        <w:jc w:val="left"/>
        <w:rPr>
          <w:lang w:val="ru-RU"/>
        </w:rPr>
      </w:pPr>
      <w:r w:rsidRPr="00F31F31">
        <w:rPr>
          <w:rStyle w:val="afb"/>
          <w:rFonts w:eastAsiaTheme="majorEastAsia"/>
          <w:u w:val="none"/>
          <w:vertAlign w:val="superscript"/>
        </w:rPr>
        <w:footnoteRef/>
      </w:r>
      <w:r w:rsidRPr="00F31F31">
        <w:rPr>
          <w:lang w:val="ru-RU"/>
        </w:rPr>
        <w:t xml:space="preserve"> </w:t>
      </w:r>
      <w:hyperlink r:id="rId2" w:history="1">
        <w:r w:rsidRPr="00F31F31">
          <w:rPr>
            <w:rStyle w:val="aff0"/>
            <w:i/>
            <w:lang w:val="ru-RU"/>
          </w:rPr>
          <w:t>Серия договоров</w:t>
        </w:r>
        <w:r w:rsidRPr="00F31F31">
          <w:rPr>
            <w:rStyle w:val="aff0"/>
            <w:lang w:val="ru-RU"/>
          </w:rPr>
          <w:t>, том 1833, №31363, Организация Объединенных Наций</w:t>
        </w:r>
      </w:hyperlink>
      <w:r w:rsidRPr="00BB7C6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-707800139"/>
      <w:placeholder>
        <w:docPart w:val="5352C34FF0CF430EAC8828B7D7899CB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D127C6" w:rsidRPr="003839D2" w:rsidRDefault="00D127C6" w:rsidP="007C37F8">
        <w:pPr>
          <w:jc w:val="left"/>
          <w:rPr>
            <w:noProof/>
            <w:kern w:val="22"/>
          </w:rPr>
        </w:pPr>
        <w:r>
          <w:rPr>
            <w:noProof/>
            <w:kern w:val="22"/>
            <w:lang w:val="ru-RU"/>
          </w:rPr>
          <w:t>CBD/SBSTTA/22/7/Add.1</w:t>
        </w:r>
      </w:p>
    </w:sdtContent>
  </w:sdt>
  <w:p w:rsidR="00D127C6" w:rsidRPr="003839D2" w:rsidRDefault="00D127C6" w:rsidP="007C37F8">
    <w:pPr>
      <w:pStyle w:val="a8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3839D2">
      <w:rPr>
        <w:noProof/>
        <w:kern w:val="22"/>
      </w:rPr>
      <w:t xml:space="preserve"> </w:t>
    </w:r>
    <w:r w:rsidRPr="003839D2">
      <w:rPr>
        <w:noProof/>
        <w:kern w:val="22"/>
      </w:rPr>
      <w:fldChar w:fldCharType="begin"/>
    </w:r>
    <w:r w:rsidRPr="003839D2">
      <w:rPr>
        <w:noProof/>
        <w:kern w:val="22"/>
      </w:rPr>
      <w:instrText xml:space="preserve"> PAGE   \* MERGEFORMAT </w:instrText>
    </w:r>
    <w:r w:rsidRPr="003839D2">
      <w:rPr>
        <w:noProof/>
        <w:kern w:val="22"/>
      </w:rPr>
      <w:fldChar w:fldCharType="separate"/>
    </w:r>
    <w:r w:rsidR="00EC1718">
      <w:rPr>
        <w:noProof/>
        <w:kern w:val="22"/>
      </w:rPr>
      <w:t>2</w:t>
    </w:r>
    <w:r w:rsidRPr="003839D2">
      <w:rPr>
        <w:noProof/>
        <w:kern w:val="22"/>
      </w:rPr>
      <w:fldChar w:fldCharType="end"/>
    </w:r>
  </w:p>
  <w:p w:rsidR="00D127C6" w:rsidRPr="003839D2" w:rsidRDefault="00D127C6" w:rsidP="007C37F8">
    <w:pPr>
      <w:pStyle w:val="a8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Subject"/>
      <w:tag w:val=""/>
      <w:id w:val="-1885015078"/>
      <w:placeholder>
        <w:docPart w:val="68C44FF488CD4BEFB0C24645C052F94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D127C6" w:rsidRDefault="00D127C6" w:rsidP="00534681">
        <w:pPr>
          <w:pStyle w:val="a8"/>
        </w:pPr>
        <w:r>
          <w:rPr>
            <w:lang w:val="ru-RU"/>
          </w:rPr>
          <w:t>CBD/SBSTTA/22/7/Add.1</w:t>
        </w:r>
      </w:p>
    </w:sdtContent>
  </w:sdt>
  <w:p w:rsidR="00D127C6" w:rsidRDefault="00D127C6" w:rsidP="00534681">
    <w:pPr>
      <w:pStyle w:val="a8"/>
    </w:pPr>
    <w:r>
      <w:rPr>
        <w:lang w:val="ru-RU"/>
      </w:rPr>
      <w:t>Страница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C1718">
      <w:rPr>
        <w:noProof/>
      </w:rPr>
      <w:t>24</w:t>
    </w:r>
    <w:r>
      <w:rPr>
        <w:noProof/>
      </w:rPr>
      <w:fldChar w:fldCharType="end"/>
    </w:r>
  </w:p>
  <w:p w:rsidR="00D127C6" w:rsidRDefault="00D127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Subject"/>
      <w:tag w:val=""/>
      <w:id w:val="851227268"/>
      <w:placeholder>
        <w:docPart w:val="85C9815E9A9147F28818D62584B4EA31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D127C6" w:rsidRDefault="00D127C6" w:rsidP="009505C9">
        <w:pPr>
          <w:pStyle w:val="a8"/>
          <w:jc w:val="right"/>
        </w:pPr>
        <w:r>
          <w:rPr>
            <w:lang w:val="ru-RU"/>
          </w:rPr>
          <w:t>CBD/SBSTTA/22/7/Add.1</w:t>
        </w:r>
      </w:p>
    </w:sdtContent>
  </w:sdt>
  <w:p w:rsidR="00D127C6" w:rsidRDefault="00D127C6" w:rsidP="009505C9">
    <w:pPr>
      <w:pStyle w:val="a8"/>
      <w:jc w:val="right"/>
    </w:pPr>
    <w:r>
      <w:rPr>
        <w:lang w:val="ru-RU"/>
      </w:rPr>
      <w:t>Страница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C1718">
      <w:rPr>
        <w:noProof/>
      </w:rPr>
      <w:t>25</w:t>
    </w:r>
    <w:r>
      <w:rPr>
        <w:noProof/>
      </w:rPr>
      <w:fldChar w:fldCharType="end"/>
    </w:r>
  </w:p>
  <w:p w:rsidR="00D127C6" w:rsidRDefault="00D127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1CC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360" w:hanging="360"/>
      </w:pPr>
      <w:rPr>
        <w:rFonts w:ascii="Symbol" w:hAnsi="Symbol" w:cs="Symbol"/>
      </w:rPr>
    </w:lvl>
  </w:abstractNum>
  <w:abstractNum w:abstractNumId="2">
    <w:nsid w:val="09053F3C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536183"/>
    <w:multiLevelType w:val="hybridMultilevel"/>
    <w:tmpl w:val="C4B26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C3F0C"/>
    <w:multiLevelType w:val="hybridMultilevel"/>
    <w:tmpl w:val="D50E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41544D"/>
    <w:multiLevelType w:val="hybridMultilevel"/>
    <w:tmpl w:val="92EE40B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A7A6258"/>
    <w:multiLevelType w:val="hybridMultilevel"/>
    <w:tmpl w:val="0E42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2624"/>
    <w:multiLevelType w:val="hybridMultilevel"/>
    <w:tmpl w:val="F354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3171"/>
    <w:multiLevelType w:val="hybridMultilevel"/>
    <w:tmpl w:val="D9DA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3DE6"/>
    <w:multiLevelType w:val="hybridMultilevel"/>
    <w:tmpl w:val="9F7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E7E50"/>
    <w:multiLevelType w:val="hybridMultilevel"/>
    <w:tmpl w:val="F2B47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B74B2"/>
    <w:multiLevelType w:val="hybridMultilevel"/>
    <w:tmpl w:val="6BD4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0733B"/>
    <w:multiLevelType w:val="hybridMultilevel"/>
    <w:tmpl w:val="A138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0336B8"/>
    <w:multiLevelType w:val="multilevel"/>
    <w:tmpl w:val="99BA12E0"/>
    <w:lvl w:ilvl="0">
      <w:start w:val="1"/>
      <w:numFmt w:val="upperRoman"/>
      <w:pStyle w:val="krasnorm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7D05C78"/>
    <w:multiLevelType w:val="hybridMultilevel"/>
    <w:tmpl w:val="93083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0E6625"/>
    <w:multiLevelType w:val="hybridMultilevel"/>
    <w:tmpl w:val="D40C7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1A3F7A"/>
    <w:multiLevelType w:val="hybridMultilevel"/>
    <w:tmpl w:val="8C4C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77E0C"/>
    <w:multiLevelType w:val="hybridMultilevel"/>
    <w:tmpl w:val="E70C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378E"/>
    <w:multiLevelType w:val="hybridMultilevel"/>
    <w:tmpl w:val="2EA6057C"/>
    <w:lvl w:ilvl="0" w:tplc="10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174BE7"/>
    <w:multiLevelType w:val="hybridMultilevel"/>
    <w:tmpl w:val="CF7665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B067C"/>
    <w:multiLevelType w:val="hybridMultilevel"/>
    <w:tmpl w:val="C66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E305D0C"/>
    <w:multiLevelType w:val="hybridMultilevel"/>
    <w:tmpl w:val="2B96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A454F"/>
    <w:multiLevelType w:val="hybridMultilevel"/>
    <w:tmpl w:val="400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135A1"/>
    <w:multiLevelType w:val="hybridMultilevel"/>
    <w:tmpl w:val="7E5C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44B7F"/>
    <w:multiLevelType w:val="hybridMultilevel"/>
    <w:tmpl w:val="29E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D6E4E"/>
    <w:multiLevelType w:val="hybridMultilevel"/>
    <w:tmpl w:val="E70C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61DEC"/>
    <w:multiLevelType w:val="hybridMultilevel"/>
    <w:tmpl w:val="A7FCD7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A53A5"/>
    <w:multiLevelType w:val="hybridMultilevel"/>
    <w:tmpl w:val="41D8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F3550B"/>
    <w:multiLevelType w:val="hybridMultilevel"/>
    <w:tmpl w:val="82567EC8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>
    <w:nsid w:val="5D1D7E66"/>
    <w:multiLevelType w:val="hybridMultilevel"/>
    <w:tmpl w:val="B57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CC0107"/>
    <w:multiLevelType w:val="hybridMultilevel"/>
    <w:tmpl w:val="1380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A848AA"/>
    <w:multiLevelType w:val="hybridMultilevel"/>
    <w:tmpl w:val="49F2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6819F9"/>
    <w:multiLevelType w:val="hybridMultilevel"/>
    <w:tmpl w:val="935A7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27FE1"/>
    <w:multiLevelType w:val="hybridMultilevel"/>
    <w:tmpl w:val="5018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D2333"/>
    <w:multiLevelType w:val="hybridMultilevel"/>
    <w:tmpl w:val="181C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431104"/>
    <w:multiLevelType w:val="hybridMultilevel"/>
    <w:tmpl w:val="0C20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1517F"/>
    <w:multiLevelType w:val="hybridMultilevel"/>
    <w:tmpl w:val="E22C69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12D21"/>
    <w:multiLevelType w:val="hybridMultilevel"/>
    <w:tmpl w:val="2C4CC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E36B39"/>
    <w:multiLevelType w:val="hybridMultilevel"/>
    <w:tmpl w:val="640E0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F93583"/>
    <w:multiLevelType w:val="hybridMultilevel"/>
    <w:tmpl w:val="439A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2413B"/>
    <w:multiLevelType w:val="hybridMultilevel"/>
    <w:tmpl w:val="62EA3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D47731"/>
    <w:multiLevelType w:val="hybridMultilevel"/>
    <w:tmpl w:val="A7944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2"/>
  </w:num>
  <w:num w:numId="4">
    <w:abstractNumId w:val="19"/>
  </w:num>
  <w:num w:numId="5">
    <w:abstractNumId w:val="37"/>
  </w:num>
  <w:num w:numId="6">
    <w:abstractNumId w:val="10"/>
  </w:num>
  <w:num w:numId="7">
    <w:abstractNumId w:val="2"/>
  </w:num>
  <w:num w:numId="8">
    <w:abstractNumId w:val="14"/>
  </w:num>
  <w:num w:numId="9">
    <w:abstractNumId w:val="41"/>
  </w:num>
  <w:num w:numId="10">
    <w:abstractNumId w:val="29"/>
  </w:num>
  <w:num w:numId="11">
    <w:abstractNumId w:val="12"/>
  </w:num>
  <w:num w:numId="12">
    <w:abstractNumId w:val="34"/>
  </w:num>
  <w:num w:numId="13">
    <w:abstractNumId w:val="40"/>
  </w:num>
  <w:num w:numId="14">
    <w:abstractNumId w:val="0"/>
  </w:num>
  <w:num w:numId="15">
    <w:abstractNumId w:val="16"/>
  </w:num>
  <w:num w:numId="16">
    <w:abstractNumId w:val="32"/>
  </w:num>
  <w:num w:numId="17">
    <w:abstractNumId w:val="28"/>
  </w:num>
  <w:num w:numId="18">
    <w:abstractNumId w:val="3"/>
  </w:num>
  <w:num w:numId="19">
    <w:abstractNumId w:val="11"/>
  </w:num>
  <w:num w:numId="20">
    <w:abstractNumId w:val="4"/>
  </w:num>
  <w:num w:numId="21">
    <w:abstractNumId w:val="33"/>
  </w:num>
  <w:num w:numId="22">
    <w:abstractNumId w:val="44"/>
  </w:num>
  <w:num w:numId="23">
    <w:abstractNumId w:val="15"/>
  </w:num>
  <w:num w:numId="24">
    <w:abstractNumId w:val="36"/>
  </w:num>
  <w:num w:numId="25">
    <w:abstractNumId w:val="23"/>
  </w:num>
  <w:num w:numId="26">
    <w:abstractNumId w:val="25"/>
  </w:num>
  <w:num w:numId="27">
    <w:abstractNumId w:val="6"/>
  </w:num>
  <w:num w:numId="28">
    <w:abstractNumId w:val="21"/>
  </w:num>
  <w:num w:numId="29">
    <w:abstractNumId w:val="26"/>
  </w:num>
  <w:num w:numId="30">
    <w:abstractNumId w:val="24"/>
  </w:num>
  <w:num w:numId="31">
    <w:abstractNumId w:val="7"/>
  </w:num>
  <w:num w:numId="32">
    <w:abstractNumId w:val="20"/>
  </w:num>
  <w:num w:numId="33">
    <w:abstractNumId w:val="35"/>
  </w:num>
  <w:num w:numId="34">
    <w:abstractNumId w:val="9"/>
  </w:num>
  <w:num w:numId="35">
    <w:abstractNumId w:val="31"/>
  </w:num>
  <w:num w:numId="36">
    <w:abstractNumId w:val="43"/>
  </w:num>
  <w:num w:numId="37">
    <w:abstractNumId w:val="18"/>
  </w:num>
  <w:num w:numId="38">
    <w:abstractNumId w:val="39"/>
  </w:num>
  <w:num w:numId="39">
    <w:abstractNumId w:val="8"/>
  </w:num>
  <w:num w:numId="40">
    <w:abstractNumId w:val="17"/>
  </w:num>
  <w:num w:numId="41">
    <w:abstractNumId w:val="5"/>
  </w:num>
  <w:num w:numId="42">
    <w:abstractNumId w:val="38"/>
  </w:num>
  <w:num w:numId="43">
    <w:abstractNumId w:val="30"/>
  </w:num>
  <w:num w:numId="44">
    <w:abstractNumId w:val="42"/>
  </w:num>
  <w:num w:numId="45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D"/>
    <w:rsid w:val="00006DCA"/>
    <w:rsid w:val="000074DF"/>
    <w:rsid w:val="000100B7"/>
    <w:rsid w:val="00015BFC"/>
    <w:rsid w:val="000161CD"/>
    <w:rsid w:val="000201F6"/>
    <w:rsid w:val="0002240F"/>
    <w:rsid w:val="00026791"/>
    <w:rsid w:val="0002763C"/>
    <w:rsid w:val="00045719"/>
    <w:rsid w:val="0004574F"/>
    <w:rsid w:val="00052320"/>
    <w:rsid w:val="00052C1F"/>
    <w:rsid w:val="000562D8"/>
    <w:rsid w:val="000642CE"/>
    <w:rsid w:val="00070241"/>
    <w:rsid w:val="00072DE2"/>
    <w:rsid w:val="0007321B"/>
    <w:rsid w:val="00086FBA"/>
    <w:rsid w:val="0009006C"/>
    <w:rsid w:val="000A401C"/>
    <w:rsid w:val="000A40B0"/>
    <w:rsid w:val="000B0D2E"/>
    <w:rsid w:val="000B6518"/>
    <w:rsid w:val="000C1031"/>
    <w:rsid w:val="000C1C6C"/>
    <w:rsid w:val="000C29EA"/>
    <w:rsid w:val="000C4BEA"/>
    <w:rsid w:val="000C632F"/>
    <w:rsid w:val="000D40AD"/>
    <w:rsid w:val="000E4DE9"/>
    <w:rsid w:val="000E57A4"/>
    <w:rsid w:val="000E673A"/>
    <w:rsid w:val="000E6CE1"/>
    <w:rsid w:val="000F15C1"/>
    <w:rsid w:val="000F24C1"/>
    <w:rsid w:val="000F53C8"/>
    <w:rsid w:val="000F74F5"/>
    <w:rsid w:val="00102D11"/>
    <w:rsid w:val="00105372"/>
    <w:rsid w:val="00105B80"/>
    <w:rsid w:val="00106EE7"/>
    <w:rsid w:val="001077FF"/>
    <w:rsid w:val="001230F6"/>
    <w:rsid w:val="001256B6"/>
    <w:rsid w:val="001258DE"/>
    <w:rsid w:val="00125F72"/>
    <w:rsid w:val="00131E7A"/>
    <w:rsid w:val="00136DC9"/>
    <w:rsid w:val="0013767D"/>
    <w:rsid w:val="0014009F"/>
    <w:rsid w:val="00143739"/>
    <w:rsid w:val="001459DB"/>
    <w:rsid w:val="001464D6"/>
    <w:rsid w:val="0014713F"/>
    <w:rsid w:val="00147798"/>
    <w:rsid w:val="00150A04"/>
    <w:rsid w:val="00151096"/>
    <w:rsid w:val="00151272"/>
    <w:rsid w:val="001514CA"/>
    <w:rsid w:val="00151A99"/>
    <w:rsid w:val="0015367B"/>
    <w:rsid w:val="00153A63"/>
    <w:rsid w:val="00155906"/>
    <w:rsid w:val="001614CE"/>
    <w:rsid w:val="00162150"/>
    <w:rsid w:val="00165109"/>
    <w:rsid w:val="00170C58"/>
    <w:rsid w:val="00172AF6"/>
    <w:rsid w:val="00174FC4"/>
    <w:rsid w:val="00176CEE"/>
    <w:rsid w:val="001772AE"/>
    <w:rsid w:val="00180CE4"/>
    <w:rsid w:val="00181F3B"/>
    <w:rsid w:val="00190455"/>
    <w:rsid w:val="00196E3A"/>
    <w:rsid w:val="00197403"/>
    <w:rsid w:val="001A2FF6"/>
    <w:rsid w:val="001A3C08"/>
    <w:rsid w:val="001A7613"/>
    <w:rsid w:val="001B4011"/>
    <w:rsid w:val="001C083C"/>
    <w:rsid w:val="001C2D1F"/>
    <w:rsid w:val="001D16CF"/>
    <w:rsid w:val="001D5D46"/>
    <w:rsid w:val="001E0A8E"/>
    <w:rsid w:val="001E5D19"/>
    <w:rsid w:val="001E5F64"/>
    <w:rsid w:val="001E6061"/>
    <w:rsid w:val="001F482A"/>
    <w:rsid w:val="001F5C3E"/>
    <w:rsid w:val="00200B75"/>
    <w:rsid w:val="00205CAD"/>
    <w:rsid w:val="00215143"/>
    <w:rsid w:val="00216DAB"/>
    <w:rsid w:val="00222AB0"/>
    <w:rsid w:val="00230B23"/>
    <w:rsid w:val="00230D8C"/>
    <w:rsid w:val="00232304"/>
    <w:rsid w:val="00232FB3"/>
    <w:rsid w:val="0023579C"/>
    <w:rsid w:val="0023708F"/>
    <w:rsid w:val="00243F7C"/>
    <w:rsid w:val="00246D42"/>
    <w:rsid w:val="002543AE"/>
    <w:rsid w:val="00254869"/>
    <w:rsid w:val="00254B31"/>
    <w:rsid w:val="002723C1"/>
    <w:rsid w:val="0027593D"/>
    <w:rsid w:val="00275DB2"/>
    <w:rsid w:val="00280C5B"/>
    <w:rsid w:val="0029070D"/>
    <w:rsid w:val="002A65F8"/>
    <w:rsid w:val="002B3CFF"/>
    <w:rsid w:val="002B51C2"/>
    <w:rsid w:val="002C63E6"/>
    <w:rsid w:val="002C7338"/>
    <w:rsid w:val="002C7EFE"/>
    <w:rsid w:val="002D5C99"/>
    <w:rsid w:val="002D79A7"/>
    <w:rsid w:val="002E2224"/>
    <w:rsid w:val="002E47D4"/>
    <w:rsid w:val="002E58EE"/>
    <w:rsid w:val="002F0CCF"/>
    <w:rsid w:val="002F297E"/>
    <w:rsid w:val="00306E3F"/>
    <w:rsid w:val="00307551"/>
    <w:rsid w:val="00321DE9"/>
    <w:rsid w:val="00324B25"/>
    <w:rsid w:val="00331D23"/>
    <w:rsid w:val="00343D56"/>
    <w:rsid w:val="003456C2"/>
    <w:rsid w:val="00361F21"/>
    <w:rsid w:val="003624BD"/>
    <w:rsid w:val="00366007"/>
    <w:rsid w:val="00367E15"/>
    <w:rsid w:val="00372F74"/>
    <w:rsid w:val="00377E54"/>
    <w:rsid w:val="00381718"/>
    <w:rsid w:val="00381924"/>
    <w:rsid w:val="00381A97"/>
    <w:rsid w:val="00382748"/>
    <w:rsid w:val="003828E1"/>
    <w:rsid w:val="003832F1"/>
    <w:rsid w:val="003844C9"/>
    <w:rsid w:val="0038607B"/>
    <w:rsid w:val="00392D08"/>
    <w:rsid w:val="0039466C"/>
    <w:rsid w:val="00395D0D"/>
    <w:rsid w:val="003A02B7"/>
    <w:rsid w:val="003A278E"/>
    <w:rsid w:val="003A2887"/>
    <w:rsid w:val="003A5591"/>
    <w:rsid w:val="003B2737"/>
    <w:rsid w:val="003B27D0"/>
    <w:rsid w:val="003B308C"/>
    <w:rsid w:val="003B74E7"/>
    <w:rsid w:val="003C1C49"/>
    <w:rsid w:val="003D41D7"/>
    <w:rsid w:val="003E0DDA"/>
    <w:rsid w:val="003F4B6D"/>
    <w:rsid w:val="003F5BAE"/>
    <w:rsid w:val="003F6572"/>
    <w:rsid w:val="003F670F"/>
    <w:rsid w:val="00401D0D"/>
    <w:rsid w:val="004102B6"/>
    <w:rsid w:val="00415390"/>
    <w:rsid w:val="004162C0"/>
    <w:rsid w:val="00427166"/>
    <w:rsid w:val="00435EE8"/>
    <w:rsid w:val="00440C34"/>
    <w:rsid w:val="00441123"/>
    <w:rsid w:val="004441E2"/>
    <w:rsid w:val="00450C9D"/>
    <w:rsid w:val="004536CA"/>
    <w:rsid w:val="004644C2"/>
    <w:rsid w:val="004649D5"/>
    <w:rsid w:val="0046673B"/>
    <w:rsid w:val="00466744"/>
    <w:rsid w:val="00476B3A"/>
    <w:rsid w:val="0049047E"/>
    <w:rsid w:val="00491041"/>
    <w:rsid w:val="004A01E6"/>
    <w:rsid w:val="004A041C"/>
    <w:rsid w:val="004A2F18"/>
    <w:rsid w:val="004B3DE3"/>
    <w:rsid w:val="004B54C4"/>
    <w:rsid w:val="004C154B"/>
    <w:rsid w:val="004C4D22"/>
    <w:rsid w:val="004D2BD1"/>
    <w:rsid w:val="004D5D52"/>
    <w:rsid w:val="004E07F4"/>
    <w:rsid w:val="004E4EAA"/>
    <w:rsid w:val="004E6A02"/>
    <w:rsid w:val="004E749C"/>
    <w:rsid w:val="004F3619"/>
    <w:rsid w:val="004F5EAE"/>
    <w:rsid w:val="004F6441"/>
    <w:rsid w:val="00506139"/>
    <w:rsid w:val="00516161"/>
    <w:rsid w:val="005227C6"/>
    <w:rsid w:val="005237D7"/>
    <w:rsid w:val="0052588F"/>
    <w:rsid w:val="00532572"/>
    <w:rsid w:val="00532855"/>
    <w:rsid w:val="0053418C"/>
    <w:rsid w:val="00534681"/>
    <w:rsid w:val="0053477B"/>
    <w:rsid w:val="00542C8B"/>
    <w:rsid w:val="00543094"/>
    <w:rsid w:val="0054506F"/>
    <w:rsid w:val="00550415"/>
    <w:rsid w:val="005512C6"/>
    <w:rsid w:val="00557608"/>
    <w:rsid w:val="00557826"/>
    <w:rsid w:val="00562EC9"/>
    <w:rsid w:val="005672A3"/>
    <w:rsid w:val="0057193D"/>
    <w:rsid w:val="00575515"/>
    <w:rsid w:val="0058126A"/>
    <w:rsid w:val="00585D39"/>
    <w:rsid w:val="005911EC"/>
    <w:rsid w:val="00593B48"/>
    <w:rsid w:val="005A408B"/>
    <w:rsid w:val="005A4AFC"/>
    <w:rsid w:val="005A557B"/>
    <w:rsid w:val="005A6CE5"/>
    <w:rsid w:val="005A7C01"/>
    <w:rsid w:val="005B2B27"/>
    <w:rsid w:val="005C2E57"/>
    <w:rsid w:val="005C5268"/>
    <w:rsid w:val="005D4A4B"/>
    <w:rsid w:val="005D51D5"/>
    <w:rsid w:val="005E1EEF"/>
    <w:rsid w:val="005E2F05"/>
    <w:rsid w:val="005E5CE2"/>
    <w:rsid w:val="005F1D48"/>
    <w:rsid w:val="005F2F9E"/>
    <w:rsid w:val="005F3FD3"/>
    <w:rsid w:val="00606632"/>
    <w:rsid w:val="00614C45"/>
    <w:rsid w:val="006218BB"/>
    <w:rsid w:val="00622B6D"/>
    <w:rsid w:val="00626BB9"/>
    <w:rsid w:val="00632169"/>
    <w:rsid w:val="00635E8A"/>
    <w:rsid w:val="006411E2"/>
    <w:rsid w:val="00642B56"/>
    <w:rsid w:val="00645DD9"/>
    <w:rsid w:val="00652580"/>
    <w:rsid w:val="0065555C"/>
    <w:rsid w:val="006559AB"/>
    <w:rsid w:val="00660370"/>
    <w:rsid w:val="00661535"/>
    <w:rsid w:val="006642DD"/>
    <w:rsid w:val="006657D7"/>
    <w:rsid w:val="00671990"/>
    <w:rsid w:val="006732A6"/>
    <w:rsid w:val="006741AA"/>
    <w:rsid w:val="006807CC"/>
    <w:rsid w:val="00684A16"/>
    <w:rsid w:val="00686F79"/>
    <w:rsid w:val="00687861"/>
    <w:rsid w:val="0069399B"/>
    <w:rsid w:val="006A7CAB"/>
    <w:rsid w:val="006B4C61"/>
    <w:rsid w:val="006B58F4"/>
    <w:rsid w:val="006D0C58"/>
    <w:rsid w:val="006D1C01"/>
    <w:rsid w:val="006E1ADA"/>
    <w:rsid w:val="006E577C"/>
    <w:rsid w:val="006E667A"/>
    <w:rsid w:val="006E6A09"/>
    <w:rsid w:val="006F53B2"/>
    <w:rsid w:val="00701295"/>
    <w:rsid w:val="00710B2D"/>
    <w:rsid w:val="00711229"/>
    <w:rsid w:val="00712B4F"/>
    <w:rsid w:val="00713DDD"/>
    <w:rsid w:val="00714549"/>
    <w:rsid w:val="007162BF"/>
    <w:rsid w:val="00717D88"/>
    <w:rsid w:val="00720A52"/>
    <w:rsid w:val="0072297E"/>
    <w:rsid w:val="007274D1"/>
    <w:rsid w:val="00745500"/>
    <w:rsid w:val="007507E3"/>
    <w:rsid w:val="007620CA"/>
    <w:rsid w:val="00772207"/>
    <w:rsid w:val="007733E9"/>
    <w:rsid w:val="00776D92"/>
    <w:rsid w:val="00777D2B"/>
    <w:rsid w:val="00791E5A"/>
    <w:rsid w:val="00793E47"/>
    <w:rsid w:val="007942D3"/>
    <w:rsid w:val="00796342"/>
    <w:rsid w:val="007A0EB0"/>
    <w:rsid w:val="007B1940"/>
    <w:rsid w:val="007B2FD1"/>
    <w:rsid w:val="007B6342"/>
    <w:rsid w:val="007B6A0B"/>
    <w:rsid w:val="007B6C09"/>
    <w:rsid w:val="007C1B6F"/>
    <w:rsid w:val="007C1F94"/>
    <w:rsid w:val="007C37F8"/>
    <w:rsid w:val="007C4025"/>
    <w:rsid w:val="007C4215"/>
    <w:rsid w:val="007C4702"/>
    <w:rsid w:val="007C4FA8"/>
    <w:rsid w:val="007C5B2B"/>
    <w:rsid w:val="007D2558"/>
    <w:rsid w:val="007D43F7"/>
    <w:rsid w:val="007E09DA"/>
    <w:rsid w:val="007E469D"/>
    <w:rsid w:val="007E7091"/>
    <w:rsid w:val="007F0732"/>
    <w:rsid w:val="007F7F64"/>
    <w:rsid w:val="00804045"/>
    <w:rsid w:val="008044AC"/>
    <w:rsid w:val="00804A3A"/>
    <w:rsid w:val="008178B6"/>
    <w:rsid w:val="00821CEB"/>
    <w:rsid w:val="00823F57"/>
    <w:rsid w:val="00830A96"/>
    <w:rsid w:val="00830D83"/>
    <w:rsid w:val="008310BE"/>
    <w:rsid w:val="0083364C"/>
    <w:rsid w:val="0083466C"/>
    <w:rsid w:val="0085483F"/>
    <w:rsid w:val="00862D2A"/>
    <w:rsid w:val="008636F4"/>
    <w:rsid w:val="008660BA"/>
    <w:rsid w:val="00874505"/>
    <w:rsid w:val="00877367"/>
    <w:rsid w:val="00883943"/>
    <w:rsid w:val="00890D1A"/>
    <w:rsid w:val="00890E17"/>
    <w:rsid w:val="0089723C"/>
    <w:rsid w:val="008B09A1"/>
    <w:rsid w:val="008B1407"/>
    <w:rsid w:val="008B4886"/>
    <w:rsid w:val="008B5E08"/>
    <w:rsid w:val="008B6772"/>
    <w:rsid w:val="008C0623"/>
    <w:rsid w:val="008C186A"/>
    <w:rsid w:val="008D67F6"/>
    <w:rsid w:val="008E4E8A"/>
    <w:rsid w:val="008E504C"/>
    <w:rsid w:val="008E6873"/>
    <w:rsid w:val="008E7023"/>
    <w:rsid w:val="008F0D2C"/>
    <w:rsid w:val="008F3649"/>
    <w:rsid w:val="008F6769"/>
    <w:rsid w:val="0090370B"/>
    <w:rsid w:val="00920B9D"/>
    <w:rsid w:val="00924375"/>
    <w:rsid w:val="00926E44"/>
    <w:rsid w:val="00932E6D"/>
    <w:rsid w:val="009422DE"/>
    <w:rsid w:val="009505C9"/>
    <w:rsid w:val="00976133"/>
    <w:rsid w:val="0097708D"/>
    <w:rsid w:val="009841C2"/>
    <w:rsid w:val="00996E1E"/>
    <w:rsid w:val="009A042B"/>
    <w:rsid w:val="009A2997"/>
    <w:rsid w:val="009A2E69"/>
    <w:rsid w:val="009A718A"/>
    <w:rsid w:val="009B2110"/>
    <w:rsid w:val="009B67CE"/>
    <w:rsid w:val="009C3F48"/>
    <w:rsid w:val="009D14B7"/>
    <w:rsid w:val="009D251B"/>
    <w:rsid w:val="009D4686"/>
    <w:rsid w:val="009D6258"/>
    <w:rsid w:val="009E419D"/>
    <w:rsid w:val="009F7AD2"/>
    <w:rsid w:val="00A00868"/>
    <w:rsid w:val="00A014B2"/>
    <w:rsid w:val="00A02D4F"/>
    <w:rsid w:val="00A050C4"/>
    <w:rsid w:val="00A07084"/>
    <w:rsid w:val="00A141D1"/>
    <w:rsid w:val="00A148A2"/>
    <w:rsid w:val="00A15BBA"/>
    <w:rsid w:val="00A21ABA"/>
    <w:rsid w:val="00A349EB"/>
    <w:rsid w:val="00A37C22"/>
    <w:rsid w:val="00A415E4"/>
    <w:rsid w:val="00A4755D"/>
    <w:rsid w:val="00A57D9C"/>
    <w:rsid w:val="00A628A1"/>
    <w:rsid w:val="00A64781"/>
    <w:rsid w:val="00A70A36"/>
    <w:rsid w:val="00A76403"/>
    <w:rsid w:val="00A807B5"/>
    <w:rsid w:val="00A851E8"/>
    <w:rsid w:val="00A92A5B"/>
    <w:rsid w:val="00A97346"/>
    <w:rsid w:val="00A97706"/>
    <w:rsid w:val="00AA1330"/>
    <w:rsid w:val="00AA218C"/>
    <w:rsid w:val="00AB109D"/>
    <w:rsid w:val="00AE06CF"/>
    <w:rsid w:val="00AE28EC"/>
    <w:rsid w:val="00AE5150"/>
    <w:rsid w:val="00AE66EC"/>
    <w:rsid w:val="00AF0027"/>
    <w:rsid w:val="00AF0D01"/>
    <w:rsid w:val="00AF5CFA"/>
    <w:rsid w:val="00B00383"/>
    <w:rsid w:val="00B065B4"/>
    <w:rsid w:val="00B15F58"/>
    <w:rsid w:val="00B163A8"/>
    <w:rsid w:val="00B20CD7"/>
    <w:rsid w:val="00B241E9"/>
    <w:rsid w:val="00B30A70"/>
    <w:rsid w:val="00B3369F"/>
    <w:rsid w:val="00B37103"/>
    <w:rsid w:val="00B613F4"/>
    <w:rsid w:val="00B642CC"/>
    <w:rsid w:val="00B64F50"/>
    <w:rsid w:val="00B66ADC"/>
    <w:rsid w:val="00B67063"/>
    <w:rsid w:val="00B713D2"/>
    <w:rsid w:val="00B86183"/>
    <w:rsid w:val="00B86B9C"/>
    <w:rsid w:val="00B91487"/>
    <w:rsid w:val="00B95E50"/>
    <w:rsid w:val="00BA19FD"/>
    <w:rsid w:val="00BA2802"/>
    <w:rsid w:val="00BA3C90"/>
    <w:rsid w:val="00BB12B2"/>
    <w:rsid w:val="00BB6D96"/>
    <w:rsid w:val="00BB7C6F"/>
    <w:rsid w:val="00BD7B25"/>
    <w:rsid w:val="00BE455B"/>
    <w:rsid w:val="00BF16CC"/>
    <w:rsid w:val="00BF4F71"/>
    <w:rsid w:val="00C02A56"/>
    <w:rsid w:val="00C04F07"/>
    <w:rsid w:val="00C108C4"/>
    <w:rsid w:val="00C252ED"/>
    <w:rsid w:val="00C26B2E"/>
    <w:rsid w:val="00C34F20"/>
    <w:rsid w:val="00C35105"/>
    <w:rsid w:val="00C508DE"/>
    <w:rsid w:val="00C53682"/>
    <w:rsid w:val="00C551F9"/>
    <w:rsid w:val="00C557A1"/>
    <w:rsid w:val="00C66CFB"/>
    <w:rsid w:val="00C66EFF"/>
    <w:rsid w:val="00C77D94"/>
    <w:rsid w:val="00C9161D"/>
    <w:rsid w:val="00C976BB"/>
    <w:rsid w:val="00CA22D2"/>
    <w:rsid w:val="00CA3B19"/>
    <w:rsid w:val="00CA68F9"/>
    <w:rsid w:val="00CA69C8"/>
    <w:rsid w:val="00CB67FE"/>
    <w:rsid w:val="00CC1F61"/>
    <w:rsid w:val="00CC5B2C"/>
    <w:rsid w:val="00CD282C"/>
    <w:rsid w:val="00CE63C6"/>
    <w:rsid w:val="00CF1848"/>
    <w:rsid w:val="00CF5B69"/>
    <w:rsid w:val="00D0777D"/>
    <w:rsid w:val="00D07D36"/>
    <w:rsid w:val="00D127C6"/>
    <w:rsid w:val="00D1779D"/>
    <w:rsid w:val="00D229BD"/>
    <w:rsid w:val="00D257DF"/>
    <w:rsid w:val="00D263F8"/>
    <w:rsid w:val="00D35428"/>
    <w:rsid w:val="00D43FEE"/>
    <w:rsid w:val="00D4444A"/>
    <w:rsid w:val="00D544B7"/>
    <w:rsid w:val="00D64BBF"/>
    <w:rsid w:val="00D65948"/>
    <w:rsid w:val="00D65B52"/>
    <w:rsid w:val="00D67135"/>
    <w:rsid w:val="00D71CAF"/>
    <w:rsid w:val="00D7572C"/>
    <w:rsid w:val="00D76A18"/>
    <w:rsid w:val="00D7797E"/>
    <w:rsid w:val="00D806CA"/>
    <w:rsid w:val="00D86ECA"/>
    <w:rsid w:val="00D96656"/>
    <w:rsid w:val="00D96E63"/>
    <w:rsid w:val="00DA744C"/>
    <w:rsid w:val="00DB38BB"/>
    <w:rsid w:val="00DD118C"/>
    <w:rsid w:val="00DD1A15"/>
    <w:rsid w:val="00DE0496"/>
    <w:rsid w:val="00DE1171"/>
    <w:rsid w:val="00DE1983"/>
    <w:rsid w:val="00DE2E74"/>
    <w:rsid w:val="00DE3052"/>
    <w:rsid w:val="00DF49CF"/>
    <w:rsid w:val="00E0240B"/>
    <w:rsid w:val="00E0701E"/>
    <w:rsid w:val="00E21ABF"/>
    <w:rsid w:val="00E228CD"/>
    <w:rsid w:val="00E253E6"/>
    <w:rsid w:val="00E27793"/>
    <w:rsid w:val="00E33061"/>
    <w:rsid w:val="00E3422C"/>
    <w:rsid w:val="00E34F8D"/>
    <w:rsid w:val="00E40786"/>
    <w:rsid w:val="00E40A48"/>
    <w:rsid w:val="00E4394A"/>
    <w:rsid w:val="00E447D0"/>
    <w:rsid w:val="00E51EBF"/>
    <w:rsid w:val="00E5637C"/>
    <w:rsid w:val="00E563BD"/>
    <w:rsid w:val="00E615C9"/>
    <w:rsid w:val="00E66235"/>
    <w:rsid w:val="00E70282"/>
    <w:rsid w:val="00E704FB"/>
    <w:rsid w:val="00E713EC"/>
    <w:rsid w:val="00E75D59"/>
    <w:rsid w:val="00E76520"/>
    <w:rsid w:val="00E812E4"/>
    <w:rsid w:val="00E8213F"/>
    <w:rsid w:val="00E83C24"/>
    <w:rsid w:val="00E84A02"/>
    <w:rsid w:val="00E85FBC"/>
    <w:rsid w:val="00E91901"/>
    <w:rsid w:val="00E93B83"/>
    <w:rsid w:val="00E94D4C"/>
    <w:rsid w:val="00E96F48"/>
    <w:rsid w:val="00E97598"/>
    <w:rsid w:val="00EA149B"/>
    <w:rsid w:val="00EA4885"/>
    <w:rsid w:val="00EA71AC"/>
    <w:rsid w:val="00EA7BB8"/>
    <w:rsid w:val="00EB1CDA"/>
    <w:rsid w:val="00EB612D"/>
    <w:rsid w:val="00EC1718"/>
    <w:rsid w:val="00EC3C9F"/>
    <w:rsid w:val="00ED5E6C"/>
    <w:rsid w:val="00EE102A"/>
    <w:rsid w:val="00EE1719"/>
    <w:rsid w:val="00EE2E94"/>
    <w:rsid w:val="00EE3E2B"/>
    <w:rsid w:val="00EE4EA0"/>
    <w:rsid w:val="00F00ED5"/>
    <w:rsid w:val="00F12791"/>
    <w:rsid w:val="00F140A4"/>
    <w:rsid w:val="00F31F31"/>
    <w:rsid w:val="00F357F1"/>
    <w:rsid w:val="00F46020"/>
    <w:rsid w:val="00F479B5"/>
    <w:rsid w:val="00F65956"/>
    <w:rsid w:val="00F71626"/>
    <w:rsid w:val="00F8299E"/>
    <w:rsid w:val="00F86ED0"/>
    <w:rsid w:val="00F8768A"/>
    <w:rsid w:val="00F94774"/>
    <w:rsid w:val="00FA3AC9"/>
    <w:rsid w:val="00FB506C"/>
    <w:rsid w:val="00FB689E"/>
    <w:rsid w:val="00FB6D88"/>
    <w:rsid w:val="00FC1B4A"/>
    <w:rsid w:val="00FC53DB"/>
    <w:rsid w:val="00FC672C"/>
    <w:rsid w:val="00FD0587"/>
    <w:rsid w:val="00FD398E"/>
    <w:rsid w:val="00FD789B"/>
    <w:rsid w:val="00FE16E5"/>
    <w:rsid w:val="00FE578E"/>
    <w:rsid w:val="00FE6E17"/>
    <w:rsid w:val="00FF0FB0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0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0"/>
    <w:next w:val="a0"/>
    <w:link w:val="20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0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0"/>
    <w:next w:val="a0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0"/>
    <w:next w:val="a0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0"/>
    <w:next w:val="a0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0"/>
    <w:next w:val="a0"/>
    <w:link w:val="90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7">
    <w:name w:val="Placeholder Text"/>
    <w:basedOn w:val="a1"/>
    <w:uiPriority w:val="99"/>
    <w:semiHidden/>
    <w:rsid w:val="00105372"/>
    <w:rPr>
      <w:color w:val="808080"/>
    </w:rPr>
  </w:style>
  <w:style w:type="paragraph" w:styleId="a8">
    <w:name w:val="header"/>
    <w:basedOn w:val="a0"/>
    <w:link w:val="a9"/>
    <w:rsid w:val="007E09DA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1"/>
    <w:link w:val="a8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a">
    <w:name w:val="footer"/>
    <w:basedOn w:val="a0"/>
    <w:link w:val="ab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b">
    <w:name w:val="Нижний колонтитул Знак"/>
    <w:basedOn w:val="a1"/>
    <w:link w:val="aa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0"/>
    <w:qFormat/>
    <w:rsid w:val="00534681"/>
    <w:pPr>
      <w:ind w:left="142" w:right="4218" w:hanging="142"/>
    </w:pPr>
    <w:rPr>
      <w:caps/>
      <w:szCs w:val="22"/>
    </w:rPr>
  </w:style>
  <w:style w:type="paragraph" w:styleId="ac">
    <w:name w:val="Title"/>
    <w:basedOn w:val="a0"/>
    <w:next w:val="a0"/>
    <w:link w:val="ad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Subtitle"/>
    <w:basedOn w:val="a0"/>
    <w:next w:val="a0"/>
    <w:link w:val="af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1"/>
    <w:link w:val="ae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1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0">
    <w:name w:val="Body Text"/>
    <w:basedOn w:val="a0"/>
    <w:link w:val="af1"/>
    <w:rsid w:val="007E09DA"/>
    <w:pPr>
      <w:spacing w:before="120" w:after="120"/>
      <w:ind w:firstLine="720"/>
    </w:pPr>
    <w:rPr>
      <w:iCs/>
    </w:rPr>
  </w:style>
  <w:style w:type="character" w:customStyle="1" w:styleId="af1">
    <w:name w:val="Основной текст Знак"/>
    <w:basedOn w:val="a1"/>
    <w:link w:val="af0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2">
    <w:name w:val="Body Text Indent"/>
    <w:basedOn w:val="a0"/>
    <w:link w:val="af3"/>
    <w:rsid w:val="007E09DA"/>
    <w:pPr>
      <w:spacing w:before="120" w:after="120"/>
      <w:ind w:left="1440" w:hanging="720"/>
      <w:jc w:val="left"/>
    </w:pPr>
  </w:style>
  <w:style w:type="character" w:customStyle="1" w:styleId="af3">
    <w:name w:val="Основной текст с отступом Знак"/>
    <w:basedOn w:val="a1"/>
    <w:link w:val="af2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4">
    <w:name w:val="annotation reference"/>
    <w:rsid w:val="007E09DA"/>
    <w:rPr>
      <w:sz w:val="16"/>
    </w:rPr>
  </w:style>
  <w:style w:type="paragraph" w:styleId="af5">
    <w:name w:val="annotation text"/>
    <w:basedOn w:val="a0"/>
    <w:link w:val="af6"/>
    <w:rsid w:val="007E09DA"/>
    <w:pPr>
      <w:spacing w:after="120" w:line="240" w:lineRule="exact"/>
    </w:pPr>
  </w:style>
  <w:style w:type="character" w:customStyle="1" w:styleId="af6">
    <w:name w:val="Текст примечания Знак"/>
    <w:basedOn w:val="a1"/>
    <w:link w:val="af5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0"/>
    <w:rsid w:val="007E09DA"/>
    <w:pPr>
      <w:ind w:left="170" w:right="3119" w:hanging="170"/>
      <w:jc w:val="left"/>
    </w:pPr>
  </w:style>
  <w:style w:type="character" w:styleId="af7">
    <w:name w:val="endnote reference"/>
    <w:semiHidden/>
    <w:rsid w:val="007E09DA"/>
    <w:rPr>
      <w:vertAlign w:val="superscript"/>
    </w:rPr>
  </w:style>
  <w:style w:type="paragraph" w:styleId="af8">
    <w:name w:val="endnote text"/>
    <w:basedOn w:val="a0"/>
    <w:link w:val="af9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9">
    <w:name w:val="Текст концевой сноски Знак"/>
    <w:basedOn w:val="a1"/>
    <w:link w:val="af8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a">
    <w:name w:val="FollowedHyperlink"/>
    <w:rsid w:val="007E09DA"/>
    <w:rPr>
      <w:color w:val="800080"/>
      <w:u w:val="single"/>
    </w:rPr>
  </w:style>
  <w:style w:type="character" w:styleId="afb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7E09DA"/>
    <w:rPr>
      <w:sz w:val="18"/>
      <w:u w:val="single"/>
      <w:vertAlign w:val="baseline"/>
    </w:rPr>
  </w:style>
  <w:style w:type="paragraph" w:styleId="afc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0"/>
    <w:link w:val="afd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d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1"/>
    <w:link w:val="afc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0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1"/>
    <w:link w:val="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0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1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0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1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1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1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1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1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1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0"/>
    <w:link w:val="Para1Char"/>
    <w:rsid w:val="007E09DA"/>
    <w:pPr>
      <w:numPr>
        <w:numId w:val="3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0"/>
    <w:rsid w:val="007E09DA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0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0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0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7E09DA"/>
    <w:pPr>
      <w:jc w:val="left"/>
      <w:outlineLvl w:val="9"/>
    </w:pPr>
  </w:style>
  <w:style w:type="paragraph" w:styleId="aff">
    <w:name w:val="toa heading"/>
    <w:basedOn w:val="a0"/>
    <w:next w:val="a0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0"/>
    <w:next w:val="a0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0"/>
    <w:next w:val="a0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0"/>
    <w:next w:val="a0"/>
    <w:autoRedefine/>
    <w:semiHidden/>
    <w:rsid w:val="007E09DA"/>
    <w:pPr>
      <w:ind w:left="2160" w:hanging="720"/>
    </w:pPr>
  </w:style>
  <w:style w:type="paragraph" w:styleId="41">
    <w:name w:val="toc 4"/>
    <w:basedOn w:val="a0"/>
    <w:next w:val="a0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0"/>
    <w:next w:val="a0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0"/>
    <w:next w:val="a0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0"/>
    <w:next w:val="a0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0"/>
    <w:next w:val="a0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0"/>
    <w:next w:val="a0"/>
    <w:autoRedefine/>
    <w:semiHidden/>
    <w:rsid w:val="007E09DA"/>
    <w:pPr>
      <w:spacing w:before="120" w:after="120"/>
      <w:ind w:left="1760"/>
      <w:jc w:val="left"/>
    </w:pPr>
  </w:style>
  <w:style w:type="character" w:styleId="aff0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0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0"/>
    <w:rsid w:val="00172AF6"/>
    <w:pPr>
      <w:keepLines/>
      <w:numPr>
        <w:numId w:val="5"/>
      </w:numPr>
      <w:spacing w:after="120"/>
    </w:pPr>
    <w:rPr>
      <w:rFonts w:cs="Angsana New"/>
    </w:rPr>
  </w:style>
  <w:style w:type="character" w:styleId="aff1">
    <w:name w:val="Emphasis"/>
    <w:uiPriority w:val="20"/>
    <w:qFormat/>
    <w:rsid w:val="0097708D"/>
    <w:rPr>
      <w:i/>
      <w:iCs/>
    </w:rPr>
  </w:style>
  <w:style w:type="paragraph" w:styleId="a">
    <w:name w:val="List Bullet"/>
    <w:basedOn w:val="a0"/>
    <w:uiPriority w:val="99"/>
    <w:unhideWhenUsed/>
    <w:rsid w:val="0007321B"/>
    <w:pPr>
      <w:numPr>
        <w:numId w:val="14"/>
      </w:numPr>
      <w:suppressAutoHyphens/>
      <w:contextualSpacing/>
      <w:jc w:val="left"/>
    </w:pPr>
    <w:rPr>
      <w:rFonts w:eastAsia="Malgun Gothic"/>
      <w:sz w:val="24"/>
      <w:lang w:eastAsia="ar-SA"/>
    </w:rPr>
  </w:style>
  <w:style w:type="character" w:customStyle="1" w:styleId="Italic">
    <w:name w:val="Italic"/>
    <w:rsid w:val="0007321B"/>
    <w:rPr>
      <w:rFonts w:eastAsia="MS Mincho"/>
      <w:i/>
      <w:szCs w:val="22"/>
      <w:lang w:val="en-US" w:eastAsia="en-US"/>
    </w:rPr>
  </w:style>
  <w:style w:type="character" w:customStyle="1" w:styleId="geo-dms">
    <w:name w:val="geo-dms"/>
    <w:rsid w:val="0007321B"/>
  </w:style>
  <w:style w:type="character" w:customStyle="1" w:styleId="Superscript">
    <w:name w:val="Super script"/>
    <w:rsid w:val="0007321B"/>
    <w:rPr>
      <w:position w:val="4"/>
      <w:sz w:val="16"/>
      <w:szCs w:val="16"/>
      <w:lang w:val="en-US"/>
    </w:rPr>
  </w:style>
  <w:style w:type="character" w:customStyle="1" w:styleId="ItalicBlue">
    <w:name w:val="Italic Blue"/>
    <w:rsid w:val="0007321B"/>
    <w:rPr>
      <w:rFonts w:ascii="Times New Roman" w:eastAsia="Arial Unicode MS" w:hAnsi="Arial Unicode MS" w:cs="Arial Unicode MS"/>
      <w:b w:val="0"/>
      <w:bCs w:val="0"/>
      <w:i/>
      <w:iCs/>
      <w:color w:val="357CA2"/>
      <w:sz w:val="22"/>
      <w:szCs w:val="22"/>
      <w:u w:color="000000"/>
      <w:lang w:val="en-US"/>
    </w:rPr>
  </w:style>
  <w:style w:type="character" w:customStyle="1" w:styleId="latitude">
    <w:name w:val="latitude"/>
    <w:rsid w:val="0007321B"/>
  </w:style>
  <w:style w:type="character" w:customStyle="1" w:styleId="longitude">
    <w:name w:val="longitude"/>
    <w:rsid w:val="0007321B"/>
  </w:style>
  <w:style w:type="paragraph" w:styleId="22">
    <w:name w:val="Body Text 2"/>
    <w:basedOn w:val="a0"/>
    <w:link w:val="23"/>
    <w:uiPriority w:val="99"/>
    <w:semiHidden/>
    <w:unhideWhenUsed/>
    <w:rsid w:val="00CA22D2"/>
    <w:pPr>
      <w:spacing w:after="120" w:line="480" w:lineRule="auto"/>
    </w:pPr>
    <w:rPr>
      <w:rFonts w:eastAsia="Malgun Gothic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A22D2"/>
    <w:rPr>
      <w:rFonts w:ascii="Times New Roman" w:eastAsia="Malgun Gothic" w:hAnsi="Times New Roman" w:cs="Times New Roman"/>
      <w:sz w:val="22"/>
      <w:lang w:val="en-GB"/>
    </w:rPr>
  </w:style>
  <w:style w:type="character" w:customStyle="1" w:styleId="apple-converted-space">
    <w:name w:val="apple-converted-space"/>
    <w:basedOn w:val="a1"/>
    <w:rsid w:val="00CA22D2"/>
  </w:style>
  <w:style w:type="character" w:customStyle="1" w:styleId="TextBoldCar">
    <w:name w:val="TextBoldCar"/>
    <w:rsid w:val="00CA22D2"/>
    <w:rPr>
      <w:rFonts w:cs="Times New Roman"/>
      <w:b/>
      <w:bCs/>
      <w:sz w:val="22"/>
    </w:rPr>
  </w:style>
  <w:style w:type="paragraph" w:customStyle="1" w:styleId="imported-Normal">
    <w:name w:val="imported-Normal"/>
    <w:uiPriority w:val="99"/>
    <w:rsid w:val="00CA22D2"/>
    <w:rPr>
      <w:rFonts w:ascii="Times New Roman" w:eastAsia="Arial Unicode MS" w:hAnsi="Times New Roman" w:cs="Times New Roman"/>
      <w:color w:val="000000"/>
      <w:szCs w:val="20"/>
      <w:lang w:val="en-US"/>
    </w:rPr>
  </w:style>
  <w:style w:type="character" w:customStyle="1" w:styleId="genus-species">
    <w:name w:val="genus-species"/>
    <w:rsid w:val="00CA22D2"/>
    <w:rPr>
      <w:i/>
    </w:rPr>
  </w:style>
  <w:style w:type="character" w:customStyle="1" w:styleId="longtext">
    <w:name w:val="long_text"/>
    <w:rsid w:val="00CA22D2"/>
    <w:rPr>
      <w:rFonts w:cs="Times New Roman"/>
    </w:rPr>
  </w:style>
  <w:style w:type="character" w:customStyle="1" w:styleId="st">
    <w:name w:val="st"/>
    <w:rsid w:val="00CA22D2"/>
  </w:style>
  <w:style w:type="character" w:customStyle="1" w:styleId="geo-lat">
    <w:name w:val="geo-lat"/>
    <w:rsid w:val="00CA22D2"/>
  </w:style>
  <w:style w:type="character" w:customStyle="1" w:styleId="geo-lon">
    <w:name w:val="geo-lon"/>
    <w:rsid w:val="00CA22D2"/>
  </w:style>
  <w:style w:type="paragraph" w:customStyle="1" w:styleId="MediumGrid1-Accent21">
    <w:name w:val="Medium Grid 1 - Accent 21"/>
    <w:basedOn w:val="a0"/>
    <w:uiPriority w:val="34"/>
    <w:qFormat/>
    <w:rsid w:val="00CA22D2"/>
    <w:pPr>
      <w:ind w:left="720"/>
    </w:pPr>
    <w:rPr>
      <w:rFonts w:eastAsia="Malgun Gothic"/>
    </w:rPr>
  </w:style>
  <w:style w:type="paragraph" w:customStyle="1" w:styleId="Default">
    <w:name w:val="Default"/>
    <w:rsid w:val="00CA22D2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lang w:val="en-US"/>
    </w:rPr>
  </w:style>
  <w:style w:type="paragraph" w:styleId="aff2">
    <w:name w:val="annotation subject"/>
    <w:basedOn w:val="af5"/>
    <w:next w:val="af5"/>
    <w:link w:val="aff3"/>
    <w:uiPriority w:val="99"/>
    <w:semiHidden/>
    <w:unhideWhenUsed/>
    <w:rsid w:val="00CA22D2"/>
    <w:pPr>
      <w:spacing w:after="0" w:line="240" w:lineRule="auto"/>
    </w:pPr>
    <w:rPr>
      <w:rFonts w:eastAsia="Malgun Gothic"/>
      <w:b/>
      <w:bCs/>
    </w:rPr>
  </w:style>
  <w:style w:type="character" w:customStyle="1" w:styleId="aff3">
    <w:name w:val="Тема примечания Знак"/>
    <w:basedOn w:val="af6"/>
    <w:link w:val="aff2"/>
    <w:uiPriority w:val="99"/>
    <w:semiHidden/>
    <w:rsid w:val="00CA22D2"/>
    <w:rPr>
      <w:rFonts w:ascii="Times New Roman" w:eastAsia="Malgun Gothic" w:hAnsi="Times New Roman" w:cs="Times New Roman"/>
      <w:b/>
      <w:bCs/>
      <w:sz w:val="22"/>
      <w:lang w:val="en-GB"/>
    </w:rPr>
  </w:style>
  <w:style w:type="paragraph" w:customStyle="1" w:styleId="BasicParagraph">
    <w:name w:val="[Basic Paragraph]"/>
    <w:basedOn w:val="a0"/>
    <w:uiPriority w:val="99"/>
    <w:rsid w:val="00CA22D2"/>
    <w:pPr>
      <w:autoSpaceDE w:val="0"/>
      <w:autoSpaceDN w:val="0"/>
      <w:adjustRightInd w:val="0"/>
      <w:spacing w:line="288" w:lineRule="auto"/>
      <w:jc w:val="left"/>
    </w:pPr>
    <w:rPr>
      <w:rFonts w:ascii="Times Regular" w:eastAsia="Malgun Gothic" w:hAnsi="Times Regular" w:cs="Times Regular"/>
      <w:color w:val="000000"/>
      <w:sz w:val="24"/>
      <w:lang w:val="en-US"/>
    </w:rPr>
  </w:style>
  <w:style w:type="paragraph" w:customStyle="1" w:styleId="Pa3">
    <w:name w:val="Pa3"/>
    <w:basedOn w:val="Default"/>
    <w:next w:val="Default"/>
    <w:uiPriority w:val="99"/>
    <w:rsid w:val="00CA22D2"/>
    <w:pPr>
      <w:widowControl/>
      <w:spacing w:line="241" w:lineRule="atLeast"/>
    </w:pPr>
    <w:rPr>
      <w:rFonts w:ascii="Myriad Pro" w:hAnsi="Myriad Pro"/>
      <w:color w:val="auto"/>
      <w:lang w:val="fr-FR" w:eastAsia="fr-FR"/>
    </w:rPr>
  </w:style>
  <w:style w:type="character" w:customStyle="1" w:styleId="hps">
    <w:name w:val="hps"/>
    <w:rsid w:val="00CA22D2"/>
  </w:style>
  <w:style w:type="paragraph" w:styleId="aff4">
    <w:name w:val="Plain Text"/>
    <w:basedOn w:val="a0"/>
    <w:link w:val="aff5"/>
    <w:unhideWhenUsed/>
    <w:rsid w:val="00CA22D2"/>
    <w:pPr>
      <w:jc w:val="left"/>
    </w:pPr>
    <w:rPr>
      <w:rFonts w:ascii="Calibri" w:eastAsia="Calibri" w:hAnsi="Calibri"/>
      <w:szCs w:val="21"/>
      <w:lang w:val="en-CA" w:eastAsia="x-none"/>
    </w:rPr>
  </w:style>
  <w:style w:type="character" w:customStyle="1" w:styleId="aff5">
    <w:name w:val="Текст Знак"/>
    <w:basedOn w:val="a1"/>
    <w:link w:val="aff4"/>
    <w:rsid w:val="00CA22D2"/>
    <w:rPr>
      <w:rFonts w:ascii="Calibri" w:eastAsia="Calibri" w:hAnsi="Calibri" w:cs="Times New Roman"/>
      <w:sz w:val="22"/>
      <w:szCs w:val="21"/>
      <w:lang w:val="en-CA" w:eastAsia="x-none"/>
    </w:rPr>
  </w:style>
  <w:style w:type="character" w:styleId="aff6">
    <w:name w:val="Strong"/>
    <w:uiPriority w:val="22"/>
    <w:qFormat/>
    <w:rsid w:val="00CA22D2"/>
    <w:rPr>
      <w:b/>
      <w:bCs/>
    </w:rPr>
  </w:style>
  <w:style w:type="paragraph" w:customStyle="1" w:styleId="krasnorm">
    <w:name w:val="kras_norm"/>
    <w:basedOn w:val="a0"/>
    <w:rsid w:val="00CA22D2"/>
    <w:pPr>
      <w:widowControl w:val="0"/>
      <w:numPr>
        <w:numId w:val="1"/>
      </w:numPr>
      <w:suppressAutoHyphens/>
      <w:spacing w:line="360" w:lineRule="auto"/>
      <w:ind w:firstLine="709"/>
    </w:pPr>
    <w:rPr>
      <w:rFonts w:ascii="Liberation Serif" w:eastAsia="Malgun Gothic" w:hAnsi="Liberation Serif" w:cs="Lohit Hindi"/>
      <w:kern w:val="1"/>
      <w:sz w:val="24"/>
      <w:szCs w:val="20"/>
      <w:lang w:val="x-none" w:eastAsia="zh-CN" w:bidi="hi-IN"/>
    </w:rPr>
  </w:style>
  <w:style w:type="paragraph" w:styleId="aff7">
    <w:name w:val="Revision"/>
    <w:hidden/>
    <w:uiPriority w:val="99"/>
    <w:semiHidden/>
    <w:rsid w:val="00CA22D2"/>
    <w:rPr>
      <w:rFonts w:ascii="Times New Roman" w:eastAsia="Malgun Gothic" w:hAnsi="Times New Roman" w:cs="Times New Roman"/>
      <w:sz w:val="22"/>
      <w:lang w:val="en-GB"/>
    </w:rPr>
  </w:style>
  <w:style w:type="paragraph" w:customStyle="1" w:styleId="Body">
    <w:name w:val="Body"/>
    <w:rsid w:val="00CA22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 w:bidi="th-TH"/>
    </w:rPr>
  </w:style>
  <w:style w:type="character" w:customStyle="1" w:styleId="Superscritpt">
    <w:name w:val="Superscrit/pt"/>
    <w:rsid w:val="00CA22D2"/>
    <w:rPr>
      <w:rFonts w:ascii="Times New Roman" w:eastAsia="Arial Unicode MS" w:hAnsi="Arial Unicode MS" w:cs="Arial Unicode MS"/>
      <w:b w:val="0"/>
      <w:bCs w:val="0"/>
      <w:i/>
      <w:iCs/>
      <w:color w:val="357CA2"/>
      <w:vertAlign w:val="superscript"/>
    </w:rPr>
  </w:style>
  <w:style w:type="character" w:customStyle="1" w:styleId="xbe">
    <w:name w:val="_xbe"/>
    <w:rsid w:val="00CA22D2"/>
  </w:style>
  <w:style w:type="paragraph" w:customStyle="1" w:styleId="HeadingL2bTRS">
    <w:name w:val="Heading L2b TRS"/>
    <w:basedOn w:val="af0"/>
    <w:rsid w:val="00CA22D2"/>
    <w:pPr>
      <w:spacing w:before="0" w:line="276" w:lineRule="auto"/>
      <w:ind w:firstLine="0"/>
      <w:jc w:val="left"/>
    </w:pPr>
    <w:rPr>
      <w:rFonts w:ascii="Calibri" w:eastAsia="Calibri" w:hAnsi="Calibri" w:cs="Arial"/>
      <w:iCs w:val="0"/>
      <w:szCs w:val="22"/>
      <w:lang w:val="x-none" w:eastAsia="x-none"/>
    </w:rPr>
  </w:style>
  <w:style w:type="paragraph" w:styleId="aff8">
    <w:name w:val="No Spacing"/>
    <w:uiPriority w:val="1"/>
    <w:qFormat/>
    <w:rsid w:val="00CA22D2"/>
    <w:rPr>
      <w:rFonts w:ascii="Calibri" w:eastAsia="Times New Roman" w:hAnsi="Calibri" w:cs="DaunPenh"/>
      <w:sz w:val="22"/>
      <w:szCs w:val="36"/>
      <w:lang w:val="en-US" w:bidi="km-KH"/>
    </w:rPr>
  </w:style>
  <w:style w:type="paragraph" w:styleId="aff9">
    <w:name w:val="List Paragraph"/>
    <w:basedOn w:val="a0"/>
    <w:uiPriority w:val="34"/>
    <w:qFormat/>
    <w:rsid w:val="00CA22D2"/>
    <w:pPr>
      <w:ind w:left="720"/>
      <w:contextualSpacing/>
      <w:jc w:val="left"/>
    </w:pPr>
    <w:rPr>
      <w:rFonts w:eastAsia="Malgun Gothic"/>
      <w:sz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0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0"/>
    <w:next w:val="a0"/>
    <w:link w:val="20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0"/>
    <w:next w:val="a0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0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0"/>
    <w:next w:val="a0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0"/>
    <w:next w:val="a0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0"/>
    <w:next w:val="a0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0"/>
    <w:next w:val="a0"/>
    <w:link w:val="90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7">
    <w:name w:val="Placeholder Text"/>
    <w:basedOn w:val="a1"/>
    <w:uiPriority w:val="99"/>
    <w:semiHidden/>
    <w:rsid w:val="00105372"/>
    <w:rPr>
      <w:color w:val="808080"/>
    </w:rPr>
  </w:style>
  <w:style w:type="paragraph" w:styleId="a8">
    <w:name w:val="header"/>
    <w:basedOn w:val="a0"/>
    <w:link w:val="a9"/>
    <w:rsid w:val="007E09DA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1"/>
    <w:link w:val="a8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a">
    <w:name w:val="footer"/>
    <w:basedOn w:val="a0"/>
    <w:link w:val="ab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b">
    <w:name w:val="Нижний колонтитул Знак"/>
    <w:basedOn w:val="a1"/>
    <w:link w:val="aa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0"/>
    <w:qFormat/>
    <w:rsid w:val="00534681"/>
    <w:pPr>
      <w:ind w:left="142" w:right="4218" w:hanging="142"/>
    </w:pPr>
    <w:rPr>
      <w:caps/>
      <w:szCs w:val="22"/>
    </w:rPr>
  </w:style>
  <w:style w:type="paragraph" w:styleId="ac">
    <w:name w:val="Title"/>
    <w:basedOn w:val="a0"/>
    <w:next w:val="a0"/>
    <w:link w:val="ad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Subtitle"/>
    <w:basedOn w:val="a0"/>
    <w:next w:val="a0"/>
    <w:link w:val="af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1"/>
    <w:link w:val="ae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1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0">
    <w:name w:val="Body Text"/>
    <w:basedOn w:val="a0"/>
    <w:link w:val="af1"/>
    <w:rsid w:val="007E09DA"/>
    <w:pPr>
      <w:spacing w:before="120" w:after="120"/>
      <w:ind w:firstLine="720"/>
    </w:pPr>
    <w:rPr>
      <w:iCs/>
    </w:rPr>
  </w:style>
  <w:style w:type="character" w:customStyle="1" w:styleId="af1">
    <w:name w:val="Основной текст Знак"/>
    <w:basedOn w:val="a1"/>
    <w:link w:val="af0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2">
    <w:name w:val="Body Text Indent"/>
    <w:basedOn w:val="a0"/>
    <w:link w:val="af3"/>
    <w:rsid w:val="007E09DA"/>
    <w:pPr>
      <w:spacing w:before="120" w:after="120"/>
      <w:ind w:left="1440" w:hanging="720"/>
      <w:jc w:val="left"/>
    </w:pPr>
  </w:style>
  <w:style w:type="character" w:customStyle="1" w:styleId="af3">
    <w:name w:val="Основной текст с отступом Знак"/>
    <w:basedOn w:val="a1"/>
    <w:link w:val="af2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4">
    <w:name w:val="annotation reference"/>
    <w:rsid w:val="007E09DA"/>
    <w:rPr>
      <w:sz w:val="16"/>
    </w:rPr>
  </w:style>
  <w:style w:type="paragraph" w:styleId="af5">
    <w:name w:val="annotation text"/>
    <w:basedOn w:val="a0"/>
    <w:link w:val="af6"/>
    <w:rsid w:val="007E09DA"/>
    <w:pPr>
      <w:spacing w:after="120" w:line="240" w:lineRule="exact"/>
    </w:pPr>
  </w:style>
  <w:style w:type="character" w:customStyle="1" w:styleId="af6">
    <w:name w:val="Текст примечания Знак"/>
    <w:basedOn w:val="a1"/>
    <w:link w:val="af5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0"/>
    <w:rsid w:val="007E09DA"/>
    <w:pPr>
      <w:ind w:left="170" w:right="3119" w:hanging="170"/>
      <w:jc w:val="left"/>
    </w:pPr>
  </w:style>
  <w:style w:type="character" w:styleId="af7">
    <w:name w:val="endnote reference"/>
    <w:semiHidden/>
    <w:rsid w:val="007E09DA"/>
    <w:rPr>
      <w:vertAlign w:val="superscript"/>
    </w:rPr>
  </w:style>
  <w:style w:type="paragraph" w:styleId="af8">
    <w:name w:val="endnote text"/>
    <w:basedOn w:val="a0"/>
    <w:link w:val="af9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9">
    <w:name w:val="Текст концевой сноски Знак"/>
    <w:basedOn w:val="a1"/>
    <w:link w:val="af8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a">
    <w:name w:val="FollowedHyperlink"/>
    <w:rsid w:val="007E09DA"/>
    <w:rPr>
      <w:color w:val="800080"/>
      <w:u w:val="single"/>
    </w:rPr>
  </w:style>
  <w:style w:type="character" w:styleId="afb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7E09DA"/>
    <w:rPr>
      <w:sz w:val="18"/>
      <w:u w:val="single"/>
      <w:vertAlign w:val="baseline"/>
    </w:rPr>
  </w:style>
  <w:style w:type="paragraph" w:styleId="afc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0"/>
    <w:link w:val="afd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d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1"/>
    <w:link w:val="afc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0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1"/>
    <w:link w:val="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0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1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0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1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1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1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1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1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1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0"/>
    <w:link w:val="Para1Char"/>
    <w:rsid w:val="007E09DA"/>
    <w:pPr>
      <w:numPr>
        <w:numId w:val="3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0"/>
    <w:rsid w:val="007E09DA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0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0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0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7E09DA"/>
    <w:pPr>
      <w:jc w:val="left"/>
      <w:outlineLvl w:val="9"/>
    </w:pPr>
  </w:style>
  <w:style w:type="paragraph" w:styleId="aff">
    <w:name w:val="toa heading"/>
    <w:basedOn w:val="a0"/>
    <w:next w:val="a0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0"/>
    <w:next w:val="a0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0"/>
    <w:next w:val="a0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0"/>
    <w:next w:val="a0"/>
    <w:autoRedefine/>
    <w:semiHidden/>
    <w:rsid w:val="007E09DA"/>
    <w:pPr>
      <w:ind w:left="2160" w:hanging="720"/>
    </w:pPr>
  </w:style>
  <w:style w:type="paragraph" w:styleId="41">
    <w:name w:val="toc 4"/>
    <w:basedOn w:val="a0"/>
    <w:next w:val="a0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0"/>
    <w:next w:val="a0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0"/>
    <w:next w:val="a0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0"/>
    <w:next w:val="a0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0"/>
    <w:next w:val="a0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0"/>
    <w:next w:val="a0"/>
    <w:autoRedefine/>
    <w:semiHidden/>
    <w:rsid w:val="007E09DA"/>
    <w:pPr>
      <w:spacing w:before="120" w:after="120"/>
      <w:ind w:left="1760"/>
      <w:jc w:val="left"/>
    </w:pPr>
  </w:style>
  <w:style w:type="character" w:styleId="aff0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0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0"/>
    <w:rsid w:val="00172AF6"/>
    <w:pPr>
      <w:keepLines/>
      <w:numPr>
        <w:numId w:val="5"/>
      </w:numPr>
      <w:spacing w:after="120"/>
    </w:pPr>
    <w:rPr>
      <w:rFonts w:cs="Angsana New"/>
    </w:rPr>
  </w:style>
  <w:style w:type="character" w:styleId="aff1">
    <w:name w:val="Emphasis"/>
    <w:uiPriority w:val="20"/>
    <w:qFormat/>
    <w:rsid w:val="0097708D"/>
    <w:rPr>
      <w:i/>
      <w:iCs/>
    </w:rPr>
  </w:style>
  <w:style w:type="paragraph" w:styleId="a">
    <w:name w:val="List Bullet"/>
    <w:basedOn w:val="a0"/>
    <w:uiPriority w:val="99"/>
    <w:unhideWhenUsed/>
    <w:rsid w:val="0007321B"/>
    <w:pPr>
      <w:numPr>
        <w:numId w:val="14"/>
      </w:numPr>
      <w:suppressAutoHyphens/>
      <w:contextualSpacing/>
      <w:jc w:val="left"/>
    </w:pPr>
    <w:rPr>
      <w:rFonts w:eastAsia="Malgun Gothic"/>
      <w:sz w:val="24"/>
      <w:lang w:eastAsia="ar-SA"/>
    </w:rPr>
  </w:style>
  <w:style w:type="character" w:customStyle="1" w:styleId="Italic">
    <w:name w:val="Italic"/>
    <w:rsid w:val="0007321B"/>
    <w:rPr>
      <w:rFonts w:eastAsia="MS Mincho"/>
      <w:i/>
      <w:szCs w:val="22"/>
      <w:lang w:val="en-US" w:eastAsia="en-US"/>
    </w:rPr>
  </w:style>
  <w:style w:type="character" w:customStyle="1" w:styleId="geo-dms">
    <w:name w:val="geo-dms"/>
    <w:rsid w:val="0007321B"/>
  </w:style>
  <w:style w:type="character" w:customStyle="1" w:styleId="Superscript">
    <w:name w:val="Super script"/>
    <w:rsid w:val="0007321B"/>
    <w:rPr>
      <w:position w:val="4"/>
      <w:sz w:val="16"/>
      <w:szCs w:val="16"/>
      <w:lang w:val="en-US"/>
    </w:rPr>
  </w:style>
  <w:style w:type="character" w:customStyle="1" w:styleId="ItalicBlue">
    <w:name w:val="Italic Blue"/>
    <w:rsid w:val="0007321B"/>
    <w:rPr>
      <w:rFonts w:ascii="Times New Roman" w:eastAsia="Arial Unicode MS" w:hAnsi="Arial Unicode MS" w:cs="Arial Unicode MS"/>
      <w:b w:val="0"/>
      <w:bCs w:val="0"/>
      <w:i/>
      <w:iCs/>
      <w:color w:val="357CA2"/>
      <w:sz w:val="22"/>
      <w:szCs w:val="22"/>
      <w:u w:color="000000"/>
      <w:lang w:val="en-US"/>
    </w:rPr>
  </w:style>
  <w:style w:type="character" w:customStyle="1" w:styleId="latitude">
    <w:name w:val="latitude"/>
    <w:rsid w:val="0007321B"/>
  </w:style>
  <w:style w:type="character" w:customStyle="1" w:styleId="longitude">
    <w:name w:val="longitude"/>
    <w:rsid w:val="0007321B"/>
  </w:style>
  <w:style w:type="paragraph" w:styleId="22">
    <w:name w:val="Body Text 2"/>
    <w:basedOn w:val="a0"/>
    <w:link w:val="23"/>
    <w:uiPriority w:val="99"/>
    <w:semiHidden/>
    <w:unhideWhenUsed/>
    <w:rsid w:val="00CA22D2"/>
    <w:pPr>
      <w:spacing w:after="120" w:line="480" w:lineRule="auto"/>
    </w:pPr>
    <w:rPr>
      <w:rFonts w:eastAsia="Malgun Gothic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CA22D2"/>
    <w:rPr>
      <w:rFonts w:ascii="Times New Roman" w:eastAsia="Malgun Gothic" w:hAnsi="Times New Roman" w:cs="Times New Roman"/>
      <w:sz w:val="22"/>
      <w:lang w:val="en-GB"/>
    </w:rPr>
  </w:style>
  <w:style w:type="character" w:customStyle="1" w:styleId="apple-converted-space">
    <w:name w:val="apple-converted-space"/>
    <w:basedOn w:val="a1"/>
    <w:rsid w:val="00CA22D2"/>
  </w:style>
  <w:style w:type="character" w:customStyle="1" w:styleId="TextBoldCar">
    <w:name w:val="TextBoldCar"/>
    <w:rsid w:val="00CA22D2"/>
    <w:rPr>
      <w:rFonts w:cs="Times New Roman"/>
      <w:b/>
      <w:bCs/>
      <w:sz w:val="22"/>
    </w:rPr>
  </w:style>
  <w:style w:type="paragraph" w:customStyle="1" w:styleId="imported-Normal">
    <w:name w:val="imported-Normal"/>
    <w:uiPriority w:val="99"/>
    <w:rsid w:val="00CA22D2"/>
    <w:rPr>
      <w:rFonts w:ascii="Times New Roman" w:eastAsia="Arial Unicode MS" w:hAnsi="Times New Roman" w:cs="Times New Roman"/>
      <w:color w:val="000000"/>
      <w:szCs w:val="20"/>
      <w:lang w:val="en-US"/>
    </w:rPr>
  </w:style>
  <w:style w:type="character" w:customStyle="1" w:styleId="genus-species">
    <w:name w:val="genus-species"/>
    <w:rsid w:val="00CA22D2"/>
    <w:rPr>
      <w:i/>
    </w:rPr>
  </w:style>
  <w:style w:type="character" w:customStyle="1" w:styleId="longtext">
    <w:name w:val="long_text"/>
    <w:rsid w:val="00CA22D2"/>
    <w:rPr>
      <w:rFonts w:cs="Times New Roman"/>
    </w:rPr>
  </w:style>
  <w:style w:type="character" w:customStyle="1" w:styleId="st">
    <w:name w:val="st"/>
    <w:rsid w:val="00CA22D2"/>
  </w:style>
  <w:style w:type="character" w:customStyle="1" w:styleId="geo-lat">
    <w:name w:val="geo-lat"/>
    <w:rsid w:val="00CA22D2"/>
  </w:style>
  <w:style w:type="character" w:customStyle="1" w:styleId="geo-lon">
    <w:name w:val="geo-lon"/>
    <w:rsid w:val="00CA22D2"/>
  </w:style>
  <w:style w:type="paragraph" w:customStyle="1" w:styleId="MediumGrid1-Accent21">
    <w:name w:val="Medium Grid 1 - Accent 21"/>
    <w:basedOn w:val="a0"/>
    <w:uiPriority w:val="34"/>
    <w:qFormat/>
    <w:rsid w:val="00CA22D2"/>
    <w:pPr>
      <w:ind w:left="720"/>
    </w:pPr>
    <w:rPr>
      <w:rFonts w:eastAsia="Malgun Gothic"/>
    </w:rPr>
  </w:style>
  <w:style w:type="paragraph" w:customStyle="1" w:styleId="Default">
    <w:name w:val="Default"/>
    <w:rsid w:val="00CA22D2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lang w:val="en-US"/>
    </w:rPr>
  </w:style>
  <w:style w:type="paragraph" w:styleId="aff2">
    <w:name w:val="annotation subject"/>
    <w:basedOn w:val="af5"/>
    <w:next w:val="af5"/>
    <w:link w:val="aff3"/>
    <w:uiPriority w:val="99"/>
    <w:semiHidden/>
    <w:unhideWhenUsed/>
    <w:rsid w:val="00CA22D2"/>
    <w:pPr>
      <w:spacing w:after="0" w:line="240" w:lineRule="auto"/>
    </w:pPr>
    <w:rPr>
      <w:rFonts w:eastAsia="Malgun Gothic"/>
      <w:b/>
      <w:bCs/>
    </w:rPr>
  </w:style>
  <w:style w:type="character" w:customStyle="1" w:styleId="aff3">
    <w:name w:val="Тема примечания Знак"/>
    <w:basedOn w:val="af6"/>
    <w:link w:val="aff2"/>
    <w:uiPriority w:val="99"/>
    <w:semiHidden/>
    <w:rsid w:val="00CA22D2"/>
    <w:rPr>
      <w:rFonts w:ascii="Times New Roman" w:eastAsia="Malgun Gothic" w:hAnsi="Times New Roman" w:cs="Times New Roman"/>
      <w:b/>
      <w:bCs/>
      <w:sz w:val="22"/>
      <w:lang w:val="en-GB"/>
    </w:rPr>
  </w:style>
  <w:style w:type="paragraph" w:customStyle="1" w:styleId="BasicParagraph">
    <w:name w:val="[Basic Paragraph]"/>
    <w:basedOn w:val="a0"/>
    <w:uiPriority w:val="99"/>
    <w:rsid w:val="00CA22D2"/>
    <w:pPr>
      <w:autoSpaceDE w:val="0"/>
      <w:autoSpaceDN w:val="0"/>
      <w:adjustRightInd w:val="0"/>
      <w:spacing w:line="288" w:lineRule="auto"/>
      <w:jc w:val="left"/>
    </w:pPr>
    <w:rPr>
      <w:rFonts w:ascii="Times Regular" w:eastAsia="Malgun Gothic" w:hAnsi="Times Regular" w:cs="Times Regular"/>
      <w:color w:val="000000"/>
      <w:sz w:val="24"/>
      <w:lang w:val="en-US"/>
    </w:rPr>
  </w:style>
  <w:style w:type="paragraph" w:customStyle="1" w:styleId="Pa3">
    <w:name w:val="Pa3"/>
    <w:basedOn w:val="Default"/>
    <w:next w:val="Default"/>
    <w:uiPriority w:val="99"/>
    <w:rsid w:val="00CA22D2"/>
    <w:pPr>
      <w:widowControl/>
      <w:spacing w:line="241" w:lineRule="atLeast"/>
    </w:pPr>
    <w:rPr>
      <w:rFonts w:ascii="Myriad Pro" w:hAnsi="Myriad Pro"/>
      <w:color w:val="auto"/>
      <w:lang w:val="fr-FR" w:eastAsia="fr-FR"/>
    </w:rPr>
  </w:style>
  <w:style w:type="character" w:customStyle="1" w:styleId="hps">
    <w:name w:val="hps"/>
    <w:rsid w:val="00CA22D2"/>
  </w:style>
  <w:style w:type="paragraph" w:styleId="aff4">
    <w:name w:val="Plain Text"/>
    <w:basedOn w:val="a0"/>
    <w:link w:val="aff5"/>
    <w:unhideWhenUsed/>
    <w:rsid w:val="00CA22D2"/>
    <w:pPr>
      <w:jc w:val="left"/>
    </w:pPr>
    <w:rPr>
      <w:rFonts w:ascii="Calibri" w:eastAsia="Calibri" w:hAnsi="Calibri"/>
      <w:szCs w:val="21"/>
      <w:lang w:val="en-CA" w:eastAsia="x-none"/>
    </w:rPr>
  </w:style>
  <w:style w:type="character" w:customStyle="1" w:styleId="aff5">
    <w:name w:val="Текст Знак"/>
    <w:basedOn w:val="a1"/>
    <w:link w:val="aff4"/>
    <w:rsid w:val="00CA22D2"/>
    <w:rPr>
      <w:rFonts w:ascii="Calibri" w:eastAsia="Calibri" w:hAnsi="Calibri" w:cs="Times New Roman"/>
      <w:sz w:val="22"/>
      <w:szCs w:val="21"/>
      <w:lang w:val="en-CA" w:eastAsia="x-none"/>
    </w:rPr>
  </w:style>
  <w:style w:type="character" w:styleId="aff6">
    <w:name w:val="Strong"/>
    <w:uiPriority w:val="22"/>
    <w:qFormat/>
    <w:rsid w:val="00CA22D2"/>
    <w:rPr>
      <w:b/>
      <w:bCs/>
    </w:rPr>
  </w:style>
  <w:style w:type="paragraph" w:customStyle="1" w:styleId="krasnorm">
    <w:name w:val="kras_norm"/>
    <w:basedOn w:val="a0"/>
    <w:rsid w:val="00CA22D2"/>
    <w:pPr>
      <w:widowControl w:val="0"/>
      <w:numPr>
        <w:numId w:val="1"/>
      </w:numPr>
      <w:suppressAutoHyphens/>
      <w:spacing w:line="360" w:lineRule="auto"/>
      <w:ind w:firstLine="709"/>
    </w:pPr>
    <w:rPr>
      <w:rFonts w:ascii="Liberation Serif" w:eastAsia="Malgun Gothic" w:hAnsi="Liberation Serif" w:cs="Lohit Hindi"/>
      <w:kern w:val="1"/>
      <w:sz w:val="24"/>
      <w:szCs w:val="20"/>
      <w:lang w:val="x-none" w:eastAsia="zh-CN" w:bidi="hi-IN"/>
    </w:rPr>
  </w:style>
  <w:style w:type="paragraph" w:styleId="aff7">
    <w:name w:val="Revision"/>
    <w:hidden/>
    <w:uiPriority w:val="99"/>
    <w:semiHidden/>
    <w:rsid w:val="00CA22D2"/>
    <w:rPr>
      <w:rFonts w:ascii="Times New Roman" w:eastAsia="Malgun Gothic" w:hAnsi="Times New Roman" w:cs="Times New Roman"/>
      <w:sz w:val="22"/>
      <w:lang w:val="en-GB"/>
    </w:rPr>
  </w:style>
  <w:style w:type="paragraph" w:customStyle="1" w:styleId="Body">
    <w:name w:val="Body"/>
    <w:rsid w:val="00CA22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US" w:bidi="th-TH"/>
    </w:rPr>
  </w:style>
  <w:style w:type="character" w:customStyle="1" w:styleId="Superscritpt">
    <w:name w:val="Superscrit/pt"/>
    <w:rsid w:val="00CA22D2"/>
    <w:rPr>
      <w:rFonts w:ascii="Times New Roman" w:eastAsia="Arial Unicode MS" w:hAnsi="Arial Unicode MS" w:cs="Arial Unicode MS"/>
      <w:b w:val="0"/>
      <w:bCs w:val="0"/>
      <w:i/>
      <w:iCs/>
      <w:color w:val="357CA2"/>
      <w:vertAlign w:val="superscript"/>
    </w:rPr>
  </w:style>
  <w:style w:type="character" w:customStyle="1" w:styleId="xbe">
    <w:name w:val="_xbe"/>
    <w:rsid w:val="00CA22D2"/>
  </w:style>
  <w:style w:type="paragraph" w:customStyle="1" w:styleId="HeadingL2bTRS">
    <w:name w:val="Heading L2b TRS"/>
    <w:basedOn w:val="af0"/>
    <w:rsid w:val="00CA22D2"/>
    <w:pPr>
      <w:spacing w:before="0" w:line="276" w:lineRule="auto"/>
      <w:ind w:firstLine="0"/>
      <w:jc w:val="left"/>
    </w:pPr>
    <w:rPr>
      <w:rFonts w:ascii="Calibri" w:eastAsia="Calibri" w:hAnsi="Calibri" w:cs="Arial"/>
      <w:iCs w:val="0"/>
      <w:szCs w:val="22"/>
      <w:lang w:val="x-none" w:eastAsia="x-none"/>
    </w:rPr>
  </w:style>
  <w:style w:type="paragraph" w:styleId="aff8">
    <w:name w:val="No Spacing"/>
    <w:uiPriority w:val="1"/>
    <w:qFormat/>
    <w:rsid w:val="00CA22D2"/>
    <w:rPr>
      <w:rFonts w:ascii="Calibri" w:eastAsia="Times New Roman" w:hAnsi="Calibri" w:cs="DaunPenh"/>
      <w:sz w:val="22"/>
      <w:szCs w:val="36"/>
      <w:lang w:val="en-US" w:bidi="km-KH"/>
    </w:rPr>
  </w:style>
  <w:style w:type="paragraph" w:styleId="aff9">
    <w:name w:val="List Paragraph"/>
    <w:basedOn w:val="a0"/>
    <w:uiPriority w:val="34"/>
    <w:qFormat/>
    <w:rsid w:val="00CA22D2"/>
    <w:pPr>
      <w:ind w:left="720"/>
      <w:contextualSpacing/>
      <w:jc w:val="left"/>
    </w:pPr>
    <w:rPr>
      <w:rFonts w:eastAsia="Malgun Gothic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bd.int/doc/decisions/cop-10/cop-10-dec-29-ru.pd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3/cop-13-dec-12-ru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https://www.cbd.int/doc/decisions/cop-12/cop-12-dec-22-ru.pdf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bd.int/doc/decisions/cop-11/cop-11-dec-17-ru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depts/los/convention_agreements/texts/unclos/unclos_r.pdf" TargetMode="External"/><Relationship Id="rId1" Type="http://schemas.openxmlformats.org/officeDocument/2006/relationships/hyperlink" Target="https://www.cbd.int/doc/meetings/sbstta/sbstta-22/official/sbstta-22-01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C44FF488CD4BEFB0C24645C052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9016-C20B-472F-8F0A-6F99E84CDB48}"/>
      </w:docPartPr>
      <w:docPartBody>
        <w:p w:rsidR="00976001" w:rsidRDefault="00976001" w:rsidP="00976001">
          <w:pPr>
            <w:pStyle w:val="68C44FF488CD4BEFB0C24645C052F940"/>
          </w:pPr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85C9815E9A9147F28818D62584B4E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7A896-C3CC-4C84-9D33-8D841828DEB5}"/>
      </w:docPartPr>
      <w:docPartBody>
        <w:p w:rsidR="00976001" w:rsidRDefault="00976001" w:rsidP="00976001">
          <w:pPr>
            <w:pStyle w:val="85C9815E9A9147F28818D62584B4EA31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5352C34FF0CF430EAC8828B7D789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00C4-7738-4A82-8CA8-04E0342CD2FC}"/>
      </w:docPartPr>
      <w:docPartBody>
        <w:p w:rsidR="00217424" w:rsidRDefault="00217424">
          <w:r w:rsidRPr="000A7028">
            <w:rPr>
              <w:rStyle w:val="a3"/>
            </w:rPr>
            <w:t>[Subject]</w:t>
          </w:r>
        </w:p>
      </w:docPartBody>
    </w:docPart>
    <w:docPart>
      <w:docPartPr>
        <w:name w:val="E7D0EF20E7DD4E2497DEAA472811C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F044C-C0F1-46B8-8EB6-4FA2CC9103C7}"/>
      </w:docPartPr>
      <w:docPartBody>
        <w:p w:rsidR="005718CB" w:rsidRDefault="00686088" w:rsidP="00686088">
          <w:pPr>
            <w:pStyle w:val="E7D0EF20E7DD4E2497DEAA472811C8E8"/>
          </w:pPr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586ABDA3EC3E448BAD7FED6018426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B6798-7198-42CD-A433-935EAC88A0DB}"/>
      </w:docPartPr>
      <w:docPartBody>
        <w:p w:rsidR="00000000" w:rsidRDefault="00604A62" w:rsidP="00604A62">
          <w:pPr>
            <w:pStyle w:val="586ABDA3EC3E448BAD7FED6018426276"/>
          </w:pPr>
          <w:r w:rsidRPr="007E02EB">
            <w:rPr>
              <w:rStyle w:val="a3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ha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0D8D"/>
    <w:rsid w:val="00204ED8"/>
    <w:rsid w:val="00216D2F"/>
    <w:rsid w:val="00217424"/>
    <w:rsid w:val="00240FD2"/>
    <w:rsid w:val="00283724"/>
    <w:rsid w:val="002C5D3A"/>
    <w:rsid w:val="002C608E"/>
    <w:rsid w:val="00335F36"/>
    <w:rsid w:val="00500A2B"/>
    <w:rsid w:val="005718CB"/>
    <w:rsid w:val="0058288D"/>
    <w:rsid w:val="005E1DAB"/>
    <w:rsid w:val="00604A62"/>
    <w:rsid w:val="006801B3"/>
    <w:rsid w:val="00686088"/>
    <w:rsid w:val="006C2E5D"/>
    <w:rsid w:val="00810A55"/>
    <w:rsid w:val="008C6619"/>
    <w:rsid w:val="008D420E"/>
    <w:rsid w:val="00976001"/>
    <w:rsid w:val="0098642F"/>
    <w:rsid w:val="00A927A9"/>
    <w:rsid w:val="00C21FA8"/>
    <w:rsid w:val="00C473A8"/>
    <w:rsid w:val="00C848B1"/>
    <w:rsid w:val="00D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04A62"/>
    <w:rPr>
      <w:color w:val="808080"/>
    </w:rPr>
  </w:style>
  <w:style w:type="paragraph" w:customStyle="1" w:styleId="68C44FF488CD4BEFB0C24645C052F940">
    <w:name w:val="68C44FF488CD4BEFB0C24645C052F940"/>
    <w:rsid w:val="00976001"/>
  </w:style>
  <w:style w:type="paragraph" w:customStyle="1" w:styleId="85C9815E9A9147F28818D62584B4EA31">
    <w:name w:val="85C9815E9A9147F28818D62584B4EA31"/>
    <w:rsid w:val="00976001"/>
  </w:style>
  <w:style w:type="paragraph" w:customStyle="1" w:styleId="445536F309084CB4B210B0427B499AA4">
    <w:name w:val="445536F309084CB4B210B0427B499AA4"/>
    <w:rsid w:val="00976001"/>
  </w:style>
  <w:style w:type="paragraph" w:customStyle="1" w:styleId="C0D3BA7378414044AE500C11E0CC59D2">
    <w:name w:val="C0D3BA7378414044AE500C11E0CC59D2"/>
    <w:rsid w:val="00976001"/>
  </w:style>
  <w:style w:type="paragraph" w:customStyle="1" w:styleId="8BB6C2E7F89E4FD2B0639330DE70C125">
    <w:name w:val="8BB6C2E7F89E4FD2B0639330DE70C125"/>
    <w:rsid w:val="00976001"/>
  </w:style>
  <w:style w:type="paragraph" w:customStyle="1" w:styleId="17AB21B478ED4DFE895575BE132C8EB4">
    <w:name w:val="17AB21B478ED4DFE895575BE132C8EB4"/>
    <w:rsid w:val="00976001"/>
  </w:style>
  <w:style w:type="paragraph" w:customStyle="1" w:styleId="E7D0EF20E7DD4E2497DEAA472811C8E8">
    <w:name w:val="E7D0EF20E7DD4E2497DEAA472811C8E8"/>
    <w:rsid w:val="00686088"/>
    <w:rPr>
      <w:lang w:val="ru-RU" w:eastAsia="ru-RU"/>
    </w:rPr>
  </w:style>
  <w:style w:type="paragraph" w:customStyle="1" w:styleId="8C88499B85ED489381CF02678B54BCF8">
    <w:name w:val="8C88499B85ED489381CF02678B54BCF8"/>
    <w:rsid w:val="00686088"/>
    <w:rPr>
      <w:lang w:val="ru-RU" w:eastAsia="ru-RU"/>
    </w:rPr>
  </w:style>
  <w:style w:type="paragraph" w:customStyle="1" w:styleId="A0859D0CB785490BBC7DDAE0DD719EF5">
    <w:name w:val="A0859D0CB785490BBC7DDAE0DD719EF5"/>
    <w:rsid w:val="00604A62"/>
    <w:rPr>
      <w:lang w:val="ru-RU" w:eastAsia="ru-RU"/>
    </w:rPr>
  </w:style>
  <w:style w:type="paragraph" w:customStyle="1" w:styleId="FD349BE26069499B98B152814A590BD3">
    <w:name w:val="FD349BE26069499B98B152814A590BD3"/>
    <w:rsid w:val="00604A62"/>
    <w:rPr>
      <w:lang w:val="ru-RU" w:eastAsia="ru-RU"/>
    </w:rPr>
  </w:style>
  <w:style w:type="paragraph" w:customStyle="1" w:styleId="586ABDA3EC3E448BAD7FED6018426276">
    <w:name w:val="586ABDA3EC3E448BAD7FED6018426276"/>
    <w:rsid w:val="00604A62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04A62"/>
    <w:rPr>
      <w:color w:val="808080"/>
    </w:rPr>
  </w:style>
  <w:style w:type="paragraph" w:customStyle="1" w:styleId="68C44FF488CD4BEFB0C24645C052F940">
    <w:name w:val="68C44FF488CD4BEFB0C24645C052F940"/>
    <w:rsid w:val="00976001"/>
  </w:style>
  <w:style w:type="paragraph" w:customStyle="1" w:styleId="85C9815E9A9147F28818D62584B4EA31">
    <w:name w:val="85C9815E9A9147F28818D62584B4EA31"/>
    <w:rsid w:val="00976001"/>
  </w:style>
  <w:style w:type="paragraph" w:customStyle="1" w:styleId="445536F309084CB4B210B0427B499AA4">
    <w:name w:val="445536F309084CB4B210B0427B499AA4"/>
    <w:rsid w:val="00976001"/>
  </w:style>
  <w:style w:type="paragraph" w:customStyle="1" w:styleId="C0D3BA7378414044AE500C11E0CC59D2">
    <w:name w:val="C0D3BA7378414044AE500C11E0CC59D2"/>
    <w:rsid w:val="00976001"/>
  </w:style>
  <w:style w:type="paragraph" w:customStyle="1" w:styleId="8BB6C2E7F89E4FD2B0639330DE70C125">
    <w:name w:val="8BB6C2E7F89E4FD2B0639330DE70C125"/>
    <w:rsid w:val="00976001"/>
  </w:style>
  <w:style w:type="paragraph" w:customStyle="1" w:styleId="17AB21B478ED4DFE895575BE132C8EB4">
    <w:name w:val="17AB21B478ED4DFE895575BE132C8EB4"/>
    <w:rsid w:val="00976001"/>
  </w:style>
  <w:style w:type="paragraph" w:customStyle="1" w:styleId="E7D0EF20E7DD4E2497DEAA472811C8E8">
    <w:name w:val="E7D0EF20E7DD4E2497DEAA472811C8E8"/>
    <w:rsid w:val="00686088"/>
    <w:rPr>
      <w:lang w:val="ru-RU" w:eastAsia="ru-RU"/>
    </w:rPr>
  </w:style>
  <w:style w:type="paragraph" w:customStyle="1" w:styleId="8C88499B85ED489381CF02678B54BCF8">
    <w:name w:val="8C88499B85ED489381CF02678B54BCF8"/>
    <w:rsid w:val="00686088"/>
    <w:rPr>
      <w:lang w:val="ru-RU" w:eastAsia="ru-RU"/>
    </w:rPr>
  </w:style>
  <w:style w:type="paragraph" w:customStyle="1" w:styleId="A0859D0CB785490BBC7DDAE0DD719EF5">
    <w:name w:val="A0859D0CB785490BBC7DDAE0DD719EF5"/>
    <w:rsid w:val="00604A62"/>
    <w:rPr>
      <w:lang w:val="ru-RU" w:eastAsia="ru-RU"/>
    </w:rPr>
  </w:style>
  <w:style w:type="paragraph" w:customStyle="1" w:styleId="FD349BE26069499B98B152814A590BD3">
    <w:name w:val="FD349BE26069499B98B152814A590BD3"/>
    <w:rsid w:val="00604A62"/>
    <w:rPr>
      <w:lang w:val="ru-RU" w:eastAsia="ru-RU"/>
    </w:rPr>
  </w:style>
  <w:style w:type="paragraph" w:customStyle="1" w:styleId="586ABDA3EC3E448BAD7FED6018426276">
    <w:name w:val="586ABDA3EC3E448BAD7FED6018426276"/>
    <w:rsid w:val="00604A62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C8015-DE1B-4227-ACDB-150E4F0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25</Pages>
  <Words>8206</Words>
  <Characters>46367</Characters>
  <Application>Microsoft Office Word</Application>
  <DocSecurity>0</DocSecurity>
  <Lines>1287</Lines>
  <Paragraphs>580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SCBD</Company>
  <LinksUpToDate>false</LinksUpToDate>
  <CharactersWithSpaces>53993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CBD/SBSTTA/22/7/Add.1</dc:subject>
  <dc:creator>SCBD</dc:creator>
  <cp:lastModifiedBy>SNE</cp:lastModifiedBy>
  <cp:revision>65</cp:revision>
  <cp:lastPrinted>2018-03-29T14:48:00Z</cp:lastPrinted>
  <dcterms:created xsi:type="dcterms:W3CDTF">2018-04-03T19:45:00Z</dcterms:created>
  <dcterms:modified xsi:type="dcterms:W3CDTF">2018-06-23T11:53:00Z</dcterms:modified>
  <cp:contentStatus>GENERAL</cp:contentStatus>
</cp:coreProperties>
</file>