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CE2C08" w:rsidRPr="00632166" w14:paraId="1A9EDF4B" w14:textId="77777777" w:rsidTr="00437054">
        <w:trPr>
          <w:trHeight w:val="1440"/>
        </w:trPr>
        <w:tc>
          <w:tcPr>
            <w:tcW w:w="993" w:type="dxa"/>
            <w:tcBorders>
              <w:top w:val="nil"/>
              <w:bottom w:val="single" w:sz="12" w:space="0" w:color="000000"/>
              <w:right w:val="nil"/>
            </w:tcBorders>
          </w:tcPr>
          <w:p w14:paraId="2E578FEC" w14:textId="1EBC41E3" w:rsidR="00CE2C08" w:rsidRPr="00632166" w:rsidRDefault="00CE2C08" w:rsidP="00CE2C08">
            <w:pPr>
              <w:pStyle w:val="BodyText2"/>
              <w:rPr>
                <w:snapToGrid w:val="0"/>
                <w:kern w:val="22"/>
                <w:lang w:eastAsia="en-US"/>
              </w:rPr>
            </w:pPr>
            <w:bookmarkStart w:id="0" w:name="_Hlk33348613"/>
            <w:r>
              <w:rPr>
                <w:rFonts w:ascii="Cambria" w:eastAsia="MS Mincho" w:hAnsi="Cambria" w:cs="Arial"/>
                <w:noProof/>
                <w:kern w:val="22"/>
              </w:rPr>
              <w:drawing>
                <wp:anchor distT="0" distB="0" distL="114300" distR="114300" simplePos="0" relativeHeight="251663360" behindDoc="0" locked="0" layoutInCell="1" allowOverlap="1" wp14:anchorId="3738644D" wp14:editId="7CBD7564">
                  <wp:simplePos x="0" y="0"/>
                  <wp:positionH relativeFrom="column">
                    <wp:posOffset>58420</wp:posOffset>
                  </wp:positionH>
                  <wp:positionV relativeFrom="page">
                    <wp:posOffset>316299</wp:posOffset>
                  </wp:positionV>
                  <wp:extent cx="414020" cy="350520"/>
                  <wp:effectExtent l="0" t="0" r="5080" b="0"/>
                  <wp:wrapThrough wrapText="bothSides">
                    <wp:wrapPolygon edited="0">
                      <wp:start x="1988" y="0"/>
                      <wp:lineTo x="0" y="2348"/>
                      <wp:lineTo x="0" y="14087"/>
                      <wp:lineTo x="2982" y="19957"/>
                      <wp:lineTo x="16896" y="19957"/>
                      <wp:lineTo x="16896" y="18783"/>
                      <wp:lineTo x="20871" y="12913"/>
                      <wp:lineTo x="20871" y="3522"/>
                      <wp:lineTo x="17890" y="0"/>
                      <wp:lineTo x="1988" y="0"/>
                    </wp:wrapPolygon>
                  </wp:wrapThrough>
                  <wp:docPr id="4"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 r="2"/>
                          <a:stretch/>
                        </pic:blipFill>
                        <pic:spPr bwMode="auto">
                          <a:xfrm>
                            <a:off x="0" y="0"/>
                            <a:ext cx="41402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14" w:type="dxa"/>
            <w:tcBorders>
              <w:top w:val="nil"/>
              <w:left w:val="nil"/>
              <w:bottom w:val="single" w:sz="12" w:space="0" w:color="000000"/>
              <w:right w:val="nil"/>
            </w:tcBorders>
          </w:tcPr>
          <w:p w14:paraId="0F112505" w14:textId="77777777" w:rsidR="00CE2C08" w:rsidRDefault="00CE2C08" w:rsidP="00CE2C08">
            <w:pPr>
              <w:rPr>
                <w:snapToGrid w:val="0"/>
                <w:kern w:val="22"/>
              </w:rPr>
            </w:pPr>
          </w:p>
          <w:p w14:paraId="1FC5E5DE" w14:textId="77777777" w:rsidR="00CE2C08" w:rsidRDefault="00CE2C08" w:rsidP="00CE2C08">
            <w:pPr>
              <w:rPr>
                <w:b/>
                <w:bCs/>
                <w:sz w:val="20"/>
                <w:szCs w:val="20"/>
              </w:rPr>
            </w:pPr>
            <w:r w:rsidRPr="002F6C2F">
              <w:rPr>
                <w:b/>
                <w:bCs/>
                <w:noProof/>
                <w:sz w:val="20"/>
                <w:szCs w:val="20"/>
              </w:rPr>
              <w:drawing>
                <wp:anchor distT="0" distB="0" distL="114300" distR="114300" simplePos="0" relativeHeight="251664384" behindDoc="0" locked="0" layoutInCell="1" allowOverlap="1" wp14:anchorId="0278DD54" wp14:editId="71CF87AD">
                  <wp:simplePos x="0" y="0"/>
                  <wp:positionH relativeFrom="column">
                    <wp:posOffset>407035</wp:posOffset>
                  </wp:positionH>
                  <wp:positionV relativeFrom="paragraph">
                    <wp:posOffset>131772</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p>
          <w:p w14:paraId="06104035" w14:textId="77777777" w:rsidR="00CE2C08" w:rsidRPr="002F6C2F" w:rsidRDefault="00CE2C08" w:rsidP="00CE2C08">
            <w:pPr>
              <w:rPr>
                <w:b/>
                <w:bCs/>
                <w:sz w:val="20"/>
                <w:szCs w:val="20"/>
              </w:rPr>
            </w:pPr>
            <w:r w:rsidRPr="002F6C2F">
              <w:rPr>
                <w:rFonts w:hint="eastAsia"/>
                <w:b/>
                <w:bCs/>
                <w:sz w:val="20"/>
                <w:szCs w:val="20"/>
              </w:rPr>
              <w:t>联合国</w:t>
            </w:r>
          </w:p>
          <w:p w14:paraId="387BDA77" w14:textId="77777777" w:rsidR="00CE2C08" w:rsidRPr="002F6C2F" w:rsidRDefault="00CE2C08" w:rsidP="00CE2C08">
            <w:pPr>
              <w:rPr>
                <w:b/>
                <w:bCs/>
                <w:sz w:val="20"/>
                <w:szCs w:val="20"/>
              </w:rPr>
            </w:pPr>
            <w:r w:rsidRPr="002F6C2F">
              <w:rPr>
                <w:rFonts w:hint="eastAsia"/>
                <w:b/>
                <w:bCs/>
                <w:sz w:val="20"/>
                <w:szCs w:val="20"/>
              </w:rPr>
              <w:t>环境规划署</w:t>
            </w:r>
          </w:p>
          <w:p w14:paraId="70392746" w14:textId="26C668BD" w:rsidR="00CE2C08" w:rsidRPr="00CE2C08" w:rsidRDefault="00CE2C08" w:rsidP="00CE2C08"/>
        </w:tc>
        <w:tc>
          <w:tcPr>
            <w:tcW w:w="6741" w:type="dxa"/>
            <w:gridSpan w:val="3"/>
            <w:tcBorders>
              <w:top w:val="nil"/>
              <w:left w:val="nil"/>
              <w:bottom w:val="single" w:sz="12" w:space="0" w:color="000000"/>
            </w:tcBorders>
          </w:tcPr>
          <w:p w14:paraId="40C1D7F3" w14:textId="77777777" w:rsidR="00CE2C08" w:rsidRPr="00495BE0" w:rsidRDefault="00CE2C08" w:rsidP="00CE2C08">
            <w:pPr>
              <w:tabs>
                <w:tab w:val="right" w:pos="7611"/>
              </w:tabs>
              <w:spacing w:before="360"/>
              <w:ind w:left="360" w:right="461"/>
              <w:jc w:val="right"/>
              <w:rPr>
                <w:rFonts w:ascii="Arial" w:hAnsi="Arial" w:cs="Arial"/>
                <w:b/>
                <w:snapToGrid w:val="0"/>
                <w:kern w:val="22"/>
                <w:sz w:val="32"/>
              </w:rPr>
            </w:pPr>
            <w:r w:rsidRPr="00495BE0">
              <w:rPr>
                <w:rFonts w:ascii="Arial" w:hAnsi="Arial" w:cs="Arial"/>
                <w:b/>
                <w:snapToGrid w:val="0"/>
                <w:kern w:val="22"/>
                <w:sz w:val="32"/>
              </w:rPr>
              <w:t>CBD</w:t>
            </w:r>
          </w:p>
          <w:p w14:paraId="55B84E40" w14:textId="77777777" w:rsidR="00CE2C08" w:rsidRPr="00437054" w:rsidRDefault="00CE2C08" w:rsidP="00CE2C08">
            <w:pPr>
              <w:jc w:val="left"/>
              <w:rPr>
                <w:b/>
                <w:snapToGrid w:val="0"/>
                <w:kern w:val="22"/>
                <w:sz w:val="20"/>
              </w:rPr>
            </w:pPr>
          </w:p>
        </w:tc>
      </w:tr>
      <w:tr w:rsidR="00CE2C08" w:rsidRPr="00632166" w14:paraId="0F0B3ADF" w14:textId="77777777" w:rsidTr="00B561D4">
        <w:trPr>
          <w:trHeight w:val="1693"/>
        </w:trPr>
        <w:tc>
          <w:tcPr>
            <w:tcW w:w="6227" w:type="dxa"/>
            <w:gridSpan w:val="3"/>
            <w:tcBorders>
              <w:top w:val="nil"/>
              <w:bottom w:val="single" w:sz="36" w:space="0" w:color="000000"/>
            </w:tcBorders>
          </w:tcPr>
          <w:p w14:paraId="5BE90541" w14:textId="77777777" w:rsidR="00CE2C08" w:rsidRPr="00632166" w:rsidRDefault="00CE2C08" w:rsidP="00CE2C08">
            <w:pPr>
              <w:rPr>
                <w:snapToGrid w:val="0"/>
                <w:kern w:val="22"/>
              </w:rPr>
            </w:pPr>
          </w:p>
          <w:p w14:paraId="157B739F" w14:textId="77777777" w:rsidR="00CE2C08" w:rsidRDefault="00CE2C08" w:rsidP="00CE2C08">
            <w:pPr>
              <w:rPr>
                <w:rFonts w:ascii="Univers" w:hAnsi="Univers"/>
                <w:snapToGrid w:val="0"/>
                <w:kern w:val="22"/>
                <w:sz w:val="32"/>
              </w:rPr>
            </w:pPr>
            <w:r w:rsidRPr="000679C3">
              <w:rPr>
                <w:b/>
                <w:noProof/>
                <w:lang w:val="en-US"/>
              </w:rPr>
              <w:drawing>
                <wp:inline distT="0" distB="0" distL="0" distR="0" wp14:anchorId="49663BDD" wp14:editId="72135C7B">
                  <wp:extent cx="3000375" cy="1077595"/>
                  <wp:effectExtent l="0" t="0" r="0" b="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077595"/>
                          </a:xfrm>
                          <a:prstGeom prst="rect">
                            <a:avLst/>
                          </a:prstGeom>
                          <a:noFill/>
                          <a:ln>
                            <a:noFill/>
                          </a:ln>
                        </pic:spPr>
                      </pic:pic>
                    </a:graphicData>
                  </a:graphic>
                </wp:inline>
              </w:drawing>
            </w:r>
          </w:p>
          <w:p w14:paraId="3C0F488B" w14:textId="77777777" w:rsidR="00CE2C08" w:rsidRPr="00B9469B" w:rsidRDefault="00CE2C08" w:rsidP="00CE2C08">
            <w:pPr>
              <w:ind w:firstLine="720"/>
              <w:rPr>
                <w:rFonts w:ascii="Univers" w:hAnsi="Univers"/>
                <w:sz w:val="32"/>
              </w:rPr>
            </w:pPr>
            <w:r>
              <w:rPr>
                <w:rFonts w:ascii="Univers" w:hAnsi="Univers"/>
                <w:sz w:val="32"/>
              </w:rPr>
              <w:t xml:space="preserve">   </w:t>
            </w:r>
          </w:p>
        </w:tc>
        <w:tc>
          <w:tcPr>
            <w:tcW w:w="1144" w:type="dxa"/>
            <w:tcBorders>
              <w:top w:val="nil"/>
              <w:bottom w:val="single" w:sz="36" w:space="0" w:color="000000"/>
            </w:tcBorders>
          </w:tcPr>
          <w:p w14:paraId="315ED5A9" w14:textId="77777777" w:rsidR="00CE2C08" w:rsidRPr="00632166" w:rsidRDefault="00CE2C08" w:rsidP="00CE2C08">
            <w:pPr>
              <w:pStyle w:val="Header"/>
              <w:tabs>
                <w:tab w:val="clear" w:pos="4320"/>
                <w:tab w:val="clear" w:pos="8640"/>
              </w:tabs>
              <w:rPr>
                <w:bCs/>
                <w:snapToGrid w:val="0"/>
                <w:kern w:val="22"/>
                <w:sz w:val="32"/>
                <w:szCs w:val="32"/>
              </w:rPr>
            </w:pPr>
          </w:p>
        </w:tc>
        <w:tc>
          <w:tcPr>
            <w:tcW w:w="2977" w:type="dxa"/>
            <w:tcBorders>
              <w:top w:val="nil"/>
              <w:bottom w:val="single" w:sz="36" w:space="0" w:color="000000"/>
            </w:tcBorders>
          </w:tcPr>
          <w:p w14:paraId="52CDCE6C" w14:textId="77777777" w:rsidR="00CE2C08" w:rsidRPr="005A10DE" w:rsidRDefault="00CE2C08" w:rsidP="00CE2C08">
            <w:pPr>
              <w:spacing w:before="120"/>
              <w:ind w:left="58"/>
              <w:rPr>
                <w:snapToGrid w:val="0"/>
                <w:kern w:val="22"/>
                <w:szCs w:val="22"/>
              </w:rPr>
            </w:pPr>
            <w:r w:rsidRPr="005A10DE">
              <w:rPr>
                <w:snapToGrid w:val="0"/>
                <w:kern w:val="22"/>
                <w:szCs w:val="22"/>
              </w:rPr>
              <w:t>Distr.</w:t>
            </w:r>
          </w:p>
          <w:p w14:paraId="3C74F51A" w14:textId="77777777" w:rsidR="00CE2C08" w:rsidRPr="005A10DE" w:rsidRDefault="00CE2C08" w:rsidP="00CE2C08">
            <w:pPr>
              <w:ind w:left="58"/>
              <w:rPr>
                <w:snapToGrid w:val="0"/>
                <w:kern w:val="22"/>
                <w:szCs w:val="22"/>
              </w:rPr>
            </w:pPr>
            <w:r>
              <w:rPr>
                <w:snapToGrid w:val="0"/>
                <w:kern w:val="22"/>
                <w:szCs w:val="22"/>
              </w:rPr>
              <w:t>GENERAL</w:t>
            </w:r>
          </w:p>
          <w:p w14:paraId="6DEBC78D" w14:textId="77777777" w:rsidR="00CE2C08" w:rsidRPr="005A10DE" w:rsidRDefault="00CE2C08" w:rsidP="00CE2C08">
            <w:pPr>
              <w:ind w:left="58"/>
              <w:rPr>
                <w:snapToGrid w:val="0"/>
                <w:kern w:val="22"/>
                <w:szCs w:val="22"/>
              </w:rPr>
            </w:pPr>
          </w:p>
          <w:p w14:paraId="095355A7" w14:textId="66A6B313" w:rsidR="00CE2C08" w:rsidRPr="005A10DE" w:rsidRDefault="00CE2C08" w:rsidP="00CE2C08">
            <w:pPr>
              <w:ind w:left="58"/>
              <w:rPr>
                <w:snapToGrid w:val="0"/>
                <w:kern w:val="22"/>
                <w:szCs w:val="22"/>
              </w:rPr>
            </w:pPr>
            <w:r w:rsidRPr="005A10DE">
              <w:rPr>
                <w:snapToGrid w:val="0"/>
                <w:kern w:val="22"/>
                <w:szCs w:val="22"/>
              </w:rPr>
              <w:t>CBD/</w:t>
            </w:r>
            <w:r w:rsidR="00562303">
              <w:t>SBI/3/</w:t>
            </w:r>
            <w:r w:rsidR="00EF5EAC">
              <w:t>2/Add.3</w:t>
            </w:r>
          </w:p>
          <w:p w14:paraId="5D098AA8" w14:textId="1621444C" w:rsidR="00CE2C08" w:rsidRPr="00C62743" w:rsidRDefault="00E325C7" w:rsidP="00CE2C08">
            <w:pPr>
              <w:ind w:left="58"/>
              <w:rPr>
                <w:snapToGrid w:val="0"/>
                <w:kern w:val="22"/>
                <w:sz w:val="36"/>
                <w:szCs w:val="22"/>
              </w:rPr>
            </w:pPr>
            <w:r>
              <w:rPr>
                <w:snapToGrid w:val="0"/>
                <w:kern w:val="22"/>
                <w:szCs w:val="22"/>
              </w:rPr>
              <w:t>14</w:t>
            </w:r>
            <w:r w:rsidR="00EF5EAC">
              <w:rPr>
                <w:snapToGrid w:val="0"/>
                <w:kern w:val="22"/>
                <w:szCs w:val="22"/>
              </w:rPr>
              <w:t xml:space="preserve"> April</w:t>
            </w:r>
            <w:r w:rsidR="00CE2C08" w:rsidRPr="005A10DE">
              <w:rPr>
                <w:snapToGrid w:val="0"/>
                <w:kern w:val="22"/>
                <w:szCs w:val="22"/>
              </w:rPr>
              <w:t xml:space="preserve"> 20</w:t>
            </w:r>
            <w:r w:rsidR="00CE2C08">
              <w:rPr>
                <w:snapToGrid w:val="0"/>
                <w:kern w:val="22"/>
                <w:szCs w:val="22"/>
              </w:rPr>
              <w:t>20</w:t>
            </w:r>
          </w:p>
          <w:p w14:paraId="52194890" w14:textId="77777777" w:rsidR="00CE2C08" w:rsidRPr="005A10DE" w:rsidRDefault="00CE2C08" w:rsidP="00CE2C08">
            <w:pPr>
              <w:ind w:left="58"/>
              <w:rPr>
                <w:snapToGrid w:val="0"/>
                <w:kern w:val="22"/>
                <w:szCs w:val="22"/>
              </w:rPr>
            </w:pPr>
          </w:p>
          <w:p w14:paraId="2F01ADFB" w14:textId="77777777" w:rsidR="00CE2C08" w:rsidRPr="005A10DE" w:rsidRDefault="00CE2C08" w:rsidP="00CE2C08">
            <w:pPr>
              <w:ind w:left="58"/>
              <w:rPr>
                <w:snapToGrid w:val="0"/>
                <w:kern w:val="22"/>
                <w:szCs w:val="22"/>
              </w:rPr>
            </w:pPr>
            <w:r w:rsidRPr="005A10DE">
              <w:rPr>
                <w:snapToGrid w:val="0"/>
                <w:kern w:val="22"/>
                <w:szCs w:val="22"/>
              </w:rPr>
              <w:t>CHINESE</w:t>
            </w:r>
          </w:p>
          <w:p w14:paraId="7F698B20" w14:textId="2F7EC5BA" w:rsidR="00CE2C08" w:rsidRPr="00632166" w:rsidRDefault="00CE2C08" w:rsidP="00CE2C08">
            <w:pPr>
              <w:spacing w:after="120"/>
              <w:ind w:left="58"/>
              <w:rPr>
                <w:snapToGrid w:val="0"/>
                <w:kern w:val="22"/>
                <w:szCs w:val="22"/>
                <w:u w:val="single"/>
              </w:rPr>
            </w:pPr>
            <w:r w:rsidRPr="005A10DE">
              <w:rPr>
                <w:snapToGrid w:val="0"/>
                <w:kern w:val="22"/>
                <w:szCs w:val="22"/>
              </w:rPr>
              <w:t>ORIGINAL:  ENGLISH</w:t>
            </w:r>
          </w:p>
        </w:tc>
      </w:tr>
    </w:tbl>
    <w:p w14:paraId="258956DE" w14:textId="65A0DFE7" w:rsidR="00454146" w:rsidRPr="00E41348" w:rsidRDefault="00562303" w:rsidP="00DA3CC0">
      <w:pPr>
        <w:pStyle w:val="Cornernotation"/>
        <w:spacing w:before="60"/>
        <w:ind w:left="0" w:right="4118" w:firstLine="0"/>
        <w:rPr>
          <w:rFonts w:ascii="仿宋体"/>
          <w:sz w:val="24"/>
          <w:szCs w:val="24"/>
          <w:lang w:eastAsia="zh-CN"/>
        </w:rPr>
      </w:pPr>
      <w:r>
        <w:rPr>
          <w:rFonts w:hint="eastAsia"/>
          <w:sz w:val="24"/>
          <w:szCs w:val="24"/>
          <w:lang w:eastAsia="zh-CN"/>
        </w:rPr>
        <w:t>执行问题附属机构</w:t>
      </w:r>
    </w:p>
    <w:p w14:paraId="64C6FC74" w14:textId="7C28E66C" w:rsidR="00050C5F" w:rsidRPr="00E41348" w:rsidRDefault="00CD072A" w:rsidP="00050C5F">
      <w:pPr>
        <w:rPr>
          <w:rFonts w:ascii="仿宋体"/>
        </w:rPr>
      </w:pPr>
      <w:r w:rsidRPr="00E41348">
        <w:rPr>
          <w:rFonts w:ascii="仿宋体" w:hint="eastAsia"/>
        </w:rPr>
        <w:t>第</w:t>
      </w:r>
      <w:r w:rsidR="00562303">
        <w:rPr>
          <w:rFonts w:ascii="仿宋体" w:hint="eastAsia"/>
        </w:rPr>
        <w:t>三</w:t>
      </w:r>
      <w:r w:rsidR="000953DA" w:rsidRPr="00E41348">
        <w:rPr>
          <w:rFonts w:ascii="仿宋体" w:hint="eastAsia"/>
        </w:rPr>
        <w:t>次</w:t>
      </w:r>
      <w:r w:rsidR="00050C5F" w:rsidRPr="00E41348">
        <w:rPr>
          <w:rFonts w:ascii="仿宋体" w:hint="eastAsia"/>
        </w:rPr>
        <w:t>会议</w:t>
      </w:r>
    </w:p>
    <w:p w14:paraId="40CFD611" w14:textId="45F2A0C5" w:rsidR="00050C5F" w:rsidRDefault="00050C5F" w:rsidP="00685DE2">
      <w:r w:rsidRPr="00E41348">
        <w:t>20</w:t>
      </w:r>
      <w:r w:rsidR="00454146" w:rsidRPr="00E41348">
        <w:t>20</w:t>
      </w:r>
      <w:r w:rsidRPr="00E41348">
        <w:rPr>
          <w:rFonts w:hint="eastAsia"/>
        </w:rPr>
        <w:t>年</w:t>
      </w:r>
      <w:r w:rsidR="00E325C7">
        <w:t>11</w:t>
      </w:r>
      <w:r w:rsidRPr="00E41348">
        <w:rPr>
          <w:rFonts w:hint="eastAsia"/>
        </w:rPr>
        <w:t>月</w:t>
      </w:r>
      <w:r w:rsidR="00E325C7">
        <w:t>9</w:t>
      </w:r>
      <w:r w:rsidRPr="00E41348">
        <w:rPr>
          <w:rFonts w:hint="eastAsia"/>
        </w:rPr>
        <w:t>日至</w:t>
      </w:r>
      <w:r w:rsidR="00E325C7">
        <w:t>14</w:t>
      </w:r>
      <w:r w:rsidRPr="00E41348">
        <w:rPr>
          <w:rFonts w:hint="eastAsia"/>
        </w:rPr>
        <w:t>日，</w:t>
      </w:r>
      <w:r w:rsidR="00562303">
        <w:rPr>
          <w:rFonts w:hint="eastAsia"/>
        </w:rPr>
        <w:t>加拿大</w:t>
      </w:r>
      <w:r w:rsidR="00E325C7">
        <w:rPr>
          <w:rFonts w:hint="eastAsia"/>
        </w:rPr>
        <w:t>魁北克市（待确定）</w:t>
      </w:r>
    </w:p>
    <w:bookmarkEnd w:id="0"/>
    <w:p w14:paraId="0B6C02EF" w14:textId="5E9FD0DD" w:rsidR="00EF5EAC" w:rsidRPr="00EF5EAC" w:rsidRDefault="00EF5EAC" w:rsidP="00EF5EAC">
      <w:pPr>
        <w:ind w:right="4392"/>
        <w:rPr>
          <w:rFonts w:ascii="SimSun" w:hAnsi="SimSun"/>
          <w:caps/>
          <w:kern w:val="22"/>
        </w:rPr>
      </w:pPr>
      <w:r w:rsidRPr="00EF5EAC">
        <w:rPr>
          <w:rFonts w:ascii="SimSun" w:hAnsi="SimSun" w:cs="SimSun" w:hint="eastAsia"/>
          <w:caps/>
          <w:kern w:val="22"/>
        </w:rPr>
        <w:t>临时议程</w:t>
      </w:r>
      <w:r w:rsidRPr="00EF5EAC">
        <w:rPr>
          <w:rStyle w:val="FootnoteReference"/>
          <w:rFonts w:cs="SimSun"/>
          <w:caps/>
          <w:kern w:val="22"/>
        </w:rPr>
        <w:footnoteReference w:customMarkFollows="1" w:id="1"/>
        <w:sym w:font="Symbol" w:char="F02A"/>
      </w:r>
      <w:r w:rsidRPr="00EF5EAC">
        <w:rPr>
          <w:rFonts w:ascii="SimSun" w:hAnsi="SimSun" w:cs="SimSun" w:hint="eastAsia"/>
          <w:caps/>
          <w:kern w:val="22"/>
        </w:rPr>
        <w:t>项目</w:t>
      </w:r>
      <w:r w:rsidRPr="00EF5EAC">
        <w:rPr>
          <w:rFonts w:ascii="SimSun" w:hAnsi="SimSun" w:hint="eastAsia"/>
          <w:caps/>
          <w:kern w:val="22"/>
        </w:rPr>
        <w:t>3</w:t>
      </w:r>
    </w:p>
    <w:p w14:paraId="49B95035" w14:textId="77777777" w:rsidR="00EF5EAC" w:rsidRPr="00EF5EAC" w:rsidRDefault="00EF5EAC" w:rsidP="00EF5EAC">
      <w:pPr>
        <w:suppressLineNumbers/>
        <w:suppressAutoHyphens/>
        <w:ind w:right="4400"/>
        <w:rPr>
          <w:caps/>
          <w:kern w:val="22"/>
        </w:rPr>
      </w:pPr>
    </w:p>
    <w:p w14:paraId="662E52F8" w14:textId="2028C652" w:rsidR="00CC374E" w:rsidRPr="00CC374E" w:rsidRDefault="00CC374E" w:rsidP="00EF5EAC">
      <w:pPr>
        <w:keepNext/>
        <w:tabs>
          <w:tab w:val="left" w:pos="720"/>
        </w:tabs>
        <w:spacing w:before="240" w:after="120"/>
        <w:jc w:val="center"/>
        <w:rPr>
          <w:rFonts w:ascii="楷体" w:eastAsia="SimHei" w:hAnsi="楷体"/>
          <w:bCs/>
          <w:iCs/>
          <w:sz w:val="28"/>
          <w:szCs w:val="28"/>
        </w:rPr>
      </w:pPr>
      <w:r w:rsidRPr="00CC374E">
        <w:rPr>
          <w:rFonts w:ascii="楷体" w:eastAsia="SimHei" w:hAnsi="楷体" w:hint="eastAsia"/>
          <w:bCs/>
          <w:iCs/>
          <w:sz w:val="28"/>
          <w:szCs w:val="28"/>
        </w:rPr>
        <w:t>审查《</w:t>
      </w:r>
      <w:r w:rsidRPr="00CC374E">
        <w:rPr>
          <w:rFonts w:ascii="楷体" w:eastAsia="SimHei" w:hAnsi="楷体" w:hint="eastAsia"/>
          <w:bCs/>
          <w:iCs/>
          <w:sz w:val="28"/>
          <w:szCs w:val="28"/>
        </w:rPr>
        <w:t>2015-2020</w:t>
      </w:r>
      <w:r w:rsidRPr="00CC374E">
        <w:rPr>
          <w:rFonts w:ascii="楷体" w:eastAsia="SimHei" w:hAnsi="楷体" w:hint="eastAsia"/>
          <w:bCs/>
          <w:iCs/>
          <w:sz w:val="28"/>
          <w:szCs w:val="28"/>
        </w:rPr>
        <w:t>年性别</w:t>
      </w:r>
      <w:r>
        <w:rPr>
          <w:rFonts w:ascii="楷体" w:eastAsia="SimHei" w:hAnsi="楷体" w:hint="eastAsia"/>
          <w:bCs/>
          <w:iCs/>
          <w:sz w:val="28"/>
          <w:szCs w:val="28"/>
        </w:rPr>
        <w:t>问题</w:t>
      </w:r>
      <w:r w:rsidRPr="00CC374E">
        <w:rPr>
          <w:rFonts w:ascii="楷体" w:eastAsia="SimHei" w:hAnsi="楷体" w:hint="eastAsia"/>
          <w:bCs/>
          <w:iCs/>
          <w:sz w:val="28"/>
          <w:szCs w:val="28"/>
        </w:rPr>
        <w:t>行动计划》的执行情况</w:t>
      </w:r>
    </w:p>
    <w:p w14:paraId="092D7B92" w14:textId="3E47DE77" w:rsidR="00EF5EAC" w:rsidRPr="00EF5EAC" w:rsidRDefault="00EF5EAC" w:rsidP="00EF5EAC">
      <w:pPr>
        <w:keepNext/>
        <w:tabs>
          <w:tab w:val="left" w:pos="720"/>
        </w:tabs>
        <w:spacing w:before="240" w:after="120"/>
        <w:jc w:val="center"/>
        <w:rPr>
          <w:rFonts w:ascii="楷体" w:eastAsia="KaiTi" w:hAnsi="楷体"/>
          <w:bCs/>
          <w:iCs/>
        </w:rPr>
      </w:pPr>
      <w:r w:rsidRPr="00EF5EAC">
        <w:rPr>
          <w:rFonts w:ascii="楷体" w:eastAsia="KaiTi" w:hAnsi="楷体" w:hint="eastAsia"/>
          <w:bCs/>
          <w:iCs/>
        </w:rPr>
        <w:t>执行</w:t>
      </w:r>
      <w:r w:rsidRPr="00EF5EAC">
        <w:rPr>
          <w:rFonts w:ascii="楷体" w:eastAsia="KaiTi" w:hAnsi="楷体"/>
          <w:bCs/>
          <w:iCs/>
        </w:rPr>
        <w:t>秘书的说明</w:t>
      </w:r>
    </w:p>
    <w:p w14:paraId="30EA37D4" w14:textId="12E50B51" w:rsidR="00EF5EAC" w:rsidRPr="00EF5EAC" w:rsidRDefault="00CC374E" w:rsidP="00EF5EAC">
      <w:pPr>
        <w:keepNext/>
        <w:spacing w:before="240" w:after="120"/>
        <w:jc w:val="center"/>
        <w:outlineLvl w:val="0"/>
        <w:rPr>
          <w:rFonts w:ascii="Times New Roman Bold" w:eastAsia="Times New Roman" w:hAnsi="Times New Roman Bold"/>
        </w:rPr>
      </w:pPr>
      <w:r>
        <w:rPr>
          <w:rFonts w:ascii="SimSun" w:hAnsi="SimSun" w:hint="eastAsia"/>
        </w:rPr>
        <w:t>一.</w:t>
      </w:r>
      <w:r>
        <w:rPr>
          <w:rFonts w:ascii="SimSun" w:hAnsi="SimSun"/>
        </w:rPr>
        <w:t xml:space="preserve"> </w:t>
      </w:r>
      <w:r w:rsidR="00EF5EAC" w:rsidRPr="00EF5EAC">
        <w:rPr>
          <w:rFonts w:ascii="SimSun" w:hAnsi="SimSun" w:hint="eastAsia"/>
          <w:b/>
          <w:caps/>
        </w:rPr>
        <w:t>导言</w:t>
      </w:r>
    </w:p>
    <w:p w14:paraId="246C84CD" w14:textId="468BCC0B" w:rsidR="00EF5EAC" w:rsidRPr="00EF5EAC" w:rsidRDefault="00EF5EAC" w:rsidP="00EF5EAC">
      <w:pPr>
        <w:spacing w:before="120" w:after="120"/>
        <w:rPr>
          <w:rFonts w:eastAsia="Times New Roman"/>
        </w:rPr>
      </w:pPr>
      <w:r w:rsidRPr="00EF5EAC">
        <w:rPr>
          <w:rFonts w:eastAsia="Times New Roman"/>
        </w:rPr>
        <w:t>1.</w:t>
      </w:r>
      <w:r w:rsidRPr="00EF5EAC">
        <w:rPr>
          <w:rFonts w:hint="eastAsia"/>
        </w:rPr>
        <w:tab/>
      </w:r>
      <w:r w:rsidRPr="00EF5EAC">
        <w:rPr>
          <w:rFonts w:ascii="SimSun" w:hAnsi="SimSun" w:hint="eastAsia"/>
        </w:rPr>
        <w:t>缔约方大会在第</w:t>
      </w:r>
      <w:hyperlink r:id="rId11" w:history="1">
        <w:r w:rsidRPr="00EF5EAC">
          <w:rPr>
            <w:color w:val="0000FF"/>
            <w:u w:val="single"/>
          </w:rPr>
          <w:t>14/18</w:t>
        </w:r>
      </w:hyperlink>
      <w:r w:rsidRPr="00EF5EAC">
        <w:rPr>
          <w:rFonts w:ascii="SimSun" w:hAnsi="SimSun" w:cs="SimSun" w:hint="eastAsia"/>
        </w:rPr>
        <w:t>号决定中</w:t>
      </w:r>
      <w:r w:rsidRPr="00EF5EAC">
        <w:rPr>
          <w:rFonts w:ascii="SimSun" w:hAnsi="SimSun" w:cs="SimSun" w:hint="eastAsia"/>
          <w:kern w:val="22"/>
        </w:rPr>
        <w:t>请执</w:t>
      </w:r>
      <w:r w:rsidRPr="00EF5EAC">
        <w:rPr>
          <w:rFonts w:ascii="MS Mincho" w:eastAsia="MS Mincho" w:hAnsi="MS Mincho" w:cs="MS Mincho" w:hint="eastAsia"/>
          <w:kern w:val="22"/>
        </w:rPr>
        <w:t>行秘</w:t>
      </w:r>
      <w:r w:rsidRPr="00EF5EAC">
        <w:rPr>
          <w:rFonts w:ascii="SimSun" w:hAnsi="SimSun" w:cs="SimSun" w:hint="eastAsia"/>
          <w:kern w:val="22"/>
        </w:rPr>
        <w:t>书</w:t>
      </w:r>
      <w:r w:rsidRPr="00EF5EAC">
        <w:rPr>
          <w:rFonts w:ascii="MS Mincho" w:eastAsia="MS Mincho" w:hAnsi="MS Mincho" w:cs="MS Mincho" w:hint="eastAsia"/>
          <w:kern w:val="22"/>
        </w:rPr>
        <w:t>在</w:t>
      </w:r>
      <w:r w:rsidRPr="00EF5EAC">
        <w:rPr>
          <w:rFonts w:ascii="SimSun" w:hAnsi="SimSun" w:cs="SimSun" w:hint="eastAsia"/>
          <w:kern w:val="22"/>
        </w:rPr>
        <w:t>资</w:t>
      </w:r>
      <w:r w:rsidRPr="00EF5EAC">
        <w:rPr>
          <w:rFonts w:ascii="MS Mincho" w:eastAsia="MS Mincho" w:hAnsi="MS Mincho" w:cs="MS Mincho" w:hint="eastAsia"/>
          <w:kern w:val="22"/>
        </w:rPr>
        <w:t>源允</w:t>
      </w:r>
      <w:r w:rsidRPr="00EF5EAC">
        <w:rPr>
          <w:rFonts w:ascii="SimSun" w:hAnsi="SimSun" w:cs="SimSun" w:hint="eastAsia"/>
          <w:kern w:val="22"/>
        </w:rPr>
        <w:t>许</w:t>
      </w:r>
      <w:r w:rsidRPr="00EF5EAC">
        <w:rPr>
          <w:rFonts w:ascii="MS Mincho" w:eastAsia="MS Mincho" w:hAnsi="MS Mincho" w:cs="MS Mincho" w:hint="eastAsia"/>
          <w:kern w:val="22"/>
        </w:rPr>
        <w:t>的情况下，在</w:t>
      </w:r>
      <w:r w:rsidRPr="00EF5EAC">
        <w:rPr>
          <w:rFonts w:ascii="SimSun" w:hAnsi="SimSun" w:cs="SimSun" w:hint="eastAsia"/>
          <w:kern w:val="22"/>
        </w:rPr>
        <w:t>编</w:t>
      </w:r>
      <w:r w:rsidRPr="00EF5EAC">
        <w:rPr>
          <w:rFonts w:ascii="MS Mincho" w:eastAsia="MS Mincho" w:hAnsi="MS Mincho" w:cs="MS Mincho" w:hint="eastAsia"/>
          <w:kern w:val="22"/>
        </w:rPr>
        <w:t>制第五版</w:t>
      </w:r>
      <w:r w:rsidRPr="00EF5EAC">
        <w:rPr>
          <w:kern w:val="22"/>
        </w:rPr>
        <w:t>《</w:t>
      </w:r>
      <w:r w:rsidRPr="00EF5EAC">
        <w:rPr>
          <w:rFonts w:ascii="SimSun" w:hAnsi="SimSun" w:cs="SimSun" w:hint="eastAsia"/>
          <w:kern w:val="22"/>
        </w:rPr>
        <w:t>全球生物多样性展望</w:t>
      </w:r>
      <w:r w:rsidRPr="00EF5EAC">
        <w:rPr>
          <w:kern w:val="22"/>
        </w:rPr>
        <w:t>》和第二版《</w:t>
      </w:r>
      <w:r w:rsidRPr="00EF5EAC">
        <w:rPr>
          <w:rFonts w:ascii="SimSun" w:hAnsi="SimSun" w:cs="SimSun" w:hint="eastAsia"/>
          <w:kern w:val="22"/>
        </w:rPr>
        <w:t>地方生物多样性展望</w:t>
      </w:r>
      <w:r w:rsidRPr="00EF5EAC">
        <w:rPr>
          <w:kern w:val="22"/>
        </w:rPr>
        <w:t>》的同</w:t>
      </w:r>
      <w:r w:rsidRPr="00EF5EAC">
        <w:rPr>
          <w:rFonts w:ascii="SimSun" w:hAnsi="SimSun" w:cs="SimSun" w:hint="eastAsia"/>
          <w:kern w:val="22"/>
        </w:rPr>
        <w:t>时</w:t>
      </w:r>
      <w:r w:rsidRPr="00EF5EAC">
        <w:rPr>
          <w:rFonts w:ascii="MS Mincho" w:eastAsia="MS Mincho" w:hAnsi="MS Mincho" w:cs="MS Mincho" w:hint="eastAsia"/>
          <w:kern w:val="22"/>
        </w:rPr>
        <w:t>，</w:t>
      </w:r>
      <w:r w:rsidRPr="00EF5EAC">
        <w:rPr>
          <w:rFonts w:ascii="SimSun" w:hAnsi="SimSun" w:cs="SimSun" w:hint="eastAsia"/>
          <w:kern w:val="22"/>
        </w:rPr>
        <w:t>对</w:t>
      </w:r>
      <w:r w:rsidRPr="00EF5EAC">
        <w:rPr>
          <w:rFonts w:ascii="MS Mincho" w:eastAsia="MS Mincho" w:hAnsi="MS Mincho" w:cs="MS Mincho" w:hint="eastAsia"/>
          <w:kern w:val="22"/>
        </w:rPr>
        <w:t>《</w:t>
      </w:r>
      <w:r w:rsidRPr="00EF5EAC">
        <w:rPr>
          <w:kern w:val="22"/>
        </w:rPr>
        <w:t>2015-2020</w:t>
      </w:r>
      <w:r w:rsidRPr="00EF5EAC">
        <w:rPr>
          <w:kern w:val="22"/>
        </w:rPr>
        <w:t>年</w:t>
      </w:r>
      <w:r w:rsidR="007205C9">
        <w:rPr>
          <w:kern w:val="22"/>
        </w:rPr>
        <w:t>性别问题行动计划</w:t>
      </w:r>
      <w:r w:rsidRPr="00EF5EAC">
        <w:rPr>
          <w:kern w:val="22"/>
        </w:rPr>
        <w:t>》的</w:t>
      </w:r>
      <w:r w:rsidRPr="00EF5EAC">
        <w:rPr>
          <w:rFonts w:ascii="SimSun" w:hAnsi="SimSun" w:cs="SimSun" w:hint="eastAsia"/>
          <w:kern w:val="22"/>
        </w:rPr>
        <w:t>执</w:t>
      </w:r>
      <w:r w:rsidRPr="00EF5EAC">
        <w:rPr>
          <w:rFonts w:ascii="MS Mincho" w:eastAsia="MS Mincho" w:hAnsi="MS Mincho" w:cs="MS Mincho" w:hint="eastAsia"/>
          <w:kern w:val="22"/>
        </w:rPr>
        <w:t>行情况</w:t>
      </w:r>
      <w:r w:rsidRPr="00EF5EAC">
        <w:rPr>
          <w:rFonts w:eastAsia="Times New Roman"/>
          <w:vertAlign w:val="superscript"/>
          <w:lang w:eastAsia="en-US"/>
        </w:rPr>
        <w:footnoteReference w:id="2"/>
      </w:r>
      <w:r w:rsidR="00051C71">
        <w:rPr>
          <w:rFonts w:ascii="MS Mincho" w:eastAsiaTheme="minorEastAsia" w:hAnsi="MS Mincho" w:cs="MS Mincho" w:hint="eastAsia"/>
          <w:kern w:val="22"/>
        </w:rPr>
        <w:t xml:space="preserve"> </w:t>
      </w:r>
      <w:r w:rsidRPr="00EF5EAC">
        <w:rPr>
          <w:rFonts w:ascii="SimSun" w:hAnsi="SimSun" w:cs="SimSun" w:hint="eastAsia"/>
          <w:kern w:val="22"/>
        </w:rPr>
        <w:t>进</w:t>
      </w:r>
      <w:r w:rsidRPr="00EF5EAC">
        <w:rPr>
          <w:rFonts w:ascii="MS Mincho" w:eastAsia="MS Mincho" w:hAnsi="MS Mincho" w:cs="MS Mincho" w:hint="eastAsia"/>
          <w:kern w:val="22"/>
        </w:rPr>
        <w:t>行一次</w:t>
      </w:r>
      <w:r w:rsidRPr="00EF5EAC">
        <w:rPr>
          <w:rFonts w:ascii="SimSun" w:hAnsi="SimSun" w:cs="SimSun" w:hint="eastAsia"/>
          <w:kern w:val="22"/>
        </w:rPr>
        <w:t>审查</w:t>
      </w:r>
      <w:r w:rsidRPr="00EF5EAC">
        <w:rPr>
          <w:rFonts w:ascii="MS Mincho" w:eastAsia="MS Mincho" w:hAnsi="MS Mincho" w:cs="MS Mincho" w:hint="eastAsia"/>
          <w:kern w:val="22"/>
        </w:rPr>
        <w:t>，以便</w:t>
      </w:r>
      <w:r w:rsidRPr="00EF5EAC">
        <w:rPr>
          <w:rFonts w:ascii="SimSun" w:hAnsi="SimSun" w:cs="SimSun" w:hint="eastAsia"/>
          <w:kern w:val="22"/>
        </w:rPr>
        <w:t>查</w:t>
      </w:r>
      <w:r w:rsidRPr="00EF5EAC">
        <w:rPr>
          <w:rFonts w:ascii="MS Mincho" w:eastAsia="MS Mincho" w:hAnsi="MS Mincho" w:cs="MS Mincho" w:hint="eastAsia"/>
          <w:kern w:val="22"/>
        </w:rPr>
        <w:t>明差距、最佳做法和</w:t>
      </w:r>
      <w:r w:rsidRPr="00EF5EAC">
        <w:rPr>
          <w:rFonts w:ascii="SimSun" w:hAnsi="SimSun" w:cs="SimSun" w:hint="eastAsia"/>
          <w:kern w:val="22"/>
        </w:rPr>
        <w:t>经验</w:t>
      </w:r>
      <w:r w:rsidRPr="00EF5EAC">
        <w:rPr>
          <w:rFonts w:ascii="MS Mincho" w:eastAsia="MS Mincho" w:hAnsi="MS Mincho" w:cs="MS Mincho" w:hint="eastAsia"/>
          <w:kern w:val="22"/>
        </w:rPr>
        <w:t>教</w:t>
      </w:r>
      <w:r w:rsidRPr="00EF5EAC">
        <w:rPr>
          <w:rFonts w:ascii="SimSun" w:hAnsi="SimSun" w:cs="SimSun" w:hint="eastAsia"/>
          <w:kern w:val="22"/>
        </w:rPr>
        <w:t>训。</w:t>
      </w:r>
      <w:r w:rsidRPr="00EF5EAC">
        <w:rPr>
          <w:rFonts w:ascii="SimSun" w:hAnsi="SimSun" w:hint="eastAsia"/>
        </w:rPr>
        <w:t>缔约方大会</w:t>
      </w:r>
      <w:r w:rsidRPr="00EF5EAC">
        <w:rPr>
          <w:rFonts w:ascii="SimSun" w:hAnsi="SimSun" w:cs="SimSun" w:hint="eastAsia"/>
          <w:kern w:val="22"/>
        </w:rPr>
        <w:t>又请</w:t>
      </w:r>
      <w:r w:rsidRPr="00EF5EAC">
        <w:rPr>
          <w:rFonts w:ascii="SimSun" w:hAnsi="SimSun" w:cs="SimSun" w:hint="eastAsia"/>
        </w:rPr>
        <w:t>执</w:t>
      </w:r>
      <w:r w:rsidRPr="00EF5EAC">
        <w:rPr>
          <w:rFonts w:ascii="MS Mincho" w:eastAsia="MS Mincho" w:hAnsi="MS Mincho" w:cs="MS Mincho" w:hint="eastAsia"/>
        </w:rPr>
        <w:t>行秘</w:t>
      </w:r>
      <w:r w:rsidRPr="00EF5EAC">
        <w:rPr>
          <w:rFonts w:ascii="SimSun" w:hAnsi="SimSun" w:cs="SimSun" w:hint="eastAsia"/>
        </w:rPr>
        <w:t>书</w:t>
      </w:r>
      <w:r w:rsidRPr="00EF5EAC">
        <w:rPr>
          <w:rFonts w:ascii="MS Mincho" w:eastAsia="MS Mincho" w:hAnsi="MS Mincho" w:cs="MS Mincho" w:hint="eastAsia"/>
        </w:rPr>
        <w:t>，将性</w:t>
      </w:r>
      <w:r w:rsidRPr="00EF5EAC">
        <w:rPr>
          <w:rFonts w:ascii="SimSun" w:hAnsi="SimSun" w:cs="SimSun" w:hint="eastAsia"/>
        </w:rPr>
        <w:t>别</w:t>
      </w:r>
      <w:r w:rsidRPr="00EF5EAC">
        <w:rPr>
          <w:rFonts w:ascii="MS Mincho" w:eastAsia="MS Mincho" w:hAnsi="MS Mincho" w:cs="MS Mincho" w:hint="eastAsia"/>
        </w:rPr>
        <w:t>与生物多</w:t>
      </w:r>
      <w:r w:rsidRPr="00EF5EAC">
        <w:rPr>
          <w:rFonts w:ascii="SimSun" w:hAnsi="SimSun" w:cs="SimSun" w:hint="eastAsia"/>
        </w:rPr>
        <w:t>样</w:t>
      </w:r>
      <w:r w:rsidRPr="00EF5EAC">
        <w:rPr>
          <w:rFonts w:ascii="MS Mincho" w:eastAsia="MS Mincho" w:hAnsi="MS Mincho" w:cs="MS Mincho" w:hint="eastAsia"/>
        </w:rPr>
        <w:t>性之</w:t>
      </w:r>
      <w:r w:rsidRPr="00EF5EAC">
        <w:rPr>
          <w:rFonts w:ascii="SimSun" w:hAnsi="SimSun" w:cs="SimSun" w:hint="eastAsia"/>
        </w:rPr>
        <w:t>间联</w:t>
      </w:r>
      <w:r w:rsidRPr="00EF5EAC">
        <w:rPr>
          <w:rFonts w:ascii="MS Mincho" w:eastAsia="MS Mincho" w:hAnsi="MS Mincho" w:cs="MS Mincho" w:hint="eastAsia"/>
        </w:rPr>
        <w:t>系和</w:t>
      </w:r>
      <w:r w:rsidRPr="00EF5EAC">
        <w:rPr>
          <w:rFonts w:ascii="SimSun" w:hAnsi="SimSun" w:cs="SimSun" w:hint="eastAsia"/>
        </w:rPr>
        <w:t>执</w:t>
      </w:r>
      <w:r w:rsidRPr="00EF5EAC">
        <w:rPr>
          <w:rFonts w:ascii="MS Mincho" w:eastAsia="MS Mincho" w:hAnsi="MS Mincho" w:cs="MS Mincho" w:hint="eastAsia"/>
        </w:rPr>
        <w:t>行《</w:t>
      </w:r>
      <w:r w:rsidRPr="00EF5EAC">
        <w:t>2015-2020</w:t>
      </w:r>
      <w:r w:rsidR="007205C9">
        <w:t>性别问题行动计划</w:t>
      </w:r>
      <w:r w:rsidRPr="00EF5EAC">
        <w:rPr>
          <w:rFonts w:ascii="MS Mincho" w:eastAsia="MS Mincho" w:hAnsi="MS Mincho" w:cs="MS Mincho" w:hint="eastAsia"/>
        </w:rPr>
        <w:t>》的</w:t>
      </w:r>
      <w:r w:rsidRPr="00EF5EAC">
        <w:rPr>
          <w:rFonts w:ascii="SimSun" w:hAnsi="SimSun" w:cs="SimSun" w:hint="eastAsia"/>
        </w:rPr>
        <w:t>经验</w:t>
      </w:r>
      <w:r w:rsidRPr="00EF5EAC">
        <w:rPr>
          <w:rFonts w:ascii="MS Mincho" w:eastAsia="MS Mincho" w:hAnsi="MS Mincho" w:cs="MS Mincho" w:hint="eastAsia"/>
        </w:rPr>
        <w:t>教</w:t>
      </w:r>
      <w:r w:rsidRPr="00EF5EAC">
        <w:rPr>
          <w:rFonts w:ascii="SimSun" w:hAnsi="SimSun" w:cs="SimSun" w:hint="eastAsia"/>
        </w:rPr>
        <w:t>训</w:t>
      </w:r>
      <w:r w:rsidRPr="00EF5EAC">
        <w:rPr>
          <w:rFonts w:ascii="MS Mincho" w:eastAsia="MS Mincho" w:hAnsi="MS Mincho" w:cs="MS Mincho" w:hint="eastAsia"/>
        </w:rPr>
        <w:t>的</w:t>
      </w:r>
      <w:r w:rsidRPr="00EF5EAC">
        <w:rPr>
          <w:rFonts w:ascii="SimSun" w:hAnsi="SimSun" w:cs="SimSun" w:hint="eastAsia"/>
        </w:rPr>
        <w:t>讨论</w:t>
      </w:r>
      <w:r w:rsidRPr="00EF5EAC">
        <w:rPr>
          <w:rFonts w:ascii="MS Mincho" w:eastAsia="MS Mincho" w:hAnsi="MS Mincho" w:cs="MS Mincho" w:hint="eastAsia"/>
        </w:rPr>
        <w:t>列入</w:t>
      </w:r>
      <w:r w:rsidRPr="00EF5EAC">
        <w:rPr>
          <w:rFonts w:ascii="SimSun" w:hAnsi="SimSun" w:cs="SimSun" w:hint="eastAsia"/>
        </w:rPr>
        <w:t>关</w:t>
      </w:r>
      <w:r w:rsidRPr="00EF5EAC">
        <w:rPr>
          <w:rFonts w:ascii="MS Mincho" w:eastAsia="MS Mincho" w:hAnsi="MS Mincho" w:cs="MS Mincho" w:hint="eastAsia"/>
        </w:rPr>
        <w:t>于</w:t>
      </w:r>
      <w:r w:rsidRPr="00EF5EAC">
        <w:t>2020</w:t>
      </w:r>
      <w:r w:rsidRPr="00EF5EAC">
        <w:t>年后全球生物多</w:t>
      </w:r>
      <w:r w:rsidRPr="00EF5EAC">
        <w:rPr>
          <w:rFonts w:ascii="SimSun" w:hAnsi="SimSun" w:cs="SimSun" w:hint="eastAsia"/>
        </w:rPr>
        <w:t>样</w:t>
      </w:r>
      <w:r w:rsidRPr="00EF5EAC">
        <w:rPr>
          <w:rFonts w:ascii="MS Mincho" w:eastAsia="MS Mincho" w:hAnsi="MS Mincho" w:cs="MS Mincho" w:hint="eastAsia"/>
        </w:rPr>
        <w:t>性框架的区域</w:t>
      </w:r>
      <w:r w:rsidRPr="00EF5EAC">
        <w:rPr>
          <w:rFonts w:ascii="SimSun" w:hAnsi="SimSun" w:cs="SimSun" w:hint="eastAsia"/>
        </w:rPr>
        <w:t>协</w:t>
      </w:r>
      <w:r w:rsidRPr="00EF5EAC">
        <w:t>商</w:t>
      </w:r>
      <w:r w:rsidRPr="00EF5EAC">
        <w:rPr>
          <w:rFonts w:ascii="SimSun" w:hAnsi="SimSun" w:hint="eastAsia"/>
        </w:rPr>
        <w:t>。</w:t>
      </w:r>
    </w:p>
    <w:p w14:paraId="722F7C91" w14:textId="60491698" w:rsidR="00EF5EAC" w:rsidRPr="00EF5EAC" w:rsidRDefault="00EF5EAC" w:rsidP="00EF5EAC">
      <w:pPr>
        <w:spacing w:before="120" w:after="120"/>
        <w:rPr>
          <w:rFonts w:eastAsia="Times New Roman"/>
        </w:rPr>
      </w:pPr>
      <w:r w:rsidRPr="00EF5EAC">
        <w:rPr>
          <w:rFonts w:eastAsia="Times New Roman"/>
        </w:rPr>
        <w:t>2.</w:t>
      </w:r>
      <w:r w:rsidRPr="00EF5EAC">
        <w:rPr>
          <w:rFonts w:eastAsia="Times New Roman"/>
        </w:rPr>
        <w:tab/>
      </w:r>
      <w:r w:rsidRPr="00EF5EAC">
        <w:rPr>
          <w:rFonts w:ascii="SimSun" w:hAnsi="SimSun" w:cs="SimSun" w:hint="eastAsia"/>
        </w:rPr>
        <w:t>本文件是回应《</w:t>
      </w:r>
      <w:r w:rsidRPr="00EF5EAC">
        <w:rPr>
          <w:rFonts w:eastAsia="Times New Roman"/>
        </w:rPr>
        <w:t xml:space="preserve"> 2015-2020</w:t>
      </w:r>
      <w:r w:rsidRPr="00EF5EAC">
        <w:rPr>
          <w:rFonts w:ascii="SimSun" w:hAnsi="SimSun" w:cs="SimSun" w:hint="eastAsia"/>
        </w:rPr>
        <w:t>年</w:t>
      </w:r>
      <w:r w:rsidR="007205C9">
        <w:rPr>
          <w:rFonts w:ascii="SimSun" w:hAnsi="SimSun" w:cs="SimSun" w:hint="eastAsia"/>
        </w:rPr>
        <w:t>性别问题行动计划</w:t>
      </w:r>
      <w:r w:rsidRPr="00EF5EAC">
        <w:rPr>
          <w:rFonts w:ascii="SimSun" w:hAnsi="SimSun" w:cs="SimSun" w:hint="eastAsia"/>
        </w:rPr>
        <w:t>》执行情况审查的要求编写的。第二节概述了审查的方法，第三节提供了对</w:t>
      </w:r>
      <w:r w:rsidR="007205C9">
        <w:rPr>
          <w:rFonts w:ascii="SimSun" w:hAnsi="SimSun" w:cs="SimSun" w:hint="eastAsia"/>
        </w:rPr>
        <w:t>行动计划</w:t>
      </w:r>
      <w:r w:rsidRPr="00EF5EAC">
        <w:rPr>
          <w:rFonts w:ascii="SimSun" w:hAnsi="SimSun" w:cs="SimSun" w:hint="eastAsia"/>
          <w:lang w:val="en-US"/>
        </w:rPr>
        <w:t>的</w:t>
      </w:r>
      <w:r w:rsidRPr="00EF5EAC">
        <w:rPr>
          <w:rFonts w:ascii="SimSun" w:hAnsi="SimSun" w:cs="SimSun" w:hint="eastAsia"/>
        </w:rPr>
        <w:t>分析，还审议了缔约方和秘书处的行动。第四节概述了最佳做法</w:t>
      </w:r>
      <w:r w:rsidRPr="00EF5EAC">
        <w:rPr>
          <w:rFonts w:ascii="MS Mincho" w:eastAsia="MS Mincho" w:hAnsi="MS Mincho" w:cs="MS Mincho" w:hint="eastAsia"/>
          <w:kern w:val="22"/>
        </w:rPr>
        <w:t>、</w:t>
      </w:r>
      <w:r w:rsidRPr="00EF5EAC">
        <w:rPr>
          <w:rFonts w:ascii="SimSun" w:hAnsi="SimSun" w:cs="SimSun" w:hint="eastAsia"/>
        </w:rPr>
        <w:t>经验教训和差距，第五节简述了</w:t>
      </w:r>
      <w:r w:rsidRPr="00EF5EAC">
        <w:rPr>
          <w:rFonts w:eastAsia="Times New Roman"/>
        </w:rPr>
        <w:t>2020</w:t>
      </w:r>
      <w:r w:rsidRPr="00EF5EAC">
        <w:rPr>
          <w:rFonts w:ascii="SimSun" w:hAnsi="SimSun" w:cs="SimSun" w:hint="eastAsia"/>
        </w:rPr>
        <w:t>年后可能的考虑因素和结论。秘书处感谢瑞典政府为这次审查提供的慷慨财政支助。</w:t>
      </w:r>
      <w:r w:rsidRPr="00EF5EAC">
        <w:rPr>
          <w:rFonts w:eastAsia="Times New Roman"/>
        </w:rPr>
        <w:t xml:space="preserve"> </w:t>
      </w:r>
    </w:p>
    <w:p w14:paraId="22CACD8C" w14:textId="34CDA7E4" w:rsidR="00EF5EAC" w:rsidRPr="00EF5EAC" w:rsidRDefault="00CC374E" w:rsidP="00EF5EAC">
      <w:pPr>
        <w:keepNext/>
        <w:spacing w:before="120" w:after="120"/>
        <w:jc w:val="center"/>
        <w:outlineLvl w:val="0"/>
        <w:rPr>
          <w:rFonts w:eastAsia="Times New Roman"/>
          <w:b/>
        </w:rPr>
      </w:pPr>
      <w:r>
        <w:rPr>
          <w:rFonts w:ascii="SimSun" w:hAnsi="SimSun" w:hint="eastAsia"/>
          <w:b/>
        </w:rPr>
        <w:t>二.</w:t>
      </w:r>
      <w:r>
        <w:rPr>
          <w:rFonts w:ascii="SimSun" w:hAnsi="SimSun"/>
          <w:b/>
        </w:rPr>
        <w:t xml:space="preserve"> </w:t>
      </w:r>
      <w:r w:rsidR="00EF5EAC" w:rsidRPr="00EF5EAC">
        <w:rPr>
          <w:rFonts w:ascii="SimSun" w:hAnsi="SimSun" w:hint="eastAsia"/>
          <w:b/>
        </w:rPr>
        <w:t>方法</w:t>
      </w:r>
    </w:p>
    <w:p w14:paraId="593C4BE6" w14:textId="433DA514" w:rsidR="00EF5EAC" w:rsidRPr="00EF5EAC" w:rsidRDefault="00EF5EAC" w:rsidP="00EF5EAC">
      <w:pPr>
        <w:spacing w:before="120" w:after="120"/>
        <w:rPr>
          <w:rFonts w:eastAsia="Times New Roman"/>
        </w:rPr>
      </w:pPr>
      <w:r w:rsidRPr="00EF5EAC">
        <w:rPr>
          <w:rFonts w:eastAsia="Times New Roman"/>
        </w:rPr>
        <w:t>3.</w:t>
      </w:r>
      <w:r w:rsidRPr="00EF5EAC">
        <w:rPr>
          <w:rFonts w:eastAsia="Times New Roman"/>
        </w:rPr>
        <w:tab/>
      </w:r>
      <w:r w:rsidR="00612578">
        <w:rPr>
          <w:rFonts w:ascii="SimSun" w:hAnsi="SimSun" w:cs="SimSun" w:hint="eastAsia"/>
        </w:rPr>
        <w:t>本</w:t>
      </w:r>
      <w:r w:rsidR="007205C9">
        <w:rPr>
          <w:rFonts w:ascii="SimSun" w:hAnsi="SimSun" w:cs="SimSun" w:hint="eastAsia"/>
        </w:rPr>
        <w:t>行动计划</w:t>
      </w:r>
      <w:r w:rsidRPr="00EF5EAC">
        <w:rPr>
          <w:rFonts w:ascii="SimSun" w:hAnsi="SimSun" w:cs="SimSun" w:hint="eastAsia"/>
        </w:rPr>
        <w:t>执行情况审查</w:t>
      </w:r>
      <w:r w:rsidR="00612578">
        <w:rPr>
          <w:rFonts w:ascii="SimSun" w:hAnsi="SimSun" w:cs="SimSun" w:hint="eastAsia"/>
        </w:rPr>
        <w:t>报告</w:t>
      </w:r>
      <w:r w:rsidRPr="00EF5EAC">
        <w:rPr>
          <w:rFonts w:ascii="SimSun" w:hAnsi="SimSun" w:cs="SimSun" w:hint="eastAsia"/>
        </w:rPr>
        <w:t>讨论了</w:t>
      </w:r>
      <w:r w:rsidR="007205C9">
        <w:rPr>
          <w:rFonts w:ascii="SimSun" w:hAnsi="SimSun" w:cs="SimSun" w:hint="eastAsia"/>
        </w:rPr>
        <w:t>行动</w:t>
      </w:r>
      <w:r w:rsidRPr="00EF5EAC">
        <w:rPr>
          <w:rFonts w:ascii="SimSun" w:hAnsi="SimSun" w:cs="SimSun" w:hint="eastAsia"/>
        </w:rPr>
        <w:t>计划作为指导行动框架的有效性以及缔约方和秘书处采取的行动的有效性。审查的依据是对秘书处收到的第六次国家报告</w:t>
      </w:r>
      <w:r w:rsidRPr="00EF5EAC">
        <w:rPr>
          <w:rFonts w:eastAsia="Times New Roman"/>
          <w:vertAlign w:val="superscript"/>
          <w:lang w:eastAsia="en-US"/>
        </w:rPr>
        <w:footnoteReference w:id="3"/>
      </w:r>
      <w:r w:rsidR="00051C71">
        <w:rPr>
          <w:rFonts w:ascii="SimSun" w:hAnsi="SimSun" w:cs="SimSun" w:hint="eastAsia"/>
        </w:rPr>
        <w:t xml:space="preserve"> </w:t>
      </w:r>
      <w:r w:rsidRPr="00EF5EAC">
        <w:rPr>
          <w:rFonts w:ascii="SimSun" w:hAnsi="SimSun" w:cs="SimSun" w:hint="eastAsia"/>
        </w:rPr>
        <w:t>的评估，</w:t>
      </w:r>
      <w:r w:rsidRPr="00EF5EAC">
        <w:rPr>
          <w:rFonts w:ascii="SimSun" w:hAnsi="SimSun" w:cs="SimSun" w:hint="eastAsia"/>
        </w:rPr>
        <w:lastRenderedPageBreak/>
        <w:t>以及给各国政府代表和其他相关组织的两项全球调查的结果。</w:t>
      </w:r>
      <w:r w:rsidRPr="00EF5EAC">
        <w:rPr>
          <w:rFonts w:eastAsia="Times New Roman"/>
          <w:vertAlign w:val="superscript"/>
          <w:lang w:eastAsia="en-US"/>
        </w:rPr>
        <w:footnoteReference w:id="4"/>
      </w:r>
      <w:r w:rsidRPr="00EF5EAC">
        <w:rPr>
          <w:rFonts w:hint="eastAsia"/>
        </w:rPr>
        <w:t xml:space="preserve"> </w:t>
      </w:r>
      <w:r w:rsidRPr="00EF5EAC">
        <w:rPr>
          <w:rFonts w:ascii="SimSun" w:hAnsi="SimSun" w:cs="SimSun" w:hint="eastAsia"/>
        </w:rPr>
        <w:t>调查于</w:t>
      </w:r>
      <w:r w:rsidRPr="00EF5EAC">
        <w:rPr>
          <w:rFonts w:eastAsia="Times New Roman"/>
        </w:rPr>
        <w:t>2019</w:t>
      </w:r>
      <w:r w:rsidRPr="00EF5EAC">
        <w:rPr>
          <w:rFonts w:ascii="SimSun" w:hAnsi="SimSun" w:cs="SimSun" w:hint="eastAsia"/>
        </w:rPr>
        <w:t>年</w:t>
      </w:r>
      <w:r w:rsidRPr="00EF5EAC">
        <w:rPr>
          <w:rFonts w:eastAsia="Times New Roman"/>
        </w:rPr>
        <w:t>11</w:t>
      </w:r>
      <w:r w:rsidRPr="00EF5EAC">
        <w:rPr>
          <w:rFonts w:ascii="SimSun" w:hAnsi="SimSun" w:cs="SimSun" w:hint="eastAsia"/>
        </w:rPr>
        <w:t>月</w:t>
      </w:r>
      <w:r w:rsidRPr="00EF5EAC">
        <w:rPr>
          <w:rFonts w:eastAsia="Times New Roman"/>
        </w:rPr>
        <w:t>21</w:t>
      </w:r>
      <w:r w:rsidRPr="00EF5EAC">
        <w:rPr>
          <w:rFonts w:ascii="SimSun" w:hAnsi="SimSun" w:cs="SimSun" w:hint="eastAsia"/>
        </w:rPr>
        <w:t>日至</w:t>
      </w:r>
      <w:r w:rsidRPr="00EF5EAC">
        <w:rPr>
          <w:rFonts w:eastAsia="Times New Roman"/>
        </w:rPr>
        <w:t>2020</w:t>
      </w:r>
      <w:r w:rsidRPr="00EF5EAC">
        <w:rPr>
          <w:rFonts w:ascii="SimSun" w:hAnsi="SimSun" w:cs="SimSun" w:hint="eastAsia"/>
        </w:rPr>
        <w:t>年</w:t>
      </w:r>
      <w:r w:rsidRPr="00EF5EAC">
        <w:rPr>
          <w:rFonts w:eastAsia="Times New Roman"/>
        </w:rPr>
        <w:t>1</w:t>
      </w:r>
      <w:r w:rsidRPr="00EF5EAC">
        <w:rPr>
          <w:rFonts w:ascii="SimSun" w:hAnsi="SimSun" w:cs="SimSun" w:hint="eastAsia"/>
        </w:rPr>
        <w:t>月</w:t>
      </w:r>
      <w:r w:rsidRPr="00EF5EAC">
        <w:rPr>
          <w:rFonts w:eastAsia="Times New Roman"/>
        </w:rPr>
        <w:t>10</w:t>
      </w:r>
      <w:r w:rsidRPr="00EF5EAC">
        <w:rPr>
          <w:rFonts w:ascii="SimSun" w:hAnsi="SimSun" w:cs="SimSun" w:hint="eastAsia"/>
        </w:rPr>
        <w:t>日在</w:t>
      </w:r>
      <w:r w:rsidRPr="00EF5EAC">
        <w:rPr>
          <w:rFonts w:eastAsia="Times New Roman"/>
        </w:rPr>
        <w:t>Survey Monkey</w:t>
      </w:r>
      <w:r w:rsidRPr="00EF5EAC">
        <w:rPr>
          <w:rFonts w:ascii="SimSun" w:hAnsi="SimSun" w:cs="SimSun" w:hint="eastAsia"/>
        </w:rPr>
        <w:t>上开放。</w:t>
      </w:r>
      <w:r w:rsidRPr="00EF5EAC">
        <w:rPr>
          <w:rFonts w:eastAsia="Times New Roman"/>
          <w:vertAlign w:val="superscript"/>
          <w:lang w:eastAsia="en-US"/>
        </w:rPr>
        <w:footnoteReference w:id="5"/>
      </w:r>
      <w:r w:rsidRPr="00EF5EAC">
        <w:rPr>
          <w:rFonts w:ascii="SimSun" w:hAnsi="SimSun" w:cs="SimSun" w:hint="eastAsia"/>
        </w:rPr>
        <w:t xml:space="preserve"> 总共收到对政府代表调查的</w:t>
      </w:r>
      <w:r w:rsidRPr="00EF5EAC">
        <w:rPr>
          <w:rFonts w:eastAsia="Times New Roman"/>
        </w:rPr>
        <w:t>76</w:t>
      </w:r>
      <w:r w:rsidRPr="00EF5EAC">
        <w:rPr>
          <w:rFonts w:ascii="SimSun" w:hAnsi="SimSun" w:cs="SimSun" w:hint="eastAsia"/>
        </w:rPr>
        <w:t>份答复和对相关组织调查的</w:t>
      </w:r>
      <w:r w:rsidRPr="00EF5EAC">
        <w:rPr>
          <w:rFonts w:eastAsia="Times New Roman"/>
        </w:rPr>
        <w:t>72</w:t>
      </w:r>
      <w:r w:rsidRPr="00EF5EAC">
        <w:rPr>
          <w:rFonts w:ascii="SimSun" w:hAnsi="SimSun" w:cs="SimSun" w:hint="eastAsia"/>
        </w:rPr>
        <w:t>份答复。</w:t>
      </w:r>
      <w:r w:rsidRPr="00EF5EAC">
        <w:rPr>
          <w:rFonts w:eastAsia="Times New Roman"/>
        </w:rPr>
        <w:t xml:space="preserve"> </w:t>
      </w:r>
    </w:p>
    <w:p w14:paraId="7938A0CD" w14:textId="22AB85B1" w:rsidR="00EF5EAC" w:rsidRPr="00EF5EAC" w:rsidRDefault="00EF5EAC" w:rsidP="00EF5EAC">
      <w:pPr>
        <w:spacing w:before="120" w:after="120"/>
      </w:pPr>
      <w:r w:rsidRPr="00EF5EAC">
        <w:rPr>
          <w:rFonts w:eastAsia="Times New Roman"/>
        </w:rPr>
        <w:t>4.</w:t>
      </w:r>
      <w:r w:rsidRPr="00EF5EAC">
        <w:rPr>
          <w:rFonts w:eastAsia="Times New Roman"/>
        </w:rPr>
        <w:tab/>
      </w:r>
      <w:r w:rsidRPr="00EF5EAC">
        <w:rPr>
          <w:rFonts w:ascii="SimSun" w:hAnsi="SimSun" w:cs="SimSun" w:hint="eastAsia"/>
        </w:rPr>
        <w:t>按照缔约方大会的要求，对</w:t>
      </w:r>
      <w:r w:rsidR="007205C9">
        <w:rPr>
          <w:rFonts w:ascii="SimSun" w:hAnsi="SimSun" w:cs="SimSun" w:hint="eastAsia"/>
        </w:rPr>
        <w:t>行动计划</w:t>
      </w:r>
      <w:r w:rsidRPr="00EF5EAC">
        <w:rPr>
          <w:rFonts w:ascii="SimSun" w:hAnsi="SimSun" w:cs="SimSun" w:hint="eastAsia"/>
        </w:rPr>
        <w:t>进行了审查，以便查明差距</w:t>
      </w:r>
      <w:r w:rsidRPr="00EF5EAC">
        <w:rPr>
          <w:rFonts w:ascii="MS Mincho" w:eastAsia="MS Mincho" w:hAnsi="MS Mincho" w:cs="MS Mincho" w:hint="eastAsia"/>
          <w:kern w:val="22"/>
        </w:rPr>
        <w:t>、</w:t>
      </w:r>
      <w:r w:rsidRPr="00EF5EAC">
        <w:rPr>
          <w:rFonts w:ascii="SimSun" w:hAnsi="SimSun" w:cs="SimSun" w:hint="eastAsia"/>
        </w:rPr>
        <w:t>最佳做法和经验教训，</w:t>
      </w:r>
      <w:r w:rsidRPr="00EF5EAC">
        <w:rPr>
          <w:rFonts w:ascii="SimSun" w:hAnsi="SimSun" w:cs="SimSun" w:hint="eastAsia"/>
          <w:color w:val="333333"/>
          <w:shd w:val="clear" w:color="auto" w:fill="FFFFFF"/>
        </w:rPr>
        <w:t>以期确定</w:t>
      </w:r>
      <w:r w:rsidRPr="00EF5EAC">
        <w:rPr>
          <w:rFonts w:eastAsia="Times New Roman"/>
        </w:rPr>
        <w:t>2020</w:t>
      </w:r>
      <w:r w:rsidRPr="00EF5EAC">
        <w:rPr>
          <w:rFonts w:ascii="SimSun" w:hAnsi="SimSun" w:cs="SimSun" w:hint="eastAsia"/>
        </w:rPr>
        <w:t>年后</w:t>
      </w:r>
      <w:r w:rsidRPr="00EF5EAC">
        <w:rPr>
          <w:rFonts w:ascii="SimSun" w:hAnsi="SimSun" w:cs="SimSun" w:hint="eastAsia"/>
          <w:color w:val="333333"/>
          <w:shd w:val="clear" w:color="auto" w:fill="FFFFFF"/>
        </w:rPr>
        <w:t>推进促进两性平等行动的步骤。</w:t>
      </w:r>
      <w:r w:rsidRPr="00EF5EAC">
        <w:rPr>
          <w:rFonts w:eastAsia="Times New Roman"/>
        </w:rPr>
        <w:t xml:space="preserve"> </w:t>
      </w:r>
    </w:p>
    <w:p w14:paraId="0C7DC80B" w14:textId="63B9380D" w:rsidR="00EF5EAC" w:rsidRPr="00EF5EAC" w:rsidRDefault="00EF5EAC" w:rsidP="00EF5EAC">
      <w:pPr>
        <w:spacing w:before="120" w:after="120"/>
        <w:rPr>
          <w:rFonts w:eastAsia="Times New Roman"/>
        </w:rPr>
      </w:pPr>
      <w:r w:rsidRPr="00EF5EAC">
        <w:rPr>
          <w:rFonts w:eastAsia="Times New Roman"/>
        </w:rPr>
        <w:t xml:space="preserve">5. </w:t>
      </w:r>
      <w:r w:rsidRPr="00EF5EAC">
        <w:rPr>
          <w:rFonts w:eastAsia="Times New Roman"/>
        </w:rPr>
        <w:tab/>
      </w:r>
      <w:r w:rsidRPr="00EF5EAC">
        <w:rPr>
          <w:rFonts w:ascii="SimSun" w:hAnsi="SimSun" w:cs="SimSun" w:hint="eastAsia"/>
        </w:rPr>
        <w:t>审查讨论了</w:t>
      </w:r>
      <w:r w:rsidR="007205C9">
        <w:rPr>
          <w:rFonts w:ascii="SimSun" w:hAnsi="SimSun" w:cs="SimSun" w:hint="eastAsia"/>
        </w:rPr>
        <w:t>行动计划</w:t>
      </w:r>
      <w:r w:rsidRPr="00EF5EAC">
        <w:rPr>
          <w:rFonts w:ascii="SimSun" w:hAnsi="SimSun" w:cs="SimSun" w:hint="eastAsia"/>
        </w:rPr>
        <w:t>的四个方面：政策</w:t>
      </w:r>
      <w:r w:rsidRPr="00EF5EAC">
        <w:rPr>
          <w:rFonts w:ascii="SimSun" w:hAnsi="SimSun" w:cs="SimSun" w:hint="eastAsia"/>
          <w:lang w:val="en-US"/>
        </w:rPr>
        <w:t>、</w:t>
      </w:r>
      <w:r w:rsidRPr="00EF5EAC">
        <w:rPr>
          <w:rFonts w:ascii="SimSun" w:hAnsi="SimSun" w:cs="SimSun" w:hint="eastAsia"/>
        </w:rPr>
        <w:t>组织、交付和支持组织。政策方面是指制定政策框架，确保将性别考虑纳入《公约》的执行之中。组织方面是指工作人员配备、机构能力、工作人员发展、问责制和相关的平等机会政策中的性别平等。交付方面包括通过基础理论、方法论和应用研究，将性别问题纳入《公约》和《</w:t>
      </w:r>
      <w:r w:rsidRPr="00EF5EAC">
        <w:rPr>
          <w:rFonts w:eastAsia="Times New Roman"/>
        </w:rPr>
        <w:t xml:space="preserve"> 2011-2020</w:t>
      </w:r>
      <w:r w:rsidRPr="00EF5EAC">
        <w:rPr>
          <w:rFonts w:ascii="SimSun" w:hAnsi="SimSun" w:cs="SimSun" w:hint="eastAsia"/>
        </w:rPr>
        <w:t>年生物多样性战略计划》的执行之中。支持组织方面侧重于调动伙伴，并在现有努力、最佳做法和经验教训基础上继续前进。</w:t>
      </w:r>
      <w:r w:rsidRPr="00EF5EAC">
        <w:rPr>
          <w:rFonts w:eastAsia="Times New Roman"/>
        </w:rPr>
        <w:t xml:space="preserve"> </w:t>
      </w:r>
    </w:p>
    <w:p w14:paraId="76A171D9" w14:textId="7977A177" w:rsidR="00EF5EAC" w:rsidRPr="00EF5EAC" w:rsidRDefault="00CC374E" w:rsidP="009715CF">
      <w:pPr>
        <w:keepNext/>
        <w:spacing w:before="120" w:after="120"/>
        <w:ind w:left="1296" w:right="864" w:hanging="432"/>
        <w:jc w:val="left"/>
        <w:outlineLvl w:val="0"/>
        <w:rPr>
          <w:rFonts w:ascii="Times New Roman Bold" w:eastAsia="Times New Roman" w:hAnsi="Times New Roman Bold"/>
          <w:b/>
          <w:caps/>
        </w:rPr>
      </w:pPr>
      <w:r>
        <w:rPr>
          <w:rFonts w:ascii="Times New Roman Bold" w:hAnsi="Times New Roman Bold" w:hint="eastAsia"/>
          <w:b/>
          <w:caps/>
        </w:rPr>
        <w:t>三</w:t>
      </w:r>
      <w:r>
        <w:rPr>
          <w:rFonts w:ascii="Times New Roman Bold" w:hAnsi="Times New Roman Bold"/>
          <w:b/>
          <w:caps/>
        </w:rPr>
        <w:t xml:space="preserve">. </w:t>
      </w:r>
      <w:r w:rsidR="00EF5EAC" w:rsidRPr="00EF5EAC">
        <w:rPr>
          <w:rFonts w:ascii="Times New Roman Bold" w:hAnsi="Times New Roman Bold" w:hint="eastAsia"/>
          <w:b/>
          <w:caps/>
        </w:rPr>
        <w:t xml:space="preserve"> </w:t>
      </w:r>
      <w:r w:rsidR="00EF5EAC" w:rsidRPr="00EF5EAC">
        <w:rPr>
          <w:rFonts w:ascii="SimSun" w:hAnsi="SimSun" w:cs="SimSun" w:hint="eastAsia"/>
          <w:b/>
          <w:caps/>
        </w:rPr>
        <w:t>缔约方和秘书处审查《</w:t>
      </w:r>
      <w:r w:rsidR="00EF5EAC" w:rsidRPr="00EF5EAC">
        <w:rPr>
          <w:rFonts w:ascii="Times New Roman Bold" w:eastAsia="Times New Roman" w:hAnsi="Times New Roman Bold"/>
          <w:b/>
          <w:caps/>
        </w:rPr>
        <w:t xml:space="preserve"> 2015-2020</w:t>
      </w:r>
      <w:r w:rsidR="00EF5EAC" w:rsidRPr="00EF5EAC">
        <w:rPr>
          <w:rFonts w:ascii="SimSun" w:hAnsi="SimSun" w:cs="SimSun" w:hint="eastAsia"/>
          <w:b/>
          <w:caps/>
        </w:rPr>
        <w:t>年性别</w:t>
      </w:r>
      <w:r>
        <w:rPr>
          <w:rFonts w:ascii="SimSun" w:hAnsi="SimSun" w:cs="SimSun" w:hint="eastAsia"/>
          <w:b/>
          <w:caps/>
        </w:rPr>
        <w:t>问题</w:t>
      </w:r>
      <w:r w:rsidR="00EF5EAC" w:rsidRPr="00EF5EAC">
        <w:rPr>
          <w:rFonts w:ascii="SimSun" w:hAnsi="SimSun" w:cs="SimSun" w:hint="eastAsia"/>
          <w:b/>
          <w:caps/>
        </w:rPr>
        <w:t>行动计划》的有效性和执行情况</w:t>
      </w:r>
    </w:p>
    <w:p w14:paraId="2A997BDB" w14:textId="58FB5B2C" w:rsidR="00EF5EAC" w:rsidRPr="00EF5EAC" w:rsidRDefault="00EF5EAC" w:rsidP="00EF5EAC">
      <w:pPr>
        <w:keepNext/>
        <w:spacing w:before="120" w:after="120"/>
        <w:jc w:val="center"/>
        <w:outlineLvl w:val="2"/>
        <w:rPr>
          <w:rFonts w:eastAsia="Times New Roman"/>
          <w:b/>
          <w:bCs/>
          <w:iCs/>
        </w:rPr>
      </w:pPr>
      <w:r w:rsidRPr="00EF5EAC">
        <w:rPr>
          <w:rFonts w:eastAsia="Times New Roman"/>
          <w:b/>
          <w:bCs/>
          <w:iCs/>
        </w:rPr>
        <w:t>A.</w:t>
      </w:r>
      <w:r w:rsidR="009715CF">
        <w:rPr>
          <w:rFonts w:eastAsia="Times New Roman"/>
          <w:b/>
          <w:bCs/>
          <w:iCs/>
        </w:rPr>
        <w:t xml:space="preserve"> </w:t>
      </w:r>
      <w:r w:rsidRPr="00EF5EAC">
        <w:rPr>
          <w:rFonts w:ascii="SimSun" w:hAnsi="SimSun" w:cs="SimSun" w:hint="eastAsia"/>
          <w:b/>
          <w:bCs/>
          <w:iCs/>
        </w:rPr>
        <w:t>《</w:t>
      </w:r>
      <w:r w:rsidRPr="00EF5EAC">
        <w:rPr>
          <w:rFonts w:eastAsia="Times New Roman"/>
          <w:b/>
          <w:bCs/>
          <w:iCs/>
        </w:rPr>
        <w:t xml:space="preserve"> 2015-2020</w:t>
      </w:r>
      <w:r w:rsidRPr="00EF5EAC">
        <w:rPr>
          <w:rFonts w:ascii="SimSun" w:hAnsi="SimSun" w:cs="SimSun" w:hint="eastAsia"/>
          <w:b/>
          <w:bCs/>
          <w:iCs/>
        </w:rPr>
        <w:t>年性别</w:t>
      </w:r>
      <w:r w:rsidR="009715CF">
        <w:rPr>
          <w:rFonts w:ascii="SimSun" w:hAnsi="SimSun" w:cs="SimSun" w:hint="eastAsia"/>
          <w:b/>
          <w:bCs/>
          <w:iCs/>
        </w:rPr>
        <w:t>问题</w:t>
      </w:r>
      <w:r w:rsidRPr="00EF5EAC">
        <w:rPr>
          <w:rFonts w:ascii="SimSun" w:hAnsi="SimSun" w:cs="SimSun" w:hint="eastAsia"/>
          <w:b/>
          <w:bCs/>
          <w:iCs/>
        </w:rPr>
        <w:t>行动计划》作为指导框架的</w:t>
      </w:r>
      <w:r w:rsidRPr="00EF5EAC">
        <w:rPr>
          <w:rFonts w:ascii="SimSun" w:hAnsi="SimSun" w:cs="SimSun" w:hint="eastAsia"/>
          <w:b/>
          <w:caps/>
        </w:rPr>
        <w:t>有效性</w:t>
      </w:r>
    </w:p>
    <w:p w14:paraId="5D315B4C" w14:textId="5FE17DF5" w:rsidR="00EF5EAC" w:rsidRPr="00EF5EAC" w:rsidRDefault="00EF5EAC" w:rsidP="00EF5EAC">
      <w:pPr>
        <w:spacing w:before="120" w:after="120"/>
        <w:rPr>
          <w:rFonts w:eastAsia="Times New Roman"/>
        </w:rPr>
      </w:pPr>
      <w:r w:rsidRPr="00EF5EAC">
        <w:rPr>
          <w:rFonts w:eastAsia="Times New Roman"/>
        </w:rPr>
        <w:t>6.</w:t>
      </w:r>
      <w:r w:rsidRPr="00EF5EAC">
        <w:rPr>
          <w:rFonts w:eastAsia="Times New Roman"/>
        </w:rPr>
        <w:tab/>
      </w:r>
      <w:r w:rsidRPr="00EF5EAC">
        <w:rPr>
          <w:rFonts w:ascii="SimSun" w:hAnsi="SimSun" w:cs="SimSun" w:hint="eastAsia"/>
        </w:rPr>
        <w:t>向各缔约方和其他有关组织提供的调查提出了一系列问题，</w:t>
      </w:r>
      <w:r w:rsidRPr="00EF5EAC">
        <w:rPr>
          <w:rFonts w:ascii="SimSun" w:hAnsi="SimSun" w:cs="SimSun" w:hint="eastAsia"/>
          <w:lang w:val="en-US"/>
        </w:rPr>
        <w:t>关于对</w:t>
      </w:r>
      <w:r w:rsidR="007205C9">
        <w:rPr>
          <w:rFonts w:ascii="SimSun" w:hAnsi="SimSun" w:cs="SimSun" w:hint="eastAsia"/>
        </w:rPr>
        <w:t>平等行动计划</w:t>
      </w:r>
      <w:r w:rsidRPr="00EF5EAC">
        <w:rPr>
          <w:rFonts w:ascii="SimSun" w:hAnsi="SimSun" w:cs="SimSun" w:hint="eastAsia"/>
        </w:rPr>
        <w:t>的熟悉程度、其目标的相关性，对支持国家</w:t>
      </w:r>
      <w:r w:rsidRPr="00EF5EAC">
        <w:rPr>
          <w:rFonts w:ascii="SimSun" w:hAnsi="SimSun" w:cs="SimSun" w:hint="eastAsia"/>
          <w:lang w:val="en-US"/>
        </w:rPr>
        <w:t>一级</w:t>
      </w:r>
      <w:r w:rsidRPr="00EF5EAC">
        <w:rPr>
          <w:rFonts w:ascii="SimSun" w:hAnsi="SimSun" w:cs="SimSun" w:hint="eastAsia"/>
        </w:rPr>
        <w:t>和全球努力在执行《公约》中促进性别平等和增强妇女权能的贡献</w:t>
      </w:r>
      <w:r w:rsidRPr="00EF5EAC">
        <w:rPr>
          <w:rFonts w:eastAsia="Times New Roman"/>
        </w:rPr>
        <w:t xml:space="preserve"> </w:t>
      </w:r>
      <w:r w:rsidRPr="00EF5EAC">
        <w:rPr>
          <w:rFonts w:ascii="SimSun" w:hAnsi="SimSun" w:hint="eastAsia"/>
        </w:rPr>
        <w:t>。</w:t>
      </w:r>
    </w:p>
    <w:p w14:paraId="49884B2D" w14:textId="288747F2" w:rsidR="00EF5EAC" w:rsidRPr="00EF5EAC" w:rsidRDefault="00EF5EAC" w:rsidP="00EF5EAC">
      <w:pPr>
        <w:spacing w:before="120" w:after="120"/>
        <w:rPr>
          <w:rFonts w:eastAsia="Times New Roman"/>
        </w:rPr>
      </w:pPr>
      <w:r w:rsidRPr="00EF5EAC">
        <w:rPr>
          <w:rFonts w:eastAsia="Times New Roman"/>
        </w:rPr>
        <w:t>7.</w:t>
      </w:r>
      <w:r w:rsidRPr="00EF5EAC">
        <w:rPr>
          <w:rFonts w:eastAsia="Times New Roman"/>
        </w:rPr>
        <w:tab/>
      </w:r>
      <w:r w:rsidRPr="00EF5EAC">
        <w:rPr>
          <w:rFonts w:ascii="SimSun" w:hAnsi="SimSun" w:cs="SimSun" w:hint="eastAsia"/>
        </w:rPr>
        <w:t>来自政府和其他相关组织的许多答复称熟悉</w:t>
      </w:r>
      <w:r w:rsidR="000D6712">
        <w:rPr>
          <w:rFonts w:ascii="SimSun" w:hAnsi="SimSun" w:cs="SimSun" w:hint="eastAsia"/>
        </w:rPr>
        <w:t>行动</w:t>
      </w:r>
      <w:r w:rsidRPr="00EF5EAC">
        <w:rPr>
          <w:rFonts w:ascii="SimSun" w:hAnsi="SimSun" w:cs="SimSun" w:hint="eastAsia"/>
        </w:rPr>
        <w:t>计划或有些熟悉，都同意</w:t>
      </w:r>
      <w:r w:rsidR="00DF5862">
        <w:rPr>
          <w:rFonts w:ascii="SimSun" w:hAnsi="SimSun" w:cs="SimSun" w:hint="eastAsia"/>
        </w:rPr>
        <w:t>行动</w:t>
      </w:r>
      <w:r w:rsidRPr="00EF5EAC">
        <w:rPr>
          <w:rFonts w:ascii="SimSun" w:hAnsi="SimSun" w:cs="SimSun" w:hint="eastAsia"/>
        </w:rPr>
        <w:t>计划的目标有用或很有用。普遍认为</w:t>
      </w:r>
      <w:r w:rsidR="00DF5862">
        <w:rPr>
          <w:rFonts w:ascii="SimSun" w:hAnsi="SimSun" w:cs="SimSun" w:hint="eastAsia"/>
        </w:rPr>
        <w:t>行动</w:t>
      </w:r>
      <w:r w:rsidRPr="00EF5EAC">
        <w:rPr>
          <w:rFonts w:ascii="SimSun" w:hAnsi="SimSun" w:cs="SimSun" w:hint="eastAsia"/>
        </w:rPr>
        <w:t>计划的目标是解决《公约》执行过程中所有与性别平等和增强妇女权能的相关问题，尽管一些答复指出了工作的更多方面。这些包括与性别问题主流化相关的行动（能力建设、决策过程中的性别平衡、在国家报告中纳入性别考虑）以及粮食安全、人权（包括妇女作为环境捍卫者）和传统知识等具体主题领域。</w:t>
      </w:r>
    </w:p>
    <w:p w14:paraId="0CB8CBA7" w14:textId="267CDBE3" w:rsidR="00EF5EAC" w:rsidRPr="00EF5EAC" w:rsidRDefault="00EF5EAC" w:rsidP="00EF5EAC">
      <w:pPr>
        <w:spacing w:before="120" w:after="120"/>
        <w:rPr>
          <w:rFonts w:ascii="SimSun" w:hAnsi="SimSun" w:cs="SimSun"/>
        </w:rPr>
      </w:pPr>
      <w:r w:rsidRPr="00EF5EAC">
        <w:rPr>
          <w:rFonts w:eastAsia="Times New Roman"/>
        </w:rPr>
        <w:t>8.</w:t>
      </w:r>
      <w:r w:rsidRPr="00EF5EAC">
        <w:rPr>
          <w:rFonts w:eastAsia="Times New Roman"/>
        </w:rPr>
        <w:tab/>
      </w:r>
      <w:r w:rsidRPr="00EF5EAC">
        <w:rPr>
          <w:rFonts w:ascii="SimSun" w:hAnsi="SimSun" w:cs="SimSun" w:hint="eastAsia"/>
        </w:rPr>
        <w:t>各组织代表和政府代表对于</w:t>
      </w:r>
      <w:r w:rsidR="000D6712">
        <w:rPr>
          <w:rFonts w:ascii="SimSun" w:hAnsi="SimSun" w:cs="SimSun" w:hint="eastAsia"/>
        </w:rPr>
        <w:t>行动</w:t>
      </w:r>
      <w:r w:rsidRPr="00EF5EAC">
        <w:rPr>
          <w:rFonts w:ascii="SimSun" w:hAnsi="SimSun" w:cs="SimSun" w:hint="eastAsia"/>
        </w:rPr>
        <w:t>计划对他们执行《公约》工作的贡献的看法不同。来自各组织的大多数答复感到，</w:t>
      </w:r>
      <w:r w:rsidR="00DF5862">
        <w:rPr>
          <w:rFonts w:ascii="SimSun" w:hAnsi="SimSun" w:cs="SimSun" w:hint="eastAsia"/>
        </w:rPr>
        <w:t>行动</w:t>
      </w:r>
      <w:r w:rsidRPr="00EF5EAC">
        <w:rPr>
          <w:rFonts w:ascii="SimSun" w:hAnsi="SimSun" w:cs="SimSun" w:hint="eastAsia"/>
        </w:rPr>
        <w:t>计划促进了他们的工作，而政府答复认为情况确实如此的不到一半。各组织和政府都认为，</w:t>
      </w:r>
      <w:r w:rsidR="00DF5862">
        <w:rPr>
          <w:rFonts w:ascii="SimSun" w:hAnsi="SimSun" w:cs="SimSun" w:hint="eastAsia"/>
        </w:rPr>
        <w:t>行动</w:t>
      </w:r>
      <w:r w:rsidRPr="00EF5EAC">
        <w:rPr>
          <w:rFonts w:ascii="SimSun" w:hAnsi="SimSun" w:cs="SimSun" w:hint="eastAsia"/>
        </w:rPr>
        <w:t>计划为将性别平等纳入其工作主流提供了任务授权或增强了政治意愿，</w:t>
      </w:r>
      <w:r w:rsidRPr="00EF5EAC">
        <w:rPr>
          <w:rFonts w:ascii="SimSun" w:hAnsi="SimSun" w:cs="SimSun" w:hint="eastAsia"/>
          <w:color w:val="333333"/>
          <w:shd w:val="clear" w:color="auto" w:fill="FFFFFF"/>
        </w:rPr>
        <w:t>为性别政策、规划和方案的制定提供了准则，</w:t>
      </w:r>
      <w:r w:rsidRPr="00EF5EAC">
        <w:rPr>
          <w:rFonts w:ascii="SimSun" w:hAnsi="SimSun" w:cs="SimSun" w:hint="eastAsia"/>
        </w:rPr>
        <w:t>很有价值；对于各组织而言，则影响了资金提供。</w:t>
      </w:r>
    </w:p>
    <w:p w14:paraId="28697207" w14:textId="02446F95" w:rsidR="00EF5EAC" w:rsidRPr="00EF5EAC" w:rsidRDefault="00EF5EAC" w:rsidP="00EF5EAC">
      <w:pPr>
        <w:spacing w:before="120" w:after="120"/>
      </w:pPr>
      <w:r w:rsidRPr="00EF5EAC">
        <w:rPr>
          <w:rFonts w:eastAsia="Times New Roman"/>
        </w:rPr>
        <w:t>9.</w:t>
      </w:r>
      <w:r w:rsidRPr="00EF5EAC">
        <w:rPr>
          <w:rFonts w:eastAsia="Times New Roman"/>
        </w:rPr>
        <w:tab/>
      </w:r>
      <w:r w:rsidRPr="00EF5EAC">
        <w:rPr>
          <w:rFonts w:ascii="SimSun" w:hAnsi="SimSun" w:cs="SimSun" w:hint="eastAsia"/>
        </w:rPr>
        <w:t>答复指明，</w:t>
      </w:r>
      <w:r w:rsidR="00DF5862">
        <w:rPr>
          <w:rFonts w:ascii="SimSun" w:hAnsi="SimSun" w:cs="SimSun" w:hint="eastAsia"/>
        </w:rPr>
        <w:t>行动</w:t>
      </w:r>
      <w:r w:rsidRPr="00EF5EAC">
        <w:rPr>
          <w:rFonts w:ascii="SimSun" w:hAnsi="SimSun" w:cs="SimSun" w:hint="eastAsia"/>
        </w:rPr>
        <w:t>计划在支持国家执行方面在五个领域可以更加有用，重点是供资、能力发展、技术咨询、伙伴关系以及执行</w:t>
      </w:r>
      <w:r w:rsidRPr="00EF5EAC">
        <w:rPr>
          <w:rFonts w:eastAsia="Times New Roman"/>
        </w:rPr>
        <w:t>/</w:t>
      </w:r>
      <w:r w:rsidRPr="00EF5EAC">
        <w:rPr>
          <w:rFonts w:ascii="SimSun" w:hAnsi="SimSun" w:cs="SimSun" w:hint="eastAsia"/>
        </w:rPr>
        <w:t>报告机制。建议包括确保充足的资金和技术援助；提供能力建设和准则支持执行；加强公私伙伴关系；获取相关部门支持以发展和执行</w:t>
      </w:r>
      <w:r w:rsidR="00DF5862">
        <w:rPr>
          <w:rFonts w:ascii="SimSun" w:hAnsi="SimSun" w:cs="SimSun" w:hint="eastAsia"/>
        </w:rPr>
        <w:t>行动计划</w:t>
      </w:r>
      <w:r w:rsidRPr="00EF5EAC">
        <w:rPr>
          <w:rFonts w:ascii="SimSun" w:hAnsi="SimSun" w:cs="SimSun" w:hint="eastAsia"/>
        </w:rPr>
        <w:t>；将</w:t>
      </w:r>
      <w:r w:rsidR="00DF5862">
        <w:rPr>
          <w:rFonts w:ascii="SimSun" w:hAnsi="SimSun" w:cs="SimSun" w:hint="eastAsia"/>
        </w:rPr>
        <w:t>行动计划</w:t>
      </w:r>
      <w:r w:rsidRPr="00EF5EAC">
        <w:rPr>
          <w:rFonts w:ascii="SimSun" w:hAnsi="SimSun" w:cs="SimSun" w:hint="eastAsia"/>
        </w:rPr>
        <w:t>纳入国家报告和国家生物多样性战略和行动计划（</w:t>
      </w:r>
      <w:r w:rsidRPr="00EF5EAC">
        <w:rPr>
          <w:rFonts w:eastAsia="Times New Roman"/>
        </w:rPr>
        <w:t>NBSAP</w:t>
      </w:r>
      <w:r w:rsidRPr="00EF5EAC">
        <w:rPr>
          <w:rFonts w:ascii="SimSun" w:hAnsi="SimSun" w:cs="SimSun" w:hint="eastAsia"/>
        </w:rPr>
        <w:t>）；并加强</w:t>
      </w:r>
      <w:r w:rsidR="00DF5862">
        <w:rPr>
          <w:rFonts w:ascii="SimSun" w:hAnsi="SimSun" w:cs="SimSun" w:hint="eastAsia"/>
        </w:rPr>
        <w:t>行动计划</w:t>
      </w:r>
      <w:r w:rsidRPr="00EF5EAC">
        <w:rPr>
          <w:rFonts w:ascii="SimSun" w:hAnsi="SimSun" w:cs="SimSun" w:hint="eastAsia"/>
        </w:rPr>
        <w:t>、</w:t>
      </w:r>
      <w:r w:rsidRPr="00EF5EAC">
        <w:rPr>
          <w:rFonts w:eastAsia="Times New Roman"/>
        </w:rPr>
        <w:t>NBSAP</w:t>
      </w:r>
      <w:r w:rsidRPr="00EF5EAC">
        <w:rPr>
          <w:rFonts w:ascii="SimSun" w:hAnsi="SimSun" w:cs="SimSun" w:hint="eastAsia"/>
        </w:rPr>
        <w:t>与部门政策之间的联系。</w:t>
      </w:r>
    </w:p>
    <w:p w14:paraId="70483E66" w14:textId="067DC145" w:rsidR="00EF5EAC" w:rsidRPr="00EF5EAC" w:rsidRDefault="00EF5EAC" w:rsidP="00EF5EAC">
      <w:pPr>
        <w:spacing w:before="120" w:after="120"/>
        <w:rPr>
          <w:rFonts w:eastAsia="Times New Roman"/>
        </w:rPr>
      </w:pPr>
      <w:r w:rsidRPr="00EF5EAC">
        <w:rPr>
          <w:rFonts w:eastAsia="Times New Roman"/>
        </w:rPr>
        <w:lastRenderedPageBreak/>
        <w:t>10.</w:t>
      </w:r>
      <w:r w:rsidRPr="00EF5EAC">
        <w:rPr>
          <w:rFonts w:eastAsia="Times New Roman"/>
        </w:rPr>
        <w:tab/>
      </w:r>
      <w:r w:rsidRPr="00EF5EAC">
        <w:rPr>
          <w:rFonts w:ascii="SimSun" w:hAnsi="SimSun" w:cs="SimSun" w:hint="eastAsia"/>
        </w:rPr>
        <w:t>更多的答复认为，同国家一级相比，</w:t>
      </w:r>
      <w:r w:rsidR="00051C71">
        <w:rPr>
          <w:rFonts w:ascii="SimSun" w:hAnsi="SimSun" w:cs="SimSun" w:hint="eastAsia"/>
        </w:rPr>
        <w:t>行动</w:t>
      </w:r>
      <w:r w:rsidRPr="00EF5EAC">
        <w:rPr>
          <w:rFonts w:ascii="SimSun" w:hAnsi="SimSun" w:cs="SimSun" w:hint="eastAsia"/>
        </w:rPr>
        <w:t>计划有助于在全球一级促进性别平等和增强妇女权能。答复认为</w:t>
      </w:r>
      <w:r w:rsidR="00051C71">
        <w:rPr>
          <w:rFonts w:ascii="SimSun" w:hAnsi="SimSun" w:cs="SimSun" w:hint="eastAsia"/>
        </w:rPr>
        <w:t>行动</w:t>
      </w:r>
      <w:r w:rsidRPr="00EF5EAC">
        <w:rPr>
          <w:rFonts w:ascii="SimSun" w:hAnsi="SimSun" w:cs="SimSun" w:hint="eastAsia"/>
        </w:rPr>
        <w:t>计划提高了对性别与生物多样性保护之间联系的认识，成为缔约方和各组织支持协作努力的蓝图，并为缔约方实现性别平等和生物多样性目标提供了具体的行动框架。尤其是认为，《生物多样性公约》下的</w:t>
      </w:r>
      <w:r w:rsidR="00612578">
        <w:rPr>
          <w:rFonts w:ascii="SimSun" w:hAnsi="SimSun" w:cs="SimSun" w:hint="eastAsia"/>
        </w:rPr>
        <w:t>性别问题</w:t>
      </w:r>
      <w:r w:rsidR="007205C9">
        <w:rPr>
          <w:rFonts w:ascii="SimSun" w:hAnsi="SimSun" w:cs="SimSun" w:hint="eastAsia"/>
        </w:rPr>
        <w:t>行动计划</w:t>
      </w:r>
      <w:r w:rsidRPr="00EF5EAC">
        <w:rPr>
          <w:rFonts w:ascii="SimSun" w:hAnsi="SimSun" w:cs="SimSun" w:hint="eastAsia"/>
        </w:rPr>
        <w:t>还启发了其他公约制定自己的</w:t>
      </w:r>
      <w:r w:rsidR="007205C9">
        <w:rPr>
          <w:rFonts w:ascii="SimSun" w:hAnsi="SimSun" w:cs="SimSun" w:hint="eastAsia"/>
        </w:rPr>
        <w:t>性别问题行动计划</w:t>
      </w:r>
      <w:r w:rsidRPr="00EF5EAC">
        <w:rPr>
          <w:rFonts w:ascii="SimSun" w:hAnsi="SimSun" w:cs="SimSun" w:hint="eastAsia"/>
        </w:rPr>
        <w:t>。</w:t>
      </w:r>
      <w:r w:rsidRPr="00EF5EAC">
        <w:rPr>
          <w:rFonts w:eastAsia="Times New Roman"/>
          <w:vertAlign w:val="superscript"/>
          <w:lang w:eastAsia="en-US"/>
        </w:rPr>
        <w:footnoteReference w:id="6"/>
      </w:r>
      <w:r w:rsidRPr="00EF5EAC">
        <w:rPr>
          <w:rFonts w:ascii="SimSun" w:hAnsi="SimSun" w:cs="SimSun" w:hint="eastAsia"/>
        </w:rPr>
        <w:t xml:space="preserve">  </w:t>
      </w:r>
    </w:p>
    <w:p w14:paraId="1E8EB050" w14:textId="133663CC" w:rsidR="00EF5EAC" w:rsidRPr="00EF5EAC" w:rsidRDefault="00EF5EAC" w:rsidP="00EF5EAC">
      <w:pPr>
        <w:keepNext/>
        <w:spacing w:before="120" w:after="120"/>
        <w:jc w:val="center"/>
        <w:outlineLvl w:val="2"/>
        <w:rPr>
          <w:rFonts w:eastAsia="Times New Roman"/>
          <w:i/>
        </w:rPr>
      </w:pPr>
      <w:r w:rsidRPr="00EF5EAC">
        <w:rPr>
          <w:rFonts w:eastAsia="Times New Roman"/>
          <w:b/>
          <w:bCs/>
          <w:iCs/>
        </w:rPr>
        <w:t>B.</w:t>
      </w:r>
      <w:r w:rsidR="009715CF">
        <w:rPr>
          <w:rFonts w:eastAsia="Times New Roman"/>
          <w:b/>
          <w:bCs/>
          <w:iCs/>
        </w:rPr>
        <w:t xml:space="preserve"> </w:t>
      </w:r>
      <w:r w:rsidRPr="00EF5EAC">
        <w:rPr>
          <w:rFonts w:ascii="SimSun" w:hAnsi="SimSun" w:cs="SimSun" w:hint="eastAsia"/>
          <w:b/>
          <w:bCs/>
          <w:iCs/>
        </w:rPr>
        <w:t>缔约方行动的有效性</w:t>
      </w:r>
    </w:p>
    <w:p w14:paraId="630EBE35" w14:textId="077D0B17" w:rsidR="00EF5EAC" w:rsidRPr="00EF5EAC" w:rsidRDefault="00EF5EAC" w:rsidP="00EF5EAC">
      <w:pPr>
        <w:spacing w:before="120" w:after="120"/>
      </w:pPr>
      <w:r w:rsidRPr="00EF5EAC">
        <w:rPr>
          <w:rFonts w:eastAsia="Times New Roman"/>
        </w:rPr>
        <w:t>11.</w:t>
      </w:r>
      <w:r w:rsidRPr="00EF5EAC">
        <w:rPr>
          <w:rFonts w:eastAsia="Times New Roman"/>
        </w:rPr>
        <w:tab/>
      </w:r>
      <w:r w:rsidR="007205C9">
        <w:rPr>
          <w:rFonts w:ascii="SimSun" w:hAnsi="SimSun" w:cs="SimSun" w:hint="eastAsia"/>
        </w:rPr>
        <w:t>行动计划</w:t>
      </w:r>
      <w:r w:rsidRPr="00EF5EAC">
        <w:rPr>
          <w:rFonts w:ascii="SimSun" w:hAnsi="SimSun" w:cs="SimSun" w:hint="eastAsia"/>
        </w:rPr>
        <w:t>概述了缔约方解决性别问题的九个可能目标。缔约方对行动效力的评估主要側重于从第六次国家报告收到的信息，并参考了调查中与</w:t>
      </w:r>
      <w:r w:rsidR="00612578">
        <w:rPr>
          <w:rFonts w:ascii="SimSun" w:hAnsi="SimSun" w:cs="SimSun" w:hint="eastAsia"/>
        </w:rPr>
        <w:t>行动</w:t>
      </w:r>
      <w:r w:rsidRPr="00EF5EAC">
        <w:rPr>
          <w:rFonts w:ascii="SimSun" w:hAnsi="SimSun" w:cs="SimSun" w:hint="eastAsia"/>
        </w:rPr>
        <w:t>计划执行进展情况和遇到挑战的一些相关问题。</w:t>
      </w:r>
    </w:p>
    <w:p w14:paraId="47A3EC97" w14:textId="079FCCF3" w:rsidR="00EF5EAC" w:rsidRPr="00EF5EAC" w:rsidRDefault="00EF5EAC" w:rsidP="00EF5EAC">
      <w:pPr>
        <w:spacing w:before="120" w:after="120"/>
        <w:rPr>
          <w:rFonts w:eastAsia="Times New Roman"/>
        </w:rPr>
      </w:pPr>
      <w:r w:rsidRPr="00EF5EAC">
        <w:rPr>
          <w:rFonts w:eastAsia="Times New Roman"/>
        </w:rPr>
        <w:t>12.</w:t>
      </w:r>
      <w:r w:rsidRPr="00EF5EAC">
        <w:rPr>
          <w:rFonts w:eastAsia="Times New Roman"/>
        </w:rPr>
        <w:tab/>
      </w:r>
      <w:r w:rsidRPr="00EF5EAC">
        <w:rPr>
          <w:rFonts w:ascii="SimSun" w:hAnsi="SimSun" w:cs="SimSun" w:hint="eastAsia"/>
        </w:rPr>
        <w:t>对第六次国家报告的分析表明，有关性别问题的报告量增加了。经审查的报告中，约有</w:t>
      </w:r>
      <w:r w:rsidRPr="00EF5EAC">
        <w:rPr>
          <w:rFonts w:eastAsia="Times New Roman"/>
        </w:rPr>
        <w:t>75</w:t>
      </w:r>
      <w:r w:rsidRPr="00EF5EAC">
        <w:rPr>
          <w:rFonts w:ascii="SimSun" w:hAnsi="SimSun" w:cs="SimSun" w:hint="eastAsia"/>
        </w:rPr>
        <w:t>％包含一处或多处提及性别或妇女问题，约</w:t>
      </w:r>
      <w:r w:rsidRPr="00EF5EAC">
        <w:rPr>
          <w:rFonts w:eastAsia="Times New Roman"/>
        </w:rPr>
        <w:t>20</w:t>
      </w:r>
      <w:r w:rsidRPr="00EF5EAC">
        <w:rPr>
          <w:rFonts w:ascii="SimSun" w:hAnsi="SimSun" w:cs="SimSun" w:hint="eastAsia"/>
        </w:rPr>
        <w:t>％包含提及</w:t>
      </w:r>
      <w:r w:rsidRPr="00EF5EAC">
        <w:rPr>
          <w:rFonts w:eastAsia="Times New Roman"/>
        </w:rPr>
        <w:t>50</w:t>
      </w:r>
      <w:r w:rsidRPr="00EF5EAC">
        <w:rPr>
          <w:rFonts w:ascii="SimSun" w:hAnsi="SimSun" w:cs="SimSun" w:hint="eastAsia"/>
        </w:rPr>
        <w:t>处或更多。虽然这一百分比没有反映</w:t>
      </w:r>
      <w:r w:rsidRPr="00EF5EAC">
        <w:rPr>
          <w:rFonts w:eastAsia="Times New Roman"/>
        </w:rPr>
        <w:t>2019</w:t>
      </w:r>
      <w:r w:rsidRPr="00EF5EAC">
        <w:rPr>
          <w:rFonts w:ascii="SimSun" w:hAnsi="SimSun" w:cs="SimSun" w:hint="eastAsia"/>
        </w:rPr>
        <w:t>年</w:t>
      </w:r>
      <w:r w:rsidRPr="00EF5EAC">
        <w:rPr>
          <w:rFonts w:eastAsia="Times New Roman"/>
        </w:rPr>
        <w:t>11</w:t>
      </w:r>
      <w:r w:rsidRPr="00EF5EAC">
        <w:rPr>
          <w:rFonts w:ascii="SimSun" w:hAnsi="SimSun" w:cs="SimSun" w:hint="eastAsia"/>
        </w:rPr>
        <w:t>月</w:t>
      </w:r>
      <w:r w:rsidRPr="00EF5EAC">
        <w:rPr>
          <w:rFonts w:eastAsia="Times New Roman"/>
        </w:rPr>
        <w:t>8</w:t>
      </w:r>
      <w:r w:rsidRPr="00EF5EAC">
        <w:rPr>
          <w:rFonts w:ascii="SimSun" w:hAnsi="SimSun" w:cs="SimSun" w:hint="eastAsia"/>
        </w:rPr>
        <w:t>日之后收到的国家报告，但它表明报告性别和妇女问题的次数比第五次国家报告增加了，</w:t>
      </w:r>
      <w:r w:rsidRPr="00EF5EAC">
        <w:rPr>
          <w:rFonts w:eastAsia="Times New Roman"/>
          <w:vertAlign w:val="superscript"/>
          <w:lang w:eastAsia="en-US"/>
        </w:rPr>
        <w:footnoteReference w:id="7"/>
      </w:r>
      <w:r w:rsidRPr="00EF5EAC">
        <w:rPr>
          <w:rFonts w:ascii="SimSun" w:hAnsi="SimSun" w:cs="SimSun" w:hint="eastAsia"/>
        </w:rPr>
        <w:t xml:space="preserve"> 其中</w:t>
      </w:r>
      <w:r w:rsidRPr="00EF5EAC">
        <w:rPr>
          <w:rFonts w:eastAsia="Times New Roman"/>
        </w:rPr>
        <w:t>67</w:t>
      </w:r>
      <w:r w:rsidRPr="00EF5EAC">
        <w:rPr>
          <w:rFonts w:ascii="SimSun" w:hAnsi="SimSun" w:cs="SimSun" w:hint="eastAsia"/>
        </w:rPr>
        <w:t>％提到了性别或妇女问题。值得注意的是，联合国开发计划署（开发署）支持</w:t>
      </w:r>
      <w:r w:rsidRPr="00EF5EAC">
        <w:rPr>
          <w:rFonts w:eastAsia="Times New Roman"/>
        </w:rPr>
        <w:t>64</w:t>
      </w:r>
      <w:r w:rsidRPr="00EF5EAC">
        <w:rPr>
          <w:rFonts w:ascii="SimSun" w:hAnsi="SimSun" w:cs="SimSun" w:hint="eastAsia"/>
        </w:rPr>
        <w:t>个国家</w:t>
      </w:r>
      <w:r w:rsidRPr="00EF5EAC">
        <w:rPr>
          <w:rFonts w:eastAsia="Times New Roman"/>
          <w:vertAlign w:val="superscript"/>
          <w:lang w:eastAsia="en-US"/>
        </w:rPr>
        <w:footnoteReference w:id="8"/>
      </w:r>
      <w:r w:rsidR="00051C71">
        <w:rPr>
          <w:rFonts w:ascii="SimSun" w:hAnsi="SimSun" w:cs="SimSun" w:hint="eastAsia"/>
        </w:rPr>
        <w:t xml:space="preserve"> </w:t>
      </w:r>
      <w:r w:rsidRPr="00EF5EAC">
        <w:rPr>
          <w:rFonts w:ascii="SimSun" w:hAnsi="SimSun" w:cs="SimSun" w:hint="eastAsia"/>
        </w:rPr>
        <w:t>编写其第六次国家报告，</w:t>
      </w:r>
      <w:r w:rsidRPr="00EF5EAC">
        <w:rPr>
          <w:rFonts w:eastAsia="Times New Roman"/>
          <w:vertAlign w:val="superscript"/>
          <w:lang w:eastAsia="en-US"/>
        </w:rPr>
        <w:footnoteReference w:id="9"/>
      </w:r>
      <w:r w:rsidRPr="00EF5EAC">
        <w:rPr>
          <w:rFonts w:ascii="SimSun" w:hAnsi="SimSun" w:cs="SimSun" w:hint="eastAsia"/>
        </w:rPr>
        <w:t xml:space="preserve"> 并提供支持，确保各国涉及性别问题以及包括按性别分列的数据。这些报告</w:t>
      </w:r>
      <w:r w:rsidRPr="00EF5EAC">
        <w:rPr>
          <w:rFonts w:eastAsia="Times New Roman"/>
          <w:vertAlign w:val="superscript"/>
          <w:lang w:eastAsia="en-US"/>
        </w:rPr>
        <w:footnoteReference w:id="10"/>
      </w:r>
      <w:r w:rsidR="00051C71">
        <w:rPr>
          <w:rFonts w:ascii="SimSun" w:hAnsi="SimSun" w:cs="SimSun" w:hint="eastAsia"/>
        </w:rPr>
        <w:t xml:space="preserve"> </w:t>
      </w:r>
      <w:r w:rsidRPr="00EF5EAC">
        <w:rPr>
          <w:rFonts w:eastAsia="Times New Roman"/>
        </w:rPr>
        <w:t>94</w:t>
      </w:r>
      <w:r w:rsidRPr="00EF5EAC">
        <w:rPr>
          <w:rFonts w:ascii="SimSun" w:hAnsi="SimSun" w:cs="SimSun" w:hint="eastAsia"/>
        </w:rPr>
        <w:t>％提及性别或妇女，约</w:t>
      </w:r>
      <w:r w:rsidRPr="00EF5EAC">
        <w:rPr>
          <w:rFonts w:eastAsia="Times New Roman"/>
        </w:rPr>
        <w:t>40</w:t>
      </w:r>
      <w:r w:rsidRPr="00EF5EAC">
        <w:rPr>
          <w:rFonts w:ascii="SimSun" w:hAnsi="SimSun" w:cs="SimSun" w:hint="eastAsia"/>
        </w:rPr>
        <w:t>％提到</w:t>
      </w:r>
      <w:r w:rsidRPr="00EF5EAC">
        <w:rPr>
          <w:rFonts w:eastAsia="Times New Roman"/>
        </w:rPr>
        <w:t>50</w:t>
      </w:r>
      <w:r w:rsidRPr="00EF5EAC">
        <w:rPr>
          <w:rFonts w:ascii="SimSun" w:hAnsi="SimSun" w:cs="SimSun" w:hint="eastAsia"/>
        </w:rPr>
        <w:t>处或更多。</w:t>
      </w:r>
    </w:p>
    <w:p w14:paraId="76B847ED" w14:textId="03BE6477" w:rsidR="00EF5EAC" w:rsidRPr="00EF5EAC" w:rsidRDefault="00EF5EAC" w:rsidP="00EF5EAC">
      <w:pPr>
        <w:spacing w:before="120" w:after="120"/>
        <w:rPr>
          <w:rFonts w:ascii="SimSun" w:hAnsi="SimSun" w:cs="SimSun"/>
        </w:rPr>
      </w:pPr>
      <w:r w:rsidRPr="00EF5EAC">
        <w:rPr>
          <w:rFonts w:eastAsia="Times New Roman"/>
        </w:rPr>
        <w:t>13.</w:t>
      </w:r>
      <w:r w:rsidRPr="00EF5EAC">
        <w:rPr>
          <w:rFonts w:eastAsia="Times New Roman"/>
        </w:rPr>
        <w:tab/>
      </w:r>
      <w:r w:rsidRPr="00EF5EAC">
        <w:rPr>
          <w:rFonts w:ascii="SimSun" w:hAnsi="SimSun" w:cs="SimSun" w:hint="eastAsia"/>
        </w:rPr>
        <w:t>约</w:t>
      </w:r>
      <w:r w:rsidRPr="00EF5EAC">
        <w:rPr>
          <w:rFonts w:eastAsia="Times New Roman"/>
        </w:rPr>
        <w:t>5.5</w:t>
      </w:r>
      <w:r w:rsidRPr="00EF5EAC">
        <w:rPr>
          <w:rFonts w:ascii="SimSun" w:hAnsi="SimSun" w:cs="SimSun" w:hint="eastAsia"/>
        </w:rPr>
        <w:t>％的缔约方在其报告中特别提到行动计划，调查的结果表明，有</w:t>
      </w:r>
      <w:r w:rsidRPr="00EF5EAC">
        <w:rPr>
          <w:rFonts w:eastAsia="Times New Roman"/>
        </w:rPr>
        <w:t>27</w:t>
      </w:r>
      <w:r w:rsidRPr="00EF5EAC">
        <w:rPr>
          <w:rFonts w:ascii="SimSun" w:hAnsi="SimSun" w:cs="SimSun" w:hint="eastAsia"/>
        </w:rPr>
        <w:t>％的政府答复认为国家执行</w:t>
      </w:r>
      <w:r w:rsidR="00DF5862">
        <w:rPr>
          <w:rFonts w:ascii="SimSun" w:hAnsi="SimSun" w:cs="SimSun" w:hint="eastAsia"/>
        </w:rPr>
        <w:t>行动</w:t>
      </w:r>
      <w:r w:rsidRPr="00EF5EAC">
        <w:rPr>
          <w:rFonts w:ascii="SimSun" w:hAnsi="SimSun" w:cs="SimSun" w:hint="eastAsia"/>
        </w:rPr>
        <w:t>计划是有效的，</w:t>
      </w:r>
      <w:r w:rsidRPr="00EF5EAC">
        <w:rPr>
          <w:rFonts w:eastAsia="Times New Roman"/>
        </w:rPr>
        <w:t xml:space="preserve"> 40</w:t>
      </w:r>
      <w:r w:rsidRPr="00EF5EAC">
        <w:rPr>
          <w:rFonts w:ascii="SimSun" w:hAnsi="SimSun" w:cs="SimSun" w:hint="eastAsia"/>
        </w:rPr>
        <w:t>％认为有一些效力。</w:t>
      </w:r>
      <w:r w:rsidRPr="00EF5EAC">
        <w:rPr>
          <w:rFonts w:eastAsia="Times New Roman"/>
        </w:rPr>
        <w:t xml:space="preserve"> </w:t>
      </w:r>
      <w:r w:rsidRPr="00EF5EAC">
        <w:rPr>
          <w:rFonts w:ascii="SimSun" w:hAnsi="SimSun" w:cs="SimSun" w:hint="eastAsia"/>
        </w:rPr>
        <w:t>与政府答复相比，其他相关组织的答复对国家执行的总体评价是效力不彰。</w:t>
      </w:r>
    </w:p>
    <w:p w14:paraId="16AC3E98" w14:textId="240C2731" w:rsidR="00EF5EAC" w:rsidRPr="00EF5EAC" w:rsidRDefault="00EF5EAC" w:rsidP="00EF5EAC">
      <w:pPr>
        <w:spacing w:before="120" w:after="120"/>
        <w:rPr>
          <w:rFonts w:eastAsia="Times New Roman"/>
        </w:rPr>
      </w:pPr>
      <w:r w:rsidRPr="00EF5EAC">
        <w:rPr>
          <w:rFonts w:eastAsia="Times New Roman"/>
        </w:rPr>
        <w:t>14.</w:t>
      </w:r>
      <w:r w:rsidRPr="00EF5EAC">
        <w:rPr>
          <w:rFonts w:eastAsia="Times New Roman"/>
        </w:rPr>
        <w:tab/>
      </w:r>
      <w:r w:rsidRPr="00EF5EAC">
        <w:rPr>
          <w:rFonts w:ascii="SimSun" w:hAnsi="SimSun" w:cs="SimSun" w:hint="eastAsia"/>
        </w:rPr>
        <w:t>关于</w:t>
      </w:r>
      <w:r w:rsidR="000D6712">
        <w:rPr>
          <w:rFonts w:ascii="SimSun" w:hAnsi="SimSun" w:cs="SimSun" w:hint="eastAsia"/>
        </w:rPr>
        <w:t>行动</w:t>
      </w:r>
      <w:r w:rsidRPr="00EF5EAC">
        <w:rPr>
          <w:rFonts w:ascii="SimSun" w:hAnsi="SimSun" w:cs="SimSun" w:hint="eastAsia"/>
        </w:rPr>
        <w:t>计划中概述的针对缔约方的具体行动，其中最相关的是将性别问题纳入</w:t>
      </w:r>
      <w:r w:rsidRPr="00EF5EAC">
        <w:rPr>
          <w:rFonts w:eastAsia="Times New Roman"/>
        </w:rPr>
        <w:t>NBSAP</w:t>
      </w:r>
      <w:r w:rsidRPr="00EF5EAC">
        <w:rPr>
          <w:rFonts w:ascii="SimSun" w:hAnsi="SimSun" w:cs="SimSun" w:hint="eastAsia"/>
        </w:rPr>
        <w:t>主流。秘书处和国际自然保护联盟（</w:t>
      </w:r>
      <w:r w:rsidRPr="00EF5EAC">
        <w:rPr>
          <w:rFonts w:ascii="SimSun" w:hAnsi="SimSun" w:cs="SimSun" w:hint="eastAsia"/>
          <w:sz w:val="22"/>
        </w:rPr>
        <w:t>自然保护联盟</w:t>
      </w:r>
      <w:r w:rsidRPr="00EF5EAC">
        <w:rPr>
          <w:rFonts w:ascii="SimSun" w:hAnsi="SimSun" w:cs="SimSun" w:hint="eastAsia"/>
        </w:rPr>
        <w:t>）</w:t>
      </w:r>
      <w:r w:rsidRPr="00EF5EAC">
        <w:rPr>
          <w:rFonts w:eastAsia="Times New Roman"/>
          <w:vertAlign w:val="superscript"/>
          <w:lang w:eastAsia="en-US"/>
        </w:rPr>
        <w:footnoteReference w:id="11"/>
      </w:r>
      <w:r w:rsidR="00051C71">
        <w:rPr>
          <w:rFonts w:ascii="SimSun" w:hAnsi="SimSun" w:cs="SimSun" w:hint="eastAsia"/>
        </w:rPr>
        <w:t xml:space="preserve"> </w:t>
      </w:r>
      <w:r w:rsidRPr="00EF5EAC">
        <w:rPr>
          <w:rFonts w:ascii="SimSun" w:hAnsi="SimSun" w:cs="SimSun" w:hint="eastAsia"/>
        </w:rPr>
        <w:t>先前对国家生物多样性战略和行动计划进行的审查发现，近一半包含提及性别或妇女问题，三分之一的</w:t>
      </w:r>
      <w:r w:rsidRPr="00EF5EAC">
        <w:rPr>
          <w:rFonts w:eastAsia="Times New Roman"/>
        </w:rPr>
        <w:t>NBSAP</w:t>
      </w:r>
      <w:r w:rsidRPr="00EF5EAC">
        <w:rPr>
          <w:rFonts w:ascii="SimSun" w:hAnsi="SimSun" w:cs="SimSun" w:hint="eastAsia"/>
        </w:rPr>
        <w:t>将性别观点确定为国家目标或与国家目标有关的行动的一部分。审查还发现，</w:t>
      </w:r>
      <w:r w:rsidRPr="00EF5EAC">
        <w:rPr>
          <w:rFonts w:eastAsia="Times New Roman"/>
        </w:rPr>
        <w:t>NBSAP</w:t>
      </w:r>
      <w:r w:rsidRPr="00EF5EAC">
        <w:rPr>
          <w:rFonts w:ascii="SimSun" w:hAnsi="SimSun" w:cs="SimSun" w:hint="eastAsia"/>
        </w:rPr>
        <w:t>中的信息仅限于解决性别观点的战略和行动或使妇女组织或部委参与审查和执行过程。</w:t>
      </w:r>
    </w:p>
    <w:p w14:paraId="68EA0B7B" w14:textId="426E02F8" w:rsidR="00EF5EAC" w:rsidRPr="00EF5EAC" w:rsidRDefault="00EF5EAC" w:rsidP="00EF5EAC">
      <w:pPr>
        <w:spacing w:before="120" w:after="120"/>
        <w:rPr>
          <w:rFonts w:ascii="SimSun" w:hAnsi="SimSun" w:cs="SimSun"/>
        </w:rPr>
      </w:pPr>
      <w:r w:rsidRPr="00EF5EAC">
        <w:rPr>
          <w:rFonts w:eastAsia="Times New Roman"/>
        </w:rPr>
        <w:t>15.</w:t>
      </w:r>
      <w:r w:rsidRPr="00EF5EAC">
        <w:rPr>
          <w:rFonts w:eastAsia="Times New Roman"/>
        </w:rPr>
        <w:tab/>
      </w:r>
      <w:r w:rsidRPr="00EF5EAC">
        <w:rPr>
          <w:rFonts w:ascii="SimSun" w:hAnsi="SimSun" w:cs="SimSun" w:hint="eastAsia"/>
        </w:rPr>
        <w:t>在提到性别或妇女问题的第六次国家报告中，讨论了与</w:t>
      </w:r>
      <w:r w:rsidR="000D6712">
        <w:rPr>
          <w:rFonts w:ascii="SimSun" w:hAnsi="SimSun" w:cs="SimSun" w:hint="eastAsia"/>
        </w:rPr>
        <w:t>行动</w:t>
      </w:r>
      <w:r w:rsidRPr="00EF5EAC">
        <w:rPr>
          <w:rFonts w:ascii="SimSun" w:hAnsi="SimSun" w:cs="SimSun" w:hint="eastAsia"/>
        </w:rPr>
        <w:t>计划中的内容相对应的各种行动和主题。包括妇女参与生物多样性保护和可持续利用倡议；妇女领导的价值；提</w:t>
      </w:r>
      <w:r w:rsidRPr="00EF5EAC">
        <w:rPr>
          <w:rFonts w:ascii="SimSun" w:hAnsi="SimSun" w:cs="SimSun" w:hint="eastAsia"/>
        </w:rPr>
        <w:lastRenderedPageBreak/>
        <w:t>供相关的能力建设和培训，特别是对妇女的能力建设和培训；将性别考虑整合进相关政策；以及反映出取得进展的领域，包括按性别分列的数据作为证明。</w:t>
      </w:r>
    </w:p>
    <w:p w14:paraId="75C76BB6" w14:textId="77777777" w:rsidR="00EF5EAC" w:rsidRPr="00EF5EAC" w:rsidRDefault="00EF5EAC" w:rsidP="00EF5EAC">
      <w:pPr>
        <w:spacing w:before="120" w:after="120"/>
        <w:rPr>
          <w:rFonts w:eastAsia="Times New Roman"/>
        </w:rPr>
      </w:pPr>
      <w:r w:rsidRPr="00EF5EAC">
        <w:rPr>
          <w:rFonts w:eastAsia="Times New Roman"/>
        </w:rPr>
        <w:t>16.</w:t>
      </w:r>
      <w:r w:rsidRPr="00EF5EAC">
        <w:rPr>
          <w:rFonts w:eastAsia="Times New Roman"/>
        </w:rPr>
        <w:tab/>
      </w:r>
      <w:r w:rsidRPr="00EF5EAC">
        <w:rPr>
          <w:rFonts w:ascii="SimSun" w:hAnsi="SimSun" w:cs="SimSun" w:hint="eastAsia"/>
        </w:rPr>
        <w:t>关于政策，一些国家指出，性别问题已被纳入重大国家政策和战略的主流，而另一些国家则提到了具体的生物多样性有关计划，其中纳入了性别考虑。几内亚更新的《国家性别问题政策》包括一项加强男女参与自然资源和环境管理与控制的优先措施。秘鲁在其《国家环境教育计划》中将性别考虑纳入了环境教育。</w:t>
      </w:r>
    </w:p>
    <w:p w14:paraId="7E7C12E2" w14:textId="77777777" w:rsidR="00EF5EAC" w:rsidRPr="00EF5EAC" w:rsidRDefault="00EF5EAC" w:rsidP="00EF5EAC">
      <w:pPr>
        <w:spacing w:before="120" w:after="120"/>
      </w:pPr>
      <w:r w:rsidRPr="00EF5EAC">
        <w:rPr>
          <w:rFonts w:eastAsia="Times New Roman"/>
        </w:rPr>
        <w:t>17.</w:t>
      </w:r>
      <w:r w:rsidRPr="00EF5EAC">
        <w:rPr>
          <w:rFonts w:eastAsia="Times New Roman"/>
        </w:rPr>
        <w:tab/>
      </w:r>
      <w:r w:rsidRPr="00EF5EAC">
        <w:rPr>
          <w:rFonts w:ascii="SimSun" w:hAnsi="SimSun" w:cs="SimSun" w:hint="eastAsia"/>
        </w:rPr>
        <w:t>试点项目和捐助方资助的项目，为妇女提供基于生物多样性和自然资源可持续利用的经济机会，这被强调是实现保护和可持续生计双重目标的手段。好几份报告指出，增强妇女经济权能的措施取得了积极成果，这些措施包括提高野生动物保护的有效性，控制入侵物种和繁殖稀有作物品种等等。有些报告指出妇女领导对保护和自然资源管理的影响，包括在伯利兹建立一个保护区和瓦努阿图的第一个女性经营的保护区。还突出提到，在其他国家，妇女领导对推进可持续生计和培育与生物多样性有关的创业机会作出了贡献。</w:t>
      </w:r>
    </w:p>
    <w:p w14:paraId="78ED6C59" w14:textId="77777777" w:rsidR="00EF5EAC" w:rsidRPr="00EF5EAC" w:rsidRDefault="00EF5EAC" w:rsidP="00EF5EAC">
      <w:pPr>
        <w:spacing w:before="120" w:after="120"/>
        <w:rPr>
          <w:rFonts w:eastAsia="Times New Roman"/>
        </w:rPr>
      </w:pPr>
      <w:r w:rsidRPr="00EF5EAC">
        <w:rPr>
          <w:rFonts w:eastAsia="Times New Roman"/>
        </w:rPr>
        <w:t>18.</w:t>
      </w:r>
      <w:r w:rsidRPr="00EF5EAC">
        <w:rPr>
          <w:rFonts w:eastAsia="Times New Roman"/>
        </w:rPr>
        <w:tab/>
      </w:r>
      <w:r w:rsidRPr="00EF5EAC">
        <w:rPr>
          <w:rFonts w:ascii="SimSun" w:hAnsi="SimSun" w:cs="SimSun" w:hint="eastAsia"/>
        </w:rPr>
        <w:t>在一些地方，能力建设工作也加强了妇女在决策中的作用。在缅甸，由于参加能力发展活动，参与社区森林管理委员会的妇女增加了。这种参与导致妇女更多地参与地方社区林业管理委员会的咨询工作。</w:t>
      </w:r>
    </w:p>
    <w:p w14:paraId="47628319" w14:textId="77777777" w:rsidR="00EF5EAC" w:rsidRPr="00EF5EAC" w:rsidRDefault="00EF5EAC" w:rsidP="00EF5EAC">
      <w:pPr>
        <w:spacing w:before="120" w:after="120"/>
        <w:rPr>
          <w:rFonts w:eastAsia="Times New Roman"/>
        </w:rPr>
      </w:pPr>
      <w:r w:rsidRPr="00EF5EAC">
        <w:rPr>
          <w:rFonts w:eastAsia="Times New Roman"/>
        </w:rPr>
        <w:t>19.</w:t>
      </w:r>
      <w:r w:rsidRPr="00EF5EAC">
        <w:rPr>
          <w:rFonts w:eastAsia="Times New Roman"/>
        </w:rPr>
        <w:tab/>
      </w:r>
      <w:r w:rsidRPr="00EF5EAC">
        <w:rPr>
          <w:rFonts w:ascii="SimSun" w:hAnsi="SimSun" w:cs="SimSun" w:hint="eastAsia"/>
        </w:rPr>
        <w:t>报告还表明，各国正在收集各类按性别分列的数据，包括妇女在管理和研究工作中的代表性，对生物多样性概念的了解程度，参与同生物多样性有关的培训、项目和讲习班，包括编制第六次国家报告的情况。一些国家还使用指标来衡量诸如妇女获得与生物多样性相关的经济机会，妇女参与和领导生物多样性管理的情况，妇女对相关资源的所有权以及参与包含性别角度的培训和提高认识方案的数量。</w:t>
      </w:r>
    </w:p>
    <w:p w14:paraId="294C3E29" w14:textId="17C3D1B2" w:rsidR="00EF5EAC" w:rsidRPr="00EF5EAC" w:rsidRDefault="00EF5EAC" w:rsidP="00EF5EAC">
      <w:pPr>
        <w:spacing w:before="120" w:after="120"/>
        <w:rPr>
          <w:rFonts w:eastAsia="Times New Roman"/>
        </w:rPr>
      </w:pPr>
      <w:r w:rsidRPr="00EF5EAC">
        <w:rPr>
          <w:rFonts w:eastAsia="Times New Roman"/>
        </w:rPr>
        <w:t>20.</w:t>
      </w:r>
      <w:r w:rsidRPr="00EF5EAC">
        <w:rPr>
          <w:rFonts w:eastAsia="Times New Roman"/>
        </w:rPr>
        <w:tab/>
      </w:r>
      <w:r w:rsidRPr="00EF5EAC">
        <w:rPr>
          <w:rFonts w:ascii="SimSun" w:hAnsi="SimSun" w:cs="SimSun" w:hint="eastAsia"/>
        </w:rPr>
        <w:t>第六次国家报告提供的信息还反映了，注重性别平等的执行工作面临持续挑战，比如缺乏男女不同需求的数据，限制了爱知生物多样性目标</w:t>
      </w:r>
      <w:r w:rsidRPr="00EF5EAC">
        <w:rPr>
          <w:rFonts w:eastAsia="Times New Roman"/>
        </w:rPr>
        <w:t>14</w:t>
      </w:r>
      <w:r w:rsidRPr="00EF5EAC">
        <w:rPr>
          <w:rFonts w:ascii="SimSun" w:hAnsi="SimSun" w:cs="SimSun" w:hint="eastAsia"/>
        </w:rPr>
        <w:t>的执行。</w:t>
      </w:r>
      <w:r w:rsidRPr="00EF5EAC">
        <w:rPr>
          <w:rFonts w:eastAsia="Times New Roman"/>
          <w:vertAlign w:val="superscript"/>
          <w:lang w:eastAsia="en-US"/>
        </w:rPr>
        <w:footnoteReference w:id="12"/>
      </w:r>
      <w:r w:rsidRPr="00EF5EAC">
        <w:rPr>
          <w:rFonts w:ascii="SimSun" w:hAnsi="SimSun" w:cs="SimSun" w:hint="eastAsia"/>
        </w:rPr>
        <w:t xml:space="preserve"> 缔约方鉴明了各种有关需求</w:t>
      </w:r>
      <w:r w:rsidR="00E325C7">
        <w:rPr>
          <w:rFonts w:ascii="SimSun" w:hAnsi="SimSun" w:cs="SimSun" w:hint="eastAsia"/>
        </w:rPr>
        <w:t>：（a）</w:t>
      </w:r>
      <w:r w:rsidRPr="00EF5EAC">
        <w:rPr>
          <w:rFonts w:ascii="SimSun" w:hAnsi="SimSun" w:cs="SimSun" w:hint="eastAsia"/>
        </w:rPr>
        <w:t>按性别分列的数据，比如关于态度和决策的；</w:t>
      </w:r>
      <w:r w:rsidR="00E325C7">
        <w:rPr>
          <w:rFonts w:ascii="SimSun" w:hAnsi="SimSun" w:cs="SimSun" w:hint="eastAsia"/>
        </w:rPr>
        <w:t>（b）</w:t>
      </w:r>
      <w:r w:rsidRPr="00EF5EAC">
        <w:rPr>
          <w:rFonts w:ascii="SimSun" w:hAnsi="SimSun" w:cs="SimSun" w:hint="eastAsia"/>
        </w:rPr>
        <w:t>与妇女组织、部委和地方伙伴更好地协调；</w:t>
      </w:r>
      <w:r w:rsidR="00E325C7">
        <w:rPr>
          <w:rFonts w:ascii="SimSun" w:hAnsi="SimSun" w:cs="SimSun" w:hint="eastAsia"/>
        </w:rPr>
        <w:t>（</w:t>
      </w:r>
      <w:r w:rsidR="00E325C7">
        <w:rPr>
          <w:rFonts w:ascii="SimSun" w:hAnsi="SimSun" w:cs="SimSun" w:hint="eastAsia"/>
        </w:rPr>
        <w:t>c</w:t>
      </w:r>
      <w:r w:rsidR="00E325C7">
        <w:rPr>
          <w:rFonts w:ascii="SimSun" w:hAnsi="SimSun" w:cs="SimSun" w:hint="eastAsia"/>
        </w:rPr>
        <w:t>）</w:t>
      </w:r>
      <w:r w:rsidRPr="00EF5EAC">
        <w:rPr>
          <w:rFonts w:ascii="SimSun" w:hAnsi="SimSun" w:cs="SimSun" w:hint="eastAsia"/>
        </w:rPr>
        <w:t>帮助决策者和从业人员以及妇女团体提高认识和进行能力建设，以支持生物多样性的保护和可持续利用；</w:t>
      </w:r>
      <w:r w:rsidR="00E325C7">
        <w:rPr>
          <w:rFonts w:ascii="SimSun" w:hAnsi="SimSun" w:cs="SimSun" w:hint="eastAsia"/>
        </w:rPr>
        <w:t>（</w:t>
      </w:r>
      <w:r w:rsidR="00E325C7">
        <w:rPr>
          <w:rFonts w:ascii="SimSun" w:hAnsi="SimSun" w:cs="SimSun" w:hint="eastAsia"/>
        </w:rPr>
        <w:t>d</w:t>
      </w:r>
      <w:r w:rsidR="00E325C7">
        <w:rPr>
          <w:rFonts w:ascii="SimSun" w:hAnsi="SimSun" w:cs="SimSun" w:hint="eastAsia"/>
        </w:rPr>
        <w:t>）</w:t>
      </w:r>
      <w:r w:rsidRPr="00EF5EAC">
        <w:rPr>
          <w:rFonts w:ascii="SimSun" w:hAnsi="SimSun" w:cs="SimSun" w:hint="eastAsia"/>
        </w:rPr>
        <w:t>关于男女获得资源和生态系统服务、参与决策进程以及获得惠益的权利的国家立法。</w:t>
      </w:r>
      <w:r w:rsidRPr="00EF5EAC">
        <w:rPr>
          <w:rFonts w:eastAsia="Times New Roman"/>
        </w:rPr>
        <w:t xml:space="preserve"> </w:t>
      </w:r>
    </w:p>
    <w:p w14:paraId="6CF969D5" w14:textId="77777777" w:rsidR="00EF5EAC" w:rsidRPr="00EF5EAC" w:rsidRDefault="00EF5EAC" w:rsidP="00EF5EAC">
      <w:pPr>
        <w:spacing w:before="120" w:after="120"/>
        <w:rPr>
          <w:rFonts w:eastAsia="Times New Roman"/>
        </w:rPr>
      </w:pPr>
      <w:r w:rsidRPr="00EF5EAC">
        <w:rPr>
          <w:rFonts w:eastAsia="Times New Roman"/>
        </w:rPr>
        <w:t>21.</w:t>
      </w:r>
      <w:r w:rsidRPr="00EF5EAC">
        <w:rPr>
          <w:rFonts w:eastAsia="Times New Roman"/>
        </w:rPr>
        <w:tab/>
      </w:r>
      <w:r w:rsidRPr="00EF5EAC">
        <w:rPr>
          <w:rFonts w:ascii="SimSun" w:hAnsi="SimSun" w:cs="SimSun" w:hint="eastAsia"/>
        </w:rPr>
        <w:t>报告还指出，继续需要包含妇女参与执行，并将性别问题充分纳入有关生物多样性行动的主流。调查结果突出专门筹资和能力开发是确保国家一级有效促进性别平等的执行工作的两项关键需求。</w:t>
      </w:r>
    </w:p>
    <w:p w14:paraId="375E0066" w14:textId="77777777" w:rsidR="00EF5EAC" w:rsidRPr="00EF5EAC" w:rsidRDefault="00EF5EAC" w:rsidP="00EF5EAC">
      <w:pPr>
        <w:spacing w:before="120" w:after="120"/>
        <w:rPr>
          <w:rFonts w:eastAsia="Times New Roman"/>
        </w:rPr>
      </w:pPr>
      <w:r w:rsidRPr="00EF5EAC">
        <w:rPr>
          <w:rFonts w:eastAsia="Times New Roman"/>
        </w:rPr>
        <w:t>22.</w:t>
      </w:r>
      <w:r w:rsidRPr="00EF5EAC">
        <w:rPr>
          <w:rFonts w:eastAsia="Times New Roman"/>
        </w:rPr>
        <w:tab/>
      </w:r>
      <w:r w:rsidRPr="00EF5EAC">
        <w:rPr>
          <w:rFonts w:ascii="SimSun" w:hAnsi="SimSun" w:cs="SimSun" w:hint="eastAsia"/>
        </w:rPr>
        <w:t>对第六次国家报告和调查数据的分析表明，各缔约方对性别与生物多样性之间联系的认识和了解正在提高，需要采取相关步骤，以便能采取更具性别敏感性的行动来制止生物多样性的丧失。不过，缔约方还需要继续和加强努力，包括通过政策制定者和从业者发展能力，与伙伴合作，收集和应用相关数据以及分配充足的资金，确保今后在性别平等和生物多样性方面取得更大和更持久的成果。</w:t>
      </w:r>
    </w:p>
    <w:p w14:paraId="2C4211D0" w14:textId="2055B611" w:rsidR="00EF5EAC" w:rsidRPr="00EF5EAC" w:rsidRDefault="00EF5EAC" w:rsidP="00EF5EAC">
      <w:pPr>
        <w:keepNext/>
        <w:spacing w:before="120" w:after="120"/>
        <w:jc w:val="center"/>
        <w:outlineLvl w:val="2"/>
        <w:rPr>
          <w:rFonts w:eastAsia="Times New Roman"/>
          <w:b/>
          <w:bCs/>
          <w:iCs/>
        </w:rPr>
      </w:pPr>
      <w:r w:rsidRPr="00EF5EAC">
        <w:rPr>
          <w:rFonts w:eastAsia="Times New Roman"/>
          <w:b/>
          <w:bCs/>
          <w:iCs/>
        </w:rPr>
        <w:lastRenderedPageBreak/>
        <w:t>C.</w:t>
      </w:r>
      <w:r w:rsidR="009715CF">
        <w:rPr>
          <w:rFonts w:eastAsia="Times New Roman"/>
          <w:b/>
          <w:bCs/>
          <w:iCs/>
        </w:rPr>
        <w:t xml:space="preserve"> </w:t>
      </w:r>
      <w:r w:rsidRPr="00EF5EAC">
        <w:rPr>
          <w:rFonts w:ascii="SimSun" w:hAnsi="SimSun" w:cs="SimSun" w:hint="eastAsia"/>
          <w:b/>
          <w:bCs/>
          <w:iCs/>
        </w:rPr>
        <w:t>秘书处行动的有效性</w:t>
      </w:r>
    </w:p>
    <w:p w14:paraId="7DB21A59" w14:textId="47EF057C" w:rsidR="00EF5EAC" w:rsidRPr="00EF5EAC" w:rsidRDefault="00EF5EAC" w:rsidP="00EF5EAC">
      <w:pPr>
        <w:spacing w:before="120" w:after="120"/>
      </w:pPr>
      <w:r w:rsidRPr="00EF5EAC">
        <w:rPr>
          <w:rFonts w:eastAsia="Times New Roman"/>
        </w:rPr>
        <w:t>23.</w:t>
      </w:r>
      <w:r w:rsidRPr="00EF5EAC">
        <w:rPr>
          <w:rFonts w:eastAsia="Times New Roman"/>
        </w:rPr>
        <w:tab/>
      </w:r>
      <w:r w:rsidR="007205C9">
        <w:rPr>
          <w:rFonts w:ascii="SimSun" w:hAnsi="SimSun" w:cs="SimSun" w:hint="eastAsia"/>
        </w:rPr>
        <w:t>行动计划</w:t>
      </w:r>
      <w:r w:rsidRPr="00EF5EAC">
        <w:rPr>
          <w:rFonts w:ascii="SimSun" w:hAnsi="SimSun" w:cs="SimSun" w:hint="eastAsia"/>
        </w:rPr>
        <w:t>载有为秘书处制定的</w:t>
      </w:r>
      <w:r w:rsidRPr="00EF5EAC">
        <w:rPr>
          <w:rFonts w:eastAsia="Times New Roman"/>
        </w:rPr>
        <w:t>16</w:t>
      </w:r>
      <w:r w:rsidRPr="00EF5EAC">
        <w:rPr>
          <w:rFonts w:ascii="SimSun" w:hAnsi="SimSun" w:cs="SimSun" w:hint="eastAsia"/>
        </w:rPr>
        <w:t>个目标，每个目标都有一套相应的行动，与缔约方相比，更着重秘书处的工作。这</w:t>
      </w:r>
      <w:r w:rsidRPr="00EF5EAC">
        <w:rPr>
          <w:rFonts w:eastAsia="Times New Roman"/>
        </w:rPr>
        <w:t>16</w:t>
      </w:r>
      <w:r w:rsidRPr="00EF5EAC">
        <w:rPr>
          <w:rFonts w:ascii="SimSun" w:hAnsi="SimSun" w:cs="SimSun" w:hint="eastAsia"/>
        </w:rPr>
        <w:t>个目标涵盖了側重程度不同的广泛行动，从秘书处的内部运作（为一个全职性别问题方案干事职位供资、建立机构</w:t>
      </w:r>
      <w:r w:rsidRPr="00EF5EAC">
        <w:rPr>
          <w:rFonts w:eastAsia="Times New Roman"/>
        </w:rPr>
        <w:t>/</w:t>
      </w:r>
      <w:r w:rsidRPr="00EF5EAC">
        <w:rPr>
          <w:rFonts w:ascii="SimSun" w:hAnsi="SimSun" w:cs="SimSun" w:hint="eastAsia"/>
        </w:rPr>
        <w:t>内部工作队支持整合性别问题）到外部行动，例如</w:t>
      </w:r>
      <w:r w:rsidRPr="00EF5EAC">
        <w:rPr>
          <w:rFonts w:eastAsia="Times New Roman"/>
        </w:rPr>
        <w:t xml:space="preserve"> </w:t>
      </w:r>
      <w:r w:rsidRPr="00EF5EAC">
        <w:rPr>
          <w:rFonts w:ascii="SimSun" w:hAnsi="SimSun" w:hint="eastAsia"/>
        </w:rPr>
        <w:t>，</w:t>
      </w:r>
      <w:r w:rsidRPr="00EF5EAC">
        <w:rPr>
          <w:rFonts w:ascii="SimSun" w:hAnsi="SimSun" w:cs="SimSun" w:hint="eastAsia"/>
        </w:rPr>
        <w:t>支持缔约方将性别问题纳入国家生物多样性规划过程，并在各妇女组织中提高对生物多样性问题的认识。审查审议了秘书处为</w:t>
      </w:r>
      <w:r w:rsidR="00DF5862">
        <w:rPr>
          <w:rFonts w:ascii="SimSun" w:hAnsi="SimSun" w:cs="SimSun" w:hint="eastAsia"/>
        </w:rPr>
        <w:t>行动计划</w:t>
      </w:r>
      <w:r w:rsidRPr="00EF5EAC">
        <w:rPr>
          <w:rFonts w:ascii="SimSun" w:hAnsi="SimSun" w:cs="SimSun" w:hint="eastAsia"/>
        </w:rPr>
        <w:t>的四个领域开展的有关工作，</w:t>
      </w:r>
      <w:r w:rsidRPr="00EF5EAC">
        <w:rPr>
          <w:rFonts w:eastAsia="Times New Roman"/>
          <w:vertAlign w:val="superscript"/>
          <w:lang w:eastAsia="en-US"/>
        </w:rPr>
        <w:footnoteReference w:id="13"/>
      </w:r>
      <w:r w:rsidRPr="00EF5EAC">
        <w:rPr>
          <w:rFonts w:ascii="SimSun" w:hAnsi="SimSun" w:cs="SimSun" w:hint="eastAsia"/>
        </w:rPr>
        <w:t xml:space="preserve"> 并指出了有待进一步解决的方面。</w:t>
      </w:r>
    </w:p>
    <w:p w14:paraId="34A9B49B" w14:textId="4DF0A778" w:rsidR="00EF5EAC" w:rsidRPr="00EF5EAC" w:rsidRDefault="00EF5EAC" w:rsidP="00EF5EAC">
      <w:pPr>
        <w:spacing w:before="120" w:after="120"/>
      </w:pPr>
      <w:r w:rsidRPr="00EF5EAC">
        <w:rPr>
          <w:rFonts w:eastAsia="Times New Roman"/>
        </w:rPr>
        <w:t>24.</w:t>
      </w:r>
      <w:r w:rsidRPr="00EF5EAC">
        <w:rPr>
          <w:rFonts w:eastAsia="Times New Roman"/>
        </w:rPr>
        <w:tab/>
      </w:r>
      <w:r w:rsidRPr="00EF5EAC">
        <w:rPr>
          <w:rFonts w:ascii="SimSun" w:hAnsi="SimSun" w:cs="SimSun" w:hint="eastAsia"/>
        </w:rPr>
        <w:t>关于政策目标，秘书处努力提出和传达明确的理由，阐明注重性别问题的生物多样性办法的价值和必要性，包括与爱知生物多样性目标各主题的关系，</w:t>
      </w:r>
      <w:r w:rsidRPr="00EF5EAC">
        <w:rPr>
          <w:rFonts w:eastAsia="Times New Roman"/>
          <w:vertAlign w:val="superscript"/>
          <w:lang w:eastAsia="en-US"/>
        </w:rPr>
        <w:footnoteReference w:id="14"/>
      </w:r>
      <w:r w:rsidRPr="00EF5EAC">
        <w:rPr>
          <w:rFonts w:ascii="SimSun" w:hAnsi="SimSun" w:cs="SimSun" w:hint="eastAsia"/>
        </w:rPr>
        <w:t xml:space="preserve"> 以此作为加强性别平等主流化的任务授权、政治支持和资源的一种手段。这项工作包括向执行问题附属机构会议定期提供有关</w:t>
      </w:r>
      <w:r w:rsidR="000D6712">
        <w:rPr>
          <w:rFonts w:ascii="SimSun" w:hAnsi="SimSun" w:cs="SimSun" w:hint="eastAsia"/>
        </w:rPr>
        <w:t>行动</w:t>
      </w:r>
      <w:r w:rsidRPr="00EF5EAC">
        <w:rPr>
          <w:rFonts w:ascii="SimSun" w:hAnsi="SimSun" w:cs="SimSun" w:hint="eastAsia"/>
        </w:rPr>
        <w:t>计划执行进展的最新情况。</w:t>
      </w:r>
      <w:r w:rsidRPr="00EF5EAC">
        <w:rPr>
          <w:rFonts w:eastAsia="Times New Roman"/>
          <w:vertAlign w:val="superscript"/>
          <w:lang w:eastAsia="en-US"/>
        </w:rPr>
        <w:footnoteReference w:id="15"/>
      </w:r>
      <w:r w:rsidRPr="00EF5EAC">
        <w:rPr>
          <w:rFonts w:hint="eastAsia"/>
        </w:rPr>
        <w:t xml:space="preserve"> </w:t>
      </w:r>
      <w:r w:rsidRPr="00EF5EAC">
        <w:rPr>
          <w:rFonts w:ascii="SimSun" w:hAnsi="SimSun" w:cs="SimSun" w:hint="eastAsia"/>
        </w:rPr>
        <w:t>秘书处已成功地为性别平等主流化和有针对性的举措从几个捐助方获得了支持。</w:t>
      </w:r>
      <w:r w:rsidRPr="00EF5EAC">
        <w:rPr>
          <w:rFonts w:eastAsia="Times New Roman"/>
          <w:vertAlign w:val="superscript"/>
          <w:lang w:eastAsia="en-US"/>
        </w:rPr>
        <w:footnoteReference w:id="16"/>
      </w:r>
    </w:p>
    <w:p w14:paraId="6D8263EA" w14:textId="18A3E6C4" w:rsidR="00EF5EAC" w:rsidRPr="00EF5EAC" w:rsidRDefault="00EF5EAC" w:rsidP="00EF5EAC">
      <w:pPr>
        <w:spacing w:before="120" w:after="120"/>
        <w:rPr>
          <w:rFonts w:eastAsia="Times New Roman"/>
        </w:rPr>
      </w:pPr>
      <w:r w:rsidRPr="00EF5EAC">
        <w:rPr>
          <w:rFonts w:eastAsia="Times New Roman"/>
        </w:rPr>
        <w:t>25.</w:t>
      </w:r>
      <w:r w:rsidRPr="00EF5EAC">
        <w:rPr>
          <w:rFonts w:eastAsia="Times New Roman"/>
        </w:rPr>
        <w:tab/>
      </w:r>
      <w:r w:rsidRPr="00EF5EAC">
        <w:rPr>
          <w:rFonts w:ascii="SimSun" w:hAnsi="SimSun" w:cs="SimSun" w:hint="eastAsia"/>
        </w:rPr>
        <w:t>在组织层面，秘书处已获得全职方案干事职位的核心供资，</w:t>
      </w:r>
      <w:r w:rsidRPr="00EF5EAC">
        <w:rPr>
          <w:rFonts w:eastAsia="Times New Roman"/>
          <w:vertAlign w:val="superscript"/>
          <w:lang w:eastAsia="en-US"/>
        </w:rPr>
        <w:footnoteReference w:id="17"/>
      </w:r>
      <w:r w:rsidRPr="00EF5EAC">
        <w:rPr>
          <w:rFonts w:ascii="SimSun" w:hAnsi="SimSun" w:cs="SimSun" w:hint="eastAsia"/>
        </w:rPr>
        <w:t xml:space="preserve"> 这促成了制定和执行各种各样的举措，支持根据《公约》整合性别问题。支持工作人员致力于性别问题的工作能力，包括规定接受在线性别平等培训</w:t>
      </w:r>
      <w:r w:rsidRPr="00EF5EAC">
        <w:rPr>
          <w:rFonts w:eastAsia="Times New Roman"/>
          <w:vertAlign w:val="superscript"/>
          <w:lang w:eastAsia="en-US"/>
        </w:rPr>
        <w:footnoteReference w:id="18"/>
      </w:r>
      <w:r w:rsidRPr="00EF5EAC">
        <w:rPr>
          <w:rFonts w:ascii="SimSun" w:hAnsi="SimSun" w:cs="SimSun" w:hint="eastAsia"/>
        </w:rPr>
        <w:t xml:space="preserve"> 和面对面培训，以便处理与工作人员任务和职责有关的性别问题主流化。已为工作人员和主管提供了关于将性别目标纳入年度工作计划和工作方案的指南</w:t>
      </w:r>
      <w:r w:rsidRPr="00EF5EAC">
        <w:rPr>
          <w:rFonts w:ascii="SimSun" w:hAnsi="SimSun" w:hint="eastAsia"/>
        </w:rPr>
        <w:t>。</w:t>
      </w:r>
      <w:r w:rsidRPr="00EF5EAC">
        <w:rPr>
          <w:rFonts w:eastAsia="Times New Roman"/>
        </w:rPr>
        <w:t xml:space="preserve"> </w:t>
      </w:r>
    </w:p>
    <w:p w14:paraId="3E3FFE65" w14:textId="4E506378" w:rsidR="00EF5EAC" w:rsidRPr="00EF5EAC" w:rsidRDefault="00EF5EAC" w:rsidP="00EF5EAC">
      <w:pPr>
        <w:spacing w:before="120" w:after="120"/>
        <w:rPr>
          <w:rFonts w:eastAsia="Times New Roman"/>
        </w:rPr>
      </w:pPr>
      <w:r w:rsidRPr="00EF5EAC">
        <w:rPr>
          <w:rFonts w:eastAsia="Times New Roman"/>
        </w:rPr>
        <w:t>26.</w:t>
      </w:r>
      <w:r w:rsidRPr="00EF5EAC">
        <w:rPr>
          <w:rFonts w:eastAsia="Times New Roman"/>
        </w:rPr>
        <w:tab/>
      </w:r>
      <w:r w:rsidRPr="00EF5EAC">
        <w:rPr>
          <w:rFonts w:ascii="SimSun" w:hAnsi="SimSun" w:cs="SimSun" w:hint="eastAsia"/>
        </w:rPr>
        <w:t>关于交付行动，秘书处采取的重要举措包括，在日本生物多样性基金的财务支持下，通过自然保护联盟全球性别问题办公室执行了一项试点，支持发展中国家缔约方将性别考虑纳入其</w:t>
      </w:r>
      <w:r w:rsidRPr="00EF5EAC">
        <w:rPr>
          <w:rFonts w:eastAsia="Times New Roman"/>
        </w:rPr>
        <w:t>NBSAP</w:t>
      </w:r>
      <w:r w:rsidRPr="00EF5EAC">
        <w:rPr>
          <w:rFonts w:ascii="SimSun" w:hAnsi="SimSun" w:cs="SimSun" w:hint="eastAsia"/>
        </w:rPr>
        <w:t>。来自墨西哥、乌干达和巴西的妇女团体代表和中央政府官员获得支持，制定注重性别平等的</w:t>
      </w:r>
      <w:r w:rsidRPr="00EF5EAC">
        <w:rPr>
          <w:rFonts w:eastAsia="Times New Roman"/>
        </w:rPr>
        <w:t>NBSAP</w:t>
      </w:r>
      <w:r w:rsidRPr="00EF5EAC">
        <w:rPr>
          <w:rFonts w:ascii="SimSun" w:hAnsi="SimSun" w:cs="SimSun" w:hint="eastAsia"/>
        </w:rPr>
        <w:t>。</w:t>
      </w:r>
      <w:r w:rsidRPr="00EF5EAC">
        <w:rPr>
          <w:rFonts w:eastAsia="Times New Roman"/>
          <w:vertAlign w:val="superscript"/>
          <w:lang w:eastAsia="en-US"/>
        </w:rPr>
        <w:footnoteReference w:id="19"/>
      </w:r>
      <w:r w:rsidRPr="00EF5EAC">
        <w:rPr>
          <w:rFonts w:ascii="SimSun" w:hAnsi="SimSun" w:cs="SimSun" w:hint="eastAsia"/>
        </w:rPr>
        <w:t xml:space="preserve"> 在区域一级，秘书处利用瑞典政府的财政援助支持了培训和机构强化，吸收东南亚区域的合作伙伴参与，编写以区域为重点的培训材料，并通过</w:t>
      </w:r>
      <w:r w:rsidRPr="00EF5EAC">
        <w:rPr>
          <w:rFonts w:ascii="SimSun" w:hAnsi="SimSun" w:cs="SimSun" w:hint="eastAsia"/>
        </w:rPr>
        <w:lastRenderedPageBreak/>
        <w:t>与东盟生物多样性中心共同组织的培训讲习班对这些材料进行了验证。</w:t>
      </w:r>
      <w:r w:rsidRPr="00EF5EAC">
        <w:rPr>
          <w:rFonts w:eastAsia="Times New Roman"/>
          <w:vertAlign w:val="superscript"/>
          <w:lang w:eastAsia="en-US"/>
        </w:rPr>
        <w:footnoteReference w:id="20"/>
      </w:r>
      <w:r w:rsidRPr="00EF5EAC">
        <w:rPr>
          <w:rFonts w:eastAsia="Times New Roman"/>
        </w:rPr>
        <w:t xml:space="preserve"> </w:t>
      </w:r>
      <w:r w:rsidRPr="00EF5EAC">
        <w:rPr>
          <w:rFonts w:hint="eastAsia"/>
        </w:rPr>
        <w:t>为了能达到全球受众，秘书处编制了多种材料，以促进、澄清和分享有关性别问题和生物多样性的信息，包括情况介绍、</w:t>
      </w:r>
      <w:r w:rsidRPr="00EF5EAC">
        <w:rPr>
          <w:rFonts w:eastAsia="Times New Roman"/>
          <w:vertAlign w:val="superscript"/>
          <w:lang w:eastAsia="en-US"/>
        </w:rPr>
        <w:footnoteReference w:id="21"/>
      </w:r>
      <w:r w:rsidRPr="00EF5EAC">
        <w:rPr>
          <w:rFonts w:hint="eastAsia"/>
        </w:rPr>
        <w:t>行动计划袖珍指南</w:t>
      </w:r>
      <w:r w:rsidRPr="00EF5EAC">
        <w:rPr>
          <w:rFonts w:eastAsia="Times New Roman"/>
          <w:vertAlign w:val="superscript"/>
          <w:lang w:eastAsia="en-US"/>
        </w:rPr>
        <w:footnoteReference w:id="22"/>
      </w:r>
      <w:r w:rsidRPr="00EF5EAC">
        <w:rPr>
          <w:rFonts w:hint="eastAsia"/>
        </w:rPr>
        <w:t xml:space="preserve"> </w:t>
      </w:r>
      <w:r w:rsidRPr="00EF5EAC">
        <w:rPr>
          <w:rFonts w:hint="eastAsia"/>
        </w:rPr>
        <w:t>以及指南和经验教训出版物。</w:t>
      </w:r>
      <w:r w:rsidRPr="00EF5EAC">
        <w:rPr>
          <w:rFonts w:eastAsia="Times New Roman"/>
          <w:vertAlign w:val="superscript"/>
          <w:lang w:eastAsia="en-US"/>
        </w:rPr>
        <w:footnoteReference w:id="23"/>
      </w:r>
      <w:r w:rsidRPr="00EF5EAC">
        <w:rPr>
          <w:rFonts w:eastAsia="Times New Roman"/>
        </w:rPr>
        <w:t xml:space="preserve"> </w:t>
      </w:r>
    </w:p>
    <w:p w14:paraId="380F423B" w14:textId="439935EB" w:rsidR="00EF5EAC" w:rsidRPr="00EF5EAC" w:rsidRDefault="00EF5EAC" w:rsidP="00EF5EAC">
      <w:pPr>
        <w:spacing w:before="120" w:after="120"/>
        <w:rPr>
          <w:rFonts w:eastAsia="Times New Roman"/>
        </w:rPr>
      </w:pPr>
      <w:r w:rsidRPr="00EF5EAC">
        <w:rPr>
          <w:rFonts w:eastAsia="Times New Roman"/>
        </w:rPr>
        <w:t>27.</w:t>
      </w:r>
      <w:r w:rsidRPr="00EF5EAC">
        <w:rPr>
          <w:rFonts w:eastAsia="Times New Roman"/>
        </w:rPr>
        <w:tab/>
      </w:r>
      <w:r w:rsidRPr="00EF5EAC">
        <w:rPr>
          <w:rFonts w:ascii="SimSun" w:hAnsi="SimSun" w:cs="SimSun" w:hint="eastAsia"/>
        </w:rPr>
        <w:t>在与建立伙伴关系和网络，以促进性别问题整合有关的协作组织行动方面，秘书处与联合国系统的主要机构和国际伙伴建立了牢固的伙伴关系，其中包括联合国妇女署、全球环境基金（</w:t>
      </w:r>
      <w:r w:rsidRPr="00EF5EAC">
        <w:rPr>
          <w:rFonts w:ascii="SimSun" w:hAnsi="SimSun" w:hint="eastAsia"/>
        </w:rPr>
        <w:t>全环基金</w:t>
      </w:r>
      <w:r w:rsidRPr="00EF5EAC">
        <w:rPr>
          <w:rFonts w:ascii="SimSun" w:hAnsi="SimSun" w:cs="SimSun" w:hint="eastAsia"/>
        </w:rPr>
        <w:t>）、</w:t>
      </w:r>
      <w:r w:rsidRPr="00EF5EAC">
        <w:rPr>
          <w:rFonts w:eastAsia="Times New Roman"/>
        </w:rPr>
        <w:t>UNFCCC</w:t>
      </w:r>
      <w:r w:rsidRPr="00EF5EAC">
        <w:rPr>
          <w:rFonts w:ascii="SimSun" w:hAnsi="SimSun" w:cs="SimSun" w:hint="eastAsia"/>
        </w:rPr>
        <w:t>、</w:t>
      </w:r>
      <w:r w:rsidRPr="00EF5EAC">
        <w:rPr>
          <w:rFonts w:eastAsia="Times New Roman"/>
        </w:rPr>
        <w:t>UNCCD</w:t>
      </w:r>
      <w:r w:rsidRPr="00EF5EAC">
        <w:rPr>
          <w:rFonts w:ascii="SimSun" w:hAnsi="SimSun" w:cs="SimSun" w:hint="eastAsia"/>
        </w:rPr>
        <w:t>、</w:t>
      </w:r>
      <w:r w:rsidRPr="00EF5EAC">
        <w:rPr>
          <w:rFonts w:eastAsia="Times New Roman"/>
        </w:rPr>
        <w:t>IUCN</w:t>
      </w:r>
      <w:r w:rsidRPr="00EF5EAC">
        <w:rPr>
          <w:rFonts w:ascii="SimSun" w:hAnsi="SimSun" w:cs="SimSun" w:hint="eastAsia"/>
        </w:rPr>
        <w:t>等等。秘书处与妇女署一起，为公约代表</w:t>
      </w:r>
      <w:r w:rsidRPr="00EF5EAC">
        <w:rPr>
          <w:rFonts w:eastAsia="Times New Roman"/>
          <w:vertAlign w:val="superscript"/>
          <w:lang w:eastAsia="en-US"/>
        </w:rPr>
        <w:footnoteReference w:id="24"/>
      </w:r>
      <w:r w:rsidR="00051C71">
        <w:rPr>
          <w:rFonts w:ascii="SimSun" w:hAnsi="SimSun" w:cs="SimSun" w:hint="eastAsia"/>
        </w:rPr>
        <w:t xml:space="preserve"> </w:t>
      </w:r>
      <w:r w:rsidRPr="00EF5EAC">
        <w:rPr>
          <w:rFonts w:ascii="SimSun" w:hAnsi="SimSun" w:cs="SimSun" w:hint="eastAsia"/>
        </w:rPr>
        <w:t>举办了一次关于将性别观点纳入主流的能力建设讲习班，并举办了一次专家讲习班，为注重两性平等的</w:t>
      </w:r>
      <w:r w:rsidRPr="00EF5EAC">
        <w:rPr>
          <w:rFonts w:eastAsia="Times New Roman"/>
        </w:rPr>
        <w:t>2020</w:t>
      </w:r>
      <w:r w:rsidRPr="00EF5EAC">
        <w:rPr>
          <w:rFonts w:ascii="SimSun" w:hAnsi="SimSun" w:cs="SimSun" w:hint="eastAsia"/>
        </w:rPr>
        <w:t>年后全球生物多样性框架提出建议，</w:t>
      </w:r>
      <w:r w:rsidRPr="00EF5EAC">
        <w:rPr>
          <w:rFonts w:eastAsia="Times New Roman"/>
          <w:vertAlign w:val="superscript"/>
          <w:lang w:eastAsia="en-US"/>
        </w:rPr>
        <w:footnoteReference w:id="25"/>
      </w:r>
      <w:r w:rsidRPr="00EF5EAC">
        <w:rPr>
          <w:rFonts w:ascii="SimSun" w:hAnsi="SimSun" w:cs="SimSun" w:hint="eastAsia"/>
        </w:rPr>
        <w:t xml:space="preserve"> 并制定了相关材料和活动。妇女署的积极参与协助使秘书处的工作与更广泛的联合国系统性别平等和增强妇女权能工作保持一致。秘书处通过全环基金性别平等伙伴关系（建立于</w:t>
      </w:r>
      <w:r w:rsidRPr="00EF5EAC">
        <w:rPr>
          <w:rFonts w:eastAsia="Times New Roman"/>
        </w:rPr>
        <w:t>2015</w:t>
      </w:r>
      <w:r w:rsidRPr="00EF5EAC">
        <w:rPr>
          <w:rFonts w:ascii="SimSun" w:hAnsi="SimSun" w:cs="SimSun" w:hint="eastAsia"/>
        </w:rPr>
        <w:t>年年中），促进了全环基金制定性别平等新政策</w:t>
      </w:r>
      <w:r w:rsidRPr="00EF5EAC">
        <w:rPr>
          <w:rFonts w:eastAsia="Times New Roman"/>
          <w:vertAlign w:val="superscript"/>
          <w:lang w:eastAsia="en-US"/>
        </w:rPr>
        <w:footnoteReference w:id="26"/>
      </w:r>
      <w:r w:rsidR="00051C71">
        <w:rPr>
          <w:rFonts w:ascii="SimSun" w:hAnsi="SimSun" w:cs="SimSun" w:hint="eastAsia"/>
        </w:rPr>
        <w:t xml:space="preserve"> </w:t>
      </w:r>
      <w:r w:rsidRPr="00EF5EAC">
        <w:rPr>
          <w:rFonts w:ascii="SimSun" w:hAnsi="SimSun" w:cs="SimSun" w:hint="eastAsia"/>
        </w:rPr>
        <w:t>和相关的项目准则。秘书处与全环基金小额赠款方案合伙开发了性别平等与生物多样性在线课程单元，作为关于性别平等与环境的免费大规模在线公开课程的一部分。</w:t>
      </w:r>
      <w:r w:rsidRPr="00EF5EAC">
        <w:rPr>
          <w:rFonts w:eastAsia="Times New Roman"/>
          <w:vertAlign w:val="superscript"/>
          <w:lang w:eastAsia="en-US"/>
        </w:rPr>
        <w:footnoteReference w:id="27"/>
      </w:r>
      <w:r w:rsidRPr="00EF5EAC">
        <w:rPr>
          <w:rFonts w:ascii="SimSun" w:hAnsi="SimSun" w:cs="SimSun" w:hint="eastAsia"/>
        </w:rPr>
        <w:t xml:space="preserve"> 迄今为止，在五个专题课程中，生物多样性课程颁发的证书数量最多。</w:t>
      </w:r>
      <w:r w:rsidRPr="00EF5EAC">
        <w:rPr>
          <w:rFonts w:eastAsia="Times New Roman"/>
          <w:vertAlign w:val="superscript"/>
          <w:lang w:eastAsia="en-US"/>
        </w:rPr>
        <w:footnoteReference w:id="28"/>
      </w:r>
      <w:r w:rsidRPr="00EF5EAC">
        <w:rPr>
          <w:rFonts w:ascii="SimSun" w:hAnsi="SimSun" w:cs="SimSun" w:hint="eastAsia"/>
        </w:rPr>
        <w:t xml:space="preserve"> </w:t>
      </w:r>
    </w:p>
    <w:p w14:paraId="3C6CAD99" w14:textId="77777777" w:rsidR="00EF5EAC" w:rsidRPr="00EF5EAC" w:rsidRDefault="00EF5EAC" w:rsidP="00EF5EAC">
      <w:pPr>
        <w:spacing w:before="120" w:after="120"/>
        <w:rPr>
          <w:rFonts w:eastAsia="Times New Roman"/>
        </w:rPr>
      </w:pPr>
      <w:r w:rsidRPr="00EF5EAC">
        <w:rPr>
          <w:rFonts w:eastAsia="Times New Roman"/>
        </w:rPr>
        <w:t>28.</w:t>
      </w:r>
      <w:r w:rsidRPr="00EF5EAC">
        <w:rPr>
          <w:rFonts w:eastAsia="Times New Roman"/>
        </w:rPr>
        <w:tab/>
      </w:r>
      <w:r w:rsidRPr="00EF5EAC">
        <w:rPr>
          <w:rFonts w:ascii="SimSun" w:hAnsi="SimSun" w:cs="SimSun" w:hint="eastAsia"/>
        </w:rPr>
        <w:t>秘书处还努力加强缔约方和民间社会参与《公约》下的各种进程。这些工作包括促进参与生物多样性公约妇女核心小组，帮助发起并支持公约两性平等之友小组，为《公约》下的各进程作出贡献。</w:t>
      </w:r>
      <w:r w:rsidRPr="00EF5EAC">
        <w:rPr>
          <w:rFonts w:eastAsia="Times New Roman"/>
          <w:vertAlign w:val="superscript"/>
          <w:lang w:eastAsia="en-US"/>
        </w:rPr>
        <w:footnoteReference w:id="29"/>
      </w:r>
      <w:r w:rsidRPr="00EF5EAC">
        <w:rPr>
          <w:rFonts w:ascii="SimSun" w:hAnsi="SimSun" w:cs="SimSun" w:hint="eastAsia"/>
        </w:rPr>
        <w:t xml:space="preserve"> 秘书处还举办了一系列会外活动，并在《公约》下举办的重要会议上组织了讨论，以便代表们审议采取性别敏感的方法从事生物多样性工作的价值和机会。</w:t>
      </w:r>
    </w:p>
    <w:p w14:paraId="304C8A18" w14:textId="77777777" w:rsidR="00EF5EAC" w:rsidRPr="00EF5EAC" w:rsidRDefault="00EF5EAC" w:rsidP="00EF5EAC">
      <w:pPr>
        <w:spacing w:before="120" w:after="120"/>
      </w:pPr>
      <w:r w:rsidRPr="00EF5EAC">
        <w:rPr>
          <w:rFonts w:eastAsia="Times New Roman"/>
        </w:rPr>
        <w:lastRenderedPageBreak/>
        <w:t>29.</w:t>
      </w:r>
      <w:r w:rsidRPr="00EF5EAC">
        <w:rPr>
          <w:rFonts w:eastAsia="Times New Roman"/>
        </w:rPr>
        <w:tab/>
      </w:r>
      <w:r w:rsidRPr="00EF5EAC">
        <w:rPr>
          <w:rFonts w:ascii="SimSun" w:hAnsi="SimSun" w:cs="SimSun" w:hint="eastAsia"/>
        </w:rPr>
        <w:t>调查结果表明，来自各组织的大多数答复都知道秘书处开展的活动，而政府答复中知道的恰好不到一半。各组织和政府的答复表明，秘书处开展的最有用的活动涉及能力建设和提高认识，还有建立伙伴关系和支持性别观点主流化。各国政府还感到，秘书处的一项有益活动是指导缔约方将性别观点纳入</w:t>
      </w:r>
      <w:r w:rsidRPr="00EF5EAC">
        <w:rPr>
          <w:rFonts w:eastAsia="Times New Roman"/>
          <w:sz w:val="22"/>
        </w:rPr>
        <w:t>NBSAP</w:t>
      </w:r>
      <w:r w:rsidRPr="00EF5EAC">
        <w:rPr>
          <w:rFonts w:ascii="SimSun" w:hAnsi="SimSun" w:hint="eastAsia"/>
        </w:rPr>
        <w:t>。</w:t>
      </w:r>
    </w:p>
    <w:p w14:paraId="035A8773" w14:textId="4B3E652A" w:rsidR="00EF5EAC" w:rsidRPr="00EF5EAC" w:rsidRDefault="00EF5EAC" w:rsidP="00EF5EAC">
      <w:pPr>
        <w:spacing w:before="120" w:after="120"/>
        <w:rPr>
          <w:rFonts w:ascii="SimSun" w:hAnsi="SimSun" w:cs="SimSun"/>
        </w:rPr>
      </w:pPr>
      <w:r w:rsidRPr="00EF5EAC">
        <w:rPr>
          <w:rFonts w:eastAsia="Times New Roman"/>
        </w:rPr>
        <w:t>30.</w:t>
      </w:r>
      <w:r w:rsidRPr="00EF5EAC">
        <w:rPr>
          <w:rFonts w:eastAsia="Times New Roman"/>
        </w:rPr>
        <w:tab/>
      </w:r>
      <w:r w:rsidRPr="00EF5EAC">
        <w:rPr>
          <w:rFonts w:ascii="SimSun" w:hAnsi="SimSun" w:cs="SimSun" w:hint="eastAsia"/>
        </w:rPr>
        <w:t>如上文各段所述，秘书处开展活动，以实现</w:t>
      </w:r>
      <w:r w:rsidR="007205C9">
        <w:rPr>
          <w:rFonts w:ascii="SimSun" w:hAnsi="SimSun" w:cs="SimSun" w:hint="eastAsia"/>
        </w:rPr>
        <w:t>行动计划</w:t>
      </w:r>
      <w:r w:rsidRPr="00EF5EAC">
        <w:rPr>
          <w:rFonts w:ascii="SimSun" w:hAnsi="SimSun" w:cs="SimSun" w:hint="eastAsia"/>
        </w:rPr>
        <w:t>四个领域下确定的目标。开展工作的主要重点是，加强缔约方和利益攸关方在执行《公约》工作中，对性别问题的认识和行动。尽管这项工作的总体影响可能难以估量，但有些迹象，比如对以注重性别平等的进程制定</w:t>
      </w:r>
      <w:r w:rsidRPr="00EF5EAC">
        <w:rPr>
          <w:rFonts w:eastAsia="Times New Roman"/>
        </w:rPr>
        <w:t>2020</w:t>
      </w:r>
      <w:r w:rsidRPr="00EF5EAC">
        <w:rPr>
          <w:rFonts w:ascii="SimSun" w:hAnsi="SimSun" w:cs="SimSun" w:hint="eastAsia"/>
        </w:rPr>
        <w:t>年后全球生物多样性框架的一致认识，第六次国家报告周期中更多提及性别问题，以及缔约方和各组织的代表关心参加两性平等之友小组，表明越来越有兴趣在执行《公约》的工作中加强对性别问题的关注。为促进纳入性别问题，需要进一步向缔约方提供支持，包括在</w:t>
      </w:r>
      <w:r w:rsidR="00DF5862">
        <w:rPr>
          <w:rFonts w:ascii="SimSun" w:hAnsi="SimSun" w:cs="SimSun" w:hint="eastAsia"/>
        </w:rPr>
        <w:t>行动计划</w:t>
      </w:r>
      <w:r w:rsidRPr="00EF5EAC">
        <w:rPr>
          <w:rFonts w:ascii="SimSun" w:hAnsi="SimSun" w:cs="SimSun" w:hint="eastAsia"/>
        </w:rPr>
        <w:t>确定的领域，例如制定性别平等和生物多样性指标。秘书处已与合作伙伴开展这项工作，包括确定适当的指标以纳入</w:t>
      </w:r>
      <w:r w:rsidRPr="00EF5EAC">
        <w:rPr>
          <w:rFonts w:eastAsia="Times New Roman"/>
        </w:rPr>
        <w:t>2020</w:t>
      </w:r>
      <w:r w:rsidRPr="00EF5EAC">
        <w:rPr>
          <w:rFonts w:ascii="SimSun" w:hAnsi="SimSun" w:cs="SimSun" w:hint="eastAsia"/>
        </w:rPr>
        <w:t>年后框架；但是，在这一领域还需要更多的努力和能力。</w:t>
      </w:r>
    </w:p>
    <w:p w14:paraId="430AFA41" w14:textId="77777777" w:rsidR="00EF5EAC" w:rsidRPr="00EF5EAC" w:rsidRDefault="00EF5EAC" w:rsidP="00EF5EAC">
      <w:pPr>
        <w:spacing w:before="120" w:after="120"/>
        <w:rPr>
          <w:rFonts w:eastAsia="Times New Roman"/>
        </w:rPr>
      </w:pPr>
      <w:r w:rsidRPr="00EF5EAC">
        <w:rPr>
          <w:rFonts w:eastAsia="Times New Roman"/>
        </w:rPr>
        <w:t>31.</w:t>
      </w:r>
      <w:r w:rsidRPr="00EF5EAC">
        <w:rPr>
          <w:rFonts w:eastAsia="Times New Roman"/>
        </w:rPr>
        <w:tab/>
      </w:r>
      <w:r w:rsidRPr="00EF5EAC">
        <w:rPr>
          <w:rFonts w:ascii="SimSun" w:hAnsi="SimSun" w:cs="SimSun" w:hint="eastAsia"/>
        </w:rPr>
        <w:t>还需要进一步开展工作，以便将性别问题更充分地纳入秘书处的主题方案，并加强工作人员的能力，确保采取更强有力和更全面的办法来处理性别问题。目前正在努力开发一种更系统的办法来解决整个专题工作领域中的性别平等问题。</w:t>
      </w:r>
    </w:p>
    <w:p w14:paraId="172F614A" w14:textId="51D1C8CC" w:rsidR="00EF5EAC" w:rsidRPr="00EF5EAC" w:rsidRDefault="009715CF" w:rsidP="009715CF">
      <w:pPr>
        <w:keepNext/>
        <w:spacing w:before="120" w:after="120"/>
        <w:ind w:left="360"/>
        <w:jc w:val="center"/>
        <w:outlineLvl w:val="0"/>
        <w:rPr>
          <w:rFonts w:ascii="Times New Roman Bold" w:eastAsia="Times New Roman" w:hAnsi="Times New Roman Bold"/>
          <w:b/>
          <w:caps/>
        </w:rPr>
      </w:pPr>
      <w:r>
        <w:rPr>
          <w:rFonts w:ascii="SimSun" w:hAnsi="SimSun" w:hint="eastAsia"/>
          <w:b/>
          <w:caps/>
        </w:rPr>
        <w:t>四.</w:t>
      </w:r>
      <w:r>
        <w:rPr>
          <w:rFonts w:ascii="SimSun" w:hAnsi="SimSun"/>
          <w:b/>
          <w:caps/>
        </w:rPr>
        <w:t xml:space="preserve"> </w:t>
      </w:r>
      <w:r w:rsidR="00EF5EAC" w:rsidRPr="00EF5EAC">
        <w:rPr>
          <w:rFonts w:ascii="SimSun" w:hAnsi="SimSun" w:cs="SimSun" w:hint="eastAsia"/>
          <w:b/>
          <w:caps/>
        </w:rPr>
        <w:t>最佳做法、经验教训和差距</w:t>
      </w:r>
    </w:p>
    <w:p w14:paraId="0FB406EA" w14:textId="670B4B6A" w:rsidR="00EF5EAC" w:rsidRPr="00EF5EAC" w:rsidRDefault="00EF5EAC" w:rsidP="00EF5EAC">
      <w:pPr>
        <w:keepNext/>
        <w:spacing w:before="120" w:after="120"/>
        <w:jc w:val="center"/>
        <w:outlineLvl w:val="2"/>
        <w:rPr>
          <w:rFonts w:eastAsia="Times New Roman"/>
          <w:b/>
          <w:bCs/>
          <w:iCs/>
        </w:rPr>
      </w:pPr>
      <w:r w:rsidRPr="00EF5EAC">
        <w:rPr>
          <w:rFonts w:eastAsia="Times New Roman"/>
          <w:b/>
          <w:bCs/>
          <w:iCs/>
        </w:rPr>
        <w:t>A.</w:t>
      </w:r>
      <w:r w:rsidR="009715CF">
        <w:rPr>
          <w:rFonts w:eastAsia="Times New Roman"/>
          <w:b/>
          <w:bCs/>
          <w:iCs/>
        </w:rPr>
        <w:t xml:space="preserve"> </w:t>
      </w:r>
      <w:r w:rsidRPr="00EF5EAC">
        <w:rPr>
          <w:rFonts w:ascii="SimSun" w:hAnsi="SimSun" w:cs="SimSun" w:hint="eastAsia"/>
          <w:b/>
          <w:bCs/>
          <w:iCs/>
        </w:rPr>
        <w:t>最佳做法实例</w:t>
      </w:r>
    </w:p>
    <w:p w14:paraId="0879E6E0" w14:textId="01CE6787" w:rsidR="00EF5EAC" w:rsidRPr="00EF5EAC" w:rsidRDefault="00EF5EAC" w:rsidP="00EF5EAC">
      <w:pPr>
        <w:spacing w:before="120" w:after="120"/>
      </w:pPr>
      <w:r w:rsidRPr="00EF5EAC">
        <w:rPr>
          <w:rFonts w:eastAsia="Times New Roman"/>
        </w:rPr>
        <w:t>32.</w:t>
      </w:r>
      <w:r w:rsidRPr="00EF5EAC">
        <w:rPr>
          <w:rFonts w:eastAsia="Times New Roman"/>
        </w:rPr>
        <w:tab/>
      </w:r>
      <w:r w:rsidRPr="00EF5EAC">
        <w:rPr>
          <w:rFonts w:ascii="SimSun" w:hAnsi="SimSun" w:cs="SimSun" w:hint="eastAsia"/>
        </w:rPr>
        <w:t>与</w:t>
      </w:r>
      <w:r w:rsidR="007205C9">
        <w:rPr>
          <w:rFonts w:ascii="SimSun" w:hAnsi="SimSun" w:cs="SimSun" w:hint="eastAsia"/>
        </w:rPr>
        <w:t>行动计划</w:t>
      </w:r>
      <w:r w:rsidRPr="00EF5EAC">
        <w:rPr>
          <w:rFonts w:ascii="SimSun" w:hAnsi="SimSun" w:cs="SimSun" w:hint="eastAsia"/>
        </w:rPr>
        <w:t>有关的最佳做法是从收到的各缔约方第六次国家报告提供的信息中得出的。这些实例说明采取一种渐进的办法，其中评估或解决性别考虑的行动促成了注重性别平等的生物多样性政策和做法。相关的信息文件（</w:t>
      </w:r>
      <w:r w:rsidRPr="00EF5EAC">
        <w:rPr>
          <w:rFonts w:eastAsia="Times New Roman"/>
        </w:rPr>
        <w:t>CBD/SBI/3/INF/4</w:t>
      </w:r>
      <w:r w:rsidRPr="00EF5EAC">
        <w:rPr>
          <w:rFonts w:ascii="SimSun" w:hAnsi="SimSun" w:cs="SimSun" w:hint="eastAsia"/>
        </w:rPr>
        <w:t>）详细阐述了一系列最佳做法的个案研究。</w:t>
      </w:r>
    </w:p>
    <w:p w14:paraId="479AC4C4" w14:textId="77777777" w:rsidR="00EF5EAC" w:rsidRPr="00EF5EAC" w:rsidRDefault="00EF5EAC" w:rsidP="00EF5EAC">
      <w:pPr>
        <w:spacing w:before="120" w:after="120"/>
        <w:rPr>
          <w:rFonts w:ascii="SimSun" w:hAnsi="SimSun" w:cs="SimSun"/>
        </w:rPr>
      </w:pPr>
      <w:r w:rsidRPr="00EF5EAC">
        <w:rPr>
          <w:rFonts w:eastAsia="Times New Roman"/>
        </w:rPr>
        <w:t>33.</w:t>
      </w:r>
      <w:r w:rsidRPr="00EF5EAC">
        <w:rPr>
          <w:rFonts w:eastAsia="Times New Roman"/>
        </w:rPr>
        <w:tab/>
      </w:r>
      <w:r w:rsidRPr="00EF5EAC">
        <w:rPr>
          <w:rFonts w:ascii="SimSun" w:hAnsi="SimSun" w:cs="SimSun" w:hint="eastAsia"/>
        </w:rPr>
        <w:t>在政策层面，若干国家已采取具体行动，加强生物多样性政策框架，使其注重性别问题。在马拉维，进行了政策审查，以评估环境和自然资源管理部门政策中的性别问题主流化程度。根据这些审查的结果，强化了政策和执行准则，以便更有效地纳入性别考虑。在马拉维，根据按性别分列的数据所做的空间制图制定了《国家森林景观恢复战略》，以确定使男女都受益的优先恢复领域。</w:t>
      </w:r>
      <w:r w:rsidRPr="00EF5EAC">
        <w:rPr>
          <w:rFonts w:eastAsia="Times New Roman"/>
          <w:vertAlign w:val="superscript"/>
          <w:lang w:eastAsia="en-US"/>
        </w:rPr>
        <w:footnoteReference w:id="30"/>
      </w:r>
    </w:p>
    <w:p w14:paraId="177B5F2F" w14:textId="67B6634B" w:rsidR="00EF5EAC" w:rsidRPr="00EF5EAC" w:rsidRDefault="00EF5EAC" w:rsidP="00EF5EAC">
      <w:pPr>
        <w:spacing w:before="120" w:after="120"/>
        <w:rPr>
          <w:rFonts w:eastAsia="Times New Roman"/>
        </w:rPr>
      </w:pPr>
      <w:r w:rsidRPr="00EF5EAC">
        <w:rPr>
          <w:rFonts w:eastAsia="Times New Roman"/>
        </w:rPr>
        <w:t>34.</w:t>
      </w:r>
      <w:r w:rsidRPr="00EF5EAC">
        <w:rPr>
          <w:rFonts w:eastAsia="Times New Roman"/>
        </w:rPr>
        <w:tab/>
      </w:r>
      <w:r w:rsidRPr="00EF5EAC">
        <w:rPr>
          <w:rFonts w:ascii="SimSun" w:hAnsi="SimSun" w:cs="SimSun" w:hint="eastAsia"/>
        </w:rPr>
        <w:t>各国还在查明不同进程之间的关联性（例如，</w:t>
      </w:r>
      <w:r w:rsidRPr="00EF5EAC">
        <w:rPr>
          <w:rFonts w:ascii="SimSun" w:hAnsi="SimSun" w:cs="SimSun" w:hint="eastAsia"/>
          <w:sz w:val="22"/>
        </w:rPr>
        <w:t>降排</w:t>
      </w:r>
      <w:r w:rsidRPr="00EF5EAC">
        <w:rPr>
          <w:rFonts w:eastAsia="Times New Roman"/>
          <w:sz w:val="22"/>
        </w:rPr>
        <w:t>+</w:t>
      </w:r>
      <w:r w:rsidRPr="00EF5EAC">
        <w:rPr>
          <w:rFonts w:ascii="SimSun" w:hAnsi="SimSun" w:hint="eastAsia"/>
          <w:sz w:val="22"/>
        </w:rPr>
        <w:t>、</w:t>
      </w:r>
      <w:r w:rsidRPr="00EF5EAC">
        <w:rPr>
          <w:rFonts w:ascii="SimSun" w:hAnsi="SimSun" w:cs="SimSun" w:hint="eastAsia"/>
          <w:sz w:val="22"/>
        </w:rPr>
        <w:t>《气候变化框架公约》</w:t>
      </w:r>
      <w:r w:rsidRPr="00EF5EAC">
        <w:rPr>
          <w:rFonts w:ascii="SimSun" w:hAnsi="SimSun" w:hint="eastAsia"/>
        </w:rPr>
        <w:t>、</w:t>
      </w:r>
      <w:r w:rsidRPr="00EF5EAC">
        <w:rPr>
          <w:rFonts w:ascii="SimSun" w:hAnsi="SimSun" w:cs="SimSun" w:hint="eastAsia"/>
        </w:rPr>
        <w:t>可持续发展目标），并一直在用这些不同进程提供的数据和统计数据，克服与生物多样性有关部门存在的性别差距。</w:t>
      </w:r>
      <w:r w:rsidRPr="00EF5EAC">
        <w:rPr>
          <w:rFonts w:ascii="SimSun" w:hAnsi="SimSun" w:hint="eastAsia"/>
        </w:rPr>
        <w:t>例如，</w:t>
      </w:r>
      <w:r w:rsidRPr="00EF5EAC">
        <w:rPr>
          <w:rFonts w:ascii="SimSun" w:hAnsi="SimSun" w:cs="SimSun" w:hint="eastAsia"/>
        </w:rPr>
        <w:t>哥斯达黎加将作为</w:t>
      </w:r>
      <w:r w:rsidRPr="00EF5EAC">
        <w:rPr>
          <w:rFonts w:ascii="SimSun" w:hAnsi="SimSun" w:cs="SimSun" w:hint="eastAsia"/>
          <w:sz w:val="22"/>
        </w:rPr>
        <w:t>降排</w:t>
      </w:r>
      <w:r w:rsidRPr="00EF5EAC">
        <w:rPr>
          <w:rFonts w:eastAsia="Times New Roman"/>
          <w:sz w:val="22"/>
        </w:rPr>
        <w:t>+</w:t>
      </w:r>
      <w:r w:rsidRPr="00EF5EAC">
        <w:rPr>
          <w:rFonts w:ascii="SimSun" w:hAnsi="SimSun" w:cs="SimSun" w:hint="eastAsia"/>
        </w:rPr>
        <w:t>方案</w:t>
      </w:r>
      <w:r w:rsidRPr="00EF5EAC">
        <w:rPr>
          <w:rFonts w:eastAsia="Times New Roman"/>
          <w:vertAlign w:val="superscript"/>
          <w:lang w:eastAsia="en-US"/>
        </w:rPr>
        <w:footnoteReference w:id="31"/>
      </w:r>
      <w:r w:rsidR="00051C71">
        <w:rPr>
          <w:rFonts w:ascii="SimSun" w:hAnsi="SimSun" w:cs="SimSun" w:hint="eastAsia"/>
        </w:rPr>
        <w:t xml:space="preserve"> </w:t>
      </w:r>
      <w:r w:rsidRPr="00EF5EAC">
        <w:rPr>
          <w:rFonts w:ascii="SimSun" w:hAnsi="SimSun" w:cs="SimSun" w:hint="eastAsia"/>
        </w:rPr>
        <w:t>一部分按森林、生物多样性和性别收集的、按性别分列的数据，同有关土地所有权的普查数据相结合，以绘制男女对森林的不同利用和活动，并确定土地所有权的差距。对妇女如何从森林利用中平等受益的评</w:t>
      </w:r>
      <w:r w:rsidRPr="00EF5EAC">
        <w:rPr>
          <w:rFonts w:ascii="SimSun" w:hAnsi="SimSun" w:cs="SimSun" w:hint="eastAsia"/>
        </w:rPr>
        <w:lastRenderedPageBreak/>
        <w:t>估，还使哥斯达黎加认识到妇女未曾参与机构一级的决策和执行。</w:t>
      </w:r>
      <w:r w:rsidRPr="00EF5EAC">
        <w:rPr>
          <w:rFonts w:eastAsia="Times New Roman"/>
          <w:vertAlign w:val="superscript"/>
          <w:lang w:eastAsia="en-US"/>
        </w:rPr>
        <w:footnoteReference w:id="32"/>
      </w:r>
      <w:r w:rsidRPr="00EF5EAC">
        <w:rPr>
          <w:rFonts w:eastAsia="Times New Roman"/>
        </w:rPr>
        <w:t xml:space="preserve"> </w:t>
      </w:r>
      <w:r w:rsidRPr="00EF5EAC">
        <w:rPr>
          <w:rFonts w:ascii="SimSun" w:hAnsi="SimSun" w:cs="SimSun" w:hint="eastAsia"/>
        </w:rPr>
        <w:t>环境与能源部现已颁布了一项指令，</w:t>
      </w:r>
      <w:r w:rsidRPr="00EF5EAC">
        <w:rPr>
          <w:rFonts w:eastAsia="Times New Roman"/>
          <w:vertAlign w:val="superscript"/>
          <w:lang w:eastAsia="en-US"/>
        </w:rPr>
        <w:footnoteReference w:id="33"/>
      </w:r>
      <w:r w:rsidR="007B7170">
        <w:rPr>
          <w:rFonts w:ascii="SimSun" w:hAnsi="SimSun" w:cs="SimSun"/>
        </w:rPr>
        <w:t xml:space="preserve"> </w:t>
      </w:r>
      <w:r w:rsidRPr="00EF5EAC">
        <w:rPr>
          <w:rFonts w:ascii="SimSun" w:hAnsi="SimSun" w:cs="SimSun" w:hint="eastAsia"/>
        </w:rPr>
        <w:t>要求同生物多样性相关的主要机构报告减少工作中性别差距的行动。还要求这些机构制定五年计划，以筹集资金实施该指令。</w:t>
      </w:r>
    </w:p>
    <w:p w14:paraId="72FF4897" w14:textId="77777777" w:rsidR="00EF5EAC" w:rsidRPr="00EF5EAC" w:rsidRDefault="00EF5EAC" w:rsidP="00EF5EAC">
      <w:pPr>
        <w:spacing w:before="120" w:after="120"/>
        <w:rPr>
          <w:rFonts w:eastAsia="Times New Roman"/>
        </w:rPr>
      </w:pPr>
      <w:r w:rsidRPr="00EF5EAC">
        <w:rPr>
          <w:rFonts w:eastAsia="Times New Roman"/>
        </w:rPr>
        <w:t>35.</w:t>
      </w:r>
      <w:r w:rsidRPr="00EF5EAC">
        <w:rPr>
          <w:rFonts w:eastAsia="Times New Roman"/>
        </w:rPr>
        <w:tab/>
        <w:t xml:space="preserve"> </w:t>
      </w:r>
      <w:r w:rsidRPr="00EF5EAC">
        <w:rPr>
          <w:rFonts w:ascii="SimSun" w:hAnsi="SimSun" w:cs="SimSun" w:hint="eastAsia"/>
        </w:rPr>
        <w:t>关于性别预算编制方面的进一步工作，或在制定和执行预算时考虑到男女的特殊需求和利益方面，包括印度政府的工作，将性别预算编制纳入年度中央政府预算。妇女与儿童发展部的重点领域之一是加强性别预算编制的能力和专门知识。他们举办了若干讲习班和培训，并编写了有关性别预算编制的说明书和手册，供各部委和部门使用。</w:t>
      </w:r>
    </w:p>
    <w:p w14:paraId="4690C3BD" w14:textId="120BF4BF" w:rsidR="00EF5EAC" w:rsidRPr="00EF5EAC" w:rsidRDefault="00EF5EAC" w:rsidP="00EF5EAC">
      <w:pPr>
        <w:spacing w:before="120" w:after="120"/>
        <w:rPr>
          <w:rFonts w:eastAsia="Times New Roman"/>
        </w:rPr>
      </w:pPr>
      <w:r w:rsidRPr="00EF5EAC">
        <w:rPr>
          <w:rFonts w:eastAsia="Times New Roman"/>
        </w:rPr>
        <w:t>36.</w:t>
      </w:r>
      <w:r w:rsidRPr="00EF5EAC">
        <w:rPr>
          <w:rFonts w:eastAsia="Times New Roman"/>
        </w:rPr>
        <w:tab/>
      </w:r>
      <w:r w:rsidRPr="00EF5EAC">
        <w:rPr>
          <w:rFonts w:ascii="SimSun" w:hAnsi="SimSun" w:cs="SimSun" w:hint="eastAsia"/>
        </w:rPr>
        <w:t>各国采取多种办法来提高认识</w:t>
      </w:r>
      <w:r w:rsidRPr="00EF5EAC">
        <w:rPr>
          <w:rFonts w:ascii="SimSun" w:hAnsi="SimSun" w:cs="SimSun" w:hint="eastAsia"/>
          <w:lang w:val="en-US"/>
        </w:rPr>
        <w:t>、</w:t>
      </w:r>
      <w:r w:rsidRPr="00EF5EAC">
        <w:rPr>
          <w:rFonts w:ascii="SimSun" w:hAnsi="SimSun" w:cs="SimSun" w:hint="eastAsia"/>
        </w:rPr>
        <w:t>建设能力和分享学习经验，支持妇女公平参与同生物多样性有关的部门。在伯利兹，过去三年中每年举行一次渔业妇女论坛，以突出妇女在渔业中的作用。该论坛将妇女聚集在一起，互相学习，并制定战略以减轻挑战，包括获取资源和能力发展机会。这些论坛也在巴巴多斯和斐济举行</w:t>
      </w:r>
      <w:r w:rsidRPr="00EF5EAC">
        <w:rPr>
          <w:rFonts w:ascii="SimSun" w:hAnsi="SimSun" w:hint="eastAsia"/>
        </w:rPr>
        <w:t>。</w:t>
      </w:r>
      <w:r w:rsidRPr="00EF5EAC">
        <w:rPr>
          <w:rFonts w:ascii="SimSun" w:hAnsi="SimSun" w:cs="SimSun" w:hint="eastAsia"/>
        </w:rPr>
        <w:t>在哥斯达黎加，关于妇女与生物多样性的高级别全国会议</w:t>
      </w:r>
      <w:r w:rsidRPr="00EF5EAC">
        <w:rPr>
          <w:rFonts w:eastAsia="Times New Roman"/>
          <w:vertAlign w:val="superscript"/>
          <w:lang w:eastAsia="en-US"/>
        </w:rPr>
        <w:footnoteReference w:id="34"/>
      </w:r>
      <w:r w:rsidR="00051C71">
        <w:rPr>
          <w:rFonts w:ascii="SimSun" w:hAnsi="SimSun" w:cs="SimSun" w:hint="eastAsia"/>
        </w:rPr>
        <w:t xml:space="preserve"> </w:t>
      </w:r>
      <w:r w:rsidRPr="00EF5EAC">
        <w:rPr>
          <w:rFonts w:ascii="SimSun" w:hAnsi="SimSun" w:cs="SimSun" w:hint="eastAsia"/>
        </w:rPr>
        <w:t>宣布，缩小生物多样性领域的性别差距是一项国家优先</w:t>
      </w:r>
      <w:r w:rsidR="006C7130">
        <w:rPr>
          <w:rFonts w:ascii="SimSun" w:hAnsi="SimSun" w:cs="SimSun" w:hint="eastAsia"/>
        </w:rPr>
        <w:t xml:space="preserve"> </w:t>
      </w:r>
      <w:r w:rsidR="006C7130">
        <w:rPr>
          <w:rFonts w:ascii="SimSun" w:hAnsi="SimSun" w:cs="SimSun"/>
        </w:rPr>
        <w:t xml:space="preserve">  </w:t>
      </w:r>
      <w:r w:rsidRPr="00EF5EAC">
        <w:rPr>
          <w:rFonts w:ascii="SimSun" w:hAnsi="SimSun" w:cs="SimSun" w:hint="eastAsia"/>
        </w:rPr>
        <w:t>事项。</w:t>
      </w:r>
      <w:r w:rsidRPr="00EF5EAC">
        <w:rPr>
          <w:rFonts w:eastAsia="Times New Roman"/>
        </w:rPr>
        <w:t xml:space="preserve"> </w:t>
      </w:r>
    </w:p>
    <w:p w14:paraId="3AB1FF4E" w14:textId="4E868DD4" w:rsidR="00EF5EAC" w:rsidRPr="00EF5EAC" w:rsidRDefault="00EF5EAC" w:rsidP="00EF5EAC">
      <w:pPr>
        <w:keepNext/>
        <w:spacing w:before="120" w:after="120"/>
        <w:jc w:val="center"/>
        <w:outlineLvl w:val="2"/>
        <w:rPr>
          <w:rFonts w:eastAsia="Times New Roman"/>
          <w:b/>
          <w:bCs/>
          <w:iCs/>
        </w:rPr>
      </w:pPr>
      <w:r w:rsidRPr="00EF5EAC">
        <w:rPr>
          <w:rFonts w:eastAsia="Times New Roman"/>
          <w:b/>
          <w:bCs/>
          <w:iCs/>
        </w:rPr>
        <w:t>B.</w:t>
      </w:r>
      <w:r w:rsidR="009715CF">
        <w:rPr>
          <w:rFonts w:eastAsia="Times New Roman"/>
          <w:b/>
          <w:bCs/>
          <w:iCs/>
        </w:rPr>
        <w:t xml:space="preserve"> </w:t>
      </w:r>
      <w:r w:rsidRPr="00EF5EAC">
        <w:rPr>
          <w:rFonts w:ascii="SimSun" w:hAnsi="SimSun" w:hint="eastAsia"/>
          <w:b/>
          <w:bCs/>
          <w:iCs/>
        </w:rPr>
        <w:t>经验</w:t>
      </w:r>
      <w:r w:rsidRPr="00EF5EAC">
        <w:rPr>
          <w:rFonts w:ascii="SimSun" w:hAnsi="SimSun" w:cs="SimSun" w:hint="eastAsia"/>
          <w:b/>
        </w:rPr>
        <w:t>教训</w:t>
      </w:r>
    </w:p>
    <w:p w14:paraId="599C1E6A" w14:textId="55E06A18" w:rsidR="00EF5EAC" w:rsidRPr="00EF5EAC" w:rsidRDefault="00EF5EAC" w:rsidP="00EF5EAC">
      <w:pPr>
        <w:spacing w:before="120" w:after="120"/>
        <w:rPr>
          <w:rFonts w:eastAsia="Times New Roman"/>
        </w:rPr>
      </w:pPr>
      <w:r w:rsidRPr="00EF5EAC">
        <w:rPr>
          <w:rFonts w:eastAsia="Times New Roman"/>
        </w:rPr>
        <w:t>37.</w:t>
      </w:r>
      <w:r w:rsidRPr="00EF5EAC">
        <w:rPr>
          <w:rFonts w:eastAsia="Times New Roman"/>
        </w:rPr>
        <w:tab/>
      </w:r>
      <w:r w:rsidRPr="00EF5EAC">
        <w:rPr>
          <w:rFonts w:ascii="SimSun" w:hAnsi="SimSun" w:cs="SimSun" w:hint="eastAsia"/>
        </w:rPr>
        <w:t>从两项调查的结果以及第六次国家报告的审查中吸取的经验教训，涉及到行动计划的价值、执行和监测取得进展的领域以及持续的需求。还明确了从这些教训中学到的</w:t>
      </w:r>
      <w:r w:rsidRPr="00EF5EAC">
        <w:rPr>
          <w:rFonts w:eastAsia="Times New Roman"/>
        </w:rPr>
        <w:t>2020</w:t>
      </w:r>
      <w:r w:rsidRPr="00EF5EAC">
        <w:rPr>
          <w:rFonts w:ascii="SimSun" w:hAnsi="SimSun" w:cs="SimSun" w:hint="eastAsia"/>
        </w:rPr>
        <w:t>年后全球生物多样性框架的考虑因素。</w:t>
      </w:r>
    </w:p>
    <w:p w14:paraId="5547A27F" w14:textId="532DAE0E" w:rsidR="00EF5EAC" w:rsidRPr="00EF5EAC" w:rsidRDefault="00EF5EAC" w:rsidP="00EF5EAC">
      <w:pPr>
        <w:spacing w:before="120" w:after="120"/>
      </w:pPr>
      <w:r w:rsidRPr="00EF5EAC">
        <w:rPr>
          <w:rFonts w:eastAsia="Times New Roman"/>
        </w:rPr>
        <w:t>38.</w:t>
      </w:r>
      <w:r w:rsidRPr="00EF5EAC">
        <w:rPr>
          <w:rFonts w:eastAsia="Times New Roman"/>
          <w:i/>
          <w:iCs/>
        </w:rPr>
        <w:tab/>
      </w:r>
      <w:r w:rsidR="007205C9">
        <w:rPr>
          <w:rFonts w:ascii="楷体" w:eastAsia="KaiTi" w:hAnsi="楷体" w:cs="SimSun" w:hint="eastAsia"/>
        </w:rPr>
        <w:t>行动计划</w:t>
      </w:r>
      <w:r w:rsidRPr="00EF5EAC">
        <w:rPr>
          <w:rFonts w:ascii="楷体" w:eastAsia="KaiTi" w:hAnsi="楷体" w:cs="SimSun" w:hint="eastAsia"/>
        </w:rPr>
        <w:t>是促进性别观点在《公约》执行工作中主流化的重要工具。</w:t>
      </w:r>
      <w:r w:rsidRPr="00EF5EAC">
        <w:rPr>
          <w:rFonts w:ascii="SimSun" w:hAnsi="SimSun" w:cs="SimSun" w:hint="eastAsia"/>
        </w:rPr>
        <w:t>如调查结果所示，</w:t>
      </w:r>
      <w:r w:rsidR="007205C9">
        <w:rPr>
          <w:rFonts w:ascii="SimSun" w:hAnsi="SimSun" w:cs="SimSun" w:hint="eastAsia"/>
        </w:rPr>
        <w:t>行动计划</w:t>
      </w:r>
      <w:r w:rsidRPr="00EF5EAC">
        <w:rPr>
          <w:rFonts w:ascii="SimSun" w:hAnsi="SimSun" w:cs="SimSun" w:hint="eastAsia"/>
        </w:rPr>
        <w:t>被视为向缔约方和其他行为方提供将性别平等纳入生物多样性活动的任务授权或准则的宝贵政策或宣传工具。该计划被认为在支持全球执行《公约》工作方面比在支持国家工作方面更有用，这表明可能需要付出更多的努力才能将该计划转化为国家一级的行动。在</w:t>
      </w:r>
      <w:r w:rsidRPr="00EF5EAC">
        <w:rPr>
          <w:rFonts w:eastAsia="Times New Roman"/>
        </w:rPr>
        <w:t>2020</w:t>
      </w:r>
      <w:r w:rsidRPr="00EF5EAC">
        <w:rPr>
          <w:rFonts w:ascii="SimSun" w:hAnsi="SimSun" w:cs="SimSun" w:hint="eastAsia"/>
        </w:rPr>
        <w:t>年后，这可以通过进一步强调国家能力发展、技术援助和发展</w:t>
      </w:r>
      <w:r w:rsidRPr="00EF5EAC">
        <w:rPr>
          <w:rFonts w:eastAsia="Times New Roman"/>
        </w:rPr>
        <w:t>/</w:t>
      </w:r>
      <w:r w:rsidRPr="00EF5EAC">
        <w:rPr>
          <w:rFonts w:ascii="SimSun" w:hAnsi="SimSun" w:cs="SimSun" w:hint="eastAsia"/>
        </w:rPr>
        <w:t>加强协调机制来解决，例如相关部委的性别联络点和其他行动。</w:t>
      </w:r>
    </w:p>
    <w:p w14:paraId="3831C1BF" w14:textId="27AE14AC" w:rsidR="00EF5EAC" w:rsidRPr="00EF5EAC" w:rsidRDefault="00EF5EAC" w:rsidP="00EF5EAC">
      <w:pPr>
        <w:spacing w:before="120" w:after="120"/>
        <w:rPr>
          <w:rFonts w:eastAsia="Times New Roman"/>
        </w:rPr>
      </w:pPr>
      <w:r w:rsidRPr="00EF5EAC">
        <w:rPr>
          <w:rFonts w:eastAsia="Times New Roman"/>
        </w:rPr>
        <w:t>39.</w:t>
      </w:r>
      <w:r w:rsidRPr="00EF5EAC">
        <w:rPr>
          <w:rFonts w:eastAsia="Times New Roman"/>
          <w:i/>
          <w:iCs/>
        </w:rPr>
        <w:tab/>
      </w:r>
      <w:r w:rsidRPr="00EF5EAC">
        <w:rPr>
          <w:rFonts w:ascii="楷体" w:eastAsia="KaiTi" w:hAnsi="楷体" w:cs="SimSun" w:hint="eastAsia"/>
        </w:rPr>
        <w:t>需要明确的、可行和可衡量的性别</w:t>
      </w:r>
      <w:r w:rsidRPr="00EF5EAC">
        <w:rPr>
          <w:rFonts w:ascii="楷体" w:eastAsia="KaiTi" w:hAnsi="楷体"/>
        </w:rPr>
        <w:t>-</w:t>
      </w:r>
      <w:r w:rsidRPr="00EF5EAC">
        <w:rPr>
          <w:rFonts w:ascii="楷体" w:eastAsia="KaiTi" w:hAnsi="楷体" w:cs="SimSun" w:hint="eastAsia"/>
        </w:rPr>
        <w:t>生物多样性目标，以支持执行和衡量进展。</w:t>
      </w:r>
      <w:r w:rsidRPr="00EF5EAC">
        <w:rPr>
          <w:rFonts w:eastAsia="Times New Roman"/>
          <w:i/>
          <w:iCs/>
        </w:rPr>
        <w:t xml:space="preserve"> </w:t>
      </w:r>
      <w:r w:rsidRPr="00EF5EAC">
        <w:rPr>
          <w:rFonts w:ascii="SimSun" w:hAnsi="SimSun" w:cs="SimSun" w:hint="eastAsia"/>
        </w:rPr>
        <w:t>一些缔约方</w:t>
      </w:r>
      <w:r w:rsidRPr="00EF5EAC">
        <w:rPr>
          <w:rFonts w:eastAsia="Times New Roman"/>
          <w:vertAlign w:val="superscript"/>
          <w:lang w:eastAsia="en-US"/>
        </w:rPr>
        <w:footnoteReference w:id="35"/>
      </w:r>
      <w:r w:rsidR="00051C71">
        <w:rPr>
          <w:rFonts w:ascii="SimSun" w:hAnsi="SimSun" w:cs="SimSun" w:hint="eastAsia"/>
        </w:rPr>
        <w:t xml:space="preserve"> </w:t>
      </w:r>
      <w:r w:rsidRPr="00EF5EAC">
        <w:rPr>
          <w:rFonts w:ascii="SimSun" w:hAnsi="SimSun" w:cs="SimSun" w:hint="eastAsia"/>
        </w:rPr>
        <w:t>在第六次国家报告中指出，缺乏对如何在生态系统管理中考虑妇女需求的理解或数据，为采取具体行动执行爱知生物多样性目标</w:t>
      </w:r>
      <w:r w:rsidRPr="00EF5EAC">
        <w:rPr>
          <w:rFonts w:eastAsia="Times New Roman"/>
        </w:rPr>
        <w:t>14</w:t>
      </w:r>
      <w:r w:rsidRPr="00EF5EAC">
        <w:rPr>
          <w:rFonts w:ascii="SimSun" w:hAnsi="SimSun" w:cs="SimSun" w:hint="eastAsia"/>
        </w:rPr>
        <w:t>带来了困难。</w:t>
      </w:r>
      <w:r w:rsidRPr="00EF5EAC">
        <w:rPr>
          <w:rFonts w:eastAsia="Times New Roman"/>
          <w:vertAlign w:val="superscript"/>
          <w:lang w:eastAsia="en-US"/>
        </w:rPr>
        <w:footnoteReference w:id="36"/>
      </w:r>
      <w:r w:rsidRPr="00EF5EAC">
        <w:rPr>
          <w:rFonts w:ascii="SimSun" w:hAnsi="SimSun" w:cs="SimSun" w:hint="eastAsia"/>
        </w:rPr>
        <w:t xml:space="preserve"> 收集的与生物多样</w:t>
      </w:r>
      <w:r w:rsidRPr="00EF5EAC">
        <w:rPr>
          <w:rFonts w:ascii="SimSun" w:hAnsi="SimSun" w:cs="SimSun" w:hint="eastAsia"/>
        </w:rPr>
        <w:lastRenderedPageBreak/>
        <w:t>性有关的按性别分列的数据往往有限，同性别平等有关的目标不清晰，包括如何衡量或衡量什么，成为采取有效行动的额外障碍。没有既定的基准、适当的指标或可衡量的产出，也难以评估</w:t>
      </w:r>
      <w:r w:rsidR="000D6712">
        <w:rPr>
          <w:rFonts w:ascii="SimSun" w:hAnsi="SimSun" w:cs="SimSun" w:hint="eastAsia"/>
        </w:rPr>
        <w:t>行动</w:t>
      </w:r>
      <w:r w:rsidRPr="00EF5EAC">
        <w:rPr>
          <w:rFonts w:ascii="SimSun" w:hAnsi="SimSun" w:cs="SimSun" w:hint="eastAsia"/>
        </w:rPr>
        <w:t>计划的价值和将性别问题纳入主流的相关努力。这表明，</w:t>
      </w:r>
      <w:r w:rsidRPr="00EF5EAC">
        <w:rPr>
          <w:rFonts w:eastAsia="Times New Roman"/>
        </w:rPr>
        <w:t>2020</w:t>
      </w:r>
      <w:r w:rsidRPr="00EF5EAC">
        <w:rPr>
          <w:rFonts w:ascii="SimSun" w:hAnsi="SimSun" w:cs="SimSun" w:hint="eastAsia"/>
        </w:rPr>
        <w:t>年后的全球生物多样性框架以及未来的</w:t>
      </w:r>
      <w:r w:rsidR="007205C9">
        <w:rPr>
          <w:rFonts w:ascii="SimSun" w:hAnsi="SimSun" w:cs="SimSun" w:hint="eastAsia"/>
        </w:rPr>
        <w:t>性别问题行动计划</w:t>
      </w:r>
      <w:r w:rsidRPr="00EF5EAC">
        <w:rPr>
          <w:rFonts w:ascii="SimSun" w:hAnsi="SimSun" w:cs="SimSun" w:hint="eastAsia"/>
        </w:rPr>
        <w:t>应包括明确且可衡量的性别平等目标和行动。</w:t>
      </w:r>
    </w:p>
    <w:p w14:paraId="67E28D88" w14:textId="77777777" w:rsidR="00EF5EAC" w:rsidRPr="00EF5EAC" w:rsidRDefault="00EF5EAC" w:rsidP="00EF5EAC">
      <w:pPr>
        <w:spacing w:before="120" w:after="120"/>
        <w:rPr>
          <w:rFonts w:eastAsia="Times New Roman"/>
        </w:rPr>
      </w:pPr>
      <w:r w:rsidRPr="00EF5EAC">
        <w:rPr>
          <w:rFonts w:eastAsia="Times New Roman"/>
        </w:rPr>
        <w:t>40.</w:t>
      </w:r>
      <w:r w:rsidRPr="00EF5EAC">
        <w:rPr>
          <w:rFonts w:eastAsia="Times New Roman"/>
          <w:i/>
          <w:iCs/>
        </w:rPr>
        <w:tab/>
      </w:r>
      <w:r w:rsidRPr="00EF5EAC">
        <w:rPr>
          <w:rFonts w:ascii="楷体" w:eastAsia="KaiTi" w:hAnsi="楷体" w:cs="SimSun" w:hint="eastAsia"/>
        </w:rPr>
        <w:t>性别主流化需要长期的协调一致的行动和投资才能成功。</w:t>
      </w:r>
      <w:r w:rsidRPr="00EF5EAC">
        <w:rPr>
          <w:rFonts w:ascii="SimSun" w:hAnsi="SimSun" w:cs="SimSun" w:hint="eastAsia"/>
        </w:rPr>
        <w:t>一些国家指出，尽管鼓励妇女参与生物多样性保护和自然资源管理，或者政策或决策中没有明显的性别平等障碍，但是妇女在与生物多样性有关的会议、委员会和决策过程中的参与程度仍然低于男子。</w:t>
      </w:r>
      <w:r w:rsidRPr="00EF5EAC">
        <w:rPr>
          <w:rFonts w:eastAsia="Times New Roman"/>
          <w:vertAlign w:val="superscript"/>
          <w:lang w:eastAsia="en-US"/>
        </w:rPr>
        <w:footnoteReference w:id="37"/>
      </w:r>
      <w:r w:rsidRPr="00EF5EAC">
        <w:rPr>
          <w:rFonts w:ascii="SimSun" w:hAnsi="SimSun" w:cs="SimSun" w:hint="eastAsia"/>
        </w:rPr>
        <w:t>这些意见说明，必须不断开展有针对性的行动，来确保与生物多样性有关过程的公平，在保护和可持续利用取得成果的同时，促进实现性别平等。展望未来，这进一步强调了</w:t>
      </w:r>
      <w:r w:rsidRPr="00EF5EAC">
        <w:rPr>
          <w:rFonts w:eastAsia="Times New Roman"/>
        </w:rPr>
        <w:t>NBSAP</w:t>
      </w:r>
      <w:r w:rsidRPr="00EF5EAC">
        <w:rPr>
          <w:rFonts w:ascii="SimSun" w:hAnsi="SimSun" w:cs="SimSun" w:hint="eastAsia"/>
        </w:rPr>
        <w:t>需要包括解决性别不平等问题的具体活动，并为这些和将性别主流化的有关努力分配充足的资金。还可以考虑制定国家性别</w:t>
      </w:r>
      <w:r w:rsidRPr="00EF5EAC">
        <w:rPr>
          <w:rFonts w:eastAsia="Times New Roman"/>
        </w:rPr>
        <w:t>-</w:t>
      </w:r>
      <w:r w:rsidRPr="00EF5EAC">
        <w:rPr>
          <w:rFonts w:ascii="SimSun" w:hAnsi="SimSun" w:cs="SimSun" w:hint="eastAsia"/>
        </w:rPr>
        <w:t>生物多样性行动计划，将性别平等行动置于优先地位并进行跟踪。</w:t>
      </w:r>
    </w:p>
    <w:p w14:paraId="795C8FBE" w14:textId="4F1DECE7" w:rsidR="00EF5EAC" w:rsidRPr="00EF5EAC" w:rsidRDefault="00EF5EAC" w:rsidP="00EF5EAC">
      <w:pPr>
        <w:spacing w:before="120" w:after="120"/>
        <w:rPr>
          <w:rFonts w:eastAsia="Times New Roman"/>
        </w:rPr>
      </w:pPr>
      <w:r w:rsidRPr="00EF5EAC">
        <w:rPr>
          <w:rFonts w:eastAsia="Times New Roman"/>
        </w:rPr>
        <w:t>41.</w:t>
      </w:r>
      <w:r w:rsidRPr="00EF5EAC">
        <w:rPr>
          <w:rFonts w:eastAsia="Times New Roman"/>
          <w:i/>
          <w:iCs/>
        </w:rPr>
        <w:tab/>
      </w:r>
      <w:r w:rsidRPr="00EF5EAC">
        <w:rPr>
          <w:rFonts w:ascii="楷体" w:eastAsia="KaiTi" w:hAnsi="楷体" w:cs="SimSun" w:hint="eastAsia"/>
        </w:rPr>
        <w:t>需要以项目成果为基础采取措施，大规模加强行动。</w:t>
      </w:r>
      <w:r w:rsidRPr="00EF5EAC">
        <w:rPr>
          <w:rFonts w:ascii="SimSun" w:hAnsi="SimSun" w:cs="SimSun" w:hint="eastAsia"/>
          <w:bCs/>
          <w:iCs/>
        </w:rPr>
        <w:t>许多国家指出，具体的短期试点项目或捐助方资助的项目对实现生物多样性和性别平等相关目标具有价值。由于已建立的成果框架和报告要求，这些举措通常提供了最可量化的性别</w:t>
      </w:r>
      <w:r w:rsidRPr="00EF5EAC">
        <w:rPr>
          <w:rFonts w:eastAsia="Times New Roman"/>
          <w:bCs/>
          <w:iCs/>
        </w:rPr>
        <w:t>-</w:t>
      </w:r>
      <w:r w:rsidRPr="00EF5EAC">
        <w:rPr>
          <w:rFonts w:ascii="SimSun" w:hAnsi="SimSun" w:cs="SimSun" w:hint="eastAsia"/>
          <w:bCs/>
          <w:iCs/>
        </w:rPr>
        <w:t>生物多样性数据。哥斯达黎加等国家的实例证明，可以将来自不同举措和程序的数据用于解决性别差距，并有助于确定新的行动方针，将性别问题纳入政策和实践的主流。分享从这些举措得出的经验教训，可以帮助推动面临类似挑战的其他领域和国家采取相关行动，单个项目可以作为进一步行动的基础。至于</w:t>
      </w:r>
      <w:r w:rsidRPr="00EF5EAC">
        <w:rPr>
          <w:rFonts w:eastAsia="Times New Roman"/>
          <w:bCs/>
          <w:iCs/>
        </w:rPr>
        <w:t>2020</w:t>
      </w:r>
      <w:r w:rsidRPr="00EF5EAC">
        <w:rPr>
          <w:rFonts w:ascii="SimSun" w:hAnsi="SimSun" w:cs="SimSun" w:hint="eastAsia"/>
          <w:bCs/>
          <w:iCs/>
        </w:rPr>
        <w:t>年后，可以进一步考虑利用已有的协作和信息共享机制，例如两性平等之友小组和各部委中的性别问题国家联络点网络。</w:t>
      </w:r>
    </w:p>
    <w:p w14:paraId="6F035718" w14:textId="6F3944C3" w:rsidR="00EF5EAC" w:rsidRPr="00EF5EAC" w:rsidRDefault="00EF5EAC" w:rsidP="00EF5EAC">
      <w:pPr>
        <w:keepNext/>
        <w:spacing w:before="120" w:after="120"/>
        <w:jc w:val="center"/>
        <w:outlineLvl w:val="2"/>
        <w:rPr>
          <w:rFonts w:eastAsia="Times New Roman"/>
          <w:b/>
          <w:bCs/>
          <w:iCs/>
        </w:rPr>
      </w:pPr>
      <w:r w:rsidRPr="00EF5EAC">
        <w:rPr>
          <w:rFonts w:eastAsia="Times New Roman"/>
          <w:b/>
          <w:bCs/>
          <w:iCs/>
        </w:rPr>
        <w:t>C.</w:t>
      </w:r>
      <w:r w:rsidR="007205C9">
        <w:rPr>
          <w:rFonts w:eastAsia="Times New Roman"/>
          <w:b/>
          <w:bCs/>
          <w:iCs/>
        </w:rPr>
        <w:t xml:space="preserve"> </w:t>
      </w:r>
      <w:r w:rsidRPr="00EF5EAC">
        <w:rPr>
          <w:rFonts w:ascii="SimSun" w:hAnsi="SimSun" w:cs="SimSun" w:hint="eastAsia"/>
          <w:b/>
          <w:bCs/>
          <w:iCs/>
        </w:rPr>
        <w:t>差距</w:t>
      </w:r>
    </w:p>
    <w:p w14:paraId="6E312349" w14:textId="077074E4" w:rsidR="00EF5EAC" w:rsidRPr="00EF5EAC" w:rsidRDefault="00EF5EAC" w:rsidP="00EF5EAC">
      <w:pPr>
        <w:spacing w:before="120" w:after="120"/>
      </w:pPr>
      <w:r w:rsidRPr="00EF5EAC">
        <w:rPr>
          <w:rFonts w:eastAsia="Times New Roman"/>
        </w:rPr>
        <w:t>42.</w:t>
      </w:r>
      <w:r w:rsidRPr="00EF5EAC">
        <w:rPr>
          <w:rFonts w:eastAsia="Times New Roman"/>
        </w:rPr>
        <w:tab/>
      </w:r>
      <w:r w:rsidRPr="00EF5EAC">
        <w:rPr>
          <w:rFonts w:ascii="SimSun" w:hAnsi="SimSun" w:cs="SimSun" w:hint="eastAsia"/>
        </w:rPr>
        <w:t>对第六次国家报告和调查数据的分析，在确定持续存在的差距方面，与先前的分析</w:t>
      </w:r>
      <w:r w:rsidRPr="00EF5EAC">
        <w:rPr>
          <w:rFonts w:eastAsia="Times New Roman"/>
          <w:vertAlign w:val="superscript"/>
          <w:lang w:eastAsia="en-US"/>
        </w:rPr>
        <w:footnoteReference w:id="38"/>
      </w:r>
      <w:r w:rsidR="00051C71">
        <w:rPr>
          <w:rFonts w:ascii="SimSun" w:hAnsi="SimSun" w:cs="SimSun" w:hint="eastAsia"/>
        </w:rPr>
        <w:t xml:space="preserve"> </w:t>
      </w:r>
      <w:r w:rsidRPr="00EF5EAC">
        <w:rPr>
          <w:rFonts w:ascii="SimSun" w:hAnsi="SimSun" w:cs="SimSun" w:hint="eastAsia"/>
        </w:rPr>
        <w:t>基本一致。这些主要涉及性别问题主流化的过程，而不是具体的主题问题。差距或需要进一步关注的领域包括促进国家执行所需的各类支持，例如能力开发、按性别分列数据的收集和分析、充足的资金和报告。</w:t>
      </w:r>
    </w:p>
    <w:p w14:paraId="6E239330" w14:textId="3C24244E" w:rsidR="00EF5EAC" w:rsidRPr="00EF5EAC" w:rsidRDefault="00EF5EAC" w:rsidP="00EF5EAC">
      <w:pPr>
        <w:spacing w:before="120" w:after="120"/>
      </w:pPr>
      <w:r w:rsidRPr="00EF5EAC">
        <w:rPr>
          <w:rFonts w:eastAsia="Times New Roman"/>
        </w:rPr>
        <w:t>43.</w:t>
      </w:r>
      <w:r w:rsidRPr="00EF5EAC">
        <w:rPr>
          <w:rFonts w:eastAsia="Times New Roman"/>
        </w:rPr>
        <w:tab/>
      </w:r>
      <w:r w:rsidRPr="00EF5EAC">
        <w:rPr>
          <w:rFonts w:ascii="SimSun" w:hAnsi="SimSun" w:cs="SimSun" w:hint="eastAsia"/>
        </w:rPr>
        <w:t>调查结果还强调了资金和能力建设是取得进展所需领域。强调缺乏财政资源以及工作人员缺少技能和知识是对执行</w:t>
      </w:r>
      <w:r w:rsidR="000D6712">
        <w:rPr>
          <w:rFonts w:ascii="SimSun" w:hAnsi="SimSun" w:cs="SimSun" w:hint="eastAsia"/>
        </w:rPr>
        <w:t>行动</w:t>
      </w:r>
      <w:r w:rsidRPr="00EF5EAC">
        <w:rPr>
          <w:rFonts w:ascii="SimSun" w:hAnsi="SimSun" w:cs="SimSun" w:hint="eastAsia"/>
        </w:rPr>
        <w:t>计划的挑战，表明需要能力建设和技术援助。各国还指出，缺乏全面的监测和评估制度或报告框架便利更详细的报告性别考虑。</w:t>
      </w:r>
    </w:p>
    <w:p w14:paraId="65D29963" w14:textId="1E008EB5" w:rsidR="00EF5EAC" w:rsidRPr="00EF5EAC" w:rsidRDefault="00EF5EAC" w:rsidP="00EF5EAC">
      <w:pPr>
        <w:spacing w:before="120" w:after="120"/>
        <w:rPr>
          <w:rFonts w:eastAsia="Times New Roman"/>
        </w:rPr>
      </w:pPr>
      <w:r w:rsidRPr="00EF5EAC">
        <w:rPr>
          <w:rFonts w:eastAsia="Times New Roman"/>
        </w:rPr>
        <w:t>44.</w:t>
      </w:r>
      <w:r w:rsidRPr="00EF5EAC">
        <w:rPr>
          <w:rFonts w:eastAsia="Times New Roman"/>
        </w:rPr>
        <w:tab/>
      </w:r>
      <w:r w:rsidRPr="00EF5EAC">
        <w:rPr>
          <w:rFonts w:ascii="SimSun" w:hAnsi="SimSun" w:cs="SimSun" w:hint="eastAsia"/>
        </w:rPr>
        <w:t>对</w:t>
      </w:r>
      <w:r w:rsidR="007205C9">
        <w:rPr>
          <w:rFonts w:ascii="SimSun" w:hAnsi="SimSun" w:cs="SimSun" w:hint="eastAsia"/>
        </w:rPr>
        <w:t>行动计划</w:t>
      </w:r>
      <w:r w:rsidRPr="00EF5EAC">
        <w:rPr>
          <w:rFonts w:ascii="SimSun" w:hAnsi="SimSun" w:cs="SimSun" w:hint="eastAsia"/>
        </w:rPr>
        <w:t>的审查还揭示出，对其他组织或利益悠关方在领导活动中的作用的重视不足。</w:t>
      </w:r>
      <w:r w:rsidR="00DF5862">
        <w:rPr>
          <w:rFonts w:ascii="SimSun" w:hAnsi="SimSun" w:cs="SimSun" w:hint="eastAsia"/>
        </w:rPr>
        <w:t>行动计划</w:t>
      </w:r>
      <w:r w:rsidRPr="00EF5EAC">
        <w:rPr>
          <w:rFonts w:ascii="SimSun" w:hAnsi="SimSun" w:cs="SimSun" w:hint="eastAsia"/>
        </w:rPr>
        <w:t>包括缔约方的可能行动，但重点是秘书处的行动，不包括其他相关组织或利益悠关团体的行动。国际组织和民间社会以多种方式对发起和执行注重两性平等办法做出了贡献，有必要考虑它们如何在协助缔约方履行对性别问题承诺方面发挥更直接的作用。</w:t>
      </w:r>
    </w:p>
    <w:p w14:paraId="5B535C08" w14:textId="6A7975CB" w:rsidR="00EF5EAC" w:rsidRPr="00EF5EAC" w:rsidRDefault="00EF5EAC" w:rsidP="00EF5EAC">
      <w:pPr>
        <w:spacing w:before="120" w:after="120"/>
        <w:rPr>
          <w:rFonts w:eastAsia="Times New Roman"/>
        </w:rPr>
      </w:pPr>
      <w:r w:rsidRPr="00EF5EAC">
        <w:rPr>
          <w:rFonts w:eastAsia="Times New Roman"/>
        </w:rPr>
        <w:lastRenderedPageBreak/>
        <w:t xml:space="preserve">45. </w:t>
      </w:r>
      <w:r w:rsidRPr="00EF5EAC">
        <w:rPr>
          <w:rFonts w:eastAsia="Times New Roman"/>
        </w:rPr>
        <w:tab/>
      </w:r>
      <w:r w:rsidRPr="00EF5EAC">
        <w:rPr>
          <w:rFonts w:ascii="SimSun" w:hAnsi="SimSun" w:cs="SimSun" w:hint="eastAsia"/>
        </w:rPr>
        <w:t>这些差距为指导</w:t>
      </w:r>
      <w:r w:rsidRPr="00EF5EAC">
        <w:rPr>
          <w:rFonts w:eastAsia="Times New Roman"/>
        </w:rPr>
        <w:t>2020</w:t>
      </w:r>
      <w:r w:rsidRPr="00EF5EAC">
        <w:rPr>
          <w:rFonts w:ascii="SimSun" w:hAnsi="SimSun" w:cs="SimSun" w:hint="eastAsia"/>
        </w:rPr>
        <w:t>年后的思考和规划提供了基础。显然，融资、能力建设、增强的报告框架</w:t>
      </w:r>
      <w:r w:rsidRPr="00EF5EAC">
        <w:rPr>
          <w:rFonts w:eastAsia="Times New Roman"/>
        </w:rPr>
        <w:t>/</w:t>
      </w:r>
      <w:r w:rsidRPr="00EF5EAC">
        <w:rPr>
          <w:rFonts w:ascii="SimSun" w:hAnsi="SimSun" w:cs="SimSun" w:hint="eastAsia"/>
        </w:rPr>
        <w:t>机制，包括按性别分列的数据的收集，以及相关组织继续参与</w:t>
      </w:r>
      <w:r w:rsidR="00563098">
        <w:rPr>
          <w:rFonts w:ascii="SimSun" w:hAnsi="SimSun" w:cs="SimSun" w:hint="eastAsia"/>
        </w:rPr>
        <w:t>，</w:t>
      </w:r>
      <w:r w:rsidRPr="00EF5EAC">
        <w:rPr>
          <w:rFonts w:ascii="SimSun" w:hAnsi="SimSun" w:cs="SimSun" w:hint="eastAsia"/>
        </w:rPr>
        <w:t>对有效执行</w:t>
      </w:r>
      <w:r w:rsidRPr="00EF5EAC">
        <w:rPr>
          <w:rFonts w:eastAsia="Times New Roman"/>
        </w:rPr>
        <w:t>2020</w:t>
      </w:r>
      <w:r w:rsidRPr="00EF5EAC">
        <w:rPr>
          <w:rFonts w:ascii="SimSun" w:hAnsi="SimSun" w:cs="SimSun" w:hint="eastAsia"/>
        </w:rPr>
        <w:t>年后全球生物多样性框架仍然很重要。</w:t>
      </w:r>
    </w:p>
    <w:p w14:paraId="27FE7C6B" w14:textId="2BE0E2B5" w:rsidR="00EF5EAC" w:rsidRPr="00EF5EAC" w:rsidRDefault="007205C9" w:rsidP="00EF5EAC">
      <w:pPr>
        <w:keepNext/>
        <w:spacing w:before="120" w:after="120"/>
        <w:jc w:val="center"/>
        <w:outlineLvl w:val="0"/>
        <w:rPr>
          <w:rFonts w:ascii="Times New Roman Bold" w:eastAsia="Times New Roman" w:hAnsi="Times New Roman Bold"/>
          <w:b/>
          <w:caps/>
        </w:rPr>
      </w:pPr>
      <w:r>
        <w:rPr>
          <w:rFonts w:ascii="Times New Roman Bold" w:hAnsi="Times New Roman Bold" w:hint="eastAsia"/>
          <w:b/>
          <w:caps/>
        </w:rPr>
        <w:t>五</w:t>
      </w:r>
      <w:r>
        <w:rPr>
          <w:rFonts w:ascii="Times New Roman Bold" w:hAnsi="Times New Roman Bold" w:hint="eastAsia"/>
          <w:b/>
          <w:caps/>
        </w:rPr>
        <w:t>.</w:t>
      </w:r>
      <w:r>
        <w:rPr>
          <w:rFonts w:ascii="Times New Roman Bold" w:hAnsi="Times New Roman Bold"/>
          <w:b/>
          <w:caps/>
        </w:rPr>
        <w:t xml:space="preserve">  </w:t>
      </w:r>
      <w:r w:rsidR="00EF5EAC" w:rsidRPr="00EF5EAC">
        <w:rPr>
          <w:rFonts w:ascii="Times New Roman Bold" w:eastAsia="Times New Roman" w:hAnsi="Times New Roman Bold"/>
          <w:b/>
          <w:caps/>
        </w:rPr>
        <w:t>2020</w:t>
      </w:r>
      <w:r w:rsidR="00EF5EAC" w:rsidRPr="00EF5EAC">
        <w:rPr>
          <w:rFonts w:ascii="SimSun" w:hAnsi="SimSun" w:cs="SimSun" w:hint="eastAsia"/>
          <w:b/>
          <w:caps/>
        </w:rPr>
        <w:t>年后的考虑因素和结论</w:t>
      </w:r>
    </w:p>
    <w:p w14:paraId="68F7E2B8" w14:textId="77777777" w:rsidR="00EF5EAC" w:rsidRPr="00EF5EAC" w:rsidRDefault="00EF5EAC" w:rsidP="00EF5EAC">
      <w:pPr>
        <w:spacing w:before="120" w:after="120"/>
        <w:rPr>
          <w:rFonts w:eastAsia="Times New Roman"/>
        </w:rPr>
      </w:pPr>
      <w:r w:rsidRPr="00EF5EAC">
        <w:rPr>
          <w:rFonts w:eastAsia="Times New Roman"/>
        </w:rPr>
        <w:t>46.</w:t>
      </w:r>
      <w:r w:rsidRPr="00EF5EAC">
        <w:rPr>
          <w:rFonts w:eastAsia="Times New Roman"/>
        </w:rPr>
        <w:tab/>
      </w:r>
      <w:r w:rsidRPr="00EF5EAC">
        <w:rPr>
          <w:rFonts w:ascii="SimSun" w:hAnsi="SimSun" w:cs="SimSun" w:hint="eastAsia"/>
        </w:rPr>
        <w:t>对政府和组织的调查包括以下问题：在</w:t>
      </w:r>
      <w:r w:rsidRPr="00EF5EAC">
        <w:rPr>
          <w:rFonts w:eastAsia="Times New Roman"/>
        </w:rPr>
        <w:t>2020</w:t>
      </w:r>
      <w:r w:rsidRPr="00EF5EAC">
        <w:rPr>
          <w:rFonts w:ascii="SimSun" w:hAnsi="SimSun" w:cs="SimSun" w:hint="eastAsia"/>
        </w:rPr>
        <w:t>年后，包括在</w:t>
      </w:r>
      <w:r w:rsidRPr="00EF5EAC">
        <w:rPr>
          <w:rFonts w:eastAsia="Times New Roman"/>
        </w:rPr>
        <w:t>2020</w:t>
      </w:r>
      <w:r w:rsidRPr="00EF5EAC">
        <w:rPr>
          <w:rFonts w:ascii="SimSun" w:hAnsi="SimSun" w:cs="SimSun" w:hint="eastAsia"/>
        </w:rPr>
        <w:t>年后全球生物多样性框架中，应如何解决性别问题，以及加以执行的行动。</w:t>
      </w:r>
    </w:p>
    <w:p w14:paraId="08C1A27C" w14:textId="77777777" w:rsidR="00EF5EAC" w:rsidRPr="00EF5EAC" w:rsidRDefault="00EF5EAC" w:rsidP="00EF5EAC">
      <w:pPr>
        <w:spacing w:before="120" w:after="120"/>
        <w:rPr>
          <w:rFonts w:eastAsia="Times New Roman"/>
        </w:rPr>
      </w:pPr>
      <w:r w:rsidRPr="00EF5EAC">
        <w:rPr>
          <w:rFonts w:eastAsia="Times New Roman"/>
        </w:rPr>
        <w:t>47.</w:t>
      </w:r>
      <w:r w:rsidRPr="00EF5EAC">
        <w:rPr>
          <w:rFonts w:eastAsia="Times New Roman"/>
        </w:rPr>
        <w:tab/>
      </w:r>
      <w:r w:rsidRPr="00EF5EAC">
        <w:rPr>
          <w:rFonts w:ascii="SimSun" w:hAnsi="SimSun" w:cs="SimSun" w:hint="eastAsia"/>
        </w:rPr>
        <w:t>对保护、可持续利用和公平分享生物多样性惠益的未来</w:t>
      </w:r>
      <w:r w:rsidRPr="00EF5EAC">
        <w:rPr>
          <w:rFonts w:ascii="SimSun" w:hAnsi="SimSun" w:cs="SimSun" w:hint="eastAsia"/>
          <w:lang w:val="en-US"/>
        </w:rPr>
        <w:t>工作</w:t>
      </w:r>
      <w:r w:rsidRPr="00EF5EAC">
        <w:rPr>
          <w:rFonts w:ascii="SimSun" w:hAnsi="SimSun" w:cs="SimSun" w:hint="eastAsia"/>
        </w:rPr>
        <w:t>，如何解决性别视角，提出了众多的行动，大多数涉及类似问题，其中包括：将性别问题纳入国家政策、</w:t>
      </w:r>
      <w:r w:rsidRPr="00EF5EAC">
        <w:rPr>
          <w:rFonts w:eastAsia="Times New Roman"/>
        </w:rPr>
        <w:t>NBSAP</w:t>
      </w:r>
      <w:r w:rsidRPr="00EF5EAC">
        <w:rPr>
          <w:rFonts w:ascii="SimSun" w:hAnsi="SimSun" w:cs="SimSun" w:hint="eastAsia"/>
        </w:rPr>
        <w:t>和国家报告的主流；制定监测</w:t>
      </w:r>
      <w:r w:rsidRPr="00EF5EAC">
        <w:rPr>
          <w:rFonts w:eastAsia="Times New Roman"/>
        </w:rPr>
        <w:t>/</w:t>
      </w:r>
      <w:r w:rsidRPr="00EF5EAC">
        <w:rPr>
          <w:rFonts w:ascii="SimSun" w:hAnsi="SimSun" w:cs="SimSun" w:hint="eastAsia"/>
        </w:rPr>
        <w:t>报告框架以衡量进度</w:t>
      </w:r>
      <w:r w:rsidRPr="00EF5EAC">
        <w:rPr>
          <w:rFonts w:ascii="SimSun" w:hAnsi="SimSun" w:hint="eastAsia"/>
        </w:rPr>
        <w:t>；</w:t>
      </w:r>
      <w:r w:rsidRPr="00EF5EAC">
        <w:rPr>
          <w:rFonts w:ascii="SimSun" w:hAnsi="SimSun" w:cs="SimSun" w:hint="eastAsia"/>
        </w:rPr>
        <w:t>获取资金；提供技术咨询，以支持国家</w:t>
      </w:r>
      <w:r w:rsidRPr="00EF5EAC">
        <w:rPr>
          <w:rFonts w:eastAsia="Times New Roman"/>
        </w:rPr>
        <w:t>/</w:t>
      </w:r>
      <w:r w:rsidRPr="00EF5EAC">
        <w:rPr>
          <w:rFonts w:ascii="SimSun" w:hAnsi="SimSun" w:cs="SimSun" w:hint="eastAsia"/>
        </w:rPr>
        <w:t>地方层级的执行；提供有关将性别问题主流化的培训</w:t>
      </w:r>
      <w:r w:rsidRPr="00EF5EAC">
        <w:rPr>
          <w:rFonts w:eastAsia="Times New Roman"/>
        </w:rPr>
        <w:t>/</w:t>
      </w:r>
      <w:r w:rsidRPr="00EF5EAC">
        <w:rPr>
          <w:rFonts w:ascii="SimSun" w:hAnsi="SimSun" w:cs="SimSun" w:hint="eastAsia"/>
        </w:rPr>
        <w:t>能力发展；进行国家</w:t>
      </w:r>
      <w:r w:rsidRPr="00EF5EAC">
        <w:rPr>
          <w:rFonts w:eastAsia="Times New Roman"/>
        </w:rPr>
        <w:t>/</w:t>
      </w:r>
      <w:r w:rsidRPr="00EF5EAC">
        <w:rPr>
          <w:rFonts w:ascii="SimSun" w:hAnsi="SimSun" w:cs="SimSun" w:hint="eastAsia"/>
        </w:rPr>
        <w:t>地方层级的性别-生物多样性评估；增加妇女参与决策进程</w:t>
      </w:r>
      <w:r w:rsidRPr="00EF5EAC">
        <w:rPr>
          <w:rFonts w:ascii="SimSun" w:hAnsi="SimSun" w:hint="eastAsia"/>
        </w:rPr>
        <w:t>；</w:t>
      </w:r>
      <w:r w:rsidRPr="00EF5EAC">
        <w:rPr>
          <w:rFonts w:ascii="SimSun" w:hAnsi="SimSun" w:cs="SimSun" w:hint="eastAsia"/>
        </w:rPr>
        <w:t>以及加强伙伴关系（政府、民间社会组织、地方组织和妇女组织之间）。</w:t>
      </w:r>
    </w:p>
    <w:p w14:paraId="07832945" w14:textId="1E371274" w:rsidR="00EF5EAC" w:rsidRPr="00EF5EAC" w:rsidRDefault="00EF5EAC" w:rsidP="00EF5EAC">
      <w:pPr>
        <w:spacing w:before="120" w:after="120"/>
        <w:rPr>
          <w:rFonts w:eastAsia="Times New Roman"/>
        </w:rPr>
      </w:pPr>
      <w:r w:rsidRPr="00EF5EAC">
        <w:rPr>
          <w:rFonts w:eastAsia="Times New Roman"/>
        </w:rPr>
        <w:t>48.</w:t>
      </w:r>
      <w:r w:rsidRPr="00EF5EAC">
        <w:rPr>
          <w:rFonts w:eastAsia="Times New Roman"/>
        </w:rPr>
        <w:tab/>
      </w:r>
      <w:r w:rsidRPr="00EF5EAC">
        <w:rPr>
          <w:rFonts w:ascii="SimSun" w:hAnsi="SimSun" w:cs="SimSun" w:hint="eastAsia"/>
        </w:rPr>
        <w:t>来自各政府和各组织的大多数答复认为，新的</w:t>
      </w:r>
      <w:r w:rsidR="007205C9">
        <w:rPr>
          <w:rFonts w:ascii="SimSun" w:hAnsi="SimSun" w:cs="SimSun" w:hint="eastAsia"/>
        </w:rPr>
        <w:t>性别问题行动计划</w:t>
      </w:r>
      <w:r w:rsidRPr="00EF5EAC">
        <w:rPr>
          <w:rFonts w:ascii="SimSun" w:hAnsi="SimSun" w:cs="SimSun" w:hint="eastAsia"/>
        </w:rPr>
        <w:t>或战略应作为</w:t>
      </w:r>
      <w:r w:rsidRPr="00EF5EAC">
        <w:rPr>
          <w:rFonts w:eastAsia="Times New Roman"/>
        </w:rPr>
        <w:t>2020</w:t>
      </w:r>
      <w:r w:rsidRPr="00EF5EAC">
        <w:rPr>
          <w:rFonts w:ascii="SimSun" w:hAnsi="SimSun" w:cs="SimSun" w:hint="eastAsia"/>
        </w:rPr>
        <w:t>年后全球生物多样性框架中注重促进性别平等要素的执行机制。答复提议，</w:t>
      </w:r>
      <w:r w:rsidRPr="00EF5EAC">
        <w:rPr>
          <w:rFonts w:eastAsia="Times New Roman"/>
        </w:rPr>
        <w:t>2020</w:t>
      </w:r>
      <w:r w:rsidRPr="00EF5EAC">
        <w:rPr>
          <w:rFonts w:ascii="SimSun" w:hAnsi="SimSun" w:cs="SimSun" w:hint="eastAsia"/>
        </w:rPr>
        <w:t>年后的全球生物多样性框架对可持续发展目标采用类似的办法，即将性别平等纳入整个框架。</w:t>
      </w:r>
    </w:p>
    <w:p w14:paraId="4DD2F4B6" w14:textId="37796D57" w:rsidR="00EF5EAC" w:rsidRPr="00EF5EAC" w:rsidRDefault="00EF5EAC" w:rsidP="00EF5EAC">
      <w:pPr>
        <w:spacing w:before="120" w:after="120"/>
        <w:rPr>
          <w:rFonts w:ascii="SimSun" w:hAnsi="SimSun" w:cs="SimSun"/>
          <w:color w:val="000000"/>
        </w:rPr>
      </w:pPr>
      <w:r w:rsidRPr="00EF5EAC">
        <w:rPr>
          <w:rFonts w:eastAsia="Times New Roman"/>
        </w:rPr>
        <w:t>49.</w:t>
      </w:r>
      <w:r w:rsidRPr="00EF5EAC">
        <w:rPr>
          <w:rFonts w:eastAsia="Times New Roman"/>
        </w:rPr>
        <w:tab/>
      </w:r>
      <w:r w:rsidRPr="00EF5EAC">
        <w:rPr>
          <w:rFonts w:ascii="SimSun" w:hAnsi="SimSun" w:cs="SimSun" w:hint="eastAsia"/>
          <w:color w:val="000000"/>
        </w:rPr>
        <w:t>答复对制定</w:t>
      </w:r>
      <w:r w:rsidRPr="00EF5EAC">
        <w:rPr>
          <w:rFonts w:eastAsia="Times New Roman"/>
          <w:color w:val="000000"/>
        </w:rPr>
        <w:t>2020</w:t>
      </w:r>
      <w:r w:rsidRPr="00EF5EAC">
        <w:rPr>
          <w:rFonts w:ascii="SimSun" w:hAnsi="SimSun" w:cs="SimSun" w:hint="eastAsia"/>
          <w:color w:val="000000"/>
        </w:rPr>
        <w:t>年后</w:t>
      </w:r>
      <w:r w:rsidR="007205C9">
        <w:rPr>
          <w:rFonts w:ascii="SimSun" w:hAnsi="SimSun" w:cs="SimSun" w:hint="eastAsia"/>
          <w:color w:val="000000"/>
        </w:rPr>
        <w:t>性别问题行动计划</w:t>
      </w:r>
      <w:r w:rsidRPr="00EF5EAC">
        <w:rPr>
          <w:rFonts w:ascii="SimSun" w:hAnsi="SimSun" w:cs="SimSun" w:hint="eastAsia"/>
          <w:color w:val="000000"/>
        </w:rPr>
        <w:t>或战略的看法相同，表示计划应遵循使缔约方和相关利益攸关方参与的磋商和参与性程序。关于结构，答复认为，新的计划或战略应规定明确的行动、活动、</w:t>
      </w:r>
      <w:r w:rsidRPr="00EF5EAC">
        <w:rPr>
          <w:rFonts w:eastAsia="Times New Roman"/>
          <w:color w:val="000000"/>
        </w:rPr>
        <w:t>SMART</w:t>
      </w:r>
      <w:r w:rsidRPr="00EF5EAC">
        <w:rPr>
          <w:rFonts w:eastAsia="Times New Roman"/>
          <w:vertAlign w:val="superscript"/>
          <w:lang w:eastAsia="en-US"/>
        </w:rPr>
        <w:footnoteReference w:id="39"/>
      </w:r>
      <w:r w:rsidR="00051C71">
        <w:rPr>
          <w:rFonts w:eastAsia="Times New Roman"/>
          <w:color w:val="000000"/>
        </w:rPr>
        <w:t xml:space="preserve"> </w:t>
      </w:r>
      <w:r w:rsidRPr="00EF5EAC">
        <w:rPr>
          <w:rFonts w:ascii="SimSun" w:hAnsi="SimSun" w:cs="SimSun" w:hint="eastAsia"/>
          <w:color w:val="000000"/>
        </w:rPr>
        <w:t>目标和注重性别平等的指标。他们还建议围绕关键优先领域，规定：平等参与决策过程，平等获取生物资源以及平等获得生物多样性保护和可持续利用的惠益。</w:t>
      </w:r>
    </w:p>
    <w:p w14:paraId="3102D03F" w14:textId="77777777" w:rsidR="00EF5EAC" w:rsidRPr="00EF5EAC" w:rsidRDefault="00EF5EAC" w:rsidP="00EF5EAC">
      <w:pPr>
        <w:spacing w:before="120" w:after="120"/>
        <w:rPr>
          <w:rFonts w:eastAsia="Times New Roman"/>
          <w:color w:val="000000"/>
        </w:rPr>
      </w:pPr>
      <w:r w:rsidRPr="00EF5EAC">
        <w:rPr>
          <w:rFonts w:eastAsia="Times New Roman"/>
        </w:rPr>
        <w:t>50.</w:t>
      </w:r>
      <w:r w:rsidRPr="00EF5EAC">
        <w:rPr>
          <w:rFonts w:eastAsia="Times New Roman"/>
        </w:rPr>
        <w:tab/>
      </w:r>
      <w:r w:rsidRPr="00EF5EAC">
        <w:rPr>
          <w:rFonts w:ascii="SimSun" w:hAnsi="SimSun" w:cs="SimSun" w:hint="eastAsia"/>
          <w:color w:val="000000"/>
        </w:rPr>
        <w:t>关于执行，大多数答复认为（</w:t>
      </w:r>
      <w:r w:rsidRPr="00EF5EAC">
        <w:rPr>
          <w:rFonts w:eastAsia="Times New Roman"/>
          <w:color w:val="000000"/>
        </w:rPr>
        <w:t>a</w:t>
      </w:r>
      <w:r w:rsidRPr="00EF5EAC">
        <w:rPr>
          <w:rFonts w:ascii="SimSun" w:hAnsi="SimSun" w:cs="SimSun" w:hint="eastAsia"/>
          <w:color w:val="000000"/>
        </w:rPr>
        <w:t>）性别平等应纳入</w:t>
      </w:r>
      <w:r w:rsidRPr="00EF5EAC">
        <w:rPr>
          <w:rFonts w:eastAsia="Times New Roman"/>
        </w:rPr>
        <w:t>NBSAP</w:t>
      </w:r>
      <w:r w:rsidRPr="00EF5EAC">
        <w:rPr>
          <w:rFonts w:ascii="SimSun" w:hAnsi="SimSun" w:cs="SimSun" w:hint="eastAsia"/>
          <w:color w:val="000000"/>
        </w:rPr>
        <w:t>的主流；</w:t>
      </w:r>
      <w:r w:rsidRPr="00EF5EAC">
        <w:rPr>
          <w:rFonts w:eastAsia="Times New Roman"/>
          <w:color w:val="000000"/>
        </w:rPr>
        <w:t xml:space="preserve"> </w:t>
      </w:r>
      <w:r w:rsidRPr="00EF5EAC">
        <w:rPr>
          <w:rFonts w:ascii="SimSun" w:hAnsi="SimSun" w:cs="SimSun" w:hint="eastAsia"/>
          <w:color w:val="000000"/>
        </w:rPr>
        <w:t>（</w:t>
      </w:r>
      <w:r w:rsidRPr="00EF5EAC">
        <w:rPr>
          <w:rFonts w:eastAsia="Times New Roman"/>
          <w:color w:val="000000"/>
        </w:rPr>
        <w:t>b</w:t>
      </w:r>
      <w:r w:rsidRPr="00EF5EAC">
        <w:rPr>
          <w:rFonts w:ascii="SimSun" w:hAnsi="SimSun" w:cs="SimSun" w:hint="eastAsia"/>
          <w:color w:val="000000"/>
        </w:rPr>
        <w:t>）性别平等应纳入</w:t>
      </w:r>
      <w:r w:rsidRPr="00EF5EAC">
        <w:rPr>
          <w:rFonts w:eastAsia="Times New Roman"/>
          <w:color w:val="000000"/>
        </w:rPr>
        <w:t>2020</w:t>
      </w:r>
      <w:r w:rsidRPr="00EF5EAC">
        <w:rPr>
          <w:rFonts w:ascii="SimSun" w:hAnsi="SimSun" w:cs="SimSun" w:hint="eastAsia"/>
          <w:color w:val="000000"/>
        </w:rPr>
        <w:t>年后的审查程序中</w:t>
      </w:r>
      <w:r w:rsidRPr="00EF5EAC">
        <w:rPr>
          <w:rFonts w:eastAsia="Times New Roman"/>
          <w:color w:val="000000"/>
        </w:rPr>
        <w:t xml:space="preserve">; </w:t>
      </w:r>
      <w:r w:rsidRPr="00EF5EAC">
        <w:rPr>
          <w:rFonts w:ascii="SimSun" w:hAnsi="SimSun" w:cs="SimSun" w:hint="eastAsia"/>
          <w:color w:val="000000"/>
        </w:rPr>
        <w:t>（</w:t>
      </w:r>
      <w:r w:rsidRPr="00EF5EAC">
        <w:rPr>
          <w:rFonts w:eastAsia="Times New Roman"/>
          <w:color w:val="000000"/>
        </w:rPr>
        <w:t>c</w:t>
      </w:r>
      <w:r w:rsidRPr="00EF5EAC">
        <w:rPr>
          <w:rFonts w:ascii="SimSun" w:hAnsi="SimSun" w:cs="SimSun" w:hint="eastAsia"/>
          <w:color w:val="000000"/>
        </w:rPr>
        <w:t>）国家报告应包括有关采取的性别行动的信息。答复还表明，应通过长期能力建设和可靠的资金支持</w:t>
      </w:r>
      <w:r w:rsidRPr="00EF5EAC">
        <w:rPr>
          <w:rFonts w:eastAsia="Times New Roman"/>
          <w:color w:val="000000"/>
        </w:rPr>
        <w:t>2020</w:t>
      </w:r>
      <w:r w:rsidRPr="00EF5EAC">
        <w:rPr>
          <w:rFonts w:ascii="SimSun" w:hAnsi="SimSun" w:cs="SimSun" w:hint="eastAsia"/>
          <w:color w:val="000000"/>
        </w:rPr>
        <w:t>年后有关性别问题的新工作。</w:t>
      </w:r>
      <w:r w:rsidRPr="00EF5EAC">
        <w:rPr>
          <w:rFonts w:eastAsia="Times New Roman"/>
          <w:color w:val="000000"/>
        </w:rPr>
        <w:t xml:space="preserve"> </w:t>
      </w:r>
    </w:p>
    <w:p w14:paraId="53FBCA77" w14:textId="77777777" w:rsidR="00EF5EAC" w:rsidRPr="00EF5EAC" w:rsidRDefault="00EF5EAC" w:rsidP="00EF5EAC">
      <w:pPr>
        <w:keepNext/>
        <w:spacing w:before="120" w:after="120"/>
        <w:jc w:val="center"/>
        <w:outlineLvl w:val="2"/>
        <w:rPr>
          <w:rFonts w:eastAsia="Times New Roman"/>
          <w:b/>
          <w:bCs/>
          <w:iCs/>
        </w:rPr>
      </w:pPr>
      <w:r w:rsidRPr="00EF5EAC">
        <w:rPr>
          <w:rFonts w:ascii="SimSun" w:hAnsi="SimSun" w:cs="SimSun" w:hint="eastAsia"/>
          <w:b/>
          <w:bCs/>
          <w:iCs/>
        </w:rPr>
        <w:t>结论</w:t>
      </w:r>
    </w:p>
    <w:p w14:paraId="7D931F4D" w14:textId="20E2C170" w:rsidR="00EF5EAC" w:rsidRPr="00EF5EAC" w:rsidRDefault="00EF5EAC" w:rsidP="00EF5EAC">
      <w:pPr>
        <w:spacing w:before="120" w:after="120"/>
        <w:rPr>
          <w:rFonts w:eastAsia="Times New Roman"/>
        </w:rPr>
      </w:pPr>
      <w:r w:rsidRPr="00EF5EAC">
        <w:rPr>
          <w:rFonts w:eastAsia="Times New Roman"/>
        </w:rPr>
        <w:t>51.</w:t>
      </w:r>
      <w:r w:rsidRPr="00EF5EAC">
        <w:rPr>
          <w:rFonts w:eastAsia="Times New Roman"/>
        </w:rPr>
        <w:tab/>
      </w:r>
      <w:r w:rsidRPr="00EF5EAC">
        <w:rPr>
          <w:rFonts w:ascii="SimSun" w:hAnsi="SimSun" w:cs="SimSun" w:hint="eastAsia"/>
        </w:rPr>
        <w:t>对</w:t>
      </w:r>
      <w:r w:rsidR="007205C9">
        <w:rPr>
          <w:rFonts w:ascii="SimSun" w:hAnsi="SimSun" w:cs="SimSun" w:hint="eastAsia"/>
        </w:rPr>
        <w:t>行动计划</w:t>
      </w:r>
      <w:r w:rsidRPr="00EF5EAC">
        <w:rPr>
          <w:rFonts w:ascii="SimSun" w:hAnsi="SimSun" w:cs="SimSun" w:hint="eastAsia"/>
        </w:rPr>
        <w:t>执行情况的审查显示，</w:t>
      </w:r>
      <w:r w:rsidR="00DF5862">
        <w:rPr>
          <w:rFonts w:ascii="SimSun" w:hAnsi="SimSun" w:cs="SimSun" w:hint="eastAsia"/>
        </w:rPr>
        <w:t>行动</w:t>
      </w:r>
      <w:r w:rsidRPr="00EF5EAC">
        <w:rPr>
          <w:rFonts w:ascii="SimSun" w:hAnsi="SimSun" w:cs="SimSun" w:hint="eastAsia"/>
        </w:rPr>
        <w:t>计划在全球（较小的程度上在国家一级）执行《公约》的努力中，在引起对性别平等和增强妇女权能的关注和推动采取行动方面，产生了可贵的影响。由于提供的按性别分列的数据、相关性别问题分析和适当的指标有限，对评估构成了挑战，因此执行的总体进展有些难以衡量。此外，缔约方关于性别考虑的报告经常侧重于个别举措，从中很难得出较为普遍的结论。不过，对第六次国家报告的审查表明，与第五次国家报告相比，第六次报告更加关注性别和妇女问题，并提供了一些有关新颖举措、进展领域以及性别主流化遇到的持续挑战方面的丰富信息。显然，各缔约方对性别与生物多样性之间的关系，和需要采取更注重性别问题行动的步骤的认知和了解有了提高。持续的挑战包括缺乏按性别分列的数据、资金的可得性、缺乏能力处理、监测和报告制止生物多样性丧失的注重性别平等的措施。</w:t>
      </w:r>
    </w:p>
    <w:p w14:paraId="1024D8A4" w14:textId="633E0673" w:rsidR="00EF5EAC" w:rsidRPr="00EF5EAC" w:rsidRDefault="00EF5EAC" w:rsidP="00EF5EAC">
      <w:pPr>
        <w:spacing w:before="120" w:after="120"/>
      </w:pPr>
      <w:r w:rsidRPr="00EF5EAC">
        <w:rPr>
          <w:rFonts w:eastAsia="Times New Roman"/>
        </w:rPr>
        <w:lastRenderedPageBreak/>
        <w:t>52.</w:t>
      </w:r>
      <w:r w:rsidRPr="00EF5EAC">
        <w:rPr>
          <w:rFonts w:eastAsia="Times New Roman"/>
        </w:rPr>
        <w:tab/>
      </w:r>
      <w:r w:rsidRPr="00EF5EAC">
        <w:rPr>
          <w:rFonts w:ascii="SimSun" w:hAnsi="SimSun" w:cs="SimSun" w:hint="eastAsia"/>
        </w:rPr>
        <w:t>调查结果表明，需要新的</w:t>
      </w:r>
      <w:r w:rsidR="007205C9">
        <w:rPr>
          <w:rFonts w:ascii="SimSun" w:hAnsi="SimSun" w:cs="SimSun" w:hint="eastAsia"/>
        </w:rPr>
        <w:t>性别问题行动计划</w:t>
      </w:r>
      <w:r w:rsidRPr="00EF5EAC">
        <w:rPr>
          <w:rFonts w:ascii="SimSun" w:hAnsi="SimSun" w:cs="SimSun" w:hint="eastAsia"/>
        </w:rPr>
        <w:t>或战略（包括可</w:t>
      </w:r>
      <w:r w:rsidR="00DF5862">
        <w:rPr>
          <w:rFonts w:ascii="SimSun" w:hAnsi="SimSun" w:cs="SimSun" w:hint="eastAsia"/>
        </w:rPr>
        <w:t>计</w:t>
      </w:r>
      <w:r w:rsidRPr="00EF5EAC">
        <w:rPr>
          <w:rFonts w:ascii="SimSun" w:hAnsi="SimSun" w:cs="SimSun" w:hint="eastAsia"/>
        </w:rPr>
        <w:t>量的目标和指标），以支持执行注重性别平等的</w:t>
      </w:r>
      <w:r w:rsidRPr="00EF5EAC">
        <w:rPr>
          <w:rFonts w:eastAsia="Times New Roman"/>
        </w:rPr>
        <w:t>2020</w:t>
      </w:r>
      <w:r w:rsidRPr="00EF5EAC">
        <w:rPr>
          <w:rFonts w:ascii="SimSun" w:hAnsi="SimSun" w:cs="SimSun" w:hint="eastAsia"/>
        </w:rPr>
        <w:t>年后全球生物多样性框架。根据对</w:t>
      </w:r>
      <w:r w:rsidR="007205C9">
        <w:rPr>
          <w:rFonts w:ascii="SimSun" w:hAnsi="SimSun" w:cs="SimSun" w:hint="eastAsia"/>
        </w:rPr>
        <w:t>行动计划</w:t>
      </w:r>
      <w:r w:rsidRPr="00EF5EAC">
        <w:rPr>
          <w:rFonts w:ascii="SimSun" w:hAnsi="SimSun" w:cs="SimSun" w:hint="eastAsia"/>
        </w:rPr>
        <w:t>的评估，看来可能需要特别注意将全球性别平等计划转化为国家一级的行动，加强能力发展，报告并与缔约方和伙伴协调，以加强注重性别平等的执行和活动的影响。加强在国家一级的参与和执行的机会包括，任命专门负责性别平等和生物多样性的国家联络点并给予支持，从而加强机构能力和协调。这些联络点可以支持注重性别平等地执行</w:t>
      </w:r>
      <w:r w:rsidRPr="00EF5EAC">
        <w:rPr>
          <w:rFonts w:eastAsia="Times New Roman"/>
        </w:rPr>
        <w:t>2020</w:t>
      </w:r>
      <w:r w:rsidRPr="00EF5EAC">
        <w:rPr>
          <w:rFonts w:ascii="SimSun" w:hAnsi="SimSun" w:cs="SimSun" w:hint="eastAsia"/>
        </w:rPr>
        <w:t>年后全球生物多样性框架、</w:t>
      </w:r>
      <w:r w:rsidRPr="00EF5EAC">
        <w:rPr>
          <w:rFonts w:eastAsia="Times New Roman"/>
        </w:rPr>
        <w:t>NBSAP</w:t>
      </w:r>
      <w:r w:rsidRPr="00EF5EAC">
        <w:rPr>
          <w:rFonts w:ascii="SimSun" w:hAnsi="SimSun" w:cs="SimSun" w:hint="eastAsia"/>
        </w:rPr>
        <w:t>以及国家报告。</w:t>
      </w:r>
    </w:p>
    <w:p w14:paraId="7097D53B" w14:textId="2998C134" w:rsidR="00EF5EAC" w:rsidRPr="00EF5EAC" w:rsidRDefault="00EF5EAC" w:rsidP="00EF5EAC">
      <w:pPr>
        <w:spacing w:before="120" w:after="120"/>
        <w:rPr>
          <w:rFonts w:eastAsia="Times New Roman"/>
        </w:rPr>
      </w:pPr>
      <w:r w:rsidRPr="00EF5EAC">
        <w:rPr>
          <w:rFonts w:eastAsia="Times New Roman"/>
        </w:rPr>
        <w:t xml:space="preserve">53. </w:t>
      </w:r>
      <w:r w:rsidRPr="00EF5EAC">
        <w:rPr>
          <w:rFonts w:eastAsia="Times New Roman"/>
        </w:rPr>
        <w:tab/>
      </w:r>
      <w:r w:rsidRPr="00EF5EAC">
        <w:rPr>
          <w:rFonts w:ascii="SimSun" w:hAnsi="SimSun" w:cs="SimSun" w:hint="eastAsia"/>
          <w:bCs/>
        </w:rPr>
        <w:t>调查结果还表明，制定</w:t>
      </w:r>
      <w:r w:rsidRPr="00EF5EAC">
        <w:rPr>
          <w:rFonts w:eastAsia="Times New Roman"/>
          <w:bCs/>
        </w:rPr>
        <w:t>2020</w:t>
      </w:r>
      <w:r w:rsidRPr="00EF5EAC">
        <w:rPr>
          <w:rFonts w:ascii="SimSun" w:hAnsi="SimSun" w:cs="SimSun" w:hint="eastAsia"/>
          <w:bCs/>
        </w:rPr>
        <w:t>年后</w:t>
      </w:r>
      <w:r w:rsidR="007205C9">
        <w:rPr>
          <w:rFonts w:ascii="SimSun" w:hAnsi="SimSun" w:cs="SimSun" w:hint="eastAsia"/>
          <w:bCs/>
        </w:rPr>
        <w:t>性别问题行动计划</w:t>
      </w:r>
      <w:r w:rsidRPr="00EF5EAC">
        <w:rPr>
          <w:rFonts w:ascii="SimSun" w:hAnsi="SimSun" w:cs="SimSun" w:hint="eastAsia"/>
          <w:bCs/>
        </w:rPr>
        <w:t>或战略的过程，应遵循协商和参与性进程，由缔约方、有关组织和利益攸关方参与。在支持执行方面，强调性别平等应纳入</w:t>
      </w:r>
      <w:r w:rsidRPr="00EF5EAC">
        <w:rPr>
          <w:rFonts w:eastAsia="Times New Roman"/>
          <w:bCs/>
        </w:rPr>
        <w:t>NBSAP</w:t>
      </w:r>
      <w:r w:rsidRPr="00EF5EAC">
        <w:rPr>
          <w:rFonts w:ascii="SimSun" w:hAnsi="SimSun" w:cs="SimSun" w:hint="eastAsia"/>
          <w:bCs/>
        </w:rPr>
        <w:t>主流和</w:t>
      </w:r>
      <w:r w:rsidRPr="00EF5EAC">
        <w:rPr>
          <w:rFonts w:eastAsia="Times New Roman"/>
          <w:bCs/>
        </w:rPr>
        <w:t xml:space="preserve"> 2020</w:t>
      </w:r>
      <w:r w:rsidRPr="00EF5EAC">
        <w:rPr>
          <w:rFonts w:ascii="SimSun" w:hAnsi="SimSun" w:cs="SimSun" w:hint="eastAsia"/>
          <w:bCs/>
        </w:rPr>
        <w:t>年后的审查进程，并在国家报告中加以讨论。</w:t>
      </w:r>
    </w:p>
    <w:p w14:paraId="0BDC277B" w14:textId="77777777" w:rsidR="00EF5EAC" w:rsidRPr="00EF5EAC" w:rsidRDefault="00EF5EAC" w:rsidP="00EF5EAC">
      <w:pPr>
        <w:spacing w:before="120" w:after="120"/>
        <w:jc w:val="center"/>
        <w:rPr>
          <w:rFonts w:eastAsia="Times New Roman"/>
          <w:sz w:val="22"/>
          <w:lang w:eastAsia="en-US"/>
        </w:rPr>
      </w:pPr>
      <w:r w:rsidRPr="00EF5EAC">
        <w:rPr>
          <w:rFonts w:eastAsia="Times New Roman"/>
          <w:sz w:val="22"/>
          <w:lang w:eastAsia="en-US"/>
        </w:rPr>
        <w:t>__________</w:t>
      </w:r>
    </w:p>
    <w:p w14:paraId="5C0B69A4" w14:textId="5E0F6C97" w:rsidR="00562303" w:rsidRPr="00E41348" w:rsidRDefault="00562303" w:rsidP="00EF5EAC"/>
    <w:sectPr w:rsidR="00562303" w:rsidRPr="00E41348" w:rsidSect="00C1197C">
      <w:headerReference w:type="even" r:id="rId12"/>
      <w:headerReference w:type="default" r:id="rId13"/>
      <w:footerReference w:type="even" r:id="rId14"/>
      <w:footerReference w:type="default" r:id="rId15"/>
      <w:pgSz w:w="12240" w:h="15840" w:code="1"/>
      <w:pgMar w:top="749" w:right="1440" w:bottom="749" w:left="1440" w:header="562" w:footer="5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CA6456" w14:textId="77777777" w:rsidR="00C37DEB" w:rsidRDefault="00C37DEB">
      <w:r>
        <w:separator/>
      </w:r>
    </w:p>
  </w:endnote>
  <w:endnote w:type="continuationSeparator" w:id="0">
    <w:p w14:paraId="74510E84" w14:textId="77777777" w:rsidR="00C37DEB" w:rsidRDefault="00C37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仿宋体">
    <w:altName w:val="SimSun"/>
    <w:charset w:val="86"/>
    <w:family w:val="roman"/>
    <w:pitch w:val="variable"/>
    <w:sig w:usb0="00000001" w:usb1="080E0000" w:usb2="00000010" w:usb3="00000000" w:csb0="00040000" w:csb1="00000000"/>
  </w:font>
  <w:font w:name="楷体">
    <w:altName w:val="Microsoft YaHei"/>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A34CA" w14:textId="65675888" w:rsidR="007205C9" w:rsidRDefault="007205C9" w:rsidP="00B957BC">
    <w:pPr>
      <w:tabs>
        <w:tab w:val="left" w:pos="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AEFB4" w14:textId="77777777" w:rsidR="007205C9" w:rsidRDefault="007205C9">
    <w:pPr>
      <w:jc w:val="left"/>
    </w:pPr>
  </w:p>
  <w:p w14:paraId="564A9392" w14:textId="77777777" w:rsidR="007205C9" w:rsidRDefault="007205C9">
    <w:pP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677612" w14:textId="77777777" w:rsidR="00C37DEB" w:rsidRDefault="00C37DEB">
      <w:r>
        <w:separator/>
      </w:r>
    </w:p>
  </w:footnote>
  <w:footnote w:type="continuationSeparator" w:id="0">
    <w:p w14:paraId="035D9DE1" w14:textId="77777777" w:rsidR="00C37DEB" w:rsidRDefault="00C37DEB">
      <w:r>
        <w:continuationSeparator/>
      </w:r>
    </w:p>
  </w:footnote>
  <w:footnote w:id="1">
    <w:p w14:paraId="341CA0C7" w14:textId="658AE2FB" w:rsidR="007205C9" w:rsidRPr="00EF5EAC" w:rsidRDefault="007205C9" w:rsidP="00EF5EAC">
      <w:pPr>
        <w:pStyle w:val="FootnoteText"/>
        <w:ind w:firstLine="0"/>
      </w:pPr>
      <w:r w:rsidRPr="00EF5EAC">
        <w:rPr>
          <w:rStyle w:val="FootnoteReference"/>
        </w:rPr>
        <w:sym w:font="Symbol" w:char="F02A"/>
      </w:r>
      <w:r>
        <w:t xml:space="preserve">  </w:t>
      </w:r>
      <w:r w:rsidRPr="00022F52">
        <w:t>CBD/SBI/3/</w:t>
      </w:r>
      <w:r>
        <w:t>1</w:t>
      </w:r>
      <w:r>
        <w:rPr>
          <w:rFonts w:hint="eastAsia"/>
        </w:rPr>
        <w:t>。</w:t>
      </w:r>
    </w:p>
  </w:footnote>
  <w:footnote w:id="2">
    <w:p w14:paraId="17E354A8" w14:textId="665754D1" w:rsidR="007205C9" w:rsidRPr="00043683" w:rsidRDefault="007205C9" w:rsidP="00EF5EAC">
      <w:pPr>
        <w:pStyle w:val="FootnoteText"/>
        <w:ind w:firstLine="0"/>
      </w:pPr>
      <w:r>
        <w:rPr>
          <w:rStyle w:val="FootnoteReference"/>
        </w:rPr>
        <w:footnoteRef/>
      </w:r>
      <w:r>
        <w:rPr>
          <w:rFonts w:ascii="SimSun" w:hAnsi="SimSun" w:cs="SimSun" w:hint="eastAsia"/>
        </w:rPr>
        <w:t xml:space="preserve"> </w:t>
      </w:r>
      <w:r w:rsidRPr="00D25DCE">
        <w:rPr>
          <w:rFonts w:ascii="SimSun" w:hAnsi="SimSun" w:cs="SimSun" w:hint="eastAsia"/>
        </w:rPr>
        <w:t>第</w:t>
      </w:r>
      <w:hyperlink r:id="rId1" w:history="1">
        <w:r w:rsidRPr="003069AA">
          <w:rPr>
            <w:rStyle w:val="Hyperlink"/>
          </w:rPr>
          <w:t>XII/7</w:t>
        </w:r>
      </w:hyperlink>
      <w:r w:rsidRPr="00D25DCE">
        <w:rPr>
          <w:rFonts w:ascii="SimSun" w:hAnsi="SimSun" w:cs="SimSun" w:hint="eastAsia"/>
        </w:rPr>
        <w:t>号决定，附件</w:t>
      </w:r>
      <w:r>
        <w:rPr>
          <w:rFonts w:ascii="SimSun" w:hAnsi="SimSun" w:cs="SimSun" w:hint="eastAsia"/>
        </w:rPr>
        <w:t>。</w:t>
      </w:r>
    </w:p>
  </w:footnote>
  <w:footnote w:id="3">
    <w:p w14:paraId="073362A3" w14:textId="40275FF7" w:rsidR="007205C9" w:rsidRPr="00234DF5" w:rsidRDefault="007205C9" w:rsidP="00EF5EAC">
      <w:pPr>
        <w:pStyle w:val="FootnoteText"/>
        <w:ind w:firstLine="0"/>
        <w:jc w:val="left"/>
      </w:pPr>
      <w:r w:rsidRPr="00BD549E">
        <w:rPr>
          <w:rStyle w:val="FootnoteReference"/>
        </w:rPr>
        <w:footnoteRef/>
      </w:r>
      <w:r>
        <w:rPr>
          <w:rFonts w:ascii="SimSun" w:hAnsi="SimSun" w:cs="SimSun" w:hint="eastAsia"/>
        </w:rPr>
        <w:t xml:space="preserve"> </w:t>
      </w:r>
      <w:r w:rsidRPr="00D25DCE">
        <w:rPr>
          <w:rFonts w:ascii="SimSun" w:hAnsi="SimSun" w:cs="SimSun" w:hint="eastAsia"/>
        </w:rPr>
        <w:t>评估中</w:t>
      </w:r>
      <w:r>
        <w:rPr>
          <w:rFonts w:ascii="SimSun" w:hAnsi="SimSun" w:cs="SimSun" w:hint="eastAsia"/>
        </w:rPr>
        <w:t>审查</w:t>
      </w:r>
      <w:r w:rsidRPr="00D25DCE">
        <w:rPr>
          <w:rFonts w:ascii="SimSun" w:hAnsi="SimSun" w:cs="SimSun" w:hint="eastAsia"/>
        </w:rPr>
        <w:t>了秘书处截至（</w:t>
      </w:r>
      <w:r>
        <w:rPr>
          <w:rFonts w:ascii="SimSun" w:hAnsi="SimSun" w:cs="SimSun" w:hint="eastAsia"/>
        </w:rPr>
        <w:t>并包</w:t>
      </w:r>
      <w:r w:rsidRPr="00D25DCE">
        <w:rPr>
          <w:rFonts w:ascii="SimSun" w:hAnsi="SimSun" w:cs="SimSun" w:hint="eastAsia"/>
        </w:rPr>
        <w:t>含）</w:t>
      </w:r>
      <w:r w:rsidRPr="00D25DCE">
        <w:t>2019</w:t>
      </w:r>
      <w:r w:rsidRPr="00D25DCE">
        <w:rPr>
          <w:rFonts w:ascii="SimSun" w:hAnsi="SimSun" w:cs="SimSun" w:hint="eastAsia"/>
        </w:rPr>
        <w:t>年</w:t>
      </w:r>
      <w:r w:rsidRPr="00D25DCE">
        <w:t>11</w:t>
      </w:r>
      <w:r w:rsidRPr="00D25DCE">
        <w:rPr>
          <w:rFonts w:ascii="SimSun" w:hAnsi="SimSun" w:cs="SimSun" w:hint="eastAsia"/>
        </w:rPr>
        <w:t>月</w:t>
      </w:r>
      <w:r w:rsidRPr="00D25DCE">
        <w:t>8</w:t>
      </w:r>
      <w:r w:rsidRPr="00D25DCE">
        <w:rPr>
          <w:rFonts w:ascii="SimSun" w:hAnsi="SimSun" w:cs="SimSun" w:hint="eastAsia"/>
        </w:rPr>
        <w:t>日</w:t>
      </w:r>
      <w:r>
        <w:rPr>
          <w:rFonts w:ascii="SimSun" w:hAnsi="SimSun" w:cs="SimSun" w:hint="eastAsia"/>
        </w:rPr>
        <w:t>收到</w:t>
      </w:r>
      <w:r w:rsidRPr="00D25DCE">
        <w:rPr>
          <w:rFonts w:ascii="SimSun" w:hAnsi="SimSun" w:cs="SimSun" w:hint="eastAsia"/>
        </w:rPr>
        <w:t>的第六次国家报告。总共审查了</w:t>
      </w:r>
      <w:r w:rsidRPr="00D25DCE">
        <w:t>126</w:t>
      </w:r>
      <w:r>
        <w:rPr>
          <w:rFonts w:ascii="SimSun" w:hAnsi="SimSun" w:cs="SimSun" w:hint="eastAsia"/>
        </w:rPr>
        <w:t>份</w:t>
      </w:r>
      <w:r w:rsidRPr="00D25DCE">
        <w:rPr>
          <w:rFonts w:ascii="SimSun" w:hAnsi="SimSun" w:cs="SimSun" w:hint="eastAsia"/>
        </w:rPr>
        <w:t>报告</w:t>
      </w:r>
      <w:r>
        <w:rPr>
          <w:rFonts w:ascii="SimSun" w:hAnsi="SimSun" w:cs="SimSun" w:hint="eastAsia"/>
        </w:rPr>
        <w:t>。</w:t>
      </w:r>
    </w:p>
  </w:footnote>
  <w:footnote w:id="4">
    <w:p w14:paraId="595BC421" w14:textId="77777777" w:rsidR="007205C9" w:rsidRPr="00525830" w:rsidRDefault="007205C9" w:rsidP="00EF5EAC">
      <w:pPr>
        <w:pStyle w:val="FootnoteText"/>
        <w:ind w:firstLine="0"/>
        <w:jc w:val="left"/>
      </w:pPr>
      <w:r>
        <w:rPr>
          <w:rStyle w:val="FootnoteReference"/>
        </w:rPr>
        <w:footnoteRef/>
      </w:r>
      <w:r>
        <w:t xml:space="preserve"> </w:t>
      </w:r>
      <w:r w:rsidRPr="00D25DCE">
        <w:rPr>
          <w:rFonts w:hint="eastAsia"/>
        </w:rPr>
        <w:t>“</w:t>
      </w:r>
      <w:r w:rsidRPr="00D25DCE">
        <w:rPr>
          <w:rFonts w:ascii="SimSun" w:hAnsi="SimSun" w:cs="SimSun" w:hint="eastAsia"/>
        </w:rPr>
        <w:t>其他</w:t>
      </w:r>
      <w:r>
        <w:rPr>
          <w:rFonts w:ascii="SimSun" w:hAnsi="SimSun" w:cs="SimSun" w:hint="eastAsia"/>
        </w:rPr>
        <w:t>相</w:t>
      </w:r>
      <w:r w:rsidRPr="00D25DCE">
        <w:rPr>
          <w:rFonts w:ascii="SimSun" w:hAnsi="SimSun" w:cs="SimSun" w:hint="eastAsia"/>
        </w:rPr>
        <w:t>关组织</w:t>
      </w:r>
      <w:r w:rsidRPr="00D25DCE">
        <w:t>”</w:t>
      </w:r>
      <w:r w:rsidRPr="00D25DCE">
        <w:rPr>
          <w:rFonts w:ascii="SimSun" w:hAnsi="SimSun" w:cs="SimSun" w:hint="eastAsia"/>
        </w:rPr>
        <w:t>是指致力于在国际</w:t>
      </w:r>
      <w:r>
        <w:rPr>
          <w:rFonts w:ascii="SimSun" w:hAnsi="SimSun" w:cs="SimSun" w:hint="eastAsia"/>
        </w:rPr>
        <w:t>、</w:t>
      </w:r>
      <w:r w:rsidRPr="00D25DCE">
        <w:rPr>
          <w:rFonts w:ascii="SimSun" w:hAnsi="SimSun" w:cs="SimSun" w:hint="eastAsia"/>
        </w:rPr>
        <w:t>区域</w:t>
      </w:r>
      <w:r>
        <w:rPr>
          <w:rFonts w:ascii="SimSun" w:hAnsi="SimSun" w:cs="SimSun" w:hint="eastAsia"/>
        </w:rPr>
        <w:t>、</w:t>
      </w:r>
      <w:r w:rsidRPr="00D25DCE">
        <w:rPr>
          <w:rFonts w:ascii="SimSun" w:hAnsi="SimSun" w:cs="SimSun" w:hint="eastAsia"/>
        </w:rPr>
        <w:t>国家和地方各级实现《公约》目标的国际组织</w:t>
      </w:r>
      <w:r>
        <w:rPr>
          <w:rFonts w:ascii="SimSun" w:hAnsi="SimSun" w:cs="SimSun" w:hint="eastAsia"/>
        </w:rPr>
        <w:t>、</w:t>
      </w:r>
      <w:r w:rsidRPr="00D25DCE">
        <w:rPr>
          <w:rFonts w:ascii="SimSun" w:hAnsi="SimSun" w:cs="SimSun" w:hint="eastAsia"/>
        </w:rPr>
        <w:t>民间社会组织和其他</w:t>
      </w:r>
      <w:r>
        <w:rPr>
          <w:rFonts w:ascii="SimSun" w:hAnsi="SimSun" w:cs="SimSun" w:hint="eastAsia"/>
        </w:rPr>
        <w:t>相</w:t>
      </w:r>
      <w:r w:rsidRPr="00D25DCE">
        <w:rPr>
          <w:rFonts w:ascii="SimSun" w:hAnsi="SimSun" w:cs="SimSun" w:hint="eastAsia"/>
        </w:rPr>
        <w:t>关组织</w:t>
      </w:r>
      <w:r>
        <w:rPr>
          <w:rFonts w:ascii="SimSun" w:hAnsi="SimSun" w:cs="SimSun" w:hint="eastAsia"/>
        </w:rPr>
        <w:t>。</w:t>
      </w:r>
    </w:p>
  </w:footnote>
  <w:footnote w:id="5">
    <w:p w14:paraId="308019AE" w14:textId="1D720794" w:rsidR="007205C9" w:rsidRPr="00234DF5" w:rsidRDefault="007205C9" w:rsidP="00EF5EAC">
      <w:pPr>
        <w:pStyle w:val="FootnoteText"/>
        <w:ind w:firstLine="0"/>
        <w:jc w:val="left"/>
        <w:rPr>
          <w:lang w:val="en-CA"/>
        </w:rPr>
      </w:pPr>
      <w:r w:rsidRPr="00234DF5">
        <w:rPr>
          <w:rStyle w:val="FootnoteReference"/>
        </w:rPr>
        <w:footnoteRef/>
      </w:r>
      <w:r w:rsidRPr="00234DF5">
        <w:t xml:space="preserve"> </w:t>
      </w:r>
      <w:r w:rsidR="00BC7526">
        <w:t xml:space="preserve"> </w:t>
      </w:r>
      <w:hyperlink r:id="rId2" w:history="1">
        <w:r w:rsidR="00BC7526" w:rsidRPr="00B512C4">
          <w:rPr>
            <w:rStyle w:val="Hyperlink"/>
          </w:rPr>
          <w:t>https://www.cbd.int/doc/notifications/2019/ntf-2019-106-gender-review-survey-en.pdf</w:t>
        </w:r>
      </w:hyperlink>
      <w:r w:rsidR="00BC7526">
        <w:rPr>
          <w:rFonts w:hint="eastAsia"/>
        </w:rPr>
        <w:t>。</w:t>
      </w:r>
    </w:p>
  </w:footnote>
  <w:footnote w:id="6">
    <w:p w14:paraId="3D65ED12" w14:textId="77777777" w:rsidR="007205C9" w:rsidRPr="008A31D5" w:rsidRDefault="007205C9" w:rsidP="00EF5EAC">
      <w:pPr>
        <w:pStyle w:val="FootnoteText"/>
        <w:ind w:firstLine="0"/>
        <w:jc w:val="left"/>
      </w:pPr>
      <w:r>
        <w:rPr>
          <w:rStyle w:val="FootnoteReference"/>
        </w:rPr>
        <w:footnoteRef/>
      </w:r>
      <w:r w:rsidRPr="00D25DCE">
        <w:rPr>
          <w:rFonts w:ascii="SimSun" w:hAnsi="SimSun" w:cs="SimSun" w:hint="eastAsia"/>
        </w:rPr>
        <w:t>《联合国气候变化框架公约》（</w:t>
      </w:r>
      <w:r>
        <w:rPr>
          <w:rFonts w:ascii="SimSun" w:hAnsi="SimSun" w:cs="SimSun" w:hint="eastAsia"/>
        </w:rPr>
        <w:t>《气候公约》</w:t>
      </w:r>
      <w:r>
        <w:t>)</w:t>
      </w:r>
      <w:r w:rsidRPr="00D25DCE">
        <w:rPr>
          <w:rFonts w:ascii="SimSun" w:hAnsi="SimSun" w:cs="SimSun" w:hint="eastAsia"/>
        </w:rPr>
        <w:t>和《联合国防治荒漠化公约》（</w:t>
      </w:r>
      <w:r>
        <w:rPr>
          <w:rFonts w:ascii="SimSun" w:hAnsi="SimSun" w:cs="SimSun" w:hint="eastAsia"/>
        </w:rPr>
        <w:t>《荒漠化公约》</w:t>
      </w:r>
      <w:r w:rsidRPr="00D25DCE">
        <w:rPr>
          <w:rFonts w:ascii="SimSun" w:hAnsi="SimSun" w:cs="SimSun" w:hint="eastAsia"/>
        </w:rPr>
        <w:t>）于</w:t>
      </w:r>
      <w:r w:rsidRPr="00D25DCE">
        <w:t>2017</w:t>
      </w:r>
      <w:r w:rsidRPr="00D25DCE">
        <w:rPr>
          <w:rFonts w:ascii="SimSun" w:hAnsi="SimSun" w:cs="SimSun" w:hint="eastAsia"/>
        </w:rPr>
        <w:t>年通过了性别平等行动计划。</w:t>
      </w:r>
    </w:p>
  </w:footnote>
  <w:footnote w:id="7">
    <w:p w14:paraId="0A44A29C" w14:textId="5F21808D" w:rsidR="007205C9" w:rsidRPr="008A31D5" w:rsidRDefault="007205C9" w:rsidP="00EF5EAC">
      <w:pPr>
        <w:pStyle w:val="FootnoteText"/>
        <w:ind w:firstLine="0"/>
        <w:jc w:val="left"/>
        <w:rPr>
          <w:lang w:val="en-CA"/>
        </w:rPr>
      </w:pPr>
      <w:r w:rsidRPr="008A31D5">
        <w:rPr>
          <w:rStyle w:val="FootnoteReference"/>
        </w:rPr>
        <w:footnoteRef/>
      </w:r>
      <w:r w:rsidR="00BC7526">
        <w:rPr>
          <w:rStyle w:val="style21"/>
          <w:rFonts w:ascii="SimSun" w:hAnsi="SimSun" w:cs="SimSun" w:hint="eastAsia"/>
          <w:sz w:val="18"/>
          <w:szCs w:val="18"/>
        </w:rPr>
        <w:t xml:space="preserve"> </w:t>
      </w:r>
      <w:r w:rsidRPr="00BC7526">
        <w:rPr>
          <w:rStyle w:val="style21"/>
          <w:rFonts w:ascii="SimSun" w:hAnsi="SimSun" w:cs="SimSun" w:hint="eastAsia"/>
          <w:color w:val="auto"/>
          <w:sz w:val="20"/>
          <w:szCs w:val="20"/>
        </w:rPr>
        <w:t>自然保护联盟的全球性别问题办公室</w:t>
      </w:r>
      <w:r w:rsidRPr="00D25DCE">
        <w:rPr>
          <w:rFonts w:ascii="SimSun" w:hAnsi="SimSun" w:cs="SimSun" w:hint="eastAsia"/>
        </w:rPr>
        <w:t>在</w:t>
      </w:r>
      <w:r w:rsidRPr="00D25DCE">
        <w:t>2016</w:t>
      </w:r>
      <w:r w:rsidRPr="00D25DCE">
        <w:rPr>
          <w:rFonts w:ascii="SimSun" w:hAnsi="SimSun" w:cs="SimSun" w:hint="eastAsia"/>
        </w:rPr>
        <w:t>年对</w:t>
      </w:r>
      <w:r w:rsidRPr="00D25DCE">
        <w:t>173</w:t>
      </w:r>
      <w:r w:rsidRPr="00D25DCE">
        <w:rPr>
          <w:rFonts w:ascii="SimSun" w:hAnsi="SimSun" w:cs="SimSun" w:hint="eastAsia"/>
        </w:rPr>
        <w:t>份第五次国家报告进行了审查</w:t>
      </w:r>
      <w:r w:rsidRPr="00D25DCE">
        <w:t xml:space="preserve">; </w:t>
      </w:r>
      <w:r w:rsidRPr="00D25DCE">
        <w:rPr>
          <w:rFonts w:ascii="SimSun" w:hAnsi="SimSun" w:cs="SimSun" w:hint="eastAsia"/>
        </w:rPr>
        <w:t>参见</w:t>
      </w:r>
      <w:hyperlink r:id="rId3" w:history="1">
        <w:r w:rsidRPr="00EF5EAC">
          <w:rPr>
            <w:rStyle w:val="Hyperlink"/>
          </w:rPr>
          <w:t>https://www.cbd.int/gender/doc/gender-5th-national-report-factsheet.pdf</w:t>
        </w:r>
      </w:hyperlink>
      <w:r w:rsidRPr="008A31D5">
        <w:t xml:space="preserve">. </w:t>
      </w:r>
      <w:hyperlink r:id="rId4" w:history="1">
        <w:r w:rsidRPr="009216D9">
          <w:rPr>
            <w:rStyle w:val="Hyperlink"/>
          </w:rPr>
          <w:t>https://www.cbd.int/gender/doc/gender-5th-national-report-factsheet.pdf</w:t>
        </w:r>
      </w:hyperlink>
      <w:r w:rsidRPr="00EF5EAC">
        <w:rPr>
          <w:rFonts w:ascii="SimSun" w:hAnsi="SimSun" w:hint="eastAsia"/>
        </w:rPr>
        <w:t>。</w:t>
      </w:r>
    </w:p>
  </w:footnote>
  <w:footnote w:id="8">
    <w:p w14:paraId="061EF0B3" w14:textId="5F63851F" w:rsidR="007205C9" w:rsidRPr="005E2205" w:rsidRDefault="007205C9" w:rsidP="00EF5EAC">
      <w:pPr>
        <w:pStyle w:val="FootnoteText"/>
        <w:ind w:firstLine="0"/>
        <w:jc w:val="left"/>
        <w:rPr>
          <w:lang w:val="en-CA"/>
        </w:rPr>
      </w:pPr>
      <w:r w:rsidRPr="008A31D5">
        <w:rPr>
          <w:rStyle w:val="FootnoteReference"/>
        </w:rPr>
        <w:footnoteRef/>
      </w:r>
      <w:r w:rsidR="00BC7526">
        <w:rPr>
          <w:rFonts w:ascii="SimSun" w:hAnsi="SimSun" w:cs="SimSun" w:hint="eastAsia"/>
          <w:lang w:val="en-CA"/>
        </w:rPr>
        <w:t xml:space="preserve"> </w:t>
      </w:r>
      <w:r w:rsidRPr="002F3EFB">
        <w:rPr>
          <w:rFonts w:ascii="SimSun" w:hAnsi="SimSun" w:cs="SimSun" w:hint="eastAsia"/>
          <w:lang w:val="en-CA"/>
        </w:rPr>
        <w:t>公约秘书处共审查了</w:t>
      </w:r>
      <w:r w:rsidRPr="002F3EFB">
        <w:rPr>
          <w:lang w:val="en-CA"/>
        </w:rPr>
        <w:t>64</w:t>
      </w:r>
      <w:r w:rsidRPr="002F3EFB">
        <w:rPr>
          <w:rFonts w:ascii="SimSun" w:hAnsi="SimSun" w:cs="SimSun" w:hint="eastAsia"/>
          <w:lang w:val="en-CA"/>
        </w:rPr>
        <w:t>份报告中的</w:t>
      </w:r>
      <w:r w:rsidRPr="002F3EFB">
        <w:rPr>
          <w:lang w:val="en-CA"/>
        </w:rPr>
        <w:t>54</w:t>
      </w:r>
      <w:r w:rsidRPr="002F3EFB">
        <w:rPr>
          <w:rFonts w:ascii="SimSun" w:hAnsi="SimSun" w:cs="SimSun" w:hint="eastAsia"/>
          <w:lang w:val="en-CA"/>
        </w:rPr>
        <w:t>份；</w:t>
      </w:r>
      <w:r w:rsidRPr="002F3EFB">
        <w:rPr>
          <w:lang w:val="en-CA"/>
        </w:rPr>
        <w:t>9</w:t>
      </w:r>
      <w:r w:rsidRPr="002F3EFB">
        <w:rPr>
          <w:rFonts w:ascii="SimSun" w:hAnsi="SimSun" w:cs="SimSun" w:hint="eastAsia"/>
          <w:lang w:val="en-CA"/>
        </w:rPr>
        <w:t>份报告</w:t>
      </w:r>
      <w:r>
        <w:rPr>
          <w:rFonts w:ascii="SimSun" w:hAnsi="SimSun" w:cs="SimSun" w:hint="eastAsia"/>
          <w:lang w:val="en-CA"/>
        </w:rPr>
        <w:t>到</w:t>
      </w:r>
      <w:r w:rsidRPr="002F3EFB">
        <w:rPr>
          <w:lang w:val="en-CA"/>
        </w:rPr>
        <w:t>2019</w:t>
      </w:r>
      <w:r w:rsidRPr="002F3EFB">
        <w:rPr>
          <w:rFonts w:ascii="SimSun" w:hAnsi="SimSun" w:cs="SimSun" w:hint="eastAsia"/>
          <w:lang w:val="en-CA"/>
        </w:rPr>
        <w:t>年</w:t>
      </w:r>
      <w:r w:rsidRPr="002F3EFB">
        <w:rPr>
          <w:lang w:val="en-CA"/>
        </w:rPr>
        <w:t>11</w:t>
      </w:r>
      <w:r w:rsidRPr="002F3EFB">
        <w:rPr>
          <w:rFonts w:ascii="SimSun" w:hAnsi="SimSun" w:cs="SimSun" w:hint="eastAsia"/>
          <w:lang w:val="en-CA"/>
        </w:rPr>
        <w:t>月</w:t>
      </w:r>
      <w:r w:rsidRPr="002F3EFB">
        <w:rPr>
          <w:lang w:val="en-CA"/>
        </w:rPr>
        <w:t>8</w:t>
      </w:r>
      <w:r w:rsidRPr="002F3EFB">
        <w:rPr>
          <w:rFonts w:ascii="SimSun" w:hAnsi="SimSun" w:cs="SimSun" w:hint="eastAsia"/>
          <w:lang w:val="en-CA"/>
        </w:rPr>
        <w:t>日</w:t>
      </w:r>
      <w:r>
        <w:rPr>
          <w:rFonts w:ascii="SimSun" w:hAnsi="SimSun" w:cs="SimSun" w:hint="eastAsia"/>
          <w:lang w:val="en-CA"/>
        </w:rPr>
        <w:t>为止没有</w:t>
      </w:r>
      <w:r w:rsidRPr="002F3EFB">
        <w:rPr>
          <w:rFonts w:ascii="SimSun" w:hAnsi="SimSun" w:cs="SimSun" w:hint="eastAsia"/>
          <w:lang w:val="en-CA"/>
        </w:rPr>
        <w:t>收到，并且由于语言原因</w:t>
      </w:r>
      <w:r>
        <w:rPr>
          <w:rFonts w:ascii="SimSun" w:hAnsi="SimSun" w:cs="SimSun" w:hint="eastAsia"/>
          <w:lang w:val="en-CA"/>
        </w:rPr>
        <w:t>有</w:t>
      </w:r>
      <w:r w:rsidRPr="002F3EFB">
        <w:rPr>
          <w:lang w:val="en-CA"/>
        </w:rPr>
        <w:t>1</w:t>
      </w:r>
      <w:r w:rsidRPr="002F3EFB">
        <w:rPr>
          <w:rFonts w:ascii="SimSun" w:hAnsi="SimSun" w:cs="SimSun" w:hint="eastAsia"/>
          <w:lang w:val="en-CA"/>
        </w:rPr>
        <w:t>份报告无法审查</w:t>
      </w:r>
      <w:r>
        <w:rPr>
          <w:rFonts w:ascii="SimSun" w:hAnsi="SimSun" w:cs="SimSun" w:hint="eastAsia"/>
          <w:lang w:val="en-CA"/>
        </w:rPr>
        <w:t>。</w:t>
      </w:r>
    </w:p>
  </w:footnote>
  <w:footnote w:id="9">
    <w:p w14:paraId="6C04B514" w14:textId="07F6DA72" w:rsidR="007205C9" w:rsidRPr="00234DF5" w:rsidRDefault="007205C9" w:rsidP="00EF5EAC">
      <w:pPr>
        <w:pStyle w:val="FootnoteText"/>
        <w:ind w:firstLine="0"/>
        <w:jc w:val="left"/>
        <w:rPr>
          <w:lang w:val="en-CA"/>
        </w:rPr>
      </w:pPr>
      <w:r w:rsidRPr="003F14CE">
        <w:rPr>
          <w:rStyle w:val="FootnoteReference"/>
        </w:rPr>
        <w:footnoteRef/>
      </w:r>
      <w:r w:rsidR="00BC7526">
        <w:rPr>
          <w:rFonts w:ascii="SimSun" w:hAnsi="SimSun" w:cs="SimSun" w:hint="eastAsia"/>
        </w:rPr>
        <w:t xml:space="preserve"> </w:t>
      </w:r>
      <w:r w:rsidRPr="002F3EFB">
        <w:rPr>
          <w:rFonts w:ascii="SimSun" w:hAnsi="SimSun" w:cs="SimSun" w:hint="eastAsia"/>
        </w:rPr>
        <w:t>开发计划署</w:t>
      </w:r>
      <w:r w:rsidRPr="002F3EFB">
        <w:t>-</w:t>
      </w:r>
      <w:r w:rsidRPr="002F3EFB">
        <w:rPr>
          <w:rFonts w:ascii="SimSun" w:hAnsi="SimSun" w:cs="SimSun" w:hint="eastAsia"/>
        </w:rPr>
        <w:t>全球环境基金全球项目：向有</w:t>
      </w:r>
      <w:r>
        <w:rPr>
          <w:rFonts w:ascii="SimSun" w:hAnsi="SimSun" w:cs="SimSun" w:hint="eastAsia"/>
        </w:rPr>
        <w:t>符合条件</w:t>
      </w:r>
      <w:r w:rsidRPr="002F3EFB">
        <w:rPr>
          <w:rFonts w:ascii="SimSun" w:hAnsi="SimSun" w:cs="SimSun" w:hint="eastAsia"/>
        </w:rPr>
        <w:t>的缔约方编写《生物多样性公约》第六次国家报告提供技术支持</w:t>
      </w:r>
      <w:r>
        <w:rPr>
          <w:rFonts w:ascii="SimSun" w:hAnsi="SimSun" w:cs="SimSun" w:hint="eastAsia"/>
        </w:rPr>
        <w:t>。</w:t>
      </w:r>
    </w:p>
  </w:footnote>
  <w:footnote w:id="10">
    <w:p w14:paraId="0BA3A6FF" w14:textId="2426F546" w:rsidR="007205C9" w:rsidRPr="00DF7047" w:rsidRDefault="007205C9" w:rsidP="00EF5EAC">
      <w:pPr>
        <w:pStyle w:val="FootnoteText"/>
        <w:ind w:firstLine="0"/>
        <w:jc w:val="left"/>
        <w:rPr>
          <w:lang w:val="en-CA"/>
        </w:rPr>
      </w:pPr>
      <w:r>
        <w:rPr>
          <w:rStyle w:val="FootnoteReference"/>
        </w:rPr>
        <w:footnoteRef/>
      </w:r>
      <w:r w:rsidR="00BC7526">
        <w:rPr>
          <w:rFonts w:ascii="SimSun" w:hAnsi="SimSun" w:cs="SimSun" w:hint="eastAsia"/>
        </w:rPr>
        <w:t xml:space="preserve"> </w:t>
      </w:r>
      <w:r w:rsidRPr="002F3EFB">
        <w:rPr>
          <w:rFonts w:ascii="SimSun" w:hAnsi="SimSun" w:cs="SimSun" w:hint="eastAsia"/>
        </w:rPr>
        <w:t>指秘书处审查的报告（</w:t>
      </w:r>
      <w:r w:rsidRPr="002F3EFB">
        <w:t>64</w:t>
      </w:r>
      <w:r w:rsidRPr="002F3EFB">
        <w:rPr>
          <w:rFonts w:ascii="SimSun" w:hAnsi="SimSun" w:cs="SimSun" w:hint="eastAsia"/>
        </w:rPr>
        <w:t>份报告中的</w:t>
      </w:r>
      <w:r w:rsidRPr="002F3EFB">
        <w:t>54</w:t>
      </w:r>
      <w:r w:rsidRPr="002F3EFB">
        <w:rPr>
          <w:rFonts w:ascii="SimSun" w:hAnsi="SimSun" w:cs="SimSun" w:hint="eastAsia"/>
        </w:rPr>
        <w:t>份）。</w:t>
      </w:r>
    </w:p>
  </w:footnote>
  <w:footnote w:id="11">
    <w:p w14:paraId="204A3950" w14:textId="1B77B137" w:rsidR="007205C9" w:rsidRPr="00234DF5" w:rsidRDefault="007205C9" w:rsidP="00EF5EAC">
      <w:pPr>
        <w:pStyle w:val="FootnoteText"/>
        <w:ind w:firstLine="0"/>
        <w:jc w:val="left"/>
        <w:rPr>
          <w:lang w:val="en-CA"/>
        </w:rPr>
      </w:pPr>
      <w:r w:rsidRPr="00234DF5">
        <w:rPr>
          <w:rStyle w:val="FootnoteReference"/>
        </w:rPr>
        <w:footnoteRef/>
      </w:r>
      <w:r w:rsidR="00BC7526">
        <w:rPr>
          <w:rFonts w:ascii="SimSun" w:hAnsi="SimSun" w:cs="SimSun" w:hint="eastAsia"/>
          <w:lang w:val="en-CA"/>
        </w:rPr>
        <w:t xml:space="preserve"> </w:t>
      </w:r>
      <w:r w:rsidRPr="002F3EFB">
        <w:rPr>
          <w:rFonts w:ascii="SimSun" w:hAnsi="SimSun" w:cs="SimSun" w:hint="eastAsia"/>
          <w:lang w:val="en-CA"/>
        </w:rPr>
        <w:t>如</w:t>
      </w:r>
      <w:hyperlink r:id="rId5" w:history="1">
        <w:r w:rsidRPr="00EF5EAC">
          <w:rPr>
            <w:rStyle w:val="Hyperlink"/>
            <w:lang w:val="en-CA"/>
          </w:rPr>
          <w:t>CBD/SBI/2/2/Add.3</w:t>
        </w:r>
      </w:hyperlink>
      <w:r w:rsidRPr="00EF5EAC">
        <w:rPr>
          <w:rFonts w:hint="eastAsia"/>
        </w:rPr>
        <w:t>所述。</w:t>
      </w:r>
    </w:p>
  </w:footnote>
  <w:footnote w:id="12">
    <w:p w14:paraId="5A858023" w14:textId="421D9A5E" w:rsidR="007205C9" w:rsidRPr="00123390" w:rsidRDefault="007205C9" w:rsidP="00EF5EAC">
      <w:pPr>
        <w:pStyle w:val="FootnoteText"/>
        <w:ind w:firstLine="0"/>
        <w:jc w:val="left"/>
        <w:rPr>
          <w:lang w:val="en-CA"/>
        </w:rPr>
      </w:pPr>
      <w:r w:rsidRPr="00234DF5">
        <w:rPr>
          <w:rStyle w:val="FootnoteReference"/>
        </w:rPr>
        <w:footnoteRef/>
      </w:r>
      <w:r w:rsidR="00BC7526">
        <w:rPr>
          <w:rFonts w:ascii="SimSun" w:hAnsi="SimSun" w:cs="SimSun" w:hint="eastAsia"/>
          <w:spacing w:val="6"/>
          <w:shd w:val="clear" w:color="auto" w:fill="FFFFFF"/>
        </w:rPr>
        <w:t xml:space="preserve"> </w:t>
      </w:r>
      <w:r w:rsidRPr="002F3EFB">
        <w:rPr>
          <w:rFonts w:ascii="SimSun" w:hAnsi="SimSun" w:cs="SimSun" w:hint="eastAsia"/>
          <w:spacing w:val="6"/>
          <w:shd w:val="clear" w:color="auto" w:fill="FFFFFF"/>
        </w:rPr>
        <w:t>爱知生物多样性</w:t>
      </w:r>
      <w:r>
        <w:rPr>
          <w:rFonts w:ascii="SimSun" w:hAnsi="SimSun" w:cs="SimSun" w:hint="eastAsia"/>
          <w:spacing w:val="6"/>
          <w:shd w:val="clear" w:color="auto" w:fill="FFFFFF"/>
        </w:rPr>
        <w:t>目标</w:t>
      </w:r>
      <w:r w:rsidRPr="002F3EFB">
        <w:rPr>
          <w:spacing w:val="6"/>
          <w:shd w:val="clear" w:color="auto" w:fill="FFFFFF"/>
        </w:rPr>
        <w:t>14</w:t>
      </w:r>
      <w:r w:rsidRPr="002F3EFB">
        <w:rPr>
          <w:rFonts w:ascii="SimSun" w:hAnsi="SimSun" w:cs="SimSun" w:hint="eastAsia"/>
          <w:spacing w:val="6"/>
          <w:shd w:val="clear" w:color="auto" w:fill="FFFFFF"/>
        </w:rPr>
        <w:t>是唯一明确提及妇女或性别问题的指标；它</w:t>
      </w:r>
      <w:r>
        <w:rPr>
          <w:rFonts w:ascii="SimSun" w:hAnsi="SimSun" w:cs="SimSun" w:hint="eastAsia"/>
          <w:spacing w:val="6"/>
          <w:shd w:val="clear" w:color="auto" w:fill="FFFFFF"/>
        </w:rPr>
        <w:t>称</w:t>
      </w:r>
      <w:r w:rsidRPr="002F3EFB">
        <w:rPr>
          <w:rFonts w:ascii="SimSun" w:hAnsi="SimSun" w:cs="SimSun" w:hint="eastAsia"/>
          <w:spacing w:val="6"/>
          <w:shd w:val="clear" w:color="auto" w:fill="FFFFFF"/>
        </w:rPr>
        <w:t>：</w:t>
      </w:r>
      <w:r w:rsidRPr="002F3EFB">
        <w:rPr>
          <w:spacing w:val="6"/>
          <w:shd w:val="clear" w:color="auto" w:fill="FFFFFF"/>
        </w:rPr>
        <w:t>“</w:t>
      </w:r>
      <w:r w:rsidRPr="00CE2336">
        <w:rPr>
          <w:szCs w:val="18"/>
        </w:rPr>
        <w:t>到</w:t>
      </w:r>
      <w:r w:rsidRPr="00CE2336">
        <w:rPr>
          <w:szCs w:val="18"/>
        </w:rPr>
        <w:t>2020</w:t>
      </w:r>
      <w:r w:rsidRPr="00CE2336">
        <w:rPr>
          <w:szCs w:val="18"/>
        </w:rPr>
        <w:t>年，带来重要</w:t>
      </w:r>
      <w:r w:rsidRPr="00CE2336">
        <w:rPr>
          <w:rFonts w:hint="eastAsia"/>
          <w:szCs w:val="18"/>
        </w:rPr>
        <w:t>的</w:t>
      </w:r>
      <w:r w:rsidRPr="00CE2336">
        <w:rPr>
          <w:szCs w:val="18"/>
        </w:rPr>
        <w:t>服务</w:t>
      </w:r>
      <w:r w:rsidRPr="00CE2336">
        <w:rPr>
          <w:rFonts w:hint="eastAsia"/>
          <w:szCs w:val="18"/>
        </w:rPr>
        <w:t>，包括同水相关的服务</w:t>
      </w:r>
      <w:r w:rsidRPr="00CE2336">
        <w:rPr>
          <w:szCs w:val="18"/>
        </w:rPr>
        <w:t>以及</w:t>
      </w:r>
      <w:r w:rsidRPr="00CE2336">
        <w:rPr>
          <w:rFonts w:hint="eastAsia"/>
          <w:szCs w:val="18"/>
        </w:rPr>
        <w:t>有助于</w:t>
      </w:r>
      <w:r w:rsidRPr="00CE2336">
        <w:rPr>
          <w:szCs w:val="18"/>
        </w:rPr>
        <w:t>健康、生计和福祉的生态系统得到了</w:t>
      </w:r>
      <w:r w:rsidRPr="00CE2336">
        <w:rPr>
          <w:rFonts w:hint="eastAsia"/>
          <w:szCs w:val="18"/>
        </w:rPr>
        <w:t>恢复和</w:t>
      </w:r>
      <w:r w:rsidRPr="00CE2336">
        <w:rPr>
          <w:szCs w:val="18"/>
        </w:rPr>
        <w:t>保障，同时</w:t>
      </w:r>
      <w:r w:rsidRPr="00CE2336">
        <w:rPr>
          <w:rFonts w:hint="eastAsia"/>
          <w:szCs w:val="18"/>
        </w:rPr>
        <w:t>顾及了</w:t>
      </w:r>
      <w:r w:rsidRPr="00CE2336">
        <w:rPr>
          <w:szCs w:val="18"/>
        </w:rPr>
        <w:t>妇女、土著和地方社区以及贫穷和脆弱</w:t>
      </w:r>
      <w:r w:rsidRPr="00CE2336">
        <w:rPr>
          <w:rFonts w:hint="eastAsia"/>
          <w:szCs w:val="18"/>
        </w:rPr>
        <w:t>群体</w:t>
      </w:r>
      <w:r w:rsidRPr="00CE2336">
        <w:rPr>
          <w:szCs w:val="18"/>
        </w:rPr>
        <w:t>的需要</w:t>
      </w:r>
      <w:r w:rsidRPr="002F3EFB">
        <w:rPr>
          <w:rFonts w:ascii="SimSun" w:hAnsi="SimSun" w:cs="SimSun" w:hint="eastAsia"/>
          <w:spacing w:val="6"/>
          <w:shd w:val="clear" w:color="auto" w:fill="FFFFFF"/>
        </w:rPr>
        <w:t>。</w:t>
      </w:r>
      <w:r w:rsidRPr="002F3EFB">
        <w:rPr>
          <w:spacing w:val="6"/>
          <w:shd w:val="clear" w:color="auto" w:fill="FFFFFF"/>
        </w:rPr>
        <w:t>”</w:t>
      </w:r>
    </w:p>
  </w:footnote>
  <w:footnote w:id="13">
    <w:p w14:paraId="4E91A2E5" w14:textId="1B183319" w:rsidR="007205C9" w:rsidRPr="007D2434" w:rsidRDefault="007205C9" w:rsidP="00EF5EAC">
      <w:pPr>
        <w:pStyle w:val="FootnoteText"/>
        <w:ind w:firstLine="0"/>
        <w:jc w:val="left"/>
      </w:pPr>
      <w:r>
        <w:rPr>
          <w:rStyle w:val="FootnoteReference"/>
        </w:rPr>
        <w:footnoteRef/>
      </w:r>
      <w:r w:rsidR="00BC7526">
        <w:rPr>
          <w:rFonts w:ascii="SimSun" w:hAnsi="SimSun" w:cs="SimSun" w:hint="eastAsia"/>
        </w:rPr>
        <w:t xml:space="preserve"> </w:t>
      </w:r>
      <w:r w:rsidRPr="006E1E10">
        <w:rPr>
          <w:rFonts w:ascii="SimSun" w:hAnsi="SimSun" w:cs="SimSun" w:hint="eastAsia"/>
        </w:rPr>
        <w:t>政策</w:t>
      </w:r>
      <w:r>
        <w:rPr>
          <w:rFonts w:ascii="SimSun" w:hAnsi="SimSun" w:cs="SimSun" w:hint="eastAsia"/>
        </w:rPr>
        <w:t>、</w:t>
      </w:r>
      <w:r w:rsidRPr="006E1E10">
        <w:rPr>
          <w:rFonts w:ascii="SimSun" w:hAnsi="SimSun" w:cs="SimSun" w:hint="eastAsia"/>
        </w:rPr>
        <w:t>组织</w:t>
      </w:r>
      <w:r>
        <w:rPr>
          <w:rFonts w:ascii="SimSun" w:hAnsi="SimSun" w:cs="SimSun" w:hint="eastAsia"/>
        </w:rPr>
        <w:t>、</w:t>
      </w:r>
      <w:r w:rsidRPr="006E1E10">
        <w:rPr>
          <w:rFonts w:ascii="SimSun" w:hAnsi="SimSun" w:cs="SimSun" w:hint="eastAsia"/>
        </w:rPr>
        <w:t>交付和</w:t>
      </w:r>
      <w:r>
        <w:rPr>
          <w:rFonts w:ascii="SimSun" w:hAnsi="SimSun" w:cs="SimSun" w:hint="eastAsia"/>
        </w:rPr>
        <w:t>支持组织领域</w:t>
      </w:r>
      <w:r w:rsidRPr="006E1E10">
        <w:rPr>
          <w:rFonts w:ascii="SimSun" w:hAnsi="SimSun" w:cs="SimSun" w:hint="eastAsia"/>
        </w:rPr>
        <w:t>。</w:t>
      </w:r>
    </w:p>
  </w:footnote>
  <w:footnote w:id="14">
    <w:p w14:paraId="4422FF69" w14:textId="3943110E" w:rsidR="007205C9" w:rsidRPr="00234DF5" w:rsidRDefault="007205C9" w:rsidP="00EF5EAC">
      <w:pPr>
        <w:pStyle w:val="FootnoteText"/>
        <w:ind w:firstLine="0"/>
        <w:jc w:val="left"/>
        <w:rPr>
          <w:lang w:val="en-CA"/>
        </w:rPr>
      </w:pPr>
      <w:r w:rsidRPr="005C45D8">
        <w:rPr>
          <w:rStyle w:val="FootnoteReference"/>
        </w:rPr>
        <w:footnoteRef/>
      </w:r>
      <w:r w:rsidR="00BC7526">
        <w:rPr>
          <w:rFonts w:ascii="SimSun" w:hAnsi="SimSun" w:cs="SimSun" w:hint="eastAsia"/>
          <w:lang w:val="en-CA"/>
        </w:rPr>
        <w:t xml:space="preserve"> </w:t>
      </w:r>
      <w:r w:rsidRPr="002F3EFB">
        <w:rPr>
          <w:rFonts w:ascii="SimSun" w:hAnsi="SimSun" w:cs="SimSun" w:hint="eastAsia"/>
          <w:lang w:val="en-CA"/>
        </w:rPr>
        <w:t>产出包括</w:t>
      </w:r>
      <w:r w:rsidRPr="00BC7526">
        <w:rPr>
          <w:rFonts w:ascii="SimSun" w:hAnsi="SimSun" w:cs="SimSun" w:hint="eastAsia"/>
          <w:lang w:val="en-CA"/>
        </w:rPr>
        <w:t>《</w:t>
      </w:r>
      <w:r w:rsidRPr="00BC7526">
        <w:rPr>
          <w:rFonts w:ascii="楷体" w:hAnsi="楷体" w:cs="SimSun" w:hint="eastAsia"/>
          <w:lang w:val="en-CA"/>
        </w:rPr>
        <w:t>解决生物多样性目标中的性别问题和行动》</w:t>
      </w:r>
      <w:r w:rsidRPr="006E1E10">
        <w:rPr>
          <w:rFonts w:ascii="楷体" w:eastAsia="楷体" w:hAnsi="楷体"/>
        </w:rPr>
        <w:t>(</w:t>
      </w:r>
      <w:hyperlink r:id="rId6" w:history="1">
        <w:r>
          <w:rPr>
            <w:rStyle w:val="Hyperlink"/>
          </w:rPr>
          <w:t>https://www.cbd.int/gender/doc/cbd-towards2020-gender_integration-en.pdf</w:t>
        </w:r>
      </w:hyperlink>
      <w:r>
        <w:t>)</w:t>
      </w:r>
      <w:r w:rsidRPr="00234DF5">
        <w:rPr>
          <w:lang w:val="en-CA"/>
        </w:rPr>
        <w:t xml:space="preserve"> </w:t>
      </w:r>
      <w:r w:rsidR="00BC7526">
        <w:rPr>
          <w:rFonts w:hint="eastAsia"/>
          <w:lang w:val="en-CA"/>
        </w:rPr>
        <w:t>。</w:t>
      </w:r>
    </w:p>
  </w:footnote>
  <w:footnote w:id="15">
    <w:p w14:paraId="0DAD3F48" w14:textId="7A77B007" w:rsidR="007205C9" w:rsidRPr="00234DF5" w:rsidRDefault="007205C9" w:rsidP="00EF5EAC">
      <w:pPr>
        <w:pStyle w:val="FootnoteText"/>
        <w:ind w:firstLine="0"/>
        <w:jc w:val="left"/>
        <w:rPr>
          <w:lang w:val="en-CA"/>
        </w:rPr>
      </w:pPr>
      <w:r w:rsidRPr="00234DF5">
        <w:rPr>
          <w:rStyle w:val="FootnoteReference"/>
        </w:rPr>
        <w:footnoteRef/>
      </w:r>
      <w:r w:rsidRPr="00234DF5">
        <w:t xml:space="preserve"> </w:t>
      </w:r>
      <w:r w:rsidR="00BC7526">
        <w:t xml:space="preserve"> </w:t>
      </w:r>
      <w:hyperlink r:id="rId7" w:history="1">
        <w:r w:rsidRPr="00EF5EAC">
          <w:rPr>
            <w:rStyle w:val="Hyperlink"/>
          </w:rPr>
          <w:t>UNEP/CBD/SBI/1/INF/14</w:t>
        </w:r>
      </w:hyperlink>
      <w:r w:rsidRPr="00234DF5">
        <w:t xml:space="preserve">; </w:t>
      </w:r>
      <w:hyperlink r:id="rId8" w:history="1">
        <w:r w:rsidRPr="00EF5EAC">
          <w:rPr>
            <w:rStyle w:val="Hyperlink"/>
            <w:lang w:val="en-CA"/>
          </w:rPr>
          <w:t>CBD/SBI/2/2/Add.3</w:t>
        </w:r>
      </w:hyperlink>
      <w:r w:rsidRPr="00234DF5">
        <w:t xml:space="preserve">; </w:t>
      </w:r>
      <w:hyperlink r:id="rId9" w:history="1">
        <w:r w:rsidRPr="00EF5EAC">
          <w:rPr>
            <w:rStyle w:val="Hyperlink"/>
          </w:rPr>
          <w:t>CBD/SBI/2/INF/11</w:t>
        </w:r>
      </w:hyperlink>
      <w:r w:rsidRPr="00234DF5">
        <w:t xml:space="preserve"> </w:t>
      </w:r>
      <w:r w:rsidR="00BC7526">
        <w:rPr>
          <w:rFonts w:hint="eastAsia"/>
        </w:rPr>
        <w:t>。</w:t>
      </w:r>
    </w:p>
  </w:footnote>
  <w:footnote w:id="16">
    <w:p w14:paraId="4A61625B" w14:textId="02BC1674" w:rsidR="007205C9" w:rsidRPr="00234DF5" w:rsidRDefault="007205C9" w:rsidP="00EF5EAC">
      <w:pPr>
        <w:pStyle w:val="FootnoteText"/>
        <w:ind w:firstLine="0"/>
        <w:jc w:val="left"/>
        <w:rPr>
          <w:lang w:val="en-CA"/>
        </w:rPr>
      </w:pPr>
      <w:r w:rsidRPr="00234DF5">
        <w:rPr>
          <w:rStyle w:val="FootnoteReference"/>
        </w:rPr>
        <w:footnoteRef/>
      </w:r>
      <w:r w:rsidR="00BC7526">
        <w:rPr>
          <w:rFonts w:ascii="SimSun" w:hAnsi="SimSun" w:cs="SimSun" w:hint="eastAsia"/>
        </w:rPr>
        <w:t xml:space="preserve"> </w:t>
      </w:r>
      <w:r w:rsidRPr="002F3EFB">
        <w:rPr>
          <w:rFonts w:ascii="SimSun" w:hAnsi="SimSun" w:cs="SimSun" w:hint="eastAsia"/>
        </w:rPr>
        <w:t>在《</w:t>
      </w:r>
      <w:r w:rsidRPr="002F3EFB">
        <w:t xml:space="preserve"> 2015-2020</w:t>
      </w:r>
      <w:r w:rsidRPr="002F3EFB">
        <w:rPr>
          <w:rFonts w:ascii="SimSun" w:hAnsi="SimSun" w:cs="SimSun" w:hint="eastAsia"/>
        </w:rPr>
        <w:t>年性别</w:t>
      </w:r>
      <w:r w:rsidR="00BC7526">
        <w:rPr>
          <w:rFonts w:ascii="SimSun" w:hAnsi="SimSun" w:cs="SimSun" w:hint="eastAsia"/>
        </w:rPr>
        <w:t>问题</w:t>
      </w:r>
      <w:r w:rsidRPr="002F3EFB">
        <w:rPr>
          <w:rFonts w:ascii="SimSun" w:hAnsi="SimSun" w:cs="SimSun" w:hint="eastAsia"/>
        </w:rPr>
        <w:t>行动计划》</w:t>
      </w:r>
      <w:r>
        <w:rPr>
          <w:rFonts w:ascii="SimSun" w:hAnsi="SimSun" w:cs="SimSun" w:hint="eastAsia"/>
        </w:rPr>
        <w:t>生效</w:t>
      </w:r>
      <w:r w:rsidRPr="002F3EFB">
        <w:rPr>
          <w:rFonts w:ascii="SimSun" w:hAnsi="SimSun" w:cs="SimSun" w:hint="eastAsia"/>
        </w:rPr>
        <w:t>期间，加拿大</w:t>
      </w:r>
      <w:r>
        <w:rPr>
          <w:rFonts w:ascii="SimSun" w:hAnsi="SimSun" w:cs="SimSun" w:hint="eastAsia"/>
        </w:rPr>
        <w:t>、</w:t>
      </w:r>
      <w:r w:rsidRPr="002F3EFB">
        <w:rPr>
          <w:rFonts w:ascii="SimSun" w:hAnsi="SimSun" w:cs="SimSun" w:hint="eastAsia"/>
        </w:rPr>
        <w:t>日本和瑞典政府为秘书处的性别平等工作提供了捐助支持。</w:t>
      </w:r>
    </w:p>
  </w:footnote>
  <w:footnote w:id="17">
    <w:p w14:paraId="1507158D" w14:textId="32A7AB80" w:rsidR="007205C9" w:rsidRPr="00234DF5" w:rsidRDefault="007205C9" w:rsidP="00EF5EAC">
      <w:pPr>
        <w:pStyle w:val="FootnoteText"/>
        <w:ind w:firstLine="0"/>
        <w:jc w:val="left"/>
        <w:rPr>
          <w:lang w:val="en-CA"/>
        </w:rPr>
      </w:pPr>
      <w:r w:rsidRPr="00234DF5">
        <w:rPr>
          <w:rStyle w:val="FootnoteReference"/>
        </w:rPr>
        <w:footnoteRef/>
      </w:r>
      <w:r w:rsidR="00BC7526">
        <w:rPr>
          <w:rFonts w:ascii="SimSun" w:hAnsi="SimSun" w:cs="SimSun" w:hint="eastAsia"/>
        </w:rPr>
        <w:t xml:space="preserve"> </w:t>
      </w:r>
      <w:r w:rsidRPr="002F3EFB">
        <w:rPr>
          <w:rFonts w:ascii="SimSun" w:hAnsi="SimSun" w:cs="SimSun" w:hint="eastAsia"/>
        </w:rPr>
        <w:t>缔约方大会第十三届会议核准了为秘书处性别</w:t>
      </w:r>
      <w:r>
        <w:rPr>
          <w:rFonts w:ascii="SimSun" w:hAnsi="SimSun" w:cs="SimSun" w:hint="eastAsia"/>
        </w:rPr>
        <w:t>问题</w:t>
      </w:r>
      <w:r w:rsidRPr="002F3EFB">
        <w:rPr>
          <w:rFonts w:ascii="SimSun" w:hAnsi="SimSun" w:cs="SimSun" w:hint="eastAsia"/>
        </w:rPr>
        <w:t>方案干事</w:t>
      </w:r>
      <w:r>
        <w:rPr>
          <w:rFonts w:ascii="SimSun" w:hAnsi="SimSun" w:cs="SimSun" w:hint="eastAsia"/>
        </w:rPr>
        <w:t>员额，</w:t>
      </w:r>
      <w:r w:rsidRPr="002F3EFB">
        <w:rPr>
          <w:rFonts w:ascii="SimSun" w:hAnsi="SimSun" w:cs="SimSun" w:hint="eastAsia"/>
        </w:rPr>
        <w:t>提供</w:t>
      </w:r>
      <w:r w:rsidRPr="002F3EFB">
        <w:t>P-2</w:t>
      </w:r>
      <w:r w:rsidRPr="002F3EFB">
        <w:rPr>
          <w:rFonts w:ascii="SimSun" w:hAnsi="SimSun" w:cs="SimSun" w:hint="eastAsia"/>
        </w:rPr>
        <w:t>职等的核心资金。</w:t>
      </w:r>
    </w:p>
  </w:footnote>
  <w:footnote w:id="18">
    <w:p w14:paraId="4BD2898E" w14:textId="656B1102" w:rsidR="007205C9" w:rsidRPr="000A0E11" w:rsidRDefault="007205C9" w:rsidP="00EF5EAC">
      <w:pPr>
        <w:pStyle w:val="FootnoteText"/>
        <w:ind w:firstLine="0"/>
        <w:jc w:val="left"/>
        <w:rPr>
          <w:lang w:val="en-CA"/>
        </w:rPr>
      </w:pPr>
      <w:r w:rsidRPr="001F1F4E">
        <w:rPr>
          <w:rStyle w:val="FootnoteReference"/>
        </w:rPr>
        <w:footnoteRef/>
      </w:r>
      <w:r w:rsidR="00BC7526">
        <w:rPr>
          <w:rFonts w:ascii="SimSun" w:hAnsi="SimSun" w:cs="SimSun" w:hint="eastAsia"/>
        </w:rPr>
        <w:t xml:space="preserve"> </w:t>
      </w:r>
      <w:r w:rsidRPr="004E286D">
        <w:rPr>
          <w:rFonts w:ascii="SimSun" w:hAnsi="SimSun" w:cs="SimSun" w:hint="eastAsia"/>
        </w:rPr>
        <w:t>截至</w:t>
      </w:r>
      <w:r w:rsidRPr="004E286D">
        <w:t>2020</w:t>
      </w:r>
      <w:r w:rsidRPr="004E286D">
        <w:rPr>
          <w:rFonts w:ascii="SimSun" w:hAnsi="SimSun" w:cs="SimSun" w:hint="eastAsia"/>
        </w:rPr>
        <w:t>年</w:t>
      </w:r>
      <w:r w:rsidRPr="004E286D">
        <w:t>1</w:t>
      </w:r>
      <w:r w:rsidRPr="004E286D">
        <w:rPr>
          <w:rFonts w:ascii="SimSun" w:hAnsi="SimSun" w:cs="SimSun" w:hint="eastAsia"/>
        </w:rPr>
        <w:t>月，秘书处工作人员中有</w:t>
      </w:r>
      <w:r w:rsidRPr="004E286D">
        <w:t>86</w:t>
      </w:r>
      <w:r w:rsidRPr="004E286D">
        <w:rPr>
          <w:rFonts w:ascii="SimSun" w:hAnsi="SimSun" w:cs="SimSun" w:hint="eastAsia"/>
        </w:rPr>
        <w:t>％完成了妇女署在线课程</w:t>
      </w:r>
      <w:r w:rsidRPr="004E286D">
        <w:t>“</w:t>
      </w:r>
      <w:r w:rsidRPr="004E286D">
        <w:rPr>
          <w:rFonts w:ascii="SimSun" w:hAnsi="SimSun" w:cs="SimSun" w:hint="eastAsia"/>
        </w:rPr>
        <w:t>我知道性别</w:t>
      </w:r>
      <w:r>
        <w:rPr>
          <w:rFonts w:ascii="SimSun" w:hAnsi="SimSun" w:cs="SimSun" w:hint="eastAsia"/>
        </w:rPr>
        <w:t>平等</w:t>
      </w:r>
      <w:r w:rsidRPr="004E286D">
        <w:t xml:space="preserve">” </w:t>
      </w:r>
      <w:r>
        <w:t>(</w:t>
      </w:r>
      <w:hyperlink r:id="rId10" w:history="1">
        <w:r>
          <w:rPr>
            <w:rStyle w:val="Hyperlink"/>
          </w:rPr>
          <w:t>https://trainingcentre.unwomen.org/portal/product/i-know-gender-1-2-3-gender-concepts-to-get-started-international-frameworks-for-gender-equality-and-promoting-gender-equality-throughout-the-un-system/</w:t>
        </w:r>
      </w:hyperlink>
      <w:r>
        <w:t>)</w:t>
      </w:r>
      <w:r w:rsidR="00BC7526">
        <w:rPr>
          <w:rFonts w:hint="eastAsia"/>
        </w:rPr>
        <w:t>。</w:t>
      </w:r>
    </w:p>
  </w:footnote>
  <w:footnote w:id="19">
    <w:p w14:paraId="66F3E36D" w14:textId="57786CD1" w:rsidR="007205C9" w:rsidRPr="003F14CE" w:rsidRDefault="007205C9" w:rsidP="00EF5EAC">
      <w:pPr>
        <w:pStyle w:val="FootnoteText"/>
        <w:ind w:firstLine="0"/>
        <w:jc w:val="left"/>
        <w:rPr>
          <w:lang w:val="en-CA"/>
        </w:rPr>
      </w:pPr>
      <w:r w:rsidRPr="00234DF5">
        <w:rPr>
          <w:rStyle w:val="FootnoteReference"/>
        </w:rPr>
        <w:footnoteRef/>
      </w:r>
      <w:r w:rsidR="00BC7526">
        <w:rPr>
          <w:rFonts w:hint="eastAsia"/>
          <w:iCs/>
        </w:rPr>
        <w:t xml:space="preserve"> </w:t>
      </w:r>
      <w:r w:rsidRPr="00EF5EAC">
        <w:rPr>
          <w:rFonts w:hint="eastAsia"/>
          <w:iCs/>
        </w:rPr>
        <w:t>关于这一项目的信息，可参见</w:t>
      </w:r>
      <w:r w:rsidRPr="00BC7526">
        <w:rPr>
          <w:rFonts w:hint="eastAsia"/>
          <w:iCs/>
        </w:rPr>
        <w:t>《</w:t>
      </w:r>
      <w:r w:rsidRPr="00BC7526">
        <w:rPr>
          <w:rFonts w:ascii="楷体" w:hAnsi="楷体" w:hint="eastAsia"/>
          <w:iCs/>
        </w:rPr>
        <w:t>将性别考虑纳入国家生物多样性战略和行动计划》</w:t>
      </w:r>
      <w:r w:rsidRPr="00EF5EAC">
        <w:rPr>
          <w:rFonts w:hint="eastAsia"/>
          <w:iCs/>
        </w:rPr>
        <w:t>文件。</w:t>
      </w:r>
      <w:r>
        <w:t>(</w:t>
      </w:r>
      <w:hyperlink r:id="rId11" w:history="1">
        <w:r>
          <w:rPr>
            <w:rStyle w:val="Hyperlink"/>
          </w:rPr>
          <w:t>https://www.cbd.int/gender/doc/pilot-project-integ-gender-nbsaps.pdf</w:t>
        </w:r>
      </w:hyperlink>
      <w:r>
        <w:t>).</w:t>
      </w:r>
    </w:p>
  </w:footnote>
  <w:footnote w:id="20">
    <w:p w14:paraId="3568BA72" w14:textId="771EF588" w:rsidR="007205C9" w:rsidRPr="00234DF5" w:rsidRDefault="007205C9" w:rsidP="00EF5EAC">
      <w:pPr>
        <w:pStyle w:val="FootnoteText"/>
        <w:ind w:firstLine="0"/>
        <w:jc w:val="left"/>
        <w:rPr>
          <w:lang w:val="en-CA"/>
        </w:rPr>
      </w:pPr>
      <w:r w:rsidRPr="003F14CE">
        <w:rPr>
          <w:rStyle w:val="FootnoteReference"/>
        </w:rPr>
        <w:footnoteRef/>
      </w:r>
      <w:r w:rsidR="00BC7526">
        <w:rPr>
          <w:rFonts w:ascii="SimSun" w:hAnsi="SimSun" w:cs="SimSun" w:hint="eastAsia"/>
          <w:lang w:val="en-CA"/>
        </w:rPr>
        <w:t xml:space="preserve"> </w:t>
      </w:r>
      <w:r w:rsidRPr="006E1E10">
        <w:rPr>
          <w:rFonts w:ascii="SimSun" w:hAnsi="SimSun" w:cs="SimSun" w:hint="eastAsia"/>
          <w:lang w:val="en-CA"/>
        </w:rPr>
        <w:t>在东南亚建立关于性别和生物多样性问题的理解和能力的区域培训讲习班</w:t>
      </w:r>
      <w:r>
        <w:rPr>
          <w:rFonts w:ascii="SimSun" w:hAnsi="SimSun" w:cs="SimSun" w:hint="eastAsia"/>
          <w:lang w:val="en-CA"/>
        </w:rPr>
        <w:t>，</w:t>
      </w:r>
      <w:r w:rsidRPr="006E1E10">
        <w:rPr>
          <w:lang w:val="en-CA"/>
        </w:rPr>
        <w:t>2019</w:t>
      </w:r>
      <w:r w:rsidRPr="006E1E10">
        <w:rPr>
          <w:rFonts w:ascii="SimSun" w:hAnsi="SimSun" w:cs="SimSun" w:hint="eastAsia"/>
          <w:lang w:val="en-CA"/>
        </w:rPr>
        <w:t>年</w:t>
      </w:r>
      <w:r w:rsidRPr="006E1E10">
        <w:rPr>
          <w:lang w:val="en-CA"/>
        </w:rPr>
        <w:t>12</w:t>
      </w:r>
      <w:r w:rsidRPr="006E1E10">
        <w:rPr>
          <w:rFonts w:ascii="SimSun" w:hAnsi="SimSun" w:cs="SimSun" w:hint="eastAsia"/>
          <w:lang w:val="en-CA"/>
        </w:rPr>
        <w:t>月</w:t>
      </w:r>
      <w:r w:rsidRPr="006E1E10">
        <w:rPr>
          <w:lang w:val="en-CA"/>
        </w:rPr>
        <w:t>9</w:t>
      </w:r>
      <w:r w:rsidRPr="006E1E10">
        <w:rPr>
          <w:rFonts w:ascii="SimSun" w:hAnsi="SimSun" w:cs="SimSun" w:hint="eastAsia"/>
          <w:lang w:val="en-CA"/>
        </w:rPr>
        <w:t>日至</w:t>
      </w:r>
      <w:r w:rsidRPr="006E1E10">
        <w:rPr>
          <w:lang w:val="en-CA"/>
        </w:rPr>
        <w:t>13</w:t>
      </w:r>
      <w:r w:rsidRPr="006E1E10">
        <w:rPr>
          <w:rFonts w:ascii="SimSun" w:hAnsi="SimSun" w:cs="SimSun" w:hint="eastAsia"/>
          <w:lang w:val="en-CA"/>
        </w:rPr>
        <w:t>日，马尼拉</w:t>
      </w:r>
      <w:r>
        <w:rPr>
          <w:rFonts w:ascii="SimSun" w:hAnsi="SimSun" w:cs="SimSun" w:hint="eastAsia"/>
          <w:lang w:val="en-CA"/>
        </w:rPr>
        <w:t>。</w:t>
      </w:r>
      <w:r>
        <w:rPr>
          <w:lang w:val="en-CA"/>
        </w:rPr>
        <w:t xml:space="preserve"> (</w:t>
      </w:r>
      <w:hyperlink r:id="rId12" w:history="1">
        <w:r>
          <w:rPr>
            <w:rStyle w:val="Hyperlink"/>
          </w:rPr>
          <w:t>https://www.cbd.int/meetings/GB-WS-2019-01</w:t>
        </w:r>
      </w:hyperlink>
      <w:r>
        <w:rPr>
          <w:lang w:val="en-CA"/>
        </w:rPr>
        <w:t>)</w:t>
      </w:r>
      <w:r w:rsidRPr="00EF5EAC">
        <w:rPr>
          <w:rFonts w:ascii="SimSun" w:hAnsi="SimSun" w:hint="eastAsia"/>
          <w:lang w:val="en-CA"/>
        </w:rPr>
        <w:t>。</w:t>
      </w:r>
      <w:r w:rsidRPr="006E1E10">
        <w:rPr>
          <w:rFonts w:ascii="SimSun" w:hAnsi="SimSun" w:cs="SimSun" w:hint="eastAsia"/>
          <w:lang w:val="en-CA"/>
        </w:rPr>
        <w:t>这是</w:t>
      </w:r>
      <w:r w:rsidRPr="006E1E10">
        <w:rPr>
          <w:lang w:val="en-CA"/>
        </w:rPr>
        <w:t>2017</w:t>
      </w:r>
      <w:r w:rsidRPr="006E1E10">
        <w:rPr>
          <w:rFonts w:ascii="SimSun" w:hAnsi="SimSun" w:cs="SimSun" w:hint="eastAsia"/>
          <w:lang w:val="en-CA"/>
        </w:rPr>
        <w:t>年</w:t>
      </w:r>
      <w:r w:rsidRPr="006E1E10">
        <w:rPr>
          <w:lang w:val="en-CA"/>
        </w:rPr>
        <w:t>11</w:t>
      </w:r>
      <w:r w:rsidRPr="006E1E10">
        <w:rPr>
          <w:rFonts w:ascii="SimSun" w:hAnsi="SimSun" w:cs="SimSun" w:hint="eastAsia"/>
          <w:lang w:val="en-CA"/>
        </w:rPr>
        <w:t>月</w:t>
      </w:r>
      <w:r w:rsidRPr="006E1E10">
        <w:rPr>
          <w:lang w:val="en-CA"/>
        </w:rPr>
        <w:t>28</w:t>
      </w:r>
      <w:r w:rsidRPr="006E1E10">
        <w:rPr>
          <w:rFonts w:ascii="SimSun" w:hAnsi="SimSun" w:cs="SimSun" w:hint="eastAsia"/>
          <w:lang w:val="en-CA"/>
        </w:rPr>
        <w:t>日至</w:t>
      </w:r>
      <w:r w:rsidRPr="006E1E10">
        <w:rPr>
          <w:lang w:val="en-CA"/>
        </w:rPr>
        <w:t>30</w:t>
      </w:r>
      <w:r w:rsidRPr="006E1E10">
        <w:rPr>
          <w:rFonts w:ascii="SimSun" w:hAnsi="SimSun" w:cs="SimSun" w:hint="eastAsia"/>
          <w:lang w:val="en-CA"/>
        </w:rPr>
        <w:t>日在曼谷举行的讲习班的后续活动（编写关于东南亚和太平洋性别</w:t>
      </w:r>
      <w:r>
        <w:rPr>
          <w:rFonts w:ascii="SimSun" w:hAnsi="SimSun" w:cs="SimSun" w:hint="eastAsia"/>
          <w:lang w:val="en-CA"/>
        </w:rPr>
        <w:t>问题</w:t>
      </w:r>
      <w:r w:rsidRPr="006E1E10">
        <w:rPr>
          <w:rFonts w:ascii="SimSun" w:hAnsi="SimSun" w:cs="SimSun" w:hint="eastAsia"/>
          <w:lang w:val="en-CA"/>
        </w:rPr>
        <w:t>和生物多样性培训材料的区域专家讲习班）。（</w:t>
      </w:r>
      <w:r w:rsidRPr="006E1E10">
        <w:rPr>
          <w:lang w:val="en-CA"/>
        </w:rPr>
        <w:t>https://www.cbd.int/meetings/GB-WS-2019-01</w:t>
      </w:r>
      <w:r w:rsidRPr="006E1E10">
        <w:rPr>
          <w:rFonts w:ascii="SimSun" w:hAnsi="SimSun" w:cs="SimSun" w:hint="eastAsia"/>
          <w:lang w:val="en-CA"/>
        </w:rPr>
        <w:t>）。</w:t>
      </w:r>
      <w:r w:rsidRPr="006E1E10">
        <w:rPr>
          <w:lang w:val="en-CA"/>
        </w:rPr>
        <w:t xml:space="preserve"> </w:t>
      </w:r>
    </w:p>
  </w:footnote>
  <w:footnote w:id="21">
    <w:p w14:paraId="0DC565D5" w14:textId="77777777" w:rsidR="007205C9" w:rsidRPr="00EF5EAC" w:rsidRDefault="007205C9" w:rsidP="00EF5EAC">
      <w:pPr>
        <w:pStyle w:val="FootnoteText"/>
        <w:ind w:firstLine="0"/>
        <w:jc w:val="left"/>
        <w:rPr>
          <w:lang w:val="en-CA"/>
        </w:rPr>
      </w:pPr>
      <w:r w:rsidRPr="004527C7">
        <w:rPr>
          <w:rStyle w:val="FootnoteReference"/>
        </w:rPr>
        <w:footnoteRef/>
      </w:r>
      <w:r w:rsidRPr="004527C7">
        <w:t xml:space="preserve"> </w:t>
      </w:r>
      <w:r w:rsidRPr="00BC7526">
        <w:rPr>
          <w:rFonts w:ascii="楷体" w:hAnsi="楷体" w:cs="SimSun" w:hint="eastAsia"/>
        </w:rPr>
        <w:t>《关于生物多样性的两性平等视角》</w:t>
      </w:r>
      <w:r>
        <w:t xml:space="preserve"> (</w:t>
      </w:r>
      <w:hyperlink r:id="rId13" w:history="1">
        <w:r w:rsidRPr="00FD63CD">
          <w:rPr>
            <w:rStyle w:val="Hyperlink"/>
          </w:rPr>
          <w:t>https://www.cbd.int/gender/doc/fs-gender-perspectives-en.pdf</w:t>
        </w:r>
      </w:hyperlink>
      <w:r>
        <w:t>)</w:t>
      </w:r>
      <w:r w:rsidRPr="00EF5EAC">
        <w:rPr>
          <w:rFonts w:ascii="SimSun" w:hAnsi="SimSun" w:hint="eastAsia"/>
        </w:rPr>
        <w:t>；</w:t>
      </w:r>
      <w:r w:rsidRPr="00BC7526">
        <w:rPr>
          <w:rFonts w:ascii="SimSun" w:hAnsi="SimSun" w:hint="eastAsia"/>
        </w:rPr>
        <w:t>《</w:t>
      </w:r>
      <w:r w:rsidRPr="00BC7526">
        <w:rPr>
          <w:rFonts w:ascii="楷体" w:hAnsi="楷体" w:cs="SimSun" w:hint="eastAsia"/>
        </w:rPr>
        <w:t>野生动物可持续管理与性别平等》</w:t>
      </w:r>
      <w:r w:rsidRPr="004527C7">
        <w:t>(</w:t>
      </w:r>
      <w:hyperlink r:id="rId14" w:history="1">
        <w:r>
          <w:rPr>
            <w:rStyle w:val="Hyperlink"/>
          </w:rPr>
          <w:t>https://www.cbd.int/gender/doc/swm-fs5-gender.pdf</w:t>
        </w:r>
      </w:hyperlink>
      <w:r>
        <w:t>)</w:t>
      </w:r>
      <w:r w:rsidRPr="00EF5EAC">
        <w:rPr>
          <w:rFonts w:ascii="SimSun" w:hAnsi="SimSun" w:hint="eastAsia"/>
        </w:rPr>
        <w:t>。</w:t>
      </w:r>
    </w:p>
  </w:footnote>
  <w:footnote w:id="22">
    <w:p w14:paraId="68E05B9E" w14:textId="5688F82D" w:rsidR="007205C9" w:rsidRPr="00AF3E85" w:rsidRDefault="007205C9" w:rsidP="00EF5EAC">
      <w:pPr>
        <w:pStyle w:val="FootnoteText"/>
        <w:ind w:firstLine="0"/>
        <w:jc w:val="left"/>
        <w:rPr>
          <w:lang w:val="en-CA"/>
        </w:rPr>
      </w:pPr>
      <w:r w:rsidRPr="00AF3E85">
        <w:rPr>
          <w:rStyle w:val="FootnoteReference"/>
        </w:rPr>
        <w:footnoteRef/>
      </w:r>
      <w:r w:rsidRPr="00EF5EAC">
        <w:rPr>
          <w:rFonts w:hint="eastAsia"/>
        </w:rPr>
        <w:t>《</w:t>
      </w:r>
      <w:r w:rsidRPr="006E1E10">
        <w:t>2015-2020</w:t>
      </w:r>
      <w:r w:rsidRPr="006E1E10">
        <w:rPr>
          <w:rFonts w:ascii="SimSun" w:hAnsi="SimSun" w:cs="SimSun" w:hint="eastAsia"/>
        </w:rPr>
        <w:t>年性别</w:t>
      </w:r>
      <w:r w:rsidR="00612578">
        <w:rPr>
          <w:rFonts w:ascii="SimSun" w:hAnsi="SimSun" w:cs="SimSun" w:hint="eastAsia"/>
        </w:rPr>
        <w:t>问题</w:t>
      </w:r>
      <w:r w:rsidRPr="006E1E10">
        <w:rPr>
          <w:rFonts w:ascii="SimSun" w:hAnsi="SimSun" w:cs="SimSun" w:hint="eastAsia"/>
        </w:rPr>
        <w:t>行动计划袖珍指南</w:t>
      </w:r>
      <w:r>
        <w:rPr>
          <w:rFonts w:ascii="SimSun" w:hAnsi="SimSun" w:cs="SimSun" w:hint="eastAsia"/>
        </w:rPr>
        <w:t>》</w:t>
      </w:r>
      <w:r w:rsidRPr="006E1E10">
        <w:rPr>
          <w:rFonts w:ascii="SimSun" w:hAnsi="SimSun" w:cs="SimSun" w:hint="eastAsia"/>
        </w:rPr>
        <w:t>：摘要和示例</w:t>
      </w:r>
      <w:r>
        <w:t>(</w:t>
      </w:r>
      <w:hyperlink r:id="rId15" w:history="1">
        <w:r>
          <w:rPr>
            <w:rStyle w:val="Hyperlink"/>
          </w:rPr>
          <w:t>https://www.cbd.int/gender/doc/CBD-GenderPlanofAction-EN-WEB.pdf</w:t>
        </w:r>
      </w:hyperlink>
      <w:r>
        <w:t>)</w:t>
      </w:r>
      <w:r w:rsidR="00BC7526" w:rsidRPr="00BC7526">
        <w:rPr>
          <w:rFonts w:hint="eastAsia"/>
        </w:rPr>
        <w:t xml:space="preserve"> </w:t>
      </w:r>
      <w:r w:rsidR="00BC7526">
        <w:rPr>
          <w:rFonts w:hint="eastAsia"/>
        </w:rPr>
        <w:t>。</w:t>
      </w:r>
    </w:p>
  </w:footnote>
  <w:footnote w:id="23">
    <w:p w14:paraId="0227A1EE" w14:textId="77777777" w:rsidR="007205C9" w:rsidRPr="00341543" w:rsidRDefault="007205C9" w:rsidP="00EF5EAC">
      <w:pPr>
        <w:pStyle w:val="FootnoteText"/>
        <w:ind w:firstLine="0"/>
        <w:jc w:val="left"/>
        <w:rPr>
          <w:lang w:val="en-CA"/>
        </w:rPr>
      </w:pPr>
      <w:r w:rsidRPr="005B0F47">
        <w:rPr>
          <w:rStyle w:val="FootnoteReference"/>
        </w:rPr>
        <w:footnoteRef/>
      </w:r>
      <w:r w:rsidRPr="00BC7526">
        <w:rPr>
          <w:rFonts w:hint="eastAsia"/>
          <w:iCs/>
        </w:rPr>
        <w:t>《</w:t>
      </w:r>
      <w:r w:rsidRPr="00BC7526">
        <w:rPr>
          <w:rFonts w:ascii="楷体" w:hAnsi="楷体" w:cs="SimSun" w:hint="eastAsia"/>
        </w:rPr>
        <w:t>解决生物多样性目标中的性别问题和行动》</w:t>
      </w:r>
      <w:r>
        <w:t>(</w:t>
      </w:r>
      <w:hyperlink r:id="rId16" w:history="1">
        <w:r>
          <w:rPr>
            <w:rStyle w:val="Hyperlink"/>
          </w:rPr>
          <w:t>https://www.cbd.int/gender/doc/cbd-towards2020-gender_integration-en.pdf</w:t>
        </w:r>
      </w:hyperlink>
      <w:r>
        <w:t>);</w:t>
      </w:r>
      <w:r w:rsidRPr="00BC7526">
        <w:rPr>
          <w:rFonts w:hint="eastAsia"/>
          <w:iCs/>
        </w:rPr>
        <w:t>《</w:t>
      </w:r>
      <w:r w:rsidRPr="00BC7526">
        <w:rPr>
          <w:rFonts w:ascii="SimSun" w:hAnsi="SimSun" w:cs="SimSun" w:hint="eastAsia"/>
        </w:rPr>
        <w:t>将</w:t>
      </w:r>
      <w:r w:rsidRPr="00BC7526">
        <w:rPr>
          <w:rFonts w:ascii="楷体" w:hAnsi="楷体" w:cs="SimSun" w:hint="eastAsia"/>
        </w:rPr>
        <w:t>性别考虑纳入国家生物多样性战略和行动计划》</w:t>
      </w:r>
      <w:r w:rsidRPr="006E1E10">
        <w:rPr>
          <w:rFonts w:ascii="楷体" w:eastAsia="楷体" w:hAnsi="楷体"/>
        </w:rPr>
        <w:t xml:space="preserve"> </w:t>
      </w:r>
      <w:r>
        <w:t>(</w:t>
      </w:r>
      <w:hyperlink r:id="rId17" w:history="1">
        <w:r w:rsidRPr="00341543">
          <w:rPr>
            <w:rStyle w:val="Hyperlink"/>
          </w:rPr>
          <w:t>https://www.cbd.int/gender/doc/pilot-project-integ-gender-nbsaps.pdf</w:t>
        </w:r>
      </w:hyperlink>
      <w:r>
        <w:t>)</w:t>
      </w:r>
      <w:r>
        <w:rPr>
          <w:rFonts w:ascii="SimSun" w:hAnsi="SimSun" w:cs="SimSun" w:hint="eastAsia"/>
        </w:rPr>
        <w:t>。</w:t>
      </w:r>
    </w:p>
  </w:footnote>
  <w:footnote w:id="24">
    <w:p w14:paraId="457BDFA8" w14:textId="3D7421AC" w:rsidR="007205C9" w:rsidRPr="00341543" w:rsidRDefault="007205C9" w:rsidP="00EF5EAC">
      <w:pPr>
        <w:pStyle w:val="FootnoteText"/>
        <w:ind w:firstLine="0"/>
        <w:jc w:val="left"/>
        <w:rPr>
          <w:lang w:val="en-CA"/>
        </w:rPr>
      </w:pPr>
      <w:r w:rsidRPr="00341543">
        <w:rPr>
          <w:rStyle w:val="FootnoteReference"/>
        </w:rPr>
        <w:footnoteRef/>
      </w:r>
      <w:r w:rsidRPr="00341543">
        <w:t xml:space="preserve"> </w:t>
      </w:r>
      <w:r w:rsidR="00BC7526">
        <w:t xml:space="preserve"> </w:t>
      </w:r>
      <w:r w:rsidRPr="00385AB3">
        <w:rPr>
          <w:rFonts w:ascii="SimSun" w:hAnsi="SimSun" w:cs="SimSun" w:hint="eastAsia"/>
          <w:szCs w:val="18"/>
        </w:rPr>
        <w:t>能力建设讲习班</w:t>
      </w:r>
      <w:r w:rsidRPr="00EF5EAC">
        <w:rPr>
          <w:rFonts w:ascii="SimSun" w:hAnsi="SimSun" w:hint="eastAsia"/>
        </w:rPr>
        <w:t>于</w:t>
      </w:r>
      <w:r w:rsidRPr="00EF5EAC">
        <w:rPr>
          <w:rFonts w:hint="eastAsia"/>
        </w:rPr>
        <w:t>2018</w:t>
      </w:r>
      <w:r w:rsidRPr="00EF5EAC">
        <w:rPr>
          <w:rFonts w:hint="eastAsia"/>
        </w:rPr>
        <w:t>年</w:t>
      </w:r>
      <w:r w:rsidRPr="00EF5EAC">
        <w:rPr>
          <w:rFonts w:hint="eastAsia"/>
        </w:rPr>
        <w:t>7</w:t>
      </w:r>
      <w:r w:rsidRPr="00EF5EAC">
        <w:rPr>
          <w:rFonts w:hint="eastAsia"/>
        </w:rPr>
        <w:t>月</w:t>
      </w:r>
      <w:r w:rsidRPr="00EF5EAC">
        <w:rPr>
          <w:rFonts w:hint="eastAsia"/>
        </w:rPr>
        <w:t>1</w:t>
      </w:r>
      <w:r w:rsidRPr="00EF5EAC">
        <w:rPr>
          <w:rFonts w:hint="eastAsia"/>
        </w:rPr>
        <w:t>日在加拿大蒙特利尔举办</w:t>
      </w:r>
      <w:r w:rsidRPr="00EF5EAC">
        <w:rPr>
          <w:rFonts w:ascii="SimSun" w:hAnsi="SimSun" w:hint="eastAsia"/>
        </w:rPr>
        <w:t>。</w:t>
      </w:r>
    </w:p>
  </w:footnote>
  <w:footnote w:id="25">
    <w:p w14:paraId="3C4012B7" w14:textId="3FDCD89C" w:rsidR="007205C9" w:rsidRPr="00AF3E85" w:rsidRDefault="007205C9" w:rsidP="00EF5EAC">
      <w:pPr>
        <w:pStyle w:val="FootnoteText"/>
        <w:ind w:firstLine="0"/>
        <w:jc w:val="left"/>
        <w:rPr>
          <w:lang w:val="en-CA"/>
        </w:rPr>
      </w:pPr>
      <w:r w:rsidRPr="00341543">
        <w:rPr>
          <w:rStyle w:val="FootnoteReference"/>
        </w:rPr>
        <w:footnoteRef/>
      </w:r>
      <w:r w:rsidR="00BC7526">
        <w:rPr>
          <w:rFonts w:ascii="SimSun" w:hAnsi="SimSun" w:cs="SimSun" w:hint="eastAsia"/>
        </w:rPr>
        <w:t xml:space="preserve"> </w:t>
      </w:r>
      <w:r w:rsidRPr="006E1E10">
        <w:rPr>
          <w:rFonts w:ascii="SimSun" w:hAnsi="SimSun" w:cs="SimSun" w:hint="eastAsia"/>
        </w:rPr>
        <w:t>专家讲习班于</w:t>
      </w:r>
      <w:r w:rsidRPr="006E1E10">
        <w:t>2019</w:t>
      </w:r>
      <w:r w:rsidRPr="006E1E10">
        <w:rPr>
          <w:rFonts w:ascii="SimSun" w:hAnsi="SimSun" w:cs="SimSun" w:hint="eastAsia"/>
        </w:rPr>
        <w:t>年</w:t>
      </w:r>
      <w:r w:rsidRPr="006E1E10">
        <w:t>4</w:t>
      </w:r>
      <w:r w:rsidRPr="006E1E10">
        <w:rPr>
          <w:rFonts w:ascii="SimSun" w:hAnsi="SimSun" w:cs="SimSun" w:hint="eastAsia"/>
        </w:rPr>
        <w:t>月</w:t>
      </w:r>
      <w:r w:rsidRPr="006E1E10">
        <w:t>11</w:t>
      </w:r>
      <w:r w:rsidRPr="006E1E10">
        <w:rPr>
          <w:rFonts w:ascii="SimSun" w:hAnsi="SimSun" w:cs="SimSun" w:hint="eastAsia"/>
        </w:rPr>
        <w:t>日至</w:t>
      </w:r>
      <w:r w:rsidRPr="006E1E10">
        <w:t>12</w:t>
      </w:r>
      <w:r w:rsidRPr="006E1E10">
        <w:rPr>
          <w:rFonts w:ascii="SimSun" w:hAnsi="SimSun" w:cs="SimSun" w:hint="eastAsia"/>
        </w:rPr>
        <w:t>日在美利坚合众国纽约</w:t>
      </w:r>
      <w:r>
        <w:rPr>
          <w:rFonts w:ascii="SimSun" w:hAnsi="SimSun" w:cs="SimSun" w:hint="eastAsia"/>
        </w:rPr>
        <w:t>市</w:t>
      </w:r>
      <w:r w:rsidRPr="006E1E10">
        <w:rPr>
          <w:rFonts w:ascii="SimSun" w:hAnsi="SimSun" w:cs="SimSun" w:hint="eastAsia"/>
        </w:rPr>
        <w:t>举行</w:t>
      </w:r>
      <w:r>
        <w:t>(</w:t>
      </w:r>
      <w:hyperlink r:id="rId18" w:history="1">
        <w:r>
          <w:rPr>
            <w:rStyle w:val="Hyperlink"/>
          </w:rPr>
          <w:t>https://www.cbd.int/meetings/GB-OM-2019-01</w:t>
        </w:r>
      </w:hyperlink>
      <w:r>
        <w:t>)</w:t>
      </w:r>
      <w:r w:rsidR="00BC7526" w:rsidRPr="00BC7526">
        <w:rPr>
          <w:rFonts w:hint="eastAsia"/>
        </w:rPr>
        <w:t xml:space="preserve"> </w:t>
      </w:r>
      <w:r w:rsidR="00BC7526">
        <w:rPr>
          <w:rFonts w:hint="eastAsia"/>
        </w:rPr>
        <w:t>。</w:t>
      </w:r>
    </w:p>
  </w:footnote>
  <w:footnote w:id="26">
    <w:p w14:paraId="011AC96E" w14:textId="4FC846AF" w:rsidR="007205C9" w:rsidRPr="00AF3E85" w:rsidRDefault="007205C9" w:rsidP="00EF5EAC">
      <w:pPr>
        <w:pStyle w:val="FootnoteText"/>
        <w:ind w:firstLine="0"/>
        <w:jc w:val="left"/>
        <w:rPr>
          <w:lang w:val="en-CA"/>
        </w:rPr>
      </w:pPr>
      <w:r w:rsidRPr="00213D42">
        <w:rPr>
          <w:rStyle w:val="FootnoteReference"/>
        </w:rPr>
        <w:footnoteRef/>
      </w:r>
      <w:r w:rsidR="00BC7526">
        <w:rPr>
          <w:rFonts w:ascii="SimSun" w:hAnsi="SimSun" w:cs="SimSun" w:hint="eastAsia"/>
        </w:rPr>
        <w:t xml:space="preserve"> </w:t>
      </w:r>
      <w:r>
        <w:rPr>
          <w:rFonts w:ascii="SimSun" w:hAnsi="SimSun" w:cs="SimSun" w:hint="eastAsia"/>
        </w:rPr>
        <w:t>全环</w:t>
      </w:r>
      <w:r w:rsidRPr="002F3EFB">
        <w:rPr>
          <w:rFonts w:ascii="SimSun" w:hAnsi="SimSun" w:cs="SimSun" w:hint="eastAsia"/>
        </w:rPr>
        <w:t>基金理事会于</w:t>
      </w:r>
      <w:r w:rsidRPr="002F3EFB">
        <w:t>2017</w:t>
      </w:r>
      <w:r w:rsidRPr="002F3EFB">
        <w:rPr>
          <w:rFonts w:ascii="SimSun" w:hAnsi="SimSun" w:cs="SimSun" w:hint="eastAsia"/>
        </w:rPr>
        <w:t>年</w:t>
      </w:r>
      <w:r w:rsidRPr="002F3EFB">
        <w:t>11</w:t>
      </w:r>
      <w:r w:rsidRPr="002F3EFB">
        <w:rPr>
          <w:rFonts w:ascii="SimSun" w:hAnsi="SimSun" w:cs="SimSun" w:hint="eastAsia"/>
        </w:rPr>
        <w:t>月</w:t>
      </w:r>
      <w:r w:rsidRPr="002F3EFB">
        <w:t>28</w:t>
      </w:r>
      <w:r>
        <w:rPr>
          <w:rFonts w:ascii="SimSun" w:hAnsi="SimSun" w:cs="SimSun" w:hint="eastAsia"/>
        </w:rPr>
        <w:t>日批准了《全环</w:t>
      </w:r>
      <w:r w:rsidRPr="002F3EFB">
        <w:rPr>
          <w:rFonts w:ascii="SimSun" w:hAnsi="SimSun" w:cs="SimSun" w:hint="eastAsia"/>
        </w:rPr>
        <w:t>基金性别平等政策》</w:t>
      </w:r>
      <w:r w:rsidRPr="00213D42">
        <w:rPr>
          <w:lang w:val="en-CA"/>
        </w:rPr>
        <w:t xml:space="preserve"> (</w:t>
      </w:r>
      <w:hyperlink r:id="rId19" w:history="1">
        <w:r w:rsidRPr="00213D42">
          <w:rPr>
            <w:rStyle w:val="Hyperlink"/>
          </w:rPr>
          <w:t>https://www.thegef.org/council-meeting-documents/policy-gender-equality</w:t>
        </w:r>
      </w:hyperlink>
      <w:r>
        <w:rPr>
          <w:lang w:val="en-CA"/>
        </w:rPr>
        <w:t>)</w:t>
      </w:r>
      <w:r>
        <w:rPr>
          <w:rFonts w:ascii="SimSun" w:hAnsi="SimSun" w:cs="SimSun" w:hint="eastAsia"/>
        </w:rPr>
        <w:t>。</w:t>
      </w:r>
    </w:p>
  </w:footnote>
  <w:footnote w:id="27">
    <w:p w14:paraId="7BAE375B" w14:textId="4CD07396" w:rsidR="007205C9" w:rsidRPr="00AF3E85" w:rsidRDefault="007205C9" w:rsidP="00EF5EAC">
      <w:pPr>
        <w:pStyle w:val="FootnoteText"/>
        <w:ind w:firstLine="0"/>
        <w:jc w:val="left"/>
        <w:rPr>
          <w:lang w:val="en-CA"/>
        </w:rPr>
      </w:pPr>
      <w:r w:rsidRPr="00213D42">
        <w:rPr>
          <w:rStyle w:val="FootnoteReference"/>
        </w:rPr>
        <w:footnoteRef/>
      </w:r>
      <w:r w:rsidR="00BC7526">
        <w:t xml:space="preserve"> </w:t>
      </w:r>
      <w:r w:rsidRPr="00234DF5">
        <w:t xml:space="preserve"> </w:t>
      </w:r>
      <w:hyperlink r:id="rId20" w:history="1">
        <w:r w:rsidRPr="00EF5EAC">
          <w:rPr>
            <w:rStyle w:val="Hyperlink"/>
          </w:rPr>
          <w:t>https://sgp.undp.org/our-approach-153/course-on-gender-and-environment.html</w:t>
        </w:r>
      </w:hyperlink>
      <w:r w:rsidR="00BC7526">
        <w:rPr>
          <w:rFonts w:hint="eastAsia"/>
        </w:rPr>
        <w:t>。</w:t>
      </w:r>
    </w:p>
  </w:footnote>
  <w:footnote w:id="28">
    <w:p w14:paraId="658E9951" w14:textId="02382CB7" w:rsidR="007205C9" w:rsidRPr="007D5D5F" w:rsidRDefault="007205C9" w:rsidP="00EF5EAC">
      <w:pPr>
        <w:pStyle w:val="FootnoteText"/>
        <w:ind w:firstLine="0"/>
        <w:jc w:val="left"/>
        <w:rPr>
          <w:szCs w:val="18"/>
          <w:lang w:val="en-CA"/>
        </w:rPr>
      </w:pPr>
      <w:r w:rsidRPr="00AF3E85">
        <w:rPr>
          <w:rStyle w:val="FootnoteReference"/>
        </w:rPr>
        <w:footnoteRef/>
      </w:r>
      <w:r w:rsidR="00BC7526">
        <w:rPr>
          <w:rFonts w:ascii="SimSun" w:hAnsi="SimSun" w:cs="SimSun" w:hint="eastAsia"/>
        </w:rPr>
        <w:t xml:space="preserve"> </w:t>
      </w:r>
      <w:r w:rsidRPr="002F3EFB">
        <w:rPr>
          <w:rFonts w:ascii="SimSun" w:hAnsi="SimSun" w:cs="SimSun" w:hint="eastAsia"/>
        </w:rPr>
        <w:t>截至</w:t>
      </w:r>
      <w:r w:rsidRPr="002F3EFB">
        <w:t>2019</w:t>
      </w:r>
      <w:r w:rsidRPr="002F3EFB">
        <w:rPr>
          <w:rFonts w:ascii="SimSun" w:hAnsi="SimSun" w:cs="SimSun" w:hint="eastAsia"/>
        </w:rPr>
        <w:t>年</w:t>
      </w:r>
      <w:r w:rsidRPr="002F3EFB">
        <w:t>12</w:t>
      </w:r>
      <w:r w:rsidRPr="002F3EFB">
        <w:rPr>
          <w:rFonts w:ascii="SimSun" w:hAnsi="SimSun" w:cs="SimSun" w:hint="eastAsia"/>
        </w:rPr>
        <w:t>月</w:t>
      </w:r>
      <w:r w:rsidRPr="002F3EFB">
        <w:t>31</w:t>
      </w:r>
      <w:r w:rsidRPr="002F3EFB">
        <w:rPr>
          <w:rFonts w:ascii="SimSun" w:hAnsi="SimSun" w:cs="SimSun" w:hint="eastAsia"/>
        </w:rPr>
        <w:t>日，</w:t>
      </w:r>
      <w:r w:rsidRPr="007D5D5F">
        <w:rPr>
          <w:rFonts w:ascii="SimSun" w:hAnsi="SimSun" w:cs="SimSun" w:hint="eastAsia"/>
          <w:color w:val="333333"/>
          <w:szCs w:val="18"/>
          <w:shd w:val="clear" w:color="auto" w:fill="FFFFFF"/>
        </w:rPr>
        <w:t>已颁发了</w:t>
      </w:r>
      <w:r w:rsidRPr="007D5D5F">
        <w:rPr>
          <w:szCs w:val="18"/>
        </w:rPr>
        <w:t>2,306</w:t>
      </w:r>
      <w:r w:rsidRPr="007D5D5F">
        <w:rPr>
          <w:rFonts w:ascii="SimSun" w:hAnsi="SimSun" w:cs="SimSun" w:hint="eastAsia"/>
          <w:szCs w:val="18"/>
        </w:rPr>
        <w:t>张</w:t>
      </w:r>
      <w:r w:rsidRPr="007D5D5F">
        <w:rPr>
          <w:rFonts w:ascii="SimSun" w:hAnsi="SimSun" w:cs="SimSun" w:hint="eastAsia"/>
          <w:color w:val="333333"/>
          <w:szCs w:val="18"/>
          <w:shd w:val="clear" w:color="auto" w:fill="FFFFFF"/>
        </w:rPr>
        <w:t>性别平等与生物多样性课程证书</w:t>
      </w:r>
      <w:r w:rsidRPr="007D5D5F">
        <w:rPr>
          <w:rFonts w:ascii="SimSun" w:hAnsi="SimSun" w:cs="SimSun" w:hint="eastAsia"/>
          <w:szCs w:val="18"/>
        </w:rPr>
        <w:t>。</w:t>
      </w:r>
    </w:p>
  </w:footnote>
  <w:footnote w:id="29">
    <w:p w14:paraId="2A9C962A" w14:textId="40181045" w:rsidR="007205C9" w:rsidRPr="00234DF5" w:rsidRDefault="007205C9" w:rsidP="00EF5EAC">
      <w:pPr>
        <w:pStyle w:val="FootnoteText"/>
        <w:ind w:firstLine="0"/>
        <w:jc w:val="left"/>
        <w:rPr>
          <w:lang w:val="en-CA"/>
        </w:rPr>
      </w:pPr>
      <w:r w:rsidRPr="007D5D5F">
        <w:rPr>
          <w:rStyle w:val="FootnoteReference"/>
          <w:sz w:val="18"/>
          <w:szCs w:val="18"/>
        </w:rPr>
        <w:footnoteRef/>
      </w:r>
      <w:r w:rsidRPr="002F3EFB">
        <w:t xml:space="preserve"> </w:t>
      </w:r>
      <w:r w:rsidR="00BC7526">
        <w:t xml:space="preserve"> </w:t>
      </w:r>
      <w:r w:rsidRPr="002F3EFB">
        <w:rPr>
          <w:lang w:val="en-CA"/>
        </w:rPr>
        <w:t>CBD</w:t>
      </w:r>
      <w:r w:rsidRPr="002F3EFB">
        <w:rPr>
          <w:rFonts w:ascii="SimSun" w:hAnsi="SimSun" w:cs="SimSun" w:hint="eastAsia"/>
          <w:lang w:val="en-CA"/>
        </w:rPr>
        <w:t>性别平等之友小组于</w:t>
      </w:r>
      <w:r w:rsidRPr="002F3EFB">
        <w:rPr>
          <w:lang w:val="en-CA"/>
        </w:rPr>
        <w:t>2018</w:t>
      </w:r>
      <w:r w:rsidRPr="002F3EFB">
        <w:rPr>
          <w:rFonts w:ascii="SimSun" w:hAnsi="SimSun" w:cs="SimSun" w:hint="eastAsia"/>
          <w:lang w:val="en-CA"/>
        </w:rPr>
        <w:t>年</w:t>
      </w:r>
      <w:r w:rsidRPr="002F3EFB">
        <w:rPr>
          <w:lang w:val="en-CA"/>
        </w:rPr>
        <w:t>7</w:t>
      </w:r>
      <w:r w:rsidRPr="002F3EFB">
        <w:rPr>
          <w:rFonts w:ascii="SimSun" w:hAnsi="SimSun" w:cs="SimSun" w:hint="eastAsia"/>
          <w:lang w:val="en-CA"/>
        </w:rPr>
        <w:t>月成立，由加拿大和马拉维政府共同主持。该小组在根据《公约》</w:t>
      </w:r>
      <w:r>
        <w:rPr>
          <w:rFonts w:ascii="SimSun" w:hAnsi="SimSun" w:cs="SimSun" w:hint="eastAsia"/>
          <w:lang w:val="en-CA"/>
        </w:rPr>
        <w:t>召开</w:t>
      </w:r>
      <w:r w:rsidRPr="002F3EFB">
        <w:rPr>
          <w:rFonts w:ascii="SimSun" w:hAnsi="SimSun" w:cs="SimSun" w:hint="eastAsia"/>
          <w:lang w:val="en-CA"/>
        </w:rPr>
        <w:t>的主要会议</w:t>
      </w:r>
      <w:r>
        <w:rPr>
          <w:rFonts w:ascii="SimSun" w:hAnsi="SimSun" w:cs="SimSun" w:hint="eastAsia"/>
          <w:lang w:val="en-CA"/>
        </w:rPr>
        <w:t>会边</w:t>
      </w:r>
      <w:r w:rsidRPr="002F3EFB">
        <w:rPr>
          <w:rFonts w:ascii="SimSun" w:hAnsi="SimSun" w:cs="SimSun" w:hint="eastAsia"/>
          <w:lang w:val="en-CA"/>
        </w:rPr>
        <w:t>举行会议</w:t>
      </w:r>
      <w:r>
        <w:rPr>
          <w:rFonts w:ascii="SimSun" w:hAnsi="SimSun" w:cs="SimSun" w:hint="eastAsia"/>
          <w:lang w:val="en-CA"/>
        </w:rPr>
        <w:t>。</w:t>
      </w:r>
    </w:p>
  </w:footnote>
  <w:footnote w:id="30">
    <w:p w14:paraId="543985A6" w14:textId="77777777" w:rsidR="007205C9" w:rsidRPr="00F470EC" w:rsidRDefault="007205C9" w:rsidP="00EF5EAC">
      <w:pPr>
        <w:pStyle w:val="FootnoteText"/>
        <w:ind w:firstLine="0"/>
        <w:jc w:val="left"/>
        <w:rPr>
          <w:lang w:val="en-CA"/>
        </w:rPr>
      </w:pPr>
      <w:r w:rsidRPr="00234DF5">
        <w:rPr>
          <w:rStyle w:val="FootnoteReference"/>
        </w:rPr>
        <w:footnoteRef/>
      </w:r>
      <w:r>
        <w:rPr>
          <w:lang w:val="en-CA"/>
        </w:rPr>
        <w:t xml:space="preserve"> </w:t>
      </w:r>
      <w:r w:rsidRPr="002F3EFB">
        <w:rPr>
          <w:lang w:val="en-CA"/>
        </w:rPr>
        <w:t>Mphatso Kalemba</w:t>
      </w:r>
      <w:r w:rsidRPr="002F3EFB">
        <w:rPr>
          <w:rFonts w:ascii="SimSun" w:hAnsi="SimSun" w:cs="SimSun" w:hint="eastAsia"/>
          <w:lang w:val="en-CA"/>
        </w:rPr>
        <w:t>女士（生物多样性公约国家二级联络点，科咨机构马拉维国家联络点）于</w:t>
      </w:r>
      <w:r w:rsidRPr="002F3EFB">
        <w:rPr>
          <w:lang w:val="en-CA"/>
        </w:rPr>
        <w:t>2020</w:t>
      </w:r>
      <w:r w:rsidRPr="002F3EFB">
        <w:rPr>
          <w:rFonts w:ascii="SimSun" w:hAnsi="SimSun" w:cs="SimSun" w:hint="eastAsia"/>
          <w:lang w:val="en-CA"/>
        </w:rPr>
        <w:t>年</w:t>
      </w:r>
      <w:r w:rsidRPr="002F3EFB">
        <w:rPr>
          <w:lang w:val="en-CA"/>
        </w:rPr>
        <w:t>2</w:t>
      </w:r>
      <w:r w:rsidRPr="002F3EFB">
        <w:rPr>
          <w:rFonts w:ascii="SimSun" w:hAnsi="SimSun" w:cs="SimSun" w:hint="eastAsia"/>
          <w:lang w:val="en-CA"/>
        </w:rPr>
        <w:t>月</w:t>
      </w:r>
      <w:r w:rsidRPr="002F3EFB">
        <w:rPr>
          <w:lang w:val="en-CA"/>
        </w:rPr>
        <w:t>3</w:t>
      </w:r>
      <w:r w:rsidRPr="002F3EFB">
        <w:rPr>
          <w:rFonts w:ascii="SimSun" w:hAnsi="SimSun" w:cs="SimSun" w:hint="eastAsia"/>
          <w:lang w:val="en-CA"/>
        </w:rPr>
        <w:t>日接受了</w:t>
      </w:r>
      <w:r w:rsidRPr="002F3EFB">
        <w:rPr>
          <w:lang w:val="en-CA"/>
        </w:rPr>
        <w:t>Katherine Despot-Belmonte</w:t>
      </w:r>
      <w:r w:rsidRPr="002F3EFB">
        <w:rPr>
          <w:rFonts w:ascii="SimSun" w:hAnsi="SimSun" w:cs="SimSun" w:hint="eastAsia"/>
          <w:lang w:val="en-CA"/>
        </w:rPr>
        <w:t>女士（联合国环境规划署世界自然保护监测中心（</w:t>
      </w:r>
      <w:r w:rsidRPr="002F3EFB">
        <w:rPr>
          <w:lang w:val="en-CA"/>
        </w:rPr>
        <w:t>UNEP-WCMC</w:t>
      </w:r>
      <w:r w:rsidRPr="002F3EFB">
        <w:rPr>
          <w:rFonts w:ascii="SimSun" w:hAnsi="SimSun" w:cs="SimSun" w:hint="eastAsia"/>
          <w:lang w:val="en-CA"/>
        </w:rPr>
        <w:t>）</w:t>
      </w:r>
      <w:r>
        <w:rPr>
          <w:rFonts w:ascii="SimSun" w:hAnsi="SimSun" w:cs="SimSun" w:hint="eastAsia"/>
          <w:lang w:val="en-CA"/>
        </w:rPr>
        <w:t>方案干事</w:t>
      </w:r>
      <w:r w:rsidRPr="002F3EFB">
        <w:rPr>
          <w:rFonts w:ascii="SimSun" w:hAnsi="SimSun" w:cs="SimSun" w:hint="eastAsia"/>
          <w:lang w:val="en-CA"/>
        </w:rPr>
        <w:t>）的采访。</w:t>
      </w:r>
    </w:p>
  </w:footnote>
  <w:footnote w:id="31">
    <w:p w14:paraId="3DC91A94" w14:textId="33079B6A" w:rsidR="007205C9" w:rsidRPr="00234DF5" w:rsidRDefault="007205C9" w:rsidP="00EF5EAC">
      <w:pPr>
        <w:pStyle w:val="FootnoteText"/>
        <w:ind w:firstLine="0"/>
        <w:jc w:val="left"/>
        <w:rPr>
          <w:lang w:val="en-CA"/>
        </w:rPr>
      </w:pPr>
      <w:r w:rsidRPr="00234DF5">
        <w:rPr>
          <w:rStyle w:val="FootnoteReference"/>
        </w:rPr>
        <w:footnoteRef/>
      </w:r>
      <w:r w:rsidR="007B7170">
        <w:rPr>
          <w:rFonts w:hint="eastAsia"/>
        </w:rPr>
        <w:t xml:space="preserve"> </w:t>
      </w:r>
      <w:r w:rsidRPr="00EF5EAC">
        <w:rPr>
          <w:rFonts w:hint="eastAsia"/>
        </w:rPr>
        <w:t>减少发展中国家的森林砍伐和森林退化造成的排放</w:t>
      </w:r>
      <w:r w:rsidRPr="00EF5EAC">
        <w:rPr>
          <w:lang w:val="en-CA"/>
        </w:rPr>
        <w:t xml:space="preserve"> (</w:t>
      </w:r>
      <w:hyperlink r:id="rId21" w:history="1">
        <w:r>
          <w:rPr>
            <w:rStyle w:val="Hyperlink"/>
          </w:rPr>
          <w:t>https://redd.unfccc.int/</w:t>
        </w:r>
      </w:hyperlink>
      <w:r w:rsidRPr="00EF5EAC">
        <w:rPr>
          <w:lang w:val="en-CA"/>
        </w:rPr>
        <w:t>)</w:t>
      </w:r>
      <w:r w:rsidRPr="00EF5EAC">
        <w:rPr>
          <w:rFonts w:hint="eastAsia"/>
        </w:rPr>
        <w:t>。</w:t>
      </w:r>
    </w:p>
  </w:footnote>
  <w:footnote w:id="32">
    <w:p w14:paraId="670D8178" w14:textId="1474CDA6" w:rsidR="007205C9" w:rsidRPr="00234DF5" w:rsidRDefault="007205C9" w:rsidP="00EF5EAC">
      <w:pPr>
        <w:pStyle w:val="FootnoteText"/>
        <w:ind w:firstLine="0"/>
        <w:jc w:val="left"/>
        <w:rPr>
          <w:lang w:val="en-CA"/>
        </w:rPr>
      </w:pPr>
      <w:r w:rsidRPr="00234DF5">
        <w:rPr>
          <w:rStyle w:val="FootnoteReference"/>
        </w:rPr>
        <w:footnoteRef/>
      </w:r>
      <w:r w:rsidRPr="0088339C">
        <w:t xml:space="preserve"> </w:t>
      </w:r>
      <w:r w:rsidR="007B7170">
        <w:t xml:space="preserve"> </w:t>
      </w:r>
      <w:r w:rsidRPr="0088339C">
        <w:rPr>
          <w:lang w:val="en-CA"/>
        </w:rPr>
        <w:t>Pamela Castillo Barahona</w:t>
      </w:r>
      <w:r w:rsidRPr="0088339C">
        <w:rPr>
          <w:rFonts w:ascii="SimSun" w:hAnsi="SimSun" w:cs="SimSun" w:hint="eastAsia"/>
          <w:lang w:val="en-CA"/>
        </w:rPr>
        <w:t>女士（哥斯达黎加环境和能源部副部长）于</w:t>
      </w:r>
      <w:r w:rsidRPr="0088339C">
        <w:rPr>
          <w:lang w:val="en-CA"/>
        </w:rPr>
        <w:t>2020</w:t>
      </w:r>
      <w:r w:rsidRPr="0088339C">
        <w:rPr>
          <w:rFonts w:ascii="SimSun" w:hAnsi="SimSun" w:cs="SimSun" w:hint="eastAsia"/>
          <w:lang w:val="en-CA"/>
        </w:rPr>
        <w:t>年</w:t>
      </w:r>
      <w:r w:rsidRPr="0088339C">
        <w:rPr>
          <w:lang w:val="en-CA"/>
        </w:rPr>
        <w:t>2</w:t>
      </w:r>
      <w:r w:rsidRPr="0088339C">
        <w:rPr>
          <w:rFonts w:ascii="SimSun" w:hAnsi="SimSun" w:cs="SimSun" w:hint="eastAsia"/>
          <w:lang w:val="en-CA"/>
        </w:rPr>
        <w:t>月</w:t>
      </w:r>
      <w:r w:rsidRPr="0088339C">
        <w:rPr>
          <w:lang w:val="en-CA"/>
        </w:rPr>
        <w:t>4</w:t>
      </w:r>
      <w:r w:rsidRPr="0088339C">
        <w:rPr>
          <w:rFonts w:ascii="SimSun" w:hAnsi="SimSun" w:cs="SimSun" w:hint="eastAsia"/>
          <w:lang w:val="en-CA"/>
        </w:rPr>
        <w:t>日接受了</w:t>
      </w:r>
      <w:r w:rsidRPr="0088339C">
        <w:rPr>
          <w:lang w:val="en-CA"/>
        </w:rPr>
        <w:t>Katherine Despot-Belmonte</w:t>
      </w:r>
      <w:r w:rsidRPr="0088339C">
        <w:rPr>
          <w:rFonts w:ascii="SimSun" w:hAnsi="SimSun" w:cs="SimSun" w:hint="eastAsia"/>
          <w:lang w:val="en-CA"/>
        </w:rPr>
        <w:t>女士（环境署世界养护监测中心方案</w:t>
      </w:r>
      <w:r w:rsidRPr="009C2501">
        <w:rPr>
          <w:rFonts w:ascii="SimSun" w:hAnsi="SimSun" w:cs="SimSun" w:hint="eastAsia"/>
          <w:lang w:val="en-CA"/>
        </w:rPr>
        <w:t>干事</w:t>
      </w:r>
      <w:r w:rsidRPr="0088339C">
        <w:rPr>
          <w:rFonts w:ascii="SimSun" w:hAnsi="SimSun" w:cs="SimSun" w:hint="eastAsia"/>
          <w:lang w:val="en-CA"/>
        </w:rPr>
        <w:t>）的采访</w:t>
      </w:r>
      <w:r>
        <w:rPr>
          <w:rFonts w:ascii="SimSun" w:hAnsi="SimSun" w:cs="SimSun" w:hint="eastAsia"/>
          <w:lang w:val="en-CA"/>
        </w:rPr>
        <w:t>。</w:t>
      </w:r>
    </w:p>
  </w:footnote>
  <w:footnote w:id="33">
    <w:p w14:paraId="0C2CD368" w14:textId="45F53BE9" w:rsidR="007205C9" w:rsidRPr="00234DF5" w:rsidRDefault="007205C9" w:rsidP="00EF5EAC">
      <w:pPr>
        <w:pStyle w:val="FootnoteText"/>
        <w:ind w:firstLine="0"/>
        <w:jc w:val="left"/>
        <w:rPr>
          <w:lang w:val="en-CA"/>
        </w:rPr>
      </w:pPr>
      <w:r w:rsidRPr="00D92A31">
        <w:rPr>
          <w:rStyle w:val="FootnoteReference"/>
        </w:rPr>
        <w:footnoteRef/>
      </w:r>
      <w:r w:rsidR="007B7170">
        <w:rPr>
          <w:rFonts w:ascii="SimSun" w:hAnsi="SimSun" w:cs="SimSun" w:hint="eastAsia"/>
        </w:rPr>
        <w:t xml:space="preserve"> </w:t>
      </w:r>
      <w:r w:rsidRPr="0088339C">
        <w:rPr>
          <w:rFonts w:ascii="SimSun" w:hAnsi="SimSun" w:cs="SimSun" w:hint="eastAsia"/>
        </w:rPr>
        <w:t>哥斯达黎加环境和能源部于</w:t>
      </w:r>
      <w:r w:rsidRPr="0088339C">
        <w:t>2019</w:t>
      </w:r>
      <w:r w:rsidRPr="0088339C">
        <w:rPr>
          <w:rFonts w:ascii="SimSun" w:hAnsi="SimSun" w:cs="SimSun" w:hint="eastAsia"/>
        </w:rPr>
        <w:t>年</w:t>
      </w:r>
      <w:r w:rsidRPr="0088339C">
        <w:t>8</w:t>
      </w:r>
      <w:r w:rsidRPr="0088339C">
        <w:rPr>
          <w:rFonts w:ascii="SimSun" w:hAnsi="SimSun" w:cs="SimSun" w:hint="eastAsia"/>
        </w:rPr>
        <w:t>月</w:t>
      </w:r>
      <w:r w:rsidRPr="0088339C">
        <w:t>12</w:t>
      </w:r>
      <w:r w:rsidRPr="0088339C">
        <w:rPr>
          <w:rFonts w:ascii="SimSun" w:hAnsi="SimSun" w:cs="SimSun" w:hint="eastAsia"/>
        </w:rPr>
        <w:t>日颁布了关于减少生物多样性</w:t>
      </w:r>
      <w:r w:rsidRPr="0088339C">
        <w:t>-</w:t>
      </w:r>
      <w:r w:rsidRPr="0088339C">
        <w:rPr>
          <w:rFonts w:ascii="SimSun" w:hAnsi="SimSun" w:cs="SimSun" w:hint="eastAsia"/>
        </w:rPr>
        <w:t>水部门</w:t>
      </w:r>
      <w:r>
        <w:rPr>
          <w:rFonts w:ascii="SimSun" w:hAnsi="SimSun" w:cs="SimSun" w:hint="eastAsia"/>
        </w:rPr>
        <w:t>、</w:t>
      </w:r>
      <w:r w:rsidRPr="0088339C">
        <w:rPr>
          <w:rFonts w:ascii="SimSun" w:hAnsi="SimSun" w:cs="SimSun" w:hint="eastAsia"/>
        </w:rPr>
        <w:t>保护区和森林</w:t>
      </w:r>
      <w:r>
        <w:rPr>
          <w:rFonts w:ascii="SimSun" w:hAnsi="SimSun" w:cs="SimSun" w:hint="eastAsia"/>
        </w:rPr>
        <w:t>业</w:t>
      </w:r>
      <w:r w:rsidRPr="0088339C">
        <w:rPr>
          <w:rFonts w:ascii="SimSun" w:hAnsi="SimSun" w:cs="SimSun" w:hint="eastAsia"/>
        </w:rPr>
        <w:t>中的性别差距，以确保</w:t>
      </w:r>
      <w:r>
        <w:rPr>
          <w:rFonts w:ascii="SimSun" w:hAnsi="SimSun" w:cs="SimSun" w:hint="eastAsia"/>
        </w:rPr>
        <w:t>公</w:t>
      </w:r>
      <w:r w:rsidRPr="0088339C">
        <w:rPr>
          <w:rFonts w:ascii="SimSun" w:hAnsi="SimSun" w:cs="SimSun" w:hint="eastAsia"/>
        </w:rPr>
        <w:t>平和妇女对该部门的贡献</w:t>
      </w:r>
      <w:r>
        <w:rPr>
          <w:rFonts w:ascii="SimSun" w:hAnsi="SimSun" w:cs="SimSun" w:hint="eastAsia"/>
        </w:rPr>
        <w:t>的</w:t>
      </w:r>
      <w:r w:rsidRPr="0088339C">
        <w:rPr>
          <w:rFonts w:ascii="SimSun" w:hAnsi="SimSun" w:cs="SimSun" w:hint="eastAsia"/>
        </w:rPr>
        <w:t>第</w:t>
      </w:r>
      <w:r w:rsidRPr="0088339C">
        <w:t>005-2019</w:t>
      </w:r>
      <w:r w:rsidRPr="0088339C">
        <w:rPr>
          <w:rFonts w:ascii="SimSun" w:hAnsi="SimSun" w:cs="SimSun" w:hint="eastAsia"/>
        </w:rPr>
        <w:t>号指令</w:t>
      </w:r>
      <w:r>
        <w:rPr>
          <w:rFonts w:ascii="SimSun" w:hAnsi="SimSun" w:cs="SimSun" w:hint="eastAsia"/>
        </w:rPr>
        <w:t>。</w:t>
      </w:r>
      <w:r>
        <w:t>(</w:t>
      </w:r>
      <w:hyperlink r:id="rId22" w:history="1">
        <w:r>
          <w:rPr>
            <w:rStyle w:val="Hyperlink"/>
          </w:rPr>
          <w:t>http://www.pgrweb.go.cr/scij/Busqueda/Normativa/Normas/nrm_texto_completo.aspx?param1=NRTC&amp;nValor1=1&amp;nValor2=89370&amp;nValor3=117296&amp;strTipM=TC</w:t>
        </w:r>
      </w:hyperlink>
      <w:r>
        <w:t>)</w:t>
      </w:r>
      <w:r w:rsidR="007B7170">
        <w:rPr>
          <w:rFonts w:hint="eastAsia"/>
        </w:rPr>
        <w:t>。</w:t>
      </w:r>
    </w:p>
  </w:footnote>
  <w:footnote w:id="34">
    <w:p w14:paraId="2EB6E518" w14:textId="6C084610" w:rsidR="007205C9" w:rsidRPr="00342737" w:rsidRDefault="007205C9" w:rsidP="00EF5EAC">
      <w:pPr>
        <w:pStyle w:val="FootnoteText"/>
        <w:ind w:firstLine="0"/>
        <w:jc w:val="left"/>
        <w:rPr>
          <w:lang w:val="en-CA"/>
        </w:rPr>
      </w:pPr>
      <w:r w:rsidRPr="00234DF5">
        <w:rPr>
          <w:rStyle w:val="FootnoteReference"/>
        </w:rPr>
        <w:footnoteRef/>
      </w:r>
      <w:r w:rsidRPr="00234DF5">
        <w:t xml:space="preserve"> </w:t>
      </w:r>
      <w:r w:rsidR="007B7170">
        <w:t xml:space="preserve"> </w:t>
      </w:r>
      <w:r w:rsidRPr="0088339C">
        <w:rPr>
          <w:lang w:val="en-CA"/>
        </w:rPr>
        <w:t>Pamela Castillo Barahona</w:t>
      </w:r>
      <w:r w:rsidRPr="0088339C">
        <w:rPr>
          <w:rFonts w:ascii="SimSun" w:hAnsi="SimSun" w:cs="SimSun" w:hint="eastAsia"/>
          <w:lang w:val="en-CA"/>
        </w:rPr>
        <w:t>女士（哥斯达黎加环境和能源部副部长）于</w:t>
      </w:r>
      <w:r w:rsidRPr="0088339C">
        <w:rPr>
          <w:lang w:val="en-CA"/>
        </w:rPr>
        <w:t>2020</w:t>
      </w:r>
      <w:r w:rsidRPr="0088339C">
        <w:rPr>
          <w:rFonts w:ascii="SimSun" w:hAnsi="SimSun" w:cs="SimSun" w:hint="eastAsia"/>
          <w:lang w:val="en-CA"/>
        </w:rPr>
        <w:t>年</w:t>
      </w:r>
      <w:r w:rsidRPr="0088339C">
        <w:rPr>
          <w:lang w:val="en-CA"/>
        </w:rPr>
        <w:t>2</w:t>
      </w:r>
      <w:r w:rsidRPr="0088339C">
        <w:rPr>
          <w:rFonts w:ascii="SimSun" w:hAnsi="SimSun" w:cs="SimSun" w:hint="eastAsia"/>
          <w:lang w:val="en-CA"/>
        </w:rPr>
        <w:t>月</w:t>
      </w:r>
      <w:r w:rsidRPr="0088339C">
        <w:rPr>
          <w:lang w:val="en-CA"/>
        </w:rPr>
        <w:t>4</w:t>
      </w:r>
      <w:r w:rsidRPr="0088339C">
        <w:rPr>
          <w:rFonts w:ascii="SimSun" w:hAnsi="SimSun" w:cs="SimSun" w:hint="eastAsia"/>
          <w:lang w:val="en-CA"/>
        </w:rPr>
        <w:t>日接受了</w:t>
      </w:r>
      <w:r w:rsidRPr="0088339C">
        <w:rPr>
          <w:lang w:val="en-CA"/>
        </w:rPr>
        <w:t>Katherine Despot-Belmonte</w:t>
      </w:r>
      <w:r w:rsidRPr="0088339C">
        <w:rPr>
          <w:rFonts w:ascii="SimSun" w:hAnsi="SimSun" w:cs="SimSun" w:hint="eastAsia"/>
          <w:lang w:val="en-CA"/>
        </w:rPr>
        <w:t>女士（环境署世界养护监测中心方案</w:t>
      </w:r>
      <w:r>
        <w:rPr>
          <w:rFonts w:ascii="SimSun" w:hAnsi="SimSun" w:cs="SimSun" w:hint="eastAsia"/>
          <w:lang w:val="en-CA"/>
        </w:rPr>
        <w:t>干事</w:t>
      </w:r>
      <w:r w:rsidRPr="0088339C">
        <w:rPr>
          <w:rFonts w:ascii="SimSun" w:hAnsi="SimSun" w:cs="SimSun" w:hint="eastAsia"/>
          <w:lang w:val="en-CA"/>
        </w:rPr>
        <w:t>）的采访。</w:t>
      </w:r>
    </w:p>
  </w:footnote>
  <w:footnote w:id="35">
    <w:p w14:paraId="397F98EB" w14:textId="4E2DA9CC" w:rsidR="007205C9" w:rsidRPr="00234DF5" w:rsidRDefault="007205C9" w:rsidP="00EF5EAC">
      <w:pPr>
        <w:pStyle w:val="FootnoteText"/>
        <w:ind w:firstLine="0"/>
        <w:jc w:val="left"/>
        <w:rPr>
          <w:lang w:val="en-CA"/>
        </w:rPr>
      </w:pPr>
      <w:r w:rsidRPr="00234DF5">
        <w:rPr>
          <w:rStyle w:val="FootnoteReference"/>
        </w:rPr>
        <w:footnoteRef/>
      </w:r>
      <w:r w:rsidR="007B7170">
        <w:rPr>
          <w:rFonts w:ascii="SimSun" w:hAnsi="SimSun" w:cs="SimSun" w:hint="eastAsia"/>
        </w:rPr>
        <w:t xml:space="preserve"> </w:t>
      </w:r>
      <w:r w:rsidRPr="0088339C">
        <w:rPr>
          <w:rFonts w:ascii="SimSun" w:hAnsi="SimSun" w:cs="SimSun" w:hint="eastAsia"/>
        </w:rPr>
        <w:t>例如，多米尼加共和国</w:t>
      </w:r>
      <w:r>
        <w:rPr>
          <w:rFonts w:ascii="SimSun" w:hAnsi="SimSun" w:cs="SimSun" w:hint="eastAsia"/>
        </w:rPr>
        <w:t>、</w:t>
      </w:r>
      <w:r w:rsidRPr="0088339C">
        <w:rPr>
          <w:rFonts w:ascii="SimSun" w:hAnsi="SimSun" w:cs="SimSun" w:hint="eastAsia"/>
        </w:rPr>
        <w:t>伊拉克</w:t>
      </w:r>
      <w:r>
        <w:rPr>
          <w:rFonts w:ascii="SimSun" w:hAnsi="SimSun" w:cs="SimSun" w:hint="eastAsia"/>
        </w:rPr>
        <w:t>、</w:t>
      </w:r>
      <w:r w:rsidRPr="0088339C">
        <w:rPr>
          <w:rFonts w:ascii="SimSun" w:hAnsi="SimSun" w:cs="SimSun" w:hint="eastAsia"/>
        </w:rPr>
        <w:t>巴布亚新几内亚</w:t>
      </w:r>
      <w:r>
        <w:rPr>
          <w:rFonts w:ascii="SimSun" w:hAnsi="SimSun" w:cs="SimSun" w:hint="eastAsia"/>
        </w:rPr>
        <w:t>、</w:t>
      </w:r>
      <w:r w:rsidRPr="0088339C">
        <w:rPr>
          <w:rFonts w:ascii="SimSun" w:hAnsi="SimSun" w:cs="SimSun" w:hint="eastAsia"/>
        </w:rPr>
        <w:t>大韩民国</w:t>
      </w:r>
      <w:r>
        <w:rPr>
          <w:rFonts w:ascii="SimSun" w:hAnsi="SimSun" w:cs="SimSun" w:hint="eastAsia"/>
        </w:rPr>
        <w:t>、</w:t>
      </w:r>
      <w:r w:rsidRPr="0088339C">
        <w:rPr>
          <w:rFonts w:ascii="SimSun" w:hAnsi="SimSun" w:cs="SimSun" w:hint="eastAsia"/>
        </w:rPr>
        <w:t>萨摩亚。</w:t>
      </w:r>
    </w:p>
  </w:footnote>
  <w:footnote w:id="36">
    <w:p w14:paraId="6F1A48FC" w14:textId="3886612D" w:rsidR="007205C9" w:rsidRPr="00234DF5" w:rsidRDefault="007205C9" w:rsidP="00EF5EAC">
      <w:pPr>
        <w:pStyle w:val="FootnoteText"/>
        <w:ind w:firstLine="0"/>
        <w:jc w:val="left"/>
        <w:rPr>
          <w:lang w:val="en-CA"/>
        </w:rPr>
      </w:pPr>
      <w:r w:rsidRPr="00234DF5">
        <w:rPr>
          <w:rStyle w:val="FootnoteReference"/>
        </w:rPr>
        <w:footnoteRef/>
      </w:r>
      <w:r w:rsidR="007B7170">
        <w:rPr>
          <w:rFonts w:ascii="SimSun" w:hAnsi="SimSun" w:cs="SimSun" w:hint="eastAsia"/>
          <w:spacing w:val="6"/>
          <w:shd w:val="clear" w:color="auto" w:fill="FFFFFF"/>
        </w:rPr>
        <w:t xml:space="preserve"> </w:t>
      </w:r>
      <w:r w:rsidRPr="0088339C">
        <w:rPr>
          <w:rFonts w:ascii="SimSun" w:hAnsi="SimSun" w:cs="SimSun" w:hint="eastAsia"/>
          <w:spacing w:val="6"/>
          <w:shd w:val="clear" w:color="auto" w:fill="FFFFFF"/>
        </w:rPr>
        <w:t>如</w:t>
      </w:r>
      <w:r w:rsidR="00563098">
        <w:rPr>
          <w:rFonts w:ascii="SimSun" w:hAnsi="SimSun" w:cs="SimSun" w:hint="eastAsia"/>
          <w:spacing w:val="6"/>
          <w:shd w:val="clear" w:color="auto" w:fill="FFFFFF"/>
        </w:rPr>
        <w:t>上文所述（脚注1</w:t>
      </w:r>
      <w:r w:rsidR="00563098">
        <w:rPr>
          <w:rFonts w:ascii="SimSun" w:hAnsi="SimSun" w:cs="SimSun"/>
          <w:spacing w:val="6"/>
          <w:shd w:val="clear" w:color="auto" w:fill="FFFFFF"/>
        </w:rPr>
        <w:t>1</w:t>
      </w:r>
      <w:r w:rsidR="00563098">
        <w:rPr>
          <w:rFonts w:ascii="SimSun" w:hAnsi="SimSun" w:cs="SimSun" w:hint="eastAsia"/>
          <w:spacing w:val="6"/>
          <w:shd w:val="clear" w:color="auto" w:fill="FFFFFF"/>
        </w:rPr>
        <w:t>）</w:t>
      </w:r>
      <w:r w:rsidRPr="0088339C">
        <w:rPr>
          <w:rFonts w:ascii="SimSun" w:hAnsi="SimSun" w:cs="SimSun" w:hint="eastAsia"/>
          <w:spacing w:val="6"/>
          <w:shd w:val="clear" w:color="auto" w:fill="FFFFFF"/>
        </w:rPr>
        <w:t>，爱知生物多样性</w:t>
      </w:r>
      <w:r>
        <w:rPr>
          <w:rFonts w:ascii="SimSun" w:hAnsi="SimSun" w:cs="SimSun" w:hint="eastAsia"/>
          <w:spacing w:val="6"/>
          <w:shd w:val="clear" w:color="auto" w:fill="FFFFFF"/>
        </w:rPr>
        <w:t>目</w:t>
      </w:r>
      <w:r w:rsidRPr="0088339C">
        <w:rPr>
          <w:rFonts w:ascii="SimSun" w:hAnsi="SimSun" w:cs="SimSun" w:hint="eastAsia"/>
          <w:spacing w:val="6"/>
          <w:shd w:val="clear" w:color="auto" w:fill="FFFFFF"/>
        </w:rPr>
        <w:t>标</w:t>
      </w:r>
      <w:r w:rsidRPr="0088339C">
        <w:rPr>
          <w:spacing w:val="6"/>
          <w:shd w:val="clear" w:color="auto" w:fill="FFFFFF"/>
        </w:rPr>
        <w:t>14</w:t>
      </w:r>
      <w:r w:rsidRPr="0088339C">
        <w:rPr>
          <w:rFonts w:ascii="SimSun" w:hAnsi="SimSun" w:cs="SimSun" w:hint="eastAsia"/>
          <w:spacing w:val="6"/>
          <w:shd w:val="clear" w:color="auto" w:fill="FFFFFF"/>
        </w:rPr>
        <w:t>是唯一明确提及妇女或性别问题的</w:t>
      </w:r>
      <w:r>
        <w:rPr>
          <w:rFonts w:ascii="SimSun" w:hAnsi="SimSun" w:cs="SimSun" w:hint="eastAsia"/>
          <w:spacing w:val="6"/>
          <w:shd w:val="clear" w:color="auto" w:fill="FFFFFF"/>
        </w:rPr>
        <w:t>目</w:t>
      </w:r>
      <w:r w:rsidRPr="0088339C">
        <w:rPr>
          <w:rFonts w:ascii="SimSun" w:hAnsi="SimSun" w:cs="SimSun" w:hint="eastAsia"/>
          <w:spacing w:val="6"/>
          <w:shd w:val="clear" w:color="auto" w:fill="FFFFFF"/>
        </w:rPr>
        <w:t>标。</w:t>
      </w:r>
      <w:r w:rsidRPr="0088339C">
        <w:rPr>
          <w:spacing w:val="6"/>
          <w:shd w:val="clear" w:color="auto" w:fill="FFFFFF"/>
        </w:rPr>
        <w:t xml:space="preserve"> </w:t>
      </w:r>
      <w:r w:rsidRPr="0088339C">
        <w:rPr>
          <w:rFonts w:ascii="SimSun" w:hAnsi="SimSun" w:cs="SimSun" w:hint="eastAsia"/>
          <w:spacing w:val="6"/>
          <w:shd w:val="clear" w:color="auto" w:fill="FFFFFF"/>
        </w:rPr>
        <w:t>它</w:t>
      </w:r>
      <w:r>
        <w:rPr>
          <w:rFonts w:ascii="SimSun" w:hAnsi="SimSun" w:cs="SimSun" w:hint="eastAsia"/>
          <w:spacing w:val="6"/>
          <w:shd w:val="clear" w:color="auto" w:fill="FFFFFF"/>
        </w:rPr>
        <w:t>称</w:t>
      </w:r>
      <w:r w:rsidRPr="0088339C">
        <w:rPr>
          <w:rFonts w:ascii="SimSun" w:hAnsi="SimSun" w:cs="SimSun" w:hint="eastAsia"/>
          <w:spacing w:val="6"/>
          <w:shd w:val="clear" w:color="auto" w:fill="FFFFFF"/>
        </w:rPr>
        <w:t>：</w:t>
      </w:r>
      <w:r w:rsidRPr="0088339C">
        <w:rPr>
          <w:spacing w:val="6"/>
          <w:shd w:val="clear" w:color="auto" w:fill="FFFFFF"/>
        </w:rPr>
        <w:t>“</w:t>
      </w:r>
      <w:r w:rsidRPr="00CE2336">
        <w:rPr>
          <w:szCs w:val="18"/>
        </w:rPr>
        <w:t>到</w:t>
      </w:r>
      <w:r w:rsidRPr="00CE2336">
        <w:rPr>
          <w:szCs w:val="18"/>
        </w:rPr>
        <w:t>2020</w:t>
      </w:r>
      <w:r w:rsidRPr="00CE2336">
        <w:rPr>
          <w:szCs w:val="18"/>
        </w:rPr>
        <w:t>年，带来重要</w:t>
      </w:r>
      <w:r w:rsidRPr="00CE2336">
        <w:rPr>
          <w:rFonts w:hint="eastAsia"/>
          <w:szCs w:val="18"/>
        </w:rPr>
        <w:t>的</w:t>
      </w:r>
      <w:r w:rsidRPr="00CE2336">
        <w:rPr>
          <w:szCs w:val="18"/>
        </w:rPr>
        <w:t>服务</w:t>
      </w:r>
      <w:r w:rsidRPr="00CE2336">
        <w:rPr>
          <w:rFonts w:hint="eastAsia"/>
          <w:szCs w:val="18"/>
        </w:rPr>
        <w:t>，包括同水相关的服务</w:t>
      </w:r>
      <w:r w:rsidRPr="00CE2336">
        <w:rPr>
          <w:szCs w:val="18"/>
        </w:rPr>
        <w:t>以及</w:t>
      </w:r>
      <w:r w:rsidRPr="00CE2336">
        <w:rPr>
          <w:rFonts w:hint="eastAsia"/>
          <w:szCs w:val="18"/>
        </w:rPr>
        <w:t>有助于</w:t>
      </w:r>
      <w:r w:rsidRPr="00CE2336">
        <w:rPr>
          <w:szCs w:val="18"/>
        </w:rPr>
        <w:t>健康、生计和福祉的生态系统得到了</w:t>
      </w:r>
      <w:r w:rsidRPr="00CE2336">
        <w:rPr>
          <w:rFonts w:hint="eastAsia"/>
          <w:szCs w:val="18"/>
        </w:rPr>
        <w:t>恢复和</w:t>
      </w:r>
      <w:r w:rsidRPr="00CE2336">
        <w:rPr>
          <w:szCs w:val="18"/>
        </w:rPr>
        <w:t>保障，同时</w:t>
      </w:r>
      <w:r w:rsidRPr="00CE2336">
        <w:rPr>
          <w:rFonts w:hint="eastAsia"/>
          <w:szCs w:val="18"/>
        </w:rPr>
        <w:t>顾及了</w:t>
      </w:r>
      <w:r w:rsidRPr="00CE2336">
        <w:rPr>
          <w:szCs w:val="18"/>
        </w:rPr>
        <w:t>妇女、土著和地方社区以及贫穷和脆弱</w:t>
      </w:r>
      <w:r w:rsidRPr="00CE2336">
        <w:rPr>
          <w:rFonts w:hint="eastAsia"/>
          <w:szCs w:val="18"/>
        </w:rPr>
        <w:t>群体</w:t>
      </w:r>
      <w:r w:rsidRPr="00CE2336">
        <w:rPr>
          <w:szCs w:val="18"/>
        </w:rPr>
        <w:t>的需要</w:t>
      </w:r>
      <w:r w:rsidRPr="002F3EFB">
        <w:rPr>
          <w:rFonts w:ascii="SimSun" w:hAnsi="SimSun" w:cs="SimSun" w:hint="eastAsia"/>
          <w:spacing w:val="6"/>
          <w:shd w:val="clear" w:color="auto" w:fill="FFFFFF"/>
        </w:rPr>
        <w:t>。</w:t>
      </w:r>
      <w:r w:rsidRPr="0088339C">
        <w:rPr>
          <w:spacing w:val="6"/>
          <w:shd w:val="clear" w:color="auto" w:fill="FFFFFF"/>
        </w:rPr>
        <w:t>”</w:t>
      </w:r>
    </w:p>
  </w:footnote>
  <w:footnote w:id="37">
    <w:p w14:paraId="5E6ECEAD" w14:textId="60021A44" w:rsidR="007205C9" w:rsidRPr="00234DF5" w:rsidRDefault="007205C9" w:rsidP="00EF5EAC">
      <w:pPr>
        <w:pStyle w:val="FootnoteText"/>
        <w:ind w:firstLine="0"/>
        <w:jc w:val="left"/>
        <w:rPr>
          <w:lang w:val="en-CA"/>
        </w:rPr>
      </w:pPr>
      <w:r w:rsidRPr="00234DF5">
        <w:rPr>
          <w:rStyle w:val="FootnoteReference"/>
        </w:rPr>
        <w:footnoteRef/>
      </w:r>
      <w:r w:rsidR="007B7170">
        <w:rPr>
          <w:rFonts w:ascii="SimSun" w:hAnsi="SimSun" w:cs="SimSun" w:hint="eastAsia"/>
        </w:rPr>
        <w:t xml:space="preserve"> </w:t>
      </w:r>
      <w:r w:rsidRPr="0088339C">
        <w:rPr>
          <w:rFonts w:ascii="SimSun" w:hAnsi="SimSun" w:cs="SimSun" w:hint="eastAsia"/>
        </w:rPr>
        <w:t>例如，海地</w:t>
      </w:r>
      <w:r>
        <w:rPr>
          <w:rFonts w:ascii="SimSun" w:hAnsi="SimSun" w:cs="SimSun" w:hint="eastAsia"/>
        </w:rPr>
        <w:t>、</w:t>
      </w:r>
      <w:r w:rsidRPr="0088339C">
        <w:rPr>
          <w:rFonts w:ascii="SimSun" w:hAnsi="SimSun" w:cs="SimSun" w:hint="eastAsia"/>
        </w:rPr>
        <w:t>马拉维</w:t>
      </w:r>
      <w:r>
        <w:rPr>
          <w:rFonts w:ascii="SimSun" w:hAnsi="SimSun" w:cs="SimSun" w:hint="eastAsia"/>
        </w:rPr>
        <w:t>、</w:t>
      </w:r>
      <w:r w:rsidRPr="0088339C">
        <w:rPr>
          <w:rFonts w:ascii="SimSun" w:hAnsi="SimSun" w:cs="SimSun" w:hint="eastAsia"/>
        </w:rPr>
        <w:t>乌兹别克斯坦</w:t>
      </w:r>
      <w:r>
        <w:rPr>
          <w:rFonts w:ascii="SimSun" w:hAnsi="SimSun" w:cs="SimSun" w:hint="eastAsia"/>
        </w:rPr>
        <w:t>。</w:t>
      </w:r>
    </w:p>
  </w:footnote>
  <w:footnote w:id="38">
    <w:p w14:paraId="5BFBA8AC" w14:textId="207BB553" w:rsidR="007205C9" w:rsidRPr="00234DF5" w:rsidRDefault="007205C9" w:rsidP="00EF5EAC">
      <w:pPr>
        <w:pStyle w:val="FootnoteText"/>
        <w:ind w:firstLine="0"/>
        <w:jc w:val="left"/>
        <w:rPr>
          <w:lang w:val="en-CA"/>
        </w:rPr>
      </w:pPr>
      <w:r w:rsidRPr="00234DF5">
        <w:rPr>
          <w:rStyle w:val="FootnoteReference"/>
        </w:rPr>
        <w:footnoteRef/>
      </w:r>
      <w:r w:rsidR="007B7170">
        <w:t xml:space="preserve"> </w:t>
      </w:r>
      <w:r w:rsidRPr="00234DF5">
        <w:t xml:space="preserve"> </w:t>
      </w:r>
      <w:hyperlink r:id="rId23" w:history="1">
        <w:r w:rsidRPr="00EF5EAC">
          <w:rPr>
            <w:rStyle w:val="Hyperlink"/>
          </w:rPr>
          <w:t>CBD/SBI/2/2/Add.3</w:t>
        </w:r>
      </w:hyperlink>
      <w:r w:rsidRPr="00784A82">
        <w:t xml:space="preserve">; </w:t>
      </w:r>
      <w:r w:rsidRPr="007B7170">
        <w:rPr>
          <w:rFonts w:ascii="SimSun" w:hAnsi="SimSun" w:hint="eastAsia"/>
        </w:rPr>
        <w:t>《</w:t>
      </w:r>
      <w:r w:rsidRPr="007B7170">
        <w:rPr>
          <w:rFonts w:ascii="楷体" w:hAnsi="楷体" w:hint="eastAsia"/>
          <w:iCs/>
        </w:rPr>
        <w:t>解决生物多样性目标中的性别问题和行动</w:t>
      </w:r>
      <w:r w:rsidRPr="007B7170">
        <w:rPr>
          <w:rFonts w:ascii="SimSun" w:hAnsi="SimSun" w:hint="eastAsia"/>
        </w:rPr>
        <w:t>》</w:t>
      </w:r>
      <w:r>
        <w:t>(</w:t>
      </w:r>
      <w:hyperlink r:id="rId24" w:history="1">
        <w:r>
          <w:rPr>
            <w:rStyle w:val="Hyperlink"/>
          </w:rPr>
          <w:t>https://www.cbd.int/gender/doc/cbd-towards2020-gender_integration-en.pdf</w:t>
        </w:r>
      </w:hyperlink>
      <w:r>
        <w:t>)</w:t>
      </w:r>
      <w:r w:rsidR="007B7170">
        <w:rPr>
          <w:rFonts w:hint="eastAsia"/>
        </w:rPr>
        <w:t>。</w:t>
      </w:r>
    </w:p>
  </w:footnote>
  <w:footnote w:id="39">
    <w:p w14:paraId="6082C8EA" w14:textId="63C07C7E" w:rsidR="007205C9" w:rsidRPr="001725A4" w:rsidRDefault="007205C9" w:rsidP="00EF5EAC">
      <w:pPr>
        <w:pStyle w:val="FootnoteText"/>
        <w:ind w:firstLine="0"/>
        <w:jc w:val="left"/>
      </w:pPr>
      <w:r>
        <w:rPr>
          <w:rStyle w:val="FootnoteReference"/>
        </w:rPr>
        <w:footnoteRef/>
      </w:r>
      <w:r w:rsidR="007B7170">
        <w:rPr>
          <w:rFonts w:ascii="SimSun" w:hAnsi="SimSun" w:cs="SimSun" w:hint="eastAsia"/>
        </w:rPr>
        <w:t xml:space="preserve"> </w:t>
      </w:r>
      <w:r w:rsidR="007B7170" w:rsidRPr="007B7170">
        <w:rPr>
          <w:rFonts w:ascii="SimSun" w:hAnsi="SimSun" w:cs="SimSun" w:hint="eastAsia"/>
        </w:rPr>
        <w:t>具体、可计量、可实现、相关、有时限</w:t>
      </w:r>
      <w:r>
        <w:rPr>
          <w:rFonts w:ascii="SimSun" w:hAnsi="SimSun" w:cs="SimSun"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31D47" w14:textId="008F1F5E" w:rsidR="007205C9" w:rsidRDefault="007205C9" w:rsidP="00050C5F">
    <w:r>
      <w:t>CBD/SBI/3/2/Add.3</w:t>
    </w:r>
  </w:p>
  <w:p w14:paraId="67C7150E" w14:textId="77777777" w:rsidR="007205C9" w:rsidRDefault="007205C9">
    <w:pPr>
      <w:jc w:val="left"/>
      <w:rPr>
        <w:lang w:val="en-US"/>
      </w:rPr>
    </w:pPr>
    <w:r>
      <w:t xml:space="preserve">Page </w:t>
    </w:r>
    <w:r>
      <w:fldChar w:fldCharType="begin"/>
    </w:r>
    <w:r>
      <w:instrText xml:space="preserve"> PAGE </w:instrText>
    </w:r>
    <w:r>
      <w:fldChar w:fldCharType="separate"/>
    </w:r>
    <w:r>
      <w:rPr>
        <w:noProof/>
      </w:rPr>
      <w:t>2</w:t>
    </w:r>
    <w:r>
      <w:fldChar w:fldCharType="end"/>
    </w:r>
    <w:r>
      <w:rPr>
        <w:rFonts w:hint="eastAsia"/>
        <w:lang w:val="en-US"/>
      </w:rPr>
      <w:t xml:space="preserve"> </w:t>
    </w:r>
  </w:p>
  <w:p w14:paraId="49CD8C16" w14:textId="77777777" w:rsidR="007205C9" w:rsidRDefault="007205C9">
    <w:pPr>
      <w:jc w:val="left"/>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7B162" w14:textId="27C77582" w:rsidR="007205C9" w:rsidRDefault="007205C9" w:rsidP="00110CED">
    <w:pPr>
      <w:jc w:val="right"/>
    </w:pPr>
    <w:r>
      <w:t>CBD/SBI/3/2/Add.3</w:t>
    </w:r>
  </w:p>
  <w:p w14:paraId="76BA8A4A" w14:textId="43C60A74" w:rsidR="007205C9" w:rsidRDefault="007205C9" w:rsidP="00E839E7">
    <w:pPr>
      <w:jc w:val="right"/>
    </w:pPr>
    <w:r>
      <w:t xml:space="preserve">Page </w:t>
    </w:r>
    <w:r>
      <w:fldChar w:fldCharType="begin"/>
    </w:r>
    <w:r>
      <w:instrText xml:space="preserve"> PAGE </w:instrText>
    </w:r>
    <w:r>
      <w:fldChar w:fldCharType="separate"/>
    </w:r>
    <w:r>
      <w:rPr>
        <w:noProof/>
      </w:rPr>
      <w:t>3</w:t>
    </w:r>
    <w:r>
      <w:fldChar w:fldCharType="end"/>
    </w:r>
    <w:r>
      <w:rPr>
        <w:rFonts w:hint="eastAsia"/>
        <w:lang w:val="en-US"/>
      </w:rPr>
      <w:t xml:space="preserve"> </w:t>
    </w:r>
  </w:p>
  <w:p w14:paraId="6D582813" w14:textId="77777777" w:rsidR="007205C9" w:rsidRDefault="007205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E0A8C"/>
    <w:multiLevelType w:val="hybridMultilevel"/>
    <w:tmpl w:val="FFCCC92E"/>
    <w:lvl w:ilvl="0" w:tplc="96E2082A">
      <w:start w:val="1"/>
      <w:numFmt w:val="decimal"/>
      <w:pStyle w:val="a"/>
      <w:lvlText w:val="%1."/>
      <w:lvlJc w:val="left"/>
      <w:pPr>
        <w:tabs>
          <w:tab w:val="num" w:pos="360"/>
        </w:tabs>
        <w:ind w:left="0" w:firstLine="0"/>
      </w:pPr>
      <w:rPr>
        <w:rFonts w:ascii="Times New Roman" w:eastAsia="SimSu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44CC7FBB"/>
    <w:multiLevelType w:val="hybridMultilevel"/>
    <w:tmpl w:val="DC8ED5BA"/>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E0442B4"/>
    <w:multiLevelType w:val="multilevel"/>
    <w:tmpl w:val="0D0A7D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800"/>
        </w:tabs>
        <w:ind w:left="720" w:firstLine="720"/>
      </w:pPr>
      <w:rPr>
        <w:rFonts w:hint="default"/>
        <w:b w:val="0"/>
        <w:i w:val="0"/>
      </w:rPr>
    </w:lvl>
    <w:lvl w:ilvl="2">
      <w:start w:val="1"/>
      <w:numFmt w:val="lowerRoman"/>
      <w:pStyle w:val="Para3"/>
      <w:lvlText w:val="(%3)"/>
      <w:lvlJc w:val="right"/>
      <w:pPr>
        <w:tabs>
          <w:tab w:val="num" w:pos="2160"/>
        </w:tabs>
        <w:ind w:left="2160" w:hanging="72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B9C1DA3"/>
    <w:multiLevelType w:val="hybridMultilevel"/>
    <w:tmpl w:val="55E6DDDC"/>
    <w:lvl w:ilvl="0" w:tplc="8E8C074E">
      <w:start w:val="1"/>
      <w:numFmt w:val="decimal"/>
      <w:pStyle w:val="Normal-para"/>
      <w:lvlText w:val="%1."/>
      <w:lvlJc w:val="left"/>
      <w:pPr>
        <w:tabs>
          <w:tab w:val="num" w:pos="360"/>
        </w:tabs>
        <w:ind w:left="0" w:firstLine="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90"/>
  <w:doNotHyphenateCaps/>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CEB"/>
    <w:rsid w:val="000028C4"/>
    <w:rsid w:val="0000392D"/>
    <w:rsid w:val="0000413A"/>
    <w:rsid w:val="00006321"/>
    <w:rsid w:val="00011792"/>
    <w:rsid w:val="00013D76"/>
    <w:rsid w:val="00016455"/>
    <w:rsid w:val="00016A7F"/>
    <w:rsid w:val="0002351D"/>
    <w:rsid w:val="00024D9F"/>
    <w:rsid w:val="000330F8"/>
    <w:rsid w:val="00041DE4"/>
    <w:rsid w:val="00042B60"/>
    <w:rsid w:val="00044028"/>
    <w:rsid w:val="00045857"/>
    <w:rsid w:val="00050C5F"/>
    <w:rsid w:val="000513F0"/>
    <w:rsid w:val="000519DB"/>
    <w:rsid w:val="00051C71"/>
    <w:rsid w:val="00055ED7"/>
    <w:rsid w:val="00056C95"/>
    <w:rsid w:val="00062DC8"/>
    <w:rsid w:val="00063205"/>
    <w:rsid w:val="000635A2"/>
    <w:rsid w:val="00064218"/>
    <w:rsid w:val="00071F38"/>
    <w:rsid w:val="00072241"/>
    <w:rsid w:val="000739F9"/>
    <w:rsid w:val="000822DC"/>
    <w:rsid w:val="000830A3"/>
    <w:rsid w:val="00083FF6"/>
    <w:rsid w:val="0009024F"/>
    <w:rsid w:val="000953DA"/>
    <w:rsid w:val="000966C0"/>
    <w:rsid w:val="000B047A"/>
    <w:rsid w:val="000B1C4D"/>
    <w:rsid w:val="000C5947"/>
    <w:rsid w:val="000D1EFC"/>
    <w:rsid w:val="000D6712"/>
    <w:rsid w:val="000E549B"/>
    <w:rsid w:val="00105942"/>
    <w:rsid w:val="00107EA9"/>
    <w:rsid w:val="00110CED"/>
    <w:rsid w:val="001129A4"/>
    <w:rsid w:val="00122FCF"/>
    <w:rsid w:val="0012380E"/>
    <w:rsid w:val="001417A8"/>
    <w:rsid w:val="001531AB"/>
    <w:rsid w:val="00160BCA"/>
    <w:rsid w:val="0016129B"/>
    <w:rsid w:val="001704EF"/>
    <w:rsid w:val="00182CE8"/>
    <w:rsid w:val="001909F3"/>
    <w:rsid w:val="00193C75"/>
    <w:rsid w:val="001A1304"/>
    <w:rsid w:val="001A26AC"/>
    <w:rsid w:val="001A442A"/>
    <w:rsid w:val="001A5EA6"/>
    <w:rsid w:val="001A6A4E"/>
    <w:rsid w:val="001B4708"/>
    <w:rsid w:val="001B4F3E"/>
    <w:rsid w:val="001C0458"/>
    <w:rsid w:val="001C34F6"/>
    <w:rsid w:val="001C3F68"/>
    <w:rsid w:val="001E3384"/>
    <w:rsid w:val="001E7577"/>
    <w:rsid w:val="001F4F0E"/>
    <w:rsid w:val="001F5722"/>
    <w:rsid w:val="0020245D"/>
    <w:rsid w:val="00211F14"/>
    <w:rsid w:val="002133DD"/>
    <w:rsid w:val="00216D79"/>
    <w:rsid w:val="0021736A"/>
    <w:rsid w:val="00223D6D"/>
    <w:rsid w:val="0022482D"/>
    <w:rsid w:val="00224A32"/>
    <w:rsid w:val="00224A48"/>
    <w:rsid w:val="00224BAC"/>
    <w:rsid w:val="00231217"/>
    <w:rsid w:val="002474AE"/>
    <w:rsid w:val="00263E9F"/>
    <w:rsid w:val="00273574"/>
    <w:rsid w:val="00274017"/>
    <w:rsid w:val="0027578A"/>
    <w:rsid w:val="00283DFD"/>
    <w:rsid w:val="00290E85"/>
    <w:rsid w:val="00292D07"/>
    <w:rsid w:val="00295725"/>
    <w:rsid w:val="002A204A"/>
    <w:rsid w:val="002B0C69"/>
    <w:rsid w:val="002B0CBD"/>
    <w:rsid w:val="002C2FEA"/>
    <w:rsid w:val="002D0669"/>
    <w:rsid w:val="002D0F2B"/>
    <w:rsid w:val="002D1203"/>
    <w:rsid w:val="002D4E57"/>
    <w:rsid w:val="002D72AF"/>
    <w:rsid w:val="002E604D"/>
    <w:rsid w:val="002F4AF9"/>
    <w:rsid w:val="003010C0"/>
    <w:rsid w:val="00301284"/>
    <w:rsid w:val="00305C73"/>
    <w:rsid w:val="0030610B"/>
    <w:rsid w:val="00311981"/>
    <w:rsid w:val="00314816"/>
    <w:rsid w:val="00315D44"/>
    <w:rsid w:val="003211B4"/>
    <w:rsid w:val="003257A1"/>
    <w:rsid w:val="00331C18"/>
    <w:rsid w:val="00337F64"/>
    <w:rsid w:val="00343BC6"/>
    <w:rsid w:val="0035322A"/>
    <w:rsid w:val="00355F2C"/>
    <w:rsid w:val="0036238D"/>
    <w:rsid w:val="00370873"/>
    <w:rsid w:val="0037148D"/>
    <w:rsid w:val="00386F9D"/>
    <w:rsid w:val="00393759"/>
    <w:rsid w:val="00394B62"/>
    <w:rsid w:val="00396CD0"/>
    <w:rsid w:val="003A0650"/>
    <w:rsid w:val="003B07D4"/>
    <w:rsid w:val="003C0DDA"/>
    <w:rsid w:val="003C574F"/>
    <w:rsid w:val="003D2195"/>
    <w:rsid w:val="003D5F29"/>
    <w:rsid w:val="003E1303"/>
    <w:rsid w:val="003E4587"/>
    <w:rsid w:val="003F60B2"/>
    <w:rsid w:val="004010F9"/>
    <w:rsid w:val="00401EE9"/>
    <w:rsid w:val="00404E74"/>
    <w:rsid w:val="00414DC1"/>
    <w:rsid w:val="00422029"/>
    <w:rsid w:val="00435AEF"/>
    <w:rsid w:val="00437054"/>
    <w:rsid w:val="004410AE"/>
    <w:rsid w:val="00443D8F"/>
    <w:rsid w:val="004444B1"/>
    <w:rsid w:val="00445F82"/>
    <w:rsid w:val="00447B46"/>
    <w:rsid w:val="00450B2B"/>
    <w:rsid w:val="00454146"/>
    <w:rsid w:val="00454927"/>
    <w:rsid w:val="00456605"/>
    <w:rsid w:val="0046076E"/>
    <w:rsid w:val="00464BC3"/>
    <w:rsid w:val="00470134"/>
    <w:rsid w:val="00477803"/>
    <w:rsid w:val="00480536"/>
    <w:rsid w:val="00482573"/>
    <w:rsid w:val="004827D1"/>
    <w:rsid w:val="004848DF"/>
    <w:rsid w:val="0048511F"/>
    <w:rsid w:val="00494AA2"/>
    <w:rsid w:val="00496865"/>
    <w:rsid w:val="00497321"/>
    <w:rsid w:val="004A1C84"/>
    <w:rsid w:val="004A3415"/>
    <w:rsid w:val="004A4ED6"/>
    <w:rsid w:val="004B5538"/>
    <w:rsid w:val="004D0C53"/>
    <w:rsid w:val="004F03D4"/>
    <w:rsid w:val="004F4129"/>
    <w:rsid w:val="004F4602"/>
    <w:rsid w:val="004F4BCB"/>
    <w:rsid w:val="00502E77"/>
    <w:rsid w:val="0050330C"/>
    <w:rsid w:val="005058EC"/>
    <w:rsid w:val="00510BA9"/>
    <w:rsid w:val="00511310"/>
    <w:rsid w:val="00515E0F"/>
    <w:rsid w:val="00524E39"/>
    <w:rsid w:val="00525B06"/>
    <w:rsid w:val="00530E41"/>
    <w:rsid w:val="00535393"/>
    <w:rsid w:val="00536402"/>
    <w:rsid w:val="00545C92"/>
    <w:rsid w:val="005503B7"/>
    <w:rsid w:val="00550B6B"/>
    <w:rsid w:val="00562303"/>
    <w:rsid w:val="005624BA"/>
    <w:rsid w:val="00563098"/>
    <w:rsid w:val="005656A9"/>
    <w:rsid w:val="005706ED"/>
    <w:rsid w:val="00574170"/>
    <w:rsid w:val="00574591"/>
    <w:rsid w:val="00582D3B"/>
    <w:rsid w:val="00594F27"/>
    <w:rsid w:val="005963BF"/>
    <w:rsid w:val="00597BAE"/>
    <w:rsid w:val="005A2E57"/>
    <w:rsid w:val="005B3EFF"/>
    <w:rsid w:val="005B413F"/>
    <w:rsid w:val="005B62FF"/>
    <w:rsid w:val="005B7A34"/>
    <w:rsid w:val="005C3645"/>
    <w:rsid w:val="005C39C8"/>
    <w:rsid w:val="005C5EA7"/>
    <w:rsid w:val="005D0047"/>
    <w:rsid w:val="005D3853"/>
    <w:rsid w:val="005D7B7F"/>
    <w:rsid w:val="005D7EFD"/>
    <w:rsid w:val="005E0683"/>
    <w:rsid w:val="005E534F"/>
    <w:rsid w:val="005F61BF"/>
    <w:rsid w:val="00602BC6"/>
    <w:rsid w:val="00604FC1"/>
    <w:rsid w:val="0060504B"/>
    <w:rsid w:val="00612578"/>
    <w:rsid w:val="0061497C"/>
    <w:rsid w:val="006220DA"/>
    <w:rsid w:val="006245FD"/>
    <w:rsid w:val="0062518E"/>
    <w:rsid w:val="006328AC"/>
    <w:rsid w:val="0064254E"/>
    <w:rsid w:val="00645526"/>
    <w:rsid w:val="0066163B"/>
    <w:rsid w:val="00661673"/>
    <w:rsid w:val="006648AB"/>
    <w:rsid w:val="00674A85"/>
    <w:rsid w:val="00674ADE"/>
    <w:rsid w:val="006750B5"/>
    <w:rsid w:val="006825D1"/>
    <w:rsid w:val="00685DE2"/>
    <w:rsid w:val="006914F8"/>
    <w:rsid w:val="006953AD"/>
    <w:rsid w:val="006B2ADF"/>
    <w:rsid w:val="006B4B24"/>
    <w:rsid w:val="006B5C2D"/>
    <w:rsid w:val="006B75DE"/>
    <w:rsid w:val="006C2DC9"/>
    <w:rsid w:val="006C7130"/>
    <w:rsid w:val="006D1623"/>
    <w:rsid w:val="006D1E85"/>
    <w:rsid w:val="006D26D7"/>
    <w:rsid w:val="006D3CDF"/>
    <w:rsid w:val="006D741B"/>
    <w:rsid w:val="006D7F1F"/>
    <w:rsid w:val="006E0615"/>
    <w:rsid w:val="006E603F"/>
    <w:rsid w:val="006E786D"/>
    <w:rsid w:val="006F74DC"/>
    <w:rsid w:val="00710A63"/>
    <w:rsid w:val="00712999"/>
    <w:rsid w:val="0071405E"/>
    <w:rsid w:val="007205C9"/>
    <w:rsid w:val="00720BCC"/>
    <w:rsid w:val="00720E68"/>
    <w:rsid w:val="00722204"/>
    <w:rsid w:val="00724F84"/>
    <w:rsid w:val="00727B2D"/>
    <w:rsid w:val="00730C53"/>
    <w:rsid w:val="0073424B"/>
    <w:rsid w:val="00736F80"/>
    <w:rsid w:val="007525F8"/>
    <w:rsid w:val="00754DD8"/>
    <w:rsid w:val="00754EA5"/>
    <w:rsid w:val="00755FD0"/>
    <w:rsid w:val="00757154"/>
    <w:rsid w:val="0077708F"/>
    <w:rsid w:val="0078054E"/>
    <w:rsid w:val="0079028B"/>
    <w:rsid w:val="00795BBB"/>
    <w:rsid w:val="00795C1A"/>
    <w:rsid w:val="00796604"/>
    <w:rsid w:val="007A0A4E"/>
    <w:rsid w:val="007A2031"/>
    <w:rsid w:val="007A40E7"/>
    <w:rsid w:val="007B2738"/>
    <w:rsid w:val="007B45DB"/>
    <w:rsid w:val="007B7170"/>
    <w:rsid w:val="007B7E14"/>
    <w:rsid w:val="007C2062"/>
    <w:rsid w:val="007C7768"/>
    <w:rsid w:val="007D11A3"/>
    <w:rsid w:val="007D2AFF"/>
    <w:rsid w:val="007D45B2"/>
    <w:rsid w:val="007D4C34"/>
    <w:rsid w:val="007D542F"/>
    <w:rsid w:val="007D588E"/>
    <w:rsid w:val="007D65EF"/>
    <w:rsid w:val="007E3126"/>
    <w:rsid w:val="007E4A98"/>
    <w:rsid w:val="007F082A"/>
    <w:rsid w:val="007F0857"/>
    <w:rsid w:val="0080552A"/>
    <w:rsid w:val="008064F1"/>
    <w:rsid w:val="00815CEE"/>
    <w:rsid w:val="0081669C"/>
    <w:rsid w:val="00824879"/>
    <w:rsid w:val="00831F03"/>
    <w:rsid w:val="0084008A"/>
    <w:rsid w:val="0084659F"/>
    <w:rsid w:val="00852D63"/>
    <w:rsid w:val="00854970"/>
    <w:rsid w:val="00860BA5"/>
    <w:rsid w:val="008620BB"/>
    <w:rsid w:val="00874582"/>
    <w:rsid w:val="00874B3B"/>
    <w:rsid w:val="00875018"/>
    <w:rsid w:val="00875CB0"/>
    <w:rsid w:val="00883CEB"/>
    <w:rsid w:val="00894FF1"/>
    <w:rsid w:val="00896DD9"/>
    <w:rsid w:val="008A6756"/>
    <w:rsid w:val="008B296C"/>
    <w:rsid w:val="008B5C8A"/>
    <w:rsid w:val="008B641D"/>
    <w:rsid w:val="008B67DB"/>
    <w:rsid w:val="008B6FF6"/>
    <w:rsid w:val="008C23EC"/>
    <w:rsid w:val="008C2F85"/>
    <w:rsid w:val="008D3C76"/>
    <w:rsid w:val="008D59EA"/>
    <w:rsid w:val="008F21E5"/>
    <w:rsid w:val="008F3D19"/>
    <w:rsid w:val="008F6BD9"/>
    <w:rsid w:val="008F7F75"/>
    <w:rsid w:val="00900E75"/>
    <w:rsid w:val="00910A7F"/>
    <w:rsid w:val="009168F4"/>
    <w:rsid w:val="00916D46"/>
    <w:rsid w:val="00923809"/>
    <w:rsid w:val="0092721F"/>
    <w:rsid w:val="00927EC5"/>
    <w:rsid w:val="00934CDD"/>
    <w:rsid w:val="009424C5"/>
    <w:rsid w:val="009428C0"/>
    <w:rsid w:val="00942A3F"/>
    <w:rsid w:val="0094363C"/>
    <w:rsid w:val="009440BD"/>
    <w:rsid w:val="00950379"/>
    <w:rsid w:val="0095434E"/>
    <w:rsid w:val="0096719E"/>
    <w:rsid w:val="009715CF"/>
    <w:rsid w:val="009906B8"/>
    <w:rsid w:val="00991501"/>
    <w:rsid w:val="009926F8"/>
    <w:rsid w:val="00993FA8"/>
    <w:rsid w:val="00995A41"/>
    <w:rsid w:val="009A0F8F"/>
    <w:rsid w:val="009A116B"/>
    <w:rsid w:val="009A7561"/>
    <w:rsid w:val="009B49FE"/>
    <w:rsid w:val="009B4F86"/>
    <w:rsid w:val="009B6D35"/>
    <w:rsid w:val="009B79D8"/>
    <w:rsid w:val="009C5B68"/>
    <w:rsid w:val="009C72FD"/>
    <w:rsid w:val="009D3ABC"/>
    <w:rsid w:val="009E5584"/>
    <w:rsid w:val="009E5ACA"/>
    <w:rsid w:val="009F1665"/>
    <w:rsid w:val="00A03D06"/>
    <w:rsid w:val="00A03DCA"/>
    <w:rsid w:val="00A0445B"/>
    <w:rsid w:val="00A05999"/>
    <w:rsid w:val="00A0622B"/>
    <w:rsid w:val="00A16F32"/>
    <w:rsid w:val="00A201C0"/>
    <w:rsid w:val="00A27475"/>
    <w:rsid w:val="00A33537"/>
    <w:rsid w:val="00A532D3"/>
    <w:rsid w:val="00A53FA4"/>
    <w:rsid w:val="00A562DA"/>
    <w:rsid w:val="00A676CF"/>
    <w:rsid w:val="00A72CD7"/>
    <w:rsid w:val="00A737A3"/>
    <w:rsid w:val="00A73999"/>
    <w:rsid w:val="00A75B5F"/>
    <w:rsid w:val="00A7629E"/>
    <w:rsid w:val="00A87B42"/>
    <w:rsid w:val="00A9197A"/>
    <w:rsid w:val="00AA281D"/>
    <w:rsid w:val="00AA612D"/>
    <w:rsid w:val="00AB25FA"/>
    <w:rsid w:val="00AB3165"/>
    <w:rsid w:val="00AC1B5E"/>
    <w:rsid w:val="00AC3325"/>
    <w:rsid w:val="00AC3E62"/>
    <w:rsid w:val="00AD76BF"/>
    <w:rsid w:val="00AD7B16"/>
    <w:rsid w:val="00AE45DC"/>
    <w:rsid w:val="00AF3DAB"/>
    <w:rsid w:val="00AF64CA"/>
    <w:rsid w:val="00AF7F4E"/>
    <w:rsid w:val="00B02691"/>
    <w:rsid w:val="00B107DE"/>
    <w:rsid w:val="00B12089"/>
    <w:rsid w:val="00B271E0"/>
    <w:rsid w:val="00B30A01"/>
    <w:rsid w:val="00B34972"/>
    <w:rsid w:val="00B36949"/>
    <w:rsid w:val="00B40531"/>
    <w:rsid w:val="00B442DC"/>
    <w:rsid w:val="00B50017"/>
    <w:rsid w:val="00B523E6"/>
    <w:rsid w:val="00B5417A"/>
    <w:rsid w:val="00B54FCE"/>
    <w:rsid w:val="00B55428"/>
    <w:rsid w:val="00B561D4"/>
    <w:rsid w:val="00B648D1"/>
    <w:rsid w:val="00B74F22"/>
    <w:rsid w:val="00B77978"/>
    <w:rsid w:val="00B817BE"/>
    <w:rsid w:val="00B81B73"/>
    <w:rsid w:val="00B84563"/>
    <w:rsid w:val="00B8548F"/>
    <w:rsid w:val="00B87258"/>
    <w:rsid w:val="00B91018"/>
    <w:rsid w:val="00B92AC0"/>
    <w:rsid w:val="00B957BC"/>
    <w:rsid w:val="00BA6030"/>
    <w:rsid w:val="00BB04FB"/>
    <w:rsid w:val="00BB476C"/>
    <w:rsid w:val="00BC1256"/>
    <w:rsid w:val="00BC226F"/>
    <w:rsid w:val="00BC3669"/>
    <w:rsid w:val="00BC380A"/>
    <w:rsid w:val="00BC7526"/>
    <w:rsid w:val="00BC7A6D"/>
    <w:rsid w:val="00BD43BE"/>
    <w:rsid w:val="00BE1963"/>
    <w:rsid w:val="00BF2C6B"/>
    <w:rsid w:val="00BF5C07"/>
    <w:rsid w:val="00C022B0"/>
    <w:rsid w:val="00C05E4B"/>
    <w:rsid w:val="00C116A8"/>
    <w:rsid w:val="00C1197C"/>
    <w:rsid w:val="00C11D1A"/>
    <w:rsid w:val="00C14D8B"/>
    <w:rsid w:val="00C15E8E"/>
    <w:rsid w:val="00C37DEB"/>
    <w:rsid w:val="00C40CED"/>
    <w:rsid w:val="00C4147A"/>
    <w:rsid w:val="00C46A7E"/>
    <w:rsid w:val="00C50E39"/>
    <w:rsid w:val="00C51A3F"/>
    <w:rsid w:val="00C664B9"/>
    <w:rsid w:val="00C716B4"/>
    <w:rsid w:val="00C84D19"/>
    <w:rsid w:val="00C86D00"/>
    <w:rsid w:val="00C90E36"/>
    <w:rsid w:val="00C9605E"/>
    <w:rsid w:val="00C96CEB"/>
    <w:rsid w:val="00CA094D"/>
    <w:rsid w:val="00CA5371"/>
    <w:rsid w:val="00CB1927"/>
    <w:rsid w:val="00CB1E5F"/>
    <w:rsid w:val="00CB29BD"/>
    <w:rsid w:val="00CC0176"/>
    <w:rsid w:val="00CC374E"/>
    <w:rsid w:val="00CD072A"/>
    <w:rsid w:val="00CD6F7C"/>
    <w:rsid w:val="00CE2C08"/>
    <w:rsid w:val="00CE79C4"/>
    <w:rsid w:val="00D0095C"/>
    <w:rsid w:val="00D13F2B"/>
    <w:rsid w:val="00D1442B"/>
    <w:rsid w:val="00D26BEE"/>
    <w:rsid w:val="00D320D0"/>
    <w:rsid w:val="00D324EB"/>
    <w:rsid w:val="00D335F4"/>
    <w:rsid w:val="00D40607"/>
    <w:rsid w:val="00D40B64"/>
    <w:rsid w:val="00D411E7"/>
    <w:rsid w:val="00D41A63"/>
    <w:rsid w:val="00D46833"/>
    <w:rsid w:val="00D46EA7"/>
    <w:rsid w:val="00D70E9C"/>
    <w:rsid w:val="00D72F5B"/>
    <w:rsid w:val="00D7441C"/>
    <w:rsid w:val="00D765BF"/>
    <w:rsid w:val="00D80053"/>
    <w:rsid w:val="00D80136"/>
    <w:rsid w:val="00D824A7"/>
    <w:rsid w:val="00D8491B"/>
    <w:rsid w:val="00D85F21"/>
    <w:rsid w:val="00D95B75"/>
    <w:rsid w:val="00D96776"/>
    <w:rsid w:val="00DA394A"/>
    <w:rsid w:val="00DA3CC0"/>
    <w:rsid w:val="00DB09F8"/>
    <w:rsid w:val="00DB41C5"/>
    <w:rsid w:val="00DB62BD"/>
    <w:rsid w:val="00DC40AD"/>
    <w:rsid w:val="00DE3E66"/>
    <w:rsid w:val="00DE4A0F"/>
    <w:rsid w:val="00DF1561"/>
    <w:rsid w:val="00DF5862"/>
    <w:rsid w:val="00DF5B3F"/>
    <w:rsid w:val="00E139B6"/>
    <w:rsid w:val="00E14D85"/>
    <w:rsid w:val="00E17AA7"/>
    <w:rsid w:val="00E215A4"/>
    <w:rsid w:val="00E312FA"/>
    <w:rsid w:val="00E318A1"/>
    <w:rsid w:val="00E31F10"/>
    <w:rsid w:val="00E325C7"/>
    <w:rsid w:val="00E375FD"/>
    <w:rsid w:val="00E37F38"/>
    <w:rsid w:val="00E41282"/>
    <w:rsid w:val="00E41348"/>
    <w:rsid w:val="00E53476"/>
    <w:rsid w:val="00E55C49"/>
    <w:rsid w:val="00E5787C"/>
    <w:rsid w:val="00E57DB4"/>
    <w:rsid w:val="00E66281"/>
    <w:rsid w:val="00E736A2"/>
    <w:rsid w:val="00E73DBF"/>
    <w:rsid w:val="00E74C3E"/>
    <w:rsid w:val="00E839E7"/>
    <w:rsid w:val="00E86D8D"/>
    <w:rsid w:val="00E94773"/>
    <w:rsid w:val="00EA66C7"/>
    <w:rsid w:val="00EB6856"/>
    <w:rsid w:val="00EC119C"/>
    <w:rsid w:val="00EC594A"/>
    <w:rsid w:val="00EC64BC"/>
    <w:rsid w:val="00EC6CB6"/>
    <w:rsid w:val="00EC7D7D"/>
    <w:rsid w:val="00ED03C6"/>
    <w:rsid w:val="00ED2371"/>
    <w:rsid w:val="00ED5BEE"/>
    <w:rsid w:val="00ED7F54"/>
    <w:rsid w:val="00EF241F"/>
    <w:rsid w:val="00EF5C51"/>
    <w:rsid w:val="00EF5E79"/>
    <w:rsid w:val="00EF5EAC"/>
    <w:rsid w:val="00EF639B"/>
    <w:rsid w:val="00F040A1"/>
    <w:rsid w:val="00F04CF9"/>
    <w:rsid w:val="00F07BB4"/>
    <w:rsid w:val="00F14877"/>
    <w:rsid w:val="00F175BA"/>
    <w:rsid w:val="00F278A3"/>
    <w:rsid w:val="00F32F33"/>
    <w:rsid w:val="00F3374F"/>
    <w:rsid w:val="00F3553C"/>
    <w:rsid w:val="00F4340A"/>
    <w:rsid w:val="00F51FB7"/>
    <w:rsid w:val="00F5208F"/>
    <w:rsid w:val="00F5532B"/>
    <w:rsid w:val="00F5710B"/>
    <w:rsid w:val="00F608B1"/>
    <w:rsid w:val="00F61C32"/>
    <w:rsid w:val="00F64484"/>
    <w:rsid w:val="00F66CDF"/>
    <w:rsid w:val="00F67C30"/>
    <w:rsid w:val="00F82042"/>
    <w:rsid w:val="00F87D7E"/>
    <w:rsid w:val="00F91AD5"/>
    <w:rsid w:val="00F9665A"/>
    <w:rsid w:val="00FA5F15"/>
    <w:rsid w:val="00FB06A1"/>
    <w:rsid w:val="00FB344E"/>
    <w:rsid w:val="00FB37FF"/>
    <w:rsid w:val="00FD500F"/>
    <w:rsid w:val="00FE003C"/>
    <w:rsid w:val="00FF3D76"/>
    <w:rsid w:val="00FF4577"/>
    <w:rsid w:val="00FF50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646FD"/>
  <w15:chartTrackingRefBased/>
  <w15:docId w15:val="{39985C7C-5824-4AA9-9137-315D2F4B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qFormat="1"/>
    <w:lsdException w:name="annotation reference" w:uiPriority="99"/>
    <w:lsdException w:name="Title" w:qFormat="1"/>
    <w:lsdException w:name="Subtitle" w:qFormat="1"/>
    <w:lsdException w:name="Strong" w:qFormat="1"/>
    <w:lsdException w:name="Emphasis" w:uiPriority="20" w:qFormat="1"/>
    <w:lsdException w:name="HTML Keyboard"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380A"/>
    <w:pPr>
      <w:jc w:val="both"/>
    </w:pPr>
    <w:rPr>
      <w:sz w:val="24"/>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rFonts w:eastAsia="SimHei"/>
      <w:kern w:val="24"/>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kern w:val="24"/>
    </w:rPr>
  </w:style>
  <w:style w:type="paragraph" w:styleId="Heading3">
    <w:name w:val="heading 3"/>
    <w:basedOn w:val="Normal"/>
    <w:next w:val="Normal"/>
    <w:link w:val="Heading3Char"/>
    <w:qFormat/>
    <w:pPr>
      <w:keepNext/>
      <w:tabs>
        <w:tab w:val="left" w:leader="dot" w:pos="567"/>
      </w:tabs>
      <w:spacing w:before="120" w:after="120"/>
      <w:jc w:val="center"/>
      <w:outlineLvl w:val="2"/>
    </w:pPr>
    <w:rPr>
      <w:iCs/>
      <w:u w:val="single"/>
    </w:rPr>
  </w:style>
  <w:style w:type="paragraph" w:styleId="Heading4">
    <w:name w:val="heading 4"/>
    <w:basedOn w:val="Normal"/>
    <w:link w:val="Heading4Char"/>
    <w:qFormat/>
    <w:pPr>
      <w:keepNext/>
      <w:spacing w:before="120" w:after="120"/>
      <w:outlineLvl w:val="3"/>
    </w:pPr>
    <w:rPr>
      <w:rFonts w:ascii="Times New Roman Bold" w:eastAsia="Arial Unicode MS" w:hAnsi="Times New Roman Bold" w:cs="Arial"/>
      <w:b/>
      <w:bCs/>
      <w:i/>
      <w:iCs/>
    </w:rPr>
  </w:style>
  <w:style w:type="paragraph" w:styleId="Heading5">
    <w:name w:val="heading 5"/>
    <w:basedOn w:val="Normal"/>
    <w:next w:val="Normal"/>
    <w:link w:val="Heading5Char"/>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a0">
    <w:name w:val="文件标题"/>
    <w:basedOn w:val="Normal"/>
    <w:pPr>
      <w:keepNext/>
      <w:jc w:val="center"/>
    </w:pPr>
    <w:rPr>
      <w:rFonts w:eastAsia="SimHei"/>
      <w:kern w:val="28"/>
      <w:sz w:val="28"/>
    </w:rPr>
  </w:style>
  <w:style w:type="paragraph" w:customStyle="1" w:styleId="a">
    <w:name w:val="正文段落"/>
    <w:basedOn w:val="Normal-para"/>
    <w:pPr>
      <w:numPr>
        <w:numId w:val="6"/>
      </w:numPr>
      <w:tabs>
        <w:tab w:val="clear" w:pos="490"/>
        <w:tab w:val="clear" w:pos="979"/>
        <w:tab w:val="clear" w:pos="1469"/>
        <w:tab w:val="left" w:pos="480"/>
      </w:tabs>
    </w:pPr>
    <w:rPr>
      <w:spacing w:val="0"/>
      <w:szCs w:val="24"/>
    </w:rPr>
  </w:style>
  <w:style w:type="paragraph" w:customStyle="1" w:styleId="Normal-para">
    <w:name w:val="Normal-para"/>
    <w:basedOn w:val="Normal"/>
    <w:pPr>
      <w:widowControl w:val="0"/>
      <w:numPr>
        <w:numId w:val="5"/>
      </w:numPr>
      <w:tabs>
        <w:tab w:val="clear" w:pos="360"/>
        <w:tab w:val="left" w:pos="490"/>
        <w:tab w:val="left" w:pos="979"/>
        <w:tab w:val="left" w:pos="1469"/>
      </w:tabs>
      <w:suppressAutoHyphens/>
      <w:adjustRightInd w:val="0"/>
      <w:spacing w:before="120" w:after="120" w:line="240" w:lineRule="atLeast"/>
      <w:textAlignment w:val="baseline"/>
    </w:pPr>
    <w:rPr>
      <w:spacing w:val="-2"/>
      <w:szCs w:val="20"/>
      <w:lang w:val="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C380A"/>
    <w:pPr>
      <w:keepLines/>
      <w:spacing w:after="60"/>
      <w:ind w:firstLine="720"/>
    </w:pPr>
    <w:rPr>
      <w:sz w:val="20"/>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uiPriority w:val="99"/>
    <w:qFormat/>
    <w:rsid w:val="00BC380A"/>
    <w:rPr>
      <w:rFonts w:ascii="SimSun" w:hAnsi="SimSun"/>
      <w:caps w:val="0"/>
      <w:smallCaps w:val="0"/>
      <w:strike w:val="0"/>
      <w:dstrike w:val="0"/>
      <w:vanish w:val="0"/>
      <w:sz w:val="24"/>
      <w:u w:val="none"/>
      <w:vertAlign w:val="superscript"/>
    </w:rPr>
  </w:style>
  <w:style w:type="paragraph" w:customStyle="1" w:styleId="Para1-Annex">
    <w:name w:val="Para1-Annex"/>
    <w:basedOn w:val="Normal"/>
    <w:pPr>
      <w:numPr>
        <w:numId w:val="4"/>
      </w:numPr>
      <w:spacing w:before="120" w:after="120"/>
    </w:p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rPr>
      <w:vertAlign w:val="superscript"/>
    </w:rPr>
  </w:style>
  <w:style w:type="character" w:styleId="PageNumber">
    <w:name w:val="page number"/>
    <w:rPr>
      <w:rFonts w:ascii="Times New Roman" w:hAnsi="Times New Roman"/>
      <w:sz w:val="22"/>
    </w:rPr>
  </w:style>
  <w:style w:type="paragraph" w:styleId="TOC1">
    <w:name w:val="toc 1"/>
    <w:basedOn w:val="BodyText"/>
    <w:next w:val="Normal"/>
    <w:autoRedefine/>
    <w:semiHidden/>
    <w:pPr>
      <w:tabs>
        <w:tab w:val="left" w:pos="440"/>
        <w:tab w:val="right" w:leader="dot" w:pos="9350"/>
      </w:tabs>
      <w:ind w:left="709" w:hanging="709"/>
    </w:pPr>
    <w:rPr>
      <w:b/>
      <w:caps/>
      <w:noProof/>
    </w:rPr>
  </w:style>
  <w:style w:type="paragraph" w:styleId="BodyText">
    <w:name w:val="Body Text"/>
    <w:basedOn w:val="Normal"/>
    <w:link w:val="BodyTextChar"/>
    <w:pPr>
      <w:spacing w:before="120" w:after="120"/>
    </w:pPr>
    <w:rPr>
      <w:rFonts w:ascii="SimSun"/>
      <w:iCs/>
      <w:kern w:val="24"/>
    </w:rPr>
  </w:style>
  <w:style w:type="paragraph" w:styleId="TOC2">
    <w:name w:val="toc 2"/>
    <w:basedOn w:val="Normal"/>
    <w:next w:val="Normal"/>
    <w:autoRedefine/>
    <w:semiHidden/>
    <w:pPr>
      <w:ind w:leftChars="270" w:left="979" w:hanging="709"/>
    </w:pPr>
    <w:rPr>
      <w:noProof/>
      <w:szCs w:val="22"/>
    </w:rPr>
  </w:style>
  <w:style w:type="paragraph" w:styleId="TOC3">
    <w:name w:val="toc 3"/>
    <w:basedOn w:val="Normal"/>
    <w:next w:val="Normal"/>
    <w:autoRedefine/>
    <w:semiHidden/>
    <w:pPr>
      <w:tabs>
        <w:tab w:val="left" w:leader="dot" w:pos="9214"/>
      </w:tabs>
      <w:ind w:leftChars="490" w:left="1176"/>
    </w:pPr>
    <w:rPr>
      <w:noProof/>
      <w:lang w:eastAsia="en-US"/>
    </w:rPr>
  </w:style>
  <w:style w:type="paragraph" w:styleId="Header">
    <w:name w:val="header"/>
    <w:basedOn w:val="Normal"/>
    <w:link w:val="HeaderChar"/>
    <w:uiPriority w:val="99"/>
    <w:pPr>
      <w:widowControl w:val="0"/>
      <w:tabs>
        <w:tab w:val="center" w:pos="4320"/>
        <w:tab w:val="right" w:pos="8640"/>
      </w:tabs>
      <w:overflowPunct w:val="0"/>
      <w:autoSpaceDE w:val="0"/>
      <w:autoSpaceDN w:val="0"/>
      <w:adjustRightInd w:val="0"/>
      <w:spacing w:line="240" w:lineRule="atLeast"/>
      <w:jc w:val="left"/>
      <w:textAlignment w:val="baseline"/>
    </w:pPr>
    <w:rPr>
      <w:szCs w:val="20"/>
    </w:rPr>
  </w:style>
  <w:style w:type="paragraph" w:customStyle="1" w:styleId="--">
    <w:name w:val="--的说明"/>
    <w:basedOn w:val="Normal"/>
    <w:pPr>
      <w:spacing w:before="240" w:after="120"/>
      <w:jc w:val="center"/>
    </w:pPr>
    <w:rPr>
      <w:i/>
      <w:iCs/>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TableofFigures">
    <w:name w:val="table of figures"/>
    <w:basedOn w:val="Normal"/>
    <w:next w:val="Normal"/>
    <w:semiHidden/>
    <w:pPr>
      <w:ind w:left="440" w:hanging="440"/>
    </w:pPr>
  </w:style>
  <w:style w:type="paragraph" w:customStyle="1" w:styleId="Cornernotation">
    <w:name w:val="Corner notation"/>
    <w:basedOn w:val="Normal"/>
    <w:pPr>
      <w:ind w:left="170" w:right="3119" w:hanging="170"/>
      <w:jc w:val="left"/>
    </w:pPr>
    <w:rPr>
      <w:sz w:val="22"/>
      <w:szCs w:val="22"/>
      <w:lang w:eastAsia="en-US"/>
    </w:rPr>
  </w:style>
  <w:style w:type="character" w:styleId="CommentReference">
    <w:name w:val="annotation reference"/>
    <w:uiPriority w:val="99"/>
    <w:semiHidden/>
    <w:rPr>
      <w:sz w:val="21"/>
      <w:szCs w:val="21"/>
    </w:rPr>
  </w:style>
  <w:style w:type="paragraph" w:styleId="CommentText">
    <w:name w:val="annotation text"/>
    <w:basedOn w:val="Normal"/>
    <w:link w:val="CommentTextChar1"/>
    <w:uiPriority w:val="99"/>
    <w:semiHidden/>
    <w:pPr>
      <w:jc w:val="left"/>
    </w:pPr>
  </w:style>
  <w:style w:type="paragraph" w:customStyle="1" w:styleId="HEADING">
    <w:name w:val="HEADING"/>
    <w:basedOn w:val="Normal"/>
    <w:pPr>
      <w:keepNext/>
      <w:spacing w:before="180" w:after="120" w:line="240" w:lineRule="exact"/>
      <w:jc w:val="center"/>
    </w:pPr>
    <w:rPr>
      <w:sz w:val="22"/>
      <w:szCs w:val="22"/>
      <w:lang w:eastAsia="en-US"/>
    </w:rPr>
  </w:style>
  <w:style w:type="paragraph" w:customStyle="1" w:styleId="Para1">
    <w:name w:val="Para1"/>
    <w:basedOn w:val="Normal"/>
    <w:link w:val="Para1Char"/>
    <w:pPr>
      <w:tabs>
        <w:tab w:val="num" w:pos="1080"/>
      </w:tabs>
      <w:spacing w:before="120" w:after="120"/>
      <w:ind w:left="720"/>
    </w:pPr>
    <w:rPr>
      <w:sz w:val="22"/>
      <w:szCs w:val="22"/>
      <w:lang w:eastAsia="en-US"/>
    </w:rPr>
  </w:style>
  <w:style w:type="paragraph" w:customStyle="1" w:styleId="Para3">
    <w:name w:val="Para3"/>
    <w:basedOn w:val="Normal"/>
    <w:pPr>
      <w:numPr>
        <w:ilvl w:val="2"/>
        <w:numId w:val="3"/>
      </w:numPr>
      <w:tabs>
        <w:tab w:val="left" w:pos="1980"/>
      </w:tabs>
      <w:spacing w:before="80" w:after="80"/>
    </w:pPr>
    <w:rPr>
      <w:sz w:val="22"/>
      <w:szCs w:val="22"/>
      <w:lang w:eastAsia="en-US"/>
    </w:rPr>
  </w:style>
  <w:style w:type="paragraph" w:customStyle="1" w:styleId="Para2">
    <w:name w:val="Para2"/>
    <w:basedOn w:val="Para1"/>
    <w:pPr>
      <w:numPr>
        <w:numId w:val="2"/>
      </w:numPr>
      <w:autoSpaceDE w:val="0"/>
      <w:autoSpaceDN w:val="0"/>
    </w:pPr>
  </w:style>
  <w:style w:type="paragraph" w:customStyle="1" w:styleId="Heading1longmultiline">
    <w:name w:val="Heading 1 (long multiline)"/>
    <w:basedOn w:val="Heading1"/>
    <w:pPr>
      <w:ind w:left="1843" w:hanging="1134"/>
      <w:jc w:val="left"/>
    </w:pPr>
    <w:rPr>
      <w:rFonts w:eastAsia="SimSun"/>
      <w:b/>
      <w:bCs/>
      <w:caps/>
      <w:kern w:val="0"/>
      <w:sz w:val="22"/>
      <w:szCs w:val="22"/>
      <w:lang w:eastAsia="en-US"/>
    </w:rPr>
  </w:style>
  <w:style w:type="paragraph" w:customStyle="1" w:styleId="para20">
    <w:name w:val="para2"/>
    <w:basedOn w:val="Normal"/>
    <w:pPr>
      <w:tabs>
        <w:tab w:val="num" w:pos="1440"/>
      </w:tabs>
      <w:spacing w:before="120" w:after="120" w:line="240" w:lineRule="exact"/>
      <w:ind w:firstLine="720"/>
      <w:jc w:val="left"/>
    </w:pPr>
    <w:rPr>
      <w:rFonts w:ascii="Courier" w:hAnsi="Courier"/>
      <w:sz w:val="20"/>
      <w:szCs w:val="20"/>
      <w:lang w:eastAsia="en-US"/>
    </w:rPr>
  </w:style>
  <w:style w:type="paragraph" w:customStyle="1" w:styleId="Paranum">
    <w:name w:val="Paranum"/>
    <w:basedOn w:val="Para1"/>
    <w:pPr>
      <w:tabs>
        <w:tab w:val="clear" w:pos="1080"/>
        <w:tab w:val="num" w:pos="360"/>
      </w:tabs>
      <w:spacing w:line="240" w:lineRule="exact"/>
      <w:ind w:left="0"/>
    </w:pPr>
    <w:rPr>
      <w:lang w:val="en-US"/>
    </w:rPr>
  </w:style>
  <w:style w:type="paragraph" w:customStyle="1" w:styleId="para4">
    <w:name w:val="para4"/>
    <w:basedOn w:val="Normal"/>
    <w:pPr>
      <w:tabs>
        <w:tab w:val="num" w:pos="1440"/>
        <w:tab w:val="num" w:pos="2160"/>
      </w:tabs>
      <w:overflowPunct w:val="0"/>
      <w:autoSpaceDE w:val="0"/>
      <w:autoSpaceDN w:val="0"/>
      <w:adjustRightInd w:val="0"/>
      <w:spacing w:after="120" w:line="240" w:lineRule="atLeast"/>
      <w:ind w:left="2160" w:hanging="720"/>
      <w:textAlignment w:val="baseline"/>
    </w:pPr>
    <w:rPr>
      <w:rFonts w:ascii="Courier" w:hAnsi="Courier"/>
      <w:color w:val="000000"/>
      <w:sz w:val="20"/>
      <w:szCs w:val="20"/>
      <w:lang w:eastAsia="en-US"/>
    </w:rPr>
  </w:style>
  <w:style w:type="character" w:customStyle="1" w:styleId="text1">
    <w:name w:val="text1"/>
    <w:rPr>
      <w:rFonts w:ascii="Arial" w:hAnsi="Arial" w:cs="Arial"/>
      <w:color w:val="000000"/>
      <w:sz w:val="18"/>
      <w:szCs w:val="18"/>
    </w:rPr>
  </w:style>
  <w:style w:type="paragraph" w:styleId="BodyText2">
    <w:name w:val="Body Text 2"/>
    <w:basedOn w:val="Normal"/>
    <w:pPr>
      <w:spacing w:before="120" w:after="120" w:line="240" w:lineRule="atLeast"/>
    </w:pPr>
    <w:rPr>
      <w:b/>
      <w:bCs/>
      <w:lang w:val="en-US"/>
    </w:rPr>
  </w:style>
  <w:style w:type="paragraph" w:styleId="BalloonText">
    <w:name w:val="Balloon Text"/>
    <w:basedOn w:val="Normal"/>
    <w:link w:val="BalloonTextChar"/>
    <w:uiPriority w:val="99"/>
    <w:semiHidden/>
    <w:rPr>
      <w:rFonts w:ascii="Tahoma" w:hAnsi="Tahoma" w:cs="Tahoma"/>
      <w:sz w:val="16"/>
      <w:szCs w:val="16"/>
      <w:lang w:eastAsia="en-US"/>
    </w:rPr>
  </w:style>
  <w:style w:type="paragraph" w:customStyle="1" w:styleId="Para10">
    <w:name w:val="Para 1"/>
    <w:basedOn w:val="BodyText"/>
    <w:rPr>
      <w:rFonts w:ascii="Times New Roman" w:eastAsia="MS Mincho"/>
      <w:iCs w:val="0"/>
      <w:kern w:val="0"/>
      <w:sz w:val="22"/>
      <w:szCs w:val="22"/>
      <w:lang w:eastAsia="en-US"/>
    </w:rPr>
  </w:style>
  <w:style w:type="paragraph" w:customStyle="1" w:styleId="Style1">
    <w:name w:val="Style1"/>
    <w:basedOn w:val="BodyText2"/>
    <w:qFormat/>
    <w:pPr>
      <w:tabs>
        <w:tab w:val="num" w:pos="1080"/>
        <w:tab w:val="left" w:pos="1440"/>
      </w:tabs>
      <w:spacing w:line="240" w:lineRule="auto"/>
      <w:ind w:firstLine="720"/>
    </w:pPr>
    <w:rPr>
      <w:b w:val="0"/>
      <w:bCs w:val="0"/>
      <w:sz w:val="22"/>
      <w:szCs w:val="20"/>
      <w:lang w:val="en-GB" w:eastAsia="en-US"/>
    </w:rPr>
  </w:style>
  <w:style w:type="paragraph" w:customStyle="1" w:styleId="bodytextnoindent">
    <w:name w:val="body text (no indent)"/>
    <w:basedOn w:val="Normal"/>
    <w:pPr>
      <w:tabs>
        <w:tab w:val="num" w:pos="360"/>
      </w:tabs>
      <w:spacing w:before="120" w:after="120"/>
    </w:pPr>
    <w:rPr>
      <w:sz w:val="22"/>
      <w:lang w:eastAsia="en-US"/>
    </w:rPr>
  </w:style>
  <w:style w:type="paragraph" w:customStyle="1" w:styleId="Heading1centred">
    <w:name w:val="Heading 1 (centred)"/>
    <w:basedOn w:val="Heading1"/>
    <w:next w:val="Normal"/>
    <w:pPr>
      <w:ind w:right="403"/>
    </w:pPr>
    <w:rPr>
      <w:rFonts w:eastAsia="SimSun"/>
      <w:b/>
      <w:caps/>
      <w:kern w:val="0"/>
      <w:sz w:val="22"/>
      <w:lang w:eastAsia="en-US"/>
    </w:rPr>
  </w:style>
  <w:style w:type="paragraph" w:customStyle="1" w:styleId="Heading-plainbold">
    <w:name w:val="Heading-plain bold"/>
    <w:basedOn w:val="BodyText"/>
    <w:pPr>
      <w:jc w:val="center"/>
    </w:pPr>
    <w:rPr>
      <w:rFonts w:ascii="Times New Roman"/>
      <w:b/>
      <w:bCs/>
      <w:i/>
      <w:iCs w:val="0"/>
      <w:kern w:val="0"/>
      <w:sz w:val="22"/>
      <w:lang w:val="en-US" w:eastAsia="en-US"/>
    </w:rPr>
  </w:style>
  <w:style w:type="character" w:styleId="HTMLTypewriter">
    <w:name w:val="HTML Typewriter"/>
    <w:rPr>
      <w:rFonts w:ascii="Courier New" w:eastAsia="Arial Unicode MS" w:hAnsi="Courier New" w:cs="Courier New" w:hint="default"/>
      <w:sz w:val="20"/>
      <w:szCs w:val="20"/>
    </w:rPr>
  </w:style>
  <w:style w:type="paragraph" w:customStyle="1" w:styleId="Heading-plain">
    <w:name w:val="Heading - plain"/>
    <w:basedOn w:val="Heading2"/>
    <w:next w:val="BodyText"/>
    <w:rPr>
      <w:kern w:val="0"/>
      <w:sz w:val="22"/>
      <w:lang w:eastAsia="en-US"/>
    </w:rPr>
  </w:style>
  <w:style w:type="paragraph" w:customStyle="1" w:styleId="Heading2longmultiline">
    <w:name w:val="Heading 2 (long multiline)"/>
    <w:basedOn w:val="Heading2multiline"/>
    <w:pPr>
      <w:ind w:left="2127" w:hanging="1276"/>
    </w:pPr>
  </w:style>
  <w:style w:type="paragraph" w:customStyle="1" w:styleId="Heading2multiline">
    <w:name w:val="Heading 2 (multiline)"/>
    <w:basedOn w:val="Heading1"/>
    <w:next w:val="Normal"/>
    <w:pPr>
      <w:spacing w:before="120"/>
      <w:ind w:left="1843" w:right="998" w:hanging="567"/>
      <w:jc w:val="left"/>
    </w:pPr>
    <w:rPr>
      <w:rFonts w:eastAsia="SimSun"/>
      <w:b/>
      <w:i/>
      <w:iCs/>
      <w:kern w:val="0"/>
      <w:sz w:val="22"/>
      <w:lang w:eastAsia="en-US"/>
    </w:rPr>
  </w:style>
  <w:style w:type="character" w:styleId="FollowedHyperlink">
    <w:name w:val="FollowedHyperlink"/>
    <w:rPr>
      <w:color w:val="800080"/>
      <w:u w:val="single"/>
    </w:rPr>
  </w:style>
  <w:style w:type="paragraph" w:customStyle="1" w:styleId="Heading40">
    <w:name w:val="Heading4"/>
    <w:basedOn w:val="Normal"/>
    <w:pPr>
      <w:keepNext/>
      <w:tabs>
        <w:tab w:val="num" w:pos="720"/>
      </w:tabs>
      <w:spacing w:before="120" w:after="120"/>
      <w:ind w:left="720" w:hanging="720"/>
    </w:pPr>
    <w:rPr>
      <w:i/>
      <w:iCs/>
      <w:sz w:val="22"/>
      <w:lang w:eastAsia="en-US"/>
    </w:rPr>
  </w:style>
  <w:style w:type="paragraph" w:customStyle="1" w:styleId="list3">
    <w:name w:val="list3"/>
    <w:basedOn w:val="Normal"/>
    <w:autoRedefine/>
    <w:pPr>
      <w:tabs>
        <w:tab w:val="num" w:pos="720"/>
      </w:tabs>
      <w:ind w:left="720" w:hanging="360"/>
    </w:pPr>
    <w:rPr>
      <w:sz w:val="22"/>
      <w:lang w:eastAsia="en-US"/>
    </w:rPr>
  </w:style>
  <w:style w:type="paragraph" w:customStyle="1" w:styleId="Numberedparagraph">
    <w:name w:val="Numbered paragraph"/>
    <w:basedOn w:val="Normal"/>
    <w:pPr>
      <w:tabs>
        <w:tab w:val="num" w:pos="1080"/>
      </w:tabs>
      <w:ind w:left="1080" w:hanging="360"/>
    </w:pPr>
    <w:rPr>
      <w:kern w:val="28"/>
      <w:sz w:val="22"/>
      <w:lang w:eastAsia="en-US"/>
    </w:rPr>
  </w:style>
  <w:style w:type="paragraph" w:customStyle="1" w:styleId="Para3nonumber">
    <w:name w:val="Para  3 (no number)"/>
    <w:basedOn w:val="Para3"/>
    <w:pPr>
      <w:numPr>
        <w:ilvl w:val="0"/>
        <w:numId w:val="0"/>
      </w:numPr>
      <w:tabs>
        <w:tab w:val="clear" w:pos="1980"/>
        <w:tab w:val="left" w:pos="2160"/>
      </w:tabs>
      <w:spacing w:before="120" w:after="120"/>
      <w:ind w:left="2160" w:hanging="720"/>
    </w:pPr>
  </w:style>
  <w:style w:type="character" w:customStyle="1" w:styleId="Hyperlink1">
    <w:name w:val="Hyperlink1"/>
    <w:rPr>
      <w:color w:val="0000FF"/>
      <w:sz w:val="18"/>
      <w:u w:val="single"/>
    </w:rPr>
  </w:style>
  <w:style w:type="paragraph" w:styleId="Footer">
    <w:name w:val="footer"/>
    <w:basedOn w:val="Normal"/>
    <w:link w:val="FooterChar"/>
    <w:rsid w:val="009E5ACA"/>
    <w:pPr>
      <w:tabs>
        <w:tab w:val="center" w:pos="4680"/>
        <w:tab w:val="right" w:pos="9360"/>
      </w:tabs>
    </w:pPr>
  </w:style>
  <w:style w:type="character" w:customStyle="1" w:styleId="FooterChar">
    <w:name w:val="Footer Char"/>
    <w:link w:val="Footer"/>
    <w:rsid w:val="009E5ACA"/>
    <w:rPr>
      <w:sz w:val="24"/>
      <w:szCs w:val="24"/>
      <w:lang w:val="en-GB"/>
    </w:rPr>
  </w:style>
  <w:style w:type="paragraph" w:customStyle="1" w:styleId="CharChar1Char">
    <w:name w:val="Char Char1 Char"/>
    <w:basedOn w:val="Normal"/>
    <w:rsid w:val="001F4F0E"/>
    <w:pPr>
      <w:widowControl w:val="0"/>
      <w:adjustRightInd w:val="0"/>
      <w:spacing w:line="360" w:lineRule="atLeast"/>
      <w:textAlignment w:val="baseline"/>
    </w:pPr>
    <w:rPr>
      <w:rFonts w:ascii="Arial" w:eastAsia="Times New Roman" w:hAnsi="Arial" w:cs="Arial"/>
      <w:sz w:val="22"/>
      <w:szCs w:val="20"/>
      <w:lang w:val="pl-PL" w:eastAsia="pl-PL"/>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DA3CC0"/>
    <w:rPr>
      <w:szCs w:val="24"/>
      <w:lang w:val="en-GB"/>
    </w:rPr>
  </w:style>
  <w:style w:type="character" w:customStyle="1" w:styleId="HeaderChar">
    <w:name w:val="Header Char"/>
    <w:link w:val="Header"/>
    <w:uiPriority w:val="99"/>
    <w:rsid w:val="00DA3CC0"/>
    <w:rPr>
      <w:sz w:val="24"/>
      <w:lang w:val="en-GB"/>
    </w:rPr>
  </w:style>
  <w:style w:type="character" w:customStyle="1" w:styleId="Heading1Char">
    <w:name w:val="Heading 1 Char"/>
    <w:basedOn w:val="DefaultParagraphFont"/>
    <w:link w:val="Heading1"/>
    <w:rsid w:val="00E41348"/>
    <w:rPr>
      <w:rFonts w:eastAsia="SimHei"/>
      <w:kern w:val="24"/>
      <w:sz w:val="24"/>
      <w:szCs w:val="24"/>
      <w:lang w:val="en-GB"/>
    </w:rPr>
  </w:style>
  <w:style w:type="paragraph" w:styleId="ListParagraph">
    <w:name w:val="List Paragraph"/>
    <w:basedOn w:val="Normal"/>
    <w:uiPriority w:val="34"/>
    <w:qFormat/>
    <w:rsid w:val="006D3CDF"/>
    <w:pPr>
      <w:ind w:left="720"/>
      <w:contextualSpacing/>
    </w:pPr>
  </w:style>
  <w:style w:type="character" w:styleId="UnresolvedMention">
    <w:name w:val="Unresolved Mention"/>
    <w:basedOn w:val="DefaultParagraphFont"/>
    <w:uiPriority w:val="99"/>
    <w:semiHidden/>
    <w:unhideWhenUsed/>
    <w:rsid w:val="00724F84"/>
    <w:rPr>
      <w:color w:val="605E5C"/>
      <w:shd w:val="clear" w:color="auto" w:fill="E1DFDD"/>
    </w:rPr>
  </w:style>
  <w:style w:type="character" w:customStyle="1" w:styleId="Para1Char">
    <w:name w:val="Para1 Char"/>
    <w:link w:val="Para1"/>
    <w:rsid w:val="009C5B68"/>
    <w:rPr>
      <w:sz w:val="22"/>
      <w:szCs w:val="22"/>
      <w:lang w:val="en-GB" w:eastAsia="en-US"/>
    </w:rPr>
  </w:style>
  <w:style w:type="numbering" w:customStyle="1" w:styleId="NoList1">
    <w:name w:val="No List1"/>
    <w:next w:val="NoList"/>
    <w:uiPriority w:val="99"/>
    <w:semiHidden/>
    <w:unhideWhenUsed/>
    <w:rsid w:val="00EF5EAC"/>
  </w:style>
  <w:style w:type="character" w:customStyle="1" w:styleId="Heading2Char">
    <w:name w:val="Heading 2 Char"/>
    <w:basedOn w:val="DefaultParagraphFont"/>
    <w:link w:val="Heading2"/>
    <w:rsid w:val="00EF5EAC"/>
    <w:rPr>
      <w:b/>
      <w:bCs/>
      <w:i/>
      <w:iCs/>
      <w:kern w:val="24"/>
      <w:sz w:val="24"/>
      <w:szCs w:val="24"/>
      <w:lang w:val="en-GB"/>
    </w:rPr>
  </w:style>
  <w:style w:type="character" w:customStyle="1" w:styleId="Heading3Char">
    <w:name w:val="Heading 3 Char"/>
    <w:basedOn w:val="DefaultParagraphFont"/>
    <w:link w:val="Heading3"/>
    <w:rsid w:val="00EF5EAC"/>
    <w:rPr>
      <w:iCs/>
      <w:sz w:val="24"/>
      <w:szCs w:val="24"/>
      <w:u w:val="single"/>
      <w:lang w:val="en-GB"/>
    </w:rPr>
  </w:style>
  <w:style w:type="character" w:customStyle="1" w:styleId="Heading4Char">
    <w:name w:val="Heading 4 Char"/>
    <w:basedOn w:val="DefaultParagraphFont"/>
    <w:link w:val="Heading4"/>
    <w:rsid w:val="00EF5EAC"/>
    <w:rPr>
      <w:rFonts w:ascii="Times New Roman Bold" w:eastAsia="Arial Unicode MS" w:hAnsi="Times New Roman Bold" w:cs="Arial"/>
      <w:b/>
      <w:bCs/>
      <w:i/>
      <w:iCs/>
      <w:sz w:val="24"/>
      <w:szCs w:val="24"/>
      <w:lang w:val="en-GB"/>
    </w:rPr>
  </w:style>
  <w:style w:type="character" w:customStyle="1" w:styleId="Heading5Char">
    <w:name w:val="Heading 5 Char"/>
    <w:basedOn w:val="DefaultParagraphFont"/>
    <w:link w:val="Heading5"/>
    <w:rsid w:val="00EF5EAC"/>
    <w:rPr>
      <w:bCs/>
      <w:i/>
      <w:sz w:val="24"/>
      <w:szCs w:val="26"/>
      <w:lang w:val="en-CA"/>
    </w:rPr>
  </w:style>
  <w:style w:type="character" w:customStyle="1" w:styleId="Heading6Char">
    <w:name w:val="Heading 6 Char"/>
    <w:basedOn w:val="DefaultParagraphFont"/>
    <w:link w:val="Heading6"/>
    <w:rsid w:val="00EF5EAC"/>
    <w:rPr>
      <w:sz w:val="24"/>
      <w:szCs w:val="24"/>
      <w:u w:val="single"/>
      <w:lang w:val="en-GB"/>
    </w:rPr>
  </w:style>
  <w:style w:type="character" w:customStyle="1" w:styleId="Heading7Char">
    <w:name w:val="Heading 7 Char"/>
    <w:basedOn w:val="DefaultParagraphFont"/>
    <w:link w:val="Heading7"/>
    <w:rsid w:val="00EF5EAC"/>
    <w:rPr>
      <w:rFonts w:ascii="Univers" w:hAnsi="Univers"/>
      <w:b/>
      <w:sz w:val="28"/>
      <w:szCs w:val="24"/>
      <w:lang w:val="en-GB"/>
    </w:rPr>
  </w:style>
  <w:style w:type="character" w:customStyle="1" w:styleId="Heading8Char">
    <w:name w:val="Heading 8 Char"/>
    <w:basedOn w:val="DefaultParagraphFont"/>
    <w:link w:val="Heading8"/>
    <w:rsid w:val="00EF5EAC"/>
    <w:rPr>
      <w:rFonts w:ascii="Univers" w:hAnsi="Univers"/>
      <w:b/>
      <w:sz w:val="32"/>
      <w:szCs w:val="24"/>
      <w:lang w:val="en-GB"/>
    </w:rPr>
  </w:style>
  <w:style w:type="character" w:customStyle="1" w:styleId="Heading9Char">
    <w:name w:val="Heading 9 Char"/>
    <w:basedOn w:val="DefaultParagraphFont"/>
    <w:link w:val="Heading9"/>
    <w:rsid w:val="00EF5EAC"/>
    <w:rPr>
      <w:i/>
      <w:iCs/>
      <w:sz w:val="24"/>
      <w:szCs w:val="24"/>
      <w:lang w:val="en-GB"/>
    </w:rPr>
  </w:style>
  <w:style w:type="table" w:customStyle="1" w:styleId="TableGrid1">
    <w:name w:val="Table Grid1"/>
    <w:basedOn w:val="TableNormal"/>
    <w:next w:val="TableGrid"/>
    <w:uiPriority w:val="59"/>
    <w:rsid w:val="00EF5EAC"/>
    <w:rPr>
      <w:rFonts w:ascii="Cambria"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EF5EAC"/>
    <w:rPr>
      <w:rFonts w:ascii="Tahoma" w:hAnsi="Tahoma" w:cs="Tahoma"/>
      <w:sz w:val="16"/>
      <w:szCs w:val="16"/>
      <w:lang w:val="en-GB" w:eastAsia="en-US"/>
    </w:rPr>
  </w:style>
  <w:style w:type="character" w:styleId="PlaceholderText">
    <w:name w:val="Placeholder Text"/>
    <w:basedOn w:val="DefaultParagraphFont"/>
    <w:uiPriority w:val="67"/>
    <w:rsid w:val="00EF5EAC"/>
    <w:rPr>
      <w:color w:val="808080"/>
    </w:rPr>
  </w:style>
  <w:style w:type="paragraph" w:customStyle="1" w:styleId="meetingname">
    <w:name w:val="meeting name"/>
    <w:basedOn w:val="Normal"/>
    <w:qFormat/>
    <w:rsid w:val="00EF5EAC"/>
    <w:pPr>
      <w:ind w:left="142" w:right="4218" w:hanging="142"/>
    </w:pPr>
    <w:rPr>
      <w:rFonts w:eastAsia="Times New Roman"/>
      <w:caps/>
      <w:sz w:val="22"/>
      <w:szCs w:val="22"/>
      <w:lang w:eastAsia="en-US"/>
    </w:rPr>
  </w:style>
  <w:style w:type="paragraph" w:customStyle="1" w:styleId="Title1">
    <w:name w:val="Title1"/>
    <w:basedOn w:val="Normal"/>
    <w:next w:val="Normal"/>
    <w:uiPriority w:val="10"/>
    <w:qFormat/>
    <w:rsid w:val="00EF5EAC"/>
    <w:pPr>
      <w:pBdr>
        <w:bottom w:val="single" w:sz="8" w:space="4" w:color="4F81BD"/>
      </w:pBdr>
      <w:spacing w:after="300"/>
      <w:contextualSpacing/>
    </w:pPr>
    <w:rPr>
      <w:rFonts w:ascii="Calibri" w:hAnsi="Calibri"/>
      <w:color w:val="17365D"/>
      <w:spacing w:val="5"/>
      <w:kern w:val="28"/>
      <w:sz w:val="52"/>
      <w:szCs w:val="52"/>
      <w:lang w:eastAsia="en-US"/>
    </w:rPr>
  </w:style>
  <w:style w:type="character" w:customStyle="1" w:styleId="TitleChar">
    <w:name w:val="Title Char"/>
    <w:basedOn w:val="DefaultParagraphFont"/>
    <w:link w:val="Title"/>
    <w:uiPriority w:val="10"/>
    <w:rsid w:val="00EF5EAC"/>
    <w:rPr>
      <w:rFonts w:ascii="Calibri" w:eastAsia="SimSun" w:hAnsi="Calibri" w:cs="Times New Roman"/>
      <w:color w:val="17365D"/>
      <w:spacing w:val="5"/>
      <w:kern w:val="28"/>
      <w:sz w:val="52"/>
      <w:szCs w:val="52"/>
      <w:lang w:val="en-GB"/>
    </w:rPr>
  </w:style>
  <w:style w:type="paragraph" w:customStyle="1" w:styleId="Subtitle1">
    <w:name w:val="Subtitle1"/>
    <w:basedOn w:val="Normal"/>
    <w:next w:val="Normal"/>
    <w:uiPriority w:val="11"/>
    <w:qFormat/>
    <w:rsid w:val="00EF5EAC"/>
    <w:pPr>
      <w:numPr>
        <w:ilvl w:val="1"/>
      </w:numPr>
    </w:pPr>
    <w:rPr>
      <w:rFonts w:ascii="Calibri" w:hAnsi="Calibri"/>
      <w:i/>
      <w:iCs/>
      <w:color w:val="4F81BD"/>
      <w:spacing w:val="15"/>
      <w:lang w:eastAsia="en-US"/>
    </w:rPr>
  </w:style>
  <w:style w:type="character" w:customStyle="1" w:styleId="SubtitleChar">
    <w:name w:val="Subtitle Char"/>
    <w:basedOn w:val="DefaultParagraphFont"/>
    <w:link w:val="Subtitle"/>
    <w:uiPriority w:val="11"/>
    <w:rsid w:val="00EF5EAC"/>
    <w:rPr>
      <w:rFonts w:ascii="Calibri" w:eastAsia="SimSun" w:hAnsi="Calibri" w:cs="Times New Roman"/>
      <w:i/>
      <w:iCs/>
      <w:color w:val="4F81BD"/>
      <w:spacing w:val="15"/>
      <w:lang w:val="en-GB"/>
    </w:rPr>
  </w:style>
  <w:style w:type="character" w:customStyle="1" w:styleId="BodyTextChar">
    <w:name w:val="Body Text Char"/>
    <w:basedOn w:val="DefaultParagraphFont"/>
    <w:link w:val="BodyText"/>
    <w:rsid w:val="00EF5EAC"/>
    <w:rPr>
      <w:rFonts w:ascii="SimSun"/>
      <w:iCs/>
      <w:kern w:val="24"/>
      <w:sz w:val="24"/>
      <w:szCs w:val="24"/>
      <w:lang w:val="en-GB"/>
    </w:rPr>
  </w:style>
  <w:style w:type="paragraph" w:styleId="BodyTextIndent">
    <w:name w:val="Body Text Indent"/>
    <w:basedOn w:val="Normal"/>
    <w:link w:val="BodyTextIndentChar"/>
    <w:rsid w:val="00EF5EAC"/>
    <w:pPr>
      <w:spacing w:before="120" w:after="120"/>
      <w:ind w:left="1440" w:hanging="720"/>
      <w:jc w:val="left"/>
    </w:pPr>
    <w:rPr>
      <w:rFonts w:eastAsia="Times New Roman"/>
      <w:sz w:val="22"/>
      <w:lang w:eastAsia="en-US"/>
    </w:rPr>
  </w:style>
  <w:style w:type="character" w:customStyle="1" w:styleId="BodyTextIndentChar">
    <w:name w:val="Body Text Indent Char"/>
    <w:basedOn w:val="DefaultParagraphFont"/>
    <w:link w:val="BodyTextIndent"/>
    <w:rsid w:val="00EF5EAC"/>
    <w:rPr>
      <w:rFonts w:eastAsia="Times New Roman"/>
      <w:sz w:val="22"/>
      <w:szCs w:val="24"/>
      <w:lang w:val="en-GB" w:eastAsia="en-US"/>
    </w:rPr>
  </w:style>
  <w:style w:type="character" w:customStyle="1" w:styleId="CommentTextChar">
    <w:name w:val="Comment Text Char"/>
    <w:basedOn w:val="DefaultParagraphFont"/>
    <w:uiPriority w:val="99"/>
    <w:semiHidden/>
    <w:rsid w:val="00EF5EAC"/>
    <w:rPr>
      <w:rFonts w:ascii="Times New Roman" w:eastAsia="Times New Roman" w:hAnsi="Times New Roman" w:cs="Times New Roman"/>
      <w:sz w:val="22"/>
      <w:lang w:val="en-GB"/>
    </w:rPr>
  </w:style>
  <w:style w:type="character" w:customStyle="1" w:styleId="EndnoteTextChar">
    <w:name w:val="Endnote Text Char"/>
    <w:basedOn w:val="DefaultParagraphFont"/>
    <w:link w:val="EndnoteText"/>
    <w:semiHidden/>
    <w:rsid w:val="00EF5EAC"/>
    <w:rPr>
      <w:rFonts w:ascii="Courier New" w:hAnsi="Courier New"/>
      <w:sz w:val="24"/>
      <w:szCs w:val="24"/>
      <w:lang w:val="en-GB"/>
    </w:rPr>
  </w:style>
  <w:style w:type="paragraph" w:customStyle="1" w:styleId="HEADINGNOTFORTOC">
    <w:name w:val="HEADING (NOT FOR TOC)"/>
    <w:basedOn w:val="Heading1"/>
    <w:next w:val="Heading2"/>
    <w:rsid w:val="00EF5EAC"/>
    <w:rPr>
      <w:rFonts w:eastAsia="Times New Roman"/>
      <w:b/>
      <w:caps/>
      <w:kern w:val="0"/>
      <w:sz w:val="22"/>
      <w:lang w:eastAsia="en-US"/>
    </w:rPr>
  </w:style>
  <w:style w:type="paragraph" w:customStyle="1" w:styleId="Heading1multiline">
    <w:name w:val="Heading 1 (multiline)"/>
    <w:basedOn w:val="Heading1"/>
    <w:rsid w:val="00EF5EAC"/>
    <w:pPr>
      <w:ind w:left="1843" w:right="996" w:hanging="567"/>
      <w:jc w:val="left"/>
    </w:pPr>
    <w:rPr>
      <w:rFonts w:eastAsia="Times New Roman"/>
      <w:b/>
      <w:caps/>
      <w:kern w:val="0"/>
      <w:sz w:val="22"/>
      <w:lang w:eastAsia="en-US"/>
    </w:rPr>
  </w:style>
  <w:style w:type="paragraph" w:customStyle="1" w:styleId="heading2notforTOC">
    <w:name w:val="heading 2 not for TOC"/>
    <w:basedOn w:val="Heading3"/>
    <w:rsid w:val="00EF5EAC"/>
    <w:pPr>
      <w:tabs>
        <w:tab w:val="left" w:pos="567"/>
      </w:tabs>
    </w:pPr>
    <w:rPr>
      <w:rFonts w:eastAsia="Times New Roman"/>
      <w:i/>
      <w:sz w:val="22"/>
      <w:u w:val="none"/>
      <w:lang w:eastAsia="en-US"/>
    </w:rPr>
  </w:style>
  <w:style w:type="paragraph" w:customStyle="1" w:styleId="Heading3multiline">
    <w:name w:val="Heading 3 (multiline)"/>
    <w:basedOn w:val="Heading3"/>
    <w:next w:val="Normal"/>
    <w:rsid w:val="00EF5EAC"/>
    <w:pPr>
      <w:tabs>
        <w:tab w:val="left" w:pos="567"/>
      </w:tabs>
      <w:ind w:left="1418" w:hanging="425"/>
      <w:jc w:val="left"/>
    </w:pPr>
    <w:rPr>
      <w:rFonts w:eastAsia="Times New Roman"/>
      <w:i/>
      <w:sz w:val="22"/>
      <w:u w:val="none"/>
      <w:lang w:eastAsia="en-US"/>
    </w:rPr>
  </w:style>
  <w:style w:type="paragraph" w:customStyle="1" w:styleId="Heading4indent">
    <w:name w:val="Heading 4 indent"/>
    <w:basedOn w:val="Heading4"/>
    <w:rsid w:val="00EF5EAC"/>
    <w:pPr>
      <w:ind w:left="720"/>
      <w:outlineLvl w:val="9"/>
    </w:pPr>
    <w:rPr>
      <w:rFonts w:ascii="Times New Roman" w:hAnsi="Times New Roman"/>
      <w:iCs w:val="0"/>
      <w:sz w:val="22"/>
      <w:lang w:eastAsia="en-US"/>
    </w:rPr>
  </w:style>
  <w:style w:type="paragraph" w:customStyle="1" w:styleId="Para-decision">
    <w:name w:val="Para-decision"/>
    <w:basedOn w:val="Normal"/>
    <w:rsid w:val="00EF5EA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olor w:val="000000"/>
      <w:sz w:val="22"/>
      <w:lang w:eastAsia="en-US"/>
    </w:rPr>
  </w:style>
  <w:style w:type="paragraph" w:customStyle="1" w:styleId="Quotationtextindented">
    <w:name w:val="Quotation text (indented)"/>
    <w:basedOn w:val="Normal"/>
    <w:qFormat/>
    <w:rsid w:val="00EF5EAC"/>
    <w:pPr>
      <w:spacing w:before="120" w:after="120"/>
      <w:ind w:left="720" w:right="720"/>
    </w:pPr>
    <w:rPr>
      <w:rFonts w:eastAsia="Times New Roman"/>
      <w:bCs/>
      <w:sz w:val="22"/>
      <w:lang w:eastAsia="en-US"/>
    </w:rPr>
  </w:style>
  <w:style w:type="paragraph" w:customStyle="1" w:styleId="recommendationheader">
    <w:name w:val="recommendation header"/>
    <w:basedOn w:val="Heading2"/>
    <w:qFormat/>
    <w:rsid w:val="00EF5EAC"/>
    <w:rPr>
      <w:rFonts w:eastAsia="Times New Roman"/>
      <w:i w:val="0"/>
      <w:kern w:val="0"/>
      <w:sz w:val="22"/>
      <w:lang w:eastAsia="en-US"/>
    </w:rPr>
  </w:style>
  <w:style w:type="paragraph" w:customStyle="1" w:styleId="recommendationheaderlong">
    <w:name w:val="recommendation header long"/>
    <w:basedOn w:val="Heading2longmultiline"/>
    <w:qFormat/>
    <w:rsid w:val="00EF5EAC"/>
    <w:rPr>
      <w:rFonts w:eastAsia="Times New Roman"/>
    </w:rPr>
  </w:style>
  <w:style w:type="paragraph" w:customStyle="1" w:styleId="reference">
    <w:name w:val="reference"/>
    <w:basedOn w:val="Heading9"/>
    <w:qFormat/>
    <w:rsid w:val="00EF5EAC"/>
    <w:rPr>
      <w:rFonts w:eastAsia="Times New Roman"/>
      <w:i w:val="0"/>
      <w:sz w:val="18"/>
      <w:lang w:eastAsia="en-US"/>
    </w:rPr>
  </w:style>
  <w:style w:type="character" w:customStyle="1" w:styleId="StyleFootnoteReferenceNounderline">
    <w:name w:val="Style Footnote Reference + No underline"/>
    <w:rsid w:val="00EF5EAC"/>
    <w:rPr>
      <w:sz w:val="18"/>
      <w:u w:val="none"/>
      <w:vertAlign w:val="baseline"/>
    </w:rPr>
  </w:style>
  <w:style w:type="paragraph" w:customStyle="1" w:styleId="tabletitle">
    <w:name w:val="table title"/>
    <w:basedOn w:val="Heading2"/>
    <w:qFormat/>
    <w:rsid w:val="00EF5EAC"/>
    <w:pPr>
      <w:jc w:val="left"/>
      <w:outlineLvl w:val="9"/>
    </w:pPr>
    <w:rPr>
      <w:rFonts w:eastAsia="Times New Roman"/>
      <w:kern w:val="0"/>
      <w:sz w:val="22"/>
      <w:lang w:eastAsia="en-US"/>
    </w:rPr>
  </w:style>
  <w:style w:type="paragraph" w:styleId="TOAHeading">
    <w:name w:val="toa heading"/>
    <w:basedOn w:val="Normal"/>
    <w:next w:val="Normal"/>
    <w:rsid w:val="00EF5EAC"/>
    <w:pPr>
      <w:spacing w:before="120"/>
    </w:pPr>
    <w:rPr>
      <w:rFonts w:eastAsia="Times New Roman" w:cs="Arial"/>
      <w:b/>
      <w:bCs/>
      <w:lang w:eastAsia="en-US"/>
    </w:rPr>
  </w:style>
  <w:style w:type="paragraph" w:styleId="TOC4">
    <w:name w:val="toc 4"/>
    <w:basedOn w:val="Normal"/>
    <w:next w:val="Normal"/>
    <w:autoRedefine/>
    <w:rsid w:val="00EF5EAC"/>
    <w:pPr>
      <w:spacing w:before="120" w:after="120"/>
      <w:ind w:left="660"/>
      <w:jc w:val="left"/>
    </w:pPr>
    <w:rPr>
      <w:rFonts w:eastAsia="Times New Roman"/>
      <w:sz w:val="22"/>
      <w:lang w:eastAsia="en-US"/>
    </w:rPr>
  </w:style>
  <w:style w:type="paragraph" w:styleId="TOC5">
    <w:name w:val="toc 5"/>
    <w:basedOn w:val="Normal"/>
    <w:next w:val="Normal"/>
    <w:autoRedefine/>
    <w:rsid w:val="00EF5EAC"/>
    <w:pPr>
      <w:spacing w:before="120" w:after="120"/>
      <w:ind w:left="880"/>
      <w:jc w:val="left"/>
    </w:pPr>
    <w:rPr>
      <w:rFonts w:eastAsia="Times New Roman"/>
      <w:sz w:val="22"/>
      <w:lang w:eastAsia="en-US"/>
    </w:rPr>
  </w:style>
  <w:style w:type="paragraph" w:styleId="TOC6">
    <w:name w:val="toc 6"/>
    <w:basedOn w:val="Normal"/>
    <w:next w:val="Normal"/>
    <w:autoRedefine/>
    <w:rsid w:val="00EF5EAC"/>
    <w:pPr>
      <w:spacing w:before="120" w:after="120"/>
      <w:ind w:left="1100"/>
      <w:jc w:val="left"/>
    </w:pPr>
    <w:rPr>
      <w:rFonts w:eastAsia="Times New Roman"/>
      <w:sz w:val="22"/>
      <w:lang w:eastAsia="en-US"/>
    </w:rPr>
  </w:style>
  <w:style w:type="paragraph" w:styleId="TOC7">
    <w:name w:val="toc 7"/>
    <w:basedOn w:val="Normal"/>
    <w:next w:val="Normal"/>
    <w:autoRedefine/>
    <w:rsid w:val="00EF5EAC"/>
    <w:pPr>
      <w:spacing w:before="120" w:after="120"/>
      <w:ind w:left="1320"/>
      <w:jc w:val="left"/>
    </w:pPr>
    <w:rPr>
      <w:rFonts w:eastAsia="Times New Roman"/>
      <w:sz w:val="22"/>
      <w:lang w:eastAsia="en-US"/>
    </w:rPr>
  </w:style>
  <w:style w:type="paragraph" w:styleId="TOC8">
    <w:name w:val="toc 8"/>
    <w:basedOn w:val="Normal"/>
    <w:next w:val="Normal"/>
    <w:autoRedefine/>
    <w:rsid w:val="00EF5EAC"/>
    <w:pPr>
      <w:spacing w:before="120" w:after="120"/>
      <w:ind w:left="1540"/>
      <w:jc w:val="left"/>
    </w:pPr>
    <w:rPr>
      <w:rFonts w:eastAsia="Times New Roman"/>
      <w:sz w:val="22"/>
      <w:lang w:eastAsia="en-US"/>
    </w:rPr>
  </w:style>
  <w:style w:type="paragraph" w:styleId="TOC9">
    <w:name w:val="toc 9"/>
    <w:basedOn w:val="Normal"/>
    <w:next w:val="Normal"/>
    <w:autoRedefine/>
    <w:rsid w:val="00EF5EAC"/>
    <w:pPr>
      <w:spacing w:before="120" w:after="120"/>
      <w:ind w:left="1760"/>
      <w:jc w:val="left"/>
    </w:pPr>
    <w:rPr>
      <w:rFonts w:eastAsia="Times New Roman"/>
      <w:sz w:val="22"/>
      <w:lang w:eastAsia="en-US"/>
    </w:rPr>
  </w:style>
  <w:style w:type="paragraph" w:customStyle="1" w:styleId="CBD-Doc-Type">
    <w:name w:val="CBD-Doc-Type"/>
    <w:basedOn w:val="Normal"/>
    <w:rsid w:val="00EF5EAC"/>
    <w:pPr>
      <w:keepLines/>
      <w:spacing w:before="240" w:after="120"/>
    </w:pPr>
    <w:rPr>
      <w:rFonts w:eastAsia="Times New Roman" w:cs="Angsana New"/>
      <w:b/>
      <w:i/>
      <w:lang w:eastAsia="en-US"/>
    </w:rPr>
  </w:style>
  <w:style w:type="paragraph" w:customStyle="1" w:styleId="CBD-Doc">
    <w:name w:val="CBD-Doc"/>
    <w:basedOn w:val="Normal"/>
    <w:rsid w:val="00EF5EAC"/>
    <w:pPr>
      <w:keepLines/>
      <w:numPr>
        <w:numId w:val="7"/>
      </w:numPr>
      <w:spacing w:after="120"/>
    </w:pPr>
    <w:rPr>
      <w:rFonts w:eastAsia="Times New Roman" w:cs="Angsana New"/>
      <w:sz w:val="22"/>
      <w:lang w:eastAsia="en-US"/>
    </w:rPr>
  </w:style>
  <w:style w:type="paragraph" w:styleId="Caption">
    <w:name w:val="caption"/>
    <w:basedOn w:val="Normal"/>
    <w:next w:val="Normal"/>
    <w:uiPriority w:val="35"/>
    <w:unhideWhenUsed/>
    <w:qFormat/>
    <w:rsid w:val="00EF5EAC"/>
    <w:pPr>
      <w:keepNext/>
      <w:keepLines/>
      <w:spacing w:after="200"/>
    </w:pPr>
    <w:rPr>
      <w:rFonts w:eastAsia="Times New Roman"/>
      <w:b/>
      <w:iCs/>
      <w:sz w:val="22"/>
      <w:szCs w:val="18"/>
      <w:lang w:eastAsia="en-US"/>
    </w:rPr>
  </w:style>
  <w:style w:type="paragraph" w:styleId="CommentSubject">
    <w:name w:val="annotation subject"/>
    <w:basedOn w:val="CommentText"/>
    <w:next w:val="CommentText"/>
    <w:link w:val="CommentSubjectChar"/>
    <w:uiPriority w:val="99"/>
    <w:semiHidden/>
    <w:unhideWhenUsed/>
    <w:rsid w:val="00EF5EAC"/>
    <w:pPr>
      <w:jc w:val="both"/>
    </w:pPr>
    <w:rPr>
      <w:rFonts w:eastAsia="Times New Roman"/>
      <w:b/>
      <w:bCs/>
      <w:sz w:val="20"/>
      <w:szCs w:val="20"/>
      <w:lang w:eastAsia="en-US"/>
    </w:rPr>
  </w:style>
  <w:style w:type="character" w:customStyle="1" w:styleId="CommentTextChar1">
    <w:name w:val="Comment Text Char1"/>
    <w:basedOn w:val="DefaultParagraphFont"/>
    <w:link w:val="CommentText"/>
    <w:uiPriority w:val="99"/>
    <w:semiHidden/>
    <w:rsid w:val="00EF5EAC"/>
    <w:rPr>
      <w:sz w:val="24"/>
      <w:szCs w:val="24"/>
      <w:lang w:val="en-GB"/>
    </w:rPr>
  </w:style>
  <w:style w:type="character" w:customStyle="1" w:styleId="CommentSubjectChar">
    <w:name w:val="Comment Subject Char"/>
    <w:basedOn w:val="CommentTextChar1"/>
    <w:link w:val="CommentSubject"/>
    <w:uiPriority w:val="99"/>
    <w:semiHidden/>
    <w:rsid w:val="00EF5EAC"/>
    <w:rPr>
      <w:rFonts w:eastAsia="Times New Roman"/>
      <w:b/>
      <w:bCs/>
      <w:sz w:val="24"/>
      <w:szCs w:val="24"/>
      <w:lang w:val="en-GB" w:eastAsia="en-US"/>
    </w:rPr>
  </w:style>
  <w:style w:type="character" w:styleId="Emphasis">
    <w:name w:val="Emphasis"/>
    <w:basedOn w:val="DefaultParagraphFont"/>
    <w:uiPriority w:val="20"/>
    <w:qFormat/>
    <w:rsid w:val="00EF5EAC"/>
    <w:rPr>
      <w:i/>
      <w:iCs/>
    </w:rPr>
  </w:style>
  <w:style w:type="paragraph" w:customStyle="1" w:styleId="NormalWeb1">
    <w:name w:val="Normal (Web)1"/>
    <w:basedOn w:val="Normal"/>
    <w:next w:val="NormalWeb"/>
    <w:uiPriority w:val="99"/>
    <w:semiHidden/>
    <w:unhideWhenUsed/>
    <w:rsid w:val="00EF5EAC"/>
    <w:pPr>
      <w:spacing w:before="100" w:beforeAutospacing="1" w:after="100" w:afterAutospacing="1"/>
      <w:jc w:val="left"/>
    </w:pPr>
    <w:rPr>
      <w:lang w:val="en-CA" w:eastAsia="en-US"/>
    </w:rPr>
  </w:style>
  <w:style w:type="paragraph" w:styleId="Revision">
    <w:name w:val="Revision"/>
    <w:hidden/>
    <w:uiPriority w:val="99"/>
    <w:semiHidden/>
    <w:rsid w:val="00EF5EAC"/>
    <w:rPr>
      <w:rFonts w:eastAsia="Times New Roman"/>
      <w:sz w:val="22"/>
      <w:szCs w:val="24"/>
      <w:lang w:val="en-GB" w:eastAsia="en-US"/>
    </w:rPr>
  </w:style>
  <w:style w:type="character" w:customStyle="1" w:styleId="UnresolvedMention1">
    <w:name w:val="Unresolved Mention1"/>
    <w:basedOn w:val="DefaultParagraphFont"/>
    <w:uiPriority w:val="99"/>
    <w:semiHidden/>
    <w:unhideWhenUsed/>
    <w:rsid w:val="00EF5EAC"/>
    <w:rPr>
      <w:color w:val="605E5C"/>
      <w:shd w:val="clear" w:color="auto" w:fill="E1DFDD"/>
    </w:rPr>
  </w:style>
  <w:style w:type="character" w:customStyle="1" w:styleId="style21">
    <w:name w:val="style21"/>
    <w:basedOn w:val="DefaultParagraphFont"/>
    <w:rsid w:val="00EF5EAC"/>
    <w:rPr>
      <w:b w:val="0"/>
      <w:bCs w:val="0"/>
      <w:i w:val="0"/>
      <w:iCs w:val="0"/>
      <w:color w:val="000080"/>
      <w:sz w:val="24"/>
      <w:szCs w:val="24"/>
    </w:rPr>
  </w:style>
  <w:style w:type="table" w:styleId="TableGrid">
    <w:name w:val="Table Grid"/>
    <w:basedOn w:val="TableNormal"/>
    <w:rsid w:val="00EF5E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F5EAC"/>
    <w:pPr>
      <w:contextualSpacing/>
    </w:pPr>
    <w:rPr>
      <w:rFonts w:ascii="Calibri" w:hAnsi="Calibri"/>
      <w:color w:val="17365D"/>
      <w:spacing w:val="5"/>
      <w:kern w:val="28"/>
      <w:sz w:val="52"/>
      <w:szCs w:val="52"/>
    </w:rPr>
  </w:style>
  <w:style w:type="character" w:customStyle="1" w:styleId="TitleChar1">
    <w:name w:val="Title Char1"/>
    <w:basedOn w:val="DefaultParagraphFont"/>
    <w:rsid w:val="00EF5EAC"/>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F5EAC"/>
    <w:pPr>
      <w:numPr>
        <w:ilvl w:val="1"/>
      </w:numPr>
      <w:spacing w:after="160"/>
    </w:pPr>
    <w:rPr>
      <w:rFonts w:ascii="Calibri" w:hAnsi="Calibri"/>
      <w:i/>
      <w:iCs/>
      <w:color w:val="4F81BD"/>
      <w:spacing w:val="15"/>
      <w:sz w:val="20"/>
      <w:szCs w:val="20"/>
    </w:rPr>
  </w:style>
  <w:style w:type="character" w:customStyle="1" w:styleId="SubtitleChar1">
    <w:name w:val="Subtitle Char1"/>
    <w:basedOn w:val="DefaultParagraphFont"/>
    <w:rsid w:val="00EF5EAC"/>
    <w:rPr>
      <w:rFonts w:asciiTheme="minorHAnsi" w:eastAsiaTheme="minorEastAsia" w:hAnsiTheme="minorHAnsi" w:cstheme="minorBidi"/>
      <w:color w:val="5A5A5A" w:themeColor="text1" w:themeTint="A5"/>
      <w:spacing w:val="15"/>
      <w:sz w:val="22"/>
      <w:szCs w:val="22"/>
      <w:lang w:val="en-GB"/>
    </w:rPr>
  </w:style>
  <w:style w:type="paragraph" w:styleId="NormalWeb">
    <w:name w:val="Normal (Web)"/>
    <w:basedOn w:val="Normal"/>
    <w:rsid w:val="00EF5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18-ZH.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fcc3/ac3d/eba5d8364fbe8d5950fef9bf/sbi-02-02-add3-ch.pdf" TargetMode="External"/><Relationship Id="rId13" Type="http://schemas.openxmlformats.org/officeDocument/2006/relationships/hyperlink" Target="https://www.cbd.int/gender/doc/fs-gender-perspectives-en.pdf" TargetMode="External"/><Relationship Id="rId18" Type="http://schemas.openxmlformats.org/officeDocument/2006/relationships/hyperlink" Target="https://www.cbd.int/meetings/GB-OM-2019-01" TargetMode="External"/><Relationship Id="rId3" Type="http://schemas.openxmlformats.org/officeDocument/2006/relationships/hyperlink" Target="https://www.cbd.int/gender/doc/gender-5th-national-report-factsheet.pdf" TargetMode="External"/><Relationship Id="rId21" Type="http://schemas.openxmlformats.org/officeDocument/2006/relationships/hyperlink" Target="https://redd.unfccc.int/" TargetMode="External"/><Relationship Id="rId7" Type="http://schemas.openxmlformats.org/officeDocument/2006/relationships/hyperlink" Target="https://www.cbd.int/doc/meetings/sbi/sbi-01/information/sbi-01-inf-14-en.pdf" TargetMode="External"/><Relationship Id="rId12" Type="http://schemas.openxmlformats.org/officeDocument/2006/relationships/hyperlink" Target="https://www.cbd.int/meetings/GB-WS-2019-01" TargetMode="External"/><Relationship Id="rId17" Type="http://schemas.openxmlformats.org/officeDocument/2006/relationships/hyperlink" Target="https://www.cbd.int/gender/doc/pilot-project-integ-gender-nbsaps.pdf" TargetMode="External"/><Relationship Id="rId2" Type="http://schemas.openxmlformats.org/officeDocument/2006/relationships/hyperlink" Target="https://www.cbd.int/doc/notifications/2019/ntf-2019-106-gender-review-survey-en.pdf" TargetMode="External"/><Relationship Id="rId16" Type="http://schemas.openxmlformats.org/officeDocument/2006/relationships/hyperlink" Target="https://www.cbd.int/gender/doc/cbd-towards2020-gender_integration-en.pdf" TargetMode="External"/><Relationship Id="rId20" Type="http://schemas.openxmlformats.org/officeDocument/2006/relationships/hyperlink" Target="https://sgp.undp.org/our-approach-153/course-on-gender-and-environment.html" TargetMode="External"/><Relationship Id="rId1" Type="http://schemas.openxmlformats.org/officeDocument/2006/relationships/hyperlink" Target="https://www.cbd.int/doc/decisions/cop-12/cop-12-dec-07-zh.pdf" TargetMode="External"/><Relationship Id="rId6" Type="http://schemas.openxmlformats.org/officeDocument/2006/relationships/hyperlink" Target="https://www.cbd.int/gender/doc/cbd-towards2020-gender_integration-en.pdf" TargetMode="External"/><Relationship Id="rId11" Type="http://schemas.openxmlformats.org/officeDocument/2006/relationships/hyperlink" Target="https://www.cbd.int/gender/doc/pilot-project-integ-gender-nbsaps.pdf" TargetMode="External"/><Relationship Id="rId24" Type="http://schemas.openxmlformats.org/officeDocument/2006/relationships/hyperlink" Target="https://www.cbd.int/gender/doc/cbd-towards2020-gender_integration-en.pdf" TargetMode="External"/><Relationship Id="rId5" Type="http://schemas.openxmlformats.org/officeDocument/2006/relationships/hyperlink" Target="https://www.cbd.int/doc/c/894c/03fa/011be460c6ec40bc56753270/sbi-02-02-add3-zh.pdf" TargetMode="External"/><Relationship Id="rId15" Type="http://schemas.openxmlformats.org/officeDocument/2006/relationships/hyperlink" Target="https://www.cbd.int/gender/doc/CBD-GenderPlanofAction-EN-WEB.pdf" TargetMode="External"/><Relationship Id="rId23" Type="http://schemas.openxmlformats.org/officeDocument/2006/relationships/hyperlink" Target="https://www.cbd.int/doc/c/fcc3/ac3d/eba5d8364fbe8d5950fef9bf/sbi-02-02-add3-ch.pdf" TargetMode="External"/><Relationship Id="rId10" Type="http://schemas.openxmlformats.org/officeDocument/2006/relationships/hyperlink" Target="https://trainingcentre.unwomen.org/portal/product/i-know-gender-1-2-3-gender-concepts-to-get-started-international-frameworks-for-gender-equality-and-promoting-gender-equality-throughout-the-un-system/" TargetMode="External"/><Relationship Id="rId19" Type="http://schemas.openxmlformats.org/officeDocument/2006/relationships/hyperlink" Target="https://www.thegef.org/council-meeting-documents/policy-gender-equality" TargetMode="External"/><Relationship Id="rId4" Type="http://schemas.openxmlformats.org/officeDocument/2006/relationships/hyperlink" Target="https://www.cbd.int/gender/doc/gender-5th-national-report-factsheet.pdf" TargetMode="External"/><Relationship Id="rId9" Type="http://schemas.openxmlformats.org/officeDocument/2006/relationships/hyperlink" Target="https://www.cbd.int/doc/c/c572/a4bb/e1b090171a370050c3738876/sbi-02-inf-11-en.pdf" TargetMode="External"/><Relationship Id="rId14" Type="http://schemas.openxmlformats.org/officeDocument/2006/relationships/hyperlink" Target="https://www.cbd.int/gender/doc/swm-fs5-gender.pdf" TargetMode="External"/><Relationship Id="rId22" Type="http://schemas.openxmlformats.org/officeDocument/2006/relationships/hyperlink" Target="http://www.pgrweb.go.cr/scij/Busqueda/Normativa/Normas/nrm_texto_completo.aspx?param1=NRTC&amp;nValor1=1&amp;nValor2=89370&amp;nValor3=117296&amp;strTipM=T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ROWLEY\Application%20Data\Microsoft\Templates\BASIC-CBD-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FE2DC-E791-4322-A2A5-D3715F21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BASIC-CBD-Doc</Template>
  <TotalTime>3</TotalTime>
  <Pages>11</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SCBD</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CBD/WG2020/2/</dc:subject>
  <dc:creator>SCBD</dc:creator>
  <cp:keywords/>
  <cp:lastModifiedBy>Yunqi Jia</cp:lastModifiedBy>
  <cp:revision>3</cp:revision>
  <cp:lastPrinted>2020-05-28T01:07:00Z</cp:lastPrinted>
  <dcterms:created xsi:type="dcterms:W3CDTF">2020-06-22T20:18:00Z</dcterms:created>
  <dcterms:modified xsi:type="dcterms:W3CDTF">2020-06-22T20:21:00Z</dcterms:modified>
</cp:coreProperties>
</file>