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1236"/>
        <w:gridCol w:w="2162"/>
        <w:gridCol w:w="3768"/>
        <w:gridCol w:w="3193"/>
      </w:tblGrid>
      <w:tr w:rsidR="00DA44DD" w:rsidRPr="00632166" w14:paraId="6AEBD419" w14:textId="77777777" w:rsidTr="0043529E">
        <w:trPr>
          <w:trHeight w:hRule="exact" w:val="720"/>
        </w:trPr>
        <w:tc>
          <w:tcPr>
            <w:tcW w:w="1236"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bookmarkStart w:id="1" w:name="_GoBack" w:colFirst="2" w:colLast="2"/>
            <w:r>
              <w:rPr>
                <w:rFonts w:ascii="Cambria" w:eastAsia="MS Mincho" w:hAnsi="Cambria" w:cs="Arial"/>
                <w:noProof/>
                <w:kern w:val="22"/>
              </w:rPr>
              <w:drawing>
                <wp:anchor distT="0" distB="0" distL="114300" distR="114300" simplePos="0" relativeHeight="251659264" behindDoc="0" locked="0" layoutInCell="1" allowOverlap="1" wp14:anchorId="4FF82180" wp14:editId="244440A0">
                  <wp:simplePos x="0" y="0"/>
                  <wp:positionH relativeFrom="column">
                    <wp:posOffset>219710</wp:posOffset>
                  </wp:positionH>
                  <wp:positionV relativeFrom="page">
                    <wp:posOffset>4445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6961"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bookmarkEnd w:id="1"/>
      <w:tr w:rsidR="00DA44DD" w:rsidRPr="00632166" w14:paraId="1B66F76F" w14:textId="77777777" w:rsidTr="0043529E">
        <w:trPr>
          <w:trHeight w:val="2220"/>
        </w:trPr>
        <w:tc>
          <w:tcPr>
            <w:tcW w:w="7166"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7C656B1E" w:rsidR="005004F6" w:rsidRPr="008E33A9" w:rsidRDefault="005004F6" w:rsidP="00AF0A2C">
            <w:pPr>
              <w:spacing w:before="120"/>
              <w:ind w:left="58"/>
              <w:rPr>
                <w:snapToGrid w:val="0"/>
                <w:kern w:val="22"/>
                <w:szCs w:val="22"/>
              </w:rPr>
            </w:pPr>
            <w:r w:rsidRPr="008E33A9">
              <w:rPr>
                <w:snapToGrid w:val="0"/>
                <w:kern w:val="22"/>
                <w:szCs w:val="22"/>
              </w:rPr>
              <w:t>CBD/</w:t>
            </w:r>
            <w:r w:rsidR="00412FB5">
              <w:rPr>
                <w:rFonts w:hint="eastAsia"/>
                <w:snapToGrid w:val="0"/>
                <w:kern w:val="22"/>
                <w:szCs w:val="22"/>
              </w:rPr>
              <w:t>C</w:t>
            </w:r>
            <w:r w:rsidR="0043529E">
              <w:rPr>
                <w:snapToGrid w:val="0"/>
                <w:kern w:val="22"/>
                <w:szCs w:val="22"/>
              </w:rPr>
              <w:t>P/M</w:t>
            </w:r>
            <w:r w:rsidR="006F2A22">
              <w:rPr>
                <w:rFonts w:hint="eastAsia"/>
                <w:snapToGrid w:val="0"/>
                <w:kern w:val="22"/>
                <w:szCs w:val="22"/>
              </w:rPr>
              <w:t>OP</w:t>
            </w:r>
            <w:r w:rsidRPr="008E33A9">
              <w:rPr>
                <w:snapToGrid w:val="0"/>
                <w:kern w:val="22"/>
                <w:szCs w:val="22"/>
              </w:rPr>
              <w:t>/</w:t>
            </w:r>
            <w:r w:rsidR="00412FB5">
              <w:rPr>
                <w:snapToGrid w:val="0"/>
                <w:kern w:val="22"/>
                <w:szCs w:val="22"/>
              </w:rPr>
              <w:t>10</w:t>
            </w:r>
            <w:r w:rsidRPr="008E33A9">
              <w:rPr>
                <w:snapToGrid w:val="0"/>
                <w:kern w:val="22"/>
                <w:szCs w:val="22"/>
              </w:rPr>
              <w:t>/</w:t>
            </w:r>
            <w:r w:rsidR="00DF1DCE">
              <w:rPr>
                <w:snapToGrid w:val="0"/>
                <w:kern w:val="22"/>
                <w:szCs w:val="22"/>
              </w:rPr>
              <w:t>1</w:t>
            </w:r>
            <w:r w:rsidR="00631423">
              <w:rPr>
                <w:snapToGrid w:val="0"/>
                <w:kern w:val="22"/>
                <w:szCs w:val="22"/>
              </w:rPr>
              <w:t>/Rev.1</w:t>
            </w:r>
          </w:p>
          <w:p w14:paraId="22197F9F" w14:textId="29293376" w:rsidR="005004F6" w:rsidRPr="00BC7905" w:rsidRDefault="00631423" w:rsidP="005004F6">
            <w:pPr>
              <w:ind w:left="58"/>
              <w:rPr>
                <w:snapToGrid w:val="0"/>
                <w:kern w:val="22"/>
              </w:rPr>
            </w:pPr>
            <w:r>
              <w:rPr>
                <w:kern w:val="22"/>
              </w:rPr>
              <w:t>19</w:t>
            </w:r>
            <w:r w:rsidR="006B7F56">
              <w:rPr>
                <w:kern w:val="22"/>
              </w:rPr>
              <w:t xml:space="preserve"> </w:t>
            </w:r>
            <w:r w:rsidR="006F2A22">
              <w:rPr>
                <w:rFonts w:hint="eastAsia"/>
                <w:kern w:val="22"/>
              </w:rPr>
              <w:t>A</w:t>
            </w:r>
            <w:r>
              <w:rPr>
                <w:kern w:val="22"/>
              </w:rPr>
              <w:t>ugust</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6F7DDEDD" w14:textId="77777777" w:rsidR="00412FB5" w:rsidRPr="0099685E" w:rsidRDefault="00412FB5" w:rsidP="00412FB5">
      <w:pPr>
        <w:spacing w:before="60"/>
        <w:ind w:right="4406"/>
        <w:jc w:val="left"/>
        <w:rPr>
          <w:color w:val="000000"/>
          <w:kern w:val="20"/>
        </w:rPr>
      </w:pPr>
      <w:r w:rsidRPr="0099685E">
        <w:rPr>
          <w:rFonts w:hAnsi="SimSun" w:hint="eastAsia"/>
        </w:rPr>
        <w:t>作为</w:t>
      </w:r>
      <w:r w:rsidRPr="0099685E">
        <w:rPr>
          <w:rFonts w:hAnsi="SimSun" w:hint="eastAsia"/>
          <w:color w:val="000000"/>
          <w:kern w:val="20"/>
        </w:rPr>
        <w:t>卡塔赫纳生物安全议定书缔约方会议</w:t>
      </w:r>
      <w:r w:rsidRPr="0099685E">
        <w:rPr>
          <w:rFonts w:eastAsia="SimHei"/>
        </w:rPr>
        <w:br/>
      </w:r>
      <w:r w:rsidRPr="0099685E">
        <w:rPr>
          <w:rFonts w:hAnsi="SimSun" w:hint="eastAsia"/>
          <w:color w:val="000000"/>
          <w:kern w:val="20"/>
        </w:rPr>
        <w:t>的生物多样性公约缔约方大会</w:t>
      </w:r>
    </w:p>
    <w:p w14:paraId="4ADBC935" w14:textId="58216424" w:rsidR="00412FB5" w:rsidRPr="0099685E" w:rsidRDefault="00412FB5" w:rsidP="00412FB5">
      <w:pPr>
        <w:ind w:left="284" w:right="4398" w:hanging="284"/>
        <w:jc w:val="left"/>
        <w:rPr>
          <w:rFonts w:eastAsia="Malgun Gothic"/>
        </w:rPr>
      </w:pPr>
      <w:r>
        <w:rPr>
          <w:rFonts w:hAnsi="SimSun" w:hint="eastAsia"/>
        </w:rPr>
        <w:t>第十</w:t>
      </w:r>
      <w:r w:rsidRPr="0099685E">
        <w:rPr>
          <w:rFonts w:hAnsi="SimSun" w:hint="eastAsia"/>
        </w:rPr>
        <w:t>次会议</w:t>
      </w:r>
    </w:p>
    <w:p w14:paraId="78A1420C" w14:textId="77777777" w:rsidR="00631423"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631423">
        <w:rPr>
          <w:rFonts w:hint="eastAsia"/>
          <w:snapToGrid w:val="0"/>
          <w:kern w:val="22"/>
        </w:rPr>
        <w:t>1</w:t>
      </w:r>
      <w:r w:rsidR="00631423">
        <w:rPr>
          <w:snapToGrid w:val="0"/>
          <w:kern w:val="22"/>
        </w:rPr>
        <w:t>5</w:t>
      </w:r>
      <w:r>
        <w:rPr>
          <w:rFonts w:hint="eastAsia"/>
          <w:snapToGrid w:val="0"/>
          <w:kern w:val="22"/>
        </w:rPr>
        <w:t>日</w:t>
      </w:r>
      <w:r w:rsidR="00631423">
        <w:rPr>
          <w:rFonts w:hint="eastAsia"/>
          <w:snapToGrid w:val="0"/>
          <w:kern w:val="22"/>
        </w:rPr>
        <w:t>和</w:t>
      </w:r>
    </w:p>
    <w:p w14:paraId="6B55551A" w14:textId="2FE59AA7" w:rsidR="005004F6" w:rsidRPr="00F20A7C" w:rsidRDefault="00631423"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1F390273" w14:textId="7C12B62D" w:rsidR="007125AB" w:rsidRDefault="007125AB"/>
    <w:p w14:paraId="27339FAA" w14:textId="77777777" w:rsidR="00DF1DCE" w:rsidRPr="00DF1DCE" w:rsidRDefault="00DF1DCE" w:rsidP="00DF1DCE">
      <w:pPr>
        <w:adjustRightInd w:val="0"/>
        <w:snapToGrid w:val="0"/>
        <w:spacing w:before="120" w:after="240" w:line="240" w:lineRule="atLeast"/>
        <w:jc w:val="center"/>
        <w:rPr>
          <w:rFonts w:eastAsia="SimHei"/>
          <w:sz w:val="28"/>
          <w:szCs w:val="28"/>
        </w:rPr>
      </w:pPr>
      <w:r w:rsidRPr="00DF1DCE">
        <w:rPr>
          <w:rFonts w:eastAsia="SimHei" w:hint="eastAsia"/>
          <w:sz w:val="28"/>
          <w:szCs w:val="28"/>
        </w:rPr>
        <w:t>临时议程</w:t>
      </w:r>
    </w:p>
    <w:p w14:paraId="0280F4BC" w14:textId="499A7DAA"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会议开幕。</w:t>
      </w:r>
    </w:p>
    <w:p w14:paraId="283977B6" w14:textId="4228876F"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组织事项。</w:t>
      </w:r>
    </w:p>
    <w:p w14:paraId="3FB2496D" w14:textId="3A5E628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关于作为卡塔赫纳议定书缔约方会议的缔约方</w:t>
      </w:r>
      <w:r>
        <w:rPr>
          <w:rFonts w:hint="eastAsia"/>
          <w:sz w:val="24"/>
          <w:szCs w:val="24"/>
        </w:rPr>
        <w:t>大会</w:t>
      </w:r>
      <w:r w:rsidRPr="00DF1DCE">
        <w:rPr>
          <w:rFonts w:hint="eastAsia"/>
          <w:sz w:val="24"/>
          <w:szCs w:val="24"/>
        </w:rPr>
        <w:t>第十次会议代表</w:t>
      </w:r>
      <w:r>
        <w:rPr>
          <w:rFonts w:hint="eastAsia"/>
          <w:sz w:val="24"/>
          <w:szCs w:val="24"/>
        </w:rPr>
        <w:t>的</w:t>
      </w:r>
      <w:r w:rsidRPr="00DF1DCE">
        <w:rPr>
          <w:rFonts w:hint="eastAsia"/>
          <w:sz w:val="24"/>
          <w:szCs w:val="24"/>
        </w:rPr>
        <w:t>全权证书的</w:t>
      </w:r>
      <w:r>
        <w:rPr>
          <w:rFonts w:hint="eastAsia"/>
          <w:sz w:val="24"/>
          <w:szCs w:val="24"/>
        </w:rPr>
        <w:t xml:space="preserve"> </w:t>
      </w:r>
      <w:r>
        <w:rPr>
          <w:sz w:val="24"/>
          <w:szCs w:val="24"/>
        </w:rPr>
        <w:t xml:space="preserve">   </w:t>
      </w:r>
      <w:r w:rsidRPr="00DF1DCE">
        <w:rPr>
          <w:rFonts w:hint="eastAsia"/>
          <w:sz w:val="24"/>
          <w:szCs w:val="24"/>
        </w:rPr>
        <w:t>报告。</w:t>
      </w:r>
    </w:p>
    <w:p w14:paraId="35B7AFF1" w14:textId="51F7681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Pr>
          <w:rFonts w:hint="eastAsia"/>
          <w:sz w:val="24"/>
          <w:szCs w:val="24"/>
        </w:rPr>
        <w:t>各</w:t>
      </w:r>
      <w:r w:rsidRPr="00DF1DCE">
        <w:rPr>
          <w:rFonts w:hint="eastAsia"/>
          <w:sz w:val="24"/>
          <w:szCs w:val="24"/>
        </w:rPr>
        <w:t>附属机构的报告。</w:t>
      </w:r>
    </w:p>
    <w:p w14:paraId="62E5861E" w14:textId="3DCBAB41"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Pr>
          <w:rFonts w:hint="eastAsia"/>
          <w:sz w:val="24"/>
          <w:szCs w:val="24"/>
        </w:rPr>
        <w:t>履约</w:t>
      </w:r>
      <w:r w:rsidRPr="00DF1DCE">
        <w:rPr>
          <w:rFonts w:hint="eastAsia"/>
          <w:sz w:val="24"/>
          <w:szCs w:val="24"/>
        </w:rPr>
        <w:t>委员会的报告。</w:t>
      </w:r>
    </w:p>
    <w:p w14:paraId="1A571760" w14:textId="0ECB3A23"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《议定书》的</w:t>
      </w:r>
      <w:r>
        <w:rPr>
          <w:rFonts w:hint="eastAsia"/>
          <w:sz w:val="24"/>
          <w:szCs w:val="24"/>
        </w:rPr>
        <w:t>行政</w:t>
      </w:r>
      <w:r w:rsidRPr="00DF1DCE">
        <w:rPr>
          <w:rFonts w:hint="eastAsia"/>
          <w:sz w:val="24"/>
          <w:szCs w:val="24"/>
        </w:rPr>
        <w:t>管理和信托基金的预算。</w:t>
      </w:r>
    </w:p>
    <w:p w14:paraId="1A2875A0" w14:textId="095A6CC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《卡塔赫纳议定书》的执行计划和能力建设行动计划。</w:t>
      </w:r>
    </w:p>
    <w:p w14:paraId="1D3533FF" w14:textId="036511B1"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监测</w:t>
      </w:r>
      <w:r>
        <w:rPr>
          <w:rFonts w:hint="eastAsia"/>
          <w:sz w:val="24"/>
          <w:szCs w:val="24"/>
        </w:rPr>
        <w:t>与汇报</w:t>
      </w:r>
      <w:r w:rsidR="00E70A85">
        <w:rPr>
          <w:rFonts w:hint="eastAsia"/>
          <w:sz w:val="24"/>
          <w:szCs w:val="24"/>
        </w:rPr>
        <w:t>（</w:t>
      </w:r>
      <w:r w:rsidRPr="00DF1DCE">
        <w:rPr>
          <w:rFonts w:hint="eastAsia"/>
          <w:sz w:val="24"/>
          <w:szCs w:val="24"/>
        </w:rPr>
        <w:t>第</w:t>
      </w:r>
      <w:r w:rsidRPr="00DF1DCE">
        <w:rPr>
          <w:rFonts w:hint="eastAsia"/>
          <w:sz w:val="24"/>
          <w:szCs w:val="24"/>
        </w:rPr>
        <w:t>33</w:t>
      </w:r>
      <w:r w:rsidRPr="00DF1DCE">
        <w:rPr>
          <w:rFonts w:hint="eastAsia"/>
          <w:sz w:val="24"/>
          <w:szCs w:val="24"/>
        </w:rPr>
        <w:t>条</w:t>
      </w:r>
      <w:r w:rsidR="00E70A85">
        <w:rPr>
          <w:rFonts w:hint="eastAsia"/>
          <w:sz w:val="24"/>
          <w:szCs w:val="24"/>
        </w:rPr>
        <w:t>）</w:t>
      </w:r>
      <w:r w:rsidRPr="00DF1DCE">
        <w:rPr>
          <w:rFonts w:hint="eastAsia"/>
          <w:sz w:val="24"/>
          <w:szCs w:val="24"/>
        </w:rPr>
        <w:t>。</w:t>
      </w:r>
    </w:p>
    <w:p w14:paraId="1D18924F" w14:textId="788DA652"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评估和审查《议定书》</w:t>
      </w:r>
      <w:r w:rsidR="00E70A85">
        <w:rPr>
          <w:rFonts w:hint="eastAsia"/>
          <w:sz w:val="24"/>
          <w:szCs w:val="24"/>
        </w:rPr>
        <w:t>的成效（</w:t>
      </w:r>
      <w:r w:rsidRPr="00DF1DCE">
        <w:rPr>
          <w:rFonts w:hint="eastAsia"/>
          <w:sz w:val="24"/>
          <w:szCs w:val="24"/>
        </w:rPr>
        <w:t>第</w:t>
      </w:r>
      <w:r w:rsidRPr="00DF1DCE">
        <w:rPr>
          <w:rFonts w:hint="eastAsia"/>
          <w:sz w:val="24"/>
          <w:szCs w:val="24"/>
        </w:rPr>
        <w:t>35</w:t>
      </w:r>
      <w:r w:rsidRPr="00DF1DCE">
        <w:rPr>
          <w:rFonts w:hint="eastAsia"/>
          <w:sz w:val="24"/>
          <w:szCs w:val="24"/>
        </w:rPr>
        <w:t>条</w:t>
      </w:r>
      <w:r w:rsidR="00E70A85">
        <w:rPr>
          <w:rFonts w:hint="eastAsia"/>
          <w:sz w:val="24"/>
          <w:szCs w:val="24"/>
        </w:rPr>
        <w:t>）</w:t>
      </w:r>
      <w:r w:rsidRPr="00DF1DCE">
        <w:rPr>
          <w:rFonts w:hint="eastAsia"/>
          <w:sz w:val="24"/>
          <w:szCs w:val="24"/>
        </w:rPr>
        <w:t>并最</w:t>
      </w:r>
      <w:r w:rsidR="00E70A85">
        <w:rPr>
          <w:rFonts w:hint="eastAsia"/>
          <w:sz w:val="24"/>
          <w:szCs w:val="24"/>
        </w:rPr>
        <w:t>后评价</w:t>
      </w:r>
      <w:r w:rsidRPr="00DF1DCE">
        <w:rPr>
          <w:rFonts w:hint="eastAsia"/>
          <w:sz w:val="24"/>
          <w:szCs w:val="24"/>
        </w:rPr>
        <w:t>《卡塔赫纳生物安全议定书</w:t>
      </w:r>
      <w:r w:rsidRPr="00DF1DCE">
        <w:rPr>
          <w:rFonts w:hint="eastAsia"/>
          <w:sz w:val="24"/>
          <w:szCs w:val="24"/>
        </w:rPr>
        <w:t>2011-2020</w:t>
      </w:r>
      <w:r w:rsidRPr="00DF1DCE">
        <w:rPr>
          <w:rFonts w:hint="eastAsia"/>
          <w:sz w:val="24"/>
          <w:szCs w:val="24"/>
        </w:rPr>
        <w:t>年战略计划》。</w:t>
      </w:r>
    </w:p>
    <w:p w14:paraId="52B19DEA" w14:textId="5F8B46FB"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与</w:t>
      </w:r>
      <w:r w:rsidR="00E70A85">
        <w:rPr>
          <w:rFonts w:hint="eastAsia"/>
          <w:sz w:val="24"/>
          <w:szCs w:val="24"/>
        </w:rPr>
        <w:t>财务</w:t>
      </w:r>
      <w:r w:rsidRPr="00DF1DCE">
        <w:rPr>
          <w:rFonts w:hint="eastAsia"/>
          <w:sz w:val="24"/>
          <w:szCs w:val="24"/>
        </w:rPr>
        <w:t>机制和</w:t>
      </w:r>
      <w:r w:rsidR="000A1D52">
        <w:rPr>
          <w:rFonts w:hint="eastAsia"/>
          <w:sz w:val="24"/>
          <w:szCs w:val="24"/>
        </w:rPr>
        <w:t>财政</w:t>
      </w:r>
      <w:r w:rsidRPr="00DF1DCE">
        <w:rPr>
          <w:rFonts w:hint="eastAsia"/>
          <w:sz w:val="24"/>
          <w:szCs w:val="24"/>
        </w:rPr>
        <w:t>资源有关的事项</w:t>
      </w:r>
      <w:r w:rsidR="00E70A85">
        <w:rPr>
          <w:rFonts w:hint="eastAsia"/>
          <w:sz w:val="24"/>
          <w:szCs w:val="24"/>
        </w:rPr>
        <w:t>（</w:t>
      </w:r>
      <w:r w:rsidRPr="00DF1DCE">
        <w:rPr>
          <w:rFonts w:hint="eastAsia"/>
          <w:sz w:val="24"/>
          <w:szCs w:val="24"/>
        </w:rPr>
        <w:t>第</w:t>
      </w:r>
      <w:r w:rsidRPr="00DF1DCE">
        <w:rPr>
          <w:rFonts w:hint="eastAsia"/>
          <w:sz w:val="24"/>
          <w:szCs w:val="24"/>
        </w:rPr>
        <w:t>28</w:t>
      </w:r>
      <w:r w:rsidRPr="00DF1DCE">
        <w:rPr>
          <w:rFonts w:hint="eastAsia"/>
          <w:sz w:val="24"/>
          <w:szCs w:val="24"/>
        </w:rPr>
        <w:t>条</w:t>
      </w:r>
      <w:r w:rsidR="00E70A85">
        <w:rPr>
          <w:rFonts w:hint="eastAsia"/>
          <w:sz w:val="24"/>
          <w:szCs w:val="24"/>
        </w:rPr>
        <w:t>）</w:t>
      </w:r>
      <w:r w:rsidRPr="00DF1DCE">
        <w:rPr>
          <w:rFonts w:hint="eastAsia"/>
          <w:sz w:val="24"/>
          <w:szCs w:val="24"/>
        </w:rPr>
        <w:t>。</w:t>
      </w:r>
    </w:p>
    <w:p w14:paraId="03040336" w14:textId="49DBC59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生物安全信息交换所的运作和活动</w:t>
      </w:r>
      <w:r w:rsidR="00E70A85">
        <w:rPr>
          <w:rFonts w:hint="eastAsia"/>
          <w:sz w:val="24"/>
          <w:szCs w:val="24"/>
        </w:rPr>
        <w:t>（</w:t>
      </w:r>
      <w:r w:rsidRPr="00DF1DCE">
        <w:rPr>
          <w:rFonts w:hint="eastAsia"/>
          <w:sz w:val="24"/>
          <w:szCs w:val="24"/>
        </w:rPr>
        <w:t>第</w:t>
      </w:r>
      <w:r w:rsidRPr="00DF1DCE">
        <w:rPr>
          <w:rFonts w:hint="eastAsia"/>
          <w:sz w:val="24"/>
          <w:szCs w:val="24"/>
        </w:rPr>
        <w:t>20</w:t>
      </w:r>
      <w:r w:rsidRPr="00DF1DCE">
        <w:rPr>
          <w:rFonts w:hint="eastAsia"/>
          <w:sz w:val="24"/>
          <w:szCs w:val="24"/>
        </w:rPr>
        <w:t>条</w:t>
      </w:r>
      <w:r w:rsidR="00E70A85">
        <w:rPr>
          <w:rFonts w:hint="eastAsia"/>
          <w:sz w:val="24"/>
          <w:szCs w:val="24"/>
        </w:rPr>
        <w:t>）</w:t>
      </w:r>
      <w:r w:rsidRPr="00DF1DCE">
        <w:rPr>
          <w:rFonts w:hint="eastAsia"/>
          <w:sz w:val="24"/>
          <w:szCs w:val="24"/>
        </w:rPr>
        <w:t>。</w:t>
      </w:r>
    </w:p>
    <w:p w14:paraId="4BFBE2FE" w14:textId="4E12075E"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与其他组织、公约和倡议的合作。</w:t>
      </w:r>
    </w:p>
    <w:p w14:paraId="194002D8" w14:textId="19B8B7F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审查《公约》及其议定书下的结构和进程的</w:t>
      </w:r>
      <w:r w:rsidR="00511D4D">
        <w:rPr>
          <w:rFonts w:hint="eastAsia"/>
          <w:sz w:val="24"/>
          <w:szCs w:val="24"/>
        </w:rPr>
        <w:t>成效</w:t>
      </w:r>
      <w:r w:rsidRPr="00DF1DCE">
        <w:rPr>
          <w:rFonts w:hint="eastAsia"/>
          <w:sz w:val="24"/>
          <w:szCs w:val="24"/>
        </w:rPr>
        <w:t>。</w:t>
      </w:r>
    </w:p>
    <w:p w14:paraId="47B9D769" w14:textId="7CA0F2E6"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风险评估和风险管理</w:t>
      </w:r>
      <w:r w:rsidR="00E70A85">
        <w:rPr>
          <w:rFonts w:hint="eastAsia"/>
          <w:sz w:val="24"/>
          <w:szCs w:val="24"/>
        </w:rPr>
        <w:t>（</w:t>
      </w:r>
      <w:r w:rsidRPr="00DF1DCE">
        <w:rPr>
          <w:rFonts w:hint="eastAsia"/>
          <w:sz w:val="24"/>
          <w:szCs w:val="24"/>
        </w:rPr>
        <w:t>第</w:t>
      </w:r>
      <w:r w:rsidRPr="000A1D52">
        <w:rPr>
          <w:rFonts w:hint="eastAsia"/>
          <w:sz w:val="24"/>
          <w:szCs w:val="24"/>
        </w:rPr>
        <w:t>15</w:t>
      </w:r>
      <w:r w:rsidR="000A1D52" w:rsidRPr="000A1D52">
        <w:rPr>
          <w:rFonts w:hint="eastAsia"/>
          <w:sz w:val="24"/>
          <w:szCs w:val="24"/>
        </w:rPr>
        <w:t>条</w:t>
      </w:r>
      <w:r w:rsidRPr="000A1D52">
        <w:rPr>
          <w:rFonts w:hint="eastAsia"/>
          <w:sz w:val="24"/>
          <w:szCs w:val="24"/>
        </w:rPr>
        <w:t>和</w:t>
      </w:r>
      <w:r w:rsidR="000A1D52" w:rsidRPr="000A1D52">
        <w:rPr>
          <w:rFonts w:hint="eastAsia"/>
          <w:sz w:val="24"/>
          <w:szCs w:val="24"/>
        </w:rPr>
        <w:t>第</w:t>
      </w:r>
      <w:r w:rsidRPr="000A1D52">
        <w:rPr>
          <w:rFonts w:hint="eastAsia"/>
          <w:sz w:val="24"/>
          <w:szCs w:val="24"/>
        </w:rPr>
        <w:t>16</w:t>
      </w:r>
      <w:r w:rsidRPr="00DF1DCE">
        <w:rPr>
          <w:rFonts w:hint="eastAsia"/>
          <w:sz w:val="24"/>
          <w:szCs w:val="24"/>
        </w:rPr>
        <w:t>条</w:t>
      </w:r>
      <w:r w:rsidR="00E70A85">
        <w:rPr>
          <w:rFonts w:hint="eastAsia"/>
          <w:sz w:val="24"/>
          <w:szCs w:val="24"/>
        </w:rPr>
        <w:t>）</w:t>
      </w:r>
      <w:r w:rsidRPr="00DF1DCE">
        <w:rPr>
          <w:rFonts w:hint="eastAsia"/>
          <w:sz w:val="24"/>
          <w:szCs w:val="24"/>
        </w:rPr>
        <w:t>。</w:t>
      </w:r>
    </w:p>
    <w:p w14:paraId="3F89A0CD" w14:textId="6465257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改性活生物体的检测和</w:t>
      </w:r>
      <w:r w:rsidR="00511D4D">
        <w:rPr>
          <w:rFonts w:hint="eastAsia"/>
          <w:sz w:val="24"/>
          <w:szCs w:val="24"/>
        </w:rPr>
        <w:t>识别</w:t>
      </w:r>
      <w:r w:rsidRPr="00DF1DCE">
        <w:rPr>
          <w:rFonts w:hint="eastAsia"/>
          <w:sz w:val="24"/>
          <w:szCs w:val="24"/>
        </w:rPr>
        <w:t>。</w:t>
      </w:r>
    </w:p>
    <w:p w14:paraId="1DEAA128" w14:textId="243A34C8"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社会</w:t>
      </w:r>
      <w:r w:rsidR="00511D4D">
        <w:rPr>
          <w:rFonts w:hint="eastAsia"/>
          <w:sz w:val="24"/>
          <w:szCs w:val="24"/>
        </w:rPr>
        <w:t>-</w:t>
      </w:r>
      <w:r w:rsidRPr="00DF1DCE">
        <w:rPr>
          <w:rFonts w:hint="eastAsia"/>
          <w:sz w:val="24"/>
          <w:szCs w:val="24"/>
        </w:rPr>
        <w:t>经济</w:t>
      </w:r>
      <w:r w:rsidR="00511D4D">
        <w:rPr>
          <w:rFonts w:hint="eastAsia"/>
          <w:sz w:val="24"/>
          <w:szCs w:val="24"/>
        </w:rPr>
        <w:t>因素</w:t>
      </w:r>
      <w:r w:rsidR="00E70A85">
        <w:rPr>
          <w:rFonts w:hint="eastAsia"/>
          <w:sz w:val="24"/>
          <w:szCs w:val="24"/>
        </w:rPr>
        <w:t>（</w:t>
      </w:r>
      <w:r w:rsidRPr="00DF1DCE">
        <w:rPr>
          <w:rFonts w:hint="eastAsia"/>
          <w:sz w:val="24"/>
          <w:szCs w:val="24"/>
        </w:rPr>
        <w:t>第</w:t>
      </w:r>
      <w:r w:rsidRPr="00DF1DCE">
        <w:rPr>
          <w:rFonts w:hint="eastAsia"/>
          <w:sz w:val="24"/>
          <w:szCs w:val="24"/>
        </w:rPr>
        <w:t>26</w:t>
      </w:r>
      <w:r w:rsidRPr="00DF1DCE">
        <w:rPr>
          <w:rFonts w:hint="eastAsia"/>
          <w:sz w:val="24"/>
          <w:szCs w:val="24"/>
        </w:rPr>
        <w:t>条</w:t>
      </w:r>
      <w:r w:rsidR="00E70A85">
        <w:rPr>
          <w:rFonts w:hint="eastAsia"/>
          <w:sz w:val="24"/>
          <w:szCs w:val="24"/>
        </w:rPr>
        <w:t>）</w:t>
      </w:r>
      <w:r w:rsidRPr="00DF1DCE">
        <w:rPr>
          <w:rFonts w:hint="eastAsia"/>
          <w:sz w:val="24"/>
          <w:szCs w:val="24"/>
        </w:rPr>
        <w:t>。</w:t>
      </w:r>
    </w:p>
    <w:p w14:paraId="4D353659" w14:textId="18A3F3F9" w:rsidR="00DF1DCE" w:rsidRPr="00DF1DCE" w:rsidRDefault="00511D4D" w:rsidP="00DF1DCE">
      <w:pPr>
        <w:pStyle w:val="ListParagraph"/>
        <w:numPr>
          <w:ilvl w:val="0"/>
          <w:numId w:val="24"/>
        </w:numPr>
        <w:adjustRightInd w:val="0"/>
        <w:snapToGrid w:val="0"/>
        <w:spacing w:before="120" w:after="120" w:line="240" w:lineRule="atLeast"/>
        <w:ind w:left="490" w:hanging="490"/>
        <w:jc w:val="left"/>
        <w:rPr>
          <w:sz w:val="24"/>
          <w:szCs w:val="24"/>
        </w:rPr>
      </w:pPr>
      <w:r>
        <w:rPr>
          <w:rFonts w:hint="eastAsia"/>
          <w:sz w:val="24"/>
          <w:szCs w:val="24"/>
        </w:rPr>
        <w:lastRenderedPageBreak/>
        <w:t>《关于赔偿</w:t>
      </w:r>
      <w:r w:rsidR="00DF1DCE" w:rsidRPr="00DF1DCE">
        <w:rPr>
          <w:rFonts w:hint="eastAsia"/>
          <w:sz w:val="24"/>
          <w:szCs w:val="24"/>
        </w:rPr>
        <w:t>责任和</w:t>
      </w:r>
      <w:r>
        <w:rPr>
          <w:rFonts w:hint="eastAsia"/>
          <w:sz w:val="24"/>
          <w:szCs w:val="24"/>
        </w:rPr>
        <w:t>补救的</w:t>
      </w:r>
      <w:r w:rsidRPr="00DF1DCE">
        <w:rPr>
          <w:rFonts w:hint="eastAsia"/>
          <w:sz w:val="24"/>
          <w:szCs w:val="24"/>
        </w:rPr>
        <w:t>名古屋</w:t>
      </w:r>
      <w:r w:rsidRPr="00DF1DCE">
        <w:rPr>
          <w:rFonts w:hint="eastAsia"/>
          <w:sz w:val="24"/>
          <w:szCs w:val="24"/>
        </w:rPr>
        <w:t>-</w:t>
      </w:r>
      <w:r w:rsidRPr="00DF1DCE">
        <w:rPr>
          <w:rFonts w:hint="eastAsia"/>
          <w:sz w:val="24"/>
          <w:szCs w:val="24"/>
        </w:rPr>
        <w:t>吉隆坡</w:t>
      </w:r>
      <w:r w:rsidR="00DF1DCE" w:rsidRPr="00DF1DCE">
        <w:rPr>
          <w:rFonts w:hint="eastAsia"/>
          <w:sz w:val="24"/>
          <w:szCs w:val="24"/>
        </w:rPr>
        <w:t>补充议定书</w:t>
      </w:r>
      <w:r>
        <w:rPr>
          <w:rFonts w:hint="eastAsia"/>
          <w:sz w:val="24"/>
          <w:szCs w:val="24"/>
        </w:rPr>
        <w:t>》</w:t>
      </w:r>
      <w:r w:rsidR="00DF1DCE" w:rsidRPr="00DF1DCE">
        <w:rPr>
          <w:rFonts w:hint="eastAsia"/>
          <w:sz w:val="24"/>
          <w:szCs w:val="24"/>
        </w:rPr>
        <w:t>。</w:t>
      </w:r>
    </w:p>
    <w:p w14:paraId="0D72E4BA" w14:textId="1AE049D9"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其他事项。</w:t>
      </w:r>
    </w:p>
    <w:p w14:paraId="0BBD78BC" w14:textId="6558E36C"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通过报告。</w:t>
      </w:r>
    </w:p>
    <w:p w14:paraId="7A42BF00" w14:textId="3D8F2058" w:rsidR="00DF1DCE" w:rsidRPr="00DF1DCE" w:rsidRDefault="00DF1DCE" w:rsidP="00DF1DCE">
      <w:pPr>
        <w:pStyle w:val="ListParagraph"/>
        <w:numPr>
          <w:ilvl w:val="0"/>
          <w:numId w:val="24"/>
        </w:numPr>
        <w:adjustRightInd w:val="0"/>
        <w:snapToGrid w:val="0"/>
        <w:spacing w:before="120" w:after="120" w:line="240" w:lineRule="atLeast"/>
        <w:ind w:left="490" w:hanging="490"/>
        <w:jc w:val="left"/>
        <w:rPr>
          <w:sz w:val="24"/>
          <w:szCs w:val="24"/>
        </w:rPr>
      </w:pPr>
      <w:r w:rsidRPr="00DF1DCE">
        <w:rPr>
          <w:rFonts w:hint="eastAsia"/>
          <w:sz w:val="24"/>
          <w:szCs w:val="24"/>
        </w:rPr>
        <w:t>会议闭幕。</w:t>
      </w:r>
    </w:p>
    <w:p w14:paraId="23A8BA0F" w14:textId="77777777" w:rsidR="00DF1DCE" w:rsidRPr="00613941" w:rsidRDefault="00DF1DCE" w:rsidP="00613941">
      <w:pPr>
        <w:adjustRightInd w:val="0"/>
        <w:snapToGrid w:val="0"/>
        <w:spacing w:before="120" w:after="120" w:line="240" w:lineRule="atLeast"/>
        <w:jc w:val="center"/>
        <w:rPr>
          <w:rFonts w:eastAsia="SimHei"/>
          <w:sz w:val="28"/>
          <w:szCs w:val="28"/>
        </w:rPr>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0A834" w14:textId="77777777" w:rsidR="00477863" w:rsidRDefault="00477863" w:rsidP="008A3A19">
      <w:r>
        <w:separator/>
      </w:r>
    </w:p>
  </w:endnote>
  <w:endnote w:type="continuationSeparator" w:id="0">
    <w:p w14:paraId="7BAD3167" w14:textId="77777777" w:rsidR="00477863" w:rsidRDefault="00477863"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20D7" w14:textId="77777777" w:rsidR="00477863" w:rsidRDefault="00477863" w:rsidP="008A3A19">
      <w:r>
        <w:separator/>
      </w:r>
    </w:p>
  </w:footnote>
  <w:footnote w:type="continuationSeparator" w:id="0">
    <w:p w14:paraId="6C3B7535" w14:textId="77777777" w:rsidR="00477863" w:rsidRDefault="00477863"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5D0A505E" w:rsidR="00613941" w:rsidRPr="00593E46" w:rsidRDefault="00613941" w:rsidP="00613941">
    <w:pPr>
      <w:spacing w:before="120"/>
      <w:rPr>
        <w:snapToGrid w:val="0"/>
        <w:kern w:val="22"/>
        <w:szCs w:val="22"/>
        <w:lang w:val="fr-CA"/>
      </w:rPr>
    </w:pPr>
    <w:r w:rsidRPr="00593E46">
      <w:rPr>
        <w:snapToGrid w:val="0"/>
        <w:kern w:val="22"/>
        <w:szCs w:val="22"/>
        <w:lang w:val="fr-CA"/>
      </w:rPr>
      <w:t>CBD/</w:t>
    </w:r>
    <w:r w:rsidR="00511D4D" w:rsidRPr="00593E46">
      <w:rPr>
        <w:rFonts w:hint="eastAsia"/>
        <w:snapToGrid w:val="0"/>
        <w:kern w:val="22"/>
        <w:szCs w:val="22"/>
        <w:lang w:val="fr-CA"/>
      </w:rPr>
      <w:t>C</w:t>
    </w:r>
    <w:r w:rsidR="00511D4D" w:rsidRPr="00593E46">
      <w:rPr>
        <w:snapToGrid w:val="0"/>
        <w:kern w:val="22"/>
        <w:szCs w:val="22"/>
        <w:lang w:val="fr-CA"/>
      </w:rPr>
      <w:t>P/M</w:t>
    </w:r>
    <w:r w:rsidR="00511D4D" w:rsidRPr="00593E46">
      <w:rPr>
        <w:rFonts w:hint="eastAsia"/>
        <w:snapToGrid w:val="0"/>
        <w:kern w:val="22"/>
        <w:szCs w:val="22"/>
        <w:lang w:val="fr-CA"/>
      </w:rPr>
      <w:t>OP</w:t>
    </w:r>
    <w:r w:rsidR="00511D4D" w:rsidRPr="00593E46">
      <w:rPr>
        <w:snapToGrid w:val="0"/>
        <w:kern w:val="22"/>
        <w:szCs w:val="22"/>
        <w:lang w:val="fr-CA"/>
      </w:rPr>
      <w:t>/10/1</w:t>
    </w:r>
    <w:r w:rsidR="00631423" w:rsidRPr="00593E46">
      <w:rPr>
        <w:snapToGrid w:val="0"/>
        <w:kern w:val="22"/>
        <w:szCs w:val="22"/>
        <w:lang w:val="fr-CA"/>
      </w:rPr>
      <w:t>/Rev.1</w:t>
    </w:r>
  </w:p>
  <w:p w14:paraId="5E1C81BF" w14:textId="0303B850" w:rsidR="00613941" w:rsidRPr="00593E46" w:rsidRDefault="00613941">
    <w:pPr>
      <w:pStyle w:val="Header"/>
      <w:rPr>
        <w:noProof/>
        <w:sz w:val="24"/>
        <w:szCs w:val="24"/>
        <w:lang w:val="fr-CA"/>
      </w:rPr>
    </w:pPr>
    <w:r w:rsidRPr="00593E46">
      <w:rPr>
        <w:sz w:val="24"/>
        <w:szCs w:val="24"/>
        <w:lang w:val="fr-CA"/>
      </w:rPr>
      <w:t xml:space="preserve">Page </w:t>
    </w:r>
    <w:r w:rsidRPr="00613941">
      <w:rPr>
        <w:sz w:val="24"/>
        <w:szCs w:val="24"/>
      </w:rPr>
      <w:fldChar w:fldCharType="begin"/>
    </w:r>
    <w:r w:rsidRPr="00593E46">
      <w:rPr>
        <w:sz w:val="24"/>
        <w:szCs w:val="24"/>
        <w:lang w:val="fr-CA"/>
      </w:rPr>
      <w:instrText xml:space="preserve"> PAGE   \* MERGEFORMAT </w:instrText>
    </w:r>
    <w:r w:rsidRPr="00613941">
      <w:rPr>
        <w:sz w:val="24"/>
        <w:szCs w:val="24"/>
      </w:rPr>
      <w:fldChar w:fldCharType="separate"/>
    </w:r>
    <w:r w:rsidRPr="00593E46">
      <w:rPr>
        <w:noProof/>
        <w:sz w:val="24"/>
        <w:szCs w:val="24"/>
        <w:lang w:val="fr-CA"/>
      </w:rPr>
      <w:t>1</w:t>
    </w:r>
    <w:r w:rsidRPr="00613941">
      <w:rPr>
        <w:noProof/>
        <w:sz w:val="24"/>
        <w:szCs w:val="24"/>
      </w:rPr>
      <w:fldChar w:fldCharType="end"/>
    </w:r>
  </w:p>
  <w:p w14:paraId="40C28F48" w14:textId="77777777" w:rsidR="00613941" w:rsidRPr="00593E46" w:rsidRDefault="00613941">
    <w:pPr>
      <w:pStyle w:val="Header"/>
      <w:rPr>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69A5EDD"/>
    <w:multiLevelType w:val="hybridMultilevel"/>
    <w:tmpl w:val="0944B40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D34327"/>
    <w:multiLevelType w:val="hybridMultilevel"/>
    <w:tmpl w:val="FCEA343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1"/>
  </w:num>
  <w:num w:numId="5">
    <w:abstractNumId w:val="3"/>
  </w:num>
  <w:num w:numId="6">
    <w:abstractNumId w:val="11"/>
  </w:num>
  <w:num w:numId="7">
    <w:abstractNumId w:val="13"/>
  </w:num>
  <w:num w:numId="8">
    <w:abstractNumId w:val="9"/>
  </w:num>
  <w:num w:numId="9">
    <w:abstractNumId w:val="23"/>
  </w:num>
  <w:num w:numId="10">
    <w:abstractNumId w:val="7"/>
  </w:num>
  <w:num w:numId="11">
    <w:abstractNumId w:val="20"/>
  </w:num>
  <w:num w:numId="12">
    <w:abstractNumId w:val="5"/>
  </w:num>
  <w:num w:numId="13">
    <w:abstractNumId w:val="8"/>
  </w:num>
  <w:num w:numId="14">
    <w:abstractNumId w:val="12"/>
  </w:num>
  <w:num w:numId="15">
    <w:abstractNumId w:val="24"/>
  </w:num>
  <w:num w:numId="16">
    <w:abstractNumId w:val="18"/>
  </w:num>
  <w:num w:numId="17">
    <w:abstractNumId w:val="2"/>
  </w:num>
  <w:num w:numId="18">
    <w:abstractNumId w:val="16"/>
  </w:num>
  <w:num w:numId="19">
    <w:abstractNumId w:val="17"/>
  </w:num>
  <w:num w:numId="20">
    <w:abstractNumId w:val="22"/>
  </w:num>
  <w:num w:numId="21">
    <w:abstractNumId w:val="15"/>
  </w:num>
  <w:num w:numId="22">
    <w:abstractNumId w:val="1"/>
  </w:num>
  <w:num w:numId="23">
    <w:abstractNumId w:val="6"/>
  </w:num>
  <w:num w:numId="24">
    <w:abstractNumId w:val="4"/>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1D52"/>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119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676E7"/>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442"/>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2FB5"/>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529E"/>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863"/>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1D4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3E4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4C84"/>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1AC0"/>
    <w:rsid w:val="006251A8"/>
    <w:rsid w:val="0062553F"/>
    <w:rsid w:val="00625D4D"/>
    <w:rsid w:val="00626AD1"/>
    <w:rsid w:val="00631423"/>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06AF0"/>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1DCE"/>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0A85"/>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EA78-554A-41BE-9317-1838962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Angela Xuehe Yan</cp:lastModifiedBy>
  <cp:revision>5</cp:revision>
  <dcterms:created xsi:type="dcterms:W3CDTF">2021-08-19T22:56:00Z</dcterms:created>
  <dcterms:modified xsi:type="dcterms:W3CDTF">2021-08-20T14:54:00Z</dcterms:modified>
</cp:coreProperties>
</file>