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55832E74" w14:textId="77777777" w:rsidTr="008A1499">
        <w:trPr>
          <w:trHeight w:val="850"/>
        </w:trPr>
        <w:tc>
          <w:tcPr>
            <w:tcW w:w="975" w:type="dxa"/>
            <w:vAlign w:val="bottom"/>
          </w:tcPr>
          <w:p w14:paraId="44C04D1D"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205B1892" w14:textId="77777777" w:rsidR="008A1499" w:rsidRPr="002D03CB" w:rsidRDefault="008A1499" w:rsidP="008A1499">
            <w:pPr>
              <w:pStyle w:val="AASmallLogo"/>
            </w:pPr>
          </w:p>
        </w:tc>
        <w:tc>
          <w:tcPr>
            <w:tcW w:w="1434" w:type="dxa"/>
            <w:noWrap/>
            <w:vAlign w:val="bottom"/>
          </w:tcPr>
          <w:p w14:paraId="61CA5402" w14:textId="77777777" w:rsidR="008A1499" w:rsidRPr="002D03CB" w:rsidRDefault="008A1499" w:rsidP="008A1499">
            <w:pPr>
              <w:pStyle w:val="AASmallLogo"/>
            </w:pPr>
            <w:r w:rsidRPr="002D03CB">
              <w:rPr>
                <w:noProof/>
              </w:rPr>
              <w:drawing>
                <wp:inline distT="0" distB="0" distL="0" distR="0" wp14:anchorId="3424A6B5" wp14:editId="7D1C503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D03CB">
              <w:t xml:space="preserve"> </w:t>
            </w:r>
          </w:p>
          <w:p w14:paraId="2A05A8B2" w14:textId="77777777" w:rsidR="008A1499" w:rsidRPr="002D03CB" w:rsidRDefault="008A1499" w:rsidP="008A1499">
            <w:pPr>
              <w:pStyle w:val="AASmallLogo"/>
            </w:pPr>
          </w:p>
        </w:tc>
        <w:tc>
          <w:tcPr>
            <w:tcW w:w="8073" w:type="dxa"/>
            <w:vAlign w:val="bottom"/>
          </w:tcPr>
          <w:p w14:paraId="36257195" w14:textId="41B80539" w:rsidR="008A1499" w:rsidRPr="008C7B23" w:rsidRDefault="008A1499" w:rsidP="00A3380C">
            <w:pPr>
              <w:pStyle w:val="ABSymbol"/>
            </w:pPr>
            <w:r w:rsidRPr="00A3380C">
              <w:rPr>
                <w:sz w:val="40"/>
              </w:rPr>
              <w:t>CBD</w:t>
            </w:r>
            <w:r w:rsidRPr="008C7B23">
              <w:t>/</w:t>
            </w:r>
            <w:r w:rsidR="00C4348A" w:rsidRPr="00A3380C">
              <w:t>SBI</w:t>
            </w:r>
            <w:r w:rsidRPr="008C7B23">
              <w:t>/</w:t>
            </w:r>
            <w:r w:rsidR="00FB6391" w:rsidRPr="008C7B23">
              <w:t>7</w:t>
            </w:r>
            <w:r w:rsidR="00C4348A" w:rsidRPr="008C7B23">
              <w:t>/</w:t>
            </w:r>
            <w:r w:rsidR="00E33A9E">
              <w:t>CRP.</w:t>
            </w:r>
            <w:r w:rsidR="00785997">
              <w:t>7</w:t>
            </w:r>
          </w:p>
        </w:tc>
      </w:tr>
    </w:tbl>
    <w:p w14:paraId="249A035D"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12F23229" w14:textId="77777777" w:rsidTr="008A1499">
        <w:trPr>
          <w:trHeight w:val="1814"/>
        </w:trPr>
        <w:tc>
          <w:tcPr>
            <w:tcW w:w="7370" w:type="dxa"/>
          </w:tcPr>
          <w:p w14:paraId="437FDDDA" w14:textId="77777777" w:rsidR="008A1499" w:rsidRPr="002D03CB" w:rsidRDefault="008A1499" w:rsidP="008A1499">
            <w:pPr>
              <w:pStyle w:val="ACLargeLogo"/>
            </w:pPr>
            <w:r w:rsidRPr="002D03CB">
              <w:rPr>
                <w:noProof/>
              </w:rPr>
              <w:drawing>
                <wp:inline distT="0" distB="0" distL="0" distR="0" wp14:anchorId="423DF505" wp14:editId="5DED8CB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D03CB">
              <w:t xml:space="preserve"> </w:t>
            </w:r>
          </w:p>
          <w:p w14:paraId="1B6ED096" w14:textId="77777777" w:rsidR="008A1499" w:rsidRPr="002D03CB" w:rsidRDefault="008A1499" w:rsidP="008A1499">
            <w:pPr>
              <w:pStyle w:val="ACLargeLogo"/>
            </w:pPr>
          </w:p>
        </w:tc>
        <w:tc>
          <w:tcPr>
            <w:tcW w:w="3112" w:type="dxa"/>
          </w:tcPr>
          <w:p w14:paraId="0544BC8C" w14:textId="77777777" w:rsidR="008A1499" w:rsidRPr="002D03CB" w:rsidRDefault="008A1499" w:rsidP="008A1499">
            <w:pPr>
              <w:pStyle w:val="AEDistrNormal"/>
            </w:pPr>
            <w:r w:rsidRPr="002D03CB">
              <w:t>Distr.</w:t>
            </w:r>
            <w:r w:rsidRPr="00F57B6B">
              <w:t xml:space="preserve">: </w:t>
            </w:r>
            <w:r w:rsidR="00E33A9E">
              <w:t>Limited</w:t>
            </w:r>
            <w:r w:rsidRPr="002D03CB">
              <w:t xml:space="preserve"> </w:t>
            </w:r>
          </w:p>
          <w:p w14:paraId="39020739" w14:textId="4F9B65A4" w:rsidR="008A1499" w:rsidRPr="002D03CB" w:rsidRDefault="00785997" w:rsidP="008A1499">
            <w:pPr>
              <w:pStyle w:val="AEDistrNormal"/>
            </w:pPr>
            <w:r>
              <w:t>9</w:t>
            </w:r>
            <w:r w:rsidRPr="002D03CB">
              <w:t xml:space="preserve"> </w:t>
            </w:r>
            <w:r w:rsidR="00E33A9E">
              <w:t>August</w:t>
            </w:r>
            <w:r w:rsidR="004679A7" w:rsidRPr="002D03CB">
              <w:t xml:space="preserve"> 2026</w:t>
            </w:r>
          </w:p>
          <w:p w14:paraId="1DDBF0AC" w14:textId="77777777" w:rsidR="008A1499" w:rsidRPr="002D03CB" w:rsidRDefault="008A1499" w:rsidP="008A1499">
            <w:pPr>
              <w:pStyle w:val="AEDistrNormal6pt"/>
            </w:pPr>
            <w:r w:rsidRPr="002D03CB">
              <w:t>Original</w:t>
            </w:r>
            <w:r w:rsidRPr="00F57B6B">
              <w:t>: English</w:t>
            </w:r>
            <w:r w:rsidRPr="002D03CB">
              <w:t xml:space="preserve"> </w:t>
            </w:r>
          </w:p>
          <w:p w14:paraId="19ACBD98" w14:textId="77777777" w:rsidR="008A1499" w:rsidRPr="002D03CB" w:rsidRDefault="008A1499" w:rsidP="008A1499">
            <w:pPr>
              <w:pStyle w:val="AEDistrNormal6pt"/>
            </w:pPr>
          </w:p>
        </w:tc>
      </w:tr>
    </w:tbl>
    <w:p w14:paraId="707AFC60"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0F9BA49D" w14:textId="77777777" w:rsidTr="008A1499">
        <w:trPr>
          <w:trHeight w:val="57"/>
        </w:trPr>
        <w:tc>
          <w:tcPr>
            <w:tcW w:w="6094" w:type="dxa"/>
          </w:tcPr>
          <w:p w14:paraId="3930D288" w14:textId="77777777" w:rsidR="008A1499" w:rsidRPr="002D03CB" w:rsidRDefault="00C4348A" w:rsidP="008A1499">
            <w:pPr>
              <w:pStyle w:val="AFCorN12Bold"/>
            </w:pPr>
            <w:r w:rsidRPr="002D03CB">
              <w:t>Subsidiary Body on Implementation</w:t>
            </w:r>
            <w:r w:rsidR="008A1499" w:rsidRPr="002D03CB">
              <w:t xml:space="preserve"> </w:t>
            </w:r>
          </w:p>
          <w:p w14:paraId="2109755D" w14:textId="77777777" w:rsidR="008A1499" w:rsidRPr="002D03CB" w:rsidRDefault="00FB6391" w:rsidP="008A1499">
            <w:pPr>
              <w:pStyle w:val="AFCorNBold"/>
            </w:pPr>
            <w:r w:rsidRPr="002D03CB">
              <w:t>Seventh</w:t>
            </w:r>
            <w:r w:rsidR="008A1499" w:rsidRPr="002D03CB">
              <w:t xml:space="preserve"> meeting </w:t>
            </w:r>
          </w:p>
          <w:p w14:paraId="02E82EFB" w14:textId="77777777" w:rsidR="008A1499" w:rsidRPr="002D03CB" w:rsidRDefault="00FB6391" w:rsidP="008A1499">
            <w:pPr>
              <w:pStyle w:val="AFCorNNormal"/>
            </w:pPr>
            <w:r w:rsidRPr="002D03CB">
              <w:t>Nairobi</w:t>
            </w:r>
            <w:r w:rsidR="008A1499" w:rsidRPr="002D03CB">
              <w:t xml:space="preserve">, </w:t>
            </w:r>
            <w:r w:rsidRPr="002D03CB">
              <w:rPr>
                <w:snapToGrid w:val="0"/>
                <w:kern w:val="22"/>
              </w:rPr>
              <w:t>4</w:t>
            </w:r>
            <w:r w:rsidR="008A1499" w:rsidRPr="002D03CB">
              <w:rPr>
                <w:snapToGrid w:val="0"/>
                <w:kern w:val="22"/>
              </w:rPr>
              <w:t>–</w:t>
            </w:r>
            <w:r w:rsidR="00C4348A" w:rsidRPr="002D03CB">
              <w:rPr>
                <w:snapToGrid w:val="0"/>
                <w:kern w:val="22"/>
              </w:rPr>
              <w:t>1</w:t>
            </w:r>
            <w:r w:rsidRPr="002D03CB">
              <w:rPr>
                <w:snapToGrid w:val="0"/>
                <w:kern w:val="22"/>
              </w:rPr>
              <w:t>2</w:t>
            </w:r>
            <w:r w:rsidR="008A1499" w:rsidRPr="002D03CB">
              <w:rPr>
                <w:snapToGrid w:val="0"/>
                <w:kern w:val="22"/>
              </w:rPr>
              <w:t xml:space="preserve"> </w:t>
            </w:r>
            <w:r w:rsidRPr="002D03CB">
              <w:rPr>
                <w:snapToGrid w:val="0"/>
                <w:kern w:val="22"/>
              </w:rPr>
              <w:t>August</w:t>
            </w:r>
            <w:r w:rsidR="008A1499" w:rsidRPr="002D03CB">
              <w:rPr>
                <w:snapToGrid w:val="0"/>
                <w:kern w:val="22"/>
              </w:rPr>
              <w:t xml:space="preserve"> </w:t>
            </w:r>
            <w:r w:rsidR="00C4348A" w:rsidRPr="002D03CB">
              <w:rPr>
                <w:snapToGrid w:val="0"/>
                <w:kern w:val="22"/>
              </w:rPr>
              <w:t>2026</w:t>
            </w:r>
          </w:p>
          <w:p w14:paraId="205EFD85" w14:textId="77777777" w:rsidR="008A1499" w:rsidRPr="002D03CB" w:rsidRDefault="00E33A9E" w:rsidP="008A1499">
            <w:pPr>
              <w:pStyle w:val="AFCorNNormal"/>
            </w:pPr>
            <w:r>
              <w:t>Agenda i</w:t>
            </w:r>
            <w:r w:rsidR="008A1499" w:rsidRPr="002D03CB">
              <w:t xml:space="preserve">tem </w:t>
            </w:r>
            <w:r w:rsidR="00585905" w:rsidRPr="002D03CB">
              <w:t>12</w:t>
            </w:r>
            <w:r w:rsidR="008A1499" w:rsidRPr="002D03CB">
              <w:t xml:space="preserve"> </w:t>
            </w:r>
          </w:p>
          <w:p w14:paraId="7730A2D8" w14:textId="77777777" w:rsidR="008A1499" w:rsidRPr="002D03CB" w:rsidRDefault="00581D45" w:rsidP="008A1499">
            <w:pPr>
              <w:pStyle w:val="AFCorNBold"/>
            </w:pPr>
            <w:r w:rsidRPr="002D03CB">
              <w:t xml:space="preserve">Mainstreaming of biodiversity </w:t>
            </w:r>
            <w:r w:rsidR="009F06B8" w:rsidRPr="002D03CB">
              <w:br/>
              <w:t>within and across sectors</w:t>
            </w:r>
          </w:p>
        </w:tc>
        <w:tc>
          <w:tcPr>
            <w:tcW w:w="4388" w:type="dxa"/>
          </w:tcPr>
          <w:p w14:paraId="1FE42CE9" w14:textId="77777777" w:rsidR="008A1499" w:rsidRPr="002D03CB" w:rsidRDefault="008A1499" w:rsidP="008A1499">
            <w:pPr>
              <w:pStyle w:val="CBDNormal"/>
              <w:jc w:val="left"/>
            </w:pPr>
          </w:p>
        </w:tc>
      </w:tr>
    </w:tbl>
    <w:p w14:paraId="6106D6D4" w14:textId="2BACE3D4" w:rsidR="00C9161D" w:rsidRPr="002D03CB" w:rsidRDefault="00210EAC" w:rsidP="00A111D1">
      <w:pPr>
        <w:pStyle w:val="CBDTitle"/>
        <w:rPr>
          <w:caps/>
        </w:rPr>
      </w:pPr>
      <w:sdt>
        <w:sdt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EndPr/>
        <w:sdtContent>
          <w:r w:rsidR="00B056F9">
            <w:t>Mainstreaming of biodiversity within and across sectors</w:t>
          </w:r>
        </w:sdtContent>
      </w:sdt>
      <w:r w:rsidR="00105372" w:rsidRPr="002D03CB">
        <w:rPr>
          <w:caps/>
        </w:rPr>
        <w:t xml:space="preserve"> </w:t>
      </w:r>
    </w:p>
    <w:p w14:paraId="5E6C5AE8" w14:textId="77777777" w:rsidR="009F06B8" w:rsidRPr="00E33A9E" w:rsidRDefault="00E33A9E" w:rsidP="00A3380C">
      <w:pPr>
        <w:pStyle w:val="CBDSubTitle"/>
        <w:rPr>
          <w:lang w:val="en-CA"/>
        </w:rPr>
      </w:pPr>
      <w:r w:rsidRPr="00E33A9E">
        <w:rPr>
          <w:lang w:val="en-CA"/>
        </w:rPr>
        <w:t>Draft recommendation submitted by t</w:t>
      </w:r>
      <w:r>
        <w:rPr>
          <w:lang w:val="en-CA"/>
        </w:rPr>
        <w:t>he Chair</w:t>
      </w:r>
    </w:p>
    <w:p w14:paraId="0CFA663B" w14:textId="17972F21" w:rsidR="00785997" w:rsidRDefault="00785997" w:rsidP="009E2A1A">
      <w:pPr>
        <w:pStyle w:val="Para10"/>
        <w:numPr>
          <w:ilvl w:val="0"/>
          <w:numId w:val="0"/>
        </w:numPr>
        <w:tabs>
          <w:tab w:val="clear" w:pos="1134"/>
        </w:tabs>
        <w:ind w:left="567" w:firstLine="567"/>
        <w:rPr>
          <w:i/>
        </w:rPr>
      </w:pPr>
      <w:r>
        <w:rPr>
          <w:i/>
        </w:rPr>
        <w:t>The Subsidiary Body on Implementation</w:t>
      </w:r>
    </w:p>
    <w:p w14:paraId="7B173240" w14:textId="77777777" w:rsidR="00785997" w:rsidRDefault="00785997" w:rsidP="009E2A1A">
      <w:pPr>
        <w:pStyle w:val="Para10"/>
        <w:numPr>
          <w:ilvl w:val="0"/>
          <w:numId w:val="0"/>
        </w:numPr>
        <w:tabs>
          <w:tab w:val="clear" w:pos="1134"/>
        </w:tabs>
        <w:ind w:left="567" w:firstLine="567"/>
        <w:rPr>
          <w:i/>
        </w:rPr>
      </w:pPr>
      <w:r>
        <w:rPr>
          <w:i/>
        </w:rPr>
        <w:t xml:space="preserve">Recommends </w:t>
      </w:r>
      <w:r w:rsidRPr="009E2A1A">
        <w:rPr>
          <w:iCs/>
        </w:rPr>
        <w:t>that the Conference of the Parties, at its seventeenth meeting, adopt a decision along the following lines:</w:t>
      </w:r>
    </w:p>
    <w:p w14:paraId="7DE85297" w14:textId="115B6AA7" w:rsidR="00941D98" w:rsidRPr="00A3380C" w:rsidRDefault="00941D98" w:rsidP="00A3380C">
      <w:pPr>
        <w:pStyle w:val="Para10"/>
        <w:numPr>
          <w:ilvl w:val="0"/>
          <w:numId w:val="0"/>
        </w:numPr>
        <w:ind w:left="1134" w:firstLine="567"/>
        <w:rPr>
          <w:i/>
          <w:iCs/>
          <w:lang w:val="en-GB"/>
        </w:rPr>
      </w:pPr>
      <w:r w:rsidRPr="00785997">
        <w:rPr>
          <w:i/>
        </w:rPr>
        <w:t>The Conference of the Parties</w:t>
      </w:r>
      <w:r w:rsidRPr="00785997">
        <w:t>,</w:t>
      </w:r>
    </w:p>
    <w:p w14:paraId="4D96FEAE" w14:textId="6F03C808" w:rsidR="003D58C6" w:rsidRDefault="001762CC" w:rsidP="00232C96">
      <w:pPr>
        <w:pStyle w:val="Para10"/>
        <w:numPr>
          <w:ilvl w:val="0"/>
          <w:numId w:val="0"/>
        </w:numPr>
        <w:ind w:left="1134" w:firstLine="567"/>
        <w:rPr>
          <w:lang w:val="en-GB"/>
        </w:rPr>
      </w:pPr>
      <w:r w:rsidRPr="007C29FC">
        <w:rPr>
          <w:i/>
        </w:rPr>
        <w:t>Recalling</w:t>
      </w:r>
      <w:r w:rsidRPr="007C29FC">
        <w:t xml:space="preserve"> its decision </w:t>
      </w:r>
      <w:hyperlink r:id="rId15" w:history="1">
        <w:r w:rsidRPr="007C29FC">
          <w:rPr>
            <w:rStyle w:val="Hyperlink"/>
            <w:lang w:val="en-CA"/>
          </w:rPr>
          <w:t>16/13</w:t>
        </w:r>
      </w:hyperlink>
      <w:r w:rsidRPr="007C29FC">
        <w:t xml:space="preserve"> of 1</w:t>
      </w:r>
      <w:r w:rsidR="00716E4B" w:rsidRPr="007C29FC">
        <w:t> </w:t>
      </w:r>
      <w:r w:rsidRPr="007C29FC">
        <w:t xml:space="preserve">November 2024, in which it </w:t>
      </w:r>
      <w:r w:rsidR="00C51248" w:rsidRPr="007C29FC">
        <w:t>rei</w:t>
      </w:r>
      <w:r w:rsidR="00687446" w:rsidRPr="007C29FC">
        <w:t>terated</w:t>
      </w:r>
      <w:r w:rsidR="00C51248" w:rsidRPr="007C29FC">
        <w:t xml:space="preserve"> </w:t>
      </w:r>
      <w:r w:rsidRPr="007C29FC">
        <w:t>the critical importance of mainstreaming biodiversity across the whole of government and the whole of society</w:t>
      </w:r>
      <w:r w:rsidR="007C29FC" w:rsidRPr="009E2A1A">
        <w:t xml:space="preserve"> and </w:t>
      </w:r>
      <w:r w:rsidRPr="007C29FC">
        <w:t>recognized that the Kunming-Montreal Global Biodiversity Framework</w:t>
      </w:r>
      <w:r w:rsidR="004C77BF" w:rsidRPr="007C29FC">
        <w:rPr>
          <w:rStyle w:val="FootnoteReference"/>
        </w:rPr>
        <w:footnoteReference w:id="1"/>
      </w:r>
      <w:r w:rsidRPr="007C29FC">
        <w:t xml:space="preserve"> capture</w:t>
      </w:r>
      <w:r w:rsidR="00BB0C55" w:rsidRPr="007C29FC">
        <w:t>d</w:t>
      </w:r>
      <w:r w:rsidRPr="007C29FC">
        <w:t xml:space="preserve"> biodiversity mainstreaming and provide</w:t>
      </w:r>
      <w:r w:rsidR="00BB0C55" w:rsidRPr="007C29FC">
        <w:t>d</w:t>
      </w:r>
      <w:r w:rsidRPr="007C29FC">
        <w:t xml:space="preserve"> a wide range of options for mainstreaming biodiversity,</w:t>
      </w:r>
    </w:p>
    <w:p w14:paraId="34B53AC5" w14:textId="7F1DDDA7" w:rsidR="003D58C6" w:rsidRDefault="001762CC">
      <w:pPr>
        <w:pStyle w:val="Para10"/>
        <w:numPr>
          <w:ilvl w:val="0"/>
          <w:numId w:val="0"/>
        </w:numPr>
        <w:ind w:left="1134" w:firstLine="567"/>
        <w:rPr>
          <w:lang w:val="en-GB"/>
        </w:rPr>
      </w:pPr>
      <w:r>
        <w:rPr>
          <w:i/>
          <w:iCs/>
        </w:rPr>
        <w:t>Recognizing</w:t>
      </w:r>
      <w:r>
        <w:t xml:space="preserve"> that progress on biodiversity mainstreaming remains insufficient to achieve the goals and targets of the Framework and that enhanced efforts are needed to close existing ambition and implementation gaps,</w:t>
      </w:r>
    </w:p>
    <w:p w14:paraId="279C5E13" w14:textId="4F4BC932" w:rsidR="003D58C6" w:rsidRDefault="001762CC">
      <w:pPr>
        <w:pStyle w:val="Para10"/>
        <w:numPr>
          <w:ilvl w:val="0"/>
          <w:numId w:val="0"/>
        </w:numPr>
        <w:ind w:left="1134" w:firstLine="567"/>
        <w:rPr>
          <w:lang w:val="en-GB"/>
        </w:rPr>
      </w:pPr>
      <w:r>
        <w:rPr>
          <w:i/>
          <w:iCs/>
        </w:rPr>
        <w:t>Noting</w:t>
      </w:r>
      <w:r>
        <w:t xml:space="preserve"> that the present decision is complemented by decision 17/</w:t>
      </w:r>
      <w:r w:rsidR="007A07C1">
        <w:t>--</w:t>
      </w:r>
      <w:r>
        <w:t xml:space="preserve"> on mechanisms for planning, monitoring, reporting and review and builds on the findings of the seventh national reports and other relevant sources of information, including the global report</w:t>
      </w:r>
      <w:r w:rsidR="008A4E73">
        <w:t xml:space="preserve"> on collective progre</w:t>
      </w:r>
      <w:r w:rsidR="00002BAE">
        <w:t>ss in the implementation of the Framework</w:t>
      </w:r>
      <w:r>
        <w:t>, to assess progress in biodiversity mainstreaming and identify remaining implementation gaps,</w:t>
      </w:r>
    </w:p>
    <w:p w14:paraId="7AEAFD39" w14:textId="32F3A1DE" w:rsidR="00634F29" w:rsidRDefault="00B83866" w:rsidP="009E2A1A">
      <w:pPr>
        <w:ind w:left="1134" w:firstLine="567"/>
      </w:pPr>
      <w:r>
        <w:t>1.</w:t>
      </w:r>
      <w:r>
        <w:tab/>
      </w:r>
      <w:r w:rsidR="001762CC" w:rsidRPr="00B83866">
        <w:rPr>
          <w:i/>
          <w:iCs/>
        </w:rPr>
        <w:t>Recognizes</w:t>
      </w:r>
      <w:r w:rsidR="001762CC">
        <w:t xml:space="preserve"> the importance of inclusive approaches to assess and report progress in biodiversity mainstreaming;</w:t>
      </w:r>
    </w:p>
    <w:p w14:paraId="6FE78FED" w14:textId="7D877737" w:rsidR="00634F29" w:rsidRPr="006C63AA" w:rsidRDefault="002C68F0" w:rsidP="009E2A1A">
      <w:pPr>
        <w:spacing w:before="120" w:after="120"/>
        <w:ind w:left="1134" w:firstLine="567"/>
      </w:pPr>
      <w:r>
        <w:t>2.</w:t>
      </w:r>
      <w:r w:rsidR="00F9089B">
        <w:tab/>
      </w:r>
      <w:r w:rsidR="005E6F38" w:rsidRPr="009E2A1A">
        <w:rPr>
          <w:i/>
          <w:iCs/>
        </w:rPr>
        <w:t xml:space="preserve">Also </w:t>
      </w:r>
      <w:r w:rsidR="005E6F38">
        <w:rPr>
          <w:i/>
          <w:iCs/>
        </w:rPr>
        <w:t>r</w:t>
      </w:r>
      <w:r>
        <w:rPr>
          <w:i/>
          <w:iCs/>
        </w:rPr>
        <w:t>ecognizes</w:t>
      </w:r>
      <w:r>
        <w:t xml:space="preserve"> the importance of strengthening </w:t>
      </w:r>
      <w:r w:rsidR="00E915F0">
        <w:t xml:space="preserve">the </w:t>
      </w:r>
      <w:r>
        <w:t>science</w:t>
      </w:r>
      <w:r w:rsidR="00C35BD5">
        <w:t>-</w:t>
      </w:r>
      <w:r>
        <w:t>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p>
    <w:p w14:paraId="5C88F36D" w14:textId="5C2746D7" w:rsidR="00634F29" w:rsidRDefault="00B83866" w:rsidP="009E2A1A">
      <w:pPr>
        <w:spacing w:before="120" w:after="120"/>
        <w:ind w:left="1134" w:firstLine="567"/>
      </w:pPr>
      <w:r>
        <w:t>3.</w:t>
      </w:r>
      <w:r>
        <w:tab/>
      </w:r>
      <w:r w:rsidR="001762CC" w:rsidRPr="00B83866">
        <w:rPr>
          <w:i/>
          <w:iCs/>
        </w:rPr>
        <w:t>Further recognizes</w:t>
      </w:r>
      <w:r w:rsidR="001762CC">
        <w:t xml:space="preserve"> the importance of strengthening coordination across sectors and levels of governance, institutional capacity, technical and scientific cooperation, and the </w:t>
      </w:r>
      <w:r w:rsidR="001762CC">
        <w:lastRenderedPageBreak/>
        <w:t>mobili</w:t>
      </w:r>
      <w:r w:rsidR="005058D8">
        <w:t>z</w:t>
      </w:r>
      <w:r w:rsidR="001762CC">
        <w:t>ation of the resources necessary for the effective integration of biodiversity within and across sectors;</w:t>
      </w:r>
    </w:p>
    <w:p w14:paraId="63F7B3E9" w14:textId="6D2649A6" w:rsidR="00634F29" w:rsidRPr="006C63AA" w:rsidRDefault="00091564" w:rsidP="009E2A1A">
      <w:pPr>
        <w:spacing w:before="120" w:after="120"/>
        <w:ind w:left="1134" w:firstLine="567"/>
      </w:pPr>
      <w:r>
        <w:t>4</w:t>
      </w:r>
      <w:r w:rsidR="00986538">
        <w:t>.</w:t>
      </w:r>
      <w:r w:rsidR="00B83866">
        <w:tab/>
      </w:r>
      <w:r w:rsidR="00986538">
        <w:rPr>
          <w:i/>
          <w:iCs/>
        </w:rPr>
        <w:t>Encourages</w:t>
      </w:r>
      <w:r w:rsidR="00986538">
        <w:t xml:space="preserve"> Parties, in accordance with national circumstances, priorities, capacities and capabilities, to strengthen and accelerate efforts to integrate biodiversity and its multiple values, within and across sectors, in line with the </w:t>
      </w:r>
      <w:r w:rsidR="00612E0F">
        <w:t>Framework</w:t>
      </w:r>
      <w:r w:rsidR="00986538">
        <w:t>;</w:t>
      </w:r>
    </w:p>
    <w:p w14:paraId="42E9C755" w14:textId="67379FC6" w:rsidR="00C92971" w:rsidRPr="0011449D" w:rsidRDefault="00091564" w:rsidP="009E2A1A">
      <w:pPr>
        <w:spacing w:before="120" w:after="120"/>
        <w:ind w:left="1134" w:firstLine="567"/>
      </w:pPr>
      <w:r>
        <w:t>5</w:t>
      </w:r>
      <w:r w:rsidR="00986538">
        <w:t>.</w:t>
      </w:r>
      <w:r w:rsidR="00B83866">
        <w:tab/>
      </w:r>
      <w:r w:rsidR="00986538">
        <w:t>[</w:t>
      </w:r>
      <w:r w:rsidR="00986538">
        <w:rPr>
          <w:i/>
          <w:iCs/>
        </w:rPr>
        <w:t>Invites</w:t>
      </w:r>
      <w:r w:rsidR="00986538" w:rsidRPr="009E2A1A">
        <w:t>][</w:t>
      </w:r>
      <w:r w:rsidR="00986538">
        <w:rPr>
          <w:i/>
          <w:iCs/>
        </w:rPr>
        <w:t>Encourages</w:t>
      </w:r>
      <w:r w:rsidR="00986538" w:rsidRPr="009E2A1A">
        <w:t>]</w:t>
      </w:r>
      <w:r w:rsidR="00986538" w:rsidRPr="00785997">
        <w:rPr>
          <w:i/>
        </w:rPr>
        <w:t xml:space="preserve"> </w:t>
      </w:r>
      <w:r w:rsidR="00986538" w:rsidRPr="00961D86">
        <w:t>Parties</w:t>
      </w:r>
      <w:r w:rsidR="00986538" w:rsidRPr="00961D86">
        <w:rPr>
          <w:i/>
          <w:iCs/>
        </w:rPr>
        <w:t xml:space="preserve"> </w:t>
      </w:r>
      <w:r w:rsidR="00986538" w:rsidRPr="00961D86">
        <w:t>[and</w:t>
      </w:r>
      <w:r w:rsidR="00986538" w:rsidRPr="00DC0570">
        <w:t>][</w:t>
      </w:r>
      <w:r w:rsidR="008F3D79" w:rsidRPr="00DC0570">
        <w:t xml:space="preserve">, </w:t>
      </w:r>
      <w:r w:rsidR="00986538" w:rsidRPr="00DC0570">
        <w:t>and</w:t>
      </w:r>
      <w:r w:rsidR="00986538" w:rsidRPr="00DC0570">
        <w:rPr>
          <w:i/>
        </w:rPr>
        <w:t xml:space="preserve"> </w:t>
      </w:r>
      <w:r w:rsidR="00986538" w:rsidRPr="009E2A1A">
        <w:rPr>
          <w:iCs/>
        </w:rPr>
        <w:t>invites</w:t>
      </w:r>
      <w:r w:rsidR="00986538" w:rsidRPr="00DC0570">
        <w:t>]</w:t>
      </w:r>
      <w:r w:rsidR="00986538" w:rsidRPr="009E2A1A">
        <w:t xml:space="preserve"> </w:t>
      </w:r>
      <w:r w:rsidR="00986538" w:rsidRPr="00DC0570">
        <w:t>[other</w:t>
      </w:r>
      <w:r w:rsidR="00986538" w:rsidRPr="00DC0570">
        <w:rPr>
          <w:i/>
        </w:rPr>
        <w:t xml:space="preserve"> </w:t>
      </w:r>
      <w:r w:rsidR="00612E0F" w:rsidRPr="00DC0570">
        <w:t>G</w:t>
      </w:r>
      <w:r w:rsidR="00986538" w:rsidRPr="00DC0570">
        <w:t>overnments,</w:t>
      </w:r>
      <w:r w:rsidR="00986538" w:rsidRPr="00DC0570">
        <w:rPr>
          <w:i/>
        </w:rPr>
        <w:t xml:space="preserve"> </w:t>
      </w:r>
      <w:r w:rsidR="00986538" w:rsidRPr="00DC0570">
        <w:t>indigenous</w:t>
      </w:r>
      <w:r w:rsidR="00986538" w:rsidRPr="00DC0570">
        <w:rPr>
          <w:i/>
        </w:rPr>
        <w:t xml:space="preserve"> </w:t>
      </w:r>
      <w:r w:rsidR="00986538" w:rsidRPr="00DC0570">
        <w:t>peoples</w:t>
      </w:r>
      <w:r w:rsidR="00986538" w:rsidRPr="009E2A1A">
        <w:t xml:space="preserve"> </w:t>
      </w:r>
      <w:r w:rsidR="00986538" w:rsidRPr="00DC0570">
        <w:t>and</w:t>
      </w:r>
      <w:r w:rsidR="00986538" w:rsidRPr="009E2A1A">
        <w:t xml:space="preserve"> </w:t>
      </w:r>
      <w:r w:rsidR="00986538" w:rsidRPr="00DC0570">
        <w:t>local</w:t>
      </w:r>
      <w:r w:rsidR="00986538" w:rsidRPr="009E2A1A">
        <w:t xml:space="preserve"> </w:t>
      </w:r>
      <w:r w:rsidR="00986538" w:rsidRPr="00DC0570">
        <w:t>communities,</w:t>
      </w:r>
      <w:r w:rsidR="00986538" w:rsidRPr="009E2A1A">
        <w:t xml:space="preserve"> </w:t>
      </w:r>
      <w:r w:rsidR="00986538" w:rsidRPr="00DC0570">
        <w:t>women,</w:t>
      </w:r>
      <w:r w:rsidR="00986538" w:rsidRPr="009E2A1A">
        <w:t xml:space="preserve"> </w:t>
      </w:r>
      <w:r w:rsidR="00986538" w:rsidRPr="00DC0570">
        <w:t>youth,</w:t>
      </w:r>
      <w:r w:rsidR="00986538" w:rsidRPr="009E2A1A">
        <w:t xml:space="preserve"> </w:t>
      </w:r>
      <w:r w:rsidR="00986538" w:rsidRPr="00DC0570">
        <w:t>civil</w:t>
      </w:r>
      <w:r w:rsidR="00986538" w:rsidRPr="009E2A1A">
        <w:t xml:space="preserve"> </w:t>
      </w:r>
      <w:r w:rsidR="00986538" w:rsidRPr="00DC0570">
        <w:t>society</w:t>
      </w:r>
      <w:r w:rsidR="00986538" w:rsidRPr="009E2A1A">
        <w:t xml:space="preserve"> </w:t>
      </w:r>
      <w:r w:rsidR="00986538" w:rsidRPr="00DC0570">
        <w:t>organizations,</w:t>
      </w:r>
      <w:r w:rsidR="00986538" w:rsidRPr="009E2A1A">
        <w:t xml:space="preserve"> </w:t>
      </w:r>
      <w:r w:rsidR="00986538" w:rsidRPr="00DC0570">
        <w:t>the</w:t>
      </w:r>
      <w:r w:rsidR="00986538" w:rsidRPr="009E2A1A">
        <w:t xml:space="preserve"> </w:t>
      </w:r>
      <w:r w:rsidR="00986538" w:rsidRPr="00DC0570">
        <w:t>private</w:t>
      </w:r>
      <w:r w:rsidR="00986538" w:rsidRPr="009E2A1A">
        <w:t xml:space="preserve"> </w:t>
      </w:r>
      <w:r w:rsidR="00986538" w:rsidRPr="00DC0570">
        <w:t>and financial sectors</w:t>
      </w:r>
      <w:r w:rsidR="00986538" w:rsidRPr="009E2A1A">
        <w:t xml:space="preserve"> </w:t>
      </w:r>
      <w:r w:rsidR="00986538" w:rsidRPr="00DC0570">
        <w:t>and</w:t>
      </w:r>
      <w:r w:rsidR="00986538" w:rsidRPr="009E2A1A">
        <w:t xml:space="preserve"> </w:t>
      </w:r>
      <w:r w:rsidR="00986538" w:rsidRPr="00DC0570">
        <w:t>stakeholders from all other</w:t>
      </w:r>
      <w:r w:rsidR="00986538" w:rsidRPr="009E2A1A">
        <w:t xml:space="preserve"> </w:t>
      </w:r>
      <w:r w:rsidR="00986538" w:rsidRPr="00DC0570">
        <w:t>sectors]</w:t>
      </w:r>
      <w:r w:rsidR="00986538" w:rsidRPr="0011449D">
        <w:t xml:space="preserve">[other </w:t>
      </w:r>
      <w:r w:rsidR="0011449D" w:rsidRPr="0011449D">
        <w:t>G</w:t>
      </w:r>
      <w:r w:rsidR="00986538" w:rsidRPr="0011449D">
        <w:t>overnments and actors other</w:t>
      </w:r>
      <w:r w:rsidR="0020781F">
        <w:t xml:space="preserve"> </w:t>
      </w:r>
      <w:r w:rsidR="00986538" w:rsidRPr="0011449D">
        <w:t>than national Governments</w:t>
      </w:r>
      <w:r w:rsidR="00612E0F" w:rsidRPr="0011449D">
        <w:t>,</w:t>
      </w:r>
      <w:r w:rsidR="00FD0BB5" w:rsidRPr="0011449D">
        <w:rPr>
          <w:rStyle w:val="FootnoteReference"/>
        </w:rPr>
        <w:footnoteReference w:id="2"/>
      </w:r>
      <w:r w:rsidR="00986538" w:rsidRPr="0011449D">
        <w:t xml:space="preserve">] </w:t>
      </w:r>
      <w:r w:rsidR="00986538" w:rsidRPr="0060079A">
        <w:t>[</w:t>
      </w:r>
      <w:r w:rsidR="00986538" w:rsidRPr="00DA5779">
        <w:t>organizations including relevant sectoral bodies,</w:t>
      </w:r>
      <w:r w:rsidR="00986538" w:rsidRPr="009E2A1A">
        <w:t xml:space="preserve"> </w:t>
      </w:r>
      <w:r w:rsidR="00EA3E0B">
        <w:t xml:space="preserve">as well as </w:t>
      </w:r>
      <w:r w:rsidR="00986538" w:rsidRPr="0060079A">
        <w:t>indigenous</w:t>
      </w:r>
      <w:r w:rsidR="00986538" w:rsidRPr="009E2A1A">
        <w:t xml:space="preserve"> </w:t>
      </w:r>
      <w:r w:rsidR="00986538" w:rsidRPr="0060079A">
        <w:t>peoples and local communities, women</w:t>
      </w:r>
      <w:r w:rsidR="005713B2">
        <w:t>,</w:t>
      </w:r>
      <w:r w:rsidR="00986538" w:rsidRPr="0060079A">
        <w:t xml:space="preserve"> youth and people with disabilities],</w:t>
      </w:r>
      <w:r w:rsidR="00986538" w:rsidRPr="009E2A1A">
        <w:t xml:space="preserve"> </w:t>
      </w:r>
      <w:r w:rsidR="00986538" w:rsidRPr="0060079A">
        <w:t>to</w:t>
      </w:r>
      <w:r w:rsidR="00986538" w:rsidRPr="009E2A1A">
        <w:t xml:space="preserve"> </w:t>
      </w:r>
      <w:r w:rsidR="00986538" w:rsidRPr="0060079A">
        <w:t>accelerate</w:t>
      </w:r>
      <w:r w:rsidR="00986538" w:rsidRPr="009E2A1A">
        <w:t xml:space="preserve"> </w:t>
      </w:r>
      <w:r w:rsidR="00986538" w:rsidRPr="0060079A">
        <w:t>the</w:t>
      </w:r>
      <w:r w:rsidR="00986538" w:rsidRPr="009E2A1A">
        <w:t xml:space="preserve"> </w:t>
      </w:r>
      <w:r w:rsidR="00986538" w:rsidRPr="0060079A">
        <w:t>exchange of relevant</w:t>
      </w:r>
      <w:r w:rsidR="00986538" w:rsidRPr="009E2A1A">
        <w:t xml:space="preserve"> </w:t>
      </w:r>
      <w:r w:rsidR="00986538" w:rsidRPr="0060079A">
        <w:t>good</w:t>
      </w:r>
      <w:r w:rsidR="00986538" w:rsidRPr="009E2A1A">
        <w:t xml:space="preserve"> </w:t>
      </w:r>
      <w:r w:rsidR="00986538" w:rsidRPr="0060079A">
        <w:t>practices,</w:t>
      </w:r>
      <w:r w:rsidR="00986538" w:rsidRPr="009E2A1A">
        <w:t xml:space="preserve"> </w:t>
      </w:r>
      <w:r w:rsidR="00986538" w:rsidRPr="0060079A">
        <w:t>tools,</w:t>
      </w:r>
      <w:r w:rsidR="00986538" w:rsidRPr="009E2A1A">
        <w:t xml:space="preserve"> </w:t>
      </w:r>
      <w:r w:rsidR="00986538" w:rsidRPr="0060079A">
        <w:t>mechanisms,</w:t>
      </w:r>
      <w:r w:rsidR="00986538" w:rsidRPr="009E2A1A">
        <w:t xml:space="preserve"> </w:t>
      </w:r>
      <w:r w:rsidR="00986538" w:rsidRPr="0060079A">
        <w:t>guidance</w:t>
      </w:r>
      <w:r w:rsidR="00986538" w:rsidRPr="009E2A1A">
        <w:t xml:space="preserve"> </w:t>
      </w:r>
      <w:r w:rsidR="00986538" w:rsidRPr="0060079A">
        <w:t>and</w:t>
      </w:r>
      <w:r w:rsidR="00986538" w:rsidRPr="009E2A1A">
        <w:t xml:space="preserve"> </w:t>
      </w:r>
      <w:r w:rsidR="00986538" w:rsidRPr="0060079A">
        <w:t>other relevant</w:t>
      </w:r>
      <w:r w:rsidR="00986538" w:rsidRPr="009E2A1A">
        <w:t xml:space="preserve"> </w:t>
      </w:r>
      <w:r w:rsidR="00986538" w:rsidRPr="0060079A">
        <w:t>solutions</w:t>
      </w:r>
      <w:r w:rsidR="00986538" w:rsidRPr="009E2A1A">
        <w:t xml:space="preserve"> </w:t>
      </w:r>
      <w:r w:rsidR="00986538" w:rsidRPr="0060079A">
        <w:t>related</w:t>
      </w:r>
      <w:r w:rsidR="00986538" w:rsidRPr="009E2A1A">
        <w:t xml:space="preserve"> </w:t>
      </w:r>
      <w:r w:rsidR="00986538" w:rsidRPr="0060079A">
        <w:t>to</w:t>
      </w:r>
      <w:r w:rsidR="00986538" w:rsidRPr="009E2A1A">
        <w:t xml:space="preserve"> </w:t>
      </w:r>
      <w:r w:rsidR="00986538" w:rsidRPr="0060079A">
        <w:t>biodiversity</w:t>
      </w:r>
      <w:r w:rsidR="00986538" w:rsidRPr="009E2A1A">
        <w:t xml:space="preserve"> </w:t>
      </w:r>
      <w:r w:rsidR="00986538" w:rsidRPr="0060079A">
        <w:t>mainstreaming, including those arising from relevant program</w:t>
      </w:r>
      <w:r w:rsidR="00262E2D" w:rsidRPr="0060079A">
        <w:t>me</w:t>
      </w:r>
      <w:r w:rsidR="00986538" w:rsidRPr="0060079A">
        <w:t>s of work and cross</w:t>
      </w:r>
      <w:r w:rsidR="005B3119" w:rsidRPr="0060079A">
        <w:t>-</w:t>
      </w:r>
      <w:r w:rsidR="00986538" w:rsidRPr="0060079A">
        <w:t>cutting initiatives under the Convention, through</w:t>
      </w:r>
      <w:r w:rsidR="00986538" w:rsidRPr="009E2A1A">
        <w:t xml:space="preserve"> </w:t>
      </w:r>
      <w:r w:rsidR="00986538" w:rsidRPr="0060079A">
        <w:t>existing</w:t>
      </w:r>
      <w:r w:rsidR="00986538" w:rsidRPr="009E2A1A">
        <w:t xml:space="preserve"> </w:t>
      </w:r>
      <w:r w:rsidR="00986538" w:rsidRPr="0060079A">
        <w:t>reporting,</w:t>
      </w:r>
      <w:r w:rsidR="00986538" w:rsidRPr="009E2A1A">
        <w:t xml:space="preserve"> </w:t>
      </w:r>
      <w:r w:rsidR="00986538" w:rsidRPr="0060079A">
        <w:t>knowledge-sharing</w:t>
      </w:r>
      <w:r w:rsidR="00986538" w:rsidRPr="009E2A1A">
        <w:t xml:space="preserve"> </w:t>
      </w:r>
      <w:r w:rsidR="00986538" w:rsidRPr="0060079A">
        <w:t>and</w:t>
      </w:r>
      <w:r w:rsidR="00986538" w:rsidRPr="009E2A1A">
        <w:t xml:space="preserve"> </w:t>
      </w:r>
      <w:r w:rsidR="00986538" w:rsidRPr="0060079A">
        <w:t>cooperation</w:t>
      </w:r>
      <w:r w:rsidR="00986538" w:rsidRPr="009E2A1A">
        <w:t xml:space="preserve"> </w:t>
      </w:r>
      <w:r w:rsidR="00986538" w:rsidRPr="0060079A">
        <w:t>mechanisms,</w:t>
      </w:r>
      <w:r w:rsidR="00986538" w:rsidRPr="009E2A1A">
        <w:t xml:space="preserve"> </w:t>
      </w:r>
      <w:r w:rsidR="00986538" w:rsidRPr="0060079A">
        <w:t>including</w:t>
      </w:r>
      <w:r w:rsidR="00986538" w:rsidRPr="009E2A1A">
        <w:t xml:space="preserve"> </w:t>
      </w:r>
      <w:r w:rsidR="00986538" w:rsidRPr="0060079A">
        <w:t>the</w:t>
      </w:r>
      <w:r w:rsidR="00986538" w:rsidRPr="009E2A1A">
        <w:t xml:space="preserve"> </w:t>
      </w:r>
      <w:r w:rsidR="00986538" w:rsidRPr="0060079A">
        <w:t>clearing-house</w:t>
      </w:r>
      <w:r w:rsidR="00986538" w:rsidRPr="009E2A1A">
        <w:t xml:space="preserve"> </w:t>
      </w:r>
      <w:r w:rsidR="00986538" w:rsidRPr="0060079A">
        <w:t>mechanism;</w:t>
      </w:r>
    </w:p>
    <w:p w14:paraId="030BA40E" w14:textId="37D761AB" w:rsidR="00634F29" w:rsidRDefault="00091564" w:rsidP="009E2A1A">
      <w:pPr>
        <w:spacing w:before="120" w:after="120"/>
        <w:ind w:left="1134" w:firstLine="567"/>
      </w:pPr>
      <w:r>
        <w:t>6</w:t>
      </w:r>
      <w:r w:rsidR="001762CC">
        <w:t>.</w:t>
      </w:r>
      <w:r w:rsidR="00B83866">
        <w:tab/>
      </w:r>
      <w:r w:rsidR="001A64D2">
        <w:rPr>
          <w:i/>
          <w:iCs/>
        </w:rPr>
        <w:t>Also</w:t>
      </w:r>
      <w:r w:rsidR="001762CC">
        <w:rPr>
          <w:i/>
          <w:iCs/>
        </w:rPr>
        <w:t xml:space="preserve"> invites</w:t>
      </w:r>
      <w:r w:rsidR="001762CC">
        <w:t xml:space="preserve"> Parties, </w:t>
      </w:r>
      <w:r w:rsidR="00C35B51">
        <w:t>buildin</w:t>
      </w:r>
      <w:r w:rsidR="00DB6B01">
        <w:t>g</w:t>
      </w:r>
      <w:r w:rsidR="00C35B51">
        <w:t xml:space="preserve"> </w:t>
      </w:r>
      <w:r w:rsidR="001762CC">
        <w:t xml:space="preserve">on experiences, tools, guidance and best practices, including those developed under relevant multilateral environmental agreements and relevant organizations and processes, taking into consideration relevant information </w:t>
      </w:r>
      <w:r w:rsidR="00621849">
        <w:t>from</w:t>
      </w:r>
      <w:r w:rsidR="001762CC">
        <w:t xml:space="preserve"> the inputs to and outcomes of the global review of collective progress in the implementation of the Framework, including national reports</w:t>
      </w:r>
      <w:r w:rsidR="006B64B2">
        <w:t>,</w:t>
      </w:r>
      <w:r w:rsidR="001762CC">
        <w:t xml:space="preserve"> and</w:t>
      </w:r>
      <w:r w:rsidR="0068266F">
        <w:t>,</w:t>
      </w:r>
      <w:r w:rsidR="001762CC">
        <w:t xml:space="preserve"> as considered relevant by the Parties,</w:t>
      </w:r>
      <w:r w:rsidR="00836F34">
        <w:t xml:space="preserve"> </w:t>
      </w:r>
      <w:r w:rsidR="001762CC">
        <w:t xml:space="preserve">[response options identified in recent] assessments </w:t>
      </w:r>
      <w:r w:rsidR="009F7B88">
        <w:t>of the Intergovernmental Science-Policy Platform on Biodiversity and Ecosystem Services</w:t>
      </w:r>
      <w:r w:rsidR="001762CC">
        <w:t>, as appropriate:</w:t>
      </w:r>
    </w:p>
    <w:p w14:paraId="5BEACD99" w14:textId="3905150B" w:rsidR="003D58C6" w:rsidRDefault="001762CC" w:rsidP="009E2A1A">
      <w:pPr>
        <w:spacing w:before="120" w:after="120"/>
        <w:ind w:left="1134" w:firstLine="567"/>
      </w:pPr>
      <w:r w:rsidRPr="00321D9D">
        <w:t>[(a)</w:t>
      </w:r>
      <w:r w:rsidR="00B83866" w:rsidRPr="00321D9D">
        <w:tab/>
      </w:r>
      <w:r w:rsidR="006B64B2" w:rsidRPr="00321D9D">
        <w:t>To a</w:t>
      </w:r>
      <w:r w:rsidRPr="00321D9D">
        <w:t xml:space="preserve">ddress the gaps [in </w:t>
      </w:r>
      <w:r w:rsidR="00612E0F" w:rsidRPr="00321D9D">
        <w:t xml:space="preserve">national biodiversity strategies and action plans </w:t>
      </w:r>
      <w:r w:rsidRPr="00321D9D">
        <w:t xml:space="preserve">[and/or national targets] related to </w:t>
      </w:r>
      <w:proofErr w:type="gramStart"/>
      <w:r w:rsidRPr="00321D9D">
        <w:t>mainstreaming][</w:t>
      </w:r>
      <w:proofErr w:type="gramEnd"/>
      <w:r w:rsidRPr="00321D9D">
        <w:t xml:space="preserve">[in </w:t>
      </w:r>
      <w:r w:rsidR="00A9215B">
        <w:t xml:space="preserve">terms of </w:t>
      </w:r>
      <w:r w:rsidRPr="00321D9D">
        <w:t>ambition] and cover all mainstreaming related elements across the targets of the Framework;]]</w:t>
      </w:r>
    </w:p>
    <w:p w14:paraId="59DE5181" w14:textId="431AADD5" w:rsidR="003D58C6" w:rsidRDefault="001762CC" w:rsidP="009E2A1A">
      <w:pPr>
        <w:spacing w:before="120" w:after="120"/>
        <w:ind w:left="1134" w:firstLine="567"/>
      </w:pPr>
      <w:r>
        <w:t>(b)</w:t>
      </w:r>
      <w:r w:rsidR="00B83866">
        <w:tab/>
      </w:r>
      <w:r w:rsidR="006B64B2">
        <w:t>To s</w:t>
      </w:r>
      <w:r>
        <w:t>trengthen and accelerate the implementation of biodiversity mainstreaming</w:t>
      </w:r>
      <w:r w:rsidR="00551D52">
        <w:t>,</w:t>
      </w:r>
      <w:r>
        <w:t xml:space="preserve"> including by:</w:t>
      </w:r>
    </w:p>
    <w:p w14:paraId="40E9A36C" w14:textId="15894D46" w:rsidR="003D58C6" w:rsidRDefault="001762CC" w:rsidP="009E2A1A">
      <w:pPr>
        <w:tabs>
          <w:tab w:val="clear" w:pos="1701"/>
          <w:tab w:val="clear" w:pos="2268"/>
        </w:tabs>
        <w:spacing w:before="120" w:after="120"/>
        <w:ind w:left="2268" w:hanging="567"/>
      </w:pPr>
      <w:r>
        <w:t>(</w:t>
      </w:r>
      <w:proofErr w:type="spellStart"/>
      <w:r>
        <w:t>i</w:t>
      </w:r>
      <w:proofErr w:type="spellEnd"/>
      <w:r>
        <w:t>)</w:t>
      </w:r>
      <w:r w:rsidR="00B83866">
        <w:tab/>
      </w:r>
      <w:r>
        <w:t>Closing the gap between the integration of biodiversity in regulations or policies and their effective implementation in practice;</w:t>
      </w:r>
    </w:p>
    <w:p w14:paraId="5E2F2CBE" w14:textId="21A6C9D0" w:rsidR="003D58C6" w:rsidRDefault="001762CC" w:rsidP="009E2A1A">
      <w:pPr>
        <w:tabs>
          <w:tab w:val="clear" w:pos="1701"/>
          <w:tab w:val="clear" w:pos="2268"/>
        </w:tabs>
        <w:spacing w:before="120" w:after="120"/>
        <w:ind w:left="2268" w:hanging="567"/>
      </w:pPr>
      <w:r>
        <w:t>(ii)</w:t>
      </w:r>
      <w:r w:rsidR="00B83866">
        <w:tab/>
      </w:r>
      <w:r>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52D44BF0" w14:textId="03685A30" w:rsidR="003D58C6" w:rsidRDefault="001762CC" w:rsidP="009E2A1A">
      <w:pPr>
        <w:tabs>
          <w:tab w:val="clear" w:pos="1701"/>
          <w:tab w:val="clear" w:pos="2268"/>
        </w:tabs>
        <w:spacing w:before="120" w:after="120"/>
        <w:ind w:left="2268" w:hanging="567"/>
      </w:pPr>
      <w:r w:rsidRPr="00E65214">
        <w:t>(iii)</w:t>
      </w:r>
      <w:r w:rsidR="00B83866" w:rsidRPr="00E65214">
        <w:tab/>
      </w:r>
      <w:r w:rsidRPr="00E65214">
        <w:t>Strengthening or establishing interministerial coordination mechanisms to promote coherent and effective actions in support of biodiversity mainstreaming across ministries;</w:t>
      </w:r>
    </w:p>
    <w:p w14:paraId="35722B00" w14:textId="593C257A" w:rsidR="003D58C6" w:rsidRDefault="001762CC" w:rsidP="009E2A1A">
      <w:pPr>
        <w:tabs>
          <w:tab w:val="clear" w:pos="1701"/>
          <w:tab w:val="clear" w:pos="2268"/>
        </w:tabs>
        <w:spacing w:before="120" w:after="120"/>
        <w:ind w:left="2268" w:hanging="567"/>
      </w:pPr>
      <w:r>
        <w:t>(iv)</w:t>
      </w:r>
      <w:r w:rsidR="00B83866">
        <w:tab/>
      </w:r>
      <w:r>
        <w:t>Strengthening the engagement of the business and public and private financial sectors at all levels, highlighting the nature-related opportunities and the responsibility of businesses to assess, disclose and reduce their risks, dependenc</w:t>
      </w:r>
      <w:r w:rsidR="00C304C7">
        <w:t>i</w:t>
      </w:r>
      <w:r w:rsidR="00B038F8">
        <w:t>e</w:t>
      </w:r>
      <w:r w:rsidR="00C304C7">
        <w:t>s</w:t>
      </w:r>
      <w:r>
        <w:t xml:space="preserve"> and impacts on nature, and encouraging the uptake of nature-related opportunities to increase positive impacts</w:t>
      </w:r>
      <w:r w:rsidR="00AA17DB">
        <w:t>;</w:t>
      </w:r>
    </w:p>
    <w:p w14:paraId="77E87FA8" w14:textId="6433FA81" w:rsidR="003D58C6" w:rsidRDefault="001762CC" w:rsidP="009E2A1A">
      <w:pPr>
        <w:tabs>
          <w:tab w:val="clear" w:pos="1701"/>
          <w:tab w:val="clear" w:pos="2268"/>
        </w:tabs>
        <w:spacing w:before="120" w:after="120"/>
        <w:ind w:left="2268" w:hanging="567"/>
      </w:pPr>
      <w:r>
        <w:t>(v)</w:t>
      </w:r>
      <w:r w:rsidR="00B83866">
        <w:tab/>
      </w:r>
      <w:r>
        <w:t>Mainstreaming biodiversity into consumption and production patterns, including through informed consumer choices and sustainable procurement practices in the public and private sectors;</w:t>
      </w:r>
    </w:p>
    <w:p w14:paraId="2D763603" w14:textId="391E0FB0" w:rsidR="003D58C6" w:rsidRDefault="001762CC" w:rsidP="009E2A1A">
      <w:pPr>
        <w:tabs>
          <w:tab w:val="clear" w:pos="1701"/>
          <w:tab w:val="clear" w:pos="2268"/>
        </w:tabs>
        <w:spacing w:before="120" w:after="120"/>
        <w:ind w:left="2268" w:hanging="567"/>
      </w:pPr>
      <w:r>
        <w:lastRenderedPageBreak/>
        <w:t>(vi)</w:t>
      </w:r>
      <w:r w:rsidR="00B83866">
        <w:tab/>
      </w:r>
      <w:r>
        <w:t>Filling data and information gaps;</w:t>
      </w:r>
    </w:p>
    <w:p w14:paraId="0CC5AC21" w14:textId="16105897" w:rsidR="00634F29" w:rsidRDefault="001762CC" w:rsidP="009E2A1A">
      <w:pPr>
        <w:tabs>
          <w:tab w:val="clear" w:pos="1701"/>
          <w:tab w:val="clear" w:pos="2268"/>
        </w:tabs>
        <w:spacing w:before="120" w:after="120"/>
        <w:ind w:left="2268" w:hanging="567"/>
      </w:pPr>
      <w:r>
        <w:t>(vii)</w:t>
      </w:r>
      <w:r w:rsidR="00B83866">
        <w:tab/>
      </w:r>
      <w:r>
        <w:t>Promoting approaches and raising awareness among policymakers and business actors on the importance of biodiversity mainstreaming, contributing simultaneously to biodiversity conservation, poverty eradication, food security, climate resilience, sustainable livelihoods and human health;</w:t>
      </w:r>
    </w:p>
    <w:p w14:paraId="2577F220" w14:textId="44003CCD" w:rsidR="003D58C6" w:rsidRDefault="001762CC" w:rsidP="009E2A1A">
      <w:pPr>
        <w:spacing w:before="120" w:after="120"/>
        <w:ind w:left="1134" w:firstLine="567"/>
      </w:pPr>
      <w:r>
        <w:t>[(c)</w:t>
      </w:r>
      <w:r w:rsidR="00B83866">
        <w:tab/>
      </w:r>
      <w:r w:rsidR="006B64B2">
        <w:t>To a</w:t>
      </w:r>
      <w:r>
        <w:t>ccelerate the identification, elimination, phasing out or reforming of incentives harmful to biodiversity and scaling up positive incentives</w:t>
      </w:r>
      <w:r w:rsidR="00B83866">
        <w:t>;</w:t>
      </w:r>
      <w:r>
        <w:t>]</w:t>
      </w:r>
    </w:p>
    <w:p w14:paraId="05906FB3" w14:textId="28CA089E" w:rsidR="003D58C6" w:rsidRDefault="001762CC" w:rsidP="00B64200">
      <w:pPr>
        <w:ind w:left="1843"/>
      </w:pPr>
      <w:r>
        <w:t>[(d)</w:t>
      </w:r>
      <w:r w:rsidR="00B83866">
        <w:tab/>
      </w:r>
      <w:r w:rsidR="00563993" w:rsidRPr="008B1821">
        <w:t xml:space="preserve">To </w:t>
      </w:r>
      <w:r w:rsidRPr="008B1821">
        <w:t>[</w:t>
      </w:r>
      <w:r w:rsidR="006B64B2" w:rsidRPr="008B1821">
        <w:t>d</w:t>
      </w:r>
      <w:r w:rsidRPr="008B1821">
        <w:t xml:space="preserve">evelop and implement national sectoral [transition] plans </w:t>
      </w:r>
      <w:proofErr w:type="gramStart"/>
      <w:r w:rsidRPr="008B1821">
        <w:t>to][</w:t>
      </w:r>
      <w:proofErr w:type="gramEnd"/>
      <w:r w:rsidRPr="008B1821">
        <w:t>enhanc</w:t>
      </w:r>
      <w:r w:rsidR="002501F2" w:rsidRPr="008B1821">
        <w:t>e</w:t>
      </w:r>
      <w:r w:rsidRPr="008B1821">
        <w:t xml:space="preserve"> [the] alignment</w:t>
      </w:r>
      <w:r w:rsidR="0079546A" w:rsidRPr="008B1821">
        <w:t xml:space="preserve"> </w:t>
      </w:r>
      <w:proofErr w:type="gramStart"/>
      <w:r w:rsidR="0079546A" w:rsidRPr="008B1821">
        <w:t>of</w:t>
      </w:r>
      <w:r w:rsidRPr="008B1821">
        <w:t>][</w:t>
      </w:r>
      <w:proofErr w:type="gramEnd"/>
      <w:r w:rsidR="0079546A" w:rsidRPr="008B1821">
        <w:t>[</w:t>
      </w:r>
      <w:r w:rsidRPr="008B1821">
        <w:t>promot</w:t>
      </w:r>
      <w:r w:rsidR="002501F2" w:rsidRPr="008B1821">
        <w:t>e</w:t>
      </w:r>
      <w:r w:rsidRPr="008B1821">
        <w:t xml:space="preserve"> and] align] sectoral action[s] with the</w:t>
      </w:r>
      <w:r w:rsidR="0079546A" w:rsidRPr="008B1821">
        <w:t xml:space="preserve"> </w:t>
      </w:r>
      <w:r w:rsidR="008E1581" w:rsidRPr="008B1821">
        <w:t>[</w:t>
      </w:r>
      <w:r w:rsidRPr="008B1821">
        <w:t>[relevant] goals and targets of the</w:t>
      </w:r>
      <w:r w:rsidR="004D6075" w:rsidRPr="008B1821">
        <w:t>]</w:t>
      </w:r>
      <w:r w:rsidRPr="008B1821">
        <w:t xml:space="preserve"> Framework, [</w:t>
      </w:r>
      <w:r w:rsidR="00964F40" w:rsidRPr="008B1821">
        <w:t xml:space="preserve">in </w:t>
      </w:r>
      <w:proofErr w:type="gramStart"/>
      <w:r w:rsidRPr="008B1821">
        <w:t>particular][</w:t>
      </w:r>
      <w:proofErr w:type="gramEnd"/>
      <w:r w:rsidRPr="008B1821">
        <w:t>including</w:t>
      </w:r>
      <w:r>
        <w:t>] for sectors with significant impacts and dependenc</w:t>
      </w:r>
      <w:r w:rsidR="00C304C7">
        <w:t>i</w:t>
      </w:r>
      <w:r w:rsidR="004E6109">
        <w:t>e</w:t>
      </w:r>
      <w:r w:rsidR="00C304C7">
        <w:t>s</w:t>
      </w:r>
      <w:r>
        <w:t xml:space="preserve"> on biodiversity], [building on the reference to transition plans in subparagraph 6</w:t>
      </w:r>
      <w:r w:rsidR="008A4B67">
        <w:t> </w:t>
      </w:r>
      <w:r>
        <w:t xml:space="preserve">(b) of decision </w:t>
      </w:r>
      <w:hyperlink r:id="rId16" w:history="1">
        <w:r w:rsidRPr="001F76C9">
          <w:rPr>
            <w:rStyle w:val="Hyperlink"/>
          </w:rPr>
          <w:t>16/13</w:t>
        </w:r>
      </w:hyperlink>
      <w:r w:rsidR="008E1581">
        <w:t>]</w:t>
      </w:r>
      <w:r>
        <w:t>;]</w:t>
      </w:r>
    </w:p>
    <w:p w14:paraId="7747603D" w14:textId="078BE441" w:rsidR="00634F29" w:rsidRDefault="001762CC" w:rsidP="009E2A1A">
      <w:pPr>
        <w:spacing w:before="120" w:after="120"/>
        <w:ind w:left="1134" w:firstLine="567"/>
      </w:pPr>
      <w:r>
        <w:t>[(d</w:t>
      </w:r>
      <w:r w:rsidR="004263E5">
        <w:t xml:space="preserve"> </w:t>
      </w:r>
      <w:r w:rsidR="00AA17DB">
        <w:t>A</w:t>
      </w:r>
      <w:r>
        <w:t>lt.</w:t>
      </w:r>
      <w:r w:rsidR="004263E5">
        <w:t>)</w:t>
      </w:r>
      <w:r w:rsidR="00B83866">
        <w:tab/>
      </w:r>
      <w:r w:rsidR="006B64B2">
        <w:t>To e</w:t>
      </w:r>
      <w:r>
        <w:t xml:space="preserve">nhance the alignment of sectoral actions with the relevant goals and targets of the Framework, </w:t>
      </w:r>
      <w:proofErr w:type="gramStart"/>
      <w:r w:rsidR="008E634B">
        <w:t xml:space="preserve">in </w:t>
      </w:r>
      <w:r>
        <w:t>particular for</w:t>
      </w:r>
      <w:proofErr w:type="gramEnd"/>
      <w:r>
        <w:t xml:space="preserve"> sectors with significant dependenc</w:t>
      </w:r>
      <w:r w:rsidR="00C304C7">
        <w:t>i</w:t>
      </w:r>
      <w:r w:rsidR="003F78D3">
        <w:t>e</w:t>
      </w:r>
      <w:r w:rsidR="00C304C7">
        <w:t>s</w:t>
      </w:r>
      <w:r>
        <w:t xml:space="preserve"> and impacts on biodiversity;]</w:t>
      </w:r>
    </w:p>
    <w:p w14:paraId="3209B08E" w14:textId="3043AAB9" w:rsidR="00634F29" w:rsidRDefault="001762CC" w:rsidP="009E2A1A">
      <w:pPr>
        <w:spacing w:before="120" w:after="120"/>
        <w:ind w:left="1134" w:firstLine="567"/>
      </w:pPr>
      <w:r>
        <w:t>(e)</w:t>
      </w:r>
      <w:r w:rsidR="00B83866">
        <w:tab/>
      </w:r>
      <w:r w:rsidR="006B64B2">
        <w:t>To i</w:t>
      </w:r>
      <w:r>
        <w:t>nvite business and financial institutions to integrate nature in</w:t>
      </w:r>
      <w:r w:rsidR="003F78D3">
        <w:t>to</w:t>
      </w:r>
      <w:r>
        <w:t xml:space="preserve"> their business models, operations, value chains and transition plans, as appropriate, in alignment with the goals and targets of the Framework;</w:t>
      </w:r>
    </w:p>
    <w:p w14:paraId="11F3678A" w14:textId="6C6163EE" w:rsidR="00634F29" w:rsidRDefault="001762CC" w:rsidP="009E2A1A">
      <w:pPr>
        <w:spacing w:before="120" w:after="120"/>
        <w:ind w:left="1134" w:firstLine="567"/>
      </w:pPr>
      <w:r>
        <w:t>(f)</w:t>
      </w:r>
      <w:r w:rsidR="00B83866">
        <w:tab/>
      </w:r>
      <w:r w:rsidR="006B64B2">
        <w:t>To e</w:t>
      </w:r>
      <w:r>
        <w:t>ncourage the private and financial sector</w:t>
      </w:r>
      <w:r w:rsidR="003F78D3">
        <w:t>s</w:t>
      </w:r>
      <w:r>
        <w:t xml:space="preserve"> and other relevant stakeholders to strengthen and accelerate efforts to integrate biodiversity considerations in</w:t>
      </w:r>
      <w:r w:rsidR="00D34E4D">
        <w:t>to</w:t>
      </w:r>
      <w:r>
        <w:t xml:space="preserve"> their activities, taking into consideration relevant information in the inputs to and outcomes of the global review</w:t>
      </w:r>
      <w:r w:rsidR="00F917E3">
        <w:rPr>
          <w:lang w:val="en-CA"/>
        </w:rPr>
        <w:t>;</w:t>
      </w:r>
    </w:p>
    <w:p w14:paraId="34E94C86" w14:textId="6E3CFE8C" w:rsidR="00634F29" w:rsidRDefault="001762CC" w:rsidP="009E2A1A">
      <w:pPr>
        <w:spacing w:before="120" w:after="120"/>
        <w:ind w:left="1134" w:firstLine="567"/>
      </w:pPr>
      <w:r>
        <w:t>[(</w:t>
      </w:r>
      <w:r w:rsidR="00AA17DB">
        <w:t>g</w:t>
      </w:r>
      <w:r>
        <w:t>)</w:t>
      </w:r>
      <w:r w:rsidR="00AA17DB">
        <w:tab/>
      </w:r>
      <w:r>
        <w:t>[</w:t>
      </w:r>
      <w:r w:rsidR="006B64B2">
        <w:t>To e</w:t>
      </w:r>
      <w:r>
        <w:t>ncourage the agricultural, fisher</w:t>
      </w:r>
      <w:r w:rsidR="00F917E3">
        <w:t>y</w:t>
      </w:r>
      <w:r>
        <w:t xml:space="preserve"> and forestry sectors to ensure that the sustainable use of biodiversity supports conservation and its </w:t>
      </w:r>
      <w:r w:rsidRPr="00EB0BBB">
        <w:t>integration into</w:t>
      </w:r>
      <w:r w:rsidR="00EB0BBB" w:rsidRPr="009E2A1A">
        <w:t xml:space="preserve"> economic</w:t>
      </w:r>
      <w:r w:rsidR="00EB0BBB">
        <w:t xml:space="preserve"> and productive </w:t>
      </w:r>
      <w:r w:rsidR="00EB0BBB" w:rsidRPr="00EB0BBB">
        <w:t>activities</w:t>
      </w:r>
      <w:r w:rsidRPr="00EB0BBB">
        <w:t>][[To enable][</w:t>
      </w:r>
      <w:r w:rsidR="0068046C" w:rsidRPr="00EB0BBB">
        <w:t>To p</w:t>
      </w:r>
      <w:r w:rsidRPr="00EB0BBB">
        <w:t>romote]</w:t>
      </w:r>
      <w:r w:rsidR="003A78CF" w:rsidRPr="00EB0BBB">
        <w:t xml:space="preserve"> </w:t>
      </w:r>
      <w:r w:rsidRPr="00EB0BBB">
        <w:t>[</w:t>
      </w:r>
      <w:r w:rsidR="003A78CF" w:rsidRPr="00EB0BBB">
        <w:t xml:space="preserve">the </w:t>
      </w:r>
      <w:r w:rsidRPr="00EB0BBB">
        <w:t>integration of biodiversity into economic and productive activities to support its conservation</w:t>
      </w:r>
      <w:r w:rsidR="00D82395" w:rsidRPr="00EB0BBB">
        <w:t xml:space="preserve"> and sustainable use</w:t>
      </w:r>
      <w:r w:rsidRPr="00EB0BBB">
        <w:t>][the sustainable use of biodiversity as a means of supporting its conservation and integration into economic and productive activities][, ensuring that any use of and impacts on biodiversity are [ecologically] sustainable</w:t>
      </w:r>
      <w:r w:rsidR="00A627E6" w:rsidRPr="00EB0BBB">
        <w:t>;</w:t>
      </w:r>
      <w:r w:rsidRPr="00EB0BBB">
        <w:t>]]]</w:t>
      </w:r>
    </w:p>
    <w:p w14:paraId="49EC04DE" w14:textId="597E4789" w:rsidR="00634F29" w:rsidRDefault="001762CC" w:rsidP="009E2A1A">
      <w:pPr>
        <w:spacing w:before="120" w:after="120"/>
        <w:ind w:left="1134" w:firstLine="567"/>
      </w:pPr>
      <w:r>
        <w:t>[(</w:t>
      </w:r>
      <w:r w:rsidR="00AA17DB">
        <w:t>g</w:t>
      </w:r>
      <w:r w:rsidR="004263E5">
        <w:t xml:space="preserve"> </w:t>
      </w:r>
      <w:r w:rsidR="00AA17DB">
        <w:t>Alt</w:t>
      </w:r>
      <w:r>
        <w:t>.</w:t>
      </w:r>
      <w:r w:rsidR="004263E5">
        <w:t>1)</w:t>
      </w:r>
      <w:r w:rsidR="00AA17DB">
        <w:tab/>
      </w:r>
      <w:r w:rsidR="006B64B2">
        <w:t>To e</w:t>
      </w:r>
      <w:r>
        <w:t>nable the sustainable use of biodiversity as a means of supporting its conservation and integration into economic and productive activities]</w:t>
      </w:r>
      <w:r w:rsidR="00511BDE">
        <w:t xml:space="preserve"> </w:t>
      </w:r>
      <w:r>
        <w:t xml:space="preserve">[in alignment with the </w:t>
      </w:r>
      <w:proofErr w:type="gramStart"/>
      <w:r w:rsidR="008A4B67">
        <w:t>Framework</w:t>
      </w:r>
      <w:r>
        <w:t>][</w:t>
      </w:r>
      <w:proofErr w:type="gramEnd"/>
      <w:r>
        <w:t>, ensuring that any use of and impacts on biodiversity are [ecologically] sustainable</w:t>
      </w:r>
      <w:r w:rsidR="00A627E6">
        <w:t>;</w:t>
      </w:r>
      <w:r>
        <w:t>]]</w:t>
      </w:r>
    </w:p>
    <w:p w14:paraId="701D5B96" w14:textId="3D4A7707" w:rsidR="00634F29" w:rsidRDefault="001762CC" w:rsidP="009E2A1A">
      <w:pPr>
        <w:spacing w:before="120" w:after="120"/>
        <w:ind w:left="1134" w:firstLine="567"/>
      </w:pPr>
      <w:r>
        <w:t>[(</w:t>
      </w:r>
      <w:r w:rsidR="00BE2744">
        <w:t>g</w:t>
      </w:r>
      <w:r w:rsidR="004263E5">
        <w:t xml:space="preserve"> </w:t>
      </w:r>
      <w:r w:rsidR="00BE2744">
        <w:t>A</w:t>
      </w:r>
      <w:r>
        <w:t>lt</w:t>
      </w:r>
      <w:r w:rsidR="004E5556">
        <w:t>.</w:t>
      </w:r>
      <w:r>
        <w:t>2</w:t>
      </w:r>
      <w:r w:rsidR="004263E5">
        <w:t>)</w:t>
      </w:r>
      <w:r w:rsidR="004E5556">
        <w:tab/>
      </w:r>
      <w:r>
        <w:t>[</w:t>
      </w:r>
      <w:r w:rsidR="006B64B2">
        <w:t>To e</w:t>
      </w:r>
      <w:r>
        <w:t xml:space="preserve">ncourage the </w:t>
      </w:r>
      <w:r w:rsidRPr="00B01496">
        <w:t>agricultural, fisher</w:t>
      </w:r>
      <w:r w:rsidR="00DE5F15" w:rsidRPr="00B01496">
        <w:t>y</w:t>
      </w:r>
      <w:r w:rsidRPr="00B01496">
        <w:t xml:space="preserve"> and forestry sectors to ensure that the sustainable use of biodiversity supports conservation and its integration into </w:t>
      </w:r>
      <w:r w:rsidR="00AC03EA" w:rsidRPr="00B01496">
        <w:t>economic and productive activities</w:t>
      </w:r>
      <w:r w:rsidR="00AC03EA" w:rsidRPr="009E2A1A">
        <w:t xml:space="preserve"> </w:t>
      </w:r>
      <w:r w:rsidRPr="00B01496">
        <w:t>as a means of supporting its conservation and integration into economic and productive activities</w:t>
      </w:r>
      <w:r w:rsidR="00A627E6" w:rsidRPr="00B01496">
        <w:t>;</w:t>
      </w:r>
      <w:r w:rsidRPr="00B01496">
        <w:t>]</w:t>
      </w:r>
    </w:p>
    <w:p w14:paraId="76F19B2C" w14:textId="47839275" w:rsidR="00634F29" w:rsidRDefault="001762CC" w:rsidP="009E2A1A">
      <w:pPr>
        <w:spacing w:before="120" w:after="120"/>
        <w:ind w:left="1134" w:firstLine="567"/>
      </w:pPr>
      <w:r>
        <w:t>[(</w:t>
      </w:r>
      <w:r w:rsidR="00BE2744">
        <w:t>g</w:t>
      </w:r>
      <w:r w:rsidR="004263E5">
        <w:t xml:space="preserve"> </w:t>
      </w:r>
      <w:r w:rsidR="00BE2744">
        <w:t>Alt</w:t>
      </w:r>
      <w:r w:rsidR="004E5556">
        <w:t>.</w:t>
      </w:r>
      <w:r>
        <w:t>3</w:t>
      </w:r>
      <w:r w:rsidR="004263E5">
        <w:t>)</w:t>
      </w:r>
      <w:r w:rsidR="00B83866">
        <w:tab/>
      </w:r>
      <w:r w:rsidR="006B64B2">
        <w:t>To e</w:t>
      </w:r>
      <w:r>
        <w:t xml:space="preserve">nable the integration of biodiversity into economic and productive activities to support </w:t>
      </w:r>
      <w:r w:rsidR="00B001ED">
        <w:t xml:space="preserve">its conservation and </w:t>
      </w:r>
      <w:r>
        <w:t>sustainable use</w:t>
      </w:r>
      <w:r w:rsidR="00A627E6">
        <w:t>;</w:t>
      </w:r>
      <w:r>
        <w:t>]</w:t>
      </w:r>
    </w:p>
    <w:p w14:paraId="5686ABDB" w14:textId="319B9D0D" w:rsidR="00CE7205" w:rsidRPr="0022704A" w:rsidRDefault="00F56D15" w:rsidP="009E2A1A">
      <w:pPr>
        <w:keepNext/>
        <w:spacing w:before="120" w:after="120"/>
        <w:ind w:left="1134" w:firstLine="567"/>
      </w:pPr>
      <w:r>
        <w:t>7.</w:t>
      </w:r>
      <w:r w:rsidR="00B83866">
        <w:tab/>
      </w:r>
      <w:r>
        <w:rPr>
          <w:i/>
          <w:iCs/>
        </w:rPr>
        <w:t>Requests</w:t>
      </w:r>
      <w:r>
        <w:t xml:space="preserve"> </w:t>
      </w:r>
      <w:r w:rsidR="005D2621">
        <w:t xml:space="preserve">that </w:t>
      </w:r>
      <w:r>
        <w:t>the Executive Secretary, subject to the availability of resources and building upon existing activities and mandates:</w:t>
      </w:r>
    </w:p>
    <w:p w14:paraId="077BCA1A" w14:textId="1A690C6B" w:rsidR="00CE7205" w:rsidRDefault="00CE7205" w:rsidP="009E2A1A">
      <w:pPr>
        <w:spacing w:before="120" w:after="120"/>
        <w:ind w:left="1134" w:firstLine="567"/>
      </w:pPr>
      <w:r>
        <w:t>(a)</w:t>
      </w:r>
      <w:r w:rsidR="00B83866">
        <w:tab/>
      </w:r>
      <w:r>
        <w:t xml:space="preserve">Facilitate the exchange of best practices, methodologies, tools, approaches and other relevant solutions related to biodiversity mainstreaming across and within sectors, in a non-prescriptive manner, including [approaches </w:t>
      </w:r>
      <w:r w:rsidRPr="00274D37">
        <w:t xml:space="preserve">that </w:t>
      </w:r>
      <w:r w:rsidR="003A3A59" w:rsidRPr="00274D37">
        <w:t>[</w:t>
      </w:r>
      <w:r w:rsidRPr="00274D37">
        <w:t>promote the sustainable use of biodiversity as a means of supporting its conservation and integration into economic and productive activities,]</w:t>
      </w:r>
      <w:r w:rsidR="003A3A59" w:rsidRPr="009E2A1A">
        <w:t xml:space="preserve"> [ensure that the management and use of biodiversity is sustainable</w:t>
      </w:r>
      <w:r w:rsidR="00274D37" w:rsidRPr="009E2A1A">
        <w:t>,</w:t>
      </w:r>
      <w:r w:rsidR="003A3A59" w:rsidRPr="009E2A1A">
        <w:t>]</w:t>
      </w:r>
      <w:r w:rsidRPr="00274D37">
        <w:t xml:space="preserve"> through</w:t>
      </w:r>
      <w:r>
        <w:t xml:space="preserve"> the clearing-house mechanism, regional and subregional dialogues, technical and </w:t>
      </w:r>
      <w:r>
        <w:lastRenderedPageBreak/>
        <w:t>scientific cooperation, capacity-building activities and communities of practice, in collaboration with relevant stakeholders, international financial institutions and private sector entities;</w:t>
      </w:r>
    </w:p>
    <w:p w14:paraId="3304FD3F" w14:textId="4B0E2B87" w:rsidR="003D58C6" w:rsidRDefault="001762CC" w:rsidP="009E2A1A">
      <w:pPr>
        <w:spacing w:before="120" w:after="120"/>
        <w:ind w:left="1134" w:firstLine="567"/>
      </w:pPr>
      <w:r>
        <w:t>(b)</w:t>
      </w:r>
      <w:r w:rsidR="00B83866">
        <w:tab/>
      </w:r>
      <w:r>
        <w:t>Promote the sharing of experiences and lessons learned from relevant multilateral environmental agreements and relevant sectoral organizations that support biodiversity mainstreaming;</w:t>
      </w:r>
    </w:p>
    <w:p w14:paraId="61741D65" w14:textId="59B043C3" w:rsidR="003D58C6" w:rsidRDefault="001762CC" w:rsidP="009E2A1A">
      <w:pPr>
        <w:spacing w:before="120" w:after="120"/>
        <w:ind w:left="1134" w:firstLine="567"/>
      </w:pPr>
      <w:r>
        <w:t>(c)</w:t>
      </w:r>
      <w:r w:rsidR="00B83866">
        <w:tab/>
      </w:r>
      <w:r>
        <w:t xml:space="preserve">Strengthen the exchange of experiences and solutions, peer learning and collaboration on biodiversity mainstreaming within and across relevant sectors, including </w:t>
      </w:r>
      <w:r w:rsidR="00E76CD3">
        <w:t>by</w:t>
      </w:r>
      <w:r>
        <w:t>:</w:t>
      </w:r>
    </w:p>
    <w:p w14:paraId="3E989EC8" w14:textId="5F696763" w:rsidR="003D58C6" w:rsidRDefault="001762CC" w:rsidP="009E2A1A">
      <w:pPr>
        <w:tabs>
          <w:tab w:val="clear" w:pos="2268"/>
        </w:tabs>
        <w:spacing w:before="120" w:after="120"/>
        <w:ind w:left="2268" w:hanging="567"/>
      </w:pPr>
      <w:r>
        <w:t>(</w:t>
      </w:r>
      <w:proofErr w:type="spellStart"/>
      <w:r>
        <w:t>i</w:t>
      </w:r>
      <w:proofErr w:type="spellEnd"/>
      <w:r>
        <w:t>)</w:t>
      </w:r>
      <w:r w:rsidR="00B83866">
        <w:tab/>
      </w:r>
      <w:r>
        <w:t>Suppor</w:t>
      </w:r>
      <w:r w:rsidR="000831CA">
        <w:t>t</w:t>
      </w:r>
      <w:r w:rsidR="00640A4E">
        <w:t>ing</w:t>
      </w:r>
      <w:r>
        <w:t xml:space="preserve"> the Global Partnership for Business and Biodiversity in the </w:t>
      </w:r>
      <w:r w:rsidR="0043113E">
        <w:t xml:space="preserve">convening </w:t>
      </w:r>
      <w:r>
        <w:t xml:space="preserve">of regional </w:t>
      </w:r>
      <w:r w:rsidR="0004624B">
        <w:t>b</w:t>
      </w:r>
      <w:r>
        <w:t xml:space="preserve">usiness and </w:t>
      </w:r>
      <w:r w:rsidR="0004624B">
        <w:t>b</w:t>
      </w:r>
      <w:r>
        <w:t xml:space="preserve">iodiversity </w:t>
      </w:r>
      <w:r w:rsidR="0004624B">
        <w:t>f</w:t>
      </w:r>
      <w:r>
        <w:t>orums, in collaboration with relevant organizations and stakeholders;</w:t>
      </w:r>
    </w:p>
    <w:p w14:paraId="42EB1617" w14:textId="2532B721" w:rsidR="00634F29" w:rsidRDefault="001762CC" w:rsidP="009E2A1A">
      <w:pPr>
        <w:tabs>
          <w:tab w:val="clear" w:pos="2268"/>
        </w:tabs>
        <w:spacing w:before="120" w:after="120"/>
        <w:ind w:left="2268" w:hanging="567"/>
      </w:pPr>
      <w:r>
        <w:t>(ii)</w:t>
      </w:r>
      <w:r w:rsidR="00B83866">
        <w:tab/>
      </w:r>
      <w:r>
        <w:t xml:space="preserve">Continuing to facilitate communities of practice, including through the webinar series launched in 2026, to support the implementation of biodiversity mainstreaming within and across relevant sectors, as appropriate, including the ocean and island economy </w:t>
      </w:r>
      <w:r w:rsidR="00B45E7F">
        <w:t>and</w:t>
      </w:r>
      <w:r>
        <w:t xml:space="preserve"> other areas and sectors not yet addressed in the series;</w:t>
      </w:r>
    </w:p>
    <w:p w14:paraId="095431D0" w14:textId="15D527B6" w:rsidR="003D58C6" w:rsidRDefault="001762CC" w:rsidP="009E2A1A">
      <w:pPr>
        <w:spacing w:before="120" w:after="120"/>
        <w:ind w:left="1134" w:firstLine="567"/>
      </w:pPr>
      <w:r>
        <w:t>[(d)</w:t>
      </w:r>
      <w:r w:rsidR="00B83866">
        <w:tab/>
      </w:r>
      <w:r w:rsidR="00640A4E">
        <w:t>D</w:t>
      </w:r>
      <w:r>
        <w:t>evelop, in collaboration with relevant organizations, capacity</w:t>
      </w:r>
      <w:r w:rsidR="00E216BC">
        <w:t>-</w:t>
      </w:r>
      <w:r>
        <w:t>building activities, an updated structured overview of available best practices, tools, mechanisms, guidance and other relevant solutions, [support the uptake of existing technical guidance] [</w:t>
      </w:r>
      <w:r w:rsidR="00B45E7F">
        <w:t xml:space="preserve">, </w:t>
      </w:r>
      <w:r>
        <w:t>including [technical guidance][outcomes] from relevant assessments</w:t>
      </w:r>
      <w:r w:rsidR="00084A12">
        <w:t xml:space="preserve"> of the Intergovernmental Science-Policy Platform on Biodiversity and Ecosystem Services</w:t>
      </w:r>
      <w:r>
        <w:t xml:space="preserve">] [and develop technical guidance] to support Parties, in particular developing country Parties, in promoting the integration of biodiversity into </w:t>
      </w:r>
      <w:r w:rsidR="000C4E23">
        <w:t xml:space="preserve">the </w:t>
      </w:r>
      <w:r>
        <w:t xml:space="preserve">business and financial sectors, in accordance with the </w:t>
      </w:r>
      <w:r w:rsidR="00084A12">
        <w:t>g</w:t>
      </w:r>
      <w:r>
        <w:t xml:space="preserve">oals and </w:t>
      </w:r>
      <w:r w:rsidR="00084A12">
        <w:t>t</w:t>
      </w:r>
      <w:r>
        <w:t xml:space="preserve">argets of the </w:t>
      </w:r>
      <w:r w:rsidR="00084A12">
        <w:t>Framewor</w:t>
      </w:r>
      <w:r w:rsidR="00E30C13">
        <w:t>k</w:t>
      </w:r>
      <w:r w:rsidR="0088133B">
        <w:t>;</w:t>
      </w:r>
      <w:r>
        <w:t>]</w:t>
      </w:r>
    </w:p>
    <w:p w14:paraId="7E07AB96" w14:textId="365A3413" w:rsidR="003D58C6" w:rsidRDefault="001762CC" w:rsidP="009E2A1A">
      <w:pPr>
        <w:spacing w:before="120" w:after="120"/>
        <w:ind w:left="1134" w:firstLine="567"/>
      </w:pPr>
      <w:r>
        <w:t>[(d</w:t>
      </w:r>
      <w:r w:rsidR="00545D5C">
        <w:t xml:space="preserve"> </w:t>
      </w:r>
      <w:r w:rsidR="00A627E6">
        <w:t>A</w:t>
      </w:r>
      <w:r>
        <w:t>lt.</w:t>
      </w:r>
      <w:r w:rsidR="00545D5C">
        <w:t>1)</w:t>
      </w:r>
      <w:r w:rsidR="005058D8">
        <w:tab/>
      </w:r>
      <w:r w:rsidR="00B94CCF">
        <w:t>P</w:t>
      </w:r>
      <w:r>
        <w:t xml:space="preserve">romote awareness and support the uptake of existing technical guidance to </w:t>
      </w:r>
      <w:r w:rsidR="000C4E23">
        <w:t xml:space="preserve">assist </w:t>
      </w:r>
      <w:r>
        <w:t xml:space="preserve">Parties in promoting </w:t>
      </w:r>
      <w:r w:rsidR="000C4E23">
        <w:t xml:space="preserve">the </w:t>
      </w:r>
      <w:r>
        <w:t xml:space="preserve">integration of biodiversity into </w:t>
      </w:r>
      <w:r w:rsidR="000C4E23">
        <w:t xml:space="preserve">the </w:t>
      </w:r>
      <w:r>
        <w:t>business and financial sector</w:t>
      </w:r>
      <w:r w:rsidR="000C4E23">
        <w:t>s</w:t>
      </w:r>
      <w:r w:rsidR="0088133B">
        <w:t>;</w:t>
      </w:r>
      <w:r>
        <w:t>]</w:t>
      </w:r>
    </w:p>
    <w:p w14:paraId="074E9BBD" w14:textId="36848424" w:rsidR="003D58C6" w:rsidRDefault="001762CC" w:rsidP="009E2A1A">
      <w:pPr>
        <w:spacing w:before="120" w:after="120"/>
        <w:ind w:left="1134" w:firstLine="567"/>
      </w:pPr>
      <w:r>
        <w:t>[(d</w:t>
      </w:r>
      <w:r w:rsidR="00545D5C">
        <w:t xml:space="preserve"> </w:t>
      </w:r>
      <w:r w:rsidR="00A627E6">
        <w:t>A</w:t>
      </w:r>
      <w:r>
        <w:t>lt</w:t>
      </w:r>
      <w:r w:rsidR="004E5556">
        <w:t>.</w:t>
      </w:r>
      <w:r>
        <w:t>2</w:t>
      </w:r>
      <w:r w:rsidR="00545D5C">
        <w:t>)</w:t>
      </w:r>
      <w:r w:rsidR="005058D8">
        <w:tab/>
      </w:r>
      <w:r w:rsidR="00B94CCF">
        <w:t>P</w:t>
      </w:r>
      <w:r>
        <w:t xml:space="preserve">romote awareness to enhance the uptake of </w:t>
      </w:r>
      <w:r w:rsidR="00FF3DD4" w:rsidRPr="009E2A1A">
        <w:rPr>
          <w:i/>
          <w:iCs/>
        </w:rPr>
        <w:t>T</w:t>
      </w:r>
      <w:r w:rsidR="000C4E23" w:rsidRPr="009E2A1A">
        <w:rPr>
          <w:i/>
          <w:iCs/>
        </w:rPr>
        <w:t xml:space="preserve">he </w:t>
      </w:r>
      <w:r w:rsidR="00ED6844" w:rsidRPr="009E2A1A">
        <w:rPr>
          <w:i/>
          <w:iCs/>
        </w:rPr>
        <w:t xml:space="preserve">Methodological </w:t>
      </w:r>
      <w:r w:rsidR="00FF3DD4" w:rsidRPr="009E2A1A">
        <w:rPr>
          <w:i/>
          <w:iCs/>
        </w:rPr>
        <w:t>A</w:t>
      </w:r>
      <w:r w:rsidR="00ED6844" w:rsidRPr="009E2A1A">
        <w:rPr>
          <w:i/>
          <w:iCs/>
        </w:rPr>
        <w:t xml:space="preserve">ssessment </w:t>
      </w:r>
      <w:r w:rsidR="00FF3DD4" w:rsidRPr="009E2A1A">
        <w:rPr>
          <w:i/>
          <w:iCs/>
        </w:rPr>
        <w:t xml:space="preserve">Report </w:t>
      </w:r>
      <w:r w:rsidR="00ED6844" w:rsidRPr="009E2A1A">
        <w:rPr>
          <w:i/>
          <w:iCs/>
        </w:rPr>
        <w:t xml:space="preserve">on the </w:t>
      </w:r>
      <w:r w:rsidR="00FF3DD4" w:rsidRPr="009E2A1A">
        <w:rPr>
          <w:i/>
          <w:iCs/>
        </w:rPr>
        <w:t>I</w:t>
      </w:r>
      <w:r w:rsidR="00ED6844" w:rsidRPr="009E2A1A">
        <w:rPr>
          <w:i/>
          <w:iCs/>
        </w:rPr>
        <w:t xml:space="preserve">mpact and </w:t>
      </w:r>
      <w:r w:rsidR="00FF3DD4" w:rsidRPr="009E2A1A">
        <w:rPr>
          <w:i/>
          <w:iCs/>
        </w:rPr>
        <w:t>D</w:t>
      </w:r>
      <w:r w:rsidR="00ED6844" w:rsidRPr="009E2A1A">
        <w:rPr>
          <w:i/>
          <w:iCs/>
        </w:rPr>
        <w:t>ependenc</w:t>
      </w:r>
      <w:r w:rsidR="00FF3DD4" w:rsidRPr="009E2A1A">
        <w:rPr>
          <w:i/>
          <w:iCs/>
        </w:rPr>
        <w:t>e</w:t>
      </w:r>
      <w:r w:rsidR="00ED6844" w:rsidRPr="009E2A1A">
        <w:rPr>
          <w:i/>
          <w:iCs/>
        </w:rPr>
        <w:t xml:space="preserve"> of </w:t>
      </w:r>
      <w:r w:rsidR="00FF3DD4" w:rsidRPr="009E2A1A">
        <w:rPr>
          <w:i/>
          <w:iCs/>
        </w:rPr>
        <w:t>B</w:t>
      </w:r>
      <w:r w:rsidR="00ED6844" w:rsidRPr="009E2A1A">
        <w:rPr>
          <w:i/>
          <w:iCs/>
        </w:rPr>
        <w:t xml:space="preserve">usiness on </w:t>
      </w:r>
      <w:r w:rsidR="00621C93" w:rsidRPr="009E2A1A">
        <w:rPr>
          <w:i/>
          <w:iCs/>
        </w:rPr>
        <w:t>B</w:t>
      </w:r>
      <w:r w:rsidR="00ED6844" w:rsidRPr="009E2A1A">
        <w:rPr>
          <w:i/>
          <w:iCs/>
        </w:rPr>
        <w:t>iodiversity and</w:t>
      </w:r>
      <w:r w:rsidR="00621C93" w:rsidRPr="009E2A1A">
        <w:rPr>
          <w:i/>
          <w:iCs/>
        </w:rPr>
        <w:t xml:space="preserve"> N</w:t>
      </w:r>
      <w:r w:rsidR="00ED6844" w:rsidRPr="009E2A1A">
        <w:rPr>
          <w:i/>
          <w:iCs/>
        </w:rPr>
        <w:t>ature</w:t>
      </w:r>
      <w:r w:rsidR="00621C93" w:rsidRPr="009E2A1A">
        <w:rPr>
          <w:i/>
          <w:iCs/>
        </w:rPr>
        <w:t>’</w:t>
      </w:r>
      <w:r w:rsidR="00ED6844" w:rsidRPr="009E2A1A">
        <w:rPr>
          <w:i/>
          <w:iCs/>
        </w:rPr>
        <w:t xml:space="preserve">s </w:t>
      </w:r>
      <w:r w:rsidR="00621C93" w:rsidRPr="009E2A1A">
        <w:rPr>
          <w:i/>
          <w:iCs/>
        </w:rPr>
        <w:t>C</w:t>
      </w:r>
      <w:r w:rsidR="00ED6844" w:rsidRPr="009E2A1A">
        <w:rPr>
          <w:i/>
          <w:iCs/>
        </w:rPr>
        <w:t xml:space="preserve">ontributions to </w:t>
      </w:r>
      <w:r w:rsidR="00621C93" w:rsidRPr="009E2A1A">
        <w:rPr>
          <w:i/>
          <w:iCs/>
        </w:rPr>
        <w:t>P</w:t>
      </w:r>
      <w:r w:rsidR="00ED6844" w:rsidRPr="009E2A1A">
        <w:rPr>
          <w:i/>
          <w:iCs/>
        </w:rPr>
        <w:t xml:space="preserve">eople </w:t>
      </w:r>
      <w:r w:rsidR="00FF3DD4">
        <w:t xml:space="preserve">of the </w:t>
      </w:r>
      <w:r w:rsidR="00E216BC">
        <w:t>Intergovernmental Science-Policy Platform on Biodiversity and Ecosystem Services</w:t>
      </w:r>
      <w:r w:rsidR="00E216BC" w:rsidDel="00E216BC">
        <w:t xml:space="preserve"> </w:t>
      </w:r>
      <w:r w:rsidRPr="00FF3DD4">
        <w:t>and to</w:t>
      </w:r>
      <w:r>
        <w:t xml:space="preserve"> facilitate </w:t>
      </w:r>
      <w:r w:rsidR="000C4E23">
        <w:t xml:space="preserve">the </w:t>
      </w:r>
      <w:r>
        <w:t xml:space="preserve">mainstreaming of biodiversity in </w:t>
      </w:r>
      <w:r w:rsidR="000C4E23">
        <w:t xml:space="preserve">the </w:t>
      </w:r>
      <w:r>
        <w:t>business and financial sectors</w:t>
      </w:r>
      <w:r w:rsidR="0088133B">
        <w:t>;</w:t>
      </w:r>
      <w:r>
        <w:t>]</w:t>
      </w:r>
    </w:p>
    <w:p w14:paraId="6DB967DE" w14:textId="7A1A316C" w:rsidR="003D58C6" w:rsidRDefault="001762CC" w:rsidP="009E2A1A">
      <w:pPr>
        <w:spacing w:before="120" w:after="120"/>
        <w:ind w:left="1134" w:firstLine="567"/>
      </w:pPr>
      <w:r>
        <w:t>[(d</w:t>
      </w:r>
      <w:r w:rsidR="00545D5C">
        <w:t xml:space="preserve"> </w:t>
      </w:r>
      <w:r w:rsidR="00A627E6">
        <w:t>A</w:t>
      </w:r>
      <w:r>
        <w:t>lt</w:t>
      </w:r>
      <w:r w:rsidR="004E5556">
        <w:t>.</w:t>
      </w:r>
      <w:r>
        <w:t>3</w:t>
      </w:r>
      <w:r w:rsidR="00545D5C">
        <w:t>)</w:t>
      </w:r>
      <w:r w:rsidR="005058D8">
        <w:tab/>
      </w:r>
      <w:r w:rsidR="00B94CCF">
        <w:t>D</w:t>
      </w:r>
      <w:r>
        <w:t>evelop, in collaboration with relevant organizations, capacity</w:t>
      </w:r>
      <w:r w:rsidR="00E76CD3">
        <w:t>-</w:t>
      </w:r>
      <w:r>
        <w:t xml:space="preserve">building activities, an updated structure of available best practices, tool, mechanisms, guidance and other relevant solutions and support the uptake of existing technical guidance to </w:t>
      </w:r>
      <w:r w:rsidR="00C24967">
        <w:t xml:space="preserve">assist </w:t>
      </w:r>
      <w:r>
        <w:t xml:space="preserve">Parties, in particular developing country Parties, in promoting the integration of biodiversity into </w:t>
      </w:r>
      <w:r w:rsidR="000C4E23">
        <w:t xml:space="preserve">the </w:t>
      </w:r>
      <w:r>
        <w:t>business and financial sectors</w:t>
      </w:r>
      <w:r w:rsidR="00E75EA3">
        <w:t>,</w:t>
      </w:r>
      <w:r>
        <w:t xml:space="preserve"> in accordance with </w:t>
      </w:r>
      <w:r w:rsidR="00E75EA3">
        <w:t xml:space="preserve">the </w:t>
      </w:r>
      <w:r w:rsidR="00E216BC">
        <w:t>g</w:t>
      </w:r>
      <w:r>
        <w:t xml:space="preserve">oals and </w:t>
      </w:r>
      <w:r w:rsidR="00E216BC">
        <w:t>t</w:t>
      </w:r>
      <w:r>
        <w:t xml:space="preserve">argets of the </w:t>
      </w:r>
      <w:r w:rsidR="00E216BC">
        <w:t>Framework</w:t>
      </w:r>
      <w:r w:rsidR="0088133B">
        <w:t>;</w:t>
      </w:r>
      <w:r>
        <w:t>]</w:t>
      </w:r>
    </w:p>
    <w:p w14:paraId="74438D7D" w14:textId="1F013458" w:rsidR="00634F29" w:rsidRDefault="001762CC" w:rsidP="009E2A1A">
      <w:pPr>
        <w:spacing w:before="120" w:after="120"/>
        <w:ind w:left="1134" w:firstLine="567"/>
      </w:pPr>
      <w:r>
        <w:t>[</w:t>
      </w:r>
      <w:r w:rsidR="004E5556">
        <w:t>(</w:t>
      </w:r>
      <w:r>
        <w:t>d</w:t>
      </w:r>
      <w:r w:rsidR="00545D5C">
        <w:t xml:space="preserve"> </w:t>
      </w:r>
      <w:r w:rsidR="004E5556">
        <w:t>A</w:t>
      </w:r>
      <w:r>
        <w:t>lt</w:t>
      </w:r>
      <w:r w:rsidR="004E5556">
        <w:t>.</w:t>
      </w:r>
      <w:r>
        <w:t>4</w:t>
      </w:r>
      <w:r w:rsidR="00545D5C">
        <w:t>)</w:t>
      </w:r>
      <w:r w:rsidR="005058D8">
        <w:tab/>
      </w:r>
      <w:r>
        <w:t xml:space="preserve">Encourage the regional and subregional technical and scientific cooperation </w:t>
      </w:r>
      <w:r w:rsidR="00E75EA3">
        <w:t xml:space="preserve">support </w:t>
      </w:r>
      <w:r>
        <w:t>centres to provide capacity</w:t>
      </w:r>
      <w:r w:rsidR="00E76CD3">
        <w:t>-</w:t>
      </w:r>
      <w:r>
        <w:t>building</w:t>
      </w:r>
      <w:r w:rsidR="00906F16">
        <w:t xml:space="preserve"> and</w:t>
      </w:r>
      <w:r>
        <w:t xml:space="preserve"> support related to biodiversity mainstreaming within and across sectors, </w:t>
      </w:r>
      <w:proofErr w:type="gramStart"/>
      <w:r>
        <w:t>in particular for</w:t>
      </w:r>
      <w:proofErr w:type="gramEnd"/>
      <w:r>
        <w:t xml:space="preserve"> </w:t>
      </w:r>
      <w:r w:rsidR="000C4E23">
        <w:t xml:space="preserve">the </w:t>
      </w:r>
      <w:r>
        <w:t>business and financial sectors</w:t>
      </w:r>
      <w:r w:rsidR="005058D8">
        <w:t>;</w:t>
      </w:r>
      <w:r>
        <w:t>]</w:t>
      </w:r>
    </w:p>
    <w:p w14:paraId="3513A505" w14:textId="31B6BE36" w:rsidR="004F6D84" w:rsidRDefault="00986538" w:rsidP="009E2A1A">
      <w:pPr>
        <w:spacing w:before="120" w:after="120"/>
        <w:ind w:left="1134" w:firstLine="567"/>
      </w:pPr>
      <w:r>
        <w:t>(e)</w:t>
      </w:r>
      <w:r w:rsidR="005058D8">
        <w:tab/>
      </w:r>
      <w:r>
        <w:t>Submit</w:t>
      </w:r>
      <w:r w:rsidR="00293C1E">
        <w:t>,</w:t>
      </w:r>
      <w:r>
        <w:rPr>
          <w:i/>
          <w:iCs/>
        </w:rPr>
        <w:t xml:space="preserve"> </w:t>
      </w:r>
      <w:r>
        <w:t>at</w:t>
      </w:r>
      <w:r w:rsidRPr="00785997">
        <w:rPr>
          <w:i/>
        </w:rPr>
        <w:t xml:space="preserve"> </w:t>
      </w:r>
      <w:r>
        <w:t>a</w:t>
      </w:r>
      <w:r w:rsidRPr="00785997">
        <w:rPr>
          <w:i/>
        </w:rPr>
        <w:t xml:space="preserve"> </w:t>
      </w:r>
      <w:r>
        <w:t>meeting</w:t>
      </w:r>
      <w:r w:rsidRPr="00785997">
        <w:rPr>
          <w:i/>
        </w:rPr>
        <w:t xml:space="preserve"> </w:t>
      </w:r>
      <w:r>
        <w:t xml:space="preserve">of the Subsidiary Body on Implementation </w:t>
      </w:r>
      <w:r w:rsidR="00906F16">
        <w:t>held before the eighteenth meeting of</w:t>
      </w:r>
      <w:r>
        <w:rPr>
          <w:i/>
          <w:iCs/>
        </w:rPr>
        <w:t xml:space="preserve"> </w:t>
      </w:r>
      <w:r>
        <w:t>the</w:t>
      </w:r>
      <w:r>
        <w:rPr>
          <w:i/>
          <w:iCs/>
        </w:rPr>
        <w:t xml:space="preserve"> </w:t>
      </w:r>
      <w:r>
        <w:t>Conference</w:t>
      </w:r>
      <w:r w:rsidRPr="00785997">
        <w:rPr>
          <w:i/>
        </w:rPr>
        <w:t xml:space="preserve"> </w:t>
      </w:r>
      <w:r>
        <w:t>of</w:t>
      </w:r>
      <w:r w:rsidRPr="00785997">
        <w:rPr>
          <w:i/>
        </w:rPr>
        <w:t xml:space="preserve"> </w:t>
      </w:r>
      <w:r>
        <w:t>the</w:t>
      </w:r>
      <w:r w:rsidRPr="00785997">
        <w:rPr>
          <w:i/>
        </w:rPr>
        <w:t xml:space="preserve"> </w:t>
      </w:r>
      <w:r>
        <w:t>Parties</w:t>
      </w:r>
      <w:r w:rsidR="00293C1E">
        <w:t>,</w:t>
      </w:r>
      <w:r>
        <w:t xml:space="preserve"> </w:t>
      </w:r>
      <w:r w:rsidR="00293C1E">
        <w:t>a</w:t>
      </w:r>
      <w:r w:rsidR="00293C1E" w:rsidRPr="00785997">
        <w:rPr>
          <w:i/>
        </w:rPr>
        <w:t xml:space="preserve"> </w:t>
      </w:r>
      <w:r w:rsidR="00293C1E">
        <w:t>report</w:t>
      </w:r>
      <w:r w:rsidR="00293C1E" w:rsidRPr="00785997">
        <w:rPr>
          <w:i/>
        </w:rPr>
        <w:t xml:space="preserve"> </w:t>
      </w:r>
      <w:r w:rsidR="00293C1E">
        <w:t>on</w:t>
      </w:r>
      <w:r w:rsidR="00293C1E" w:rsidRPr="00785997">
        <w:rPr>
          <w:i/>
        </w:rPr>
        <w:t xml:space="preserve"> </w:t>
      </w:r>
      <w:r w:rsidR="00293C1E">
        <w:t>progress</w:t>
      </w:r>
      <w:r w:rsidR="00293C1E" w:rsidRPr="00785997">
        <w:rPr>
          <w:i/>
        </w:rPr>
        <w:t xml:space="preserve"> </w:t>
      </w:r>
      <w:r w:rsidR="00293C1E">
        <w:t>in</w:t>
      </w:r>
      <w:r w:rsidR="00293C1E" w:rsidRPr="00785997">
        <w:rPr>
          <w:i/>
        </w:rPr>
        <w:t xml:space="preserve"> </w:t>
      </w:r>
      <w:r w:rsidR="00293C1E">
        <w:t>the</w:t>
      </w:r>
      <w:r w:rsidR="00293C1E" w:rsidRPr="00785997">
        <w:rPr>
          <w:i/>
        </w:rPr>
        <w:t xml:space="preserve"> </w:t>
      </w:r>
      <w:r w:rsidR="00293C1E">
        <w:t>implementation</w:t>
      </w:r>
      <w:r w:rsidR="00293C1E" w:rsidRPr="00785997">
        <w:rPr>
          <w:i/>
        </w:rPr>
        <w:t xml:space="preserve"> </w:t>
      </w:r>
      <w:r w:rsidR="00293C1E">
        <w:t>of</w:t>
      </w:r>
      <w:r w:rsidR="00293C1E" w:rsidRPr="00785997">
        <w:rPr>
          <w:i/>
        </w:rPr>
        <w:t xml:space="preserve"> </w:t>
      </w:r>
      <w:r w:rsidR="00293C1E">
        <w:t>the</w:t>
      </w:r>
      <w:r w:rsidR="00293C1E" w:rsidRPr="00785997">
        <w:rPr>
          <w:i/>
        </w:rPr>
        <w:t xml:space="preserve"> </w:t>
      </w:r>
      <w:r w:rsidR="00293C1E">
        <w:t>present</w:t>
      </w:r>
      <w:r w:rsidR="00293C1E" w:rsidRPr="00785997">
        <w:rPr>
          <w:i/>
        </w:rPr>
        <w:t xml:space="preserve"> </w:t>
      </w:r>
      <w:r w:rsidR="00293C1E">
        <w:t>decision</w:t>
      </w:r>
      <w:r w:rsidR="00293C1E" w:rsidRPr="00785997">
        <w:rPr>
          <w:i/>
        </w:rPr>
        <w:t xml:space="preserve"> </w:t>
      </w:r>
      <w:r w:rsidR="00293C1E">
        <w:rPr>
          <w:iCs/>
        </w:rPr>
        <w:t xml:space="preserve">that will </w:t>
      </w:r>
      <w:r>
        <w:t>includ</w:t>
      </w:r>
      <w:r w:rsidR="00293C1E">
        <w:t>e</w:t>
      </w:r>
      <w:r>
        <w:t xml:space="preserv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relevant solutions]</w:t>
      </w:r>
      <w:r w:rsidR="005058D8">
        <w:t>.</w:t>
      </w:r>
    </w:p>
    <w:p w14:paraId="3CD91764" w14:textId="702447F4" w:rsidR="003D58C6" w:rsidRDefault="001762CC" w:rsidP="009E2A1A">
      <w:pPr>
        <w:pStyle w:val="Para1"/>
        <w:numPr>
          <w:ilvl w:val="0"/>
          <w:numId w:val="0"/>
        </w:numPr>
        <w:ind w:left="567"/>
        <w:jc w:val="center"/>
      </w:pPr>
      <w:r>
        <w:t>__________</w:t>
      </w:r>
    </w:p>
    <w:sectPr w:rsidR="003D58C6" w:rsidSect="00B96FF2">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A02F9" w14:textId="77777777" w:rsidR="00210EAC" w:rsidRPr="00866063" w:rsidRDefault="00210EAC" w:rsidP="00CF1848">
      <w:r w:rsidRPr="00866063">
        <w:separator/>
      </w:r>
    </w:p>
  </w:endnote>
  <w:endnote w:type="continuationSeparator" w:id="0">
    <w:p w14:paraId="189AB464" w14:textId="77777777" w:rsidR="00210EAC" w:rsidRPr="00866063" w:rsidRDefault="00210EA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793EF62"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3482CAC"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08098" w14:textId="77777777" w:rsidR="00210EAC" w:rsidRPr="00866063" w:rsidRDefault="00210EAC" w:rsidP="00CF1848">
      <w:r w:rsidRPr="00866063">
        <w:separator/>
      </w:r>
    </w:p>
  </w:footnote>
  <w:footnote w:type="continuationSeparator" w:id="0">
    <w:p w14:paraId="0721864F" w14:textId="77777777" w:rsidR="00210EAC" w:rsidRPr="00866063" w:rsidRDefault="00210EAC" w:rsidP="00CF1848">
      <w:r w:rsidRPr="00866063">
        <w:continuationSeparator/>
      </w:r>
    </w:p>
  </w:footnote>
  <w:footnote w:id="1">
    <w:p w14:paraId="09C491F7" w14:textId="3D776E7E" w:rsidR="004C77BF" w:rsidRPr="007A07C1" w:rsidRDefault="004C77BF" w:rsidP="004C77BF">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376225F5" w14:textId="226BA8E4" w:rsidR="00FD0BB5" w:rsidRPr="00C73F4C" w:rsidRDefault="00FD0BB5">
      <w:pPr>
        <w:pStyle w:val="FootnoteText"/>
        <w:rPr>
          <w:lang w:val="en-US"/>
        </w:rPr>
      </w:pPr>
      <w:r>
        <w:rPr>
          <w:rStyle w:val="FootnoteReference"/>
        </w:rPr>
        <w:footnoteRef/>
      </w:r>
      <w:r>
        <w:t xml:space="preserve"> </w:t>
      </w:r>
      <w:r w:rsidR="00BE4E5D" w:rsidRPr="00BE4E5D">
        <w:rPr>
          <w:szCs w:val="18"/>
        </w:rPr>
        <w:t>“</w:t>
      </w:r>
      <w:r w:rsidR="00BE4E5D">
        <w:rPr>
          <w:szCs w:val="18"/>
        </w:rPr>
        <w:t>A</w:t>
      </w:r>
      <w:r w:rsidR="00BE4E5D" w:rsidRPr="00BE4E5D">
        <w:rPr>
          <w:szCs w:val="18"/>
        </w:rPr>
        <w:t xml:space="preserve">ctors other than national Governments” </w:t>
      </w:r>
      <w:r w:rsidR="00EC63E5">
        <w:rPr>
          <w:szCs w:val="18"/>
        </w:rPr>
        <w:t xml:space="preserve">is to be understood as described in </w:t>
      </w:r>
      <w:r w:rsidRPr="0049534A">
        <w:rPr>
          <w:szCs w:val="18"/>
        </w:rPr>
        <w:t>para</w:t>
      </w:r>
      <w:r w:rsidR="00D507AC">
        <w:rPr>
          <w:szCs w:val="18"/>
        </w:rPr>
        <w:t>.</w:t>
      </w:r>
      <w:r w:rsidRPr="0049534A">
        <w:rPr>
          <w:szCs w:val="18"/>
        </w:rPr>
        <w:t xml:space="preserve"> 26 of decision </w:t>
      </w:r>
      <w:hyperlink r:id="rId2" w:history="1">
        <w:r w:rsidRPr="0049534A">
          <w:rPr>
            <w:rStyle w:val="Hyperlink"/>
            <w:szCs w:val="18"/>
          </w:rPr>
          <w:t>15/6</w:t>
        </w:r>
      </w:hyperlink>
      <w:r w:rsidR="00EC63E5">
        <w:rPr>
          <w:snapToGrid w:val="0"/>
          <w:szCs w:val="18"/>
        </w:rPr>
        <w:t xml:space="preserve"> and </w:t>
      </w:r>
      <w:r w:rsidR="00684C11">
        <w:rPr>
          <w:snapToGrid w:val="0"/>
          <w:szCs w:val="18"/>
        </w:rPr>
        <w:t>paragraph 3 of decision 16/32</w:t>
      </w:r>
      <w:r w:rsidRPr="0049534A">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F2B9AA" w14:textId="089D282C" w:rsidR="00534681" w:rsidRPr="00866063" w:rsidRDefault="00D508F9" w:rsidP="007C4951">
        <w:pPr>
          <w:pStyle w:val="Header"/>
          <w:spacing w:after="240"/>
          <w:rPr>
            <w:szCs w:val="20"/>
          </w:rPr>
        </w:pPr>
        <w:r>
          <w:rPr>
            <w:szCs w:val="20"/>
          </w:rPr>
          <w:t>CBD/SBI/7/CRP.7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B290F4" w14:textId="101ACA52" w:rsidR="009505C9" w:rsidRPr="00866063" w:rsidRDefault="00D508F9" w:rsidP="007C4951">
        <w:pPr>
          <w:pStyle w:val="Header"/>
          <w:spacing w:after="240"/>
          <w:jc w:val="right"/>
        </w:pPr>
        <w:r>
          <w:t>CBD/SBI/7/CRP.7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2BAE"/>
    <w:rsid w:val="000039FD"/>
    <w:rsid w:val="00006A77"/>
    <w:rsid w:val="000071A4"/>
    <w:rsid w:val="000105A1"/>
    <w:rsid w:val="00010670"/>
    <w:rsid w:val="000114E8"/>
    <w:rsid w:val="00026966"/>
    <w:rsid w:val="00027458"/>
    <w:rsid w:val="00027D99"/>
    <w:rsid w:val="00030395"/>
    <w:rsid w:val="00035683"/>
    <w:rsid w:val="00035AEA"/>
    <w:rsid w:val="00035FF7"/>
    <w:rsid w:val="00041375"/>
    <w:rsid w:val="00043959"/>
    <w:rsid w:val="00044C83"/>
    <w:rsid w:val="0004624B"/>
    <w:rsid w:val="000462A4"/>
    <w:rsid w:val="00051039"/>
    <w:rsid w:val="00053000"/>
    <w:rsid w:val="0005372E"/>
    <w:rsid w:val="00054578"/>
    <w:rsid w:val="00055A5C"/>
    <w:rsid w:val="000630CA"/>
    <w:rsid w:val="000640A8"/>
    <w:rsid w:val="00064F1E"/>
    <w:rsid w:val="000700CF"/>
    <w:rsid w:val="00070B93"/>
    <w:rsid w:val="00071284"/>
    <w:rsid w:val="0007171B"/>
    <w:rsid w:val="00071940"/>
    <w:rsid w:val="000733A2"/>
    <w:rsid w:val="000752EE"/>
    <w:rsid w:val="00081A0C"/>
    <w:rsid w:val="0008201C"/>
    <w:rsid w:val="00082418"/>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9EE"/>
    <w:rsid w:val="000A1692"/>
    <w:rsid w:val="000A26EF"/>
    <w:rsid w:val="000A2A71"/>
    <w:rsid w:val="000A59AB"/>
    <w:rsid w:val="000A5BF3"/>
    <w:rsid w:val="000A6954"/>
    <w:rsid w:val="000B00CB"/>
    <w:rsid w:val="000B0FAB"/>
    <w:rsid w:val="000B2D39"/>
    <w:rsid w:val="000B4394"/>
    <w:rsid w:val="000B55BB"/>
    <w:rsid w:val="000B5744"/>
    <w:rsid w:val="000B6EE0"/>
    <w:rsid w:val="000B722A"/>
    <w:rsid w:val="000C223D"/>
    <w:rsid w:val="000C4E23"/>
    <w:rsid w:val="000C76F3"/>
    <w:rsid w:val="000D064A"/>
    <w:rsid w:val="000D0F68"/>
    <w:rsid w:val="000D1474"/>
    <w:rsid w:val="000D2AE4"/>
    <w:rsid w:val="000D35CA"/>
    <w:rsid w:val="000D42B9"/>
    <w:rsid w:val="000D56C6"/>
    <w:rsid w:val="000D587B"/>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419B"/>
    <w:rsid w:val="00105372"/>
    <w:rsid w:val="001054A6"/>
    <w:rsid w:val="001078A1"/>
    <w:rsid w:val="00107ACA"/>
    <w:rsid w:val="0011199E"/>
    <w:rsid w:val="00114144"/>
    <w:rsid w:val="0011449D"/>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D0C"/>
    <w:rsid w:val="00186DD8"/>
    <w:rsid w:val="001A35EC"/>
    <w:rsid w:val="001A64D2"/>
    <w:rsid w:val="001A65FE"/>
    <w:rsid w:val="001B13FE"/>
    <w:rsid w:val="001B2D10"/>
    <w:rsid w:val="001B6701"/>
    <w:rsid w:val="001C0387"/>
    <w:rsid w:val="001C0ACB"/>
    <w:rsid w:val="001C1171"/>
    <w:rsid w:val="001C3EAC"/>
    <w:rsid w:val="001C4C5E"/>
    <w:rsid w:val="001C4D4D"/>
    <w:rsid w:val="001C5C9F"/>
    <w:rsid w:val="001C6BFC"/>
    <w:rsid w:val="001C7910"/>
    <w:rsid w:val="001D3556"/>
    <w:rsid w:val="001D3EC5"/>
    <w:rsid w:val="001D5FA5"/>
    <w:rsid w:val="001E0E2A"/>
    <w:rsid w:val="001E2DA0"/>
    <w:rsid w:val="001E4999"/>
    <w:rsid w:val="001E5842"/>
    <w:rsid w:val="001E6764"/>
    <w:rsid w:val="001F4681"/>
    <w:rsid w:val="001F76C9"/>
    <w:rsid w:val="001F7C74"/>
    <w:rsid w:val="00202D9E"/>
    <w:rsid w:val="0020781F"/>
    <w:rsid w:val="00210A83"/>
    <w:rsid w:val="00210EAC"/>
    <w:rsid w:val="00210FCF"/>
    <w:rsid w:val="00215B03"/>
    <w:rsid w:val="00217112"/>
    <w:rsid w:val="00217A3D"/>
    <w:rsid w:val="00220755"/>
    <w:rsid w:val="00222A6B"/>
    <w:rsid w:val="00222B2E"/>
    <w:rsid w:val="0022614C"/>
    <w:rsid w:val="0022704A"/>
    <w:rsid w:val="00227763"/>
    <w:rsid w:val="002278B6"/>
    <w:rsid w:val="00232C96"/>
    <w:rsid w:val="00233401"/>
    <w:rsid w:val="002344A0"/>
    <w:rsid w:val="002344CC"/>
    <w:rsid w:val="00234550"/>
    <w:rsid w:val="002375E6"/>
    <w:rsid w:val="00240501"/>
    <w:rsid w:val="00244338"/>
    <w:rsid w:val="00244894"/>
    <w:rsid w:val="00245AE1"/>
    <w:rsid w:val="00247A4E"/>
    <w:rsid w:val="002501F2"/>
    <w:rsid w:val="002510A4"/>
    <w:rsid w:val="00252FAA"/>
    <w:rsid w:val="00261383"/>
    <w:rsid w:val="00261736"/>
    <w:rsid w:val="00262E2D"/>
    <w:rsid w:val="00263C8F"/>
    <w:rsid w:val="0026642E"/>
    <w:rsid w:val="00271CC8"/>
    <w:rsid w:val="00273705"/>
    <w:rsid w:val="00273B1B"/>
    <w:rsid w:val="00274D29"/>
    <w:rsid w:val="00274D37"/>
    <w:rsid w:val="00276569"/>
    <w:rsid w:val="00277D10"/>
    <w:rsid w:val="002801E4"/>
    <w:rsid w:val="00287CF3"/>
    <w:rsid w:val="00291651"/>
    <w:rsid w:val="00291E21"/>
    <w:rsid w:val="00293C1E"/>
    <w:rsid w:val="00293E05"/>
    <w:rsid w:val="00294DA8"/>
    <w:rsid w:val="002962FD"/>
    <w:rsid w:val="00296346"/>
    <w:rsid w:val="002974AD"/>
    <w:rsid w:val="002A38B5"/>
    <w:rsid w:val="002A390D"/>
    <w:rsid w:val="002A40CA"/>
    <w:rsid w:val="002A493B"/>
    <w:rsid w:val="002B25C2"/>
    <w:rsid w:val="002B325F"/>
    <w:rsid w:val="002B5121"/>
    <w:rsid w:val="002C1EE8"/>
    <w:rsid w:val="002C54DE"/>
    <w:rsid w:val="002C68F0"/>
    <w:rsid w:val="002C6AAE"/>
    <w:rsid w:val="002C71F8"/>
    <w:rsid w:val="002D03CB"/>
    <w:rsid w:val="002D05AD"/>
    <w:rsid w:val="002D0CEE"/>
    <w:rsid w:val="002D1FE4"/>
    <w:rsid w:val="002E0401"/>
    <w:rsid w:val="002E1427"/>
    <w:rsid w:val="002E3704"/>
    <w:rsid w:val="002E6011"/>
    <w:rsid w:val="002E7070"/>
    <w:rsid w:val="002E7FE0"/>
    <w:rsid w:val="002F1454"/>
    <w:rsid w:val="002F7411"/>
    <w:rsid w:val="002F7AF3"/>
    <w:rsid w:val="003008FE"/>
    <w:rsid w:val="003014EF"/>
    <w:rsid w:val="0030169D"/>
    <w:rsid w:val="00303340"/>
    <w:rsid w:val="003039C0"/>
    <w:rsid w:val="003040C2"/>
    <w:rsid w:val="003060EB"/>
    <w:rsid w:val="00307990"/>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2CF5"/>
    <w:rsid w:val="003330B6"/>
    <w:rsid w:val="00335361"/>
    <w:rsid w:val="0033588C"/>
    <w:rsid w:val="00336CE7"/>
    <w:rsid w:val="00341867"/>
    <w:rsid w:val="00351205"/>
    <w:rsid w:val="00352270"/>
    <w:rsid w:val="00352565"/>
    <w:rsid w:val="00353E0C"/>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7CD3"/>
    <w:rsid w:val="00390806"/>
    <w:rsid w:val="00390B38"/>
    <w:rsid w:val="00394196"/>
    <w:rsid w:val="00396266"/>
    <w:rsid w:val="003978D5"/>
    <w:rsid w:val="003A069F"/>
    <w:rsid w:val="003A0E28"/>
    <w:rsid w:val="003A3930"/>
    <w:rsid w:val="003A3A59"/>
    <w:rsid w:val="003A4F7B"/>
    <w:rsid w:val="003A63B1"/>
    <w:rsid w:val="003A69D6"/>
    <w:rsid w:val="003A6BF4"/>
    <w:rsid w:val="003A6C35"/>
    <w:rsid w:val="003A7371"/>
    <w:rsid w:val="003A78CF"/>
    <w:rsid w:val="003B29FF"/>
    <w:rsid w:val="003B3F1C"/>
    <w:rsid w:val="003B4F10"/>
    <w:rsid w:val="003C0085"/>
    <w:rsid w:val="003C00E5"/>
    <w:rsid w:val="003C5C54"/>
    <w:rsid w:val="003C5D9B"/>
    <w:rsid w:val="003D0C82"/>
    <w:rsid w:val="003D2455"/>
    <w:rsid w:val="003D29DE"/>
    <w:rsid w:val="003D2B10"/>
    <w:rsid w:val="003D335B"/>
    <w:rsid w:val="003D4489"/>
    <w:rsid w:val="003D58C6"/>
    <w:rsid w:val="003D591D"/>
    <w:rsid w:val="003D6EA8"/>
    <w:rsid w:val="003D7268"/>
    <w:rsid w:val="003D75B6"/>
    <w:rsid w:val="003E0576"/>
    <w:rsid w:val="003E5ED0"/>
    <w:rsid w:val="003E606E"/>
    <w:rsid w:val="003E66C5"/>
    <w:rsid w:val="003E7929"/>
    <w:rsid w:val="003F5F9D"/>
    <w:rsid w:val="003F7224"/>
    <w:rsid w:val="003F78D3"/>
    <w:rsid w:val="004007E7"/>
    <w:rsid w:val="00400AC0"/>
    <w:rsid w:val="004023A9"/>
    <w:rsid w:val="00402E4C"/>
    <w:rsid w:val="00404D69"/>
    <w:rsid w:val="004051D1"/>
    <w:rsid w:val="00405C88"/>
    <w:rsid w:val="00405D94"/>
    <w:rsid w:val="00407389"/>
    <w:rsid w:val="00407825"/>
    <w:rsid w:val="00412F93"/>
    <w:rsid w:val="00413A97"/>
    <w:rsid w:val="00414C44"/>
    <w:rsid w:val="00414F3C"/>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C32"/>
    <w:rsid w:val="00452BEC"/>
    <w:rsid w:val="00455570"/>
    <w:rsid w:val="00455AF2"/>
    <w:rsid w:val="00456F67"/>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910F1"/>
    <w:rsid w:val="0049299D"/>
    <w:rsid w:val="00496493"/>
    <w:rsid w:val="00496B46"/>
    <w:rsid w:val="0049720F"/>
    <w:rsid w:val="004A0907"/>
    <w:rsid w:val="004A38E2"/>
    <w:rsid w:val="004A5138"/>
    <w:rsid w:val="004B1300"/>
    <w:rsid w:val="004B41F0"/>
    <w:rsid w:val="004B4A8C"/>
    <w:rsid w:val="004B6662"/>
    <w:rsid w:val="004B71EF"/>
    <w:rsid w:val="004C365A"/>
    <w:rsid w:val="004C4150"/>
    <w:rsid w:val="004C4C00"/>
    <w:rsid w:val="004C4ED9"/>
    <w:rsid w:val="004C77BF"/>
    <w:rsid w:val="004D057D"/>
    <w:rsid w:val="004D6075"/>
    <w:rsid w:val="004E0B3A"/>
    <w:rsid w:val="004E3E70"/>
    <w:rsid w:val="004E4863"/>
    <w:rsid w:val="004E5556"/>
    <w:rsid w:val="004E56B8"/>
    <w:rsid w:val="004E5783"/>
    <w:rsid w:val="004E6109"/>
    <w:rsid w:val="004E7184"/>
    <w:rsid w:val="004F0F78"/>
    <w:rsid w:val="004F2E49"/>
    <w:rsid w:val="004F6D84"/>
    <w:rsid w:val="004F781B"/>
    <w:rsid w:val="005026A3"/>
    <w:rsid w:val="005041A5"/>
    <w:rsid w:val="005058D8"/>
    <w:rsid w:val="0050727F"/>
    <w:rsid w:val="0051006C"/>
    <w:rsid w:val="00511BDE"/>
    <w:rsid w:val="00511FF0"/>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5D5C"/>
    <w:rsid w:val="00546A54"/>
    <w:rsid w:val="00546CF0"/>
    <w:rsid w:val="00551CE8"/>
    <w:rsid w:val="00551D52"/>
    <w:rsid w:val="0055246C"/>
    <w:rsid w:val="00552B32"/>
    <w:rsid w:val="00555DE8"/>
    <w:rsid w:val="0056068E"/>
    <w:rsid w:val="00562275"/>
    <w:rsid w:val="00563442"/>
    <w:rsid w:val="0056348E"/>
    <w:rsid w:val="00563993"/>
    <w:rsid w:val="00565156"/>
    <w:rsid w:val="00565848"/>
    <w:rsid w:val="00565B42"/>
    <w:rsid w:val="005672C7"/>
    <w:rsid w:val="00567469"/>
    <w:rsid w:val="005713B2"/>
    <w:rsid w:val="00574A7D"/>
    <w:rsid w:val="00581D45"/>
    <w:rsid w:val="005827AC"/>
    <w:rsid w:val="005843BC"/>
    <w:rsid w:val="005856B4"/>
    <w:rsid w:val="00585905"/>
    <w:rsid w:val="00586C19"/>
    <w:rsid w:val="00587CA9"/>
    <w:rsid w:val="00592221"/>
    <w:rsid w:val="00592473"/>
    <w:rsid w:val="00592EB0"/>
    <w:rsid w:val="00595EF0"/>
    <w:rsid w:val="005A22E3"/>
    <w:rsid w:val="005A2CC8"/>
    <w:rsid w:val="005A6C85"/>
    <w:rsid w:val="005B114B"/>
    <w:rsid w:val="005B3119"/>
    <w:rsid w:val="005B35E2"/>
    <w:rsid w:val="005B4BA1"/>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4C14"/>
    <w:rsid w:val="005E55F7"/>
    <w:rsid w:val="005E6F38"/>
    <w:rsid w:val="005F12B3"/>
    <w:rsid w:val="005F4FD0"/>
    <w:rsid w:val="005F5F15"/>
    <w:rsid w:val="0060079A"/>
    <w:rsid w:val="00601484"/>
    <w:rsid w:val="006030DE"/>
    <w:rsid w:val="00604933"/>
    <w:rsid w:val="006051A2"/>
    <w:rsid w:val="006122BA"/>
    <w:rsid w:val="00612E0F"/>
    <w:rsid w:val="006167D6"/>
    <w:rsid w:val="00617552"/>
    <w:rsid w:val="006203D6"/>
    <w:rsid w:val="006205A0"/>
    <w:rsid w:val="006205F4"/>
    <w:rsid w:val="00621849"/>
    <w:rsid w:val="00621C93"/>
    <w:rsid w:val="0062255A"/>
    <w:rsid w:val="00624DB2"/>
    <w:rsid w:val="00631F18"/>
    <w:rsid w:val="006345BD"/>
    <w:rsid w:val="00634F29"/>
    <w:rsid w:val="006376B3"/>
    <w:rsid w:val="00640A4E"/>
    <w:rsid w:val="00641C69"/>
    <w:rsid w:val="0064373F"/>
    <w:rsid w:val="0064475F"/>
    <w:rsid w:val="006478BF"/>
    <w:rsid w:val="006517A9"/>
    <w:rsid w:val="00654411"/>
    <w:rsid w:val="00654745"/>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66F"/>
    <w:rsid w:val="006836D4"/>
    <w:rsid w:val="00684C11"/>
    <w:rsid w:val="006853DE"/>
    <w:rsid w:val="0068591E"/>
    <w:rsid w:val="00687446"/>
    <w:rsid w:val="00691174"/>
    <w:rsid w:val="00693DAF"/>
    <w:rsid w:val="00693DC6"/>
    <w:rsid w:val="00695160"/>
    <w:rsid w:val="006A1630"/>
    <w:rsid w:val="006A1753"/>
    <w:rsid w:val="006A4673"/>
    <w:rsid w:val="006A73C1"/>
    <w:rsid w:val="006B1805"/>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D1E78"/>
    <w:rsid w:val="006D206F"/>
    <w:rsid w:val="006D28E8"/>
    <w:rsid w:val="006D3582"/>
    <w:rsid w:val="006D4140"/>
    <w:rsid w:val="006D5385"/>
    <w:rsid w:val="006D6A51"/>
    <w:rsid w:val="006D7B01"/>
    <w:rsid w:val="006E0BAD"/>
    <w:rsid w:val="006E2515"/>
    <w:rsid w:val="006E36B3"/>
    <w:rsid w:val="006E41B2"/>
    <w:rsid w:val="006E5523"/>
    <w:rsid w:val="006E631D"/>
    <w:rsid w:val="006E6671"/>
    <w:rsid w:val="006E70B7"/>
    <w:rsid w:val="006F3CF1"/>
    <w:rsid w:val="006F64F0"/>
    <w:rsid w:val="006F7265"/>
    <w:rsid w:val="006F7915"/>
    <w:rsid w:val="00701DDC"/>
    <w:rsid w:val="00702018"/>
    <w:rsid w:val="00704237"/>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46AE"/>
    <w:rsid w:val="00756494"/>
    <w:rsid w:val="00760317"/>
    <w:rsid w:val="00762AE7"/>
    <w:rsid w:val="00766593"/>
    <w:rsid w:val="007673F9"/>
    <w:rsid w:val="00772C79"/>
    <w:rsid w:val="00774E2A"/>
    <w:rsid w:val="007751E8"/>
    <w:rsid w:val="00776EC2"/>
    <w:rsid w:val="00777A4B"/>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546A"/>
    <w:rsid w:val="00797177"/>
    <w:rsid w:val="007A07C1"/>
    <w:rsid w:val="007A2436"/>
    <w:rsid w:val="007A73D7"/>
    <w:rsid w:val="007B1987"/>
    <w:rsid w:val="007B2099"/>
    <w:rsid w:val="007B2B6E"/>
    <w:rsid w:val="007B38E0"/>
    <w:rsid w:val="007B437A"/>
    <w:rsid w:val="007B6C09"/>
    <w:rsid w:val="007B7741"/>
    <w:rsid w:val="007B7B16"/>
    <w:rsid w:val="007C00AD"/>
    <w:rsid w:val="007C0234"/>
    <w:rsid w:val="007C07CF"/>
    <w:rsid w:val="007C29FC"/>
    <w:rsid w:val="007C32BA"/>
    <w:rsid w:val="007C3F19"/>
    <w:rsid w:val="007C4951"/>
    <w:rsid w:val="007C550A"/>
    <w:rsid w:val="007D7C42"/>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4038F"/>
    <w:rsid w:val="008414A0"/>
    <w:rsid w:val="00841A14"/>
    <w:rsid w:val="00844503"/>
    <w:rsid w:val="00845D23"/>
    <w:rsid w:val="0084762F"/>
    <w:rsid w:val="0084779A"/>
    <w:rsid w:val="00847A22"/>
    <w:rsid w:val="0085014A"/>
    <w:rsid w:val="00850C00"/>
    <w:rsid w:val="00851A9A"/>
    <w:rsid w:val="008526F1"/>
    <w:rsid w:val="0085548F"/>
    <w:rsid w:val="008613A2"/>
    <w:rsid w:val="00865B74"/>
    <w:rsid w:val="00866063"/>
    <w:rsid w:val="00866F84"/>
    <w:rsid w:val="008672B1"/>
    <w:rsid w:val="008717A5"/>
    <w:rsid w:val="00872268"/>
    <w:rsid w:val="00880AF4"/>
    <w:rsid w:val="00881261"/>
    <w:rsid w:val="0088133B"/>
    <w:rsid w:val="0088198D"/>
    <w:rsid w:val="00881F47"/>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B012A"/>
    <w:rsid w:val="008B1301"/>
    <w:rsid w:val="008B1821"/>
    <w:rsid w:val="008B281D"/>
    <w:rsid w:val="008B2BFE"/>
    <w:rsid w:val="008B3F04"/>
    <w:rsid w:val="008B71AF"/>
    <w:rsid w:val="008C40D0"/>
    <w:rsid w:val="008C470B"/>
    <w:rsid w:val="008C5741"/>
    <w:rsid w:val="008C77EA"/>
    <w:rsid w:val="008C7B23"/>
    <w:rsid w:val="008D358D"/>
    <w:rsid w:val="008D49B4"/>
    <w:rsid w:val="008D4A5F"/>
    <w:rsid w:val="008D54D7"/>
    <w:rsid w:val="008D77C1"/>
    <w:rsid w:val="008E1581"/>
    <w:rsid w:val="008E212D"/>
    <w:rsid w:val="008E634B"/>
    <w:rsid w:val="008E642C"/>
    <w:rsid w:val="008F0B24"/>
    <w:rsid w:val="008F3D79"/>
    <w:rsid w:val="008F559E"/>
    <w:rsid w:val="008F7818"/>
    <w:rsid w:val="0090209F"/>
    <w:rsid w:val="00903997"/>
    <w:rsid w:val="00904DE5"/>
    <w:rsid w:val="00906E17"/>
    <w:rsid w:val="00906E40"/>
    <w:rsid w:val="00906F16"/>
    <w:rsid w:val="00911506"/>
    <w:rsid w:val="00917530"/>
    <w:rsid w:val="00920C78"/>
    <w:rsid w:val="009235A3"/>
    <w:rsid w:val="00923B7F"/>
    <w:rsid w:val="0092466F"/>
    <w:rsid w:val="0092521D"/>
    <w:rsid w:val="0092640B"/>
    <w:rsid w:val="00930BA1"/>
    <w:rsid w:val="0093169E"/>
    <w:rsid w:val="00933F50"/>
    <w:rsid w:val="00937042"/>
    <w:rsid w:val="00941D98"/>
    <w:rsid w:val="00945EDD"/>
    <w:rsid w:val="0094617B"/>
    <w:rsid w:val="009505C9"/>
    <w:rsid w:val="00950752"/>
    <w:rsid w:val="009511D6"/>
    <w:rsid w:val="00951DD3"/>
    <w:rsid w:val="00952E0A"/>
    <w:rsid w:val="0095313B"/>
    <w:rsid w:val="00953EA0"/>
    <w:rsid w:val="00954889"/>
    <w:rsid w:val="00955D19"/>
    <w:rsid w:val="00960872"/>
    <w:rsid w:val="00961672"/>
    <w:rsid w:val="00961D86"/>
    <w:rsid w:val="00963E2A"/>
    <w:rsid w:val="00963E3F"/>
    <w:rsid w:val="00964F40"/>
    <w:rsid w:val="00964FB3"/>
    <w:rsid w:val="00966424"/>
    <w:rsid w:val="00966456"/>
    <w:rsid w:val="00966F7E"/>
    <w:rsid w:val="0096720F"/>
    <w:rsid w:val="0096745D"/>
    <w:rsid w:val="00970FA4"/>
    <w:rsid w:val="00972997"/>
    <w:rsid w:val="00972FF4"/>
    <w:rsid w:val="009750C0"/>
    <w:rsid w:val="009807E3"/>
    <w:rsid w:val="0098146F"/>
    <w:rsid w:val="00982511"/>
    <w:rsid w:val="00983EB7"/>
    <w:rsid w:val="009844F3"/>
    <w:rsid w:val="00986538"/>
    <w:rsid w:val="00987A18"/>
    <w:rsid w:val="0099021F"/>
    <w:rsid w:val="00990C72"/>
    <w:rsid w:val="0099677C"/>
    <w:rsid w:val="00996849"/>
    <w:rsid w:val="009A392C"/>
    <w:rsid w:val="009A6046"/>
    <w:rsid w:val="009B3313"/>
    <w:rsid w:val="009B4242"/>
    <w:rsid w:val="009B4C21"/>
    <w:rsid w:val="009B4CD7"/>
    <w:rsid w:val="009B528E"/>
    <w:rsid w:val="009B698A"/>
    <w:rsid w:val="009C184A"/>
    <w:rsid w:val="009C1F2B"/>
    <w:rsid w:val="009C2DE6"/>
    <w:rsid w:val="009C5592"/>
    <w:rsid w:val="009C5DA9"/>
    <w:rsid w:val="009C77FA"/>
    <w:rsid w:val="009D26DB"/>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11D1"/>
    <w:rsid w:val="00A113BF"/>
    <w:rsid w:val="00A1284E"/>
    <w:rsid w:val="00A12BAE"/>
    <w:rsid w:val="00A1491E"/>
    <w:rsid w:val="00A2242E"/>
    <w:rsid w:val="00A22551"/>
    <w:rsid w:val="00A22A6B"/>
    <w:rsid w:val="00A248CA"/>
    <w:rsid w:val="00A26F87"/>
    <w:rsid w:val="00A304ED"/>
    <w:rsid w:val="00A30E20"/>
    <w:rsid w:val="00A31F75"/>
    <w:rsid w:val="00A3380C"/>
    <w:rsid w:val="00A35A5A"/>
    <w:rsid w:val="00A40D03"/>
    <w:rsid w:val="00A41916"/>
    <w:rsid w:val="00A41E16"/>
    <w:rsid w:val="00A4377C"/>
    <w:rsid w:val="00A43BC3"/>
    <w:rsid w:val="00A43C71"/>
    <w:rsid w:val="00A45EA6"/>
    <w:rsid w:val="00A46B2F"/>
    <w:rsid w:val="00A47FDA"/>
    <w:rsid w:val="00A5382A"/>
    <w:rsid w:val="00A54EF9"/>
    <w:rsid w:val="00A55DFF"/>
    <w:rsid w:val="00A56CD7"/>
    <w:rsid w:val="00A5715E"/>
    <w:rsid w:val="00A5786A"/>
    <w:rsid w:val="00A61764"/>
    <w:rsid w:val="00A627E6"/>
    <w:rsid w:val="00A63C5F"/>
    <w:rsid w:val="00A64C58"/>
    <w:rsid w:val="00A650B6"/>
    <w:rsid w:val="00A66203"/>
    <w:rsid w:val="00A67541"/>
    <w:rsid w:val="00A8171C"/>
    <w:rsid w:val="00A81BA8"/>
    <w:rsid w:val="00A81C75"/>
    <w:rsid w:val="00A82208"/>
    <w:rsid w:val="00A849D4"/>
    <w:rsid w:val="00A85F38"/>
    <w:rsid w:val="00A8665C"/>
    <w:rsid w:val="00A90B38"/>
    <w:rsid w:val="00A91EE3"/>
    <w:rsid w:val="00A9215B"/>
    <w:rsid w:val="00A94AC7"/>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5003"/>
    <w:rsid w:val="00AB6934"/>
    <w:rsid w:val="00AC03B3"/>
    <w:rsid w:val="00AC03EA"/>
    <w:rsid w:val="00AC0B1D"/>
    <w:rsid w:val="00AC127B"/>
    <w:rsid w:val="00AC269C"/>
    <w:rsid w:val="00AC2E12"/>
    <w:rsid w:val="00AC3FEC"/>
    <w:rsid w:val="00AC5C4A"/>
    <w:rsid w:val="00AD0DED"/>
    <w:rsid w:val="00AD1FB4"/>
    <w:rsid w:val="00AD3518"/>
    <w:rsid w:val="00AD52D8"/>
    <w:rsid w:val="00AD5893"/>
    <w:rsid w:val="00AD5AE0"/>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104B4"/>
    <w:rsid w:val="00B126B2"/>
    <w:rsid w:val="00B147D8"/>
    <w:rsid w:val="00B22184"/>
    <w:rsid w:val="00B222FE"/>
    <w:rsid w:val="00B24286"/>
    <w:rsid w:val="00B27991"/>
    <w:rsid w:val="00B27D1C"/>
    <w:rsid w:val="00B319F0"/>
    <w:rsid w:val="00B3369F"/>
    <w:rsid w:val="00B34B8C"/>
    <w:rsid w:val="00B35E8D"/>
    <w:rsid w:val="00B419E3"/>
    <w:rsid w:val="00B41CA8"/>
    <w:rsid w:val="00B4397B"/>
    <w:rsid w:val="00B44097"/>
    <w:rsid w:val="00B45E7F"/>
    <w:rsid w:val="00B52345"/>
    <w:rsid w:val="00B5250D"/>
    <w:rsid w:val="00B52F80"/>
    <w:rsid w:val="00B53DDC"/>
    <w:rsid w:val="00B568FC"/>
    <w:rsid w:val="00B56ADE"/>
    <w:rsid w:val="00B57FF2"/>
    <w:rsid w:val="00B60230"/>
    <w:rsid w:val="00B6167F"/>
    <w:rsid w:val="00B62E55"/>
    <w:rsid w:val="00B62EB4"/>
    <w:rsid w:val="00B63130"/>
    <w:rsid w:val="00B64200"/>
    <w:rsid w:val="00B711C9"/>
    <w:rsid w:val="00B75F5D"/>
    <w:rsid w:val="00B81227"/>
    <w:rsid w:val="00B83256"/>
    <w:rsid w:val="00B83866"/>
    <w:rsid w:val="00B85548"/>
    <w:rsid w:val="00B93BCA"/>
    <w:rsid w:val="00B9442B"/>
    <w:rsid w:val="00B94CCF"/>
    <w:rsid w:val="00B94E6C"/>
    <w:rsid w:val="00B95A1A"/>
    <w:rsid w:val="00B96FF2"/>
    <w:rsid w:val="00B9743D"/>
    <w:rsid w:val="00BA0A33"/>
    <w:rsid w:val="00BA146E"/>
    <w:rsid w:val="00BA1ABD"/>
    <w:rsid w:val="00BA3057"/>
    <w:rsid w:val="00BA65D9"/>
    <w:rsid w:val="00BB03FC"/>
    <w:rsid w:val="00BB0A55"/>
    <w:rsid w:val="00BB0C55"/>
    <w:rsid w:val="00BB14C3"/>
    <w:rsid w:val="00BB1B0B"/>
    <w:rsid w:val="00BB2D05"/>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4E5D"/>
    <w:rsid w:val="00BF0730"/>
    <w:rsid w:val="00BF167B"/>
    <w:rsid w:val="00BF3A2F"/>
    <w:rsid w:val="00BF426B"/>
    <w:rsid w:val="00BF4913"/>
    <w:rsid w:val="00BF4D14"/>
    <w:rsid w:val="00BF4F91"/>
    <w:rsid w:val="00BF5F9A"/>
    <w:rsid w:val="00BF71AE"/>
    <w:rsid w:val="00C03458"/>
    <w:rsid w:val="00C03FEE"/>
    <w:rsid w:val="00C11B8F"/>
    <w:rsid w:val="00C16653"/>
    <w:rsid w:val="00C167EE"/>
    <w:rsid w:val="00C20BED"/>
    <w:rsid w:val="00C23D2F"/>
    <w:rsid w:val="00C2454C"/>
    <w:rsid w:val="00C24967"/>
    <w:rsid w:val="00C25950"/>
    <w:rsid w:val="00C27967"/>
    <w:rsid w:val="00C3040A"/>
    <w:rsid w:val="00C304C7"/>
    <w:rsid w:val="00C3230D"/>
    <w:rsid w:val="00C33396"/>
    <w:rsid w:val="00C35B51"/>
    <w:rsid w:val="00C35BD5"/>
    <w:rsid w:val="00C408FB"/>
    <w:rsid w:val="00C4348A"/>
    <w:rsid w:val="00C443BD"/>
    <w:rsid w:val="00C44F03"/>
    <w:rsid w:val="00C44F71"/>
    <w:rsid w:val="00C451C5"/>
    <w:rsid w:val="00C51248"/>
    <w:rsid w:val="00C5144B"/>
    <w:rsid w:val="00C53395"/>
    <w:rsid w:val="00C56469"/>
    <w:rsid w:val="00C56981"/>
    <w:rsid w:val="00C56D0E"/>
    <w:rsid w:val="00C60A6B"/>
    <w:rsid w:val="00C615AF"/>
    <w:rsid w:val="00C61840"/>
    <w:rsid w:val="00C62521"/>
    <w:rsid w:val="00C627AB"/>
    <w:rsid w:val="00C630CB"/>
    <w:rsid w:val="00C63825"/>
    <w:rsid w:val="00C70C7A"/>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5B3D"/>
    <w:rsid w:val="00CA6F0E"/>
    <w:rsid w:val="00CB149C"/>
    <w:rsid w:val="00CB38E5"/>
    <w:rsid w:val="00CB6751"/>
    <w:rsid w:val="00CB76E4"/>
    <w:rsid w:val="00CB782E"/>
    <w:rsid w:val="00CB7EE8"/>
    <w:rsid w:val="00CC0C81"/>
    <w:rsid w:val="00CC30F0"/>
    <w:rsid w:val="00CC3C44"/>
    <w:rsid w:val="00CC6FFB"/>
    <w:rsid w:val="00CC7095"/>
    <w:rsid w:val="00CC7436"/>
    <w:rsid w:val="00CD0E13"/>
    <w:rsid w:val="00CD1880"/>
    <w:rsid w:val="00CD2CBD"/>
    <w:rsid w:val="00CD783D"/>
    <w:rsid w:val="00CD7AD1"/>
    <w:rsid w:val="00CE04FD"/>
    <w:rsid w:val="00CE229C"/>
    <w:rsid w:val="00CE5759"/>
    <w:rsid w:val="00CE61A1"/>
    <w:rsid w:val="00CE6C74"/>
    <w:rsid w:val="00CE7205"/>
    <w:rsid w:val="00CF0346"/>
    <w:rsid w:val="00CF0F85"/>
    <w:rsid w:val="00CF1848"/>
    <w:rsid w:val="00CF189F"/>
    <w:rsid w:val="00CF3A73"/>
    <w:rsid w:val="00CF4634"/>
    <w:rsid w:val="00CF4A86"/>
    <w:rsid w:val="00CF518A"/>
    <w:rsid w:val="00D050C2"/>
    <w:rsid w:val="00D107CE"/>
    <w:rsid w:val="00D10D63"/>
    <w:rsid w:val="00D12044"/>
    <w:rsid w:val="00D137FB"/>
    <w:rsid w:val="00D14B79"/>
    <w:rsid w:val="00D16A69"/>
    <w:rsid w:val="00D170D9"/>
    <w:rsid w:val="00D17EAE"/>
    <w:rsid w:val="00D23426"/>
    <w:rsid w:val="00D26E27"/>
    <w:rsid w:val="00D27120"/>
    <w:rsid w:val="00D30366"/>
    <w:rsid w:val="00D30A73"/>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507AC"/>
    <w:rsid w:val="00D508F9"/>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395"/>
    <w:rsid w:val="00D82E8F"/>
    <w:rsid w:val="00D85A73"/>
    <w:rsid w:val="00D87B32"/>
    <w:rsid w:val="00D93BA2"/>
    <w:rsid w:val="00D95F0E"/>
    <w:rsid w:val="00D96A12"/>
    <w:rsid w:val="00D97A7E"/>
    <w:rsid w:val="00DA0A32"/>
    <w:rsid w:val="00DA12B1"/>
    <w:rsid w:val="00DA39F0"/>
    <w:rsid w:val="00DA3F9A"/>
    <w:rsid w:val="00DA46BD"/>
    <w:rsid w:val="00DA5779"/>
    <w:rsid w:val="00DA5EC8"/>
    <w:rsid w:val="00DB5E0F"/>
    <w:rsid w:val="00DB6B01"/>
    <w:rsid w:val="00DC0570"/>
    <w:rsid w:val="00DC59B2"/>
    <w:rsid w:val="00DC6AAD"/>
    <w:rsid w:val="00DC757F"/>
    <w:rsid w:val="00DC7755"/>
    <w:rsid w:val="00DC7C27"/>
    <w:rsid w:val="00DD08FF"/>
    <w:rsid w:val="00DD118C"/>
    <w:rsid w:val="00DD1DC5"/>
    <w:rsid w:val="00DD3D04"/>
    <w:rsid w:val="00DD4001"/>
    <w:rsid w:val="00DE390B"/>
    <w:rsid w:val="00DE5F15"/>
    <w:rsid w:val="00DE6B93"/>
    <w:rsid w:val="00DE765C"/>
    <w:rsid w:val="00DE77DB"/>
    <w:rsid w:val="00DF0EF6"/>
    <w:rsid w:val="00DF270E"/>
    <w:rsid w:val="00DF394E"/>
    <w:rsid w:val="00DF5475"/>
    <w:rsid w:val="00DF5566"/>
    <w:rsid w:val="00E00652"/>
    <w:rsid w:val="00E007D4"/>
    <w:rsid w:val="00E04402"/>
    <w:rsid w:val="00E0461F"/>
    <w:rsid w:val="00E059ED"/>
    <w:rsid w:val="00E0611A"/>
    <w:rsid w:val="00E216BC"/>
    <w:rsid w:val="00E23B68"/>
    <w:rsid w:val="00E25E44"/>
    <w:rsid w:val="00E2694A"/>
    <w:rsid w:val="00E2733B"/>
    <w:rsid w:val="00E30668"/>
    <w:rsid w:val="00E30C13"/>
    <w:rsid w:val="00E33A9E"/>
    <w:rsid w:val="00E342D7"/>
    <w:rsid w:val="00E40922"/>
    <w:rsid w:val="00E44339"/>
    <w:rsid w:val="00E45715"/>
    <w:rsid w:val="00E528D5"/>
    <w:rsid w:val="00E53B67"/>
    <w:rsid w:val="00E54DC0"/>
    <w:rsid w:val="00E54F2C"/>
    <w:rsid w:val="00E57AB6"/>
    <w:rsid w:val="00E65214"/>
    <w:rsid w:val="00E66235"/>
    <w:rsid w:val="00E720DC"/>
    <w:rsid w:val="00E75EA3"/>
    <w:rsid w:val="00E76157"/>
    <w:rsid w:val="00E7699F"/>
    <w:rsid w:val="00E76CD3"/>
    <w:rsid w:val="00E80263"/>
    <w:rsid w:val="00E80675"/>
    <w:rsid w:val="00E827AE"/>
    <w:rsid w:val="00E83123"/>
    <w:rsid w:val="00E83C24"/>
    <w:rsid w:val="00E84590"/>
    <w:rsid w:val="00E84FA3"/>
    <w:rsid w:val="00E879D3"/>
    <w:rsid w:val="00E90AAB"/>
    <w:rsid w:val="00E915F0"/>
    <w:rsid w:val="00E9318D"/>
    <w:rsid w:val="00E93F3E"/>
    <w:rsid w:val="00E94483"/>
    <w:rsid w:val="00EA1687"/>
    <w:rsid w:val="00EA3C38"/>
    <w:rsid w:val="00EA3E0B"/>
    <w:rsid w:val="00EA5150"/>
    <w:rsid w:val="00EB0BBB"/>
    <w:rsid w:val="00EB2BA2"/>
    <w:rsid w:val="00EB686D"/>
    <w:rsid w:val="00EB711F"/>
    <w:rsid w:val="00EC34F7"/>
    <w:rsid w:val="00EC3DBA"/>
    <w:rsid w:val="00EC58CE"/>
    <w:rsid w:val="00EC63E5"/>
    <w:rsid w:val="00ED0B9A"/>
    <w:rsid w:val="00ED3B57"/>
    <w:rsid w:val="00ED6844"/>
    <w:rsid w:val="00ED7F56"/>
    <w:rsid w:val="00EE111D"/>
    <w:rsid w:val="00EE2783"/>
    <w:rsid w:val="00EE5462"/>
    <w:rsid w:val="00EE5F47"/>
    <w:rsid w:val="00EF130D"/>
    <w:rsid w:val="00EF5AAF"/>
    <w:rsid w:val="00EF5B37"/>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53A1"/>
    <w:rsid w:val="00F23706"/>
    <w:rsid w:val="00F2394A"/>
    <w:rsid w:val="00F2418C"/>
    <w:rsid w:val="00F244F1"/>
    <w:rsid w:val="00F26047"/>
    <w:rsid w:val="00F261E2"/>
    <w:rsid w:val="00F26415"/>
    <w:rsid w:val="00F3464B"/>
    <w:rsid w:val="00F34D09"/>
    <w:rsid w:val="00F41493"/>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5B71"/>
    <w:rsid w:val="00F75C59"/>
    <w:rsid w:val="00F779CE"/>
    <w:rsid w:val="00F80383"/>
    <w:rsid w:val="00F80906"/>
    <w:rsid w:val="00F81F0C"/>
    <w:rsid w:val="00F832D9"/>
    <w:rsid w:val="00F86AA5"/>
    <w:rsid w:val="00F9038B"/>
    <w:rsid w:val="00F9089B"/>
    <w:rsid w:val="00F9115B"/>
    <w:rsid w:val="00F9147C"/>
    <w:rsid w:val="00F917E3"/>
    <w:rsid w:val="00F91D5C"/>
    <w:rsid w:val="00F92B28"/>
    <w:rsid w:val="00F930CE"/>
    <w:rsid w:val="00F93E67"/>
    <w:rsid w:val="00F94774"/>
    <w:rsid w:val="00F95B4D"/>
    <w:rsid w:val="00F95FE1"/>
    <w:rsid w:val="00F974E8"/>
    <w:rsid w:val="00F97C17"/>
    <w:rsid w:val="00FA2FCF"/>
    <w:rsid w:val="00FA3165"/>
    <w:rsid w:val="00FA331F"/>
    <w:rsid w:val="00FA3ED0"/>
    <w:rsid w:val="00FA663B"/>
    <w:rsid w:val="00FA6FEE"/>
    <w:rsid w:val="00FB14C8"/>
    <w:rsid w:val="00FB19E4"/>
    <w:rsid w:val="00FB1FE5"/>
    <w:rsid w:val="00FB32EF"/>
    <w:rsid w:val="00FB4BF6"/>
    <w:rsid w:val="00FB6391"/>
    <w:rsid w:val="00FB6C34"/>
    <w:rsid w:val="00FC268A"/>
    <w:rsid w:val="00FC34BE"/>
    <w:rsid w:val="00FC41D3"/>
    <w:rsid w:val="00FC53DB"/>
    <w:rsid w:val="00FC69D3"/>
    <w:rsid w:val="00FD0BB5"/>
    <w:rsid w:val="00FD0FE1"/>
    <w:rsid w:val="00FD14B0"/>
    <w:rsid w:val="00FD4DC1"/>
    <w:rsid w:val="00FD4FF1"/>
    <w:rsid w:val="00FE05D1"/>
    <w:rsid w:val="00FE2DC9"/>
    <w:rsid w:val="00FE3C07"/>
    <w:rsid w:val="00FE4F6F"/>
    <w:rsid w:val="00FE58B0"/>
    <w:rsid w:val="00FF06C0"/>
    <w:rsid w:val="00FF19EF"/>
    <w:rsid w:val="00FF2DE7"/>
    <w:rsid w:val="00FF3DD4"/>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4F331A08-5ABC-4AD5-8CFC-D4EFBCEA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869F8"/>
    <w:rsid w:val="000A59AB"/>
    <w:rsid w:val="000B7179"/>
    <w:rsid w:val="000B722A"/>
    <w:rsid w:val="000F3700"/>
    <w:rsid w:val="00110440"/>
    <w:rsid w:val="0012616A"/>
    <w:rsid w:val="001607C4"/>
    <w:rsid w:val="0017172C"/>
    <w:rsid w:val="001963F3"/>
    <w:rsid w:val="001D3556"/>
    <w:rsid w:val="001D3EC5"/>
    <w:rsid w:val="001D5FA5"/>
    <w:rsid w:val="001E0E2A"/>
    <w:rsid w:val="001F0F9B"/>
    <w:rsid w:val="001F4681"/>
    <w:rsid w:val="00212B6A"/>
    <w:rsid w:val="002609C9"/>
    <w:rsid w:val="00273B1B"/>
    <w:rsid w:val="00282161"/>
    <w:rsid w:val="00297CB4"/>
    <w:rsid w:val="002E3704"/>
    <w:rsid w:val="003039C0"/>
    <w:rsid w:val="00306054"/>
    <w:rsid w:val="0031377B"/>
    <w:rsid w:val="00325C44"/>
    <w:rsid w:val="003462A3"/>
    <w:rsid w:val="00352CD9"/>
    <w:rsid w:val="0037292E"/>
    <w:rsid w:val="00393449"/>
    <w:rsid w:val="00394196"/>
    <w:rsid w:val="003F53BF"/>
    <w:rsid w:val="00402E4C"/>
    <w:rsid w:val="00405D94"/>
    <w:rsid w:val="00407825"/>
    <w:rsid w:val="00413187"/>
    <w:rsid w:val="00413A97"/>
    <w:rsid w:val="00421ADD"/>
    <w:rsid w:val="004304DC"/>
    <w:rsid w:val="00440286"/>
    <w:rsid w:val="00475DA0"/>
    <w:rsid w:val="004E7184"/>
    <w:rsid w:val="00532879"/>
    <w:rsid w:val="00590834"/>
    <w:rsid w:val="005E55F7"/>
    <w:rsid w:val="00613344"/>
    <w:rsid w:val="00631CBF"/>
    <w:rsid w:val="006508C9"/>
    <w:rsid w:val="00652919"/>
    <w:rsid w:val="006601C7"/>
    <w:rsid w:val="00725B7E"/>
    <w:rsid w:val="00742EB1"/>
    <w:rsid w:val="007673F9"/>
    <w:rsid w:val="00785BE6"/>
    <w:rsid w:val="00793F21"/>
    <w:rsid w:val="007B4154"/>
    <w:rsid w:val="007D7C42"/>
    <w:rsid w:val="007F5035"/>
    <w:rsid w:val="008367A6"/>
    <w:rsid w:val="00850C00"/>
    <w:rsid w:val="00923F8E"/>
    <w:rsid w:val="0092621D"/>
    <w:rsid w:val="00963E2A"/>
    <w:rsid w:val="0096720F"/>
    <w:rsid w:val="009824A0"/>
    <w:rsid w:val="0099677C"/>
    <w:rsid w:val="009C1F2B"/>
    <w:rsid w:val="009F210A"/>
    <w:rsid w:val="00A00090"/>
    <w:rsid w:val="00A058EB"/>
    <w:rsid w:val="00A22551"/>
    <w:rsid w:val="00A40124"/>
    <w:rsid w:val="00A41916"/>
    <w:rsid w:val="00A41E16"/>
    <w:rsid w:val="00A61D98"/>
    <w:rsid w:val="00A82978"/>
    <w:rsid w:val="00A862DC"/>
    <w:rsid w:val="00A8665C"/>
    <w:rsid w:val="00AB5003"/>
    <w:rsid w:val="00AE7825"/>
    <w:rsid w:val="00AF1A5A"/>
    <w:rsid w:val="00B87C36"/>
    <w:rsid w:val="00BA70CD"/>
    <w:rsid w:val="00BD12CC"/>
    <w:rsid w:val="00BE0DDD"/>
    <w:rsid w:val="00BF1C15"/>
    <w:rsid w:val="00C506C2"/>
    <w:rsid w:val="00C878CB"/>
    <w:rsid w:val="00C87A86"/>
    <w:rsid w:val="00CD564B"/>
    <w:rsid w:val="00D040BF"/>
    <w:rsid w:val="00D333BC"/>
    <w:rsid w:val="00D41546"/>
    <w:rsid w:val="00D67041"/>
    <w:rsid w:val="00D72FC3"/>
    <w:rsid w:val="00D93BA2"/>
    <w:rsid w:val="00E555E7"/>
    <w:rsid w:val="00E6187D"/>
    <w:rsid w:val="00E9404D"/>
    <w:rsid w:val="00EA5150"/>
    <w:rsid w:val="00EC6234"/>
    <w:rsid w:val="00F10C67"/>
    <w:rsid w:val="00F27277"/>
    <w:rsid w:val="00F41493"/>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EBEAF2-69A2-49FE-8594-B5CC3A66B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0</TotalTime>
  <Pages>4</Pages>
  <Words>1801</Words>
  <Characters>11150</Characters>
  <Application>Microsoft Office Word</Application>
  <DocSecurity>0</DocSecurity>
  <Lines>182</Lines>
  <Paragraphs>62</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12889</CharactersWithSpaces>
  <SharedDoc>false</SharedDoc>
  <HLinks>
    <vt:vector size="5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CBD/SBI/7/CRP.7</dc:subject>
  <dc:creator>Guilherme Patury</dc:creator>
  <cp:keywords>Convention on Biological Diversity</cp:keywords>
  <dc:description/>
  <cp:lastModifiedBy>Veronique Lefebvre</cp:lastModifiedBy>
  <cp:revision>4</cp:revision>
  <cp:lastPrinted>2020-01-21T13:56:00Z</cp:lastPrinted>
  <dcterms:created xsi:type="dcterms:W3CDTF">2026-08-09T21:04:00Z</dcterms:created>
  <dcterms:modified xsi:type="dcterms:W3CDTF">2026-08-09T21:16:00Z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