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23A8F484"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3B943B2" w14:textId="77777777" w:rsidR="008A1499" w:rsidRPr="003F1A75" w:rsidRDefault="008A1499" w:rsidP="008A1499">
            <w:pPr>
              <w:pStyle w:val="AASmallLogo"/>
            </w:pPr>
          </w:p>
        </w:tc>
        <w:tc>
          <w:tcPr>
            <w:tcW w:w="8073" w:type="dxa"/>
            <w:vAlign w:val="bottom"/>
          </w:tcPr>
          <w:p w14:paraId="1566D20B" w14:textId="3B769505" w:rsidR="008A1499" w:rsidRPr="003F1A75" w:rsidRDefault="008A1499" w:rsidP="003F1A75">
            <w:pPr>
              <w:pStyle w:val="ABSymbol"/>
            </w:pPr>
            <w:r w:rsidRPr="003F1A75">
              <w:rPr>
                <w:sz w:val="40"/>
              </w:rPr>
              <w:t>CBD</w:t>
            </w:r>
            <w:r w:rsidRPr="003F1A75">
              <w:t>/</w:t>
            </w:r>
            <w:r w:rsidR="00975047">
              <w:t>NP</w:t>
            </w:r>
            <w:r w:rsidRPr="003F1A75">
              <w:t>/</w:t>
            </w:r>
            <w:r w:rsidR="00975047">
              <w:t>MOP/6/</w:t>
            </w:r>
            <w:r w:rsidR="00122B68">
              <w:t>L.2</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rsidRPr="003F1A75">
              <w:t xml:space="preserve">Distr.: </w:t>
            </w:r>
            <w:r w:rsidR="0087796A">
              <w:t>Limited</w:t>
            </w:r>
            <w:r w:rsidRPr="003F1A75">
              <w:t xml:space="preserve"> </w:t>
            </w:r>
          </w:p>
          <w:p w14:paraId="15BC0C1B" w14:textId="4F3FC286" w:rsidR="008A1499" w:rsidRPr="003F1A75" w:rsidRDefault="003E4C74" w:rsidP="008A1499">
            <w:pPr>
              <w:pStyle w:val="AEDistrNormal"/>
            </w:pPr>
            <w:r>
              <w:t>2</w:t>
            </w:r>
            <w:r w:rsidR="00122B68">
              <w:t>2</w:t>
            </w:r>
            <w:r w:rsidR="00880954">
              <w:t xml:space="preserve"> </w:t>
            </w:r>
            <w:r w:rsidR="0087796A">
              <w:t>October 2026</w:t>
            </w:r>
          </w:p>
          <w:p w14:paraId="6A291EF4" w14:textId="77777777" w:rsidR="008A1499" w:rsidRPr="003F1A75" w:rsidRDefault="008A1499" w:rsidP="008A1499">
            <w:pPr>
              <w:pStyle w:val="AEDistrNormal6pt"/>
            </w:pPr>
            <w:r w:rsidRPr="003F1A75">
              <w:t xml:space="preserve">Original: English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8A1499">
        <w:trPr>
          <w:trHeight w:val="57"/>
        </w:trPr>
        <w:tc>
          <w:tcPr>
            <w:tcW w:w="6094" w:type="dxa"/>
          </w:tcPr>
          <w:p w14:paraId="00472D75"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5A781DF" w14:textId="77777777" w:rsidR="008A1499" w:rsidRPr="003F1A75" w:rsidRDefault="00975047" w:rsidP="008A1499">
            <w:pPr>
              <w:pStyle w:val="AFCorNBold"/>
            </w:pPr>
            <w:r>
              <w:t>Six</w:t>
            </w:r>
            <w:r w:rsidR="008A1499" w:rsidRPr="003F1A75">
              <w:t xml:space="preserve">th meeting </w:t>
            </w:r>
          </w:p>
          <w:p w14:paraId="462E33D6" w14:textId="77777777" w:rsidR="008A1499" w:rsidRPr="003F1A75" w:rsidRDefault="00975047" w:rsidP="008A1499">
            <w:pPr>
              <w:pStyle w:val="AFCorNNormal"/>
            </w:pPr>
            <w:r w:rsidRPr="00975047">
              <w:t>Yerevan, 19–30 October 2026</w:t>
            </w:r>
          </w:p>
          <w:p w14:paraId="75876936" w14:textId="4C95FC3F" w:rsidR="008A1499" w:rsidRPr="003F1A75" w:rsidRDefault="0087796A" w:rsidP="008A1499">
            <w:pPr>
              <w:pStyle w:val="AFCorNNormal"/>
            </w:pPr>
            <w:r>
              <w:t>Agenda i</w:t>
            </w:r>
            <w:r w:rsidR="008A1499" w:rsidRPr="003F1A75">
              <w:t xml:space="preserve">tem </w:t>
            </w:r>
            <w:r w:rsidR="00880954">
              <w:t>5</w:t>
            </w:r>
            <w:r w:rsidR="008A1499" w:rsidRPr="003F1A75">
              <w:t xml:space="preserve"> </w:t>
            </w:r>
          </w:p>
          <w:p w14:paraId="66DC3FF7" w14:textId="409093B6" w:rsidR="005649FD" w:rsidRPr="005649FD" w:rsidRDefault="00D209D0" w:rsidP="00C357C0">
            <w:pPr>
              <w:pStyle w:val="AFCorNBold"/>
            </w:pPr>
            <w:r>
              <w:t>Re</w:t>
            </w:r>
            <w:r w:rsidR="003246A8">
              <w:t xml:space="preserve">port of the </w:t>
            </w:r>
            <w:r w:rsidR="00880954">
              <w:t>Compliance</w:t>
            </w:r>
            <w:r w:rsidR="003246A8">
              <w:t xml:space="preserve"> Committee</w:t>
            </w:r>
          </w:p>
        </w:tc>
        <w:tc>
          <w:tcPr>
            <w:tcW w:w="4388" w:type="dxa"/>
          </w:tcPr>
          <w:p w14:paraId="2A8ED09B" w14:textId="77777777" w:rsidR="008A1499" w:rsidRPr="003F1A75" w:rsidRDefault="008A1499" w:rsidP="008A1499">
            <w:pPr>
              <w:pStyle w:val="CBDNormal"/>
              <w:jc w:val="left"/>
            </w:pPr>
          </w:p>
        </w:tc>
      </w:tr>
    </w:tbl>
    <w:p w14:paraId="59E00E1B" w14:textId="77677117" w:rsidR="00C9161D" w:rsidRPr="003F1A75" w:rsidRDefault="00E27712"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880954">
            <w:t>Compliance</w:t>
          </w:r>
        </w:sdtContent>
      </w:sdt>
      <w:r w:rsidR="00105372" w:rsidRPr="003F1A75">
        <w:rPr>
          <w:caps/>
        </w:rPr>
        <w:t xml:space="preserve"> </w:t>
      </w:r>
    </w:p>
    <w:p w14:paraId="48F29D90" w14:textId="156597B3" w:rsidR="005649FD" w:rsidRDefault="005649FD" w:rsidP="00880954">
      <w:pPr>
        <w:pStyle w:val="CBDSubTitle"/>
      </w:pPr>
      <w:r>
        <w:t xml:space="preserve">Draft decision submitted by </w:t>
      </w:r>
      <w:r w:rsidR="00880954">
        <w:t>the Chair of Working Group I</w:t>
      </w:r>
    </w:p>
    <w:p w14:paraId="048A0C9C" w14:textId="77777777" w:rsidR="00DB52A3" w:rsidRPr="008C0E03" w:rsidRDefault="00DB52A3" w:rsidP="00DB52A3">
      <w:pPr>
        <w:pStyle w:val="CBDSubTitle"/>
        <w:keepNext w:val="0"/>
        <w:keepLines w:val="0"/>
        <w:tabs>
          <w:tab w:val="clear" w:pos="567"/>
          <w:tab w:val="left" w:pos="540"/>
        </w:tabs>
        <w:ind w:left="0" w:firstLine="567"/>
        <w:rPr>
          <w:b w:val="0"/>
          <w:bCs/>
          <w:i/>
          <w:iCs/>
          <w:lang w:bidi="ar-SY"/>
        </w:rPr>
      </w:pPr>
      <w:r w:rsidRPr="008C0E03">
        <w:rPr>
          <w:b w:val="0"/>
          <w:bCs/>
          <w:i/>
          <w:iCs/>
          <w:lang w:bidi="ar-SY"/>
        </w:rPr>
        <w:t>The Conference of the Parties serving as the meeting of the Parties to the Nagoya Protocol</w:t>
      </w:r>
    </w:p>
    <w:p w14:paraId="3F1277DE" w14:textId="057F92E0" w:rsidR="00DB52A3" w:rsidRPr="008C0E03" w:rsidRDefault="00DB52A3" w:rsidP="00DB52A3">
      <w:pPr>
        <w:pStyle w:val="CBDNormalNoNumber"/>
        <w:ind w:firstLine="567"/>
        <w:rPr>
          <w:b/>
          <w:lang w:bidi="ar-SY"/>
        </w:rPr>
      </w:pPr>
      <w:r w:rsidRPr="008C0E03">
        <w:rPr>
          <w:lang w:bidi="ar-SY"/>
        </w:rPr>
        <w:t>1.</w:t>
      </w:r>
      <w:r w:rsidRPr="008C0E03">
        <w:rPr>
          <w:lang w:bidi="ar-SY"/>
        </w:rPr>
        <w:tab/>
      </w:r>
      <w:r w:rsidRPr="008C0E03">
        <w:rPr>
          <w:i/>
          <w:iCs/>
          <w:lang w:bidi="ar-SY"/>
        </w:rPr>
        <w:t>Welcomes</w:t>
      </w:r>
      <w:r w:rsidRPr="008C0E03">
        <w:rPr>
          <w:lang w:bidi="ar-SY"/>
        </w:rPr>
        <w:t xml:space="preserve"> the progress made by Parties in the implementation of the Nagoya Protocol on Access to Genetic Resources and the Fair and Equitable Sharing of Benefits Arising from Their Utilization;</w:t>
      </w:r>
      <w:r w:rsidRPr="008C0E03">
        <w:rPr>
          <w:rStyle w:val="FootnoteReference"/>
          <w:lang w:bidi="ar-SY"/>
        </w:rPr>
        <w:footnoteReference w:id="1"/>
      </w:r>
    </w:p>
    <w:p w14:paraId="1DD9BA13" w14:textId="3AD914EE" w:rsidR="00745768" w:rsidRDefault="00DB52A3" w:rsidP="00111DE6">
      <w:pPr>
        <w:pStyle w:val="CBDNormalNoNumber"/>
        <w:ind w:firstLine="567"/>
        <w:rPr>
          <w:lang w:bidi="ar-SY"/>
        </w:rPr>
      </w:pPr>
      <w:r w:rsidRPr="008C0E03">
        <w:rPr>
          <w:lang w:bidi="ar-SY"/>
        </w:rPr>
        <w:t>2.</w:t>
      </w:r>
      <w:r w:rsidRPr="008C0E03">
        <w:rPr>
          <w:lang w:bidi="ar-SY"/>
        </w:rPr>
        <w:tab/>
      </w:r>
      <w:r w:rsidRPr="008C0E03">
        <w:rPr>
          <w:i/>
          <w:iCs/>
          <w:lang w:bidi="ar-SY"/>
        </w:rPr>
        <w:t>Recognizes</w:t>
      </w:r>
      <w:r w:rsidRPr="008C0E03">
        <w:rPr>
          <w:lang w:bidi="ar-SY"/>
        </w:rPr>
        <w:t xml:space="preserve"> that further work is needed to advance the implementation of the Protocol</w:t>
      </w:r>
      <w:r w:rsidR="00C71ED1">
        <w:rPr>
          <w:lang w:bidi="ar-SY"/>
        </w:rPr>
        <w:t>,</w:t>
      </w:r>
      <w:r w:rsidR="00111DE6">
        <w:rPr>
          <w:lang w:bidi="ar-SY"/>
        </w:rPr>
        <w:t xml:space="preserve"> </w:t>
      </w:r>
      <w:r w:rsidR="00745768">
        <w:rPr>
          <w:lang w:bidi="ar-SY"/>
        </w:rPr>
        <w:t>as identified in the second assessment and review of the effectiveness of the Protocol;</w:t>
      </w:r>
      <w:r w:rsidR="00EC5911">
        <w:rPr>
          <w:rStyle w:val="FootnoteReference"/>
          <w:lang w:bidi="ar-SY"/>
        </w:rPr>
        <w:footnoteReference w:id="2"/>
      </w:r>
      <w:r w:rsidR="00745768">
        <w:rPr>
          <w:lang w:bidi="ar-SY"/>
        </w:rPr>
        <w:t xml:space="preserve"> </w:t>
      </w:r>
    </w:p>
    <w:p w14:paraId="40C94373" w14:textId="77777777" w:rsidR="00DB52A3" w:rsidRPr="008C0E03" w:rsidRDefault="00DB52A3" w:rsidP="00DB52A3">
      <w:pPr>
        <w:pStyle w:val="CBDNormalNoNumber"/>
        <w:ind w:firstLine="567"/>
        <w:rPr>
          <w:b/>
          <w:lang w:bidi="ar-SY"/>
        </w:rPr>
      </w:pPr>
      <w:r w:rsidRPr="008C0E03">
        <w:rPr>
          <w:lang w:bidi="ar-SY"/>
        </w:rPr>
        <w:t>3.</w:t>
      </w:r>
      <w:r w:rsidRPr="008C0E03">
        <w:rPr>
          <w:lang w:bidi="ar-SY"/>
        </w:rPr>
        <w:tab/>
      </w:r>
      <w:r w:rsidRPr="008C0E03">
        <w:rPr>
          <w:i/>
          <w:iCs/>
          <w:lang w:bidi="ar-SY"/>
        </w:rPr>
        <w:t>Expresses</w:t>
      </w:r>
      <w:r w:rsidRPr="00EE7CA8">
        <w:rPr>
          <w:i/>
          <w:iCs/>
          <w:lang w:bidi="ar-SY"/>
        </w:rPr>
        <w:t xml:space="preserve"> concern </w:t>
      </w:r>
      <w:r w:rsidRPr="008C0E03">
        <w:rPr>
          <w:lang w:bidi="ar-SY"/>
        </w:rPr>
        <w:t>that:</w:t>
      </w:r>
    </w:p>
    <w:p w14:paraId="042D613B" w14:textId="77777777" w:rsidR="00DB52A3" w:rsidRPr="008C0E03" w:rsidRDefault="00DB52A3" w:rsidP="00DB52A3">
      <w:pPr>
        <w:pStyle w:val="CBDNormalNoNumber"/>
        <w:ind w:firstLine="567"/>
        <w:rPr>
          <w:b/>
          <w:lang w:bidi="ar-SY"/>
        </w:rPr>
      </w:pPr>
      <w:r w:rsidRPr="008C0E03">
        <w:rPr>
          <w:lang w:bidi="ar-SY"/>
        </w:rPr>
        <w:t>(a)</w:t>
      </w:r>
      <w:r w:rsidRPr="008C0E03">
        <w:rPr>
          <w:lang w:bidi="ar-SY"/>
        </w:rPr>
        <w:tab/>
        <w:t>Twenty-six per cent of Parties have not yet designated one or more competent national authorities and 54 per cent of Parties have not yet designated one or more checkpoints, indicating significant gaps in the institutional and monitoring architecture of the Protocol;</w:t>
      </w:r>
      <w:r w:rsidRPr="008C0E03">
        <w:rPr>
          <w:rStyle w:val="FootnoteReference"/>
          <w:lang w:bidi="ar-SY"/>
        </w:rPr>
        <w:footnoteReference w:id="3"/>
      </w:r>
    </w:p>
    <w:p w14:paraId="5BF7CEBA" w14:textId="77777777" w:rsidR="00DB52A3" w:rsidRPr="008C0E03" w:rsidRDefault="00DB52A3" w:rsidP="00DB52A3">
      <w:pPr>
        <w:pStyle w:val="CBDNormalNoNumber"/>
        <w:ind w:firstLine="567"/>
        <w:rPr>
          <w:b/>
          <w:lang w:bidi="ar-SY"/>
        </w:rPr>
      </w:pPr>
      <w:r w:rsidRPr="008C0E03">
        <w:rPr>
          <w:lang w:bidi="ar-SY"/>
        </w:rPr>
        <w:t>(b)</w:t>
      </w:r>
      <w:r w:rsidRPr="008C0E03">
        <w:rPr>
          <w:lang w:bidi="ar-SY"/>
        </w:rPr>
        <w:tab/>
        <w:t>Nearly 50 per cent of Parties indicated that they had information that had not yet been published on the Access and Benefit-sharing Clearing-House, pointing to a gap in fulfilling the requirements under Article 14 of the Protocol;</w:t>
      </w:r>
      <w:r w:rsidRPr="008C0E03">
        <w:rPr>
          <w:rStyle w:val="FootnoteReference"/>
          <w:lang w:bidi="ar-SY"/>
        </w:rPr>
        <w:footnoteReference w:id="4"/>
      </w:r>
    </w:p>
    <w:p w14:paraId="4CC29B8C" w14:textId="1A42972E" w:rsidR="00DB52A3" w:rsidRDefault="00DB52A3" w:rsidP="005D3C9A">
      <w:pPr>
        <w:pStyle w:val="CBDNormalNoNumber"/>
        <w:tabs>
          <w:tab w:val="clear" w:pos="567"/>
        </w:tabs>
        <w:ind w:firstLine="567"/>
        <w:rPr>
          <w:lang w:bidi="ar-SY"/>
        </w:rPr>
      </w:pPr>
      <w:r w:rsidRPr="008C0E03">
        <w:rPr>
          <w:lang w:bidi="ar-SY"/>
        </w:rPr>
        <w:t>4.</w:t>
      </w:r>
      <w:r w:rsidRPr="008C0E03">
        <w:rPr>
          <w:lang w:bidi="ar-SY"/>
        </w:rPr>
        <w:tab/>
      </w:r>
      <w:r w:rsidRPr="008C0E03">
        <w:rPr>
          <w:i/>
          <w:iCs/>
          <w:lang w:bidi="ar-SY"/>
        </w:rPr>
        <w:t>Urges</w:t>
      </w:r>
      <w:r w:rsidRPr="008C0E03">
        <w:rPr>
          <w:lang w:bidi="ar-SY"/>
        </w:rPr>
        <w:t xml:space="preserve"> Parties that have not yet done so to establish legislative, administrative and policy measures and institutional arrangements for implementing the Protocol, publish as soon as possible all available information required under Article 14 of the Protocol through the </w:t>
      </w:r>
      <w:proofErr w:type="gramStart"/>
      <w:r w:rsidRPr="008C0E03">
        <w:rPr>
          <w:lang w:bidi="ar-SY"/>
        </w:rPr>
        <w:t>Clearing-House</w:t>
      </w:r>
      <w:proofErr w:type="gramEnd"/>
      <w:r w:rsidRPr="008C0E03">
        <w:rPr>
          <w:lang w:bidi="ar-SY"/>
        </w:rPr>
        <w:t xml:space="preserve"> and keep such information up</w:t>
      </w:r>
      <w:r w:rsidR="00170B4C">
        <w:rPr>
          <w:lang w:bidi="ar-SY"/>
        </w:rPr>
        <w:t xml:space="preserve"> </w:t>
      </w:r>
      <w:r w:rsidR="00D71969">
        <w:rPr>
          <w:lang w:bidi="ar-SY"/>
        </w:rPr>
        <w:t>to</w:t>
      </w:r>
      <w:r w:rsidR="00170B4C">
        <w:rPr>
          <w:lang w:bidi="ar-SY"/>
        </w:rPr>
        <w:t xml:space="preserve"> </w:t>
      </w:r>
      <w:r w:rsidRPr="008C0E03">
        <w:rPr>
          <w:lang w:bidi="ar-SY"/>
        </w:rPr>
        <w:t>date</w:t>
      </w:r>
      <w:r w:rsidR="00AF1926">
        <w:rPr>
          <w:lang w:bidi="ar-SY"/>
        </w:rPr>
        <w:t>,</w:t>
      </w:r>
      <w:r w:rsidRPr="008C0E03">
        <w:rPr>
          <w:lang w:bidi="ar-SY"/>
        </w:rPr>
        <w:t xml:space="preserve"> </w:t>
      </w:r>
      <w:r w:rsidR="00AF1926">
        <w:rPr>
          <w:lang w:bidi="ar-SY"/>
        </w:rPr>
        <w:t>accurate and reliable</w:t>
      </w:r>
      <w:r w:rsidR="00170B4C">
        <w:rPr>
          <w:lang w:bidi="ar-SY"/>
        </w:rPr>
        <w:t>,</w:t>
      </w:r>
      <w:r w:rsidR="00AF1926">
        <w:rPr>
          <w:lang w:bidi="ar-SY"/>
        </w:rPr>
        <w:t xml:space="preserve"> </w:t>
      </w:r>
      <w:r w:rsidRPr="008C0E03">
        <w:rPr>
          <w:lang w:bidi="ar-SY"/>
        </w:rPr>
        <w:t>as required</w:t>
      </w:r>
      <w:r w:rsidR="00013F33" w:rsidRPr="00673FE7">
        <w:rPr>
          <w:lang w:bidi="ar-SY"/>
        </w:rPr>
        <w:t>;</w:t>
      </w:r>
    </w:p>
    <w:p w14:paraId="7BAE6F9F" w14:textId="3FDBB2AC" w:rsidR="00155E84" w:rsidRPr="00E66483" w:rsidRDefault="003E4C74" w:rsidP="002474E5">
      <w:pPr>
        <w:pStyle w:val="CBDNormalNoNumber"/>
        <w:tabs>
          <w:tab w:val="clear" w:pos="567"/>
        </w:tabs>
        <w:ind w:firstLine="567"/>
        <w:rPr>
          <w:lang w:val="en-US" w:bidi="ar-SY"/>
        </w:rPr>
      </w:pPr>
      <w:r>
        <w:rPr>
          <w:lang w:val="en-US" w:bidi="ar-SY"/>
        </w:rPr>
        <w:t>5</w:t>
      </w:r>
      <w:r w:rsidR="002A39ED" w:rsidRPr="00212149">
        <w:rPr>
          <w:lang w:val="en-US" w:bidi="ar-SY"/>
        </w:rPr>
        <w:t>.</w:t>
      </w:r>
      <w:r w:rsidR="00B6388D">
        <w:rPr>
          <w:lang w:val="en-US" w:bidi="ar-SY"/>
        </w:rPr>
        <w:tab/>
      </w:r>
      <w:r w:rsidR="002A39ED" w:rsidRPr="00FD4BC9">
        <w:rPr>
          <w:i/>
          <w:iCs/>
          <w:lang w:val="en-US" w:bidi="ar-SY"/>
        </w:rPr>
        <w:t>Recognizes</w:t>
      </w:r>
      <w:r w:rsidR="002A39ED" w:rsidRPr="00212149">
        <w:rPr>
          <w:lang w:val="en-US" w:bidi="ar-SY"/>
        </w:rPr>
        <w:t xml:space="preserve"> that many developing country Parties, in particular the least developed countries and small island developing States</w:t>
      </w:r>
      <w:r w:rsidR="00EC574E">
        <w:rPr>
          <w:lang w:val="en-US" w:bidi="ar-SY"/>
        </w:rPr>
        <w:t xml:space="preserve"> among them</w:t>
      </w:r>
      <w:r w:rsidR="002A39ED" w:rsidRPr="00212149">
        <w:rPr>
          <w:lang w:val="en-US" w:bidi="ar-SY"/>
        </w:rPr>
        <w:t>, a</w:t>
      </w:r>
      <w:r w:rsidR="00EC574E">
        <w:rPr>
          <w:lang w:val="en-US" w:bidi="ar-SY"/>
        </w:rPr>
        <w:t>nd</w:t>
      </w:r>
      <w:r w:rsidR="002A39ED" w:rsidRPr="00212149">
        <w:rPr>
          <w:lang w:val="en-US" w:bidi="ar-SY"/>
        </w:rPr>
        <w:t xml:space="preserve"> Parties with economies in transition </w:t>
      </w:r>
      <w:r w:rsidR="002A39ED" w:rsidRPr="00212149">
        <w:rPr>
          <w:lang w:val="en-US" w:bidi="ar-SY"/>
        </w:rPr>
        <w:lastRenderedPageBreak/>
        <w:t>face constraints in capacity</w:t>
      </w:r>
      <w:r w:rsidR="007D33C2">
        <w:rPr>
          <w:lang w:val="en-US" w:bidi="ar-SY"/>
        </w:rPr>
        <w:t xml:space="preserve"> as well as</w:t>
      </w:r>
      <w:r w:rsidR="002474E5">
        <w:rPr>
          <w:lang w:val="en-US" w:bidi="ar-SY"/>
        </w:rPr>
        <w:t xml:space="preserve"> in</w:t>
      </w:r>
      <w:r w:rsidR="002A39ED" w:rsidRPr="00212149">
        <w:rPr>
          <w:lang w:val="en-US" w:bidi="ar-SY"/>
        </w:rPr>
        <w:t xml:space="preserve"> human and financial resources that hinder the establishment and functioning of the institutional structures required under the Protocol;</w:t>
      </w:r>
    </w:p>
    <w:p w14:paraId="51B40D15" w14:textId="06DC589C" w:rsidR="00736840" w:rsidRDefault="003E4C74" w:rsidP="00DB52A3">
      <w:pPr>
        <w:pStyle w:val="CBDNormalNoNumber"/>
        <w:tabs>
          <w:tab w:val="clear" w:pos="567"/>
        </w:tabs>
        <w:ind w:firstLine="567"/>
        <w:rPr>
          <w:lang w:val="en-US" w:bidi="ar-SY"/>
        </w:rPr>
      </w:pPr>
      <w:r>
        <w:rPr>
          <w:lang w:val="en-US" w:bidi="ar-SY"/>
        </w:rPr>
        <w:t>6</w:t>
      </w:r>
      <w:r w:rsidR="00736840" w:rsidRPr="00673FE7">
        <w:rPr>
          <w:lang w:val="en-US" w:bidi="ar-SY"/>
        </w:rPr>
        <w:t>.</w:t>
      </w:r>
      <w:r>
        <w:rPr>
          <w:lang w:val="en-US" w:bidi="ar-SY"/>
        </w:rPr>
        <w:tab/>
      </w:r>
      <w:r w:rsidR="00736840" w:rsidRPr="00FD4BC9">
        <w:rPr>
          <w:i/>
          <w:iCs/>
          <w:lang w:val="en-US" w:bidi="ar-SY"/>
        </w:rPr>
        <w:t>Invites</w:t>
      </w:r>
      <w:r w:rsidR="00736840" w:rsidRPr="00673FE7">
        <w:rPr>
          <w:lang w:val="en-US" w:bidi="ar-SY"/>
        </w:rPr>
        <w:t xml:space="preserve"> Parties, other Governments and relevant organizations in a position to do so to provide resources</w:t>
      </w:r>
      <w:r w:rsidR="008C0FB6">
        <w:rPr>
          <w:lang w:val="en-US" w:bidi="ar-SY"/>
        </w:rPr>
        <w:t xml:space="preserve"> in accordance with </w:t>
      </w:r>
      <w:r w:rsidR="00C354F3">
        <w:rPr>
          <w:lang w:val="en-US" w:bidi="ar-SY"/>
        </w:rPr>
        <w:t xml:space="preserve">paragraph 1 of </w:t>
      </w:r>
      <w:r w:rsidR="00FE08B9">
        <w:rPr>
          <w:lang w:val="en-US" w:bidi="ar-SY"/>
        </w:rPr>
        <w:t>Article</w:t>
      </w:r>
      <w:r w:rsidR="00C354F3">
        <w:rPr>
          <w:lang w:val="en-US" w:bidi="ar-SY"/>
        </w:rPr>
        <w:t> </w:t>
      </w:r>
      <w:r w:rsidR="00FE08B9">
        <w:rPr>
          <w:lang w:val="en-US" w:bidi="ar-SY"/>
        </w:rPr>
        <w:t xml:space="preserve">22 and </w:t>
      </w:r>
      <w:r w:rsidR="00C354F3">
        <w:rPr>
          <w:lang w:val="en-US" w:bidi="ar-SY"/>
        </w:rPr>
        <w:t xml:space="preserve">paragraph 1 of </w:t>
      </w:r>
      <w:r w:rsidR="008C0FB6">
        <w:rPr>
          <w:lang w:val="en-US" w:bidi="ar-SY"/>
        </w:rPr>
        <w:t>Article</w:t>
      </w:r>
      <w:r w:rsidR="00C354F3">
        <w:rPr>
          <w:lang w:val="en-US" w:bidi="ar-SY"/>
        </w:rPr>
        <w:t> </w:t>
      </w:r>
      <w:r w:rsidR="008C0FB6">
        <w:rPr>
          <w:lang w:val="en-US" w:bidi="ar-SY"/>
        </w:rPr>
        <w:t>2</w:t>
      </w:r>
      <w:r w:rsidR="008933FE">
        <w:rPr>
          <w:lang w:val="en-US" w:bidi="ar-SY"/>
        </w:rPr>
        <w:t>5</w:t>
      </w:r>
      <w:r w:rsidR="008C0FB6">
        <w:rPr>
          <w:lang w:val="en-US" w:bidi="ar-SY"/>
        </w:rPr>
        <w:t xml:space="preserve"> of the </w:t>
      </w:r>
      <w:r w:rsidR="008933FE">
        <w:rPr>
          <w:lang w:val="en-US" w:bidi="ar-SY"/>
        </w:rPr>
        <w:t>Protocol</w:t>
      </w:r>
      <w:r w:rsidR="00736840" w:rsidRPr="00673FE7">
        <w:rPr>
          <w:lang w:val="en-US" w:bidi="ar-SY"/>
        </w:rPr>
        <w:t xml:space="preserve"> to strengthen the national institutional capacities of developing country Parties for the implementation of the Protocol;</w:t>
      </w:r>
    </w:p>
    <w:p w14:paraId="38F0EA8B" w14:textId="4A42E93F" w:rsidR="00736840" w:rsidRDefault="003E4C74" w:rsidP="00DB52A3">
      <w:pPr>
        <w:pStyle w:val="CBDNormalNoNumber"/>
        <w:tabs>
          <w:tab w:val="clear" w:pos="567"/>
        </w:tabs>
        <w:ind w:firstLine="567"/>
        <w:rPr>
          <w:lang w:val="en-US" w:bidi="ar-SY"/>
        </w:rPr>
      </w:pPr>
      <w:r>
        <w:rPr>
          <w:lang w:val="en-US" w:bidi="ar-SY"/>
        </w:rPr>
        <w:t>7</w:t>
      </w:r>
      <w:r w:rsidR="00736840" w:rsidRPr="00673FE7">
        <w:rPr>
          <w:lang w:val="en-US" w:bidi="ar-SY"/>
        </w:rPr>
        <w:t>.</w:t>
      </w:r>
      <w:r>
        <w:rPr>
          <w:lang w:val="en-US" w:bidi="ar-SY"/>
        </w:rPr>
        <w:tab/>
      </w:r>
      <w:r w:rsidR="00736840" w:rsidRPr="00FD4BC9">
        <w:rPr>
          <w:i/>
          <w:iCs/>
          <w:lang w:val="en-US" w:bidi="ar-SY"/>
        </w:rPr>
        <w:t>Requests</w:t>
      </w:r>
      <w:r w:rsidR="00736840" w:rsidRPr="00673FE7">
        <w:rPr>
          <w:lang w:val="en-US" w:bidi="ar-SY"/>
        </w:rPr>
        <w:t xml:space="preserve"> the Executive Secretary, subject to the availability of resources, to prioritize in capacity-building and development activities developing country Parties that face difficulties in designating and operationalizing competent national authorities and checkpoints and in publishing information in the Access and Benefit-sharing Clearing-House, including through training, targeted technical assistance, peer-to-peer support and </w:t>
      </w:r>
      <w:r w:rsidR="001C7390">
        <w:rPr>
          <w:lang w:val="en-US" w:bidi="ar-SY"/>
        </w:rPr>
        <w:t xml:space="preserve">the </w:t>
      </w:r>
      <w:r w:rsidR="00736840" w:rsidRPr="00673FE7">
        <w:rPr>
          <w:lang w:val="en-US" w:bidi="ar-SY"/>
        </w:rPr>
        <w:t>exchange of experiences;</w:t>
      </w:r>
    </w:p>
    <w:p w14:paraId="60D62BDD" w14:textId="54E9610D" w:rsidR="00DB52A3" w:rsidRDefault="003E4C74" w:rsidP="00DB52A3">
      <w:pPr>
        <w:pStyle w:val="CBDNormalNoNumber"/>
        <w:tabs>
          <w:tab w:val="clear" w:pos="567"/>
        </w:tabs>
        <w:ind w:firstLine="567"/>
        <w:rPr>
          <w:lang w:bidi="ar-SY"/>
        </w:rPr>
      </w:pPr>
      <w:r>
        <w:rPr>
          <w:lang w:bidi="ar-SY"/>
        </w:rPr>
        <w:t>8</w:t>
      </w:r>
      <w:r w:rsidR="00DB52A3" w:rsidRPr="00673FE7">
        <w:rPr>
          <w:lang w:bidi="ar-SY"/>
        </w:rPr>
        <w:t>.</w:t>
      </w:r>
      <w:r w:rsidR="00DB52A3" w:rsidRPr="00673FE7">
        <w:rPr>
          <w:lang w:bidi="ar-SY"/>
        </w:rPr>
        <w:tab/>
      </w:r>
      <w:r w:rsidR="00DB52A3" w:rsidRPr="00673FE7">
        <w:rPr>
          <w:i/>
          <w:iCs/>
          <w:lang w:bidi="ar-SY"/>
        </w:rPr>
        <w:t>Requests</w:t>
      </w:r>
      <w:r w:rsidR="00DB52A3" w:rsidRPr="00673FE7">
        <w:rPr>
          <w:lang w:bidi="ar-SY"/>
        </w:rPr>
        <w:t xml:space="preserve"> that Parties collaborate fully </w:t>
      </w:r>
      <w:r w:rsidR="009504C9" w:rsidRPr="00673FE7">
        <w:rPr>
          <w:lang w:bidi="ar-SY"/>
        </w:rPr>
        <w:t>and in a timely manner</w:t>
      </w:r>
      <w:r w:rsidR="00DB52A3" w:rsidRPr="00673FE7">
        <w:rPr>
          <w:lang w:bidi="ar-SY"/>
        </w:rPr>
        <w:t xml:space="preserve"> when requested to provide information related to their compliance with obligations under the Protocol;</w:t>
      </w:r>
    </w:p>
    <w:p w14:paraId="64199BE3" w14:textId="0A4CDD69" w:rsidR="00927556" w:rsidRPr="00673FE7" w:rsidRDefault="00B616F5" w:rsidP="00DB52A3">
      <w:pPr>
        <w:pStyle w:val="CBDNormalNoNumber"/>
        <w:tabs>
          <w:tab w:val="clear" w:pos="567"/>
        </w:tabs>
        <w:ind w:firstLine="567"/>
        <w:rPr>
          <w:lang w:bidi="ar-SY"/>
        </w:rPr>
      </w:pPr>
      <w:r>
        <w:rPr>
          <w:lang w:bidi="ar-SY"/>
        </w:rPr>
        <w:t>9</w:t>
      </w:r>
      <w:r w:rsidR="003A5905">
        <w:rPr>
          <w:lang w:bidi="ar-SY"/>
        </w:rPr>
        <w:t>.</w:t>
      </w:r>
      <w:r w:rsidR="003A5905">
        <w:rPr>
          <w:lang w:bidi="ar-SY"/>
        </w:rPr>
        <w:tab/>
      </w:r>
      <w:r w:rsidR="00927556" w:rsidRPr="00C357C0">
        <w:rPr>
          <w:i/>
          <w:iCs/>
          <w:lang w:bidi="ar-SY"/>
        </w:rPr>
        <w:t>Encourage</w:t>
      </w:r>
      <w:r w:rsidR="003A5905" w:rsidRPr="00C357C0">
        <w:rPr>
          <w:i/>
          <w:iCs/>
          <w:lang w:bidi="ar-SY"/>
        </w:rPr>
        <w:t>s</w:t>
      </w:r>
      <w:r w:rsidR="00927556">
        <w:rPr>
          <w:lang w:bidi="ar-SY"/>
        </w:rPr>
        <w:t xml:space="preserve"> Parties to</w:t>
      </w:r>
      <w:r w:rsidR="003A5905">
        <w:rPr>
          <w:lang w:bidi="ar-SY"/>
        </w:rPr>
        <w:t xml:space="preserve"> make</w:t>
      </w:r>
      <w:r w:rsidR="00927556">
        <w:rPr>
          <w:lang w:bidi="ar-SY"/>
        </w:rPr>
        <w:t xml:space="preserve"> use </w:t>
      </w:r>
      <w:r w:rsidR="00A2474A">
        <w:rPr>
          <w:lang w:bidi="ar-SY"/>
        </w:rPr>
        <w:t xml:space="preserve">of </w:t>
      </w:r>
      <w:r w:rsidR="00927556">
        <w:rPr>
          <w:lang w:bidi="ar-SY"/>
        </w:rPr>
        <w:t>the Compliance Committee</w:t>
      </w:r>
      <w:r w:rsidR="0041425A">
        <w:rPr>
          <w:lang w:bidi="ar-SY"/>
        </w:rPr>
        <w:t xml:space="preserve"> under the Nagoya Protocol</w:t>
      </w:r>
      <w:r w:rsidR="0043323F">
        <w:rPr>
          <w:lang w:bidi="ar-SY"/>
        </w:rPr>
        <w:t xml:space="preserve"> </w:t>
      </w:r>
      <w:r w:rsidR="003F19E6">
        <w:rPr>
          <w:lang w:bidi="ar-SY"/>
        </w:rPr>
        <w:t>in its</w:t>
      </w:r>
      <w:r w:rsidR="0043323F">
        <w:rPr>
          <w:lang w:bidi="ar-SY"/>
        </w:rPr>
        <w:t xml:space="preserve"> facilitat</w:t>
      </w:r>
      <w:r w:rsidR="003F19E6">
        <w:rPr>
          <w:lang w:bidi="ar-SY"/>
        </w:rPr>
        <w:t>ive role</w:t>
      </w:r>
      <w:r w:rsidR="003A5905">
        <w:rPr>
          <w:lang w:bidi="ar-SY"/>
        </w:rPr>
        <w:t>, including by seeking its advice and assistance in addressing challenges in implementing the Protocol;</w:t>
      </w:r>
    </w:p>
    <w:p w14:paraId="135DAD9B" w14:textId="67022B96" w:rsidR="00DB52A3" w:rsidRDefault="00090BEB" w:rsidP="00DB52A3">
      <w:pPr>
        <w:pStyle w:val="CBDNormalNoNumber"/>
        <w:tabs>
          <w:tab w:val="clear" w:pos="567"/>
        </w:tabs>
        <w:ind w:firstLine="567"/>
        <w:rPr>
          <w:lang w:bidi="ar-SY"/>
        </w:rPr>
      </w:pPr>
      <w:r>
        <w:rPr>
          <w:lang w:bidi="ar-SY"/>
        </w:rPr>
        <w:t>10</w:t>
      </w:r>
      <w:r w:rsidR="00DB52A3" w:rsidRPr="008C0E03">
        <w:rPr>
          <w:lang w:bidi="ar-SY"/>
        </w:rPr>
        <w:t>.</w:t>
      </w:r>
      <w:r w:rsidR="00DB52A3" w:rsidRPr="008C0E03">
        <w:rPr>
          <w:lang w:bidi="ar-SY"/>
        </w:rPr>
        <w:tab/>
      </w:r>
      <w:r w:rsidR="00DB52A3" w:rsidRPr="008C0E03">
        <w:rPr>
          <w:i/>
          <w:iCs/>
          <w:lang w:bidi="ar-SY"/>
        </w:rPr>
        <w:t>Welcomes</w:t>
      </w:r>
      <w:r w:rsidR="00DB52A3" w:rsidRPr="008C0E03">
        <w:rPr>
          <w:lang w:bidi="ar-SY"/>
        </w:rPr>
        <w:t xml:space="preserve"> the contribution of the Compliance Committee to the second assessment and review of the effectiveness of the Protocol.</w:t>
      </w:r>
    </w:p>
    <w:p w14:paraId="5F2B403A" w14:textId="791488F9" w:rsidR="00A111D1" w:rsidRPr="003F1A75" w:rsidRDefault="00A111D1" w:rsidP="005649FD">
      <w:pPr>
        <w:pStyle w:val="CBDNormalNoNumber"/>
        <w:jc w:val="center"/>
      </w:pPr>
      <w:r w:rsidRPr="003F1A75">
        <w:t>__________</w:t>
      </w:r>
    </w:p>
    <w:sectPr w:rsidR="00A111D1" w:rsidRPr="003F1A75" w:rsidSect="005649FD">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BC16B" w14:textId="77777777" w:rsidR="00E27712" w:rsidRPr="003F1A75" w:rsidRDefault="00E27712" w:rsidP="00CF1848">
      <w:r w:rsidRPr="003F1A75">
        <w:separator/>
      </w:r>
    </w:p>
  </w:endnote>
  <w:endnote w:type="continuationSeparator" w:id="0">
    <w:p w14:paraId="0268E765" w14:textId="77777777" w:rsidR="00E27712" w:rsidRPr="003F1A75" w:rsidRDefault="00E2771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FD4BC9">
              <w:rPr>
                <w:szCs w:val="20"/>
              </w:rPr>
              <w:fldChar w:fldCharType="begin"/>
            </w:r>
            <w:r w:rsidRPr="00FD4BC9">
              <w:rPr>
                <w:szCs w:val="20"/>
              </w:rPr>
              <w:instrText xml:space="preserve"> PAGE </w:instrText>
            </w:r>
            <w:r w:rsidRPr="00FD4BC9">
              <w:rPr>
                <w:szCs w:val="20"/>
              </w:rPr>
              <w:fldChar w:fldCharType="separate"/>
            </w:r>
            <w:r w:rsidRPr="00FD4BC9">
              <w:rPr>
                <w:noProof/>
                <w:szCs w:val="20"/>
              </w:rPr>
              <w:t>2</w:t>
            </w:r>
            <w:r w:rsidRPr="00FD4BC9">
              <w:rPr>
                <w:szCs w:val="20"/>
              </w:rPr>
              <w:fldChar w:fldCharType="end"/>
            </w:r>
            <w:r w:rsidRPr="00874F96">
              <w:rPr>
                <w:szCs w:val="20"/>
              </w:rPr>
              <w:t>/</w:t>
            </w:r>
            <w:r w:rsidRPr="00FD4BC9">
              <w:rPr>
                <w:szCs w:val="20"/>
              </w:rPr>
              <w:fldChar w:fldCharType="begin"/>
            </w:r>
            <w:r w:rsidRPr="00FD4BC9">
              <w:rPr>
                <w:szCs w:val="20"/>
              </w:rPr>
              <w:instrText xml:space="preserve"> NUMPAGES  </w:instrText>
            </w:r>
            <w:r w:rsidRPr="00FD4BC9">
              <w:rPr>
                <w:szCs w:val="20"/>
              </w:rPr>
              <w:fldChar w:fldCharType="separate"/>
            </w:r>
            <w:r w:rsidRPr="00FD4BC9">
              <w:rPr>
                <w:noProof/>
                <w:szCs w:val="20"/>
              </w:rPr>
              <w:t>2</w:t>
            </w:r>
            <w:r w:rsidRPr="00FD4BC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AD8D8" w14:textId="77777777" w:rsidR="00E27712" w:rsidRPr="003F1A75" w:rsidRDefault="00E27712" w:rsidP="00CF1848">
      <w:r w:rsidRPr="003F1A75">
        <w:separator/>
      </w:r>
    </w:p>
  </w:footnote>
  <w:footnote w:type="continuationSeparator" w:id="0">
    <w:p w14:paraId="0E118392" w14:textId="77777777" w:rsidR="00E27712" w:rsidRPr="003F1A75" w:rsidRDefault="00E27712" w:rsidP="00CF1848">
      <w:r w:rsidRPr="003F1A75">
        <w:continuationSeparator/>
      </w:r>
    </w:p>
  </w:footnote>
  <w:footnote w:id="1">
    <w:p w14:paraId="0BD9D181" w14:textId="77777777" w:rsidR="00DB52A3" w:rsidRPr="009B0DCF" w:rsidRDefault="00DB52A3" w:rsidP="00DB52A3">
      <w:pPr>
        <w:pStyle w:val="FootnoteText"/>
      </w:pPr>
      <w:r>
        <w:rPr>
          <w:rStyle w:val="FootnoteReference"/>
        </w:rPr>
        <w:footnoteRef/>
      </w:r>
      <w:r>
        <w:t xml:space="preserve"> </w:t>
      </w:r>
      <w:r w:rsidRPr="009B0DCF">
        <w:t xml:space="preserve">United Nations, </w:t>
      </w:r>
      <w:r w:rsidRPr="005D6125">
        <w:rPr>
          <w:i/>
          <w:iCs/>
        </w:rPr>
        <w:t>Treaty Series</w:t>
      </w:r>
      <w:r w:rsidRPr="009B0DCF">
        <w:t>, vol. 3008, No. 30619.</w:t>
      </w:r>
    </w:p>
  </w:footnote>
  <w:footnote w:id="2">
    <w:p w14:paraId="75252042" w14:textId="2A237606" w:rsidR="00EC5911" w:rsidRPr="00FD4BC9" w:rsidRDefault="00EC5911">
      <w:pPr>
        <w:pStyle w:val="FootnoteText"/>
        <w:rPr>
          <w:lang w:val="en-US"/>
        </w:rPr>
      </w:pPr>
      <w:r>
        <w:rPr>
          <w:rStyle w:val="FootnoteReference"/>
        </w:rPr>
        <w:footnoteRef/>
      </w:r>
      <w:r>
        <w:t xml:space="preserve"> </w:t>
      </w:r>
      <w:r w:rsidR="00172A84">
        <w:t>Areas for further work are summarized in annexes</w:t>
      </w:r>
      <w:r w:rsidR="00373736">
        <w:t> </w:t>
      </w:r>
      <w:r w:rsidR="00172A84">
        <w:t>I</w:t>
      </w:r>
      <w:r w:rsidR="00373736">
        <w:t xml:space="preserve"> (key findings and messages)</w:t>
      </w:r>
      <w:r w:rsidR="00172A84">
        <w:t xml:space="preserve"> and</w:t>
      </w:r>
      <w:r w:rsidR="00373736">
        <w:t> </w:t>
      </w:r>
      <w:r w:rsidR="00172A84">
        <w:t>II</w:t>
      </w:r>
      <w:r w:rsidR="00373736">
        <w:t xml:space="preserve"> (indicative actions)</w:t>
      </w:r>
      <w:r w:rsidR="00172A84">
        <w:t xml:space="preserve"> to document </w:t>
      </w:r>
      <w:hyperlink r:id="rId1" w:history="1">
        <w:r w:rsidRPr="00EF5E13">
          <w:rPr>
            <w:rStyle w:val="Hyperlink"/>
            <w:lang w:val="en-US"/>
          </w:rPr>
          <w:t>CBD/SBI/7/7</w:t>
        </w:r>
      </w:hyperlink>
      <w:r w:rsidR="00373736">
        <w:rPr>
          <w:lang w:val="en-US"/>
        </w:rPr>
        <w:t>.</w:t>
      </w:r>
    </w:p>
  </w:footnote>
  <w:footnote w:id="3">
    <w:p w14:paraId="41E02C0E" w14:textId="77777777" w:rsidR="00DB52A3" w:rsidRPr="005D6125" w:rsidRDefault="00DB52A3" w:rsidP="00DB52A3">
      <w:pPr>
        <w:pStyle w:val="FootnoteText"/>
        <w:rPr>
          <w:lang w:val="en-US"/>
        </w:rPr>
      </w:pPr>
      <w:r>
        <w:rPr>
          <w:rStyle w:val="FootnoteReference"/>
        </w:rPr>
        <w:footnoteRef/>
      </w:r>
      <w:r>
        <w:t xml:space="preserve"> See </w:t>
      </w:r>
      <w:hyperlink r:id="rId2" w:history="1">
        <w:r w:rsidRPr="00D37993">
          <w:rPr>
            <w:rStyle w:val="Hyperlink"/>
          </w:rPr>
          <w:t>CBD/SBI/7/7/Add.1</w:t>
        </w:r>
      </w:hyperlink>
      <w:r>
        <w:t>.</w:t>
      </w:r>
    </w:p>
  </w:footnote>
  <w:footnote w:id="4">
    <w:p w14:paraId="5006F285" w14:textId="77777777" w:rsidR="00DB52A3" w:rsidRPr="005D6125" w:rsidRDefault="00DB52A3" w:rsidP="00DB52A3">
      <w:pPr>
        <w:pStyle w:val="FootnoteText"/>
        <w:rPr>
          <w:lang w:val="en-US"/>
        </w:rPr>
      </w:pPr>
      <w:r>
        <w:rPr>
          <w:rStyle w:val="FootnoteReference"/>
        </w:rPr>
        <w:footnoteRef/>
      </w:r>
      <w:r>
        <w:t xml:space="preserve"> </w:t>
      </w:r>
      <w:r>
        <w:rPr>
          <w:lang w:val="en-US"/>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4AD2162D" w:rsidR="00534681" w:rsidRPr="003F1A75" w:rsidRDefault="00E27712"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122B68">
          <w:rPr>
            <w:szCs w:val="20"/>
          </w:rPr>
          <w:t>CBD/NP/MOP/6/L.2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78A9A28C" w:rsidR="009505C9" w:rsidRPr="003F1A75" w:rsidRDefault="00122B68" w:rsidP="007C4951">
        <w:pPr>
          <w:pStyle w:val="Header"/>
          <w:spacing w:after="240"/>
          <w:jc w:val="right"/>
        </w:pPr>
        <w:r>
          <w:t>CBD/NP/MOP/6/L.2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7665" w14:textId="77777777" w:rsidR="00874F96" w:rsidRDefault="00874F96" w:rsidP="00FD4BC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E9D1E50"/>
    <w:multiLevelType w:val="hybridMultilevel"/>
    <w:tmpl w:val="41F84F4E"/>
    <w:lvl w:ilvl="0" w:tplc="026C2E80">
      <w:start w:val="6"/>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4"/>
  </w:num>
  <w:num w:numId="8" w16cid:durableId="5914104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B59"/>
    <w:rsid w:val="000058F9"/>
    <w:rsid w:val="00007FA4"/>
    <w:rsid w:val="00013F33"/>
    <w:rsid w:val="00024171"/>
    <w:rsid w:val="000466DB"/>
    <w:rsid w:val="000715E6"/>
    <w:rsid w:val="0007171B"/>
    <w:rsid w:val="00090BEB"/>
    <w:rsid w:val="000A3631"/>
    <w:rsid w:val="000C0278"/>
    <w:rsid w:val="000D0F68"/>
    <w:rsid w:val="000D48C0"/>
    <w:rsid w:val="000D4B01"/>
    <w:rsid w:val="000E056E"/>
    <w:rsid w:val="000E673A"/>
    <w:rsid w:val="000F6945"/>
    <w:rsid w:val="000F74F5"/>
    <w:rsid w:val="000F78FC"/>
    <w:rsid w:val="001031DF"/>
    <w:rsid w:val="00105372"/>
    <w:rsid w:val="001054A6"/>
    <w:rsid w:val="00105649"/>
    <w:rsid w:val="00105707"/>
    <w:rsid w:val="00106FC5"/>
    <w:rsid w:val="001078A1"/>
    <w:rsid w:val="00111DE6"/>
    <w:rsid w:val="00122B68"/>
    <w:rsid w:val="001312AD"/>
    <w:rsid w:val="00131E7A"/>
    <w:rsid w:val="00134846"/>
    <w:rsid w:val="00140092"/>
    <w:rsid w:val="00142D99"/>
    <w:rsid w:val="00144E2D"/>
    <w:rsid w:val="00151195"/>
    <w:rsid w:val="00151BC4"/>
    <w:rsid w:val="00152193"/>
    <w:rsid w:val="00155E84"/>
    <w:rsid w:val="00170B4C"/>
    <w:rsid w:val="00172A84"/>
    <w:rsid w:val="00172AF6"/>
    <w:rsid w:val="00176CEE"/>
    <w:rsid w:val="001847AD"/>
    <w:rsid w:val="00186DD8"/>
    <w:rsid w:val="0019752A"/>
    <w:rsid w:val="001A35EC"/>
    <w:rsid w:val="001B13FE"/>
    <w:rsid w:val="001C042A"/>
    <w:rsid w:val="001C7390"/>
    <w:rsid w:val="001C7BBA"/>
    <w:rsid w:val="001F3C7A"/>
    <w:rsid w:val="001F5C6E"/>
    <w:rsid w:val="002012FC"/>
    <w:rsid w:val="00201948"/>
    <w:rsid w:val="00212149"/>
    <w:rsid w:val="00221617"/>
    <w:rsid w:val="00227D0F"/>
    <w:rsid w:val="00227D4E"/>
    <w:rsid w:val="00245DEE"/>
    <w:rsid w:val="002474E5"/>
    <w:rsid w:val="00251C77"/>
    <w:rsid w:val="002637A2"/>
    <w:rsid w:val="002A39ED"/>
    <w:rsid w:val="002B0325"/>
    <w:rsid w:val="002B0C13"/>
    <w:rsid w:val="002B2293"/>
    <w:rsid w:val="002C0C6E"/>
    <w:rsid w:val="002D2C1F"/>
    <w:rsid w:val="003008FE"/>
    <w:rsid w:val="00301239"/>
    <w:rsid w:val="0030169D"/>
    <w:rsid w:val="00304967"/>
    <w:rsid w:val="003060EB"/>
    <w:rsid w:val="003147CD"/>
    <w:rsid w:val="003153EB"/>
    <w:rsid w:val="00316F3F"/>
    <w:rsid w:val="0032136E"/>
    <w:rsid w:val="00321985"/>
    <w:rsid w:val="00323145"/>
    <w:rsid w:val="003246A8"/>
    <w:rsid w:val="003268DD"/>
    <w:rsid w:val="00335D43"/>
    <w:rsid w:val="00346C75"/>
    <w:rsid w:val="00351205"/>
    <w:rsid w:val="003551D7"/>
    <w:rsid w:val="00357361"/>
    <w:rsid w:val="00362CDA"/>
    <w:rsid w:val="003709B1"/>
    <w:rsid w:val="003713A5"/>
    <w:rsid w:val="00372C1A"/>
    <w:rsid w:val="00372F74"/>
    <w:rsid w:val="00373736"/>
    <w:rsid w:val="00392117"/>
    <w:rsid w:val="003A4719"/>
    <w:rsid w:val="003A5905"/>
    <w:rsid w:val="003D7F8C"/>
    <w:rsid w:val="003E4C74"/>
    <w:rsid w:val="003F19E6"/>
    <w:rsid w:val="003F1A75"/>
    <w:rsid w:val="003F5E6E"/>
    <w:rsid w:val="003F7224"/>
    <w:rsid w:val="0041425A"/>
    <w:rsid w:val="0041450C"/>
    <w:rsid w:val="00427B3E"/>
    <w:rsid w:val="00427D21"/>
    <w:rsid w:val="00432189"/>
    <w:rsid w:val="0043323F"/>
    <w:rsid w:val="004346F3"/>
    <w:rsid w:val="00447F4A"/>
    <w:rsid w:val="00456F67"/>
    <w:rsid w:val="004644C2"/>
    <w:rsid w:val="00467F9C"/>
    <w:rsid w:val="00475819"/>
    <w:rsid w:val="00480760"/>
    <w:rsid w:val="0048274D"/>
    <w:rsid w:val="0049677D"/>
    <w:rsid w:val="004A0DD9"/>
    <w:rsid w:val="004A4447"/>
    <w:rsid w:val="004B4130"/>
    <w:rsid w:val="004B44C1"/>
    <w:rsid w:val="004B57AC"/>
    <w:rsid w:val="004C173A"/>
    <w:rsid w:val="004C3485"/>
    <w:rsid w:val="004F1D95"/>
    <w:rsid w:val="005045C1"/>
    <w:rsid w:val="0051006C"/>
    <w:rsid w:val="005132FF"/>
    <w:rsid w:val="005244EC"/>
    <w:rsid w:val="00534681"/>
    <w:rsid w:val="00557F78"/>
    <w:rsid w:val="0056068E"/>
    <w:rsid w:val="0056302E"/>
    <w:rsid w:val="00563442"/>
    <w:rsid w:val="0056348E"/>
    <w:rsid w:val="005649FD"/>
    <w:rsid w:val="00565B42"/>
    <w:rsid w:val="00572CB4"/>
    <w:rsid w:val="00581EAC"/>
    <w:rsid w:val="00593C24"/>
    <w:rsid w:val="005A74FC"/>
    <w:rsid w:val="005B12AF"/>
    <w:rsid w:val="005B35D2"/>
    <w:rsid w:val="005B35E2"/>
    <w:rsid w:val="005B3625"/>
    <w:rsid w:val="005C0982"/>
    <w:rsid w:val="005C4CE6"/>
    <w:rsid w:val="005C5FFA"/>
    <w:rsid w:val="005D3C9A"/>
    <w:rsid w:val="005D4B60"/>
    <w:rsid w:val="005E1D46"/>
    <w:rsid w:val="005E7C57"/>
    <w:rsid w:val="00607DA7"/>
    <w:rsid w:val="006122BA"/>
    <w:rsid w:val="0063586C"/>
    <w:rsid w:val="006478BF"/>
    <w:rsid w:val="00655D9D"/>
    <w:rsid w:val="006613D0"/>
    <w:rsid w:val="006652A1"/>
    <w:rsid w:val="00673FE7"/>
    <w:rsid w:val="006A73C1"/>
    <w:rsid w:val="006A776D"/>
    <w:rsid w:val="006B2290"/>
    <w:rsid w:val="006C5767"/>
    <w:rsid w:val="00713B88"/>
    <w:rsid w:val="00717D88"/>
    <w:rsid w:val="00720E54"/>
    <w:rsid w:val="00726A43"/>
    <w:rsid w:val="00735206"/>
    <w:rsid w:val="00736840"/>
    <w:rsid w:val="00745768"/>
    <w:rsid w:val="00761590"/>
    <w:rsid w:val="00761A81"/>
    <w:rsid w:val="00767B05"/>
    <w:rsid w:val="00781246"/>
    <w:rsid w:val="00786056"/>
    <w:rsid w:val="007942D3"/>
    <w:rsid w:val="007A308E"/>
    <w:rsid w:val="007B2099"/>
    <w:rsid w:val="007B26C7"/>
    <w:rsid w:val="007B6C09"/>
    <w:rsid w:val="007B7741"/>
    <w:rsid w:val="007C4951"/>
    <w:rsid w:val="007D33C2"/>
    <w:rsid w:val="007E06C1"/>
    <w:rsid w:val="007E09DA"/>
    <w:rsid w:val="007E0F8A"/>
    <w:rsid w:val="007E7FD3"/>
    <w:rsid w:val="007F718D"/>
    <w:rsid w:val="00801FAD"/>
    <w:rsid w:val="008148B7"/>
    <w:rsid w:val="008178B6"/>
    <w:rsid w:val="00821FAF"/>
    <w:rsid w:val="0082211D"/>
    <w:rsid w:val="00823B06"/>
    <w:rsid w:val="00832583"/>
    <w:rsid w:val="00855C02"/>
    <w:rsid w:val="00857D49"/>
    <w:rsid w:val="0086296D"/>
    <w:rsid w:val="0086456A"/>
    <w:rsid w:val="00865B74"/>
    <w:rsid w:val="00866063"/>
    <w:rsid w:val="00873EF0"/>
    <w:rsid w:val="00874F96"/>
    <w:rsid w:val="00875EF5"/>
    <w:rsid w:val="00875FB1"/>
    <w:rsid w:val="0087796A"/>
    <w:rsid w:val="00880954"/>
    <w:rsid w:val="0088200F"/>
    <w:rsid w:val="008933FE"/>
    <w:rsid w:val="008974F0"/>
    <w:rsid w:val="008A1499"/>
    <w:rsid w:val="008B012A"/>
    <w:rsid w:val="008B4D08"/>
    <w:rsid w:val="008C0FB6"/>
    <w:rsid w:val="008C7294"/>
    <w:rsid w:val="008D09DB"/>
    <w:rsid w:val="008F20C0"/>
    <w:rsid w:val="00900555"/>
    <w:rsid w:val="00906E17"/>
    <w:rsid w:val="00913A0C"/>
    <w:rsid w:val="00922720"/>
    <w:rsid w:val="00927556"/>
    <w:rsid w:val="00930BA1"/>
    <w:rsid w:val="0093169E"/>
    <w:rsid w:val="00943E3F"/>
    <w:rsid w:val="009500D9"/>
    <w:rsid w:val="009504C9"/>
    <w:rsid w:val="009505C9"/>
    <w:rsid w:val="00950752"/>
    <w:rsid w:val="00965243"/>
    <w:rsid w:val="00966424"/>
    <w:rsid w:val="00975047"/>
    <w:rsid w:val="009A414F"/>
    <w:rsid w:val="009C2DE6"/>
    <w:rsid w:val="00A10391"/>
    <w:rsid w:val="00A111D1"/>
    <w:rsid w:val="00A17C47"/>
    <w:rsid w:val="00A20E40"/>
    <w:rsid w:val="00A2474A"/>
    <w:rsid w:val="00A27180"/>
    <w:rsid w:val="00A60FF5"/>
    <w:rsid w:val="00A96E04"/>
    <w:rsid w:val="00AA6798"/>
    <w:rsid w:val="00AA6F92"/>
    <w:rsid w:val="00AB6934"/>
    <w:rsid w:val="00AC0E04"/>
    <w:rsid w:val="00AD38EF"/>
    <w:rsid w:val="00AE1B91"/>
    <w:rsid w:val="00AF1926"/>
    <w:rsid w:val="00AF3B3A"/>
    <w:rsid w:val="00AF42DE"/>
    <w:rsid w:val="00AF5376"/>
    <w:rsid w:val="00B16619"/>
    <w:rsid w:val="00B2312B"/>
    <w:rsid w:val="00B2433E"/>
    <w:rsid w:val="00B30442"/>
    <w:rsid w:val="00B3369F"/>
    <w:rsid w:val="00B43769"/>
    <w:rsid w:val="00B50FAE"/>
    <w:rsid w:val="00B51FC6"/>
    <w:rsid w:val="00B57F24"/>
    <w:rsid w:val="00B616F5"/>
    <w:rsid w:val="00B6388D"/>
    <w:rsid w:val="00B66E53"/>
    <w:rsid w:val="00B836B8"/>
    <w:rsid w:val="00B94E6C"/>
    <w:rsid w:val="00B95119"/>
    <w:rsid w:val="00BA009B"/>
    <w:rsid w:val="00BB4606"/>
    <w:rsid w:val="00BC17F1"/>
    <w:rsid w:val="00BD1372"/>
    <w:rsid w:val="00BF7CA8"/>
    <w:rsid w:val="00C01DEB"/>
    <w:rsid w:val="00C23D2F"/>
    <w:rsid w:val="00C33E5C"/>
    <w:rsid w:val="00C354F3"/>
    <w:rsid w:val="00C357C0"/>
    <w:rsid w:val="00C443BD"/>
    <w:rsid w:val="00C451C5"/>
    <w:rsid w:val="00C51319"/>
    <w:rsid w:val="00C57C62"/>
    <w:rsid w:val="00C71ED1"/>
    <w:rsid w:val="00C73AC7"/>
    <w:rsid w:val="00C75225"/>
    <w:rsid w:val="00C8167A"/>
    <w:rsid w:val="00C9161D"/>
    <w:rsid w:val="00CA0C1D"/>
    <w:rsid w:val="00CB2178"/>
    <w:rsid w:val="00CD7C07"/>
    <w:rsid w:val="00CE588A"/>
    <w:rsid w:val="00CF1848"/>
    <w:rsid w:val="00D119CB"/>
    <w:rsid w:val="00D12044"/>
    <w:rsid w:val="00D170D9"/>
    <w:rsid w:val="00D209D0"/>
    <w:rsid w:val="00D30FD5"/>
    <w:rsid w:val="00D33EFC"/>
    <w:rsid w:val="00D34AE9"/>
    <w:rsid w:val="00D35413"/>
    <w:rsid w:val="00D40DBC"/>
    <w:rsid w:val="00D61C85"/>
    <w:rsid w:val="00D706DF"/>
    <w:rsid w:val="00D70748"/>
    <w:rsid w:val="00D71969"/>
    <w:rsid w:val="00D75CA6"/>
    <w:rsid w:val="00D76A18"/>
    <w:rsid w:val="00D80849"/>
    <w:rsid w:val="00D82E8F"/>
    <w:rsid w:val="00D94E20"/>
    <w:rsid w:val="00D974DF"/>
    <w:rsid w:val="00DA77B9"/>
    <w:rsid w:val="00DB52A3"/>
    <w:rsid w:val="00DB5E0F"/>
    <w:rsid w:val="00DB6E5A"/>
    <w:rsid w:val="00DD118C"/>
    <w:rsid w:val="00DD6F00"/>
    <w:rsid w:val="00DE765C"/>
    <w:rsid w:val="00DF109A"/>
    <w:rsid w:val="00DF4135"/>
    <w:rsid w:val="00DF6780"/>
    <w:rsid w:val="00E15313"/>
    <w:rsid w:val="00E27712"/>
    <w:rsid w:val="00E34A7F"/>
    <w:rsid w:val="00E63FFB"/>
    <w:rsid w:val="00E66235"/>
    <w:rsid w:val="00E66483"/>
    <w:rsid w:val="00E83C24"/>
    <w:rsid w:val="00E85764"/>
    <w:rsid w:val="00E9318D"/>
    <w:rsid w:val="00E93F3E"/>
    <w:rsid w:val="00EC18EE"/>
    <w:rsid w:val="00EC574E"/>
    <w:rsid w:val="00EC5911"/>
    <w:rsid w:val="00ED1512"/>
    <w:rsid w:val="00ED5E6D"/>
    <w:rsid w:val="00EE2676"/>
    <w:rsid w:val="00EF094B"/>
    <w:rsid w:val="00EF5E13"/>
    <w:rsid w:val="00F007D2"/>
    <w:rsid w:val="00F033C6"/>
    <w:rsid w:val="00F063C2"/>
    <w:rsid w:val="00F11F55"/>
    <w:rsid w:val="00F20CA3"/>
    <w:rsid w:val="00F23C85"/>
    <w:rsid w:val="00F343D7"/>
    <w:rsid w:val="00F3704F"/>
    <w:rsid w:val="00F53193"/>
    <w:rsid w:val="00F5357E"/>
    <w:rsid w:val="00F541EA"/>
    <w:rsid w:val="00F6586C"/>
    <w:rsid w:val="00F73AA3"/>
    <w:rsid w:val="00F80925"/>
    <w:rsid w:val="00F833B8"/>
    <w:rsid w:val="00F9038B"/>
    <w:rsid w:val="00F94774"/>
    <w:rsid w:val="00FA663B"/>
    <w:rsid w:val="00FB1DCD"/>
    <w:rsid w:val="00FB42F0"/>
    <w:rsid w:val="00FB6784"/>
    <w:rsid w:val="00FC53DB"/>
    <w:rsid w:val="00FD030B"/>
    <w:rsid w:val="00FD093B"/>
    <w:rsid w:val="00FD4BC9"/>
    <w:rsid w:val="00FE08B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737EB19A-0FAA-42B9-A0D1-8B5C09AF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B52A3"/>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7/ADD1"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9F502C">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1D6A4F"/>
    <w:rsid w:val="00203CE3"/>
    <w:rsid w:val="002D4582"/>
    <w:rsid w:val="003268DD"/>
    <w:rsid w:val="00337072"/>
    <w:rsid w:val="00357361"/>
    <w:rsid w:val="003D7F8C"/>
    <w:rsid w:val="005270CB"/>
    <w:rsid w:val="0057100D"/>
    <w:rsid w:val="00571C29"/>
    <w:rsid w:val="00581EAC"/>
    <w:rsid w:val="00600437"/>
    <w:rsid w:val="00667CD5"/>
    <w:rsid w:val="00761A81"/>
    <w:rsid w:val="0083313A"/>
    <w:rsid w:val="00875FB1"/>
    <w:rsid w:val="00992D5C"/>
    <w:rsid w:val="009F502C"/>
    <w:rsid w:val="00B26A57"/>
    <w:rsid w:val="00B50FAE"/>
    <w:rsid w:val="00B66E53"/>
    <w:rsid w:val="00BC25BC"/>
    <w:rsid w:val="00C51319"/>
    <w:rsid w:val="00CB2178"/>
    <w:rsid w:val="00CE3F81"/>
    <w:rsid w:val="00CE4788"/>
    <w:rsid w:val="00EB7993"/>
    <w:rsid w:val="00F033C6"/>
    <w:rsid w:val="00F25CDE"/>
    <w:rsid w:val="00F643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A9E717F9-4CE6-416B-97CB-BFFC69CC0F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3</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3530</CharactersWithSpaces>
  <SharedDoc>false</SharedDoc>
  <HLinks>
    <vt:vector size="12" baseType="variant">
      <vt:variant>
        <vt:i4>3407925</vt:i4>
      </vt:variant>
      <vt:variant>
        <vt:i4>3</vt:i4>
      </vt:variant>
      <vt:variant>
        <vt:i4>0</vt:i4>
      </vt:variant>
      <vt:variant>
        <vt:i4>5</vt:i4>
      </vt:variant>
      <vt:variant>
        <vt:lpwstr>https://www.cbd.int/documents/CBD/SBI/7/7/ADD1</vt:lpwstr>
      </vt:variant>
      <vt:variant>
        <vt:lpwstr/>
      </vt:variant>
      <vt:variant>
        <vt:i4>5111815</vt:i4>
      </vt:variant>
      <vt:variant>
        <vt:i4>0</vt:i4>
      </vt:variant>
      <vt:variant>
        <vt:i4>0</vt:i4>
      </vt:variant>
      <vt:variant>
        <vt:i4>5</vt:i4>
      </vt:variant>
      <vt:variant>
        <vt:lpwstr>https://www.cbd.int/documents/CBD/SBI/7/7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CBD/NP/MOP/6/L.2</dc:subject>
  <dc:creator>Veronique Lefebvre</dc:creator>
  <cp:keywords>Convention on Biological Diversity</cp:keywords>
  <cp:lastModifiedBy>Veronique Lefebvre</cp:lastModifiedBy>
  <cp:revision>4</cp:revision>
  <cp:lastPrinted>2020-01-22T16:56:00Z</cp:lastPrinted>
  <dcterms:created xsi:type="dcterms:W3CDTF">2026-10-22T18:05:00Z</dcterms:created>
  <dcterms:modified xsi:type="dcterms:W3CDTF">2026-10-22T18:08:00Z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