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B01BD1" w14:paraId="5BE04F39" w14:textId="77777777" w:rsidTr="008A1499">
        <w:trPr>
          <w:trHeight w:val="850"/>
        </w:trPr>
        <w:tc>
          <w:tcPr>
            <w:tcW w:w="975" w:type="dxa"/>
            <w:vAlign w:val="bottom"/>
          </w:tcPr>
          <w:p w14:paraId="667ADAA2" w14:textId="77777777" w:rsidR="008A1499" w:rsidRPr="00B01BD1" w:rsidRDefault="008A1499" w:rsidP="008A1499">
            <w:pPr>
              <w:pStyle w:val="AASmallLogo"/>
            </w:pPr>
            <w:r w:rsidRPr="00B01BD1">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B01BD1">
              <w:t xml:space="preserve"> </w:t>
            </w:r>
          </w:p>
          <w:p w14:paraId="122277DC" w14:textId="77777777" w:rsidR="008A1499" w:rsidRPr="00B01BD1" w:rsidRDefault="008A1499" w:rsidP="008A1499">
            <w:pPr>
              <w:pStyle w:val="AASmallLogo"/>
            </w:pPr>
          </w:p>
        </w:tc>
        <w:tc>
          <w:tcPr>
            <w:tcW w:w="1434" w:type="dxa"/>
            <w:noWrap/>
            <w:vAlign w:val="bottom"/>
          </w:tcPr>
          <w:p w14:paraId="4F5CE1D4" w14:textId="77777777" w:rsidR="008A1499" w:rsidRPr="00B01BD1" w:rsidRDefault="008A1499" w:rsidP="008A1499">
            <w:pPr>
              <w:pStyle w:val="AASmallLogo"/>
            </w:pPr>
            <w:r w:rsidRPr="00B01BD1">
              <w:rPr>
                <w:noProof/>
              </w:rPr>
              <w:drawing>
                <wp:inline distT="0" distB="0" distL="0" distR="0" wp14:anchorId="2BDBFBC2" wp14:editId="3155FE18">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B01BD1">
              <w:t xml:space="preserve"> </w:t>
            </w:r>
          </w:p>
          <w:p w14:paraId="3950509E" w14:textId="77777777" w:rsidR="008A1499" w:rsidRPr="00B01BD1" w:rsidRDefault="008A1499" w:rsidP="008A1499">
            <w:pPr>
              <w:pStyle w:val="AASmallLogo"/>
            </w:pPr>
          </w:p>
        </w:tc>
        <w:tc>
          <w:tcPr>
            <w:tcW w:w="8073" w:type="dxa"/>
            <w:vAlign w:val="bottom"/>
          </w:tcPr>
          <w:p w14:paraId="593185A1" w14:textId="5CDA78E5" w:rsidR="008A1499" w:rsidRPr="00B01BD1" w:rsidRDefault="008A1499" w:rsidP="003F1A75">
            <w:pPr>
              <w:pStyle w:val="ABSymbol"/>
            </w:pPr>
            <w:r w:rsidRPr="0077767A">
              <w:rPr>
                <w:sz w:val="40"/>
              </w:rPr>
              <w:t>CBD</w:t>
            </w:r>
            <w:r w:rsidRPr="00125744">
              <w:t>/</w:t>
            </w:r>
            <w:r w:rsidR="003D5A52" w:rsidRPr="0077767A">
              <w:t>SBSTTA</w:t>
            </w:r>
            <w:r w:rsidRPr="00125744">
              <w:t>/</w:t>
            </w:r>
            <w:r w:rsidR="003D5A52" w:rsidRPr="00125744">
              <w:t>28/</w:t>
            </w:r>
            <w:r w:rsidR="00E56E5F" w:rsidRPr="00125744">
              <w:t>4</w:t>
            </w:r>
          </w:p>
        </w:tc>
      </w:tr>
    </w:tbl>
    <w:p w14:paraId="474C2076" w14:textId="77777777" w:rsidR="008A1499" w:rsidRPr="00B01BD1"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B01BD1" w14:paraId="44BBB1BD" w14:textId="77777777" w:rsidTr="008A1499">
        <w:trPr>
          <w:trHeight w:val="1814"/>
        </w:trPr>
        <w:tc>
          <w:tcPr>
            <w:tcW w:w="7370" w:type="dxa"/>
          </w:tcPr>
          <w:p w14:paraId="4E863824" w14:textId="77777777" w:rsidR="008A1499" w:rsidRPr="00B01BD1" w:rsidRDefault="008A1499" w:rsidP="008A1499">
            <w:pPr>
              <w:pStyle w:val="ACLargeLogo"/>
            </w:pPr>
            <w:r w:rsidRPr="00B01BD1">
              <w:rPr>
                <w:noProof/>
              </w:rPr>
              <w:drawing>
                <wp:inline distT="0" distB="0" distL="0" distR="0" wp14:anchorId="4B01B689" wp14:editId="1BC47B1E">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B01BD1">
              <w:t xml:space="preserve"> </w:t>
            </w:r>
          </w:p>
          <w:p w14:paraId="0E249ECA" w14:textId="77777777" w:rsidR="008A1499" w:rsidRPr="00B01BD1" w:rsidRDefault="008A1499" w:rsidP="008A1499">
            <w:pPr>
              <w:pStyle w:val="ACLargeLogo"/>
            </w:pPr>
          </w:p>
        </w:tc>
        <w:tc>
          <w:tcPr>
            <w:tcW w:w="3112" w:type="dxa"/>
          </w:tcPr>
          <w:p w14:paraId="2DEC5977" w14:textId="77777777" w:rsidR="008A1499" w:rsidRPr="00B01BD1" w:rsidRDefault="008A1499" w:rsidP="008A1499">
            <w:pPr>
              <w:pStyle w:val="AEDistrNormal"/>
            </w:pPr>
            <w:r w:rsidRPr="00B01BD1">
              <w:t>Distr.</w:t>
            </w:r>
            <w:r w:rsidRPr="00FF4EB0">
              <w:t>: General</w:t>
            </w:r>
            <w:r w:rsidRPr="00B01BD1">
              <w:t xml:space="preserve"> </w:t>
            </w:r>
          </w:p>
          <w:p w14:paraId="5F30F8E7" w14:textId="08CB7F02" w:rsidR="008A1499" w:rsidRPr="00B01BD1" w:rsidRDefault="00862C72" w:rsidP="008A1499">
            <w:pPr>
              <w:pStyle w:val="AEDistrNormal"/>
            </w:pPr>
            <w:r w:rsidRPr="0077767A">
              <w:t>7 June 2026</w:t>
            </w:r>
          </w:p>
          <w:p w14:paraId="74C9AB7A" w14:textId="77777777" w:rsidR="008A1499" w:rsidRPr="00B01BD1" w:rsidRDefault="008A1499" w:rsidP="008A1499">
            <w:pPr>
              <w:pStyle w:val="AEDistrNormal6pt"/>
            </w:pPr>
            <w:r w:rsidRPr="00B01BD1">
              <w:t>Original</w:t>
            </w:r>
            <w:r w:rsidRPr="00FF4EB0">
              <w:t>: English</w:t>
            </w:r>
            <w:r w:rsidRPr="00B01BD1">
              <w:t xml:space="preserve"> </w:t>
            </w:r>
          </w:p>
          <w:p w14:paraId="77C4674B" w14:textId="77777777" w:rsidR="008A1499" w:rsidRPr="00B01BD1" w:rsidRDefault="008A1499" w:rsidP="008A1499">
            <w:pPr>
              <w:pStyle w:val="AEDistrNormal6pt"/>
            </w:pPr>
          </w:p>
        </w:tc>
      </w:tr>
    </w:tbl>
    <w:p w14:paraId="6F9E857C" w14:textId="77777777" w:rsidR="008A1499" w:rsidRPr="00B01BD1"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125744" w14:paraId="24073E7E" w14:textId="77777777" w:rsidTr="008A1499">
        <w:trPr>
          <w:trHeight w:val="57"/>
        </w:trPr>
        <w:tc>
          <w:tcPr>
            <w:tcW w:w="6094" w:type="dxa"/>
          </w:tcPr>
          <w:p w14:paraId="2F73E07B" w14:textId="77777777" w:rsidR="008A1499" w:rsidRPr="00125744" w:rsidRDefault="003D5A52" w:rsidP="008A1499">
            <w:pPr>
              <w:pStyle w:val="AFCorN12Bold"/>
            </w:pPr>
            <w:r w:rsidRPr="00125744">
              <w:t xml:space="preserve">Subsidiary Body on Scientific, </w:t>
            </w:r>
            <w:r w:rsidRPr="00125744">
              <w:br/>
              <w:t>Technical and Technological Advice</w:t>
            </w:r>
          </w:p>
          <w:p w14:paraId="0B77A109" w14:textId="77777777" w:rsidR="008A1499" w:rsidRPr="00125744" w:rsidRDefault="003D5A52" w:rsidP="008A1499">
            <w:pPr>
              <w:pStyle w:val="AFCorNBold"/>
            </w:pPr>
            <w:r w:rsidRPr="0077767A">
              <w:t>Twenty</w:t>
            </w:r>
            <w:r w:rsidRPr="00125744">
              <w:t xml:space="preserve">-eighth </w:t>
            </w:r>
            <w:r w:rsidR="008A1499" w:rsidRPr="00125744">
              <w:t xml:space="preserve">meeting </w:t>
            </w:r>
          </w:p>
          <w:p w14:paraId="07697B4A" w14:textId="77777777" w:rsidR="008A1499" w:rsidRPr="00125744" w:rsidRDefault="003D5A52" w:rsidP="008A1499">
            <w:pPr>
              <w:pStyle w:val="AFCorNNormal"/>
            </w:pPr>
            <w:r w:rsidRPr="0077767A">
              <w:t>Nairobi, 27 July–1 August 2026</w:t>
            </w:r>
          </w:p>
          <w:p w14:paraId="74AB6F04" w14:textId="237BCEC4" w:rsidR="008A1499" w:rsidRPr="00125744" w:rsidRDefault="008A1499" w:rsidP="008A1499">
            <w:pPr>
              <w:pStyle w:val="AFCorNNormal"/>
            </w:pPr>
            <w:r w:rsidRPr="00125744">
              <w:t>Item</w:t>
            </w:r>
            <w:r w:rsidRPr="0077767A">
              <w:t xml:space="preserve"> </w:t>
            </w:r>
            <w:r w:rsidR="0079717E" w:rsidRPr="0077767A">
              <w:t>5</w:t>
            </w:r>
            <w:r w:rsidRPr="0077767A">
              <w:t xml:space="preserve"> o</w:t>
            </w:r>
            <w:r w:rsidRPr="00125744">
              <w:t>f the provisional agenda</w:t>
            </w:r>
            <w:r w:rsidRPr="0077767A">
              <w:rPr>
                <w:rStyle w:val="FootnoteReference"/>
              </w:rPr>
              <w:footnoteReference w:customMarkFollows="1" w:id="1"/>
              <w:t>*</w:t>
            </w:r>
            <w:r w:rsidRPr="00125744">
              <w:t xml:space="preserve"> </w:t>
            </w:r>
          </w:p>
          <w:p w14:paraId="6FCEE1F0" w14:textId="1953E4AA" w:rsidR="008A1499" w:rsidRPr="00125744" w:rsidRDefault="0079717E" w:rsidP="008A1499">
            <w:pPr>
              <w:pStyle w:val="AFCorNBold"/>
            </w:pPr>
            <w:r w:rsidRPr="00125744">
              <w:t>Synthetic biology</w:t>
            </w:r>
          </w:p>
        </w:tc>
        <w:tc>
          <w:tcPr>
            <w:tcW w:w="4388" w:type="dxa"/>
          </w:tcPr>
          <w:p w14:paraId="6EBEAD32" w14:textId="77777777" w:rsidR="008A1499" w:rsidRPr="00125744" w:rsidRDefault="008A1499" w:rsidP="008A1499">
            <w:pPr>
              <w:pStyle w:val="CBDNormal"/>
              <w:jc w:val="left"/>
            </w:pPr>
          </w:p>
        </w:tc>
      </w:tr>
    </w:tbl>
    <w:p w14:paraId="44F52DD5" w14:textId="01D42D79" w:rsidR="00C9161D" w:rsidRPr="00125744" w:rsidRDefault="00000000" w:rsidP="00A111D1">
      <w:pPr>
        <w:pStyle w:val="CBDTitle"/>
        <w:rPr>
          <w:caps/>
        </w:rPr>
      </w:pPr>
      <w:sdt>
        <w:sdtPr>
          <w:alias w:val="Title"/>
          <w:tag w:val=""/>
          <w:id w:val="772832786"/>
          <w:placeholder>
            <w:docPart w:val="FAA5B036EE1744AEB205D1F97E6C0DA4"/>
          </w:placeholder>
          <w:dataBinding w:prefixMappings="xmlns:ns0='http://purl.org/dc/elements/1.1/' xmlns:ns1='http://schemas.openxmlformats.org/package/2006/metadata/core-properties' " w:xpath="/ns1:coreProperties[1]/ns0:title[1]" w:storeItemID="{6C3C8BC8-F283-45AE-878A-BAB7291924A1}"/>
          <w:text/>
        </w:sdtPr>
        <w:sdtContent>
          <w:r w:rsidR="0079717E" w:rsidRPr="00125744">
            <w:t>Synthetic biology</w:t>
          </w:r>
        </w:sdtContent>
      </w:sdt>
      <w:r w:rsidR="002D3B57" w:rsidRPr="00125744">
        <w:rPr>
          <w:rStyle w:val="FootnoteReference"/>
        </w:rPr>
        <w:footnoteReference w:customMarkFollows="1" w:id="2"/>
        <w:sym w:font="Symbol" w:char="F02A"/>
      </w:r>
      <w:r w:rsidR="002D3B57" w:rsidRPr="00125744">
        <w:rPr>
          <w:rStyle w:val="FootnoteReference"/>
        </w:rPr>
        <w:sym w:font="Symbol" w:char="F02A"/>
      </w:r>
    </w:p>
    <w:p w14:paraId="0CEC17DA" w14:textId="77777777" w:rsidR="00F6586C" w:rsidRPr="00125744" w:rsidRDefault="0030169D" w:rsidP="00A111D1">
      <w:pPr>
        <w:pStyle w:val="CBDSubTitle"/>
      </w:pPr>
      <w:r w:rsidRPr="00125744">
        <w:t xml:space="preserve">Note by the </w:t>
      </w:r>
      <w:r w:rsidR="007E0F8A" w:rsidRPr="00125744">
        <w:t>Secretariat</w:t>
      </w:r>
    </w:p>
    <w:p w14:paraId="585BC702" w14:textId="0E9531B6" w:rsidR="00C9161D" w:rsidRPr="00125744" w:rsidRDefault="00A111D1" w:rsidP="00A111D1">
      <w:pPr>
        <w:pStyle w:val="CBDH1"/>
      </w:pPr>
      <w:r w:rsidRPr="00125744">
        <w:t>I.</w:t>
      </w:r>
      <w:r w:rsidRPr="00125744">
        <w:tab/>
      </w:r>
      <w:r w:rsidR="00E56E5F" w:rsidRPr="00125744">
        <w:t>Introduction</w:t>
      </w:r>
    </w:p>
    <w:p w14:paraId="1ABA80EB" w14:textId="0E6EEF46" w:rsidR="00E57179" w:rsidRPr="00125744" w:rsidRDefault="00E57179" w:rsidP="00E57179">
      <w:pPr>
        <w:pStyle w:val="CBDNormalNumber"/>
      </w:pPr>
      <w:r w:rsidRPr="00125744">
        <w:t xml:space="preserve">In decision </w:t>
      </w:r>
      <w:hyperlink r:id="rId15" w:history="1">
        <w:r w:rsidRPr="0077767A">
          <w:rPr>
            <w:rStyle w:val="Hyperlink"/>
          </w:rPr>
          <w:t>16/21</w:t>
        </w:r>
      </w:hyperlink>
      <w:r w:rsidRPr="00125744">
        <w:t xml:space="preserve">, the </w:t>
      </w:r>
      <w:r w:rsidRPr="0077767A">
        <w:t>Conference of the Parties to the Convention on Biological Diversity</w:t>
      </w:r>
      <w:r w:rsidRPr="00125744">
        <w:t xml:space="preserve"> decided to develop a thematic action plan to support capacity-building and development, access to and transfer of technology and knowledge-sharing in the context of synthetic biology for the implementation of the three objectives of the Convention and the </w:t>
      </w:r>
      <w:r w:rsidRPr="0077767A">
        <w:t>Kunming-Montreal Global Biodiversity Framework</w:t>
      </w:r>
      <w:r w:rsidRPr="00125744">
        <w:t>, in line with the long-term strategic framework for capacity-building and development.</w:t>
      </w:r>
      <w:r w:rsidRPr="00125744">
        <w:rPr>
          <w:rStyle w:val="FootnoteReference"/>
        </w:rPr>
        <w:footnoteReference w:id="3"/>
      </w:r>
    </w:p>
    <w:p w14:paraId="250D5C34" w14:textId="77777777" w:rsidR="00607D18" w:rsidRPr="00125744" w:rsidRDefault="00607D18" w:rsidP="00607D18">
      <w:pPr>
        <w:pStyle w:val="CBDNormalNumber"/>
      </w:pPr>
      <w:r w:rsidRPr="00125744">
        <w:t>In the same decision, the Conference of the Parties established a new ad hoc technical expert group tasked with, among other things, in relation to the three objectives of the Convention and the implementation of the Framework: identifying the current and potential benefits of synthetic biology and the potential positive and potential negative impacts of the most recent technological developments in synthetic biology; and, in the light of future developments of synthetic biology, providing advice on ways to take into account capacity-building and development, access to and transfer of technology and knowledge-sharing in synthetic biology with respect to the draft thematic action plan.</w:t>
      </w:r>
    </w:p>
    <w:p w14:paraId="7987382A" w14:textId="43E121D8" w:rsidR="00936D7A" w:rsidRPr="00125744" w:rsidRDefault="00434B4A" w:rsidP="00607D18">
      <w:pPr>
        <w:pStyle w:val="CBDNormalNumber"/>
      </w:pPr>
      <w:r w:rsidRPr="00125744">
        <w:t xml:space="preserve">Furthermore </w:t>
      </w:r>
      <w:r w:rsidR="00936D7A" w:rsidRPr="00125744">
        <w:t xml:space="preserve">in </w:t>
      </w:r>
      <w:r w:rsidRPr="00125744">
        <w:t xml:space="preserve">the same </w:t>
      </w:r>
      <w:r w:rsidR="00936D7A" w:rsidRPr="00125744">
        <w:t>decision,</w:t>
      </w:r>
      <w:r w:rsidR="00BA5F12" w:rsidRPr="00125744">
        <w:t xml:space="preserve"> the </w:t>
      </w:r>
      <w:r w:rsidR="00BA5F12" w:rsidRPr="0077767A">
        <w:t>Secretariat of the C</w:t>
      </w:r>
      <w:r w:rsidR="00BA5F12" w:rsidRPr="00125744">
        <w:t xml:space="preserve">onvention was requested to: </w:t>
      </w:r>
      <w:r w:rsidR="00DB58B8" w:rsidRPr="00125744">
        <w:t xml:space="preserve">prepare </w:t>
      </w:r>
      <w:r w:rsidR="00A828FC" w:rsidRPr="00125744">
        <w:t>a draft thematic action plan</w:t>
      </w:r>
      <w:r w:rsidR="00A32CE0" w:rsidRPr="00125744">
        <w:t>; commission an independent scientif</w:t>
      </w:r>
      <w:r w:rsidR="00A32CE0" w:rsidRPr="005A640F">
        <w:t xml:space="preserve">ic study on synthetic biology; </w:t>
      </w:r>
      <w:r w:rsidR="00F547EB" w:rsidRPr="005A640F">
        <w:t>convene discussions of the Open-ended Online Forum on Synthetic Biology</w:t>
      </w:r>
      <w:r w:rsidR="00B02B1D" w:rsidRPr="005A640F">
        <w:t>;</w:t>
      </w:r>
      <w:r w:rsidR="00F547EB" w:rsidRPr="005A640F">
        <w:t xml:space="preserve"> </w:t>
      </w:r>
      <w:r w:rsidR="00B94C0A" w:rsidRPr="005A640F">
        <w:t xml:space="preserve">prepare syntheses of information </w:t>
      </w:r>
      <w:r w:rsidR="0082274E" w:rsidRPr="005A640F">
        <w:t>related to the submissions of information</w:t>
      </w:r>
      <w:r w:rsidR="00CC4075" w:rsidRPr="005A640F">
        <w:t xml:space="preserve"> on synthetic </w:t>
      </w:r>
      <w:r w:rsidR="00437434" w:rsidRPr="005A640F">
        <w:t>biology</w:t>
      </w:r>
      <w:r w:rsidR="0082274E" w:rsidRPr="005A640F">
        <w:t xml:space="preserve"> and the discussions of the</w:t>
      </w:r>
      <w:r w:rsidR="00F547EB" w:rsidRPr="005A640F">
        <w:t xml:space="preserve"> online forum</w:t>
      </w:r>
      <w:r w:rsidR="00C2588F" w:rsidRPr="005A640F">
        <w:t>; submit</w:t>
      </w:r>
      <w:r w:rsidR="00F547EB" w:rsidRPr="005A640F">
        <w:t xml:space="preserve"> </w:t>
      </w:r>
      <w:r w:rsidR="00C2588F" w:rsidRPr="005A640F">
        <w:t xml:space="preserve">the draft thematic action plan for peer review prior to the twenty-eighth meeting of </w:t>
      </w:r>
      <w:r w:rsidR="00C2588F" w:rsidRPr="00125744">
        <w:t xml:space="preserve">the </w:t>
      </w:r>
      <w:r w:rsidR="00C2588F" w:rsidRPr="0077767A">
        <w:t>Subsidiary Body on Scientific, Technical and Tec</w:t>
      </w:r>
      <w:r w:rsidR="00C91742" w:rsidRPr="0077767A">
        <w:t>hnological Advice</w:t>
      </w:r>
      <w:r w:rsidR="00B02B1D" w:rsidRPr="00125744">
        <w:t>; convene meetings of the Expert Group; and facilitate capacity-building activities, among other things.</w:t>
      </w:r>
    </w:p>
    <w:p w14:paraId="37A49B1D" w14:textId="2E7AEBCF" w:rsidR="00C56A42" w:rsidRPr="00125744" w:rsidRDefault="00C56A42" w:rsidP="00607D18">
      <w:pPr>
        <w:pStyle w:val="CBDNormalNumber"/>
      </w:pPr>
      <w:r w:rsidRPr="00125744">
        <w:t xml:space="preserve">The Subsidiary Body was requested to </w:t>
      </w:r>
      <w:r w:rsidR="00D96DB0" w:rsidRPr="00125744">
        <w:t>consider the outcomes of the</w:t>
      </w:r>
      <w:r w:rsidR="00D63FBB" w:rsidRPr="00125744">
        <w:t xml:space="preserve"> work of the</w:t>
      </w:r>
      <w:r w:rsidR="00D96DB0" w:rsidRPr="00125744">
        <w:t xml:space="preserve"> Expert Group and the thematic action plan</w:t>
      </w:r>
      <w:r w:rsidR="00D63FBB" w:rsidRPr="00125744">
        <w:t xml:space="preserve"> with a view to submitting a draft decision for consideration by the Conference of the Parties at its seventeenth meeting.</w:t>
      </w:r>
    </w:p>
    <w:p w14:paraId="3B6E15F6" w14:textId="62539581" w:rsidR="00B02B1D" w:rsidRPr="0077767A" w:rsidRDefault="00B02B1D" w:rsidP="00607D18">
      <w:pPr>
        <w:pStyle w:val="CBDNormalNumber"/>
      </w:pPr>
      <w:r w:rsidRPr="0077767A">
        <w:t xml:space="preserve">The </w:t>
      </w:r>
      <w:r w:rsidR="009346B3" w:rsidRPr="0077767A">
        <w:t xml:space="preserve">present document contains a </w:t>
      </w:r>
      <w:r w:rsidR="00CB401F" w:rsidRPr="0077767A">
        <w:t>description</w:t>
      </w:r>
      <w:r w:rsidR="009346B3" w:rsidRPr="0077767A">
        <w:t xml:space="preserve"> of the activities undertaken pursuant to the requests in decision</w:t>
      </w:r>
      <w:r w:rsidR="006F6FC5" w:rsidRPr="00125744">
        <w:t> </w:t>
      </w:r>
      <w:hyperlink r:id="rId16" w:history="1">
        <w:r w:rsidR="009346B3" w:rsidRPr="0077767A">
          <w:rPr>
            <w:rStyle w:val="Hyperlink"/>
          </w:rPr>
          <w:t>16/21</w:t>
        </w:r>
      </w:hyperlink>
      <w:r w:rsidR="00CB401F" w:rsidRPr="0077767A">
        <w:t xml:space="preserve"> (sect</w:t>
      </w:r>
      <w:r w:rsidR="0091122B" w:rsidRPr="0077767A">
        <w:t>.</w:t>
      </w:r>
      <w:r w:rsidR="006F6FC5">
        <w:t> </w:t>
      </w:r>
      <w:r w:rsidR="00CB401F" w:rsidRPr="0077767A">
        <w:t>II)</w:t>
      </w:r>
      <w:r w:rsidR="009346B3" w:rsidRPr="0077767A">
        <w:t xml:space="preserve"> </w:t>
      </w:r>
      <w:r w:rsidR="00CB401F" w:rsidRPr="0077767A">
        <w:t>and a</w:t>
      </w:r>
      <w:r w:rsidR="009346B3" w:rsidRPr="0077767A">
        <w:t xml:space="preserve"> draft</w:t>
      </w:r>
      <w:r w:rsidR="00A35345" w:rsidRPr="0077767A">
        <w:t xml:space="preserve"> </w:t>
      </w:r>
      <w:r w:rsidR="009346B3" w:rsidRPr="0077767A">
        <w:t>recommendation for consideration by the Sub</w:t>
      </w:r>
      <w:r w:rsidR="00CB401F" w:rsidRPr="0077767A">
        <w:t xml:space="preserve">sidiary </w:t>
      </w:r>
      <w:r w:rsidR="00CB401F" w:rsidRPr="0077767A">
        <w:lastRenderedPageBreak/>
        <w:t>Body (sect</w:t>
      </w:r>
      <w:r w:rsidR="0091122B" w:rsidRPr="0077767A">
        <w:t>.</w:t>
      </w:r>
      <w:r w:rsidR="006F6FC5">
        <w:t> </w:t>
      </w:r>
      <w:r w:rsidR="00CB401F" w:rsidRPr="0077767A">
        <w:t>III).</w:t>
      </w:r>
      <w:r w:rsidR="0010190C" w:rsidRPr="0077767A">
        <w:t xml:space="preserve"> Annex</w:t>
      </w:r>
      <w:r w:rsidR="006F6FC5" w:rsidRPr="0077767A">
        <w:t> </w:t>
      </w:r>
      <w:r w:rsidR="0010190C" w:rsidRPr="0077767A">
        <w:t xml:space="preserve">I contains information related to the current benefits of synthetic biology; </w:t>
      </w:r>
      <w:r w:rsidR="00543AA7" w:rsidRPr="0077767A">
        <w:t>a</w:t>
      </w:r>
      <w:r w:rsidR="0010190C" w:rsidRPr="0077767A">
        <w:t>nnex</w:t>
      </w:r>
      <w:r w:rsidR="006F6FC5" w:rsidRPr="00125744">
        <w:t> </w:t>
      </w:r>
      <w:r w:rsidR="0010190C" w:rsidRPr="0077767A">
        <w:t xml:space="preserve">II contains information related to the </w:t>
      </w:r>
      <w:r w:rsidR="00DF6901" w:rsidRPr="0077767A">
        <w:t xml:space="preserve">potential benefits of synthetic biology; </w:t>
      </w:r>
      <w:r w:rsidR="00543AA7" w:rsidRPr="0077767A">
        <w:t>a</w:t>
      </w:r>
      <w:r w:rsidR="00DF6901" w:rsidRPr="0077767A">
        <w:t>nnex</w:t>
      </w:r>
      <w:r w:rsidR="006F6FC5" w:rsidRPr="00125744">
        <w:t> </w:t>
      </w:r>
      <w:r w:rsidR="00DF6901" w:rsidRPr="0077767A">
        <w:t>I</w:t>
      </w:r>
      <w:r w:rsidR="00543AA7" w:rsidRPr="0077767A">
        <w:t>II</w:t>
      </w:r>
      <w:r w:rsidR="00DF6901" w:rsidRPr="0077767A">
        <w:t xml:space="preserve"> contains </w:t>
      </w:r>
      <w:r w:rsidR="00E967B8" w:rsidRPr="0077767A">
        <w:t xml:space="preserve">selected information related to the potential positive and the potential negative impacts of the most recent technological developments in synthetic biology; </w:t>
      </w:r>
      <w:r w:rsidR="00543AA7" w:rsidRPr="0077767A">
        <w:t>annex</w:t>
      </w:r>
      <w:r w:rsidR="006F6FC5" w:rsidRPr="00125744">
        <w:t> </w:t>
      </w:r>
      <w:r w:rsidR="00543AA7" w:rsidRPr="0077767A">
        <w:t>I</w:t>
      </w:r>
      <w:r w:rsidR="00E34A53" w:rsidRPr="0077767A">
        <w:t>V</w:t>
      </w:r>
      <w:r w:rsidR="00543AA7" w:rsidRPr="0077767A">
        <w:t xml:space="preserve"> contains the conclusions of the Expert Group</w:t>
      </w:r>
      <w:r w:rsidR="00D706AC" w:rsidRPr="0077767A">
        <w:t>; and annex</w:t>
      </w:r>
      <w:r w:rsidR="006F6FC5" w:rsidRPr="00125744">
        <w:t> </w:t>
      </w:r>
      <w:r w:rsidR="00D706AC" w:rsidRPr="0077767A">
        <w:t>V contains a</w:t>
      </w:r>
      <w:r w:rsidR="00C26934" w:rsidRPr="0077767A">
        <w:t xml:space="preserve"> table showing </w:t>
      </w:r>
      <w:r w:rsidR="00D706AC" w:rsidRPr="0077767A">
        <w:t>the estimated extrabudgetary resource requirements</w:t>
      </w:r>
      <w:r w:rsidR="00C26934" w:rsidRPr="0077767A">
        <w:t xml:space="preserve"> for the activities proposed in the draft decision</w:t>
      </w:r>
      <w:r w:rsidR="00A35345" w:rsidRPr="0077767A">
        <w:t>.</w:t>
      </w:r>
    </w:p>
    <w:p w14:paraId="60F0A82C" w14:textId="324D524C" w:rsidR="001E745E" w:rsidRPr="00125744" w:rsidRDefault="001E745E" w:rsidP="001E745E">
      <w:pPr>
        <w:pStyle w:val="CBDH1"/>
      </w:pPr>
      <w:r w:rsidRPr="00125744">
        <w:t>II.</w:t>
      </w:r>
      <w:r w:rsidRPr="00125744">
        <w:tab/>
        <w:t>Overview</w:t>
      </w:r>
      <w:r w:rsidR="00EC18D9" w:rsidRPr="00125744">
        <w:t xml:space="preserve"> of the process set out in decision </w:t>
      </w:r>
      <w:hyperlink r:id="rId17" w:history="1">
        <w:r w:rsidR="00EC18D9" w:rsidRPr="00125744">
          <w:rPr>
            <w:rStyle w:val="Hyperlink"/>
          </w:rPr>
          <w:t>16/21</w:t>
        </w:r>
      </w:hyperlink>
    </w:p>
    <w:p w14:paraId="5FDDA622" w14:textId="7D485B43" w:rsidR="00EC18D9" w:rsidRPr="00125744" w:rsidRDefault="00D94A36" w:rsidP="0077767A">
      <w:pPr>
        <w:pStyle w:val="CBDH2"/>
        <w:jc w:val="left"/>
      </w:pPr>
      <w:r w:rsidRPr="00125744">
        <w:t>A</w:t>
      </w:r>
      <w:r w:rsidR="00EC18D9" w:rsidRPr="00125744">
        <w:t>.</w:t>
      </w:r>
      <w:r w:rsidR="00EC18D9" w:rsidRPr="00125744">
        <w:tab/>
      </w:r>
      <w:r w:rsidR="00072F97" w:rsidRPr="00125744">
        <w:t xml:space="preserve">Overview of the </w:t>
      </w:r>
      <w:r w:rsidR="00072F97" w:rsidRPr="0077767A">
        <w:t>information gathering</w:t>
      </w:r>
      <w:r w:rsidR="00072F97" w:rsidRPr="00125744">
        <w:t xml:space="preserve"> processes and </w:t>
      </w:r>
      <w:r w:rsidR="00B8084C" w:rsidRPr="00125744">
        <w:t xml:space="preserve">outcomes of the </w:t>
      </w:r>
      <w:r w:rsidR="00072F97" w:rsidRPr="00125744">
        <w:t xml:space="preserve">meeting </w:t>
      </w:r>
      <w:r w:rsidR="00125744">
        <w:br/>
      </w:r>
      <w:r w:rsidR="00072F97" w:rsidRPr="00125744">
        <w:t xml:space="preserve">of the Ad Hoc Technical Expert Group on Synthetic Biology </w:t>
      </w:r>
    </w:p>
    <w:p w14:paraId="287CE5CC" w14:textId="3B9B5BD7" w:rsidR="002C2C03" w:rsidRPr="00125744" w:rsidRDefault="002C2C03" w:rsidP="002C2C03">
      <w:pPr>
        <w:pStyle w:val="CBDH3"/>
      </w:pPr>
      <w:r w:rsidRPr="00125744">
        <w:t>1.</w:t>
      </w:r>
      <w:r w:rsidR="00682DA6" w:rsidRPr="00125744">
        <w:tab/>
      </w:r>
      <w:r w:rsidR="005A3ED4" w:rsidRPr="0077767A">
        <w:t>Information gathering</w:t>
      </w:r>
      <w:r w:rsidR="005A3ED4" w:rsidRPr="00125744">
        <w:t xml:space="preserve"> </w:t>
      </w:r>
      <w:r w:rsidR="00543AA7" w:rsidRPr="00125744">
        <w:t xml:space="preserve">and compilation </w:t>
      </w:r>
    </w:p>
    <w:p w14:paraId="2F5E586C" w14:textId="431CD1A9" w:rsidR="008C4223" w:rsidRPr="00125744" w:rsidRDefault="008C4223" w:rsidP="00AE6BC2">
      <w:pPr>
        <w:pStyle w:val="CBDNormalNumber"/>
      </w:pPr>
      <w:r w:rsidRPr="00125744">
        <w:t xml:space="preserve">The </w:t>
      </w:r>
      <w:r w:rsidRPr="0077767A">
        <w:t>information gathering</w:t>
      </w:r>
      <w:r w:rsidRPr="00125744">
        <w:t xml:space="preserve"> processes during the intersessional period consisted of submissions of information on synthetic biology, discussions of the Open-ended Online Forum on Synthetic Biology and an independent scientific study on synthetic biology.</w:t>
      </w:r>
    </w:p>
    <w:p w14:paraId="78B1956E" w14:textId="521F291C" w:rsidR="00AE6BC2" w:rsidRPr="00125744" w:rsidRDefault="008C4223" w:rsidP="0087392C">
      <w:pPr>
        <w:pStyle w:val="CBDNormalNumber"/>
      </w:pPr>
      <w:r w:rsidRPr="00125744">
        <w:t xml:space="preserve"> </w:t>
      </w:r>
      <w:r w:rsidR="007F646A" w:rsidRPr="00125744">
        <w:t xml:space="preserve">Through notifications </w:t>
      </w:r>
      <w:r w:rsidR="009E5738" w:rsidRPr="00125744">
        <w:t>Nos. </w:t>
      </w:r>
      <w:hyperlink r:id="rId18" w:history="1">
        <w:r w:rsidR="009E5738" w:rsidRPr="0077767A">
          <w:rPr>
            <w:rStyle w:val="Hyperlink"/>
          </w:rPr>
          <w:t>2025-065</w:t>
        </w:r>
      </w:hyperlink>
      <w:r w:rsidR="009E5738" w:rsidRPr="00125744">
        <w:t xml:space="preserve"> and </w:t>
      </w:r>
      <w:hyperlink r:id="rId19" w:history="1">
        <w:r w:rsidR="009E5738" w:rsidRPr="0077767A">
          <w:rPr>
            <w:rStyle w:val="Hyperlink"/>
          </w:rPr>
          <w:t>2025-088</w:t>
        </w:r>
      </w:hyperlink>
      <w:r w:rsidR="009E5738" w:rsidRPr="00125744">
        <w:t>, the Secretariat invited</w:t>
      </w:r>
      <w:r w:rsidR="0087392C" w:rsidRPr="00125744">
        <w:t xml:space="preserve"> </w:t>
      </w:r>
      <w:r w:rsidR="0087392C" w:rsidRPr="0077767A">
        <w:t xml:space="preserve">Parties, other Governments, indigenous peoples and local communities, women organizations, youth organizations, academia, research institutions, the business sector and relevant organizations to </w:t>
      </w:r>
      <w:r w:rsidR="0087392C" w:rsidRPr="00125744">
        <w:t>submit</w:t>
      </w:r>
      <w:r w:rsidR="009E5738" w:rsidRPr="00125744">
        <w:t xml:space="preserve"> information on synthetic biology to support the work of the Expert Group and </w:t>
      </w:r>
      <w:r w:rsidR="00431C67" w:rsidRPr="00125744">
        <w:t xml:space="preserve">the preparation of the thematic action plan. </w:t>
      </w:r>
      <w:r w:rsidR="00203B0C" w:rsidRPr="00125744">
        <w:t xml:space="preserve">In response to this, the Secretariat received </w:t>
      </w:r>
      <w:r w:rsidR="00AE6BC2" w:rsidRPr="00125744">
        <w:t>29 submissions from 19 Parties,</w:t>
      </w:r>
      <w:r w:rsidR="00AE6BC2" w:rsidRPr="00125744">
        <w:rPr>
          <w:vertAlign w:val="superscript"/>
        </w:rPr>
        <w:footnoteReference w:id="4"/>
      </w:r>
      <w:r w:rsidR="00AE6BC2" w:rsidRPr="00125744">
        <w:t xml:space="preserve"> the Secretariat of one multilateral environmental agreement</w:t>
      </w:r>
      <w:r w:rsidR="00AE6BC2" w:rsidRPr="00125744">
        <w:rPr>
          <w:vertAlign w:val="superscript"/>
        </w:rPr>
        <w:footnoteReference w:id="5"/>
      </w:r>
      <w:r w:rsidR="00AE6BC2" w:rsidRPr="00125744">
        <w:t xml:space="preserve"> and nine organizations.</w:t>
      </w:r>
      <w:r w:rsidR="00AE6BC2" w:rsidRPr="00125744">
        <w:rPr>
          <w:vertAlign w:val="superscript"/>
        </w:rPr>
        <w:footnoteReference w:id="6"/>
      </w:r>
      <w:r w:rsidR="00AE6BC2" w:rsidRPr="00125744">
        <w:t xml:space="preserve"> </w:t>
      </w:r>
      <w:r w:rsidR="005D13BC" w:rsidRPr="00125744">
        <w:t xml:space="preserve">The information submitted on synthetic biology was synthesized in document </w:t>
      </w:r>
      <w:hyperlink r:id="rId20" w:history="1">
        <w:r w:rsidR="005D13BC" w:rsidRPr="0077767A">
          <w:rPr>
            <w:rStyle w:val="Hyperlink"/>
          </w:rPr>
          <w:t>CBD/SYNBIO/AHTEG/1/INF/1</w:t>
        </w:r>
      </w:hyperlink>
      <w:r w:rsidR="005D13BC" w:rsidRPr="00125744">
        <w:t>.</w:t>
      </w:r>
    </w:p>
    <w:p w14:paraId="349DBDE3" w14:textId="1079077E" w:rsidR="00E32C8A" w:rsidRPr="00125744" w:rsidRDefault="00E32C8A" w:rsidP="00E32C8A">
      <w:pPr>
        <w:pStyle w:val="CBDNormalNumber"/>
      </w:pPr>
      <w:r w:rsidRPr="00125744">
        <w:t>The Open-ended Online Forum on Synthetic Biology was convened from 23 February to 6 March 2026. A total of 185 interventions were made, of which 91 were from 26 Parties,</w:t>
      </w:r>
      <w:r w:rsidRPr="0077767A">
        <w:t xml:space="preserve"> 2 w</w:t>
      </w:r>
      <w:r w:rsidRPr="00125744">
        <w:t>ere from one non-Party and 92 were from 33 organizations. The Forum was moderated by Martin Batič</w:t>
      </w:r>
      <w:r w:rsidR="00F52F5D" w:rsidRPr="00125744">
        <w:t xml:space="preserve"> (</w:t>
      </w:r>
      <w:r w:rsidR="00F52F5D" w:rsidRPr="0077767A">
        <w:t>Slovenia</w:t>
      </w:r>
      <w:r w:rsidR="00F52F5D" w:rsidRPr="00125744">
        <w:t>).</w:t>
      </w:r>
      <w:r w:rsidR="005D13BC" w:rsidRPr="00125744">
        <w:t xml:space="preserve"> The discussions were summarized in document </w:t>
      </w:r>
      <w:hyperlink r:id="rId21" w:history="1">
        <w:r w:rsidR="005D13BC" w:rsidRPr="0077767A">
          <w:rPr>
            <w:rStyle w:val="Hyperlink"/>
          </w:rPr>
          <w:t>CBD/SYNBIO/AHTEG/1/INF/2</w:t>
        </w:r>
      </w:hyperlink>
      <w:r w:rsidR="005D13BC" w:rsidRPr="00125744">
        <w:t>.</w:t>
      </w:r>
    </w:p>
    <w:p w14:paraId="55CCF887" w14:textId="4BBB457D" w:rsidR="009F5C04" w:rsidRPr="00125744" w:rsidRDefault="00481879" w:rsidP="002F266F">
      <w:pPr>
        <w:pStyle w:val="CBDNormalNumber"/>
      </w:pPr>
      <w:r w:rsidRPr="00125744">
        <w:t xml:space="preserve">Through notification </w:t>
      </w:r>
      <w:r w:rsidR="00F71BEF" w:rsidRPr="00125744">
        <w:t>N</w:t>
      </w:r>
      <w:r w:rsidR="000076A4" w:rsidRPr="00125744">
        <w:t>o.</w:t>
      </w:r>
      <w:r w:rsidR="00F71BEF" w:rsidRPr="00125744">
        <w:t> </w:t>
      </w:r>
      <w:hyperlink r:id="rId22" w:history="1">
        <w:r w:rsidR="000076A4" w:rsidRPr="0077767A">
          <w:rPr>
            <w:rStyle w:val="Hyperlink"/>
          </w:rPr>
          <w:t>2025-070</w:t>
        </w:r>
      </w:hyperlink>
      <w:r w:rsidRPr="00125744">
        <w:t>, the Secretariat conducted an expression of interest process to</w:t>
      </w:r>
      <w:r w:rsidR="002F266F" w:rsidRPr="00125744">
        <w:t xml:space="preserve"> commission the </w:t>
      </w:r>
      <w:r w:rsidR="0094023F" w:rsidRPr="00125744">
        <w:t xml:space="preserve">independent </w:t>
      </w:r>
      <w:r w:rsidR="00D550B4" w:rsidRPr="00125744">
        <w:t xml:space="preserve">scientific </w:t>
      </w:r>
      <w:r w:rsidR="002F266F" w:rsidRPr="00125744">
        <w:t>study</w:t>
      </w:r>
      <w:r w:rsidR="00D550B4" w:rsidRPr="00125744">
        <w:t xml:space="preserve"> on synthetic biology</w:t>
      </w:r>
      <w:r w:rsidR="002F266F" w:rsidRPr="00125744">
        <w:t xml:space="preserve">. The </w:t>
      </w:r>
      <w:r w:rsidR="002F266F" w:rsidRPr="0077767A">
        <w:t>Brazil</w:t>
      </w:r>
      <w:r w:rsidR="002F266F" w:rsidRPr="00125744">
        <w:t xml:space="preserve">ian Association of </w:t>
      </w:r>
      <w:proofErr w:type="spellStart"/>
      <w:r w:rsidR="002F266F" w:rsidRPr="00125744">
        <w:t>Bioinnovation</w:t>
      </w:r>
      <w:proofErr w:type="spellEnd"/>
      <w:r w:rsidR="002F266F" w:rsidRPr="00125744">
        <w:t>, the National Service for Industrial Training Institute of Innovation in</w:t>
      </w:r>
      <w:r w:rsidR="002F266F" w:rsidRPr="00B01BD1">
        <w:t xml:space="preserve"> Biodiversity and Circular Economy and the National Service for Industrial Training Institute of Innovation in </w:t>
      </w:r>
      <w:proofErr w:type="spellStart"/>
      <w:r w:rsidR="002F266F" w:rsidRPr="00B01BD1">
        <w:t>Biosynthetics</w:t>
      </w:r>
      <w:proofErr w:type="spellEnd"/>
      <w:r w:rsidR="002F266F" w:rsidRPr="00B01BD1">
        <w:t xml:space="preserve"> and Fibres were selected to conduct an independent scientific study on synthetic biology. </w:t>
      </w:r>
      <w:r w:rsidR="00E1299C" w:rsidRPr="00B01BD1">
        <w:t xml:space="preserve">The </w:t>
      </w:r>
      <w:r w:rsidR="009F5C04" w:rsidRPr="00B01BD1">
        <w:t xml:space="preserve">first draft of the </w:t>
      </w:r>
      <w:r w:rsidR="00E1299C" w:rsidRPr="00B01BD1">
        <w:t xml:space="preserve">independent scientific study on synthetic biology was </w:t>
      </w:r>
      <w:r w:rsidR="009F5C04" w:rsidRPr="00B01BD1">
        <w:t xml:space="preserve">submitted for </w:t>
      </w:r>
      <w:r w:rsidR="00E1299C" w:rsidRPr="00B01BD1">
        <w:t xml:space="preserve">peer-review </w:t>
      </w:r>
      <w:r w:rsidR="009F5C04" w:rsidRPr="00B01BD1">
        <w:t xml:space="preserve">through </w:t>
      </w:r>
      <w:r w:rsidR="009F5C04" w:rsidRPr="00125744">
        <w:t xml:space="preserve">notification </w:t>
      </w:r>
      <w:r w:rsidR="00FA6E87" w:rsidRPr="00125744">
        <w:t>N</w:t>
      </w:r>
      <w:r w:rsidR="009F5C04" w:rsidRPr="00125744">
        <w:t>o. </w:t>
      </w:r>
      <w:hyperlink r:id="rId23" w:history="1">
        <w:r w:rsidR="009F5C04" w:rsidRPr="0077767A">
          <w:rPr>
            <w:rStyle w:val="Hyperlink"/>
          </w:rPr>
          <w:t>2026-032</w:t>
        </w:r>
      </w:hyperlink>
      <w:r w:rsidR="009F5C04" w:rsidRPr="00125744">
        <w:t>. Some 26 submissions were received from 15 Parties</w:t>
      </w:r>
      <w:r w:rsidR="009F5C04" w:rsidRPr="00125744">
        <w:rPr>
          <w:vertAlign w:val="superscript"/>
        </w:rPr>
        <w:footnoteReference w:id="7"/>
      </w:r>
      <w:r w:rsidR="009F5C04" w:rsidRPr="00125744">
        <w:t xml:space="preserve"> and 11 organizations.</w:t>
      </w:r>
      <w:r w:rsidR="009F5C04" w:rsidRPr="00125744">
        <w:rPr>
          <w:vertAlign w:val="superscript"/>
        </w:rPr>
        <w:footnoteReference w:id="8"/>
      </w:r>
      <w:r w:rsidR="009F5C04" w:rsidRPr="00125744">
        <w:t xml:space="preserve"> The finalized study was presented as document </w:t>
      </w:r>
      <w:hyperlink r:id="rId24" w:history="1">
        <w:r w:rsidR="009F5C04" w:rsidRPr="0077767A">
          <w:rPr>
            <w:rStyle w:val="Hyperlink"/>
          </w:rPr>
          <w:t>CBD/SYNBIO/AHTEG/2026/1/INF/3</w:t>
        </w:r>
      </w:hyperlink>
      <w:r w:rsidR="009F5C04" w:rsidRPr="00125744">
        <w:t>.</w:t>
      </w:r>
    </w:p>
    <w:p w14:paraId="11C3A653" w14:textId="5BE2D88A" w:rsidR="005A3ED4" w:rsidRPr="00125744" w:rsidRDefault="00682DA6" w:rsidP="00682DA6">
      <w:pPr>
        <w:pStyle w:val="CBDH3"/>
      </w:pPr>
      <w:r w:rsidRPr="00125744">
        <w:t>2.</w:t>
      </w:r>
      <w:r w:rsidRPr="00125744">
        <w:tab/>
      </w:r>
      <w:r w:rsidR="005A3ED4" w:rsidRPr="00125744">
        <w:t>Meeting of the Ad Hoc Technical Expert Group on Synthetic Biology</w:t>
      </w:r>
    </w:p>
    <w:p w14:paraId="0B539A0E" w14:textId="563A69D6" w:rsidR="00682DA6" w:rsidRPr="00B01BD1" w:rsidRDefault="00682DA6" w:rsidP="00682DA6">
      <w:pPr>
        <w:pStyle w:val="CBDNormalNumber"/>
      </w:pPr>
      <w:r w:rsidRPr="00125744">
        <w:t>T</w:t>
      </w:r>
      <w:r w:rsidR="00856932" w:rsidRPr="00125744">
        <w:t xml:space="preserve">he Expert Group met </w:t>
      </w:r>
      <w:r w:rsidR="00CB711B" w:rsidRPr="00125744">
        <w:t xml:space="preserve">in-person </w:t>
      </w:r>
      <w:r w:rsidR="00856932" w:rsidRPr="00125744">
        <w:t>from 19 to 22 May 2026.</w:t>
      </w:r>
      <w:r w:rsidR="00CB711B" w:rsidRPr="00125744">
        <w:t xml:space="preserve"> </w:t>
      </w:r>
      <w:r w:rsidR="00856932" w:rsidRPr="00125744">
        <w:t xml:space="preserve">The meeting was attended by </w:t>
      </w:r>
      <w:r w:rsidR="00B510D3" w:rsidRPr="00125744">
        <w:t>16</w:t>
      </w:r>
      <w:r w:rsidR="00330DB1" w:rsidRPr="00125744">
        <w:t> </w:t>
      </w:r>
      <w:r w:rsidR="00B510D3" w:rsidRPr="00125744">
        <w:t>experts from Parties,</w:t>
      </w:r>
      <w:r w:rsidR="00B510D3" w:rsidRPr="0077767A">
        <w:t xml:space="preserve"> </w:t>
      </w:r>
      <w:r w:rsidR="00383536" w:rsidRPr="0077767A">
        <w:t>one</w:t>
      </w:r>
      <w:r w:rsidR="00B510D3" w:rsidRPr="0077767A">
        <w:t xml:space="preserve"> e</w:t>
      </w:r>
      <w:r w:rsidR="00B510D3" w:rsidRPr="00125744">
        <w:t xml:space="preserve">xpert from </w:t>
      </w:r>
      <w:r w:rsidR="00FE5EE5" w:rsidRPr="00125744">
        <w:t xml:space="preserve">a </w:t>
      </w:r>
      <w:r w:rsidR="00B510D3" w:rsidRPr="00125744">
        <w:t>non-Part</w:t>
      </w:r>
      <w:r w:rsidR="00FE5EE5" w:rsidRPr="00125744">
        <w:t>y</w:t>
      </w:r>
      <w:r w:rsidR="00B510D3" w:rsidRPr="00125744">
        <w:t>,</w:t>
      </w:r>
      <w:r w:rsidR="00B510D3" w:rsidRPr="0077767A">
        <w:t xml:space="preserve"> </w:t>
      </w:r>
      <w:r w:rsidR="00383536" w:rsidRPr="0077767A">
        <w:t>one</w:t>
      </w:r>
      <w:r w:rsidR="00B510D3" w:rsidRPr="0077767A">
        <w:t xml:space="preserve"> e</w:t>
      </w:r>
      <w:r w:rsidR="00B510D3" w:rsidRPr="00125744">
        <w:t xml:space="preserve">xpert from </w:t>
      </w:r>
      <w:r w:rsidR="00B510D3" w:rsidRPr="0077767A">
        <w:t>indigenous people</w:t>
      </w:r>
      <w:r w:rsidR="00B510D3" w:rsidRPr="00125744">
        <w:t>s and local communities,</w:t>
      </w:r>
      <w:r w:rsidR="00B510D3" w:rsidRPr="0077767A">
        <w:t xml:space="preserve"> </w:t>
      </w:r>
      <w:r w:rsidR="00383536" w:rsidRPr="0077767A">
        <w:t>one</w:t>
      </w:r>
      <w:r w:rsidR="00B510D3" w:rsidRPr="0077767A">
        <w:t xml:space="preserve"> e</w:t>
      </w:r>
      <w:r w:rsidR="00B510D3" w:rsidRPr="00125744">
        <w:t>xpert from women organizations,</w:t>
      </w:r>
      <w:r w:rsidR="00B510D3" w:rsidRPr="0077767A">
        <w:t xml:space="preserve"> </w:t>
      </w:r>
      <w:r w:rsidR="00383536" w:rsidRPr="0077767A">
        <w:t>one</w:t>
      </w:r>
      <w:r w:rsidR="00B510D3" w:rsidRPr="0077767A">
        <w:t xml:space="preserve"> e</w:t>
      </w:r>
      <w:r w:rsidR="00B510D3" w:rsidRPr="00125744">
        <w:t>xpert from</w:t>
      </w:r>
      <w:r w:rsidR="00B510D3" w:rsidRPr="00B01BD1">
        <w:t xml:space="preserve"> youth organization and</w:t>
      </w:r>
      <w:r w:rsidR="00B510D3" w:rsidRPr="0077767A">
        <w:t xml:space="preserve"> </w:t>
      </w:r>
      <w:r w:rsidR="007B402D" w:rsidRPr="0077767A">
        <w:t>eigh</w:t>
      </w:r>
      <w:r w:rsidR="00541C7D" w:rsidRPr="0077767A">
        <w:t>t</w:t>
      </w:r>
      <w:r w:rsidR="00B510D3" w:rsidRPr="0077767A">
        <w:t xml:space="preserve"> </w:t>
      </w:r>
      <w:r w:rsidR="00B510D3" w:rsidRPr="0077767A">
        <w:lastRenderedPageBreak/>
        <w:t>e</w:t>
      </w:r>
      <w:r w:rsidR="00B510D3" w:rsidRPr="009868CE">
        <w:t>xperts</w:t>
      </w:r>
      <w:r w:rsidR="00B510D3" w:rsidRPr="00B01BD1">
        <w:t xml:space="preserve"> from observer organization.</w:t>
      </w:r>
      <w:r w:rsidR="00CB711B" w:rsidRPr="00B01BD1">
        <w:t xml:space="preserve"> Two informal webinars were also held on </w:t>
      </w:r>
      <w:r w:rsidR="00575AA2" w:rsidRPr="00B01BD1">
        <w:t xml:space="preserve">3 March and </w:t>
      </w:r>
      <w:r w:rsidR="0057055D" w:rsidRPr="00B01BD1">
        <w:t>11 May 2026 to support the work of the experts.</w:t>
      </w:r>
    </w:p>
    <w:p w14:paraId="2BEF0DED" w14:textId="7CD47BDF" w:rsidR="00763A88" w:rsidRPr="00B01BD1" w:rsidRDefault="009C218A" w:rsidP="00E716A8">
      <w:pPr>
        <w:pStyle w:val="CBDNormalNumber"/>
      </w:pPr>
      <w:r w:rsidRPr="0077767A">
        <w:t>In addressing their mandate, the Expert Group identified</w:t>
      </w:r>
      <w:r w:rsidR="00746456" w:rsidRPr="0077767A">
        <w:t xml:space="preserve"> an initial list of</w:t>
      </w:r>
      <w:r w:rsidRPr="0077767A">
        <w:t xml:space="preserve"> the current </w:t>
      </w:r>
      <w:r w:rsidR="00626605" w:rsidRPr="0077767A">
        <w:t xml:space="preserve">benefits </w:t>
      </w:r>
      <w:r w:rsidR="00F30CFE" w:rsidRPr="0077767A">
        <w:t>of synthetic biology</w:t>
      </w:r>
      <w:r w:rsidR="00E716A8" w:rsidRPr="0077767A">
        <w:t>, which are presented in annex I</w:t>
      </w:r>
      <w:r w:rsidR="005402C5" w:rsidRPr="0077767A">
        <w:t>.</w:t>
      </w:r>
      <w:r w:rsidR="00C66C67" w:rsidRPr="0077767A">
        <w:t xml:space="preserve"> I</w:t>
      </w:r>
      <w:r w:rsidR="004E3A91" w:rsidRPr="0077767A">
        <w:t>n</w:t>
      </w:r>
      <w:r w:rsidR="00C66C67" w:rsidRPr="0077767A">
        <w:t xml:space="preserve"> doing so, the Group </w:t>
      </w:r>
      <w:r w:rsidR="006A49DD" w:rsidRPr="0077767A">
        <w:t xml:space="preserve">had differing perspectives on what could </w:t>
      </w:r>
      <w:proofErr w:type="gramStart"/>
      <w:r w:rsidR="006A49DD" w:rsidRPr="0077767A">
        <w:t>be considered to be</w:t>
      </w:r>
      <w:proofErr w:type="gramEnd"/>
      <w:r w:rsidR="006A49DD" w:rsidRPr="0077767A">
        <w:t xml:space="preserve"> a benefit and </w:t>
      </w:r>
      <w:r w:rsidR="00C66C67" w:rsidRPr="0077767A">
        <w:t xml:space="preserve">noted that </w:t>
      </w:r>
      <w:r w:rsidR="004E3A91" w:rsidRPr="0077767A">
        <w:t>there is a lack of mechanisms or methodologies for identifying or quantifying the benefits associated with synthetic biology in the context of the Framework.</w:t>
      </w:r>
      <w:r w:rsidR="00990CB4" w:rsidRPr="0077767A">
        <w:t xml:space="preserve"> </w:t>
      </w:r>
    </w:p>
    <w:p w14:paraId="750F8186" w14:textId="3D35B92C" w:rsidR="005402C5" w:rsidRPr="00B01BD1" w:rsidRDefault="005402C5" w:rsidP="00682DA6">
      <w:pPr>
        <w:pStyle w:val="CBDNormalNumber"/>
      </w:pPr>
      <w:r w:rsidRPr="0077767A">
        <w:t>The Expert Group additionally identified the potential benefits of synthetic biology</w:t>
      </w:r>
      <w:r w:rsidR="00E716A8" w:rsidRPr="0077767A">
        <w:t>, which are presented in annex</w:t>
      </w:r>
      <w:r w:rsidR="00EA09CC">
        <w:t> </w:t>
      </w:r>
      <w:r w:rsidR="00E716A8" w:rsidRPr="0077767A">
        <w:t>II</w:t>
      </w:r>
      <w:r w:rsidR="00FA13D3" w:rsidRPr="0077767A">
        <w:t>.</w:t>
      </w:r>
      <w:r w:rsidR="001F276A" w:rsidRPr="0077767A">
        <w:t xml:space="preserve"> </w:t>
      </w:r>
      <w:r w:rsidR="00C82CB2" w:rsidRPr="0077767A">
        <w:t>T</w:t>
      </w:r>
      <w:r w:rsidR="00F95A91" w:rsidRPr="0077767A">
        <w:t>he potential benefits of synthetic biology were contextualized in line with the targets of the Framework</w:t>
      </w:r>
      <w:r w:rsidR="00B80CE4" w:rsidRPr="0077767A">
        <w:t xml:space="preserve"> and illustrative examples were provided</w:t>
      </w:r>
      <w:r w:rsidR="00F13C48" w:rsidRPr="0077767A">
        <w:t>.</w:t>
      </w:r>
      <w:r w:rsidR="00B80CE4" w:rsidRPr="0077767A">
        <w:t xml:space="preserve"> However, the </w:t>
      </w:r>
      <w:r w:rsidR="00D80772" w:rsidRPr="0077767A">
        <w:t>Group noted that the</w:t>
      </w:r>
      <w:r w:rsidR="00A12D89" w:rsidRPr="0077767A">
        <w:t xml:space="preserve"> benefits would be context-specific,</w:t>
      </w:r>
      <w:r w:rsidR="00D80772" w:rsidRPr="0077767A">
        <w:t xml:space="preserve"> </w:t>
      </w:r>
      <w:r w:rsidR="00854D8A" w:rsidRPr="0077767A">
        <w:t xml:space="preserve">the </w:t>
      </w:r>
      <w:r w:rsidR="00D80772" w:rsidRPr="0077767A">
        <w:t xml:space="preserve">links to the Framework may require additional consideration and the </w:t>
      </w:r>
      <w:r w:rsidR="00854D8A" w:rsidRPr="0077767A">
        <w:t>connection</w:t>
      </w:r>
      <w:r w:rsidR="00D80772" w:rsidRPr="0077767A">
        <w:t xml:space="preserve"> to the indicators of the monitoring framework have yet to be established.</w:t>
      </w:r>
    </w:p>
    <w:p w14:paraId="291B18DF" w14:textId="0C60B7B8" w:rsidR="00033C53" w:rsidRPr="00125744" w:rsidRDefault="00FC0F56" w:rsidP="00033C53">
      <w:pPr>
        <w:pStyle w:val="CBDNormalNumber"/>
      </w:pPr>
      <w:r w:rsidRPr="00B01BD1">
        <w:t xml:space="preserve">The Expert Group also considered the most recent technological developments in synthetic biology based on the information gathered </w:t>
      </w:r>
      <w:r w:rsidR="002E3959" w:rsidRPr="00B01BD1">
        <w:t xml:space="preserve">to support </w:t>
      </w:r>
      <w:r w:rsidR="00104F21" w:rsidRPr="00B01BD1">
        <w:t>their work</w:t>
      </w:r>
      <w:r w:rsidR="002E3959" w:rsidRPr="00B01BD1">
        <w:t xml:space="preserve">, including </w:t>
      </w:r>
      <w:r w:rsidRPr="00B01BD1">
        <w:t xml:space="preserve">from the submissions of information and </w:t>
      </w:r>
      <w:r w:rsidRPr="00125744">
        <w:t xml:space="preserve">the </w:t>
      </w:r>
      <w:r w:rsidR="00812FE2" w:rsidRPr="00125744">
        <w:t>discussions of the online forum.</w:t>
      </w:r>
      <w:r w:rsidR="00812FE2" w:rsidRPr="00125744">
        <w:rPr>
          <w:rStyle w:val="FootnoteReference"/>
        </w:rPr>
        <w:footnoteReference w:id="9"/>
      </w:r>
      <w:r w:rsidR="00104F21" w:rsidRPr="00125744">
        <w:t xml:space="preserve"> The Group</w:t>
      </w:r>
      <w:r w:rsidR="00435655" w:rsidRPr="00125744">
        <w:t xml:space="preserve"> prioritized the following areas of technological development</w:t>
      </w:r>
      <w:r w:rsidR="00435655" w:rsidRPr="0077767A">
        <w:t xml:space="preserve">: </w:t>
      </w:r>
      <w:r w:rsidR="00EA09CC" w:rsidRPr="0077767A">
        <w:t>a</w:t>
      </w:r>
      <w:r w:rsidR="00033C53" w:rsidRPr="00125744">
        <w:t xml:space="preserve">pplications for conservation use; </w:t>
      </w:r>
      <w:r w:rsidR="00EA09CC" w:rsidRPr="00125744">
        <w:t>a</w:t>
      </w:r>
      <w:r w:rsidR="00033C53" w:rsidRPr="00125744">
        <w:t xml:space="preserve">rtificial cells, synthetic genomics and artificial biochemical pathways; </w:t>
      </w:r>
      <w:r w:rsidR="00EA09CC" w:rsidRPr="00125744">
        <w:t>a</w:t>
      </w:r>
      <w:r w:rsidR="00033C53" w:rsidRPr="00125744">
        <w:t xml:space="preserve">rtificial intelligence and computational biology; </w:t>
      </w:r>
      <w:r w:rsidR="00EA09CC" w:rsidRPr="00125744">
        <w:t>b</w:t>
      </w:r>
      <w:r w:rsidR="00033C53" w:rsidRPr="00125744">
        <w:t xml:space="preserve">ioremediation and waste reduction applications; and </w:t>
      </w:r>
      <w:r w:rsidR="00EA09CC" w:rsidRPr="00125744">
        <w:t>m</w:t>
      </w:r>
      <w:r w:rsidR="00033C53" w:rsidRPr="00125744">
        <w:t>icrobiome engineering.</w:t>
      </w:r>
    </w:p>
    <w:p w14:paraId="265E7176" w14:textId="7574C2BD" w:rsidR="00FC0F56" w:rsidRPr="00125744" w:rsidRDefault="00AE0122" w:rsidP="00FC0F56">
      <w:pPr>
        <w:pStyle w:val="CBDNormalNumber"/>
      </w:pPr>
      <w:r w:rsidRPr="00125744">
        <w:t>Owing to time constraints, t</w:t>
      </w:r>
      <w:r w:rsidR="003438B6" w:rsidRPr="00125744">
        <w:t xml:space="preserve">he Expert Group then provided some </w:t>
      </w:r>
      <w:r w:rsidR="001B7CEB" w:rsidRPr="00125744">
        <w:t xml:space="preserve">preliminarily considerations related to </w:t>
      </w:r>
      <w:r w:rsidRPr="00125744">
        <w:t xml:space="preserve">artificial intelligence and computation biology, while noting that more comprehensive information related to the other four areas can be found within document </w:t>
      </w:r>
      <w:hyperlink r:id="rId25" w:history="1">
        <w:r w:rsidR="005F3E16" w:rsidRPr="0077767A">
          <w:rPr>
            <w:rStyle w:val="Hyperlink"/>
          </w:rPr>
          <w:t>CBD/SYNBIO/AHTEG/1/2</w:t>
        </w:r>
      </w:hyperlink>
      <w:r w:rsidR="005F3E16" w:rsidRPr="00125744">
        <w:t>. These considerations are provided in annex</w:t>
      </w:r>
      <w:r w:rsidR="00EA09CC" w:rsidRPr="00125744">
        <w:t> </w:t>
      </w:r>
      <w:r w:rsidR="005F3E16" w:rsidRPr="00125744">
        <w:t>III.</w:t>
      </w:r>
    </w:p>
    <w:p w14:paraId="4CEE9BE1" w14:textId="702494DC" w:rsidR="00FC0F56" w:rsidRPr="00125744" w:rsidRDefault="00FC0F56" w:rsidP="00FC0F56">
      <w:pPr>
        <w:pStyle w:val="CBDNormalNumber"/>
      </w:pPr>
      <w:r w:rsidRPr="00125744">
        <w:t xml:space="preserve">To fulfil their mandate, the Expert Group considered </w:t>
      </w:r>
      <w:r w:rsidR="005F3E16" w:rsidRPr="00125744">
        <w:t>the use of the thematic action plan</w:t>
      </w:r>
      <w:r w:rsidRPr="00125744">
        <w:t xml:space="preserve"> in the light of future developments in synthetic biology. In this regard, the Expert Group noted that the approach taken should be agile and forward-looking in nature</w:t>
      </w:r>
      <w:r w:rsidR="009C4FC4" w:rsidRPr="00125744">
        <w:t xml:space="preserve"> and suggested that Parties would</w:t>
      </w:r>
      <w:r w:rsidRPr="00125744">
        <w:t xml:space="preserve"> benefit from horizon scanning and foresight activities.</w:t>
      </w:r>
      <w:r w:rsidR="001579AB" w:rsidRPr="00125744">
        <w:t xml:space="preserve"> </w:t>
      </w:r>
    </w:p>
    <w:p w14:paraId="238736F6" w14:textId="1B5FD602" w:rsidR="005402C5" w:rsidRPr="00125744" w:rsidRDefault="005402C5" w:rsidP="00682DA6">
      <w:pPr>
        <w:pStyle w:val="CBDNormalNumber"/>
      </w:pPr>
      <w:r w:rsidRPr="00125744">
        <w:t>In considering the</w:t>
      </w:r>
      <w:r w:rsidR="00833904" w:rsidRPr="00125744">
        <w:t xml:space="preserve">ir deliberations, the Expert Group provided their </w:t>
      </w:r>
      <w:r w:rsidR="00D73531" w:rsidRPr="00125744">
        <w:t xml:space="preserve">overall </w:t>
      </w:r>
      <w:r w:rsidR="00833904" w:rsidRPr="00125744">
        <w:t>conclusions, which are presented in annex</w:t>
      </w:r>
      <w:r w:rsidR="00EA09CC" w:rsidRPr="00125744">
        <w:t> </w:t>
      </w:r>
      <w:r w:rsidR="00990CB4" w:rsidRPr="00125744">
        <w:t>I</w:t>
      </w:r>
      <w:r w:rsidR="00FC0F56" w:rsidRPr="00125744">
        <w:t>V</w:t>
      </w:r>
      <w:r w:rsidR="00990CB4" w:rsidRPr="00125744">
        <w:t>.</w:t>
      </w:r>
      <w:r w:rsidR="00D73531" w:rsidRPr="00125744">
        <w:t xml:space="preserve"> The importance of best available </w:t>
      </w:r>
      <w:r w:rsidR="00E6313E" w:rsidRPr="00125744">
        <w:t xml:space="preserve">multidisciplinary </w:t>
      </w:r>
      <w:r w:rsidR="00D73531" w:rsidRPr="00125744">
        <w:t>scientific information</w:t>
      </w:r>
      <w:r w:rsidR="0004182C" w:rsidRPr="00125744">
        <w:t xml:space="preserve">, </w:t>
      </w:r>
      <w:r w:rsidR="00E6313E" w:rsidRPr="00125744">
        <w:t xml:space="preserve">participatory approaches </w:t>
      </w:r>
      <w:r w:rsidR="0007695E" w:rsidRPr="00125744">
        <w:t xml:space="preserve">and capacity-building was emphasized. The Group also recognized </w:t>
      </w:r>
      <w:r w:rsidR="0028532E" w:rsidRPr="00125744">
        <w:t>the importance of anticipatory approaches, including horizon-scanning and monitoring mechanisms, to support the timely identification and assessment of potential positive and potential negative impacts of synthetic biology.</w:t>
      </w:r>
    </w:p>
    <w:p w14:paraId="5C4DE002" w14:textId="46A1BC41" w:rsidR="008630B5" w:rsidRPr="00125744" w:rsidRDefault="008630B5" w:rsidP="00682DA6">
      <w:pPr>
        <w:pStyle w:val="CBDNormalNumber"/>
      </w:pPr>
      <w:r w:rsidRPr="0077767A">
        <w:t xml:space="preserve">The report of the meeting </w:t>
      </w:r>
      <w:r w:rsidR="00EE086D" w:rsidRPr="00125744">
        <w:t>is contained in</w:t>
      </w:r>
      <w:r w:rsidRPr="0077767A">
        <w:t xml:space="preserve"> document </w:t>
      </w:r>
      <w:hyperlink r:id="rId26" w:history="1">
        <w:r w:rsidRPr="0077767A">
          <w:rPr>
            <w:rStyle w:val="Hyperlink"/>
          </w:rPr>
          <w:t>CBD/SYNBIO/AHTEG/2026/1/3</w:t>
        </w:r>
      </w:hyperlink>
      <w:r w:rsidRPr="0077767A">
        <w:t>.</w:t>
      </w:r>
    </w:p>
    <w:p w14:paraId="49F69311" w14:textId="13E331DD" w:rsidR="00EC18D9" w:rsidRPr="00125744" w:rsidRDefault="00D94A36" w:rsidP="00EC18D9">
      <w:pPr>
        <w:pStyle w:val="CBDH2"/>
      </w:pPr>
      <w:r w:rsidRPr="00125744">
        <w:t>B</w:t>
      </w:r>
      <w:r w:rsidR="00EC18D9" w:rsidRPr="00125744">
        <w:t>.</w:t>
      </w:r>
      <w:r w:rsidR="00EC18D9" w:rsidRPr="00125744">
        <w:tab/>
      </w:r>
      <w:r w:rsidR="00072F97" w:rsidRPr="00125744">
        <w:t>Development of the thematic action plan in the context of synthetic biology</w:t>
      </w:r>
    </w:p>
    <w:p w14:paraId="5C081869" w14:textId="45BFE5ED" w:rsidR="007C0D4A" w:rsidRPr="00125744" w:rsidRDefault="00AC31B4" w:rsidP="002F3922">
      <w:pPr>
        <w:pStyle w:val="CBDNormalNumber"/>
      </w:pPr>
      <w:r w:rsidRPr="00125744">
        <w:t>In response to the request to prepare a draft thematic action plan</w:t>
      </w:r>
      <w:r w:rsidR="00223A2A" w:rsidRPr="00125744">
        <w:t xml:space="preserve"> in decision</w:t>
      </w:r>
      <w:r w:rsidR="00C86B6A" w:rsidRPr="00125744">
        <w:t> </w:t>
      </w:r>
      <w:hyperlink r:id="rId27" w:history="1">
        <w:r w:rsidR="00223A2A" w:rsidRPr="0077767A">
          <w:rPr>
            <w:rStyle w:val="Hyperlink"/>
          </w:rPr>
          <w:t>16/21</w:t>
        </w:r>
      </w:hyperlink>
      <w:r w:rsidR="00283F4B" w:rsidRPr="00125744">
        <w:t xml:space="preserve">, the </w:t>
      </w:r>
      <w:r w:rsidR="002E3C26" w:rsidRPr="00125744">
        <w:t>Secretariat commissioned</w:t>
      </w:r>
      <w:r w:rsidR="00D616D8" w:rsidRPr="00125744">
        <w:t xml:space="preserve"> the Institute of Genetics and Cytology of the National Academy of Sciences of </w:t>
      </w:r>
      <w:r w:rsidR="00D616D8" w:rsidRPr="0077767A">
        <w:t>Belarus</w:t>
      </w:r>
      <w:r w:rsidR="00B665C9" w:rsidRPr="00125744">
        <w:t xml:space="preserve"> to assist with its preparation.</w:t>
      </w:r>
      <w:r w:rsidR="007C0D4A" w:rsidRPr="00125744">
        <w:t xml:space="preserve"> </w:t>
      </w:r>
    </w:p>
    <w:p w14:paraId="2636CB79" w14:textId="001C62D4" w:rsidR="00B665C9" w:rsidRPr="00125744" w:rsidRDefault="00B665C9" w:rsidP="002F3922">
      <w:pPr>
        <w:pStyle w:val="CBDNormalNumber"/>
      </w:pPr>
      <w:r w:rsidRPr="00125744">
        <w:t>The thematic action plan was based on the submissions of information receive</w:t>
      </w:r>
      <w:r w:rsidR="008B5FD7" w:rsidRPr="00125744">
        <w:t>d in response to notifications Nos. </w:t>
      </w:r>
      <w:hyperlink r:id="rId28" w:history="1">
        <w:r w:rsidR="008B5FD7" w:rsidRPr="0077767A">
          <w:rPr>
            <w:rStyle w:val="Hyperlink"/>
          </w:rPr>
          <w:t>2025-065</w:t>
        </w:r>
      </w:hyperlink>
      <w:r w:rsidR="008B5FD7" w:rsidRPr="00125744">
        <w:t xml:space="preserve"> and </w:t>
      </w:r>
      <w:hyperlink r:id="rId29" w:history="1">
        <w:r w:rsidR="008B5FD7" w:rsidRPr="0077767A">
          <w:rPr>
            <w:rStyle w:val="Hyperlink"/>
          </w:rPr>
          <w:t>2025-088</w:t>
        </w:r>
      </w:hyperlink>
      <w:r w:rsidR="008B5FD7" w:rsidRPr="00125744">
        <w:t xml:space="preserve">. </w:t>
      </w:r>
    </w:p>
    <w:p w14:paraId="204F937A" w14:textId="11A9FD18" w:rsidR="00C51532" w:rsidRPr="00B01BD1" w:rsidRDefault="00AD52F1" w:rsidP="00C51532">
      <w:pPr>
        <w:pStyle w:val="CBDNormalNumber"/>
      </w:pPr>
      <w:r w:rsidRPr="00B01BD1">
        <w:t xml:space="preserve">The first draft </w:t>
      </w:r>
      <w:r w:rsidRPr="00125744">
        <w:t xml:space="preserve">of the thematic action plan was submitted for peer review through </w:t>
      </w:r>
      <w:r w:rsidR="00873178" w:rsidRPr="00125744">
        <w:t xml:space="preserve">notification </w:t>
      </w:r>
      <w:r w:rsidR="009868CE" w:rsidRPr="00125744">
        <w:t>N</w:t>
      </w:r>
      <w:r w:rsidR="00873178" w:rsidRPr="00125744">
        <w:t>o.</w:t>
      </w:r>
      <w:r w:rsidR="00C86B6A" w:rsidRPr="00125744">
        <w:t> </w:t>
      </w:r>
      <w:hyperlink r:id="rId30" w:history="1">
        <w:r w:rsidR="00873178" w:rsidRPr="0077767A">
          <w:rPr>
            <w:rStyle w:val="Hyperlink"/>
          </w:rPr>
          <w:t>2025-149</w:t>
        </w:r>
      </w:hyperlink>
      <w:r w:rsidR="00873178" w:rsidRPr="00125744">
        <w:t xml:space="preserve">, in which </w:t>
      </w:r>
      <w:r w:rsidR="00C51532" w:rsidRPr="00125744">
        <w:t>36</w:t>
      </w:r>
      <w:r w:rsidR="00E057C7">
        <w:t> </w:t>
      </w:r>
      <w:r w:rsidR="00C51532" w:rsidRPr="00125744">
        <w:t>submissions were received from 17</w:t>
      </w:r>
      <w:r w:rsidR="00E057C7">
        <w:t> </w:t>
      </w:r>
      <w:r w:rsidR="00C51532" w:rsidRPr="00125744">
        <w:t>Parties</w:t>
      </w:r>
      <w:r w:rsidR="009868CE" w:rsidRPr="00125744">
        <w:t>,</w:t>
      </w:r>
      <w:r w:rsidR="00C51532" w:rsidRPr="0077767A">
        <w:rPr>
          <w:vertAlign w:val="superscript"/>
        </w:rPr>
        <w:footnoteReference w:id="10"/>
      </w:r>
      <w:r w:rsidR="00C51532" w:rsidRPr="0077767A">
        <w:t xml:space="preserve"> </w:t>
      </w:r>
      <w:r w:rsidR="00C86B6A" w:rsidRPr="0077767A">
        <w:t>one</w:t>
      </w:r>
      <w:r w:rsidR="00C51532" w:rsidRPr="0077767A">
        <w:t xml:space="preserve"> n</w:t>
      </w:r>
      <w:r w:rsidR="00C51532" w:rsidRPr="00125744">
        <w:t>on-Party</w:t>
      </w:r>
      <w:r w:rsidR="00C51532" w:rsidRPr="00125744">
        <w:rPr>
          <w:vertAlign w:val="superscript"/>
        </w:rPr>
        <w:footnoteReference w:id="11"/>
      </w:r>
      <w:r w:rsidR="00C51532" w:rsidRPr="00125744">
        <w:t xml:space="preserve"> and</w:t>
      </w:r>
      <w:r w:rsidR="00C51532" w:rsidRPr="00B01BD1">
        <w:t xml:space="preserve"> </w:t>
      </w:r>
      <w:r w:rsidR="00C51532" w:rsidRPr="00B01BD1">
        <w:lastRenderedPageBreak/>
        <w:t>18</w:t>
      </w:r>
      <w:r w:rsidR="00E057C7">
        <w:t> </w:t>
      </w:r>
      <w:r w:rsidR="00C51532" w:rsidRPr="00B01BD1">
        <w:t>organizations</w:t>
      </w:r>
      <w:r w:rsidR="00CC2F4E" w:rsidRPr="00B01BD1">
        <w:t>.</w:t>
      </w:r>
      <w:r w:rsidR="00C51532" w:rsidRPr="00B01BD1">
        <w:rPr>
          <w:vertAlign w:val="superscript"/>
        </w:rPr>
        <w:footnoteReference w:id="12"/>
      </w:r>
      <w:r w:rsidR="00C51532" w:rsidRPr="00B01BD1">
        <w:t xml:space="preserve"> The Institute of Genetics and Cytology and the Secretariat then finalized the thematic action plan in response to the comments received during the peer review process.</w:t>
      </w:r>
      <w:r w:rsidR="00C51532" w:rsidRPr="00B01BD1">
        <w:rPr>
          <w:vertAlign w:val="superscript"/>
        </w:rPr>
        <w:footnoteReference w:id="13"/>
      </w:r>
      <w:r w:rsidR="00C51532" w:rsidRPr="00B01BD1">
        <w:t xml:space="preserve"> </w:t>
      </w:r>
    </w:p>
    <w:p w14:paraId="066A370D" w14:textId="415F3A97" w:rsidR="008B5FD7" w:rsidRPr="00B01BD1" w:rsidRDefault="007F2FE5" w:rsidP="007F2FE5">
      <w:pPr>
        <w:pStyle w:val="CBDNormalNumber"/>
      </w:pPr>
      <w:r w:rsidRPr="00B01BD1">
        <w:t xml:space="preserve">In considering the work undertaken with respect to the Convention, including the variety of action plans that have been developed, the </w:t>
      </w:r>
      <w:r w:rsidRPr="0077767A">
        <w:t>Capacity-building Action Plan for the Cartagena Protocol on Biosafety</w:t>
      </w:r>
      <w:r w:rsidRPr="00B01BD1">
        <w:rPr>
          <w:rStyle w:val="FootnoteReference"/>
          <w:rFonts w:asciiTheme="majorBidi" w:hAnsiTheme="majorBidi" w:cstheme="majorBidi"/>
        </w:rPr>
        <w:footnoteReference w:id="14"/>
      </w:r>
      <w:r w:rsidRPr="0077767A">
        <w:t xml:space="preserve"> and the </w:t>
      </w:r>
      <w:r w:rsidRPr="00B01BD1">
        <w:t>Capacity-building and Development Action Plan for the Nagoya Protocol on Access to Genetic Resources and the Fair and Equitable Sharing of Benefits Arising from their Utilization</w:t>
      </w:r>
      <w:r w:rsidRPr="00B01BD1">
        <w:rPr>
          <w:rStyle w:val="FootnoteReference"/>
          <w:rFonts w:asciiTheme="majorBidi" w:hAnsiTheme="majorBidi" w:cstheme="majorBidi"/>
        </w:rPr>
        <w:footnoteReference w:id="15"/>
      </w:r>
      <w:r w:rsidRPr="00B01BD1">
        <w:t xml:space="preserve"> were identified as the </w:t>
      </w:r>
      <w:r w:rsidR="005455FA" w:rsidRPr="009868CE">
        <w:t>primary</w:t>
      </w:r>
      <w:r w:rsidR="005455FA" w:rsidRPr="0077767A">
        <w:t xml:space="preserve"> </w:t>
      </w:r>
      <w:r w:rsidRPr="009868CE">
        <w:t>action</w:t>
      </w:r>
      <w:r w:rsidRPr="00B01BD1">
        <w:t xml:space="preserve"> plans with capacity-building elements with direct relevance to synthetic biology. Thus, no further mapping of the plans developed under the Convention was conducted. However, reference to these other plans was made where appropriate.</w:t>
      </w:r>
    </w:p>
    <w:p w14:paraId="010DE10C" w14:textId="7D578785" w:rsidR="001A0340" w:rsidRPr="005A640F" w:rsidRDefault="00B45284" w:rsidP="001A0340">
      <w:pPr>
        <w:pStyle w:val="CBDNormalNumber"/>
      </w:pPr>
      <w:r w:rsidRPr="00B01BD1">
        <w:t xml:space="preserve">The first draft of the thematic action plan contained indicators. </w:t>
      </w:r>
      <w:r w:rsidR="001A0340" w:rsidRPr="00B01BD1">
        <w:t xml:space="preserve">However, in response to the peer review comments received and considering that the indicative actions </w:t>
      </w:r>
      <w:r w:rsidR="001A0340" w:rsidRPr="005A640F">
        <w:t xml:space="preserve">present within the thematic action plan are voluntary, indicators could not be further developed or refined. Therefore, the indicators have </w:t>
      </w:r>
      <w:r w:rsidR="006252A7" w:rsidRPr="005A640F">
        <w:t xml:space="preserve">been </w:t>
      </w:r>
      <w:r w:rsidR="001A0340" w:rsidRPr="005A640F">
        <w:t>removed from the plan.</w:t>
      </w:r>
    </w:p>
    <w:p w14:paraId="3DBBB096" w14:textId="21F70343" w:rsidR="00F42453" w:rsidRPr="00125744" w:rsidRDefault="001A0340" w:rsidP="007F2FE5">
      <w:pPr>
        <w:pStyle w:val="CBDNormalNumber"/>
      </w:pPr>
      <w:r w:rsidRPr="005A640F">
        <w:t xml:space="preserve">The updated thematic action plan is presented </w:t>
      </w:r>
      <w:r w:rsidRPr="00125744">
        <w:t xml:space="preserve">as document </w:t>
      </w:r>
      <w:hyperlink r:id="rId31" w:history="1">
        <w:r w:rsidRPr="0077767A">
          <w:rPr>
            <w:rStyle w:val="Hyperlink"/>
          </w:rPr>
          <w:t>CBD/SBSTTA/28/4/Add.1</w:t>
        </w:r>
      </w:hyperlink>
      <w:r w:rsidRPr="00125744">
        <w:t>.</w:t>
      </w:r>
      <w:r w:rsidR="00A150D4" w:rsidRPr="00125744">
        <w:t xml:space="preserve"> </w:t>
      </w:r>
    </w:p>
    <w:p w14:paraId="3435D388" w14:textId="7FF40625" w:rsidR="007C4951" w:rsidRPr="00125744" w:rsidRDefault="00EC18D9" w:rsidP="00EC18D9">
      <w:pPr>
        <w:pStyle w:val="CBDH2"/>
      </w:pPr>
      <w:r w:rsidRPr="00125744">
        <w:t>C</w:t>
      </w:r>
      <w:r w:rsidR="00A111D1" w:rsidRPr="00125744">
        <w:t>.</w:t>
      </w:r>
      <w:r w:rsidR="00A111D1" w:rsidRPr="00125744">
        <w:tab/>
      </w:r>
      <w:r w:rsidR="0033273C" w:rsidRPr="00125744">
        <w:t>Capacity-building on synthetic biology</w:t>
      </w:r>
    </w:p>
    <w:p w14:paraId="1000CAB9" w14:textId="506CB3A6" w:rsidR="00447F4A" w:rsidRPr="00125744" w:rsidRDefault="00E11853" w:rsidP="00FD29A8">
      <w:pPr>
        <w:pStyle w:val="CBDNormalNumber"/>
      </w:pPr>
      <w:r w:rsidRPr="00125744">
        <w:t xml:space="preserve">In decision </w:t>
      </w:r>
      <w:hyperlink r:id="rId32" w:history="1">
        <w:r w:rsidRPr="0077767A">
          <w:rPr>
            <w:rStyle w:val="Hyperlink"/>
          </w:rPr>
          <w:t>16/21</w:t>
        </w:r>
      </w:hyperlink>
      <w:r w:rsidRPr="00125744">
        <w:t xml:space="preserve">, </w:t>
      </w:r>
      <w:r w:rsidR="00FD29A8" w:rsidRPr="00125744">
        <w:t>the Conference of the Parties to the Convention urged Parties to provide financial and technical support for capacity-building and development and for technology transfer initiatives, including for research and development and for assessment in the field of synthetic biology. In the same decision, it requested the Executive Secretary of the Convention to facilitate capacity-building activities on synthetic biology</w:t>
      </w:r>
      <w:r w:rsidR="00742ADE" w:rsidRPr="00125744">
        <w:t>.</w:t>
      </w:r>
    </w:p>
    <w:p w14:paraId="1751791E" w14:textId="49E569CF" w:rsidR="00742ADE" w:rsidRPr="00125744" w:rsidRDefault="00742ADE" w:rsidP="00167CD0">
      <w:pPr>
        <w:pStyle w:val="CBDNormalNumber"/>
      </w:pPr>
      <w:r w:rsidRPr="00125744">
        <w:t xml:space="preserve"> In response to th</w:t>
      </w:r>
      <w:r w:rsidR="00167CD0" w:rsidRPr="00125744">
        <w:t xml:space="preserve">ese requests, the Federal Agency for Nature Conservation of </w:t>
      </w:r>
      <w:r w:rsidR="00167CD0" w:rsidRPr="0077767A">
        <w:t>Germany</w:t>
      </w:r>
      <w:r w:rsidR="00167CD0" w:rsidRPr="00125744">
        <w:t xml:space="preserve"> and the </w:t>
      </w:r>
      <w:r w:rsidR="00167CD0" w:rsidRPr="0077767A">
        <w:t>Secretariat of the C</w:t>
      </w:r>
      <w:r w:rsidR="00167CD0" w:rsidRPr="00125744">
        <w:t xml:space="preserve">onvention, with financial support from the Federal Ministry for the Environment, Climate Action, Nature Conservation and Nuclear Safety of </w:t>
      </w:r>
      <w:r w:rsidR="00167CD0" w:rsidRPr="0077767A">
        <w:t>Germany</w:t>
      </w:r>
      <w:r w:rsidR="00167CD0" w:rsidRPr="00125744">
        <w:t xml:space="preserve">, co-organized a capacity-building workshop on synthetic biology on the Isle of </w:t>
      </w:r>
      <w:proofErr w:type="spellStart"/>
      <w:r w:rsidR="00167CD0" w:rsidRPr="00125744">
        <w:t>Vilm</w:t>
      </w:r>
      <w:proofErr w:type="spellEnd"/>
      <w:r w:rsidR="00167CD0" w:rsidRPr="00125744">
        <w:t xml:space="preserve">, </w:t>
      </w:r>
      <w:r w:rsidR="00167CD0" w:rsidRPr="0077767A">
        <w:t>Germany</w:t>
      </w:r>
      <w:r w:rsidR="00167CD0" w:rsidRPr="00125744">
        <w:t>, from 3 to 7 November 2025.</w:t>
      </w:r>
    </w:p>
    <w:p w14:paraId="3749CA7B" w14:textId="72962772" w:rsidR="00167CD0" w:rsidRPr="00125744" w:rsidRDefault="00696C2B" w:rsidP="00A85517">
      <w:pPr>
        <w:pStyle w:val="CBDNormalNumber"/>
      </w:pPr>
      <w:r w:rsidRPr="00125744">
        <w:t xml:space="preserve">The workshop was attended by </w:t>
      </w:r>
      <w:r w:rsidR="00C236BD" w:rsidRPr="00125744">
        <w:t>19</w:t>
      </w:r>
      <w:r w:rsidR="00E057C7">
        <w:t> </w:t>
      </w:r>
      <w:r w:rsidR="00C236BD" w:rsidRPr="00125744">
        <w:t xml:space="preserve">participants from </w:t>
      </w:r>
      <w:r w:rsidR="003767B2" w:rsidRPr="00125744">
        <w:t>18</w:t>
      </w:r>
      <w:r w:rsidR="00E057C7">
        <w:t> </w:t>
      </w:r>
      <w:r w:rsidR="003767B2" w:rsidRPr="00125744">
        <w:t>Parties</w:t>
      </w:r>
      <w:r w:rsidR="00F01485" w:rsidRPr="00125744">
        <w:t xml:space="preserve">, who became acquainted with the </w:t>
      </w:r>
      <w:r w:rsidR="00A85517" w:rsidRPr="00125744">
        <w:t>processes related to synthetic biology under the Convention</w:t>
      </w:r>
      <w:r w:rsidR="001053B8" w:rsidRPr="00125744">
        <w:t xml:space="preserve"> and</w:t>
      </w:r>
      <w:r w:rsidR="00A85517" w:rsidRPr="00125744">
        <w:t xml:space="preserve"> the most recent developments in the field of synthetic biology. The workshop also provided an opportunity for participants to</w:t>
      </w:r>
      <w:r w:rsidR="001053B8" w:rsidRPr="00125744">
        <w:t xml:space="preserve"> exchange information and experience</w:t>
      </w:r>
      <w:r w:rsidR="00A21486" w:rsidRPr="00125744">
        <w:t>s in the context of synthetic biology</w:t>
      </w:r>
      <w:r w:rsidR="00AB609E" w:rsidRPr="0077767A">
        <w:t xml:space="preserve"> and</w:t>
      </w:r>
      <w:r w:rsidR="00A85517" w:rsidRPr="0077767A">
        <w:t xml:space="preserve"> </w:t>
      </w:r>
      <w:r w:rsidR="00A85517" w:rsidRPr="00125744">
        <w:t>gain an understanding of different regional needs in terms of capacity-building and development, access to and transfer of technology and knowledge-sharing</w:t>
      </w:r>
      <w:r w:rsidR="00AB609E" w:rsidRPr="00125744">
        <w:t>.</w:t>
      </w:r>
    </w:p>
    <w:p w14:paraId="5571F407" w14:textId="0BF34C2A" w:rsidR="002959B8" w:rsidRPr="00125744" w:rsidRDefault="002959B8" w:rsidP="00167CD0">
      <w:pPr>
        <w:pStyle w:val="CBDNormalNumber"/>
      </w:pPr>
      <w:r w:rsidRPr="00125744">
        <w:t xml:space="preserve">The report of the workshop was issued as </w:t>
      </w:r>
      <w:hyperlink r:id="rId33" w:history="1">
        <w:r w:rsidRPr="0077767A">
          <w:rPr>
            <w:rStyle w:val="Hyperlink"/>
          </w:rPr>
          <w:t>CBD/SYNBIO/WS/2025/1/2</w:t>
        </w:r>
      </w:hyperlink>
      <w:r w:rsidRPr="00125744">
        <w:t>.</w:t>
      </w:r>
    </w:p>
    <w:p w14:paraId="7E543936" w14:textId="77A5CBBF" w:rsidR="001E745E" w:rsidRPr="00B01BD1" w:rsidRDefault="001E745E" w:rsidP="001E745E">
      <w:pPr>
        <w:pStyle w:val="CBDH1"/>
      </w:pPr>
      <w:r w:rsidRPr="00FF4EB0">
        <w:t>I</w:t>
      </w:r>
      <w:r w:rsidR="00EC18D9" w:rsidRPr="00FF4EB0">
        <w:t>II</w:t>
      </w:r>
      <w:r w:rsidRPr="00B01BD1">
        <w:t>.</w:t>
      </w:r>
      <w:r w:rsidRPr="00B01BD1">
        <w:tab/>
        <w:t>Recommendation</w:t>
      </w:r>
    </w:p>
    <w:p w14:paraId="4D25572A" w14:textId="1D03C61B" w:rsidR="0047231E" w:rsidRPr="00125744" w:rsidRDefault="0047231E" w:rsidP="0077767A">
      <w:pPr>
        <w:pStyle w:val="CBDNormalNumber"/>
      </w:pPr>
      <w:r w:rsidRPr="00B01BD1">
        <w:t xml:space="preserve">Pursuant to </w:t>
      </w:r>
      <w:r w:rsidRPr="00125744">
        <w:t xml:space="preserve">decision </w:t>
      </w:r>
      <w:hyperlink r:id="rId34" w:history="1">
        <w:r w:rsidRPr="0077767A">
          <w:rPr>
            <w:rStyle w:val="Hyperlink"/>
          </w:rPr>
          <w:t>16/21</w:t>
        </w:r>
      </w:hyperlink>
      <w:r w:rsidRPr="00125744">
        <w:t xml:space="preserve">, </w:t>
      </w:r>
      <w:r w:rsidR="00D1504D" w:rsidRPr="00125744">
        <w:t xml:space="preserve">the draft thematic action plan </w:t>
      </w:r>
      <w:r w:rsidR="00125744">
        <w:t>is to</w:t>
      </w:r>
      <w:r w:rsidR="00D1504D" w:rsidRPr="00125744">
        <w:t xml:space="preserve"> be considered by the </w:t>
      </w:r>
      <w:r w:rsidR="00D1504D" w:rsidRPr="0077767A">
        <w:t xml:space="preserve">Subsidiary Body </w:t>
      </w:r>
      <w:r w:rsidR="00E00E8B" w:rsidRPr="0077767A">
        <w:t xml:space="preserve">on Scientific, </w:t>
      </w:r>
      <w:r w:rsidR="00FB048E" w:rsidRPr="0077767A">
        <w:t>Technical</w:t>
      </w:r>
      <w:r w:rsidR="00E00E8B" w:rsidRPr="0077767A">
        <w:t xml:space="preserve"> and Technological Advice</w:t>
      </w:r>
      <w:r w:rsidR="00E00E8B" w:rsidRPr="00125744">
        <w:t xml:space="preserve"> at </w:t>
      </w:r>
      <w:r w:rsidR="00125744">
        <w:t>the present</w:t>
      </w:r>
      <w:r w:rsidR="00E00E8B" w:rsidRPr="00125744">
        <w:t xml:space="preserve"> meeting</w:t>
      </w:r>
      <w:r w:rsidR="00125744">
        <w:t>,</w:t>
      </w:r>
      <w:r w:rsidR="00E00E8B" w:rsidRPr="00125744">
        <w:t xml:space="preserve"> </w:t>
      </w:r>
      <w:r w:rsidR="00125744">
        <w:t xml:space="preserve">while </w:t>
      </w:r>
      <w:r w:rsidRPr="00125744">
        <w:t xml:space="preserve">the implementation </w:t>
      </w:r>
      <w:r w:rsidR="00E00E8B" w:rsidRPr="00125744">
        <w:t xml:space="preserve">aspects </w:t>
      </w:r>
      <w:r w:rsidRPr="00125744">
        <w:t xml:space="preserve">of the plan </w:t>
      </w:r>
      <w:r w:rsidR="00125744">
        <w:t xml:space="preserve">are to </w:t>
      </w:r>
      <w:r w:rsidRPr="00125744">
        <w:t xml:space="preserve">be considered by the Subsidiary Body on Implementation at its seventh meeting. The </w:t>
      </w:r>
      <w:r w:rsidR="00E00E8B" w:rsidRPr="00125744">
        <w:t xml:space="preserve">resulting </w:t>
      </w:r>
      <w:r w:rsidRPr="00125744">
        <w:t>draft recommendation</w:t>
      </w:r>
      <w:r w:rsidR="00E00E8B" w:rsidRPr="00125744">
        <w:t xml:space="preserve">s of </w:t>
      </w:r>
      <w:r w:rsidRPr="00125744">
        <w:t xml:space="preserve">both </w:t>
      </w:r>
      <w:r w:rsidR="00125744">
        <w:t>s</w:t>
      </w:r>
      <w:r w:rsidRPr="00125744">
        <w:t xml:space="preserve">ubsidiary </w:t>
      </w:r>
      <w:r w:rsidR="00125744">
        <w:t>b</w:t>
      </w:r>
      <w:r w:rsidRPr="00125744">
        <w:t xml:space="preserve">odies will be </w:t>
      </w:r>
      <w:r w:rsidR="00125744" w:rsidRPr="00380B81">
        <w:lastRenderedPageBreak/>
        <w:t xml:space="preserve">consolidated by the Secretariat in the compilation of draft decisions </w:t>
      </w:r>
      <w:r w:rsidR="00125744" w:rsidRPr="009F4BD1">
        <w:t xml:space="preserve">to be submitted at </w:t>
      </w:r>
      <w:r w:rsidRPr="00125744">
        <w:t xml:space="preserve">the seventeenth meeting of the Conference of the Parties. </w:t>
      </w:r>
    </w:p>
    <w:p w14:paraId="70594349" w14:textId="3A452A10" w:rsidR="009F21BB" w:rsidRPr="0077767A" w:rsidRDefault="00125744" w:rsidP="00B01BD1">
      <w:pPr>
        <w:pStyle w:val="CBDNormalNumber"/>
      </w:pPr>
      <w:r>
        <w:t>T</w:t>
      </w:r>
      <w:r w:rsidR="00E2617A" w:rsidRPr="0077767A">
        <w:t xml:space="preserve">he Subsidiary Body </w:t>
      </w:r>
      <w:r w:rsidRPr="00053A1B">
        <w:t>on Scientific, Technical and Technological Advice</w:t>
      </w:r>
      <w:r w:rsidRPr="00125744">
        <w:t xml:space="preserve"> </w:t>
      </w:r>
      <w:r w:rsidR="00E2617A" w:rsidRPr="0077767A">
        <w:t>may wish to recommend that the Conference of the Pa</w:t>
      </w:r>
      <w:r w:rsidR="009F21BB" w:rsidRPr="0077767A">
        <w:t xml:space="preserve">rties adopt </w:t>
      </w:r>
      <w:r w:rsidR="00E00E8B" w:rsidRPr="0077767A">
        <w:t xml:space="preserve">elements of </w:t>
      </w:r>
      <w:r w:rsidR="009F21BB" w:rsidRPr="0077767A">
        <w:t>a decision</w:t>
      </w:r>
      <w:r w:rsidR="0025052A" w:rsidRPr="0077767A">
        <w:rPr>
          <w:rStyle w:val="FootnoteReference"/>
        </w:rPr>
        <w:footnoteReference w:id="16"/>
      </w:r>
      <w:r w:rsidR="009F21BB" w:rsidRPr="0077767A">
        <w:t xml:space="preserve"> along the following lines:</w:t>
      </w:r>
    </w:p>
    <w:p w14:paraId="386D3AA5" w14:textId="77777777" w:rsidR="0000692B" w:rsidRPr="00125744" w:rsidRDefault="009F21BB" w:rsidP="0077767A">
      <w:pPr>
        <w:pStyle w:val="CBDRecommendText"/>
        <w:tabs>
          <w:tab w:val="clear" w:pos="567"/>
        </w:tabs>
        <w:ind w:left="1134"/>
        <w:rPr>
          <w:i/>
          <w:iCs/>
        </w:rPr>
      </w:pPr>
      <w:r w:rsidRPr="00125744">
        <w:tab/>
      </w:r>
      <w:r w:rsidRPr="00125744">
        <w:rPr>
          <w:i/>
          <w:iCs/>
        </w:rPr>
        <w:t>The Conference of the Parties</w:t>
      </w:r>
      <w:r w:rsidR="0000692B" w:rsidRPr="0077767A">
        <w:t>,</w:t>
      </w:r>
    </w:p>
    <w:p w14:paraId="0023BEBD" w14:textId="266EFB43" w:rsidR="001E745E" w:rsidRPr="00125744" w:rsidRDefault="0000692B" w:rsidP="0077767A">
      <w:pPr>
        <w:pStyle w:val="CBDNormalNoNumber"/>
        <w:tabs>
          <w:tab w:val="clear" w:pos="567"/>
        </w:tabs>
        <w:ind w:left="1134" w:firstLine="567"/>
      </w:pPr>
      <w:r w:rsidRPr="00125744">
        <w:rPr>
          <w:i/>
          <w:iCs/>
        </w:rPr>
        <w:t xml:space="preserve">Recalling </w:t>
      </w:r>
      <w:r w:rsidRPr="00125744">
        <w:t>decision</w:t>
      </w:r>
      <w:r w:rsidR="00CC6DA1" w:rsidRPr="00125744">
        <w:t>s</w:t>
      </w:r>
      <w:r w:rsidR="00295D70" w:rsidRPr="00125744">
        <w:t> </w:t>
      </w:r>
      <w:hyperlink r:id="rId35" w:history="1">
        <w:r w:rsidR="00CC6DA1" w:rsidRPr="0077767A">
          <w:rPr>
            <w:rStyle w:val="Hyperlink"/>
          </w:rPr>
          <w:t>14/19</w:t>
        </w:r>
      </w:hyperlink>
      <w:r w:rsidR="00003929" w:rsidRPr="00125744">
        <w:t xml:space="preserve"> of 29</w:t>
      </w:r>
      <w:r w:rsidR="00295D70" w:rsidRPr="00125744">
        <w:t> </w:t>
      </w:r>
      <w:r w:rsidR="00003929" w:rsidRPr="00125744">
        <w:t>November 2018</w:t>
      </w:r>
      <w:r w:rsidR="00CC6DA1" w:rsidRPr="00125744">
        <w:t xml:space="preserve">, </w:t>
      </w:r>
      <w:hyperlink r:id="rId36" w:history="1">
        <w:r w:rsidR="00CC6DA1" w:rsidRPr="0077767A">
          <w:rPr>
            <w:rStyle w:val="Hyperlink"/>
          </w:rPr>
          <w:t>15/31</w:t>
        </w:r>
      </w:hyperlink>
      <w:r w:rsidR="00CC6DA1" w:rsidRPr="00125744">
        <w:t xml:space="preserve"> </w:t>
      </w:r>
      <w:r w:rsidR="00581592" w:rsidRPr="00125744">
        <w:t>of 19</w:t>
      </w:r>
      <w:r w:rsidR="009210CF" w:rsidRPr="00125744">
        <w:t> </w:t>
      </w:r>
      <w:r w:rsidR="00581592" w:rsidRPr="00125744">
        <w:t xml:space="preserve">December 2022 </w:t>
      </w:r>
      <w:r w:rsidR="00CC6DA1" w:rsidRPr="00125744">
        <w:t>and</w:t>
      </w:r>
      <w:r w:rsidRPr="00125744">
        <w:t xml:space="preserve"> </w:t>
      </w:r>
      <w:hyperlink r:id="rId37" w:history="1">
        <w:r w:rsidRPr="0077767A">
          <w:rPr>
            <w:rStyle w:val="Hyperlink"/>
          </w:rPr>
          <w:t>16/21</w:t>
        </w:r>
      </w:hyperlink>
      <w:r w:rsidR="00581592" w:rsidRPr="00125744">
        <w:t xml:space="preserve"> of 1 November 2024</w:t>
      </w:r>
      <w:r w:rsidRPr="00125744">
        <w:t>,</w:t>
      </w:r>
    </w:p>
    <w:p w14:paraId="5CB3DF9D" w14:textId="48CC3C2F" w:rsidR="002D58C6" w:rsidRPr="00125744" w:rsidRDefault="00536345" w:rsidP="0077767A">
      <w:pPr>
        <w:pStyle w:val="CBDNormalNoNumber"/>
        <w:tabs>
          <w:tab w:val="clear" w:pos="567"/>
        </w:tabs>
        <w:ind w:left="1134" w:firstLine="567"/>
      </w:pPr>
      <w:r w:rsidRPr="00125744">
        <w:t>1.</w:t>
      </w:r>
      <w:r w:rsidRPr="00125744">
        <w:tab/>
      </w:r>
      <w:r w:rsidRPr="00125744">
        <w:rPr>
          <w:i/>
          <w:iCs/>
        </w:rPr>
        <w:t xml:space="preserve">Welcomes </w:t>
      </w:r>
      <w:r w:rsidRPr="00125744">
        <w:t xml:space="preserve">the </w:t>
      </w:r>
      <w:r w:rsidR="00396221">
        <w:t xml:space="preserve">outcomes </w:t>
      </w:r>
      <w:r w:rsidRPr="00125744">
        <w:t xml:space="preserve">of the </w:t>
      </w:r>
      <w:r w:rsidR="002B617B">
        <w:t xml:space="preserve">meeting of the </w:t>
      </w:r>
      <w:r w:rsidRPr="00125744">
        <w:t>Ad Hoc Technical Expert Group on Synthetic Biology</w:t>
      </w:r>
      <w:r w:rsidR="002D58C6" w:rsidRPr="00125744">
        <w:t>;</w:t>
      </w:r>
      <w:r w:rsidR="00EE16F0">
        <w:rPr>
          <w:rStyle w:val="FootnoteReference"/>
        </w:rPr>
        <w:footnoteReference w:id="17"/>
      </w:r>
    </w:p>
    <w:p w14:paraId="24AB3CE4" w14:textId="187EA2FA" w:rsidR="001E37DD" w:rsidRPr="005A640F" w:rsidRDefault="002D58C6" w:rsidP="0077767A">
      <w:pPr>
        <w:pStyle w:val="CBDNormalNoNumber"/>
        <w:tabs>
          <w:tab w:val="clear" w:pos="567"/>
        </w:tabs>
        <w:ind w:left="1134" w:firstLine="567"/>
      </w:pPr>
      <w:r w:rsidRPr="00125744">
        <w:t>2.</w:t>
      </w:r>
      <w:r w:rsidR="0044282E" w:rsidRPr="00125744">
        <w:tab/>
      </w:r>
      <w:r w:rsidR="002D5FFA" w:rsidRPr="00125744">
        <w:rPr>
          <w:i/>
          <w:iCs/>
        </w:rPr>
        <w:t>Adopts</w:t>
      </w:r>
      <w:r w:rsidR="0044282E" w:rsidRPr="00125744">
        <w:rPr>
          <w:i/>
          <w:iCs/>
        </w:rPr>
        <w:t xml:space="preserve"> </w:t>
      </w:r>
      <w:r w:rsidR="0044282E" w:rsidRPr="00125744">
        <w:t xml:space="preserve">the thematic action plan </w:t>
      </w:r>
      <w:r w:rsidR="00BE76A3" w:rsidRPr="00125744">
        <w:t>t</w:t>
      </w:r>
      <w:r w:rsidR="001E37DD" w:rsidRPr="00125744">
        <w:t xml:space="preserve">o support capacity-building and development, access to and transfer of technology and knowledge-sharing in the context of synthetic biology for the implementation of the </w:t>
      </w:r>
      <w:r w:rsidR="001E37DD" w:rsidRPr="0077767A">
        <w:t>Convention on Biological Diversity</w:t>
      </w:r>
      <w:r w:rsidR="00032F9B" w:rsidRPr="00125744">
        <w:rPr>
          <w:rStyle w:val="FootnoteReference"/>
        </w:rPr>
        <w:footnoteReference w:id="18"/>
      </w:r>
      <w:r w:rsidR="001E37DD" w:rsidRPr="00125744">
        <w:t xml:space="preserve"> and the </w:t>
      </w:r>
      <w:r w:rsidR="001E37DD" w:rsidRPr="0077767A">
        <w:t>Kunming-Montreal Global Biodiversity Framework</w:t>
      </w:r>
      <w:r w:rsidR="00976321" w:rsidRPr="00125744">
        <w:t>,</w:t>
      </w:r>
      <w:r w:rsidR="004A3384" w:rsidRPr="00125744">
        <w:rPr>
          <w:rStyle w:val="FootnoteReference"/>
        </w:rPr>
        <w:footnoteReference w:id="19"/>
      </w:r>
      <w:r w:rsidR="006D3BDD" w:rsidRPr="005A640F">
        <w:t xml:space="preserve"> as contained in </w:t>
      </w:r>
      <w:r w:rsidR="006D3BDD" w:rsidRPr="00EE16F0">
        <w:t>annex</w:t>
      </w:r>
      <w:r w:rsidR="009F4C4B" w:rsidRPr="0077767A">
        <w:t> </w:t>
      </w:r>
      <w:r w:rsidR="006D3BDD" w:rsidRPr="00EE16F0">
        <w:t>I</w:t>
      </w:r>
      <w:r w:rsidR="006D3BDD" w:rsidRPr="0077767A">
        <w:t xml:space="preserve"> </w:t>
      </w:r>
      <w:r w:rsidR="006D3BDD" w:rsidRPr="00EE16F0">
        <w:t>to the</w:t>
      </w:r>
      <w:r w:rsidR="006D3BDD" w:rsidRPr="005A640F">
        <w:t xml:space="preserve"> present de</w:t>
      </w:r>
      <w:r w:rsidR="00FB7EEC" w:rsidRPr="005A640F">
        <w:t>cision</w:t>
      </w:r>
      <w:r w:rsidR="001E37DD" w:rsidRPr="005A640F">
        <w:t>;</w:t>
      </w:r>
    </w:p>
    <w:p w14:paraId="4DDABC26" w14:textId="533CC2DF" w:rsidR="005E7C33" w:rsidRPr="005A640F" w:rsidRDefault="00BE76A3" w:rsidP="0077767A">
      <w:pPr>
        <w:pStyle w:val="CBDNormalNoNumber"/>
        <w:tabs>
          <w:tab w:val="clear" w:pos="567"/>
        </w:tabs>
        <w:ind w:left="1134" w:firstLine="567"/>
      </w:pPr>
      <w:r w:rsidRPr="005A640F">
        <w:t>3.</w:t>
      </w:r>
      <w:r w:rsidRPr="005A640F">
        <w:tab/>
      </w:r>
      <w:r w:rsidR="00EE16F0">
        <w:rPr>
          <w:i/>
          <w:iCs/>
        </w:rPr>
        <w:t>Notes</w:t>
      </w:r>
      <w:r w:rsidR="00C470A6" w:rsidRPr="005A640F">
        <w:t xml:space="preserve"> </w:t>
      </w:r>
      <w:r w:rsidR="00B33B94" w:rsidRPr="005A640F">
        <w:t xml:space="preserve">the </w:t>
      </w:r>
      <w:r w:rsidR="00EB2A27">
        <w:t xml:space="preserve">initial, illustrative examples of </w:t>
      </w:r>
      <w:r w:rsidR="00B33B94" w:rsidRPr="005A640F">
        <w:t>current benefits of synthetic biolog</w:t>
      </w:r>
      <w:r w:rsidR="004F509D" w:rsidRPr="005A640F">
        <w:t>y</w:t>
      </w:r>
      <w:r w:rsidR="009B41C5" w:rsidRPr="005A640F">
        <w:t xml:space="preserve"> </w:t>
      </w:r>
      <w:r w:rsidR="00B96219" w:rsidRPr="005A640F">
        <w:t xml:space="preserve">in </w:t>
      </w:r>
      <w:r w:rsidR="00B96219">
        <w:t>relation to</w:t>
      </w:r>
      <w:r w:rsidR="00B96219" w:rsidRPr="005A640F">
        <w:t xml:space="preserve"> the targets of the Framework</w:t>
      </w:r>
      <w:r w:rsidR="00B96219">
        <w:t>,</w:t>
      </w:r>
      <w:r w:rsidR="00B96219" w:rsidRPr="005A640F">
        <w:t xml:space="preserve"> </w:t>
      </w:r>
      <w:r w:rsidR="009B41C5" w:rsidRPr="005A640F">
        <w:t xml:space="preserve">as </w:t>
      </w:r>
      <w:r w:rsidR="00180B63">
        <w:t xml:space="preserve">set out in </w:t>
      </w:r>
      <w:r w:rsidR="001C065A" w:rsidRPr="009668AF">
        <w:t xml:space="preserve">annex II </w:t>
      </w:r>
      <w:r w:rsidR="001C065A">
        <w:t xml:space="preserve">to </w:t>
      </w:r>
      <w:r w:rsidR="00180B63">
        <w:t>the report of the Ad Hoc Technical Expert Group</w:t>
      </w:r>
      <w:r w:rsidR="00AF37E0">
        <w:t>;</w:t>
      </w:r>
    </w:p>
    <w:p w14:paraId="278FB1E2" w14:textId="65D93F6F" w:rsidR="006B3C93" w:rsidRPr="00942897" w:rsidRDefault="008E29C7" w:rsidP="0077767A">
      <w:pPr>
        <w:pStyle w:val="CBDNormalNoNumber"/>
        <w:tabs>
          <w:tab w:val="clear" w:pos="567"/>
        </w:tabs>
        <w:ind w:left="1134" w:firstLine="567"/>
      </w:pPr>
      <w:r>
        <w:t>4.</w:t>
      </w:r>
      <w:r>
        <w:tab/>
      </w:r>
      <w:r w:rsidR="001C065A" w:rsidRPr="0077767A">
        <w:rPr>
          <w:i/>
          <w:iCs/>
        </w:rPr>
        <w:t>Also</w:t>
      </w:r>
      <w:r w:rsidR="001C065A">
        <w:t xml:space="preserve"> </w:t>
      </w:r>
      <w:r w:rsidR="001C065A">
        <w:rPr>
          <w:i/>
          <w:iCs/>
        </w:rPr>
        <w:t>n</w:t>
      </w:r>
      <w:r w:rsidR="00942897">
        <w:rPr>
          <w:i/>
          <w:iCs/>
        </w:rPr>
        <w:t>otes</w:t>
      </w:r>
      <w:r w:rsidR="00FA11D9">
        <w:rPr>
          <w:i/>
          <w:iCs/>
        </w:rPr>
        <w:t xml:space="preserve"> </w:t>
      </w:r>
      <w:r w:rsidR="00942897">
        <w:t xml:space="preserve">the </w:t>
      </w:r>
      <w:r w:rsidR="00FA11D9">
        <w:t xml:space="preserve">potential benefits of synthetic biology </w:t>
      </w:r>
      <w:r w:rsidR="00FA11D9" w:rsidRPr="005A640F">
        <w:t xml:space="preserve">in </w:t>
      </w:r>
      <w:r w:rsidR="00FA11D9">
        <w:t>relation to</w:t>
      </w:r>
      <w:r w:rsidR="00FA11D9" w:rsidRPr="005A640F">
        <w:t xml:space="preserve"> the targets of the Framework</w:t>
      </w:r>
      <w:r w:rsidR="00FA11D9">
        <w:t>,</w:t>
      </w:r>
      <w:r w:rsidR="00FA11D9" w:rsidRPr="005A640F">
        <w:t xml:space="preserve"> as </w:t>
      </w:r>
      <w:r w:rsidR="00FA11D9">
        <w:t xml:space="preserve">set out in </w:t>
      </w:r>
      <w:r w:rsidR="001C065A">
        <w:t xml:space="preserve">annex III to </w:t>
      </w:r>
      <w:r w:rsidR="00FA11D9">
        <w:t>the report of the Ad Hoc Technical Expert Group;</w:t>
      </w:r>
    </w:p>
    <w:p w14:paraId="6FA235EF" w14:textId="3C7C4CE9" w:rsidR="0098379C" w:rsidRPr="00125744" w:rsidRDefault="008E29C7" w:rsidP="00B81CB4">
      <w:pPr>
        <w:pStyle w:val="CBDNormalNoNumber"/>
        <w:tabs>
          <w:tab w:val="clear" w:pos="567"/>
        </w:tabs>
        <w:ind w:left="1134" w:firstLine="567"/>
      </w:pPr>
      <w:r>
        <w:t>5</w:t>
      </w:r>
      <w:r w:rsidR="004F509D" w:rsidRPr="005A640F">
        <w:t>.</w:t>
      </w:r>
      <w:r w:rsidR="002D58C6" w:rsidRPr="005A640F">
        <w:tab/>
      </w:r>
      <w:r w:rsidR="001C065A">
        <w:rPr>
          <w:i/>
          <w:iCs/>
        </w:rPr>
        <w:t>Further</w:t>
      </w:r>
      <w:r w:rsidR="00FA2FA1">
        <w:rPr>
          <w:i/>
          <w:iCs/>
        </w:rPr>
        <w:t xml:space="preserve"> </w:t>
      </w:r>
      <w:r w:rsidR="00F57CA7">
        <w:rPr>
          <w:i/>
          <w:iCs/>
        </w:rPr>
        <w:t>n</w:t>
      </w:r>
      <w:r w:rsidR="00214D32" w:rsidRPr="00F57CA7">
        <w:rPr>
          <w:i/>
          <w:iCs/>
        </w:rPr>
        <w:t>otes</w:t>
      </w:r>
      <w:r w:rsidR="00214D32" w:rsidRPr="005A640F">
        <w:rPr>
          <w:i/>
          <w:iCs/>
        </w:rPr>
        <w:t xml:space="preserve"> </w:t>
      </w:r>
      <w:r w:rsidR="00214D32" w:rsidRPr="005A640F">
        <w:t>the</w:t>
      </w:r>
      <w:r w:rsidR="008744E9" w:rsidRPr="005A640F">
        <w:t xml:space="preserve"> potential positive and potential negative impacts of the most recent </w:t>
      </w:r>
      <w:r w:rsidR="008744E9" w:rsidRPr="00125744">
        <w:t>technological developments</w:t>
      </w:r>
      <w:r w:rsidR="00B81CB4" w:rsidRPr="00B81CB4">
        <w:t xml:space="preserve"> in synthetic biology</w:t>
      </w:r>
      <w:r w:rsidR="00802D10" w:rsidRPr="00125744">
        <w:t>,</w:t>
      </w:r>
      <w:r w:rsidR="00B81CB4">
        <w:rPr>
          <w:rStyle w:val="FootnoteReference"/>
        </w:rPr>
        <w:footnoteReference w:id="20"/>
      </w:r>
      <w:r w:rsidR="00BA06A1" w:rsidRPr="00125744">
        <w:t xml:space="preserve"> </w:t>
      </w:r>
      <w:r w:rsidR="00113ED8" w:rsidRPr="0077767A">
        <w:t xml:space="preserve">and </w:t>
      </w:r>
      <w:r w:rsidR="00113ED8" w:rsidRPr="00125744">
        <w:t xml:space="preserve">decides </w:t>
      </w:r>
      <w:r w:rsidR="003C2B1F">
        <w:t xml:space="preserve">that </w:t>
      </w:r>
      <w:r w:rsidR="00113ED8" w:rsidRPr="00125744">
        <w:t xml:space="preserve">work </w:t>
      </w:r>
      <w:r w:rsidR="003C2B1F">
        <w:t xml:space="preserve">should </w:t>
      </w:r>
      <w:proofErr w:type="gramStart"/>
      <w:r w:rsidR="003C2B1F">
        <w:t xml:space="preserve">continue </w:t>
      </w:r>
      <w:r w:rsidR="00113ED8" w:rsidRPr="00125744">
        <w:t>on</w:t>
      </w:r>
      <w:proofErr w:type="gramEnd"/>
      <w:r w:rsidR="00113ED8" w:rsidRPr="00125744">
        <w:t xml:space="preserve"> </w:t>
      </w:r>
      <w:r w:rsidR="00632E26" w:rsidRPr="00125744">
        <w:t xml:space="preserve">the following </w:t>
      </w:r>
      <w:r w:rsidR="00113ED8" w:rsidRPr="00125744">
        <w:t>specific areas of technological development</w:t>
      </w:r>
      <w:r w:rsidR="00632E26" w:rsidRPr="00125744">
        <w:t>:</w:t>
      </w:r>
    </w:p>
    <w:p w14:paraId="28A5E0D7" w14:textId="079F6E20" w:rsidR="00632E26" w:rsidRPr="00125744" w:rsidRDefault="00632E26">
      <w:pPr>
        <w:pStyle w:val="CBDNormalNoNumber"/>
        <w:tabs>
          <w:tab w:val="clear" w:pos="567"/>
        </w:tabs>
        <w:ind w:left="1134" w:firstLine="567"/>
      </w:pPr>
      <w:r w:rsidRPr="00125744">
        <w:t>(a)</w:t>
      </w:r>
      <w:r w:rsidRPr="00125744">
        <w:tab/>
        <w:t>Applications for conservation use;</w:t>
      </w:r>
    </w:p>
    <w:p w14:paraId="0CB334DE" w14:textId="630FF3E8" w:rsidR="00632E26" w:rsidRPr="00125744" w:rsidRDefault="00632E26">
      <w:pPr>
        <w:pStyle w:val="CBDNormalNoNumber"/>
        <w:tabs>
          <w:tab w:val="clear" w:pos="567"/>
        </w:tabs>
        <w:ind w:left="1134" w:firstLine="567"/>
      </w:pPr>
      <w:r w:rsidRPr="00125744">
        <w:t>(b)</w:t>
      </w:r>
      <w:r w:rsidRPr="00125744">
        <w:tab/>
        <w:t>Artificial cells, synthetic genomics and artificial biochemical pathways;</w:t>
      </w:r>
    </w:p>
    <w:p w14:paraId="19C86911" w14:textId="1E60E60B" w:rsidR="00632E26" w:rsidRPr="00125744" w:rsidRDefault="00632E26">
      <w:pPr>
        <w:pStyle w:val="CBDNormalNoNumber"/>
        <w:tabs>
          <w:tab w:val="clear" w:pos="567"/>
        </w:tabs>
        <w:ind w:left="1134" w:firstLine="567"/>
      </w:pPr>
      <w:r w:rsidRPr="00125744">
        <w:t>(c)</w:t>
      </w:r>
      <w:r w:rsidRPr="00125744">
        <w:tab/>
        <w:t>Artificial intelligence and computational biology;</w:t>
      </w:r>
    </w:p>
    <w:p w14:paraId="1AE4559D" w14:textId="437BCAC2" w:rsidR="00632E26" w:rsidRPr="00125744" w:rsidRDefault="00632E26" w:rsidP="00632E26">
      <w:pPr>
        <w:pStyle w:val="CBDNormalNoNumber"/>
        <w:tabs>
          <w:tab w:val="clear" w:pos="567"/>
        </w:tabs>
        <w:ind w:left="1134" w:firstLine="567"/>
      </w:pPr>
      <w:r w:rsidRPr="00125744">
        <w:t>(d)</w:t>
      </w:r>
      <w:r w:rsidRPr="00125744">
        <w:tab/>
        <w:t>Bioremediation and waste reduction applications;</w:t>
      </w:r>
    </w:p>
    <w:p w14:paraId="4559A651" w14:textId="14829A29" w:rsidR="00632E26" w:rsidRPr="00125744" w:rsidRDefault="00632E26" w:rsidP="0077767A">
      <w:pPr>
        <w:pStyle w:val="CBDNormalNoNumber"/>
        <w:tabs>
          <w:tab w:val="clear" w:pos="567"/>
        </w:tabs>
        <w:ind w:left="1134" w:firstLine="567"/>
      </w:pPr>
      <w:r w:rsidRPr="00125744">
        <w:t>(e)</w:t>
      </w:r>
      <w:r w:rsidRPr="00125744">
        <w:tab/>
        <w:t>Microbiome engineering;</w:t>
      </w:r>
    </w:p>
    <w:p w14:paraId="72AA5B49" w14:textId="59F4D077" w:rsidR="00164329" w:rsidRPr="00125744" w:rsidRDefault="008E29C7" w:rsidP="0077767A">
      <w:pPr>
        <w:pStyle w:val="Para1"/>
        <w:numPr>
          <w:ilvl w:val="0"/>
          <w:numId w:val="0"/>
        </w:numPr>
        <w:ind w:left="1134" w:firstLine="567"/>
      </w:pPr>
      <w:r>
        <w:t>6</w:t>
      </w:r>
      <w:r w:rsidR="00164329" w:rsidRPr="00125744">
        <w:t>.</w:t>
      </w:r>
      <w:r w:rsidR="00164329" w:rsidRPr="00125744">
        <w:tab/>
      </w:r>
      <w:r w:rsidR="00D27DF1" w:rsidRPr="00125744">
        <w:rPr>
          <w:i/>
          <w:iCs/>
        </w:rPr>
        <w:t xml:space="preserve">Decides </w:t>
      </w:r>
      <w:r w:rsidR="00D27DF1" w:rsidRPr="0077767A">
        <w:t>to e</w:t>
      </w:r>
      <w:r w:rsidR="006D3BDD" w:rsidRPr="0077767A">
        <w:t>stablish</w:t>
      </w:r>
      <w:r w:rsidR="006D3BDD" w:rsidRPr="00125744">
        <w:rPr>
          <w:i/>
          <w:iCs/>
        </w:rPr>
        <w:t xml:space="preserve"> </w:t>
      </w:r>
      <w:r w:rsidR="006D3BDD" w:rsidRPr="00125744">
        <w:t>a</w:t>
      </w:r>
      <w:r w:rsidR="003776D4" w:rsidRPr="00125744">
        <w:t xml:space="preserve"> new </w:t>
      </w:r>
      <w:r w:rsidR="006D3BDD" w:rsidRPr="00125744">
        <w:t xml:space="preserve">ad hoc technical expert group </w:t>
      </w:r>
      <w:r w:rsidR="00FB7EEC" w:rsidRPr="00125744">
        <w:t>on synthetic biology, in accordance with the terms of reference contained in annex</w:t>
      </w:r>
      <w:r w:rsidR="00632651" w:rsidRPr="00125744">
        <w:t> </w:t>
      </w:r>
      <w:r w:rsidR="00FB7EEC" w:rsidRPr="00125744">
        <w:t>II to the present decision</w:t>
      </w:r>
      <w:r w:rsidR="00387495" w:rsidRPr="00125744">
        <w:t>;</w:t>
      </w:r>
    </w:p>
    <w:p w14:paraId="43553620" w14:textId="091ACBDA" w:rsidR="00164329" w:rsidRPr="005A640F" w:rsidRDefault="008E29C7" w:rsidP="0077767A">
      <w:pPr>
        <w:pStyle w:val="Para1"/>
        <w:numPr>
          <w:ilvl w:val="0"/>
          <w:numId w:val="0"/>
        </w:numPr>
        <w:ind w:left="1134" w:firstLine="567"/>
      </w:pPr>
      <w:r>
        <w:t>7</w:t>
      </w:r>
      <w:r w:rsidR="00164329" w:rsidRPr="00125744">
        <w:t>.</w:t>
      </w:r>
      <w:r w:rsidR="00387495" w:rsidRPr="00125744">
        <w:tab/>
      </w:r>
      <w:r w:rsidR="00387495" w:rsidRPr="00894B72">
        <w:rPr>
          <w:i/>
          <w:iCs/>
        </w:rPr>
        <w:t xml:space="preserve">Invites </w:t>
      </w:r>
      <w:r w:rsidR="0076698A" w:rsidRPr="00894B72">
        <w:t>Parties, other</w:t>
      </w:r>
      <w:r w:rsidR="0076698A" w:rsidRPr="00125744">
        <w:t xml:space="preserve"> Governments, </w:t>
      </w:r>
      <w:r w:rsidR="0076698A" w:rsidRPr="0077767A">
        <w:t>indigenous people</w:t>
      </w:r>
      <w:r w:rsidR="0076698A" w:rsidRPr="00125744">
        <w:t>s and local communities, women</w:t>
      </w:r>
      <w:r w:rsidR="00B46AA9">
        <w:t xml:space="preserve"> and</w:t>
      </w:r>
      <w:r w:rsidR="0076698A" w:rsidRPr="00125744">
        <w:t xml:space="preserve"> </w:t>
      </w:r>
      <w:r w:rsidR="0076698A" w:rsidRPr="0077767A">
        <w:t>youth</w:t>
      </w:r>
      <w:r w:rsidR="00E958E2">
        <w:t xml:space="preserve"> organizations</w:t>
      </w:r>
      <w:r w:rsidR="0076698A" w:rsidRPr="0077767A">
        <w:t>,</w:t>
      </w:r>
      <w:r w:rsidR="0076698A" w:rsidRPr="00125744">
        <w:t xml:space="preserve"> academia, research institutions, the business sector and</w:t>
      </w:r>
      <w:r w:rsidR="0076698A" w:rsidRPr="005A640F">
        <w:t xml:space="preserve"> relevant organizations to submit information </w:t>
      </w:r>
      <w:r w:rsidR="003D6548">
        <w:t xml:space="preserve">on </w:t>
      </w:r>
      <w:r w:rsidR="00EA4AD9" w:rsidRPr="005A640F">
        <w:t>the areas of technological development</w:t>
      </w:r>
      <w:r w:rsidR="00353383">
        <w:t xml:space="preserve"> </w:t>
      </w:r>
      <w:r w:rsidR="00651D3C">
        <w:t>listed</w:t>
      </w:r>
      <w:r w:rsidR="00EA7410">
        <w:t xml:space="preserve"> in paragraph</w:t>
      </w:r>
      <w:r w:rsidR="002059E6">
        <w:t> </w:t>
      </w:r>
      <w:r w:rsidR="00E958E2">
        <w:t>5</w:t>
      </w:r>
      <w:r w:rsidR="00AD7C32">
        <w:t xml:space="preserve"> above</w:t>
      </w:r>
      <w:r w:rsidR="006D75B8">
        <w:t xml:space="preserve"> and</w:t>
      </w:r>
      <w:r w:rsidR="003D6548">
        <w:t>,</w:t>
      </w:r>
      <w:r w:rsidR="003D6548" w:rsidRPr="005A640F">
        <w:t xml:space="preserve"> as appropriate</w:t>
      </w:r>
      <w:r w:rsidR="003D6548">
        <w:t>,</w:t>
      </w:r>
      <w:r w:rsidR="009C6AEE" w:rsidRPr="005A640F">
        <w:t xml:space="preserve"> </w:t>
      </w:r>
      <w:r w:rsidR="008112F2" w:rsidRPr="005A640F">
        <w:t>any</w:t>
      </w:r>
      <w:r w:rsidR="006F69D2" w:rsidRPr="005A640F">
        <w:t xml:space="preserve"> </w:t>
      </w:r>
      <w:r w:rsidR="003F199C" w:rsidRPr="005A640F">
        <w:t>other</w:t>
      </w:r>
      <w:r w:rsidR="009C6AEE" w:rsidRPr="005A640F">
        <w:t xml:space="preserve"> relevant</w:t>
      </w:r>
      <w:r w:rsidR="003F199C" w:rsidRPr="005A640F">
        <w:t xml:space="preserve"> areas</w:t>
      </w:r>
      <w:r w:rsidR="009C6AEE" w:rsidRPr="005A640F">
        <w:t xml:space="preserve"> of </w:t>
      </w:r>
      <w:r w:rsidR="00DC4338" w:rsidRPr="005A640F">
        <w:t>development</w:t>
      </w:r>
      <w:r w:rsidR="003D6548">
        <w:t>;</w:t>
      </w:r>
    </w:p>
    <w:p w14:paraId="6E5EBCEA" w14:textId="7ECFD43D" w:rsidR="00C92850" w:rsidRPr="00B01BD1" w:rsidRDefault="008E29C7" w:rsidP="0077767A">
      <w:pPr>
        <w:pStyle w:val="Para1"/>
        <w:numPr>
          <w:ilvl w:val="0"/>
          <w:numId w:val="0"/>
        </w:numPr>
        <w:ind w:left="1134" w:firstLine="567"/>
      </w:pPr>
      <w:r>
        <w:t>8</w:t>
      </w:r>
      <w:r w:rsidR="00C92850" w:rsidRPr="005A640F">
        <w:t>.</w:t>
      </w:r>
      <w:r w:rsidR="00C92850" w:rsidRPr="005A640F">
        <w:rPr>
          <w:i/>
          <w:iCs/>
        </w:rPr>
        <w:tab/>
        <w:t xml:space="preserve">Decides </w:t>
      </w:r>
      <w:r w:rsidR="00C92850" w:rsidRPr="005A640F">
        <w:t xml:space="preserve">to </w:t>
      </w:r>
      <w:r w:rsidR="00AE75DD" w:rsidRPr="005A640F">
        <w:t>convene</w:t>
      </w:r>
      <w:r w:rsidR="008D568E">
        <w:t xml:space="preserve"> new</w:t>
      </w:r>
      <w:r w:rsidR="00320BE9" w:rsidRPr="005A640F">
        <w:t xml:space="preserve"> discussions of</w:t>
      </w:r>
      <w:r w:rsidR="00AE75DD" w:rsidRPr="005A640F">
        <w:t xml:space="preserve"> </w:t>
      </w:r>
      <w:r w:rsidR="00C92850" w:rsidRPr="005A640F">
        <w:t>the Open-ended Online Forum on Synthetic Biology</w:t>
      </w:r>
      <w:r w:rsidR="003F49CE" w:rsidRPr="005A640F">
        <w:t xml:space="preserve"> to </w:t>
      </w:r>
      <w:r w:rsidR="00E12590" w:rsidRPr="005A640F">
        <w:t>gather information related to the areas of technological development</w:t>
      </w:r>
      <w:r w:rsidR="0021246C">
        <w:t xml:space="preserve"> </w:t>
      </w:r>
      <w:r w:rsidR="00C118FB">
        <w:t>listed</w:t>
      </w:r>
      <w:r w:rsidR="0021246C">
        <w:t xml:space="preserve"> in paragraph</w:t>
      </w:r>
      <w:r w:rsidR="00E96874">
        <w:t> </w:t>
      </w:r>
      <w:r>
        <w:t>5</w:t>
      </w:r>
      <w:r w:rsidR="0021246C">
        <w:t xml:space="preserve"> </w:t>
      </w:r>
      <w:r w:rsidR="00AD7C32">
        <w:t xml:space="preserve">above </w:t>
      </w:r>
      <w:r w:rsidR="0021246C">
        <w:t>and</w:t>
      </w:r>
      <w:r w:rsidR="0098174D">
        <w:t>, as appropriate,</w:t>
      </w:r>
      <w:r w:rsidR="00DC4338" w:rsidRPr="005A640F">
        <w:t xml:space="preserve"> </w:t>
      </w:r>
      <w:r w:rsidR="00D86597" w:rsidRPr="005A640F">
        <w:t>any other relevant area of development</w:t>
      </w:r>
      <w:r w:rsidR="007E3612" w:rsidRPr="00B01BD1">
        <w:t>;</w:t>
      </w:r>
    </w:p>
    <w:p w14:paraId="397674B7" w14:textId="6610020C" w:rsidR="008A35B3" w:rsidRPr="00B01BD1" w:rsidRDefault="008E29C7" w:rsidP="0077767A">
      <w:pPr>
        <w:pStyle w:val="Para1"/>
        <w:numPr>
          <w:ilvl w:val="0"/>
          <w:numId w:val="0"/>
        </w:numPr>
        <w:ind w:left="1134" w:firstLine="567"/>
      </w:pPr>
      <w:r>
        <w:lastRenderedPageBreak/>
        <w:t>9</w:t>
      </w:r>
      <w:r w:rsidR="008A35B3" w:rsidRPr="00B01BD1">
        <w:t>.</w:t>
      </w:r>
      <w:r w:rsidR="008A35B3" w:rsidRPr="00B01BD1">
        <w:tab/>
      </w:r>
      <w:r w:rsidR="008A35B3" w:rsidRPr="00B01BD1">
        <w:rPr>
          <w:i/>
          <w:iCs/>
        </w:rPr>
        <w:t xml:space="preserve">Encourages </w:t>
      </w:r>
      <w:r w:rsidR="008A35B3" w:rsidRPr="00B01BD1">
        <w:t xml:space="preserve">Parties, </w:t>
      </w:r>
      <w:r w:rsidR="00B73BFD" w:rsidRPr="00B01BD1">
        <w:t xml:space="preserve">other Governments and relevant organizations to facilitate capacity-building and development in the field of synthetic biology </w:t>
      </w:r>
      <w:r w:rsidR="00A5536D" w:rsidRPr="00B01BD1">
        <w:t xml:space="preserve">in the </w:t>
      </w:r>
      <w:r w:rsidR="001029D3" w:rsidRPr="00B01BD1">
        <w:t>context</w:t>
      </w:r>
      <w:r w:rsidR="00B73BFD" w:rsidRPr="00B01BD1">
        <w:t xml:space="preserve"> of the Convention and the </w:t>
      </w:r>
      <w:r w:rsidR="002036CC" w:rsidRPr="00B01BD1">
        <w:t>Framework</w:t>
      </w:r>
      <w:r w:rsidR="00B73BFD" w:rsidRPr="00B01BD1">
        <w:t>;</w:t>
      </w:r>
    </w:p>
    <w:p w14:paraId="45B26F68" w14:textId="0413E887" w:rsidR="00505E3D" w:rsidRPr="00B01BD1" w:rsidRDefault="008E29C7" w:rsidP="0077767A">
      <w:pPr>
        <w:pStyle w:val="Para1"/>
        <w:keepNext/>
        <w:numPr>
          <w:ilvl w:val="0"/>
          <w:numId w:val="0"/>
        </w:numPr>
        <w:ind w:left="1134" w:firstLine="567"/>
      </w:pPr>
      <w:r>
        <w:t>10</w:t>
      </w:r>
      <w:r w:rsidR="00FD40A4" w:rsidRPr="00B01BD1">
        <w:t>.</w:t>
      </w:r>
      <w:r w:rsidR="00BA3AAB" w:rsidRPr="00B01BD1">
        <w:tab/>
      </w:r>
      <w:r w:rsidR="00BA3AAB" w:rsidRPr="00B01BD1">
        <w:rPr>
          <w:i/>
          <w:iCs/>
        </w:rPr>
        <w:t xml:space="preserve">Requests </w:t>
      </w:r>
      <w:r w:rsidR="00BA3AAB" w:rsidRPr="00B01BD1">
        <w:t>the Executive Secretar</w:t>
      </w:r>
      <w:r w:rsidR="00071117" w:rsidRPr="00B01BD1">
        <w:t>y</w:t>
      </w:r>
      <w:r w:rsidR="00BA3AAB" w:rsidRPr="00B01BD1">
        <w:t>, subject to the availability of resources:</w:t>
      </w:r>
    </w:p>
    <w:p w14:paraId="67FD7641" w14:textId="4DAE36D3" w:rsidR="00892777" w:rsidRPr="00B01BD1" w:rsidRDefault="00892777" w:rsidP="0077767A">
      <w:pPr>
        <w:pStyle w:val="CBDNormalNoNumber"/>
        <w:tabs>
          <w:tab w:val="clear" w:pos="567"/>
        </w:tabs>
        <w:ind w:left="1134" w:firstLine="567"/>
      </w:pPr>
      <w:r w:rsidRPr="00B01BD1">
        <w:t>(</w:t>
      </w:r>
      <w:r>
        <w:t>a</w:t>
      </w:r>
      <w:r w:rsidRPr="00B01BD1">
        <w:t>)</w:t>
      </w:r>
      <w:r w:rsidRPr="00B01BD1">
        <w:tab/>
      </w:r>
      <w:r>
        <w:t>To s</w:t>
      </w:r>
      <w:r w:rsidRPr="00B01BD1">
        <w:t xml:space="preserve">ynthesize the information on synthetic biology submitted </w:t>
      </w:r>
      <w:r>
        <w:t xml:space="preserve">pursuant to </w:t>
      </w:r>
      <w:r w:rsidRPr="005A640F">
        <w:t>paragraph</w:t>
      </w:r>
      <w:r>
        <w:t> </w:t>
      </w:r>
      <w:r w:rsidRPr="005A640F">
        <w:t>7 a</w:t>
      </w:r>
      <w:r w:rsidRPr="00B01BD1">
        <w:t xml:space="preserve">bove and the discussions of the </w:t>
      </w:r>
      <w:r w:rsidR="00233796" w:rsidRPr="005A640F">
        <w:t xml:space="preserve">Open-ended </w:t>
      </w:r>
      <w:r w:rsidR="00233796">
        <w:t>O</w:t>
      </w:r>
      <w:r w:rsidRPr="00B01BD1">
        <w:t xml:space="preserve">nline </w:t>
      </w:r>
      <w:r w:rsidR="00233796">
        <w:t>F</w:t>
      </w:r>
      <w:r w:rsidRPr="00B01BD1">
        <w:t>orum referred to in</w:t>
      </w:r>
      <w:r w:rsidRPr="005A640F">
        <w:t xml:space="preserve"> paragraph</w:t>
      </w:r>
      <w:r>
        <w:t> </w:t>
      </w:r>
      <w:r w:rsidRPr="005A640F">
        <w:t>8 a</w:t>
      </w:r>
      <w:r w:rsidRPr="00B01BD1">
        <w:t>bove</w:t>
      </w:r>
      <w:r>
        <w:t xml:space="preserve"> to support the work of the Ad Hoc Technical Expert Group</w:t>
      </w:r>
      <w:r w:rsidR="00773C4C" w:rsidRPr="00773C4C">
        <w:t xml:space="preserve"> </w:t>
      </w:r>
      <w:r w:rsidR="00773C4C" w:rsidRPr="00B01BD1">
        <w:t>on Synthetic Biology</w:t>
      </w:r>
      <w:r w:rsidRPr="00B01BD1">
        <w:t>;</w:t>
      </w:r>
    </w:p>
    <w:p w14:paraId="49E44576" w14:textId="712934C7" w:rsidR="007A7ED4" w:rsidRPr="00B01BD1" w:rsidRDefault="007A7ED4" w:rsidP="0077767A">
      <w:pPr>
        <w:pStyle w:val="CBDNormalNoNumber"/>
        <w:tabs>
          <w:tab w:val="clear" w:pos="567"/>
        </w:tabs>
        <w:ind w:left="1134" w:firstLine="567"/>
      </w:pPr>
      <w:r w:rsidRPr="00B01BD1">
        <w:t>(</w:t>
      </w:r>
      <w:r w:rsidR="00892777">
        <w:t>b</w:t>
      </w:r>
      <w:r w:rsidRPr="00B01BD1">
        <w:t>)</w:t>
      </w:r>
      <w:r w:rsidRPr="00B01BD1">
        <w:tab/>
      </w:r>
      <w:r w:rsidR="00E21D3F">
        <w:t>To c</w:t>
      </w:r>
      <w:r w:rsidRPr="00B01BD1">
        <w:t>onvene at least one meeting of the Ad Hoc Technical Expert Group on Synthetic Biology</w:t>
      </w:r>
      <w:r w:rsidR="005A627E" w:rsidRPr="00B01BD1">
        <w:t xml:space="preserve"> before </w:t>
      </w:r>
      <w:r w:rsidR="002B4E4C" w:rsidRPr="00B46AA9">
        <w:t>a</w:t>
      </w:r>
      <w:r w:rsidR="00A85048">
        <w:t xml:space="preserve"> meeting of the </w:t>
      </w:r>
      <w:r w:rsidR="00A85048" w:rsidRPr="00053A1B">
        <w:t>Subsidiary Body on Scientific, Technical and Technological Advice</w:t>
      </w:r>
      <w:r w:rsidR="002B4E4C">
        <w:t xml:space="preserve"> held before </w:t>
      </w:r>
      <w:r w:rsidR="005A627E" w:rsidRPr="00B01BD1">
        <w:t>the eighteenth meeting of the Conference of the Parties</w:t>
      </w:r>
      <w:r w:rsidR="00D67BE4" w:rsidRPr="00B01BD1">
        <w:t>;</w:t>
      </w:r>
    </w:p>
    <w:p w14:paraId="7710FA0D" w14:textId="3228EF85" w:rsidR="00332B60" w:rsidRPr="00125744" w:rsidRDefault="00332B60" w:rsidP="0077767A">
      <w:pPr>
        <w:pStyle w:val="CBDNormalNoNumber"/>
        <w:tabs>
          <w:tab w:val="clear" w:pos="567"/>
        </w:tabs>
        <w:ind w:left="1134" w:firstLine="567"/>
      </w:pPr>
      <w:r w:rsidRPr="00B01BD1">
        <w:t>(</w:t>
      </w:r>
      <w:r w:rsidR="00C651E4" w:rsidRPr="00B01BD1">
        <w:t>c</w:t>
      </w:r>
      <w:r w:rsidRPr="00B01BD1">
        <w:t>)</w:t>
      </w:r>
      <w:r w:rsidRPr="00B01BD1">
        <w:tab/>
        <w:t xml:space="preserve">To support the full and effective </w:t>
      </w:r>
      <w:r w:rsidRPr="00125744">
        <w:t xml:space="preserve">participation of </w:t>
      </w:r>
      <w:r w:rsidRPr="0077767A">
        <w:t>indigenous people</w:t>
      </w:r>
      <w:r w:rsidRPr="00125744">
        <w:t>s and local communities in the work related to synthetic biology undertaken under the Convention, in accordance with decision</w:t>
      </w:r>
      <w:r w:rsidR="00F7641F" w:rsidRPr="00125744">
        <w:t> </w:t>
      </w:r>
      <w:hyperlink r:id="rId38" w:history="1">
        <w:r w:rsidRPr="0077767A">
          <w:rPr>
            <w:rStyle w:val="Hyperlink"/>
          </w:rPr>
          <w:t>X/40</w:t>
        </w:r>
      </w:hyperlink>
      <w:r w:rsidRPr="00125744">
        <w:t xml:space="preserve"> of 29</w:t>
      </w:r>
      <w:r w:rsidR="00F7641F" w:rsidRPr="00125744">
        <w:t> </w:t>
      </w:r>
      <w:r w:rsidRPr="00125744">
        <w:t>October 2010;</w:t>
      </w:r>
    </w:p>
    <w:p w14:paraId="68BBC433" w14:textId="3EC684C4" w:rsidR="00332B60" w:rsidRPr="00125744" w:rsidRDefault="00332B60" w:rsidP="0077767A">
      <w:pPr>
        <w:pStyle w:val="CBDNormalNoNumber"/>
        <w:tabs>
          <w:tab w:val="clear" w:pos="567"/>
        </w:tabs>
        <w:ind w:left="1134" w:firstLine="567"/>
      </w:pPr>
      <w:r w:rsidRPr="00125744">
        <w:t>(</w:t>
      </w:r>
      <w:r w:rsidR="00C651E4" w:rsidRPr="00125744">
        <w:t>d</w:t>
      </w:r>
      <w:r w:rsidRPr="00125744">
        <w:t>)</w:t>
      </w:r>
      <w:r w:rsidRPr="00125744">
        <w:tab/>
        <w:t xml:space="preserve">To support further the participation of women </w:t>
      </w:r>
      <w:r w:rsidR="00B46AA9">
        <w:t xml:space="preserve">and </w:t>
      </w:r>
      <w:r w:rsidRPr="0077767A">
        <w:t>youth</w:t>
      </w:r>
      <w:r w:rsidR="000A0A20">
        <w:t xml:space="preserve"> organizations</w:t>
      </w:r>
      <w:r w:rsidRPr="0077767A">
        <w:t>,</w:t>
      </w:r>
      <w:r w:rsidRPr="00125744">
        <w:t xml:space="preserve"> academia and research institutions in the work related to synthetic biology undertaken under the Convention;</w:t>
      </w:r>
    </w:p>
    <w:p w14:paraId="3045625A" w14:textId="2404E57D" w:rsidR="00E61AA0" w:rsidRPr="00125744" w:rsidRDefault="00E61AA0" w:rsidP="0077767A">
      <w:pPr>
        <w:pStyle w:val="CBDNormalNoNumber"/>
        <w:tabs>
          <w:tab w:val="clear" w:pos="567"/>
        </w:tabs>
        <w:ind w:left="1134" w:firstLine="567"/>
      </w:pPr>
      <w:r w:rsidRPr="00125744">
        <w:t>(</w:t>
      </w:r>
      <w:r w:rsidR="00C651E4" w:rsidRPr="00125744">
        <w:t>e</w:t>
      </w:r>
      <w:r w:rsidRPr="00125744">
        <w:t>)</w:t>
      </w:r>
      <w:r w:rsidRPr="00125744">
        <w:tab/>
      </w:r>
      <w:r w:rsidR="00E21D3F" w:rsidRPr="00125744">
        <w:t>To c</w:t>
      </w:r>
      <w:r w:rsidRPr="00125744">
        <w:t>ooperate with international organizations actively working in the field of synthetic biology;</w:t>
      </w:r>
    </w:p>
    <w:p w14:paraId="6543F4E8" w14:textId="2FF8528C" w:rsidR="00217B35" w:rsidRPr="00125744" w:rsidRDefault="00217B35" w:rsidP="0077767A">
      <w:pPr>
        <w:pStyle w:val="Para1"/>
        <w:numPr>
          <w:ilvl w:val="0"/>
          <w:numId w:val="0"/>
        </w:numPr>
        <w:ind w:left="1134" w:firstLine="567"/>
      </w:pPr>
      <w:r w:rsidRPr="00125744">
        <w:t>1</w:t>
      </w:r>
      <w:r w:rsidR="008E29C7">
        <w:t>1</w:t>
      </w:r>
      <w:r w:rsidRPr="00125744">
        <w:t>.</w:t>
      </w:r>
      <w:r w:rsidRPr="00125744">
        <w:tab/>
      </w:r>
      <w:r w:rsidRPr="00125744">
        <w:rPr>
          <w:i/>
          <w:iCs/>
        </w:rPr>
        <w:t xml:space="preserve">Requests </w:t>
      </w:r>
      <w:r w:rsidRPr="00125744">
        <w:t xml:space="preserve">the </w:t>
      </w:r>
      <w:r w:rsidRPr="0077767A">
        <w:t>Subsidiary Body on Scientific, Technical and Technological Advice</w:t>
      </w:r>
      <w:r w:rsidRPr="00125744">
        <w:t xml:space="preserve"> </w:t>
      </w:r>
      <w:r w:rsidR="003F7C0A" w:rsidRPr="00125744">
        <w:t xml:space="preserve">to consider </w:t>
      </w:r>
      <w:r w:rsidRPr="00125744">
        <w:t xml:space="preserve">at </w:t>
      </w:r>
      <w:r w:rsidR="0079350D" w:rsidRPr="00125744">
        <w:t>a</w:t>
      </w:r>
      <w:r w:rsidRPr="00125744">
        <w:t xml:space="preserve"> meeting </w:t>
      </w:r>
      <w:r w:rsidR="0079350D" w:rsidRPr="00125744">
        <w:t xml:space="preserve">held </w:t>
      </w:r>
      <w:r w:rsidRPr="00125744">
        <w:t xml:space="preserve">before the eighteenth meeting of the Conference of the Parties </w:t>
      </w:r>
      <w:r w:rsidR="009D60AF" w:rsidRPr="00125744">
        <w:t>the outcomes of the Ad Hoc Technical Expert Group on Synthetic Biology</w:t>
      </w:r>
      <w:r w:rsidR="00FE7AEC" w:rsidRPr="00125744">
        <w:t>,</w:t>
      </w:r>
      <w:r w:rsidR="00CB758F" w:rsidRPr="00125744">
        <w:t xml:space="preserve"> </w:t>
      </w:r>
      <w:r w:rsidR="0079350D" w:rsidRPr="00125744">
        <w:t>with a view to submitting a draft decision for consideration by the Conference of the Parties.</w:t>
      </w:r>
    </w:p>
    <w:p w14:paraId="6A2A4C98" w14:textId="5884D336" w:rsidR="0079350D" w:rsidRPr="00125744" w:rsidRDefault="0079350D" w:rsidP="0077767A">
      <w:pPr>
        <w:pStyle w:val="CBDDesicionAnnex"/>
        <w:ind w:left="1134"/>
      </w:pPr>
      <w:r w:rsidRPr="00125744">
        <w:t>Annex</w:t>
      </w:r>
      <w:r w:rsidRPr="00E057C7">
        <w:t xml:space="preserve"> I</w:t>
      </w:r>
    </w:p>
    <w:p w14:paraId="31F61C2E" w14:textId="42E3561E" w:rsidR="00EE16F0" w:rsidRDefault="00EE16F0" w:rsidP="0077767A">
      <w:pPr>
        <w:pStyle w:val="CBDDesicionAnnex"/>
        <w:spacing w:before="120"/>
        <w:ind w:left="1134"/>
      </w:pPr>
      <w:r>
        <w:t>T</w:t>
      </w:r>
      <w:r w:rsidRPr="00EE16F0">
        <w:t xml:space="preserve">hematic action plan to support capacity-building and development, access to and transfer of technology and knowledge-sharing in the context of synthetic biology for the implementation of the Convention on Biological Diversity and the Kunming-Montreal Global Biodiversity Framework </w:t>
      </w:r>
    </w:p>
    <w:p w14:paraId="60AD63EC" w14:textId="003CA798" w:rsidR="005D4A87" w:rsidRPr="0077767A" w:rsidRDefault="00EE16F0" w:rsidP="0077767A">
      <w:pPr>
        <w:pStyle w:val="Para1"/>
        <w:numPr>
          <w:ilvl w:val="0"/>
          <w:numId w:val="0"/>
        </w:numPr>
        <w:tabs>
          <w:tab w:val="clear" w:pos="567"/>
        </w:tabs>
        <w:ind w:left="1134"/>
      </w:pPr>
      <w:r>
        <w:t xml:space="preserve">[Placeholder for the </w:t>
      </w:r>
      <w:r w:rsidRPr="0077767A">
        <w:t>thematic action plan</w:t>
      </w:r>
      <w:r>
        <w:t xml:space="preserve">, the draft of which is contained in the annex to document </w:t>
      </w:r>
      <w:r w:rsidRPr="00EE16F0">
        <w:t>CBD/SBSTTA/28/4/Add.1</w:t>
      </w:r>
      <w:r>
        <w:t>.]</w:t>
      </w:r>
    </w:p>
    <w:p w14:paraId="5B772B1B" w14:textId="31E67B98" w:rsidR="005F5615" w:rsidRPr="00B01BD1" w:rsidRDefault="0079350D" w:rsidP="0077767A">
      <w:pPr>
        <w:pStyle w:val="CBDDesicionAnnex"/>
        <w:ind w:left="1134"/>
      </w:pPr>
      <w:r w:rsidRPr="00B01BD1">
        <w:t xml:space="preserve">Annex </w:t>
      </w:r>
      <w:r w:rsidRPr="00FF4EB0">
        <w:t>II</w:t>
      </w:r>
    </w:p>
    <w:p w14:paraId="1B6B5762" w14:textId="35842776" w:rsidR="004812D2" w:rsidRPr="00B01BD1" w:rsidRDefault="004812D2" w:rsidP="0077767A">
      <w:pPr>
        <w:pStyle w:val="CBDDesicionAnnex"/>
        <w:spacing w:before="120"/>
        <w:ind w:left="1134"/>
      </w:pPr>
      <w:r w:rsidRPr="00B01BD1">
        <w:t>Terms of reference for the Ad Hoc Technical Expert Group on Synthetic Biology</w:t>
      </w:r>
    </w:p>
    <w:p w14:paraId="09E7FA23" w14:textId="5046B5DC" w:rsidR="004812D2" w:rsidRPr="005A640F" w:rsidRDefault="005D4A87" w:rsidP="0077767A">
      <w:pPr>
        <w:pStyle w:val="Para1"/>
        <w:numPr>
          <w:ilvl w:val="0"/>
          <w:numId w:val="0"/>
        </w:numPr>
        <w:tabs>
          <w:tab w:val="clear" w:pos="567"/>
        </w:tabs>
        <w:ind w:left="1134"/>
      </w:pPr>
      <w:r w:rsidRPr="00B01BD1">
        <w:t>1.</w:t>
      </w:r>
      <w:r w:rsidRPr="00B01BD1">
        <w:tab/>
      </w:r>
      <w:r w:rsidR="004812D2" w:rsidRPr="00B01BD1">
        <w:t xml:space="preserve">The Ad Hoc Technical Expert Group on Synthetic </w:t>
      </w:r>
      <w:r w:rsidR="004812D2" w:rsidRPr="00125744">
        <w:t xml:space="preserve">Biology </w:t>
      </w:r>
      <w:r w:rsidR="00FA3404">
        <w:t>sha</w:t>
      </w:r>
      <w:r w:rsidR="004812D2" w:rsidRPr="00125744">
        <w:t xml:space="preserve">ll be convened in compliance with section H of the consolidated modus operandi of the </w:t>
      </w:r>
      <w:r w:rsidR="004812D2" w:rsidRPr="0077767A">
        <w:t>Subsidiary Body on Scientific, Technical and Technological Advice</w:t>
      </w:r>
      <w:r w:rsidR="00105ED7" w:rsidRPr="00125744">
        <w:rPr>
          <w:rStyle w:val="FootnoteReference"/>
        </w:rPr>
        <w:footnoteReference w:id="21"/>
      </w:r>
      <w:r w:rsidR="008409F3" w:rsidRPr="00125744">
        <w:t xml:space="preserve"> </w:t>
      </w:r>
      <w:r w:rsidR="00963A46" w:rsidRPr="00963A46">
        <w:t>with membership expanded to four experts by region</w:t>
      </w:r>
      <w:r w:rsidR="004812D2" w:rsidRPr="005A640F">
        <w:t>.</w:t>
      </w:r>
    </w:p>
    <w:p w14:paraId="148A693D" w14:textId="6B6AE7F8" w:rsidR="008816A3" w:rsidRPr="00125744" w:rsidRDefault="004812D2" w:rsidP="0077767A">
      <w:pPr>
        <w:pStyle w:val="Para1"/>
        <w:numPr>
          <w:ilvl w:val="0"/>
          <w:numId w:val="0"/>
        </w:numPr>
        <w:tabs>
          <w:tab w:val="clear" w:pos="567"/>
        </w:tabs>
        <w:ind w:left="1134"/>
      </w:pPr>
      <w:r w:rsidRPr="005A640F">
        <w:t>2.</w:t>
      </w:r>
      <w:r w:rsidRPr="005A640F">
        <w:tab/>
        <w:t xml:space="preserve">The procedure for avoiding or managing conflicts of interest </w:t>
      </w:r>
      <w:r w:rsidRPr="00125744">
        <w:t>in expert groups set out in the annex to decision</w:t>
      </w:r>
      <w:r w:rsidR="002F7DB9" w:rsidRPr="00125744">
        <w:t> </w:t>
      </w:r>
      <w:hyperlink r:id="rId39" w:history="1">
        <w:r w:rsidRPr="0077767A">
          <w:rPr>
            <w:rStyle w:val="Hyperlink"/>
          </w:rPr>
          <w:t>14/33</w:t>
        </w:r>
      </w:hyperlink>
      <w:r w:rsidRPr="00125744">
        <w:t xml:space="preserve"> of 29</w:t>
      </w:r>
      <w:r w:rsidR="002F7DB9" w:rsidRPr="00125744">
        <w:t> </w:t>
      </w:r>
      <w:r w:rsidRPr="00125744">
        <w:t>November 2018</w:t>
      </w:r>
      <w:r w:rsidR="0048103E" w:rsidRPr="00125744">
        <w:t>, as amended in</w:t>
      </w:r>
      <w:r w:rsidR="00505D25" w:rsidRPr="00125744">
        <w:t xml:space="preserve"> decision</w:t>
      </w:r>
      <w:r w:rsidR="002F7DB9" w:rsidRPr="00125744">
        <w:t> </w:t>
      </w:r>
      <w:hyperlink r:id="rId40" w:history="1">
        <w:r w:rsidR="00505D25" w:rsidRPr="0077767A">
          <w:rPr>
            <w:rStyle w:val="Hyperlink"/>
          </w:rPr>
          <w:t>16/26</w:t>
        </w:r>
      </w:hyperlink>
      <w:r w:rsidR="0048103E" w:rsidRPr="00125744">
        <w:t xml:space="preserve"> of 1</w:t>
      </w:r>
      <w:r w:rsidR="002F7DB9" w:rsidRPr="00125744">
        <w:t> </w:t>
      </w:r>
      <w:r w:rsidR="0048103E" w:rsidRPr="00125744">
        <w:t>November 2024,</w:t>
      </w:r>
      <w:r w:rsidRPr="00125744">
        <w:t xml:space="preserve"> shall apply to the Ad Hoc Technical Expert Group</w:t>
      </w:r>
      <w:r w:rsidR="00353E01">
        <w:t>.</w:t>
      </w:r>
    </w:p>
    <w:p w14:paraId="65AC666D" w14:textId="21E25D35" w:rsidR="008816A3" w:rsidRPr="00125744" w:rsidRDefault="008816A3" w:rsidP="0077767A">
      <w:pPr>
        <w:pStyle w:val="Para1"/>
        <w:numPr>
          <w:ilvl w:val="0"/>
          <w:numId w:val="0"/>
        </w:numPr>
        <w:tabs>
          <w:tab w:val="clear" w:pos="567"/>
        </w:tabs>
        <w:ind w:left="1134"/>
      </w:pPr>
      <w:r w:rsidRPr="00125744">
        <w:t>3.</w:t>
      </w:r>
      <w:r w:rsidRPr="00125744">
        <w:tab/>
        <w:t>The Ad Hoc Technical Expert Group is to:</w:t>
      </w:r>
    </w:p>
    <w:p w14:paraId="357C6DE4" w14:textId="0A062EFF" w:rsidR="00FE7794" w:rsidRPr="0077767A" w:rsidRDefault="00FE7794" w:rsidP="0077767A">
      <w:pPr>
        <w:pStyle w:val="Para1"/>
        <w:numPr>
          <w:ilvl w:val="0"/>
          <w:numId w:val="0"/>
        </w:numPr>
        <w:tabs>
          <w:tab w:val="clear" w:pos="567"/>
        </w:tabs>
        <w:ind w:left="1134"/>
      </w:pPr>
      <w:r w:rsidRPr="00125744">
        <w:lastRenderedPageBreak/>
        <w:tab/>
      </w:r>
      <w:r w:rsidRPr="0077767A">
        <w:t>(a)</w:t>
      </w:r>
      <w:r w:rsidRPr="0077767A">
        <w:tab/>
        <w:t>A</w:t>
      </w:r>
      <w:r w:rsidR="005C7B33" w:rsidRPr="0077767A">
        <w:t>ssess</w:t>
      </w:r>
      <w:r w:rsidRPr="0077767A">
        <w:t xml:space="preserve"> </w:t>
      </w:r>
      <w:r w:rsidR="00565BEF" w:rsidRPr="0077767A">
        <w:t xml:space="preserve">the </w:t>
      </w:r>
      <w:r w:rsidR="00A553BE" w:rsidRPr="0077767A">
        <w:t>five areas of technological development</w:t>
      </w:r>
      <w:r w:rsidR="000712A8" w:rsidRPr="00125744">
        <w:t xml:space="preserve"> </w:t>
      </w:r>
      <w:r w:rsidR="00091028">
        <w:t xml:space="preserve">listed </w:t>
      </w:r>
      <w:r w:rsidR="000712A8" w:rsidRPr="00125744">
        <w:t>in paragraph</w:t>
      </w:r>
      <w:r w:rsidR="003423DD" w:rsidRPr="00125744">
        <w:t> </w:t>
      </w:r>
      <w:r w:rsidR="00233796">
        <w:t>5</w:t>
      </w:r>
      <w:r w:rsidR="000712A8" w:rsidRPr="00125744">
        <w:t xml:space="preserve"> of the present decision</w:t>
      </w:r>
      <w:r w:rsidR="00A553BE" w:rsidRPr="0077767A">
        <w:t>;</w:t>
      </w:r>
    </w:p>
    <w:p w14:paraId="5BBFA41D" w14:textId="706ADAFD" w:rsidR="00A553BE" w:rsidRPr="0077767A" w:rsidRDefault="00A553BE" w:rsidP="0077767A">
      <w:pPr>
        <w:pStyle w:val="Para1"/>
        <w:numPr>
          <w:ilvl w:val="0"/>
          <w:numId w:val="0"/>
        </w:numPr>
        <w:tabs>
          <w:tab w:val="clear" w:pos="567"/>
        </w:tabs>
        <w:ind w:left="1134"/>
      </w:pPr>
      <w:r w:rsidRPr="0077767A">
        <w:tab/>
        <w:t>(b)</w:t>
      </w:r>
      <w:r w:rsidRPr="0077767A">
        <w:tab/>
        <w:t>A</w:t>
      </w:r>
      <w:r w:rsidR="005C7B33" w:rsidRPr="0077767A">
        <w:t>ssess</w:t>
      </w:r>
      <w:r w:rsidRPr="0077767A">
        <w:t xml:space="preserve"> any other area</w:t>
      </w:r>
      <w:r w:rsidR="00233796">
        <w:t>s</w:t>
      </w:r>
      <w:r w:rsidRPr="0077767A">
        <w:t xml:space="preserve"> of technological development</w:t>
      </w:r>
      <w:r w:rsidR="009A61B8" w:rsidRPr="0077767A">
        <w:t xml:space="preserve"> </w:t>
      </w:r>
      <w:r w:rsidR="00425366" w:rsidRPr="00125744">
        <w:t>identified in</w:t>
      </w:r>
      <w:r w:rsidR="009A61B8" w:rsidRPr="0077767A">
        <w:t xml:space="preserve"> the submissions and the </w:t>
      </w:r>
      <w:r w:rsidR="00233796" w:rsidRPr="005A640F">
        <w:t xml:space="preserve">Open-ended </w:t>
      </w:r>
      <w:r w:rsidR="00233796">
        <w:t>O</w:t>
      </w:r>
      <w:r w:rsidR="009A61B8" w:rsidRPr="0077767A">
        <w:t xml:space="preserve">nline </w:t>
      </w:r>
      <w:r w:rsidR="00233796">
        <w:t>F</w:t>
      </w:r>
      <w:r w:rsidR="009A61B8" w:rsidRPr="0077767A">
        <w:t>orum</w:t>
      </w:r>
      <w:r w:rsidR="003423DD" w:rsidRPr="00125744">
        <w:t xml:space="preserve"> </w:t>
      </w:r>
      <w:r w:rsidR="00233796" w:rsidRPr="005A640F">
        <w:t xml:space="preserve">on Synthetic Biology </w:t>
      </w:r>
      <w:r w:rsidR="003423DD" w:rsidRPr="00125744">
        <w:t>referred to in paragraphs</w:t>
      </w:r>
      <w:r w:rsidR="00425366" w:rsidRPr="00125744">
        <w:t> </w:t>
      </w:r>
      <w:r w:rsidR="00773C4C">
        <w:t>7</w:t>
      </w:r>
      <w:r w:rsidR="003423DD" w:rsidRPr="00125744">
        <w:t xml:space="preserve"> and </w:t>
      </w:r>
      <w:r w:rsidR="00773C4C">
        <w:t>8</w:t>
      </w:r>
      <w:r w:rsidR="00425366" w:rsidRPr="00125744">
        <w:t>, respectively,</w:t>
      </w:r>
      <w:r w:rsidR="003423DD" w:rsidRPr="00125744">
        <w:t xml:space="preserve"> of the present decision</w:t>
      </w:r>
      <w:r w:rsidR="009A61B8" w:rsidRPr="0077767A">
        <w:t>;</w:t>
      </w:r>
    </w:p>
    <w:p w14:paraId="6CF7EA58" w14:textId="5720A1EC" w:rsidR="00FE7794" w:rsidRPr="0077767A" w:rsidRDefault="00FE7794" w:rsidP="0077767A">
      <w:pPr>
        <w:pStyle w:val="Para1"/>
        <w:numPr>
          <w:ilvl w:val="0"/>
          <w:numId w:val="0"/>
        </w:numPr>
        <w:tabs>
          <w:tab w:val="clear" w:pos="567"/>
        </w:tabs>
        <w:ind w:left="1134"/>
      </w:pPr>
      <w:r w:rsidRPr="0077767A">
        <w:tab/>
        <w:t>(</w:t>
      </w:r>
      <w:r w:rsidR="009A61B8" w:rsidRPr="0077767A">
        <w:t>c</w:t>
      </w:r>
      <w:r w:rsidRPr="0077767A">
        <w:t>)</w:t>
      </w:r>
      <w:r w:rsidR="009A61B8" w:rsidRPr="0077767A">
        <w:tab/>
      </w:r>
      <w:r w:rsidR="00D11504" w:rsidRPr="0077767A">
        <w:t xml:space="preserve">Provide recommendations on </w:t>
      </w:r>
      <w:r w:rsidR="00425366" w:rsidRPr="00125744">
        <w:t>ways</w:t>
      </w:r>
      <w:r w:rsidR="00425366" w:rsidRPr="0077767A">
        <w:t xml:space="preserve"> </w:t>
      </w:r>
      <w:r w:rsidR="00D11504" w:rsidRPr="0077767A">
        <w:t>to address the areas of technological development</w:t>
      </w:r>
      <w:r w:rsidR="005C7B33" w:rsidRPr="0077767A">
        <w:t>, as necessary</w:t>
      </w:r>
      <w:r w:rsidR="00D11504" w:rsidRPr="0077767A">
        <w:t>;</w:t>
      </w:r>
    </w:p>
    <w:p w14:paraId="70133035" w14:textId="415DA7CF" w:rsidR="00FE7794" w:rsidRPr="0077767A" w:rsidRDefault="00FE7794" w:rsidP="0077767A">
      <w:pPr>
        <w:pStyle w:val="Para1"/>
        <w:numPr>
          <w:ilvl w:val="0"/>
          <w:numId w:val="0"/>
        </w:numPr>
        <w:tabs>
          <w:tab w:val="clear" w:pos="567"/>
        </w:tabs>
        <w:ind w:left="1134"/>
      </w:pPr>
      <w:r w:rsidRPr="0077767A">
        <w:tab/>
        <w:t>(</w:t>
      </w:r>
      <w:r w:rsidR="009A61B8" w:rsidRPr="0077767A">
        <w:t>d</w:t>
      </w:r>
      <w:r w:rsidRPr="0077767A">
        <w:t>)</w:t>
      </w:r>
      <w:r w:rsidR="004F4C45" w:rsidRPr="0077767A">
        <w:tab/>
        <w:t xml:space="preserve">Prepare a report on the outcomes of its work for consideration </w:t>
      </w:r>
      <w:r w:rsidR="00690C2B" w:rsidRPr="00125744">
        <w:t>by</w:t>
      </w:r>
      <w:r w:rsidR="004F4C45" w:rsidRPr="0077767A">
        <w:t xml:space="preserve"> the Subsidiary Body on Scientific, Technical and Technological Advice</w:t>
      </w:r>
      <w:r w:rsidR="006078F8" w:rsidRPr="0077767A">
        <w:t xml:space="preserve"> at a meeting held before the eighteenth meeting of the Conference of the Parties.</w:t>
      </w:r>
    </w:p>
    <w:p w14:paraId="4B2DD010" w14:textId="19E9BEBE" w:rsidR="006078F8" w:rsidRPr="00125744" w:rsidRDefault="008816A3" w:rsidP="0077767A">
      <w:pPr>
        <w:pStyle w:val="Para1"/>
        <w:numPr>
          <w:ilvl w:val="0"/>
          <w:numId w:val="0"/>
        </w:numPr>
        <w:tabs>
          <w:tab w:val="clear" w:pos="567"/>
        </w:tabs>
        <w:ind w:left="1134"/>
      </w:pPr>
      <w:r w:rsidRPr="00125744">
        <w:t>4.</w:t>
      </w:r>
      <w:r w:rsidRPr="00125744">
        <w:tab/>
        <w:t>The Ad Hoc Technical Expert Group</w:t>
      </w:r>
      <w:r w:rsidR="00FC3F95" w:rsidRPr="00125744">
        <w:t xml:space="preserve"> will build upon previous work conducted under the </w:t>
      </w:r>
      <w:r w:rsidR="00FC3F95" w:rsidRPr="0077767A">
        <w:t>Convention</w:t>
      </w:r>
      <w:r w:rsidR="00DE0FC5" w:rsidRPr="0077767A">
        <w:t xml:space="preserve"> on Biological Diversity</w:t>
      </w:r>
      <w:r w:rsidR="00A76AF7" w:rsidRPr="00125744">
        <w:rPr>
          <w:rStyle w:val="FootnoteReference"/>
        </w:rPr>
        <w:footnoteReference w:id="22"/>
      </w:r>
      <w:r w:rsidR="00FC3F95" w:rsidRPr="00125744">
        <w:t xml:space="preserve"> and its Protocols</w:t>
      </w:r>
      <w:r w:rsidR="00010EBE" w:rsidRPr="00125744">
        <w:t xml:space="preserve">, while ensuring a </w:t>
      </w:r>
      <w:r w:rsidR="0073744A" w:rsidRPr="00125744">
        <w:t>coordinated, complementary and non-duplicative approach</w:t>
      </w:r>
      <w:r w:rsidR="005E763F" w:rsidRPr="00125744">
        <w:t>.</w:t>
      </w:r>
    </w:p>
    <w:p w14:paraId="0F1522FB" w14:textId="4AE0D9C8" w:rsidR="006078F8" w:rsidRPr="00B01BD1" w:rsidRDefault="006078F8" w:rsidP="0077767A">
      <w:pPr>
        <w:pStyle w:val="Para1"/>
        <w:numPr>
          <w:ilvl w:val="0"/>
          <w:numId w:val="0"/>
        </w:numPr>
        <w:tabs>
          <w:tab w:val="clear" w:pos="567"/>
        </w:tabs>
        <w:ind w:left="1134"/>
      </w:pPr>
      <w:r w:rsidRPr="00125744">
        <w:t>5.</w:t>
      </w:r>
      <w:r w:rsidRPr="00125744">
        <w:tab/>
        <w:t>The Ad Hoc Technical Expert Group</w:t>
      </w:r>
      <w:r w:rsidR="005B2493" w:rsidRPr="00125744">
        <w:t xml:space="preserve"> will work </w:t>
      </w:r>
      <w:proofErr w:type="gramStart"/>
      <w:r w:rsidR="00D176A8" w:rsidRPr="00D176A8">
        <w:t>on the basis of</w:t>
      </w:r>
      <w:proofErr w:type="gramEnd"/>
      <w:r w:rsidR="00D176A8" w:rsidRPr="00D176A8">
        <w:t xml:space="preserve"> the synthesis prepared by the Secretariat </w:t>
      </w:r>
      <w:r w:rsidR="00233796">
        <w:t>pursuant</w:t>
      </w:r>
      <w:r w:rsidR="00D176A8" w:rsidRPr="00D176A8">
        <w:t xml:space="preserve"> to subparagraph</w:t>
      </w:r>
      <w:r w:rsidR="00B46AA9">
        <w:t> 10 (a)</w:t>
      </w:r>
      <w:r w:rsidR="00D176A8" w:rsidRPr="00D176A8">
        <w:t xml:space="preserve"> of the present decision</w:t>
      </w:r>
      <w:r w:rsidR="006126C6" w:rsidRPr="00B01BD1">
        <w:t xml:space="preserve"> </w:t>
      </w:r>
      <w:r w:rsidR="00B46AA9">
        <w:t xml:space="preserve">and, as necessary, </w:t>
      </w:r>
      <w:r w:rsidR="006126C6" w:rsidRPr="00B01BD1">
        <w:t>other relevant technical information.</w:t>
      </w:r>
    </w:p>
    <w:p w14:paraId="27A92873" w14:textId="77777777" w:rsidR="00B8729D" w:rsidRDefault="00B8729D">
      <w:pPr>
        <w:pStyle w:val="CBDAnnex"/>
        <w:spacing w:after="120"/>
        <w:rPr>
          <w:highlight w:val="cyan"/>
        </w:rPr>
        <w:sectPr w:rsidR="00B8729D" w:rsidSect="0077767A">
          <w:headerReference w:type="even" r:id="rId41"/>
          <w:headerReference w:type="default" r:id="rId42"/>
          <w:footerReference w:type="even" r:id="rId43"/>
          <w:footerReference w:type="default" r:id="rId44"/>
          <w:pgSz w:w="12240" w:h="15840"/>
          <w:pgMar w:top="567" w:right="1440" w:bottom="1134" w:left="1440" w:header="709" w:footer="709" w:gutter="0"/>
          <w:cols w:space="708"/>
          <w:titlePg/>
          <w:docGrid w:linePitch="360"/>
        </w:sectPr>
      </w:pPr>
    </w:p>
    <w:p w14:paraId="0FE0CD67" w14:textId="77777777" w:rsidR="007E507A" w:rsidRDefault="00FC0F56" w:rsidP="0077767A">
      <w:pPr>
        <w:pStyle w:val="CBDAnnex"/>
        <w:spacing w:after="120"/>
      </w:pPr>
      <w:r w:rsidRPr="0076643F">
        <w:lastRenderedPageBreak/>
        <w:t>Annex I</w:t>
      </w:r>
    </w:p>
    <w:p w14:paraId="69B6C2A3" w14:textId="70403A30" w:rsidR="002536EF" w:rsidRPr="00125744" w:rsidRDefault="002536EF" w:rsidP="002536EF">
      <w:pPr>
        <w:pStyle w:val="CBDAnnex"/>
      </w:pPr>
      <w:r w:rsidRPr="00B01BD1">
        <w:t xml:space="preserve">Current </w:t>
      </w:r>
      <w:r w:rsidRPr="00125744">
        <w:t xml:space="preserve">benefits of synthetic biology in relation to the targets of the </w:t>
      </w:r>
      <w:r w:rsidRPr="0077767A">
        <w:t>Kunming-Montreal Global Biodiversity Framework</w:t>
      </w:r>
    </w:p>
    <w:p w14:paraId="2355E446" w14:textId="77777777" w:rsidR="002536EF" w:rsidRPr="00125744" w:rsidRDefault="002536EF" w:rsidP="0077767A">
      <w:pPr>
        <w:pStyle w:val="CBDNormalNumber"/>
        <w:numPr>
          <w:ilvl w:val="0"/>
          <w:numId w:val="69"/>
        </w:numPr>
      </w:pPr>
      <w:r w:rsidRPr="00125744">
        <w:t>The Ad Hoc Technical Expert Group on Synthetic Biology identified the current benefits of synthetic biology</w:t>
      </w:r>
      <w:r w:rsidRPr="00125744">
        <w:rPr>
          <w:rStyle w:val="FootnoteReference"/>
        </w:rPr>
        <w:footnoteReference w:id="23"/>
      </w:r>
      <w:r w:rsidRPr="00125744">
        <w:t xml:space="preserve"> in relation to the implementation of the </w:t>
      </w:r>
      <w:r w:rsidRPr="0077767A">
        <w:t>Kunming-Montreal Global Biodiversity Framework</w:t>
      </w:r>
      <w:r w:rsidRPr="00125744">
        <w:t xml:space="preserve">. Illustrative examples of those benefits are provided in the table below. </w:t>
      </w:r>
    </w:p>
    <w:p w14:paraId="31230AFA" w14:textId="77777777" w:rsidR="002536EF" w:rsidRPr="00125744" w:rsidRDefault="002536EF" w:rsidP="002536EF">
      <w:pPr>
        <w:pStyle w:val="CBDNormalNumber"/>
      </w:pPr>
      <w:r w:rsidRPr="00125744">
        <w:t>The following considerations are relevant with respect to the information presented in the table:</w:t>
      </w:r>
    </w:p>
    <w:p w14:paraId="2868DF7B" w14:textId="77777777" w:rsidR="002536EF" w:rsidRPr="00125744" w:rsidRDefault="002536EF" w:rsidP="002536EF">
      <w:pPr>
        <w:pStyle w:val="CBDNormalNumber"/>
        <w:numPr>
          <w:ilvl w:val="1"/>
          <w:numId w:val="7"/>
        </w:numPr>
      </w:pPr>
      <w:r w:rsidRPr="00125744">
        <w:t>There is a lack of clear mechanisms or agreed methodology for identifying or quantifying benefits associated with applications of synthetic biology in the context of the Framework;</w:t>
      </w:r>
    </w:p>
    <w:p w14:paraId="5A52302C" w14:textId="77777777" w:rsidR="002536EF" w:rsidRPr="00125744" w:rsidRDefault="002536EF" w:rsidP="002536EF">
      <w:pPr>
        <w:pStyle w:val="CBDNormalNumber"/>
        <w:numPr>
          <w:ilvl w:val="1"/>
          <w:numId w:val="7"/>
        </w:numPr>
      </w:pPr>
      <w:r w:rsidRPr="00125744">
        <w:t>Commercialization or large-scale deployment should not be considered a prerequisite for identifying benefits, particularly in the context of biodiversity conservation-related activities;</w:t>
      </w:r>
    </w:p>
    <w:p w14:paraId="1E0EF48F" w14:textId="77777777" w:rsidR="002536EF" w:rsidRPr="00125744" w:rsidRDefault="002536EF" w:rsidP="002536EF">
      <w:pPr>
        <w:pStyle w:val="CBDNormalNumber"/>
        <w:numPr>
          <w:ilvl w:val="1"/>
          <w:numId w:val="7"/>
        </w:numPr>
      </w:pPr>
      <w:r w:rsidRPr="00125744">
        <w:t>Some current benefits may be related to broader enabling contributions or tools of synthetic biology;</w:t>
      </w:r>
    </w:p>
    <w:p w14:paraId="7653C403" w14:textId="77777777" w:rsidR="002536EF" w:rsidRPr="00125744" w:rsidRDefault="002536EF" w:rsidP="002536EF">
      <w:pPr>
        <w:pStyle w:val="CBDNormalNumber"/>
        <w:numPr>
          <w:ilvl w:val="1"/>
          <w:numId w:val="7"/>
        </w:numPr>
      </w:pPr>
      <w:r w:rsidRPr="00125744">
        <w:t xml:space="preserve">As various sources were drawn on to produce the examples in the table, including documents </w:t>
      </w:r>
      <w:hyperlink r:id="rId45" w:history="1">
        <w:r w:rsidRPr="0077767A">
          <w:rPr>
            <w:rStyle w:val="Hyperlink"/>
          </w:rPr>
          <w:t>CBD/SYNBIO/AHTEG/2026/1/INF/1</w:t>
        </w:r>
      </w:hyperlink>
      <w:r w:rsidRPr="00125744">
        <w:t xml:space="preserve"> and </w:t>
      </w:r>
      <w:hyperlink r:id="rId46" w:history="1">
        <w:r w:rsidRPr="0077767A">
          <w:rPr>
            <w:rStyle w:val="Hyperlink"/>
          </w:rPr>
          <w:t>CBD/SYNBIO/AHTEG/2026/1/INF/2</w:t>
        </w:r>
      </w:hyperlink>
      <w:r w:rsidRPr="00125744">
        <w:t xml:space="preserve"> and available expertise, the result does not represent an assessment and should therefore be considered initial and illustrative.</w:t>
      </w:r>
    </w:p>
    <w:p w14:paraId="386D0B35" w14:textId="77777777" w:rsidR="002536EF" w:rsidRPr="005A640F" w:rsidRDefault="002536EF" w:rsidP="002536EF">
      <w:pPr>
        <w:pStyle w:val="CBDTableTitle"/>
      </w:pPr>
      <w:r w:rsidRPr="00125744">
        <w:t xml:space="preserve">Current benefits of synthetic biology in relation to the targets of the </w:t>
      </w:r>
      <w:r w:rsidRPr="0077767A">
        <w:t>Kunming-Montreal Global Biodiversity Framework</w:t>
      </w:r>
    </w:p>
    <w:tbl>
      <w:tblPr>
        <w:tblStyle w:val="TableGrid"/>
        <w:tblpPr w:leftFromText="180" w:rightFromText="180" w:vertAnchor="text" w:tblpX="567" w:tblpY="1"/>
        <w:tblOverlap w:val="never"/>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462"/>
        <w:gridCol w:w="1445"/>
        <w:gridCol w:w="2453"/>
      </w:tblGrid>
      <w:tr w:rsidR="002536EF" w:rsidRPr="00B01BD1" w14:paraId="5BA52C77" w14:textId="77777777">
        <w:trPr>
          <w:tblHeader/>
        </w:trPr>
        <w:tc>
          <w:tcPr>
            <w:tcW w:w="0" w:type="auto"/>
            <w:tcBorders>
              <w:top w:val="single" w:sz="4" w:space="0" w:color="auto"/>
              <w:bottom w:val="single" w:sz="4" w:space="0" w:color="auto"/>
            </w:tcBorders>
            <w:vAlign w:val="bottom"/>
          </w:tcPr>
          <w:p w14:paraId="4A53CF6A" w14:textId="77777777" w:rsidR="002536EF" w:rsidRPr="005A640F" w:rsidRDefault="002536EF">
            <w:pPr>
              <w:pStyle w:val="CBDNormalNumber"/>
              <w:numPr>
                <w:ilvl w:val="0"/>
                <w:numId w:val="0"/>
              </w:numPr>
              <w:tabs>
                <w:tab w:val="clear" w:pos="567"/>
                <w:tab w:val="clear" w:pos="1134"/>
                <w:tab w:val="left" w:pos="430"/>
              </w:tabs>
              <w:ind w:left="45"/>
              <w:jc w:val="left"/>
              <w:rPr>
                <w:i/>
                <w:iCs/>
                <w:sz w:val="18"/>
                <w:szCs w:val="18"/>
                <w:vertAlign w:val="superscript"/>
              </w:rPr>
            </w:pPr>
            <w:r w:rsidRPr="005A640F">
              <w:rPr>
                <w:i/>
                <w:iCs/>
                <w:sz w:val="20"/>
                <w:szCs w:val="20"/>
              </w:rPr>
              <w:t>Example</w:t>
            </w:r>
          </w:p>
        </w:tc>
        <w:tc>
          <w:tcPr>
            <w:tcW w:w="0" w:type="auto"/>
            <w:tcBorders>
              <w:top w:val="single" w:sz="4" w:space="0" w:color="auto"/>
              <w:bottom w:val="single" w:sz="4" w:space="0" w:color="auto"/>
            </w:tcBorders>
            <w:vAlign w:val="bottom"/>
          </w:tcPr>
          <w:p w14:paraId="0C48E336" w14:textId="77777777" w:rsidR="002536EF" w:rsidRPr="005A640F" w:rsidRDefault="002536EF">
            <w:pPr>
              <w:pStyle w:val="CBDNormalNumber"/>
              <w:numPr>
                <w:ilvl w:val="0"/>
                <w:numId w:val="0"/>
              </w:numPr>
              <w:tabs>
                <w:tab w:val="clear" w:pos="567"/>
              </w:tabs>
              <w:ind w:left="45"/>
              <w:jc w:val="left"/>
              <w:rPr>
                <w:i/>
                <w:iCs/>
                <w:sz w:val="20"/>
                <w:szCs w:val="20"/>
              </w:rPr>
            </w:pPr>
            <w:r w:rsidRPr="005A640F">
              <w:rPr>
                <w:i/>
                <w:iCs/>
                <w:sz w:val="20"/>
                <w:szCs w:val="20"/>
              </w:rPr>
              <w:t>Targets of the Framework</w:t>
            </w:r>
          </w:p>
        </w:tc>
        <w:tc>
          <w:tcPr>
            <w:tcW w:w="0" w:type="auto"/>
            <w:tcBorders>
              <w:top w:val="single" w:sz="4" w:space="0" w:color="auto"/>
              <w:bottom w:val="single" w:sz="4" w:space="0" w:color="auto"/>
            </w:tcBorders>
          </w:tcPr>
          <w:p w14:paraId="63414FF4" w14:textId="77777777" w:rsidR="002536EF" w:rsidRPr="00125744" w:rsidRDefault="002536EF">
            <w:pPr>
              <w:pStyle w:val="CBDNormalNumber"/>
              <w:numPr>
                <w:ilvl w:val="0"/>
                <w:numId w:val="0"/>
              </w:numPr>
              <w:tabs>
                <w:tab w:val="clear" w:pos="567"/>
              </w:tabs>
              <w:ind w:left="45"/>
              <w:jc w:val="left"/>
              <w:rPr>
                <w:i/>
                <w:iCs/>
                <w:sz w:val="20"/>
                <w:szCs w:val="20"/>
              </w:rPr>
            </w:pPr>
            <w:r w:rsidRPr="00125744">
              <w:rPr>
                <w:i/>
                <w:iCs/>
                <w:sz w:val="20"/>
                <w:szCs w:val="20"/>
              </w:rPr>
              <w:t>Current benefi</w:t>
            </w:r>
            <w:r w:rsidRPr="0077767A">
              <w:rPr>
                <w:i/>
                <w:iCs/>
                <w:sz w:val="20"/>
                <w:szCs w:val="20"/>
              </w:rPr>
              <w:t>t(</w:t>
            </w:r>
            <w:r w:rsidRPr="00125744">
              <w:rPr>
                <w:i/>
                <w:iCs/>
                <w:sz w:val="20"/>
                <w:szCs w:val="20"/>
              </w:rPr>
              <w:t>s)</w:t>
            </w:r>
          </w:p>
        </w:tc>
      </w:tr>
      <w:tr w:rsidR="002536EF" w:rsidRPr="00B01BD1" w14:paraId="4B5CD92A" w14:textId="77777777">
        <w:tc>
          <w:tcPr>
            <w:tcW w:w="0" w:type="auto"/>
            <w:tcBorders>
              <w:top w:val="single" w:sz="4" w:space="0" w:color="auto"/>
            </w:tcBorders>
          </w:tcPr>
          <w:p w14:paraId="6AA7AF7D" w14:textId="77777777" w:rsidR="002536EF" w:rsidRPr="00B01BD1" w:rsidRDefault="002536EF" w:rsidP="002536EF">
            <w:pPr>
              <w:pStyle w:val="ListParagraph"/>
              <w:numPr>
                <w:ilvl w:val="0"/>
                <w:numId w:val="12"/>
              </w:numPr>
              <w:tabs>
                <w:tab w:val="clear" w:pos="1134"/>
                <w:tab w:val="left" w:pos="430"/>
              </w:tabs>
              <w:ind w:left="430" w:hanging="180"/>
              <w:jc w:val="left"/>
              <w:rPr>
                <w:sz w:val="20"/>
                <w:szCs w:val="20"/>
              </w:rPr>
            </w:pPr>
            <w:r w:rsidRPr="00B01BD1">
              <w:rPr>
                <w:sz w:val="20"/>
                <w:szCs w:val="20"/>
              </w:rPr>
              <w:t>Recombinant factor C (a synthetic replacement for limulus amoebocyte lysate sourced from horseshoe crabs)</w:t>
            </w:r>
          </w:p>
          <w:p w14:paraId="3E043B95" w14:textId="77777777" w:rsidR="002536EF" w:rsidRPr="00B01BD1" w:rsidRDefault="002536EF" w:rsidP="002536EF">
            <w:pPr>
              <w:pStyle w:val="ListParagraph"/>
              <w:numPr>
                <w:ilvl w:val="0"/>
                <w:numId w:val="12"/>
              </w:numPr>
              <w:tabs>
                <w:tab w:val="clear" w:pos="1134"/>
                <w:tab w:val="left" w:pos="430"/>
              </w:tabs>
              <w:ind w:left="430" w:hanging="180"/>
              <w:jc w:val="left"/>
              <w:rPr>
                <w:sz w:val="20"/>
                <w:szCs w:val="20"/>
              </w:rPr>
            </w:pPr>
            <w:r w:rsidRPr="00B01BD1">
              <w:rPr>
                <w:sz w:val="20"/>
                <w:szCs w:val="20"/>
              </w:rPr>
              <w:t>Semi-synthetic artemisinin (an antimalarial compound sourced from Asian sweet wormwood (</w:t>
            </w:r>
            <w:r w:rsidRPr="00B01BD1">
              <w:rPr>
                <w:i/>
                <w:iCs/>
                <w:sz w:val="20"/>
                <w:szCs w:val="20"/>
              </w:rPr>
              <w:t>Artemisia annua</w:t>
            </w:r>
            <w:r w:rsidRPr="00B01BD1">
              <w:rPr>
                <w:sz w:val="20"/>
                <w:szCs w:val="20"/>
              </w:rPr>
              <w:t>)</w:t>
            </w:r>
          </w:p>
        </w:tc>
        <w:tc>
          <w:tcPr>
            <w:tcW w:w="0" w:type="auto"/>
            <w:tcBorders>
              <w:top w:val="single" w:sz="4" w:space="0" w:color="auto"/>
            </w:tcBorders>
          </w:tcPr>
          <w:p w14:paraId="436E8F8E" w14:textId="77777777" w:rsidR="002536EF" w:rsidRPr="00B01BD1" w:rsidRDefault="002536EF">
            <w:pPr>
              <w:ind w:left="360"/>
              <w:jc w:val="left"/>
              <w:rPr>
                <w:sz w:val="20"/>
                <w:szCs w:val="20"/>
              </w:rPr>
            </w:pPr>
            <w:r w:rsidRPr="00B01BD1">
              <w:rPr>
                <w:sz w:val="20"/>
                <w:szCs w:val="20"/>
              </w:rPr>
              <w:t>5 and 9</w:t>
            </w:r>
          </w:p>
        </w:tc>
        <w:tc>
          <w:tcPr>
            <w:tcW w:w="0" w:type="auto"/>
            <w:tcBorders>
              <w:top w:val="single" w:sz="4" w:space="0" w:color="auto"/>
            </w:tcBorders>
          </w:tcPr>
          <w:p w14:paraId="03861EEB" w14:textId="77777777" w:rsidR="002536EF" w:rsidRPr="00125744" w:rsidRDefault="002536EF">
            <w:pPr>
              <w:jc w:val="left"/>
              <w:rPr>
                <w:sz w:val="20"/>
                <w:szCs w:val="20"/>
              </w:rPr>
            </w:pPr>
            <w:r w:rsidRPr="00125744">
              <w:rPr>
                <w:sz w:val="20"/>
                <w:szCs w:val="20"/>
              </w:rPr>
              <w:t>Reduced harvesting pressure on biodiversity</w:t>
            </w:r>
          </w:p>
        </w:tc>
      </w:tr>
      <w:tr w:rsidR="002536EF" w:rsidRPr="00B01BD1" w14:paraId="3E7F80D1" w14:textId="77777777">
        <w:tc>
          <w:tcPr>
            <w:tcW w:w="0" w:type="auto"/>
          </w:tcPr>
          <w:p w14:paraId="4403F826" w14:textId="77777777" w:rsidR="002536EF" w:rsidRPr="00B01BD1" w:rsidRDefault="002536EF" w:rsidP="002536EF">
            <w:pPr>
              <w:pStyle w:val="ListParagraph"/>
              <w:numPr>
                <w:ilvl w:val="0"/>
                <w:numId w:val="12"/>
              </w:numPr>
              <w:tabs>
                <w:tab w:val="clear" w:pos="1134"/>
                <w:tab w:val="left" w:pos="430"/>
              </w:tabs>
              <w:ind w:left="432" w:hanging="180"/>
              <w:jc w:val="left"/>
              <w:rPr>
                <w:sz w:val="20"/>
                <w:szCs w:val="20"/>
              </w:rPr>
            </w:pPr>
            <w:r w:rsidRPr="00B01BD1">
              <w:rPr>
                <w:sz w:val="20"/>
                <w:szCs w:val="20"/>
              </w:rPr>
              <w:t>Microbes engineered to produce ethanol from industrial emissions</w:t>
            </w:r>
            <w:r w:rsidRPr="00B01BD1" w:rsidDel="00F82F5E">
              <w:rPr>
                <w:sz w:val="20"/>
                <w:szCs w:val="20"/>
              </w:rPr>
              <w:t xml:space="preserve"> </w:t>
            </w:r>
            <w:r w:rsidRPr="00B01BD1">
              <w:rPr>
                <w:sz w:val="20"/>
                <w:szCs w:val="20"/>
              </w:rPr>
              <w:t xml:space="preserve">through a gas fermentation process </w:t>
            </w:r>
          </w:p>
        </w:tc>
        <w:tc>
          <w:tcPr>
            <w:tcW w:w="0" w:type="auto"/>
          </w:tcPr>
          <w:p w14:paraId="6753A61D" w14:textId="77777777" w:rsidR="002536EF" w:rsidRPr="00B01BD1" w:rsidRDefault="002536EF">
            <w:pPr>
              <w:ind w:left="360"/>
              <w:jc w:val="left"/>
              <w:rPr>
                <w:sz w:val="20"/>
                <w:szCs w:val="20"/>
              </w:rPr>
            </w:pPr>
            <w:r w:rsidRPr="00B01BD1">
              <w:rPr>
                <w:sz w:val="20"/>
                <w:szCs w:val="20"/>
              </w:rPr>
              <w:t>8 and 9</w:t>
            </w:r>
          </w:p>
        </w:tc>
        <w:tc>
          <w:tcPr>
            <w:tcW w:w="0" w:type="auto"/>
          </w:tcPr>
          <w:p w14:paraId="0F189E59" w14:textId="77777777" w:rsidR="002536EF" w:rsidRPr="00125744" w:rsidRDefault="002536EF">
            <w:pPr>
              <w:jc w:val="left"/>
              <w:rPr>
                <w:sz w:val="20"/>
                <w:szCs w:val="20"/>
              </w:rPr>
            </w:pPr>
            <w:r w:rsidRPr="00125744">
              <w:rPr>
                <w:sz w:val="20"/>
                <w:szCs w:val="20"/>
              </w:rPr>
              <w:t>Carbon dioxide emissions reduction</w:t>
            </w:r>
          </w:p>
        </w:tc>
      </w:tr>
      <w:tr w:rsidR="002536EF" w:rsidRPr="00B01BD1" w14:paraId="7F0E8685" w14:textId="77777777">
        <w:tc>
          <w:tcPr>
            <w:tcW w:w="0" w:type="auto"/>
          </w:tcPr>
          <w:p w14:paraId="3C7DAC84" w14:textId="77777777" w:rsidR="002536EF" w:rsidRPr="00B01BD1" w:rsidRDefault="002536EF" w:rsidP="002536EF">
            <w:pPr>
              <w:pStyle w:val="ListParagraph"/>
              <w:numPr>
                <w:ilvl w:val="0"/>
                <w:numId w:val="12"/>
              </w:numPr>
              <w:tabs>
                <w:tab w:val="clear" w:pos="1134"/>
                <w:tab w:val="left" w:pos="430"/>
              </w:tabs>
              <w:ind w:left="430" w:hanging="180"/>
              <w:jc w:val="left"/>
              <w:rPr>
                <w:sz w:val="20"/>
                <w:szCs w:val="20"/>
              </w:rPr>
            </w:pPr>
            <w:r w:rsidRPr="00B01BD1">
              <w:rPr>
                <w:sz w:val="20"/>
                <w:szCs w:val="20"/>
              </w:rPr>
              <w:t xml:space="preserve">Cultured meat products (animal muscle tissue generated directly from cultured animal cells) </w:t>
            </w:r>
          </w:p>
        </w:tc>
        <w:tc>
          <w:tcPr>
            <w:tcW w:w="0" w:type="auto"/>
          </w:tcPr>
          <w:p w14:paraId="3C500E95" w14:textId="77777777" w:rsidR="002536EF" w:rsidRPr="00B01BD1" w:rsidRDefault="002536EF">
            <w:pPr>
              <w:ind w:left="360"/>
              <w:jc w:val="left"/>
              <w:rPr>
                <w:sz w:val="20"/>
                <w:szCs w:val="20"/>
              </w:rPr>
            </w:pPr>
            <w:r w:rsidRPr="00B01BD1">
              <w:rPr>
                <w:sz w:val="20"/>
                <w:szCs w:val="20"/>
              </w:rPr>
              <w:t>9</w:t>
            </w:r>
          </w:p>
        </w:tc>
        <w:tc>
          <w:tcPr>
            <w:tcW w:w="0" w:type="auto"/>
          </w:tcPr>
          <w:p w14:paraId="664C40AB" w14:textId="77777777" w:rsidR="002536EF" w:rsidRPr="00125744" w:rsidRDefault="002536EF">
            <w:pPr>
              <w:jc w:val="left"/>
              <w:rPr>
                <w:sz w:val="20"/>
                <w:szCs w:val="20"/>
              </w:rPr>
            </w:pPr>
            <w:r w:rsidRPr="00125744">
              <w:rPr>
                <w:sz w:val="20"/>
                <w:szCs w:val="20"/>
              </w:rPr>
              <w:t>Reduced greenhouse gas emissions</w:t>
            </w:r>
          </w:p>
          <w:p w14:paraId="1659D875" w14:textId="77777777" w:rsidR="002536EF" w:rsidRPr="00125744" w:rsidRDefault="002536EF">
            <w:pPr>
              <w:jc w:val="left"/>
              <w:rPr>
                <w:sz w:val="20"/>
                <w:szCs w:val="20"/>
              </w:rPr>
            </w:pPr>
            <w:r w:rsidRPr="00125744">
              <w:rPr>
                <w:sz w:val="20"/>
                <w:szCs w:val="20"/>
              </w:rPr>
              <w:t>Land-use reduction</w:t>
            </w:r>
          </w:p>
          <w:p w14:paraId="0FD1CF68" w14:textId="77777777" w:rsidR="002536EF" w:rsidRPr="00125744" w:rsidRDefault="002536EF">
            <w:pPr>
              <w:jc w:val="left"/>
              <w:rPr>
                <w:sz w:val="20"/>
                <w:szCs w:val="20"/>
              </w:rPr>
            </w:pPr>
            <w:r w:rsidRPr="00125744">
              <w:rPr>
                <w:sz w:val="20"/>
                <w:szCs w:val="20"/>
              </w:rPr>
              <w:t>Water use reduction</w:t>
            </w:r>
          </w:p>
        </w:tc>
      </w:tr>
      <w:tr w:rsidR="002536EF" w:rsidRPr="00B01BD1" w14:paraId="6784C76C" w14:textId="77777777">
        <w:tc>
          <w:tcPr>
            <w:tcW w:w="0" w:type="auto"/>
          </w:tcPr>
          <w:p w14:paraId="6B4B8FEE" w14:textId="77777777" w:rsidR="002536EF" w:rsidRPr="00B01BD1" w:rsidRDefault="002536EF" w:rsidP="002536EF">
            <w:pPr>
              <w:pStyle w:val="ListParagraph"/>
              <w:numPr>
                <w:ilvl w:val="0"/>
                <w:numId w:val="12"/>
              </w:numPr>
              <w:tabs>
                <w:tab w:val="clear" w:pos="1134"/>
                <w:tab w:val="left" w:pos="430"/>
              </w:tabs>
              <w:ind w:left="430" w:hanging="180"/>
              <w:jc w:val="left"/>
              <w:rPr>
                <w:sz w:val="20"/>
                <w:szCs w:val="20"/>
              </w:rPr>
            </w:pPr>
            <w:r w:rsidRPr="00B01BD1">
              <w:rPr>
                <w:sz w:val="20"/>
                <w:szCs w:val="20"/>
              </w:rPr>
              <w:t>Genome edited plants (for example, poplar trees designed to</w:t>
            </w:r>
            <w:r w:rsidRPr="00B01BD1">
              <w:t xml:space="preserve"> </w:t>
            </w:r>
            <w:r w:rsidRPr="00B01BD1">
              <w:rPr>
                <w:sz w:val="20"/>
                <w:szCs w:val="20"/>
              </w:rPr>
              <w:t>enhance carbon sequestration and accelerated biomass accumulation; and transgenic American chestnut trees with resistance to chestnut blight)</w:t>
            </w:r>
          </w:p>
        </w:tc>
        <w:tc>
          <w:tcPr>
            <w:tcW w:w="0" w:type="auto"/>
          </w:tcPr>
          <w:p w14:paraId="4CDD81CA" w14:textId="77777777" w:rsidR="002536EF" w:rsidRPr="0077767A" w:rsidRDefault="002536EF">
            <w:pPr>
              <w:ind w:left="360"/>
              <w:jc w:val="left"/>
              <w:rPr>
                <w:sz w:val="20"/>
                <w:szCs w:val="20"/>
              </w:rPr>
            </w:pPr>
            <w:r w:rsidRPr="00B01BD1">
              <w:rPr>
                <w:sz w:val="20"/>
                <w:szCs w:val="20"/>
              </w:rPr>
              <w:t>2</w:t>
            </w:r>
            <w:r w:rsidRPr="005A640F">
              <w:rPr>
                <w:sz w:val="20"/>
                <w:szCs w:val="20"/>
              </w:rPr>
              <w:t>, 4</w:t>
            </w:r>
            <w:r w:rsidRPr="00125744">
              <w:rPr>
                <w:sz w:val="20"/>
                <w:szCs w:val="20"/>
              </w:rPr>
              <w:t>,</w:t>
            </w:r>
            <w:r w:rsidRPr="0077767A">
              <w:rPr>
                <w:sz w:val="20"/>
                <w:szCs w:val="20"/>
              </w:rPr>
              <w:t xml:space="preserve"> 8 a</w:t>
            </w:r>
            <w:r w:rsidRPr="00125744">
              <w:rPr>
                <w:sz w:val="20"/>
                <w:szCs w:val="20"/>
              </w:rPr>
              <w:t>nd</w:t>
            </w:r>
            <w:r w:rsidRPr="005A640F">
              <w:rPr>
                <w:sz w:val="20"/>
                <w:szCs w:val="20"/>
              </w:rPr>
              <w:t xml:space="preserve"> 10</w:t>
            </w:r>
          </w:p>
        </w:tc>
        <w:tc>
          <w:tcPr>
            <w:tcW w:w="0" w:type="auto"/>
          </w:tcPr>
          <w:p w14:paraId="68C9049D" w14:textId="77777777" w:rsidR="002536EF" w:rsidRPr="00125744" w:rsidRDefault="002536EF">
            <w:pPr>
              <w:jc w:val="left"/>
              <w:rPr>
                <w:sz w:val="20"/>
                <w:szCs w:val="20"/>
              </w:rPr>
            </w:pPr>
            <w:r w:rsidRPr="00125744">
              <w:rPr>
                <w:sz w:val="20"/>
                <w:szCs w:val="20"/>
              </w:rPr>
              <w:t>Carbon sequestration</w:t>
            </w:r>
          </w:p>
          <w:p w14:paraId="02C2D9E6" w14:textId="77777777" w:rsidR="002536EF" w:rsidRPr="00125744" w:rsidRDefault="002536EF">
            <w:pPr>
              <w:jc w:val="left"/>
              <w:rPr>
                <w:sz w:val="20"/>
                <w:szCs w:val="20"/>
              </w:rPr>
            </w:pPr>
            <w:r w:rsidRPr="00125744">
              <w:rPr>
                <w:sz w:val="20"/>
                <w:szCs w:val="20"/>
              </w:rPr>
              <w:t>Reforestation</w:t>
            </w:r>
          </w:p>
          <w:p w14:paraId="082DFE63" w14:textId="77777777" w:rsidR="002536EF" w:rsidRPr="00125744" w:rsidRDefault="002536EF">
            <w:pPr>
              <w:jc w:val="left"/>
              <w:rPr>
                <w:sz w:val="20"/>
                <w:szCs w:val="20"/>
              </w:rPr>
            </w:pPr>
            <w:r w:rsidRPr="00125744">
              <w:rPr>
                <w:sz w:val="20"/>
                <w:szCs w:val="20"/>
              </w:rPr>
              <w:t>Sustainable agroforestry</w:t>
            </w:r>
          </w:p>
        </w:tc>
      </w:tr>
      <w:tr w:rsidR="002536EF" w:rsidRPr="00B01BD1" w14:paraId="1BC61F95" w14:textId="77777777">
        <w:tc>
          <w:tcPr>
            <w:tcW w:w="0" w:type="auto"/>
            <w:tcBorders>
              <w:top w:val="single" w:sz="4" w:space="0" w:color="auto"/>
              <w:bottom w:val="single" w:sz="4" w:space="0" w:color="auto"/>
            </w:tcBorders>
          </w:tcPr>
          <w:p w14:paraId="6BE3788D" w14:textId="77777777" w:rsidR="002536EF" w:rsidRPr="00B01BD1" w:rsidRDefault="002536EF" w:rsidP="002536EF">
            <w:pPr>
              <w:pStyle w:val="ListParagraph"/>
              <w:numPr>
                <w:ilvl w:val="0"/>
                <w:numId w:val="12"/>
              </w:numPr>
              <w:tabs>
                <w:tab w:val="clear" w:pos="1134"/>
                <w:tab w:val="left" w:pos="430"/>
              </w:tabs>
              <w:ind w:left="430" w:hanging="180"/>
              <w:jc w:val="left"/>
              <w:rPr>
                <w:sz w:val="20"/>
                <w:szCs w:val="20"/>
              </w:rPr>
            </w:pPr>
            <w:r w:rsidRPr="00B01BD1">
              <w:rPr>
                <w:sz w:val="20"/>
                <w:szCs w:val="20"/>
              </w:rPr>
              <w:t>Underlying tools of synthetic biology (for example, stewardship of enzyme expression plasmids, use of synthetic genomics and advancements in genome editing for xenotransplantation)</w:t>
            </w:r>
          </w:p>
          <w:p w14:paraId="1094B395" w14:textId="77777777" w:rsidR="002536EF" w:rsidRPr="00B01BD1" w:rsidRDefault="002536EF" w:rsidP="002536EF">
            <w:pPr>
              <w:pStyle w:val="ListParagraph"/>
              <w:numPr>
                <w:ilvl w:val="0"/>
                <w:numId w:val="12"/>
              </w:numPr>
              <w:tabs>
                <w:tab w:val="clear" w:pos="1134"/>
                <w:tab w:val="left" w:pos="430"/>
              </w:tabs>
              <w:ind w:left="432" w:hanging="180"/>
              <w:jc w:val="left"/>
              <w:rPr>
                <w:sz w:val="20"/>
                <w:szCs w:val="20"/>
              </w:rPr>
            </w:pPr>
            <w:r w:rsidRPr="00B01BD1">
              <w:rPr>
                <w:sz w:val="20"/>
                <w:szCs w:val="20"/>
              </w:rPr>
              <w:t>International genetically engineered machine competition</w:t>
            </w:r>
          </w:p>
        </w:tc>
        <w:tc>
          <w:tcPr>
            <w:tcW w:w="0" w:type="auto"/>
            <w:tcBorders>
              <w:top w:val="single" w:sz="4" w:space="0" w:color="auto"/>
              <w:bottom w:val="single" w:sz="4" w:space="0" w:color="auto"/>
            </w:tcBorders>
          </w:tcPr>
          <w:p w14:paraId="33BA266F" w14:textId="77777777" w:rsidR="002536EF" w:rsidRPr="00B01BD1" w:rsidRDefault="002536EF">
            <w:pPr>
              <w:ind w:left="360"/>
              <w:jc w:val="left"/>
              <w:rPr>
                <w:sz w:val="20"/>
                <w:szCs w:val="20"/>
              </w:rPr>
            </w:pPr>
            <w:r w:rsidRPr="00B01BD1">
              <w:rPr>
                <w:sz w:val="20"/>
                <w:szCs w:val="20"/>
              </w:rPr>
              <w:t>20, 21 and 22</w:t>
            </w:r>
          </w:p>
        </w:tc>
        <w:tc>
          <w:tcPr>
            <w:tcW w:w="0" w:type="auto"/>
            <w:tcBorders>
              <w:top w:val="single" w:sz="4" w:space="0" w:color="auto"/>
              <w:bottom w:val="single" w:sz="4" w:space="0" w:color="auto"/>
            </w:tcBorders>
          </w:tcPr>
          <w:p w14:paraId="076138DC" w14:textId="77777777" w:rsidR="002536EF" w:rsidRPr="00B01BD1" w:rsidRDefault="002536EF">
            <w:pPr>
              <w:jc w:val="left"/>
              <w:rPr>
                <w:sz w:val="20"/>
                <w:szCs w:val="20"/>
              </w:rPr>
            </w:pPr>
            <w:r w:rsidRPr="00B01BD1">
              <w:rPr>
                <w:sz w:val="20"/>
                <w:szCs w:val="20"/>
              </w:rPr>
              <w:t>Improved scientific infrastructure to support research and development</w:t>
            </w:r>
          </w:p>
          <w:p w14:paraId="37CEFCCE" w14:textId="77777777" w:rsidR="002536EF" w:rsidRPr="00B01BD1" w:rsidRDefault="002536EF">
            <w:pPr>
              <w:jc w:val="left"/>
              <w:rPr>
                <w:sz w:val="20"/>
                <w:szCs w:val="20"/>
              </w:rPr>
            </w:pPr>
            <w:r w:rsidRPr="00B01BD1">
              <w:rPr>
                <w:sz w:val="20"/>
                <w:szCs w:val="20"/>
              </w:rPr>
              <w:t>Improved regulation of synthetic biology</w:t>
            </w:r>
          </w:p>
          <w:p w14:paraId="1AC53D1C" w14:textId="77777777" w:rsidR="002536EF" w:rsidRPr="00B01BD1" w:rsidRDefault="002536EF">
            <w:pPr>
              <w:jc w:val="left"/>
              <w:rPr>
                <w:sz w:val="20"/>
                <w:szCs w:val="20"/>
              </w:rPr>
            </w:pPr>
            <w:r w:rsidRPr="00B01BD1">
              <w:rPr>
                <w:sz w:val="20"/>
                <w:szCs w:val="20"/>
              </w:rPr>
              <w:t>Improved scientific and technical cooperation in the context of synthetic biology</w:t>
            </w:r>
          </w:p>
        </w:tc>
      </w:tr>
    </w:tbl>
    <w:p w14:paraId="49EEADC5" w14:textId="1AB66AC0" w:rsidR="00AA403E" w:rsidRPr="00B01BD1" w:rsidRDefault="00AA403E" w:rsidP="00FF63BE">
      <w:pPr>
        <w:pStyle w:val="CBDAnnex"/>
      </w:pPr>
    </w:p>
    <w:p w14:paraId="191803F2" w14:textId="77777777" w:rsidR="00FC0F56" w:rsidRPr="0077767A" w:rsidRDefault="00FC0F56" w:rsidP="00FC0F56">
      <w:pPr>
        <w:pStyle w:val="CBDAnnex"/>
        <w:rPr>
          <w:sz w:val="20"/>
          <w:szCs w:val="20"/>
          <w:highlight w:val="cyan"/>
        </w:rPr>
      </w:pPr>
    </w:p>
    <w:p w14:paraId="46981A1E" w14:textId="77777777" w:rsidR="00B8729D" w:rsidRDefault="00FC0F56" w:rsidP="00FC0F56">
      <w:pPr>
        <w:tabs>
          <w:tab w:val="clear" w:pos="567"/>
          <w:tab w:val="clear" w:pos="1134"/>
          <w:tab w:val="clear" w:pos="1701"/>
          <w:tab w:val="clear" w:pos="2268"/>
        </w:tabs>
        <w:jc w:val="left"/>
        <w:rPr>
          <w:highlight w:val="cyan"/>
        </w:rPr>
        <w:sectPr w:rsidR="00B8729D" w:rsidSect="00D24E1F">
          <w:footnotePr>
            <w:numRestart w:val="eachSect"/>
          </w:footnotePr>
          <w:pgSz w:w="12240" w:h="15840"/>
          <w:pgMar w:top="567" w:right="1440" w:bottom="1134" w:left="1440" w:header="709" w:footer="709" w:gutter="0"/>
          <w:cols w:space="708"/>
          <w:docGrid w:linePitch="360"/>
        </w:sectPr>
      </w:pPr>
      <w:r w:rsidRPr="0077767A">
        <w:rPr>
          <w:highlight w:val="cyan"/>
        </w:rPr>
        <w:br w:type="page"/>
      </w:r>
    </w:p>
    <w:p w14:paraId="2D98F771" w14:textId="77777777" w:rsidR="00B8729D" w:rsidRDefault="00FC0F56">
      <w:pPr>
        <w:pStyle w:val="CBDAnnex"/>
        <w:spacing w:after="120"/>
        <w:sectPr w:rsidR="00B8729D" w:rsidSect="00D24E1F">
          <w:pgSz w:w="12240" w:h="15840"/>
          <w:pgMar w:top="567" w:right="1440" w:bottom="1134" w:left="1440" w:header="709" w:footer="709" w:gutter="0"/>
          <w:cols w:space="708"/>
          <w:docGrid w:linePitch="360"/>
        </w:sectPr>
      </w:pPr>
      <w:r w:rsidRPr="005A640F">
        <w:lastRenderedPageBreak/>
        <w:t xml:space="preserve">Annex </w:t>
      </w:r>
      <w:r w:rsidRPr="00FF4EB0">
        <w:t>II</w:t>
      </w:r>
    </w:p>
    <w:p w14:paraId="6BBDA2B4" w14:textId="5E201572" w:rsidR="00FC0F56" w:rsidRPr="00125744" w:rsidRDefault="00FC0F56" w:rsidP="007E507A">
      <w:pPr>
        <w:pStyle w:val="CBDAnnex"/>
      </w:pPr>
      <w:r w:rsidRPr="005A640F">
        <w:t xml:space="preserve">Potential benefits of synthetic </w:t>
      </w:r>
      <w:r w:rsidRPr="00125744">
        <w:t xml:space="preserve">biology in relation to the targets of the </w:t>
      </w:r>
      <w:r w:rsidRPr="0077767A">
        <w:t>Kunming-Montreal Global Biodiversity Framework</w:t>
      </w:r>
    </w:p>
    <w:p w14:paraId="0E3EC32B" w14:textId="77777777" w:rsidR="00170B13" w:rsidRPr="00125744" w:rsidRDefault="00170B13" w:rsidP="00170B13">
      <w:pPr>
        <w:pStyle w:val="CBDNormalNumber"/>
        <w:numPr>
          <w:ilvl w:val="0"/>
          <w:numId w:val="13"/>
        </w:numPr>
      </w:pPr>
      <w:r w:rsidRPr="00125744">
        <w:t>The Ad Hoc Technical Expert Group on Synthetic Biology identified the potential benefits of synthetic biology</w:t>
      </w:r>
      <w:r w:rsidRPr="00125744">
        <w:rPr>
          <w:rStyle w:val="FootnoteReference"/>
        </w:rPr>
        <w:footnoteReference w:id="24"/>
      </w:r>
      <w:r w:rsidRPr="00125744">
        <w:t xml:space="preserve"> in relation to the implementation of the </w:t>
      </w:r>
      <w:r w:rsidRPr="0077767A">
        <w:t>Kunming-Montreal Global Biodiversity Framework</w:t>
      </w:r>
      <w:r w:rsidRPr="00125744">
        <w:t xml:space="preserve">. The potential benefits of synthetic biology have been organized in relation to the relevant targets of the Framework and presented in the table below. As various sources were drawn on to produce the examples in the table, including documents </w:t>
      </w:r>
      <w:hyperlink r:id="rId47" w:history="1">
        <w:r w:rsidRPr="0077767A">
          <w:rPr>
            <w:rStyle w:val="Hyperlink"/>
          </w:rPr>
          <w:t>CBD/SYNBIO/AHTEG/2026/1/INF/1</w:t>
        </w:r>
      </w:hyperlink>
      <w:r w:rsidRPr="00125744">
        <w:t xml:space="preserve"> and </w:t>
      </w:r>
      <w:hyperlink r:id="rId48" w:history="1">
        <w:r w:rsidRPr="0077767A">
          <w:rPr>
            <w:rStyle w:val="Hyperlink"/>
          </w:rPr>
          <w:t>CBD/SYNBIO/AHTEG/2026/1/INF/2</w:t>
        </w:r>
      </w:hyperlink>
      <w:r w:rsidRPr="00125744">
        <w:t xml:space="preserve"> and available expertise, the result does not represent an assessment and the links to the targets of the Framework may require further verification and consideration. </w:t>
      </w:r>
    </w:p>
    <w:p w14:paraId="18D1FE6C" w14:textId="77777777" w:rsidR="00170B13" w:rsidRPr="00125744" w:rsidRDefault="00170B13" w:rsidP="00170B13">
      <w:pPr>
        <w:pStyle w:val="CBDNormalNumber"/>
      </w:pPr>
      <w:r w:rsidRPr="00125744">
        <w:t xml:space="preserve">Potential benefits are presented in the table as contextualized uses and are accompanied by illustrative examples. In that regard, some applications of synthetic biology could, depending on their use, be considered to address more than one target. Further, to capture the breadth of potential benefits, some applications appear more than once in the table. </w:t>
      </w:r>
    </w:p>
    <w:p w14:paraId="4B1A38BF" w14:textId="77777777" w:rsidR="00170B13" w:rsidRPr="00125744" w:rsidRDefault="00170B13" w:rsidP="00170B13">
      <w:pPr>
        <w:pStyle w:val="CBDNormalNumber"/>
      </w:pPr>
      <w:r w:rsidRPr="00125744">
        <w:t xml:space="preserve">Since the illustrative examples of applications are at various stages of conceptualization, research and development, links to indicators in the monitoring framework for the </w:t>
      </w:r>
      <w:r w:rsidRPr="0077767A">
        <w:t>Kunming-Montreal Global Biodiversity Framework</w:t>
      </w:r>
      <w:r w:rsidRPr="00125744">
        <w:t xml:space="preserve"> have yet to be established. </w:t>
      </w:r>
    </w:p>
    <w:p w14:paraId="47FFC41D" w14:textId="77777777" w:rsidR="00170B13" w:rsidRPr="00125744" w:rsidRDefault="00170B13" w:rsidP="00170B13">
      <w:pPr>
        <w:pStyle w:val="CBDNormalNumber"/>
      </w:pPr>
      <w:r w:rsidRPr="00125744">
        <w:t>Consideration of the potential benefits of synthetic biology in relation to the Framework resulted in the identification of the following overarching elements:</w:t>
      </w:r>
    </w:p>
    <w:p w14:paraId="3A136660" w14:textId="77777777" w:rsidR="00170B13" w:rsidRPr="00125744" w:rsidRDefault="00170B13" w:rsidP="00170B13">
      <w:pPr>
        <w:pStyle w:val="CBDNormalNumber"/>
        <w:numPr>
          <w:ilvl w:val="1"/>
          <w:numId w:val="7"/>
        </w:numPr>
      </w:pPr>
      <w:r w:rsidRPr="00125744">
        <w:t>The potential benefits are context-specific, depending on the application, intended use, likely receiving environment (for example, level of containment), governance (for example, use of risk assessments and readiness of regulatory frameworks) and social environment;</w:t>
      </w:r>
    </w:p>
    <w:p w14:paraId="154B428D" w14:textId="77777777" w:rsidR="00170B13" w:rsidRPr="00125744" w:rsidRDefault="00170B13" w:rsidP="00170B13">
      <w:pPr>
        <w:pStyle w:val="CBDNormalNumber"/>
        <w:numPr>
          <w:ilvl w:val="1"/>
          <w:numId w:val="7"/>
        </w:numPr>
      </w:pPr>
      <w:r w:rsidRPr="00125744">
        <w:t>The potential benefits may be unequally distributed;</w:t>
      </w:r>
    </w:p>
    <w:p w14:paraId="0344CE41" w14:textId="77777777" w:rsidR="00170B13" w:rsidRPr="005A640F" w:rsidRDefault="00170B13" w:rsidP="00170B13">
      <w:pPr>
        <w:pStyle w:val="CBDNormalNumber"/>
        <w:numPr>
          <w:ilvl w:val="1"/>
          <w:numId w:val="7"/>
        </w:numPr>
      </w:pPr>
      <w:r w:rsidRPr="00125744">
        <w:t xml:space="preserve">There is a need to ensure that specific considerations related to </w:t>
      </w:r>
      <w:r w:rsidRPr="0077767A">
        <w:t>indigenous people</w:t>
      </w:r>
      <w:r w:rsidRPr="00125744">
        <w:t>s and</w:t>
      </w:r>
      <w:r w:rsidRPr="005A640F">
        <w:t xml:space="preserve"> local communities, women and youth are </w:t>
      </w:r>
      <w:proofErr w:type="gramStart"/>
      <w:r w:rsidRPr="005A640F">
        <w:t>taken into account</w:t>
      </w:r>
      <w:proofErr w:type="gramEnd"/>
      <w:r w:rsidRPr="005A640F">
        <w:t>.</w:t>
      </w:r>
    </w:p>
    <w:p w14:paraId="01A93B7B" w14:textId="77777777" w:rsidR="00170B13" w:rsidRPr="005A640F" w:rsidRDefault="00170B13" w:rsidP="00170B13">
      <w:pPr>
        <w:pStyle w:val="CBDNormalNumber"/>
      </w:pPr>
      <w:r w:rsidRPr="005A640F">
        <w:t xml:space="preserve">The supporting tools and technologies utilized in synthetic biology could </w:t>
      </w:r>
      <w:proofErr w:type="gramStart"/>
      <w:r w:rsidRPr="005A640F">
        <w:t>be considered to be</w:t>
      </w:r>
      <w:proofErr w:type="gramEnd"/>
      <w:r w:rsidRPr="005A640F">
        <w:t xml:space="preserve"> cross-cutting in nature and could therefore potentially support contributions to various targets. Those tools include:</w:t>
      </w:r>
    </w:p>
    <w:p w14:paraId="545B8313" w14:textId="77777777" w:rsidR="00170B13" w:rsidRPr="0077767A" w:rsidRDefault="00170B13" w:rsidP="00170B13">
      <w:pPr>
        <w:pStyle w:val="CBDNormalNumber"/>
        <w:numPr>
          <w:ilvl w:val="1"/>
          <w:numId w:val="7"/>
        </w:numPr>
      </w:pPr>
      <w:r w:rsidRPr="0077767A">
        <w:t>Molecular tools (for example, environmental DNA, sequencing and biosensors), which could support an improved understanding of biodiversity and the monitoring of ecosystems and interventions for the conservation and sustainable use of biodiversity;</w:t>
      </w:r>
    </w:p>
    <w:p w14:paraId="55C052E0" w14:textId="77777777" w:rsidR="00170B13" w:rsidRPr="0077767A" w:rsidRDefault="00170B13" w:rsidP="00170B13">
      <w:pPr>
        <w:pStyle w:val="CBDNormalNumber"/>
        <w:numPr>
          <w:ilvl w:val="1"/>
          <w:numId w:val="7"/>
        </w:numPr>
      </w:pPr>
      <w:r w:rsidRPr="0077767A">
        <w:t>Biobanking, which could support the preservation and maintenance of genetic diversity of wild and domesticated species.</w:t>
      </w:r>
    </w:p>
    <w:p w14:paraId="4E384672" w14:textId="77777777" w:rsidR="00170B13" w:rsidRPr="005A640F" w:rsidRDefault="00170B13" w:rsidP="0077767A">
      <w:pPr>
        <w:pStyle w:val="CBDNormalNumber"/>
        <w:keepNext/>
        <w:numPr>
          <w:ilvl w:val="0"/>
          <w:numId w:val="0"/>
        </w:numPr>
        <w:ind w:left="567"/>
        <w:jc w:val="left"/>
        <w:rPr>
          <w:b/>
          <w:bCs/>
        </w:rPr>
      </w:pPr>
      <w:r w:rsidRPr="00125744">
        <w:rPr>
          <w:b/>
          <w:bCs/>
        </w:rPr>
        <w:t xml:space="preserve">Potential benefits of synthetic biology in relation to the targets of the </w:t>
      </w:r>
      <w:r w:rsidRPr="0077767A">
        <w:rPr>
          <w:b/>
          <w:bCs/>
        </w:rPr>
        <w:t>Kunming-Montreal Global Biodiversity Framework</w:t>
      </w:r>
    </w:p>
    <w:tbl>
      <w:tblPr>
        <w:tblStyle w:val="TableGrid"/>
        <w:tblpPr w:leftFromText="180" w:rightFromText="180" w:vertAnchor="text" w:tblpX="567" w:tblpY="1"/>
        <w:tblOverlap w:val="never"/>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276"/>
        <w:gridCol w:w="7507"/>
      </w:tblGrid>
      <w:tr w:rsidR="00170B13" w:rsidRPr="005A640F" w14:paraId="2DBE4C50" w14:textId="77777777">
        <w:trPr>
          <w:tblHeader/>
        </w:trPr>
        <w:tc>
          <w:tcPr>
            <w:tcW w:w="1276" w:type="dxa"/>
            <w:tcBorders>
              <w:top w:val="single" w:sz="4" w:space="0" w:color="auto"/>
              <w:bottom w:val="single" w:sz="4" w:space="0" w:color="auto"/>
            </w:tcBorders>
            <w:vAlign w:val="bottom"/>
          </w:tcPr>
          <w:p w14:paraId="5FF372E8" w14:textId="77777777" w:rsidR="00170B13" w:rsidRPr="005A640F" w:rsidRDefault="00170B13">
            <w:pPr>
              <w:pStyle w:val="CBDNormalNumber"/>
              <w:numPr>
                <w:ilvl w:val="0"/>
                <w:numId w:val="0"/>
              </w:numPr>
              <w:snapToGrid w:val="0"/>
              <w:spacing w:before="60" w:after="60"/>
              <w:jc w:val="left"/>
              <w:rPr>
                <w:i/>
                <w:iCs/>
                <w:sz w:val="20"/>
                <w:szCs w:val="20"/>
              </w:rPr>
            </w:pPr>
            <w:r w:rsidRPr="005A640F">
              <w:rPr>
                <w:i/>
                <w:iCs/>
                <w:sz w:val="20"/>
                <w:szCs w:val="20"/>
              </w:rPr>
              <w:t>Target of the Framework</w:t>
            </w:r>
          </w:p>
        </w:tc>
        <w:tc>
          <w:tcPr>
            <w:tcW w:w="7507" w:type="dxa"/>
            <w:tcBorders>
              <w:top w:val="single" w:sz="4" w:space="0" w:color="auto"/>
              <w:bottom w:val="single" w:sz="4" w:space="0" w:color="auto"/>
            </w:tcBorders>
            <w:vAlign w:val="bottom"/>
          </w:tcPr>
          <w:p w14:paraId="198C12EA" w14:textId="77777777" w:rsidR="00170B13" w:rsidRPr="005A640F" w:rsidRDefault="00170B13">
            <w:pPr>
              <w:pStyle w:val="CBDNormalNumber"/>
              <w:numPr>
                <w:ilvl w:val="0"/>
                <w:numId w:val="0"/>
              </w:numPr>
              <w:tabs>
                <w:tab w:val="clear" w:pos="567"/>
              </w:tabs>
              <w:ind w:left="45"/>
              <w:jc w:val="left"/>
              <w:rPr>
                <w:i/>
                <w:iCs/>
                <w:sz w:val="18"/>
                <w:szCs w:val="18"/>
                <w:vertAlign w:val="superscript"/>
              </w:rPr>
            </w:pPr>
            <w:r w:rsidRPr="005A640F">
              <w:rPr>
                <w:i/>
                <w:iCs/>
                <w:sz w:val="20"/>
                <w:szCs w:val="20"/>
              </w:rPr>
              <w:t xml:space="preserve">Contextualized </w:t>
            </w:r>
            <w:r w:rsidRPr="00125744">
              <w:rPr>
                <w:i/>
                <w:iCs/>
                <w:sz w:val="20"/>
                <w:szCs w:val="20"/>
              </w:rPr>
              <w:t>us</w:t>
            </w:r>
            <w:r w:rsidRPr="0077767A">
              <w:rPr>
                <w:i/>
                <w:iCs/>
                <w:sz w:val="20"/>
                <w:szCs w:val="20"/>
              </w:rPr>
              <w:t>e(</w:t>
            </w:r>
            <w:r w:rsidRPr="00125744">
              <w:rPr>
                <w:i/>
                <w:iCs/>
                <w:sz w:val="20"/>
                <w:szCs w:val="20"/>
              </w:rPr>
              <w:t>s) (with</w:t>
            </w:r>
            <w:r w:rsidRPr="005A640F">
              <w:rPr>
                <w:i/>
                <w:iCs/>
                <w:sz w:val="20"/>
                <w:szCs w:val="20"/>
              </w:rPr>
              <w:t xml:space="preserve"> illustrative examples)</w:t>
            </w:r>
          </w:p>
        </w:tc>
      </w:tr>
      <w:tr w:rsidR="00170B13" w:rsidRPr="00EA14DB" w14:paraId="08C48E25" w14:textId="77777777">
        <w:tc>
          <w:tcPr>
            <w:tcW w:w="1276" w:type="dxa"/>
            <w:tcBorders>
              <w:top w:val="single" w:sz="4" w:space="0" w:color="auto"/>
            </w:tcBorders>
          </w:tcPr>
          <w:p w14:paraId="78826077" w14:textId="77777777" w:rsidR="00170B13" w:rsidRPr="005A640F" w:rsidRDefault="00170B13">
            <w:pPr>
              <w:pStyle w:val="CBDNormalNumber"/>
              <w:numPr>
                <w:ilvl w:val="0"/>
                <w:numId w:val="0"/>
              </w:numPr>
              <w:snapToGrid w:val="0"/>
              <w:spacing w:before="60" w:after="60"/>
              <w:rPr>
                <w:sz w:val="20"/>
                <w:szCs w:val="20"/>
              </w:rPr>
            </w:pPr>
            <w:r w:rsidRPr="005A640F">
              <w:rPr>
                <w:sz w:val="20"/>
                <w:szCs w:val="20"/>
              </w:rPr>
              <w:t>Target 1</w:t>
            </w:r>
          </w:p>
        </w:tc>
        <w:tc>
          <w:tcPr>
            <w:tcW w:w="7507" w:type="dxa"/>
            <w:tcBorders>
              <w:top w:val="single" w:sz="4" w:space="0" w:color="auto"/>
            </w:tcBorders>
          </w:tcPr>
          <w:p w14:paraId="3CBBB968" w14:textId="77777777" w:rsidR="00170B13" w:rsidRPr="005A640F" w:rsidRDefault="00170B13" w:rsidP="00170B13">
            <w:pPr>
              <w:pStyle w:val="CBDNormalNumber"/>
              <w:numPr>
                <w:ilvl w:val="0"/>
                <w:numId w:val="11"/>
              </w:numPr>
              <w:tabs>
                <w:tab w:val="clear" w:pos="567"/>
                <w:tab w:val="left" w:pos="360"/>
              </w:tabs>
              <w:snapToGrid w:val="0"/>
              <w:spacing w:before="60" w:after="60"/>
              <w:ind w:left="172" w:hanging="172"/>
              <w:jc w:val="left"/>
              <w:rPr>
                <w:sz w:val="20"/>
                <w:szCs w:val="20"/>
              </w:rPr>
            </w:pPr>
            <w:r w:rsidRPr="005A640F">
              <w:rPr>
                <w:sz w:val="20"/>
                <w:szCs w:val="20"/>
              </w:rPr>
              <w:t xml:space="preserve">Management of ecosystem and land use through deployment of engineered </w:t>
            </w:r>
            <w:r w:rsidRPr="00FF4EB0">
              <w:rPr>
                <w:sz w:val="20"/>
                <w:szCs w:val="20"/>
              </w:rPr>
              <w:t>organism</w:t>
            </w:r>
            <w:r w:rsidRPr="005A640F">
              <w:rPr>
                <w:sz w:val="20"/>
                <w:szCs w:val="20"/>
              </w:rPr>
              <w:t xml:space="preserve">s to reduce pressure and protect biodiversity, especially of protected lands (for example, engineered crops for increased compactness or yield; and engineering of </w:t>
            </w:r>
            <w:proofErr w:type="spellStart"/>
            <w:r w:rsidRPr="005A640F">
              <w:rPr>
                <w:sz w:val="20"/>
                <w:szCs w:val="20"/>
              </w:rPr>
              <w:t>phytobiomes</w:t>
            </w:r>
            <w:proofErr w:type="spellEnd"/>
            <w:r w:rsidRPr="005A640F">
              <w:rPr>
                <w:sz w:val="20"/>
                <w:szCs w:val="20"/>
              </w:rPr>
              <w:t xml:space="preserve"> for water retention and reduced water use)</w:t>
            </w:r>
          </w:p>
        </w:tc>
      </w:tr>
      <w:tr w:rsidR="00170B13" w:rsidRPr="00EA14DB" w14:paraId="6E012AAD" w14:textId="77777777">
        <w:tc>
          <w:tcPr>
            <w:tcW w:w="1276" w:type="dxa"/>
          </w:tcPr>
          <w:p w14:paraId="778DE03A" w14:textId="77777777" w:rsidR="00170B13" w:rsidRPr="00EA14DB" w:rsidRDefault="00170B13">
            <w:pPr>
              <w:pStyle w:val="CBDNormalNumber"/>
              <w:numPr>
                <w:ilvl w:val="0"/>
                <w:numId w:val="0"/>
              </w:numPr>
              <w:snapToGrid w:val="0"/>
              <w:spacing w:before="60" w:after="60"/>
              <w:rPr>
                <w:sz w:val="20"/>
                <w:szCs w:val="20"/>
              </w:rPr>
            </w:pPr>
            <w:r w:rsidRPr="00EA14DB">
              <w:rPr>
                <w:sz w:val="20"/>
                <w:szCs w:val="20"/>
              </w:rPr>
              <w:lastRenderedPageBreak/>
              <w:t>Target 2</w:t>
            </w:r>
          </w:p>
        </w:tc>
        <w:tc>
          <w:tcPr>
            <w:tcW w:w="7507" w:type="dxa"/>
          </w:tcPr>
          <w:p w14:paraId="18E01984" w14:textId="77777777" w:rsidR="00170B13" w:rsidRPr="00EA14DB" w:rsidRDefault="00170B13" w:rsidP="00170B13">
            <w:pPr>
              <w:pStyle w:val="CBDNormalNumber"/>
              <w:numPr>
                <w:ilvl w:val="0"/>
                <w:numId w:val="11"/>
              </w:numPr>
              <w:tabs>
                <w:tab w:val="clear" w:pos="567"/>
                <w:tab w:val="left" w:pos="360"/>
              </w:tabs>
              <w:snapToGrid w:val="0"/>
              <w:spacing w:before="60" w:after="60"/>
              <w:ind w:left="172" w:hanging="172"/>
              <w:jc w:val="left"/>
              <w:rPr>
                <w:sz w:val="20"/>
                <w:szCs w:val="20"/>
              </w:rPr>
            </w:pPr>
            <w:r w:rsidRPr="00EA14DB">
              <w:rPr>
                <w:sz w:val="20"/>
                <w:szCs w:val="20"/>
              </w:rPr>
              <w:t>Remediation of degraded ecosystems (for example, engineered microbes to degrade hydrocarbons following an oil spill or soil pollutants)</w:t>
            </w:r>
          </w:p>
          <w:p w14:paraId="683FADF3" w14:textId="77777777" w:rsidR="00170B13" w:rsidRPr="00EA14DB" w:rsidRDefault="00170B13" w:rsidP="00170B13">
            <w:pPr>
              <w:pStyle w:val="CBDNormalNumber"/>
              <w:numPr>
                <w:ilvl w:val="0"/>
                <w:numId w:val="11"/>
              </w:numPr>
              <w:tabs>
                <w:tab w:val="clear" w:pos="567"/>
                <w:tab w:val="left" w:pos="360"/>
              </w:tabs>
              <w:snapToGrid w:val="0"/>
              <w:spacing w:before="60" w:after="60"/>
              <w:ind w:left="172" w:hanging="172"/>
              <w:jc w:val="left"/>
              <w:rPr>
                <w:sz w:val="20"/>
                <w:szCs w:val="20"/>
              </w:rPr>
            </w:pPr>
            <w:r w:rsidRPr="00EA14DB">
              <w:rPr>
                <w:sz w:val="20"/>
                <w:szCs w:val="20"/>
              </w:rPr>
              <w:t>Restoration of degraded ecosystems (for example, engineered bacteria for release of hygroscopic materials in arid environments; modified corals; and diagnostic kits to respond to bleaching events)</w:t>
            </w:r>
          </w:p>
        </w:tc>
      </w:tr>
      <w:tr w:rsidR="00170B13" w:rsidRPr="00EA14DB" w14:paraId="21C3900C" w14:textId="77777777">
        <w:tc>
          <w:tcPr>
            <w:tcW w:w="1276" w:type="dxa"/>
          </w:tcPr>
          <w:p w14:paraId="3DCF222A" w14:textId="77777777" w:rsidR="00170B13" w:rsidRPr="00EA14DB" w:rsidRDefault="00170B13">
            <w:pPr>
              <w:pStyle w:val="CBDNormalNumber"/>
              <w:numPr>
                <w:ilvl w:val="0"/>
                <w:numId w:val="0"/>
              </w:numPr>
              <w:snapToGrid w:val="0"/>
              <w:spacing w:before="60" w:after="60"/>
              <w:rPr>
                <w:sz w:val="20"/>
                <w:szCs w:val="20"/>
              </w:rPr>
            </w:pPr>
            <w:r w:rsidRPr="00EA14DB">
              <w:rPr>
                <w:sz w:val="20"/>
                <w:szCs w:val="20"/>
              </w:rPr>
              <w:t>Target 4</w:t>
            </w:r>
          </w:p>
        </w:tc>
        <w:tc>
          <w:tcPr>
            <w:tcW w:w="7507" w:type="dxa"/>
          </w:tcPr>
          <w:p w14:paraId="4E5E6DB7" w14:textId="77777777" w:rsidR="00170B13" w:rsidRPr="00EA14DB" w:rsidRDefault="00170B13" w:rsidP="00170B13">
            <w:pPr>
              <w:pStyle w:val="CBDNormalNumber"/>
              <w:numPr>
                <w:ilvl w:val="0"/>
                <w:numId w:val="11"/>
              </w:numPr>
              <w:tabs>
                <w:tab w:val="clear" w:pos="567"/>
                <w:tab w:val="left" w:pos="360"/>
              </w:tabs>
              <w:snapToGrid w:val="0"/>
              <w:spacing w:before="60" w:after="60"/>
              <w:ind w:left="172" w:hanging="172"/>
              <w:jc w:val="left"/>
              <w:rPr>
                <w:sz w:val="20"/>
                <w:szCs w:val="20"/>
              </w:rPr>
            </w:pPr>
            <w:r w:rsidRPr="00EA14DB">
              <w:rPr>
                <w:sz w:val="20"/>
                <w:szCs w:val="20"/>
              </w:rPr>
              <w:t>Engineered resistance to pathogens in native species (for example, targeted genetic intervention in threatened frogs; and self-spreading vaccines to address wildlife disease)</w:t>
            </w:r>
          </w:p>
          <w:p w14:paraId="17A3D1C3" w14:textId="77777777" w:rsidR="00170B13" w:rsidRPr="00EA14DB" w:rsidRDefault="00170B13" w:rsidP="00170B13">
            <w:pPr>
              <w:pStyle w:val="CBDNormalNumber"/>
              <w:numPr>
                <w:ilvl w:val="0"/>
                <w:numId w:val="11"/>
              </w:numPr>
              <w:tabs>
                <w:tab w:val="clear" w:pos="567"/>
                <w:tab w:val="left" w:pos="360"/>
              </w:tabs>
              <w:snapToGrid w:val="0"/>
              <w:spacing w:before="60" w:after="60"/>
              <w:ind w:left="172" w:hanging="172"/>
              <w:jc w:val="left"/>
              <w:rPr>
                <w:sz w:val="20"/>
                <w:szCs w:val="20"/>
              </w:rPr>
            </w:pPr>
            <w:r w:rsidRPr="00EA14DB">
              <w:rPr>
                <w:sz w:val="20"/>
                <w:szCs w:val="20"/>
              </w:rPr>
              <w:t>Increase in genetic diversity of endangered species (for example, cloning of black-footed ferrets and Przewalski’s horse from cryopreserved cells; and genome editing to engineer genetic diversity)</w:t>
            </w:r>
          </w:p>
          <w:p w14:paraId="02B2D5DF" w14:textId="77777777" w:rsidR="00170B13" w:rsidRPr="00EA14DB" w:rsidRDefault="00170B13" w:rsidP="00170B13">
            <w:pPr>
              <w:pStyle w:val="CBDNormalNumber"/>
              <w:numPr>
                <w:ilvl w:val="0"/>
                <w:numId w:val="11"/>
              </w:numPr>
              <w:tabs>
                <w:tab w:val="clear" w:pos="567"/>
                <w:tab w:val="left" w:pos="360"/>
              </w:tabs>
              <w:snapToGrid w:val="0"/>
              <w:spacing w:before="60" w:after="60"/>
              <w:ind w:left="172" w:hanging="172"/>
              <w:jc w:val="left"/>
              <w:rPr>
                <w:sz w:val="20"/>
                <w:szCs w:val="20"/>
              </w:rPr>
            </w:pPr>
            <w:r w:rsidRPr="00EA14DB">
              <w:rPr>
                <w:sz w:val="20"/>
                <w:szCs w:val="20"/>
              </w:rPr>
              <w:t>Reduction of extractive pressure on wild populations (for example, engineered bacteria or yeast to produce high-value chemicals)</w:t>
            </w:r>
          </w:p>
        </w:tc>
      </w:tr>
      <w:tr w:rsidR="00170B13" w:rsidRPr="00EA14DB" w14:paraId="06F31627" w14:textId="77777777">
        <w:tc>
          <w:tcPr>
            <w:tcW w:w="1276" w:type="dxa"/>
          </w:tcPr>
          <w:p w14:paraId="6679F380" w14:textId="77777777" w:rsidR="00170B13" w:rsidRPr="00EA14DB" w:rsidRDefault="00170B13">
            <w:pPr>
              <w:pStyle w:val="CBDNormalNumber"/>
              <w:numPr>
                <w:ilvl w:val="0"/>
                <w:numId w:val="0"/>
              </w:numPr>
              <w:snapToGrid w:val="0"/>
              <w:spacing w:before="60" w:after="60"/>
              <w:rPr>
                <w:sz w:val="20"/>
                <w:szCs w:val="20"/>
              </w:rPr>
            </w:pPr>
            <w:r w:rsidRPr="00EA14DB">
              <w:rPr>
                <w:sz w:val="20"/>
                <w:szCs w:val="20"/>
              </w:rPr>
              <w:t>Target 5</w:t>
            </w:r>
          </w:p>
        </w:tc>
        <w:tc>
          <w:tcPr>
            <w:tcW w:w="7507" w:type="dxa"/>
          </w:tcPr>
          <w:p w14:paraId="6F7F6FDB" w14:textId="77777777" w:rsidR="00170B13" w:rsidRPr="00EA14DB" w:rsidRDefault="00170B13" w:rsidP="00170B13">
            <w:pPr>
              <w:pStyle w:val="CBDNormalNumber"/>
              <w:numPr>
                <w:ilvl w:val="0"/>
                <w:numId w:val="11"/>
              </w:numPr>
              <w:tabs>
                <w:tab w:val="clear" w:pos="567"/>
                <w:tab w:val="left" w:pos="360"/>
              </w:tabs>
              <w:snapToGrid w:val="0"/>
              <w:spacing w:before="60" w:after="60"/>
              <w:ind w:left="172" w:hanging="172"/>
              <w:jc w:val="left"/>
              <w:rPr>
                <w:sz w:val="20"/>
                <w:szCs w:val="20"/>
              </w:rPr>
            </w:pPr>
            <w:r w:rsidRPr="00EA14DB">
              <w:rPr>
                <w:sz w:val="20"/>
                <w:szCs w:val="20"/>
              </w:rPr>
              <w:t xml:space="preserve">Replacement of natural products sourced from wild populations to reduce or prevent overexploitation (for example, bacteria engineered to produce vanillin, vetiver or squalene; and synthetic </w:t>
            </w:r>
            <w:proofErr w:type="gramStart"/>
            <w:r w:rsidRPr="00EA14DB">
              <w:rPr>
                <w:sz w:val="20"/>
                <w:szCs w:val="20"/>
              </w:rPr>
              <w:t>rhinoceros</w:t>
            </w:r>
            <w:proofErr w:type="gramEnd"/>
            <w:r w:rsidRPr="00EA14DB">
              <w:rPr>
                <w:sz w:val="20"/>
                <w:szCs w:val="20"/>
              </w:rPr>
              <w:t xml:space="preserve"> horn)</w:t>
            </w:r>
          </w:p>
        </w:tc>
      </w:tr>
      <w:tr w:rsidR="00170B13" w:rsidRPr="00EA14DB" w14:paraId="55FBB9F1" w14:textId="77777777">
        <w:tc>
          <w:tcPr>
            <w:tcW w:w="1276" w:type="dxa"/>
          </w:tcPr>
          <w:p w14:paraId="36A597BB" w14:textId="77777777" w:rsidR="00170B13" w:rsidRPr="00EA14DB" w:rsidRDefault="00170B13">
            <w:pPr>
              <w:pStyle w:val="CBDNormalNumber"/>
              <w:numPr>
                <w:ilvl w:val="0"/>
                <w:numId w:val="0"/>
              </w:numPr>
              <w:snapToGrid w:val="0"/>
              <w:spacing w:before="60" w:after="60"/>
              <w:rPr>
                <w:sz w:val="20"/>
                <w:szCs w:val="20"/>
              </w:rPr>
            </w:pPr>
            <w:r w:rsidRPr="00EA14DB">
              <w:rPr>
                <w:sz w:val="20"/>
                <w:szCs w:val="20"/>
              </w:rPr>
              <w:t>Target 6</w:t>
            </w:r>
          </w:p>
        </w:tc>
        <w:tc>
          <w:tcPr>
            <w:tcW w:w="7507" w:type="dxa"/>
          </w:tcPr>
          <w:p w14:paraId="09BAB84E" w14:textId="77777777" w:rsidR="00170B13" w:rsidRPr="00EA14DB" w:rsidRDefault="00170B13" w:rsidP="00170B13">
            <w:pPr>
              <w:pStyle w:val="CBDNormalNumber"/>
              <w:numPr>
                <w:ilvl w:val="0"/>
                <w:numId w:val="11"/>
              </w:numPr>
              <w:tabs>
                <w:tab w:val="clear" w:pos="567"/>
                <w:tab w:val="left" w:pos="360"/>
              </w:tabs>
              <w:snapToGrid w:val="0"/>
              <w:spacing w:before="60" w:after="60"/>
              <w:ind w:left="172" w:hanging="172"/>
              <w:jc w:val="left"/>
              <w:rPr>
                <w:sz w:val="20"/>
                <w:szCs w:val="20"/>
              </w:rPr>
            </w:pPr>
            <w:r w:rsidRPr="00EA14DB">
              <w:rPr>
                <w:rFonts w:eastAsia="Times New Roman"/>
                <w:color w:val="000000"/>
                <w:sz w:val="20"/>
                <w:szCs w:val="20"/>
              </w:rPr>
              <w:t>Elimination, reduction or control of invasive alien species to reduce harmful environmental impacts (for example, engineered gene drives; self-spreading vaccines to sterilize invasive alien species; and</w:t>
            </w:r>
            <w:r w:rsidRPr="00EA14DB">
              <w:rPr>
                <w:sz w:val="20"/>
                <w:szCs w:val="20"/>
              </w:rPr>
              <w:t xml:space="preserve"> genome editing of Douglas fir to reduce invasiveness)</w:t>
            </w:r>
          </w:p>
          <w:p w14:paraId="5B3D33DE" w14:textId="77777777" w:rsidR="00170B13" w:rsidRPr="00EA14DB" w:rsidRDefault="00170B13" w:rsidP="00170B13">
            <w:pPr>
              <w:pStyle w:val="CBDNormalNumber"/>
              <w:numPr>
                <w:ilvl w:val="0"/>
                <w:numId w:val="11"/>
              </w:numPr>
              <w:tabs>
                <w:tab w:val="clear" w:pos="567"/>
                <w:tab w:val="left" w:pos="360"/>
              </w:tabs>
              <w:snapToGrid w:val="0"/>
              <w:spacing w:before="60" w:after="60"/>
              <w:ind w:left="172" w:hanging="172"/>
              <w:jc w:val="left"/>
              <w:rPr>
                <w:sz w:val="20"/>
                <w:szCs w:val="20"/>
              </w:rPr>
            </w:pPr>
            <w:r w:rsidRPr="00EA14DB">
              <w:rPr>
                <w:rFonts w:eastAsia="Times New Roman"/>
                <w:color w:val="000000"/>
                <w:sz w:val="20"/>
                <w:szCs w:val="20"/>
              </w:rPr>
              <w:t>Addressing of extinction pressure from invasive alien species (for example, engineered gene drives to address vectors of avian malaria; and engineered tolerance to bufotoxin in northern quolls)</w:t>
            </w:r>
          </w:p>
        </w:tc>
      </w:tr>
      <w:tr w:rsidR="00170B13" w:rsidRPr="00EA14DB" w14:paraId="31DF4F30" w14:textId="77777777">
        <w:tc>
          <w:tcPr>
            <w:tcW w:w="1276" w:type="dxa"/>
          </w:tcPr>
          <w:p w14:paraId="35193AC7" w14:textId="77777777" w:rsidR="00170B13" w:rsidRPr="00EA14DB" w:rsidRDefault="00170B13">
            <w:pPr>
              <w:pStyle w:val="CBDNormalNumber"/>
              <w:numPr>
                <w:ilvl w:val="0"/>
                <w:numId w:val="0"/>
              </w:numPr>
              <w:snapToGrid w:val="0"/>
              <w:spacing w:before="60" w:after="60"/>
              <w:rPr>
                <w:sz w:val="20"/>
                <w:szCs w:val="20"/>
              </w:rPr>
            </w:pPr>
            <w:r w:rsidRPr="00EA14DB">
              <w:rPr>
                <w:sz w:val="20"/>
                <w:szCs w:val="20"/>
              </w:rPr>
              <w:t>Target 7</w:t>
            </w:r>
          </w:p>
        </w:tc>
        <w:tc>
          <w:tcPr>
            <w:tcW w:w="7507" w:type="dxa"/>
          </w:tcPr>
          <w:p w14:paraId="23F0B12C" w14:textId="77777777" w:rsidR="00170B13" w:rsidRPr="00EA14DB" w:rsidRDefault="00170B13" w:rsidP="00170B13">
            <w:pPr>
              <w:pStyle w:val="CBDNormalNumber"/>
              <w:numPr>
                <w:ilvl w:val="0"/>
                <w:numId w:val="11"/>
              </w:numPr>
              <w:tabs>
                <w:tab w:val="clear" w:pos="567"/>
                <w:tab w:val="left" w:pos="360"/>
              </w:tabs>
              <w:snapToGrid w:val="0"/>
              <w:spacing w:before="60" w:after="60"/>
              <w:ind w:left="172" w:hanging="172"/>
              <w:jc w:val="left"/>
              <w:rPr>
                <w:sz w:val="20"/>
                <w:szCs w:val="20"/>
              </w:rPr>
            </w:pPr>
            <w:r w:rsidRPr="00EA14DB">
              <w:rPr>
                <w:sz w:val="20"/>
                <w:szCs w:val="20"/>
              </w:rPr>
              <w:t>Degradation of pollutants (for example, microbial consortiums to detoxify industrial waste; and bacteria with enzymes engineered to degrade ocean plastic</w:t>
            </w:r>
            <w:r w:rsidRPr="00EA14DB">
              <w:rPr>
                <w:color w:val="000000" w:themeColor="text1"/>
                <w:sz w:val="20"/>
                <w:szCs w:val="20"/>
              </w:rPr>
              <w:t xml:space="preserve"> and mirror life</w:t>
            </w:r>
            <w:r w:rsidRPr="00EA14DB">
              <w:rPr>
                <w:sz w:val="20"/>
                <w:szCs w:val="20"/>
              </w:rPr>
              <w:t>)</w:t>
            </w:r>
          </w:p>
          <w:p w14:paraId="63C9A665" w14:textId="77777777" w:rsidR="00170B13" w:rsidRPr="00EA14DB" w:rsidRDefault="00170B13" w:rsidP="00170B13">
            <w:pPr>
              <w:pStyle w:val="CBDNormalNumber"/>
              <w:numPr>
                <w:ilvl w:val="0"/>
                <w:numId w:val="11"/>
              </w:numPr>
              <w:tabs>
                <w:tab w:val="clear" w:pos="567"/>
                <w:tab w:val="left" w:pos="360"/>
              </w:tabs>
              <w:snapToGrid w:val="0"/>
              <w:spacing w:before="60" w:after="60"/>
              <w:ind w:left="172" w:hanging="172"/>
              <w:jc w:val="left"/>
              <w:rPr>
                <w:sz w:val="20"/>
                <w:szCs w:val="20"/>
              </w:rPr>
            </w:pPr>
            <w:r w:rsidRPr="00EA14DB">
              <w:rPr>
                <w:sz w:val="20"/>
                <w:szCs w:val="20"/>
              </w:rPr>
              <w:t xml:space="preserve">Capturing of pollutants (for example, fermentation of industrial </w:t>
            </w:r>
            <w:proofErr w:type="gramStart"/>
            <w:r w:rsidRPr="00EA14DB">
              <w:rPr>
                <w:sz w:val="20"/>
                <w:szCs w:val="20"/>
              </w:rPr>
              <w:t>off-gases</w:t>
            </w:r>
            <w:proofErr w:type="gramEnd"/>
            <w:r w:rsidRPr="00EA14DB">
              <w:rPr>
                <w:sz w:val="20"/>
                <w:szCs w:val="20"/>
              </w:rPr>
              <w:t>; and algae or fungi engineered to adsorb heavy metals in mine tailings)</w:t>
            </w:r>
          </w:p>
          <w:p w14:paraId="4A01607C" w14:textId="77777777" w:rsidR="00170B13" w:rsidRPr="00EA14DB" w:rsidRDefault="00170B13" w:rsidP="00170B13">
            <w:pPr>
              <w:pStyle w:val="CBDNormalNumber"/>
              <w:numPr>
                <w:ilvl w:val="0"/>
                <w:numId w:val="11"/>
              </w:numPr>
              <w:tabs>
                <w:tab w:val="clear" w:pos="567"/>
                <w:tab w:val="left" w:pos="360"/>
              </w:tabs>
              <w:snapToGrid w:val="0"/>
              <w:spacing w:before="60" w:after="60"/>
              <w:ind w:left="172" w:hanging="172"/>
              <w:jc w:val="left"/>
              <w:rPr>
                <w:sz w:val="20"/>
                <w:szCs w:val="20"/>
              </w:rPr>
            </w:pPr>
            <w:r w:rsidRPr="00EA14DB">
              <w:rPr>
                <w:sz w:val="20"/>
                <w:szCs w:val="20"/>
              </w:rPr>
              <w:t>Reduced agrochemical use (for example, crops with resistance to fungal pathogens or insect pests; microbes modified to produce biopesticides or</w:t>
            </w:r>
            <w:r w:rsidRPr="00EA14DB">
              <w:t xml:space="preserve"> </w:t>
            </w:r>
            <w:r w:rsidRPr="00EA14DB">
              <w:rPr>
                <w:sz w:val="20"/>
                <w:szCs w:val="20"/>
              </w:rPr>
              <w:t>bioherbicides; and engineered nitrogen-fixing bacteria)</w:t>
            </w:r>
          </w:p>
        </w:tc>
      </w:tr>
      <w:tr w:rsidR="00170B13" w:rsidRPr="00EA14DB" w14:paraId="69E9BCDB" w14:textId="77777777">
        <w:tc>
          <w:tcPr>
            <w:tcW w:w="1276" w:type="dxa"/>
          </w:tcPr>
          <w:p w14:paraId="5EEDAB9E" w14:textId="77777777" w:rsidR="00170B13" w:rsidRPr="00EA14DB" w:rsidRDefault="00170B13">
            <w:pPr>
              <w:pStyle w:val="CBDNormalNumber"/>
              <w:numPr>
                <w:ilvl w:val="0"/>
                <w:numId w:val="0"/>
              </w:numPr>
              <w:snapToGrid w:val="0"/>
              <w:spacing w:before="60" w:after="60"/>
              <w:rPr>
                <w:sz w:val="20"/>
                <w:szCs w:val="20"/>
              </w:rPr>
            </w:pPr>
            <w:r w:rsidRPr="00EA14DB">
              <w:rPr>
                <w:sz w:val="20"/>
                <w:szCs w:val="20"/>
              </w:rPr>
              <w:t>Target 8</w:t>
            </w:r>
          </w:p>
        </w:tc>
        <w:tc>
          <w:tcPr>
            <w:tcW w:w="7507" w:type="dxa"/>
          </w:tcPr>
          <w:p w14:paraId="5EDDBBAA" w14:textId="77777777" w:rsidR="00170B13" w:rsidRPr="00EA14DB" w:rsidRDefault="00170B13" w:rsidP="00170B13">
            <w:pPr>
              <w:pStyle w:val="CBDNormalNumber"/>
              <w:numPr>
                <w:ilvl w:val="0"/>
                <w:numId w:val="11"/>
              </w:numPr>
              <w:tabs>
                <w:tab w:val="clear" w:pos="567"/>
                <w:tab w:val="left" w:pos="360"/>
              </w:tabs>
              <w:snapToGrid w:val="0"/>
              <w:spacing w:before="60" w:after="60"/>
              <w:ind w:left="172" w:hanging="172"/>
              <w:jc w:val="left"/>
              <w:rPr>
                <w:sz w:val="20"/>
                <w:szCs w:val="20"/>
              </w:rPr>
            </w:pPr>
            <w:r w:rsidRPr="00EA14DB">
              <w:rPr>
                <w:sz w:val="20"/>
                <w:szCs w:val="20"/>
              </w:rPr>
              <w:t>Carbon-negative bioproduction (for example, micro</w:t>
            </w:r>
            <w:r w:rsidRPr="00FF4EB0">
              <w:rPr>
                <w:sz w:val="20"/>
                <w:szCs w:val="20"/>
              </w:rPr>
              <w:t>organism</w:t>
            </w:r>
            <w:r w:rsidRPr="00EA14DB">
              <w:rPr>
                <w:sz w:val="20"/>
                <w:szCs w:val="20"/>
              </w:rPr>
              <w:t>s and algae modified for production of biofuels, industrial chemicals and bioplastics)</w:t>
            </w:r>
          </w:p>
          <w:p w14:paraId="7B755ED7" w14:textId="77777777" w:rsidR="00170B13" w:rsidRPr="00EA14DB" w:rsidRDefault="00170B13" w:rsidP="00170B13">
            <w:pPr>
              <w:pStyle w:val="CBDNormalNumber"/>
              <w:numPr>
                <w:ilvl w:val="0"/>
                <w:numId w:val="11"/>
              </w:numPr>
              <w:tabs>
                <w:tab w:val="clear" w:pos="567"/>
                <w:tab w:val="left" w:pos="360"/>
              </w:tabs>
              <w:snapToGrid w:val="0"/>
              <w:spacing w:before="60" w:after="60"/>
              <w:ind w:left="172" w:hanging="172"/>
              <w:jc w:val="left"/>
              <w:rPr>
                <w:sz w:val="20"/>
                <w:szCs w:val="20"/>
              </w:rPr>
            </w:pPr>
            <w:r w:rsidRPr="00EA14DB">
              <w:rPr>
                <w:sz w:val="20"/>
                <w:szCs w:val="20"/>
              </w:rPr>
              <w:t>Replacement of associated emissions due to manufacturing (for example, petrochemical precursors; industrialized fertilizers; and lower required temperatures)</w:t>
            </w:r>
          </w:p>
          <w:p w14:paraId="60C4687F" w14:textId="77777777" w:rsidR="00170B13" w:rsidRPr="0077767A" w:rsidRDefault="00170B13" w:rsidP="00170B13">
            <w:pPr>
              <w:pStyle w:val="CBDNormalNumber"/>
              <w:numPr>
                <w:ilvl w:val="0"/>
                <w:numId w:val="11"/>
              </w:numPr>
              <w:tabs>
                <w:tab w:val="clear" w:pos="567"/>
                <w:tab w:val="left" w:pos="360"/>
              </w:tabs>
              <w:snapToGrid w:val="0"/>
              <w:spacing w:before="60" w:after="60"/>
              <w:ind w:left="172" w:hanging="172"/>
              <w:jc w:val="left"/>
              <w:rPr>
                <w:sz w:val="20"/>
                <w:szCs w:val="20"/>
              </w:rPr>
            </w:pPr>
            <w:r w:rsidRPr="00EA14DB">
              <w:rPr>
                <w:sz w:val="20"/>
                <w:szCs w:val="20"/>
              </w:rPr>
              <w:t>Engineered adaptation to climate change (for example, abiotic stress tolerance in crops; and resilience in coral microbiomes)</w:t>
            </w:r>
          </w:p>
        </w:tc>
      </w:tr>
      <w:tr w:rsidR="00170B13" w:rsidRPr="00EA14DB" w14:paraId="04B5D096" w14:textId="77777777">
        <w:tc>
          <w:tcPr>
            <w:tcW w:w="1276" w:type="dxa"/>
          </w:tcPr>
          <w:p w14:paraId="46FF0CE7" w14:textId="77777777" w:rsidR="00170B13" w:rsidRPr="00EA14DB" w:rsidRDefault="00170B13">
            <w:pPr>
              <w:pStyle w:val="CBDNormalNumber"/>
              <w:numPr>
                <w:ilvl w:val="0"/>
                <w:numId w:val="0"/>
              </w:numPr>
              <w:snapToGrid w:val="0"/>
              <w:spacing w:before="60" w:after="60"/>
              <w:rPr>
                <w:sz w:val="20"/>
                <w:szCs w:val="20"/>
              </w:rPr>
            </w:pPr>
            <w:r w:rsidRPr="00EA14DB">
              <w:rPr>
                <w:sz w:val="20"/>
                <w:szCs w:val="20"/>
              </w:rPr>
              <w:t>Target 9</w:t>
            </w:r>
          </w:p>
        </w:tc>
        <w:tc>
          <w:tcPr>
            <w:tcW w:w="7507" w:type="dxa"/>
          </w:tcPr>
          <w:p w14:paraId="419ED09C" w14:textId="77777777" w:rsidR="00170B13" w:rsidRPr="00EA14DB" w:rsidRDefault="00170B13" w:rsidP="00170B13">
            <w:pPr>
              <w:pStyle w:val="CBDNormalNumber"/>
              <w:numPr>
                <w:ilvl w:val="0"/>
                <w:numId w:val="11"/>
              </w:numPr>
              <w:tabs>
                <w:tab w:val="clear" w:pos="567"/>
                <w:tab w:val="left" w:pos="360"/>
              </w:tabs>
              <w:snapToGrid w:val="0"/>
              <w:spacing w:before="60" w:after="60"/>
              <w:ind w:left="172" w:hanging="172"/>
              <w:jc w:val="left"/>
              <w:rPr>
                <w:sz w:val="20"/>
                <w:szCs w:val="20"/>
              </w:rPr>
            </w:pPr>
            <w:r w:rsidRPr="00EA14DB">
              <w:rPr>
                <w:sz w:val="20"/>
                <w:szCs w:val="20"/>
              </w:rPr>
              <w:t>Sustainable production of biodiversity-based pharmaceuticals and medicines (for example, metabolically engineered micro</w:t>
            </w:r>
            <w:r w:rsidRPr="00FF4EB0">
              <w:rPr>
                <w:sz w:val="20"/>
                <w:szCs w:val="20"/>
              </w:rPr>
              <w:t>organism</w:t>
            </w:r>
            <w:r w:rsidRPr="00EA14DB">
              <w:rPr>
                <w:sz w:val="20"/>
                <w:szCs w:val="20"/>
              </w:rPr>
              <w:t>s to produce pharmaceuticals)</w:t>
            </w:r>
          </w:p>
        </w:tc>
      </w:tr>
      <w:tr w:rsidR="00170B13" w:rsidRPr="00EA14DB" w14:paraId="61BE0B8C" w14:textId="77777777">
        <w:tc>
          <w:tcPr>
            <w:tcW w:w="1276" w:type="dxa"/>
          </w:tcPr>
          <w:p w14:paraId="4E0FAAC9" w14:textId="77777777" w:rsidR="00170B13" w:rsidRPr="00EA14DB" w:rsidRDefault="00170B13">
            <w:pPr>
              <w:pStyle w:val="CBDNormalNumber"/>
              <w:numPr>
                <w:ilvl w:val="0"/>
                <w:numId w:val="0"/>
              </w:numPr>
              <w:snapToGrid w:val="0"/>
              <w:spacing w:before="60" w:after="60"/>
              <w:rPr>
                <w:sz w:val="20"/>
                <w:szCs w:val="20"/>
              </w:rPr>
            </w:pPr>
            <w:r w:rsidRPr="00EA14DB">
              <w:rPr>
                <w:sz w:val="20"/>
                <w:szCs w:val="20"/>
              </w:rPr>
              <w:t>Target 10</w:t>
            </w:r>
          </w:p>
        </w:tc>
        <w:tc>
          <w:tcPr>
            <w:tcW w:w="7507" w:type="dxa"/>
          </w:tcPr>
          <w:p w14:paraId="4A17C5DF" w14:textId="77777777" w:rsidR="00170B13" w:rsidRPr="00EA14DB" w:rsidRDefault="00170B13" w:rsidP="00170B13">
            <w:pPr>
              <w:pStyle w:val="CBDNormalNumber"/>
              <w:numPr>
                <w:ilvl w:val="0"/>
                <w:numId w:val="11"/>
              </w:numPr>
              <w:tabs>
                <w:tab w:val="clear" w:pos="567"/>
                <w:tab w:val="left" w:pos="360"/>
              </w:tabs>
              <w:snapToGrid w:val="0"/>
              <w:spacing w:before="60" w:after="60"/>
              <w:ind w:left="172" w:hanging="172"/>
              <w:jc w:val="left"/>
              <w:rPr>
                <w:sz w:val="20"/>
                <w:szCs w:val="20"/>
              </w:rPr>
            </w:pPr>
            <w:r w:rsidRPr="00EA14DB">
              <w:rPr>
                <w:sz w:val="20"/>
                <w:szCs w:val="20"/>
              </w:rPr>
              <w:t xml:space="preserve">Improved crop performance (for example, crops engineered for </w:t>
            </w:r>
            <w:r w:rsidRPr="0077767A">
              <w:rPr>
                <w:sz w:val="20"/>
                <w:szCs w:val="20"/>
              </w:rPr>
              <w:t>improved biotic and abiotic resilience, improved nutritional profile and increased yields; and engineered rhizobia for polyunsaturated fatty acid enrichment in soybean)</w:t>
            </w:r>
          </w:p>
          <w:p w14:paraId="0D0EE896" w14:textId="77777777" w:rsidR="00170B13" w:rsidRPr="00EA14DB" w:rsidRDefault="00170B13" w:rsidP="00170B13">
            <w:pPr>
              <w:pStyle w:val="CBDNormalNumber"/>
              <w:numPr>
                <w:ilvl w:val="0"/>
                <w:numId w:val="11"/>
              </w:numPr>
              <w:tabs>
                <w:tab w:val="clear" w:pos="567"/>
                <w:tab w:val="left" w:pos="360"/>
              </w:tabs>
              <w:snapToGrid w:val="0"/>
              <w:spacing w:before="60" w:after="60"/>
              <w:ind w:left="172" w:hanging="172"/>
              <w:jc w:val="left"/>
              <w:rPr>
                <w:sz w:val="20"/>
                <w:szCs w:val="20"/>
              </w:rPr>
            </w:pPr>
            <w:r w:rsidRPr="00EA14DB">
              <w:rPr>
                <w:sz w:val="20"/>
                <w:szCs w:val="20"/>
              </w:rPr>
              <w:t>Genetic control of pests (for example, engineered gene drives)</w:t>
            </w:r>
          </w:p>
          <w:p w14:paraId="0FFD7D8A" w14:textId="77777777" w:rsidR="00170B13" w:rsidRPr="00EA14DB" w:rsidRDefault="00170B13" w:rsidP="00170B13">
            <w:pPr>
              <w:pStyle w:val="CBDNormalNumber"/>
              <w:numPr>
                <w:ilvl w:val="0"/>
                <w:numId w:val="11"/>
              </w:numPr>
              <w:tabs>
                <w:tab w:val="clear" w:pos="567"/>
                <w:tab w:val="left" w:pos="360"/>
              </w:tabs>
              <w:snapToGrid w:val="0"/>
              <w:spacing w:before="60" w:after="60"/>
              <w:ind w:left="172" w:hanging="172"/>
              <w:jc w:val="left"/>
              <w:rPr>
                <w:sz w:val="20"/>
                <w:szCs w:val="20"/>
              </w:rPr>
            </w:pPr>
            <w:r w:rsidRPr="00EA14DB">
              <w:rPr>
                <w:sz w:val="20"/>
                <w:szCs w:val="20"/>
              </w:rPr>
              <w:t>Reduced environmental impact of animal rearing (for example, cultured meat products; and microbial production of fish feed protein)</w:t>
            </w:r>
          </w:p>
          <w:p w14:paraId="0AC5CFB5" w14:textId="77777777" w:rsidR="00170B13" w:rsidRPr="00EA14DB" w:rsidRDefault="00170B13" w:rsidP="00170B13">
            <w:pPr>
              <w:pStyle w:val="CBDNormalNumber"/>
              <w:numPr>
                <w:ilvl w:val="0"/>
                <w:numId w:val="11"/>
              </w:numPr>
              <w:tabs>
                <w:tab w:val="clear" w:pos="567"/>
                <w:tab w:val="left" w:pos="360"/>
              </w:tabs>
              <w:snapToGrid w:val="0"/>
              <w:spacing w:before="60" w:after="60"/>
              <w:ind w:left="172" w:hanging="172"/>
              <w:jc w:val="left"/>
              <w:rPr>
                <w:sz w:val="20"/>
                <w:szCs w:val="20"/>
              </w:rPr>
            </w:pPr>
            <w:r w:rsidRPr="00EA14DB">
              <w:rPr>
                <w:sz w:val="20"/>
                <w:szCs w:val="20"/>
              </w:rPr>
              <w:t>Improved livestock production and husbandry (for example, genome edited pigs and goats for disease resistance; and genome edited tilapia for increased growth)</w:t>
            </w:r>
          </w:p>
        </w:tc>
      </w:tr>
      <w:tr w:rsidR="00170B13" w:rsidRPr="00EA14DB" w14:paraId="32519BFC" w14:textId="77777777">
        <w:tc>
          <w:tcPr>
            <w:tcW w:w="1276" w:type="dxa"/>
          </w:tcPr>
          <w:p w14:paraId="52CDEDEC" w14:textId="77777777" w:rsidR="00170B13" w:rsidRPr="00EA14DB" w:rsidRDefault="00170B13">
            <w:pPr>
              <w:pStyle w:val="CBDNormalNumber"/>
              <w:numPr>
                <w:ilvl w:val="0"/>
                <w:numId w:val="0"/>
              </w:numPr>
              <w:snapToGrid w:val="0"/>
              <w:spacing w:before="60" w:after="60"/>
              <w:rPr>
                <w:sz w:val="20"/>
                <w:szCs w:val="20"/>
              </w:rPr>
            </w:pPr>
            <w:r w:rsidRPr="00EA14DB">
              <w:rPr>
                <w:sz w:val="20"/>
                <w:szCs w:val="20"/>
              </w:rPr>
              <w:lastRenderedPageBreak/>
              <w:t>Target 11</w:t>
            </w:r>
          </w:p>
        </w:tc>
        <w:tc>
          <w:tcPr>
            <w:tcW w:w="7507" w:type="dxa"/>
          </w:tcPr>
          <w:p w14:paraId="412D5E6F" w14:textId="77777777" w:rsidR="00170B13" w:rsidRPr="00EA14DB" w:rsidRDefault="00170B13" w:rsidP="00170B13">
            <w:pPr>
              <w:pStyle w:val="CBDNormalNumber"/>
              <w:numPr>
                <w:ilvl w:val="0"/>
                <w:numId w:val="11"/>
              </w:numPr>
              <w:tabs>
                <w:tab w:val="clear" w:pos="567"/>
                <w:tab w:val="left" w:pos="360"/>
              </w:tabs>
              <w:snapToGrid w:val="0"/>
              <w:spacing w:before="60" w:after="60"/>
              <w:ind w:left="172" w:hanging="172"/>
              <w:jc w:val="left"/>
              <w:rPr>
                <w:sz w:val="20"/>
                <w:szCs w:val="20"/>
              </w:rPr>
            </w:pPr>
            <w:r w:rsidRPr="00EA14DB">
              <w:rPr>
                <w:sz w:val="20"/>
                <w:szCs w:val="20"/>
              </w:rPr>
              <w:t>Addressing of zoonotic disease spillover (for example, self-spreading vaccines for wildlife)</w:t>
            </w:r>
          </w:p>
          <w:p w14:paraId="048CB127" w14:textId="77777777" w:rsidR="00170B13" w:rsidRPr="00EA14DB" w:rsidRDefault="00170B13" w:rsidP="00170B13">
            <w:pPr>
              <w:pStyle w:val="CBDNormalNumber"/>
              <w:numPr>
                <w:ilvl w:val="0"/>
                <w:numId w:val="11"/>
              </w:numPr>
              <w:tabs>
                <w:tab w:val="clear" w:pos="567"/>
                <w:tab w:val="left" w:pos="360"/>
              </w:tabs>
              <w:snapToGrid w:val="0"/>
              <w:spacing w:before="60" w:after="60"/>
              <w:ind w:left="172" w:hanging="172"/>
              <w:jc w:val="left"/>
              <w:rPr>
                <w:sz w:val="20"/>
                <w:szCs w:val="20"/>
              </w:rPr>
            </w:pPr>
            <w:r w:rsidRPr="00EA14DB">
              <w:rPr>
                <w:sz w:val="20"/>
                <w:szCs w:val="20"/>
              </w:rPr>
              <w:t>Supporting ecosystem services (for example, engineered soil microbiomes; engineered bacteria to address honeybee parasites; and engineered micro</w:t>
            </w:r>
            <w:r w:rsidRPr="00FF4EB0">
              <w:rPr>
                <w:sz w:val="20"/>
                <w:szCs w:val="20"/>
              </w:rPr>
              <w:t>organism</w:t>
            </w:r>
            <w:r w:rsidRPr="00EA14DB">
              <w:rPr>
                <w:sz w:val="20"/>
                <w:szCs w:val="20"/>
              </w:rPr>
              <w:t>s to rehabilitate watersheds or pastoral lands)</w:t>
            </w:r>
          </w:p>
          <w:p w14:paraId="2474DD11" w14:textId="77777777" w:rsidR="00170B13" w:rsidRPr="00EA14DB" w:rsidRDefault="00170B13" w:rsidP="00170B13">
            <w:pPr>
              <w:pStyle w:val="CBDNormalNumber"/>
              <w:numPr>
                <w:ilvl w:val="0"/>
                <w:numId w:val="11"/>
              </w:numPr>
              <w:tabs>
                <w:tab w:val="clear" w:pos="567"/>
                <w:tab w:val="left" w:pos="360"/>
              </w:tabs>
              <w:snapToGrid w:val="0"/>
              <w:spacing w:before="60" w:after="60"/>
              <w:ind w:left="172" w:hanging="172"/>
              <w:jc w:val="left"/>
              <w:rPr>
                <w:sz w:val="20"/>
                <w:szCs w:val="20"/>
              </w:rPr>
            </w:pPr>
            <w:r w:rsidRPr="00EA14DB">
              <w:rPr>
                <w:sz w:val="20"/>
                <w:szCs w:val="20"/>
              </w:rPr>
              <w:t xml:space="preserve">Stabilization of threatened ecosystems (including through engineered corals or coral microbiomes to support resilience and ecological integrity of reef ecosystems) </w:t>
            </w:r>
          </w:p>
        </w:tc>
      </w:tr>
      <w:tr w:rsidR="00170B13" w:rsidRPr="00EA14DB" w14:paraId="4D153340" w14:textId="77777777">
        <w:tc>
          <w:tcPr>
            <w:tcW w:w="1276" w:type="dxa"/>
          </w:tcPr>
          <w:p w14:paraId="7FD9DEF8" w14:textId="77777777" w:rsidR="00170B13" w:rsidRPr="00EA14DB" w:rsidRDefault="00170B13">
            <w:pPr>
              <w:pStyle w:val="CBDNormalNumber"/>
              <w:numPr>
                <w:ilvl w:val="0"/>
                <w:numId w:val="0"/>
              </w:numPr>
              <w:snapToGrid w:val="0"/>
              <w:spacing w:before="60" w:after="60"/>
              <w:rPr>
                <w:sz w:val="20"/>
                <w:szCs w:val="20"/>
              </w:rPr>
            </w:pPr>
            <w:r w:rsidRPr="00EA14DB">
              <w:rPr>
                <w:sz w:val="20"/>
                <w:szCs w:val="20"/>
              </w:rPr>
              <w:t>Target 12</w:t>
            </w:r>
          </w:p>
        </w:tc>
        <w:tc>
          <w:tcPr>
            <w:tcW w:w="7507" w:type="dxa"/>
          </w:tcPr>
          <w:p w14:paraId="644BDAC9" w14:textId="77777777" w:rsidR="00170B13" w:rsidRPr="00EA14DB" w:rsidRDefault="00170B13" w:rsidP="00170B13">
            <w:pPr>
              <w:pStyle w:val="CBDNormalNumber"/>
              <w:numPr>
                <w:ilvl w:val="0"/>
                <w:numId w:val="11"/>
              </w:numPr>
              <w:tabs>
                <w:tab w:val="clear" w:pos="567"/>
                <w:tab w:val="left" w:pos="360"/>
              </w:tabs>
              <w:snapToGrid w:val="0"/>
              <w:spacing w:before="60" w:after="60"/>
              <w:ind w:left="172" w:hanging="172"/>
              <w:jc w:val="left"/>
              <w:rPr>
                <w:sz w:val="20"/>
                <w:szCs w:val="20"/>
              </w:rPr>
            </w:pPr>
            <w:r w:rsidRPr="00EA14DB">
              <w:rPr>
                <w:color w:val="000000" w:themeColor="text1"/>
                <w:sz w:val="20"/>
                <w:szCs w:val="20"/>
              </w:rPr>
              <w:t>Improved urban green spaces (for example, engineered native plants for urbanized environments; engineered bacteria or fungi for use in nursery cultivation of urban trees; and biobased materials for emissions reduction)</w:t>
            </w:r>
          </w:p>
        </w:tc>
      </w:tr>
      <w:tr w:rsidR="00170B13" w:rsidRPr="00EA14DB" w14:paraId="75CA089B" w14:textId="77777777">
        <w:tc>
          <w:tcPr>
            <w:tcW w:w="1276" w:type="dxa"/>
          </w:tcPr>
          <w:p w14:paraId="415BFD1C" w14:textId="77777777" w:rsidR="00170B13" w:rsidRPr="00EA14DB" w:rsidRDefault="00170B13">
            <w:pPr>
              <w:pStyle w:val="CBDNormalNumber"/>
              <w:numPr>
                <w:ilvl w:val="0"/>
                <w:numId w:val="0"/>
              </w:numPr>
              <w:snapToGrid w:val="0"/>
              <w:spacing w:before="60" w:after="60"/>
              <w:rPr>
                <w:sz w:val="20"/>
                <w:szCs w:val="20"/>
              </w:rPr>
            </w:pPr>
            <w:r w:rsidRPr="00EA14DB">
              <w:rPr>
                <w:sz w:val="20"/>
                <w:szCs w:val="20"/>
              </w:rPr>
              <w:t>Target 13</w:t>
            </w:r>
          </w:p>
        </w:tc>
        <w:tc>
          <w:tcPr>
            <w:tcW w:w="7507" w:type="dxa"/>
          </w:tcPr>
          <w:p w14:paraId="0109F35E" w14:textId="77777777" w:rsidR="00170B13" w:rsidRPr="00125744" w:rsidRDefault="00170B13" w:rsidP="00170B13">
            <w:pPr>
              <w:pStyle w:val="CBDNormalNumber"/>
              <w:numPr>
                <w:ilvl w:val="0"/>
                <w:numId w:val="11"/>
              </w:numPr>
              <w:tabs>
                <w:tab w:val="clear" w:pos="567"/>
                <w:tab w:val="left" w:pos="360"/>
              </w:tabs>
              <w:snapToGrid w:val="0"/>
              <w:spacing w:before="60" w:after="60"/>
              <w:ind w:left="172" w:hanging="172"/>
              <w:jc w:val="left"/>
              <w:rPr>
                <w:sz w:val="20"/>
                <w:szCs w:val="20"/>
              </w:rPr>
            </w:pPr>
            <w:r w:rsidRPr="0077767A">
              <w:rPr>
                <w:sz w:val="20"/>
                <w:szCs w:val="20"/>
              </w:rPr>
              <w:t xml:space="preserve">Fair and equitable sharing of monetary and non-monetary benefits generated from the use of digital sequence information on genetic resources and genetic resources in synthetic biology applications in line with Articles 8(j) and 15 of the Convention and decision </w:t>
            </w:r>
            <w:hyperlink r:id="rId49" w:history="1">
              <w:r w:rsidRPr="0077767A">
                <w:rPr>
                  <w:rStyle w:val="Hyperlink"/>
                  <w:sz w:val="20"/>
                  <w:szCs w:val="20"/>
                </w:rPr>
                <w:t>16/2</w:t>
              </w:r>
            </w:hyperlink>
            <w:r w:rsidRPr="00125744">
              <w:t xml:space="preserve"> </w:t>
            </w:r>
            <w:r w:rsidRPr="00125744">
              <w:rPr>
                <w:sz w:val="20"/>
                <w:szCs w:val="20"/>
              </w:rPr>
              <w:t>of the Conference of the Parties</w:t>
            </w:r>
          </w:p>
        </w:tc>
      </w:tr>
      <w:tr w:rsidR="00170B13" w:rsidRPr="00EA14DB" w14:paraId="0EE6BDB1" w14:textId="77777777">
        <w:tc>
          <w:tcPr>
            <w:tcW w:w="1276" w:type="dxa"/>
          </w:tcPr>
          <w:p w14:paraId="62B909A2" w14:textId="77777777" w:rsidR="00170B13" w:rsidRPr="00EA14DB" w:rsidRDefault="00170B13">
            <w:pPr>
              <w:pStyle w:val="CBDNormalNumber"/>
              <w:numPr>
                <w:ilvl w:val="0"/>
                <w:numId w:val="0"/>
              </w:numPr>
              <w:snapToGrid w:val="0"/>
              <w:spacing w:before="60" w:after="60"/>
              <w:rPr>
                <w:sz w:val="20"/>
                <w:szCs w:val="20"/>
              </w:rPr>
            </w:pPr>
            <w:r w:rsidRPr="00EA14DB">
              <w:rPr>
                <w:sz w:val="20"/>
                <w:szCs w:val="20"/>
              </w:rPr>
              <w:t>Target 16</w:t>
            </w:r>
          </w:p>
        </w:tc>
        <w:tc>
          <w:tcPr>
            <w:tcW w:w="7507" w:type="dxa"/>
          </w:tcPr>
          <w:p w14:paraId="6FB383CF" w14:textId="77777777" w:rsidR="00170B13" w:rsidRPr="00125744" w:rsidRDefault="00170B13" w:rsidP="00170B13">
            <w:pPr>
              <w:pStyle w:val="CBDNormalNumber"/>
              <w:numPr>
                <w:ilvl w:val="0"/>
                <w:numId w:val="11"/>
              </w:numPr>
              <w:tabs>
                <w:tab w:val="clear" w:pos="567"/>
                <w:tab w:val="left" w:pos="360"/>
              </w:tabs>
              <w:snapToGrid w:val="0"/>
              <w:spacing w:before="60" w:after="60"/>
              <w:ind w:left="172" w:hanging="172"/>
              <w:jc w:val="left"/>
              <w:rPr>
                <w:sz w:val="20"/>
                <w:szCs w:val="20"/>
              </w:rPr>
            </w:pPr>
            <w:r w:rsidRPr="00125744">
              <w:rPr>
                <w:sz w:val="20"/>
                <w:szCs w:val="20"/>
              </w:rPr>
              <w:t>Biomining (for example, plants, fungi or bacteria engineered to recover rare metals from waste or produce chelators to recover critical metals from novel sources)</w:t>
            </w:r>
          </w:p>
          <w:p w14:paraId="54D494FC" w14:textId="77777777" w:rsidR="00170B13" w:rsidRPr="00125744" w:rsidRDefault="00170B13" w:rsidP="00170B13">
            <w:pPr>
              <w:pStyle w:val="CBDNormalNumber"/>
              <w:numPr>
                <w:ilvl w:val="0"/>
                <w:numId w:val="11"/>
              </w:numPr>
              <w:tabs>
                <w:tab w:val="clear" w:pos="567"/>
                <w:tab w:val="left" w:pos="360"/>
              </w:tabs>
              <w:snapToGrid w:val="0"/>
              <w:spacing w:before="60" w:after="60"/>
              <w:ind w:left="172" w:hanging="172"/>
              <w:jc w:val="left"/>
              <w:rPr>
                <w:sz w:val="20"/>
                <w:szCs w:val="20"/>
              </w:rPr>
            </w:pPr>
            <w:r w:rsidRPr="00125744">
              <w:rPr>
                <w:sz w:val="20"/>
                <w:szCs w:val="20"/>
              </w:rPr>
              <w:t xml:space="preserve">Recycling and waste reduction (for example, </w:t>
            </w:r>
            <w:r w:rsidRPr="0077767A">
              <w:rPr>
                <w:sz w:val="20"/>
                <w:szCs w:val="20"/>
              </w:rPr>
              <w:t>microbial strains engineered to produce high-value chemicals from agricultural waste; and microbes to depolymerize plastics)</w:t>
            </w:r>
          </w:p>
          <w:p w14:paraId="7A6459E4" w14:textId="77777777" w:rsidR="00170B13" w:rsidRPr="00125744" w:rsidRDefault="00170B13" w:rsidP="00170B13">
            <w:pPr>
              <w:pStyle w:val="CBDNormalNumber"/>
              <w:numPr>
                <w:ilvl w:val="0"/>
                <w:numId w:val="11"/>
              </w:numPr>
              <w:tabs>
                <w:tab w:val="clear" w:pos="567"/>
                <w:tab w:val="left" w:pos="360"/>
              </w:tabs>
              <w:snapToGrid w:val="0"/>
              <w:spacing w:before="60" w:after="60"/>
              <w:ind w:left="172" w:hanging="172"/>
              <w:jc w:val="left"/>
              <w:rPr>
                <w:sz w:val="20"/>
                <w:szCs w:val="20"/>
              </w:rPr>
            </w:pPr>
            <w:r w:rsidRPr="00125744">
              <w:rPr>
                <w:sz w:val="20"/>
                <w:szCs w:val="20"/>
              </w:rPr>
              <w:t>Production of novel materials (for example, bioplastics, spider silks and polyimide films for electronics)</w:t>
            </w:r>
          </w:p>
          <w:p w14:paraId="76D97191" w14:textId="77777777" w:rsidR="00170B13" w:rsidRPr="00125744" w:rsidRDefault="00170B13" w:rsidP="00170B13">
            <w:pPr>
              <w:pStyle w:val="CBDNormalNumber"/>
              <w:numPr>
                <w:ilvl w:val="0"/>
                <w:numId w:val="11"/>
              </w:numPr>
              <w:tabs>
                <w:tab w:val="clear" w:pos="567"/>
                <w:tab w:val="left" w:pos="360"/>
              </w:tabs>
              <w:snapToGrid w:val="0"/>
              <w:spacing w:before="60" w:after="60"/>
              <w:ind w:left="172" w:hanging="172"/>
              <w:jc w:val="left"/>
              <w:rPr>
                <w:sz w:val="20"/>
                <w:szCs w:val="20"/>
              </w:rPr>
            </w:pPr>
            <w:r w:rsidRPr="00125744">
              <w:rPr>
                <w:sz w:val="20"/>
                <w:szCs w:val="20"/>
              </w:rPr>
              <w:t>Reduced food waste and loss (for example, biosensors to detect smoke contamination in grapes)</w:t>
            </w:r>
          </w:p>
        </w:tc>
      </w:tr>
      <w:tr w:rsidR="00170B13" w:rsidRPr="00EA14DB" w14:paraId="6505B94F" w14:textId="77777777">
        <w:tc>
          <w:tcPr>
            <w:tcW w:w="1276" w:type="dxa"/>
          </w:tcPr>
          <w:p w14:paraId="4507E613" w14:textId="77777777" w:rsidR="00170B13" w:rsidRPr="00EA14DB" w:rsidRDefault="00170B13">
            <w:pPr>
              <w:pStyle w:val="CBDNormalNumber"/>
              <w:numPr>
                <w:ilvl w:val="0"/>
                <w:numId w:val="0"/>
              </w:numPr>
              <w:snapToGrid w:val="0"/>
              <w:spacing w:before="60" w:after="60"/>
              <w:rPr>
                <w:sz w:val="20"/>
                <w:szCs w:val="20"/>
              </w:rPr>
            </w:pPr>
            <w:r w:rsidRPr="00EA14DB">
              <w:rPr>
                <w:sz w:val="20"/>
                <w:szCs w:val="20"/>
              </w:rPr>
              <w:t>Target 17</w:t>
            </w:r>
          </w:p>
        </w:tc>
        <w:tc>
          <w:tcPr>
            <w:tcW w:w="7507" w:type="dxa"/>
          </w:tcPr>
          <w:p w14:paraId="5B123846" w14:textId="77777777" w:rsidR="00170B13" w:rsidRPr="0077767A" w:rsidRDefault="00170B13" w:rsidP="00170B13">
            <w:pPr>
              <w:pStyle w:val="CBDNormalNumber"/>
              <w:numPr>
                <w:ilvl w:val="0"/>
                <w:numId w:val="11"/>
              </w:numPr>
              <w:tabs>
                <w:tab w:val="clear" w:pos="567"/>
                <w:tab w:val="left" w:pos="360"/>
              </w:tabs>
              <w:snapToGrid w:val="0"/>
              <w:spacing w:before="60" w:after="60"/>
              <w:ind w:left="172" w:hanging="172"/>
              <w:jc w:val="left"/>
              <w:rPr>
                <w:sz w:val="20"/>
                <w:szCs w:val="20"/>
              </w:rPr>
            </w:pPr>
            <w:r w:rsidRPr="0077767A">
              <w:rPr>
                <w:sz w:val="20"/>
                <w:szCs w:val="20"/>
              </w:rPr>
              <w:t>Biocontainment strategies (for example, suicide genetic circuits; and genetically engineered reduced invasiveness)</w:t>
            </w:r>
          </w:p>
        </w:tc>
      </w:tr>
      <w:tr w:rsidR="00170B13" w:rsidRPr="00EA14DB" w14:paraId="2C088B1F" w14:textId="77777777">
        <w:tc>
          <w:tcPr>
            <w:tcW w:w="1276" w:type="dxa"/>
          </w:tcPr>
          <w:p w14:paraId="27A2EA69" w14:textId="77777777" w:rsidR="00170B13" w:rsidRPr="00EA14DB" w:rsidRDefault="00170B13">
            <w:pPr>
              <w:pStyle w:val="CBDNormalNumber"/>
              <w:numPr>
                <w:ilvl w:val="0"/>
                <w:numId w:val="0"/>
              </w:numPr>
              <w:snapToGrid w:val="0"/>
              <w:spacing w:before="60" w:after="60"/>
              <w:rPr>
                <w:sz w:val="20"/>
                <w:szCs w:val="20"/>
              </w:rPr>
            </w:pPr>
            <w:r w:rsidRPr="00EA14DB">
              <w:rPr>
                <w:sz w:val="20"/>
                <w:szCs w:val="20"/>
              </w:rPr>
              <w:t>Target 19</w:t>
            </w:r>
          </w:p>
        </w:tc>
        <w:tc>
          <w:tcPr>
            <w:tcW w:w="7507" w:type="dxa"/>
          </w:tcPr>
          <w:p w14:paraId="30078866" w14:textId="77777777" w:rsidR="00170B13" w:rsidRPr="00125744" w:rsidRDefault="00170B13" w:rsidP="00170B13">
            <w:pPr>
              <w:pStyle w:val="CBDNormalNumber"/>
              <w:numPr>
                <w:ilvl w:val="0"/>
                <w:numId w:val="11"/>
              </w:numPr>
              <w:tabs>
                <w:tab w:val="clear" w:pos="567"/>
                <w:tab w:val="left" w:pos="360"/>
              </w:tabs>
              <w:snapToGrid w:val="0"/>
              <w:spacing w:before="60" w:after="60"/>
              <w:ind w:left="172" w:hanging="172"/>
              <w:jc w:val="left"/>
              <w:rPr>
                <w:sz w:val="20"/>
                <w:szCs w:val="20"/>
              </w:rPr>
            </w:pPr>
            <w:r w:rsidRPr="00125744">
              <w:rPr>
                <w:color w:val="000000" w:themeColor="text1"/>
                <w:sz w:val="20"/>
                <w:szCs w:val="20"/>
              </w:rPr>
              <w:t xml:space="preserve">Mobilization of resources from synthetic biology companies (for example, providing venture capital for nature-based solutions </w:t>
            </w:r>
            <w:r w:rsidRPr="0077767A">
              <w:rPr>
                <w:color w:val="000000" w:themeColor="text1"/>
                <w:sz w:val="20"/>
                <w:szCs w:val="20"/>
              </w:rPr>
              <w:t>and/or</w:t>
            </w:r>
            <w:r w:rsidRPr="00125744">
              <w:rPr>
                <w:color w:val="000000" w:themeColor="text1"/>
                <w:sz w:val="20"/>
                <w:szCs w:val="20"/>
              </w:rPr>
              <w:t xml:space="preserve"> ecosystem-based approaches; and resources for national biodiversity strategies and action plans)</w:t>
            </w:r>
          </w:p>
        </w:tc>
      </w:tr>
      <w:tr w:rsidR="00170B13" w:rsidRPr="00EA14DB" w14:paraId="5E325CC3" w14:textId="77777777">
        <w:tc>
          <w:tcPr>
            <w:tcW w:w="1276" w:type="dxa"/>
          </w:tcPr>
          <w:p w14:paraId="5ECDE479" w14:textId="77777777" w:rsidR="00170B13" w:rsidRPr="00EA14DB" w:rsidRDefault="00170B13">
            <w:pPr>
              <w:pStyle w:val="CBDNormalNumber"/>
              <w:numPr>
                <w:ilvl w:val="0"/>
                <w:numId w:val="0"/>
              </w:numPr>
              <w:snapToGrid w:val="0"/>
              <w:spacing w:before="60" w:after="60"/>
              <w:rPr>
                <w:sz w:val="20"/>
                <w:szCs w:val="20"/>
              </w:rPr>
            </w:pPr>
            <w:r w:rsidRPr="00EA14DB">
              <w:rPr>
                <w:sz w:val="20"/>
                <w:szCs w:val="20"/>
              </w:rPr>
              <w:t>Target 20</w:t>
            </w:r>
          </w:p>
        </w:tc>
        <w:tc>
          <w:tcPr>
            <w:tcW w:w="7507" w:type="dxa"/>
          </w:tcPr>
          <w:p w14:paraId="1BC2E959" w14:textId="77777777" w:rsidR="00170B13" w:rsidRPr="00172A6F" w:rsidRDefault="00170B13" w:rsidP="00170B13">
            <w:pPr>
              <w:pStyle w:val="CBDNormalNumber"/>
              <w:numPr>
                <w:ilvl w:val="0"/>
                <w:numId w:val="11"/>
              </w:numPr>
              <w:tabs>
                <w:tab w:val="clear" w:pos="567"/>
                <w:tab w:val="left" w:pos="360"/>
              </w:tabs>
              <w:snapToGrid w:val="0"/>
              <w:spacing w:before="60" w:after="60"/>
              <w:ind w:left="172" w:hanging="172"/>
              <w:jc w:val="left"/>
              <w:rPr>
                <w:sz w:val="20"/>
                <w:szCs w:val="20"/>
              </w:rPr>
            </w:pPr>
            <w:r w:rsidRPr="00172A6F">
              <w:rPr>
                <w:sz w:val="20"/>
                <w:szCs w:val="20"/>
              </w:rPr>
              <w:t>Strengthened capacity through regional and shared facilities with advanced synthetic biology tools</w:t>
            </w:r>
          </w:p>
          <w:p w14:paraId="1F7ECAAF" w14:textId="77777777" w:rsidR="00170B13" w:rsidRPr="00172A6F" w:rsidRDefault="00170B13" w:rsidP="00170B13">
            <w:pPr>
              <w:pStyle w:val="CBDNormalNumber"/>
              <w:numPr>
                <w:ilvl w:val="0"/>
                <w:numId w:val="11"/>
              </w:numPr>
              <w:tabs>
                <w:tab w:val="clear" w:pos="567"/>
                <w:tab w:val="left" w:pos="360"/>
              </w:tabs>
              <w:snapToGrid w:val="0"/>
              <w:spacing w:before="60" w:after="60"/>
              <w:ind w:left="172" w:hanging="172"/>
              <w:jc w:val="left"/>
              <w:rPr>
                <w:sz w:val="20"/>
                <w:szCs w:val="20"/>
              </w:rPr>
            </w:pPr>
            <w:r w:rsidRPr="00172A6F">
              <w:rPr>
                <w:sz w:val="20"/>
                <w:szCs w:val="20"/>
              </w:rPr>
              <w:t xml:space="preserve">Development of advanced innovation platforms (for example, </w:t>
            </w:r>
            <w:proofErr w:type="spellStart"/>
            <w:r w:rsidRPr="00172A6F">
              <w:rPr>
                <w:sz w:val="20"/>
                <w:szCs w:val="20"/>
              </w:rPr>
              <w:t>biofoundries</w:t>
            </w:r>
            <w:proofErr w:type="spellEnd"/>
            <w:r w:rsidRPr="00172A6F">
              <w:rPr>
                <w:sz w:val="20"/>
                <w:szCs w:val="20"/>
              </w:rPr>
              <w:t xml:space="preserve"> enabling high-throughput </w:t>
            </w:r>
            <w:r w:rsidRPr="00FF4EB0">
              <w:rPr>
                <w:sz w:val="20"/>
                <w:szCs w:val="20"/>
              </w:rPr>
              <w:t>organism</w:t>
            </w:r>
            <w:r w:rsidRPr="00172A6F">
              <w:rPr>
                <w:sz w:val="20"/>
                <w:szCs w:val="20"/>
              </w:rPr>
              <w:t xml:space="preserve"> design: </w:t>
            </w:r>
            <w:r w:rsidRPr="00172A6F">
              <w:rPr>
                <w:color w:val="000000" w:themeColor="text1"/>
                <w:sz w:val="20"/>
                <w:szCs w:val="20"/>
              </w:rPr>
              <w:t>road mapping; and other policy initiatives</w:t>
            </w:r>
            <w:r w:rsidRPr="00172A6F">
              <w:rPr>
                <w:sz w:val="20"/>
                <w:szCs w:val="20"/>
              </w:rPr>
              <w:t>)</w:t>
            </w:r>
          </w:p>
        </w:tc>
      </w:tr>
    </w:tbl>
    <w:p w14:paraId="4D1D7FBA" w14:textId="77777777" w:rsidR="00170B13" w:rsidRPr="00EA14DB" w:rsidRDefault="00170B13" w:rsidP="00170B13">
      <w:pPr>
        <w:pStyle w:val="CBDAnnex"/>
      </w:pPr>
      <w:r w:rsidRPr="00EA14DB">
        <w:br w:type="textWrapping" w:clear="all"/>
      </w:r>
    </w:p>
    <w:p w14:paraId="66077EEF" w14:textId="77777777" w:rsidR="00FC0F56" w:rsidRPr="0077767A" w:rsidRDefault="00FC0F56" w:rsidP="00FC0F56">
      <w:pPr>
        <w:pStyle w:val="CBDAnnex"/>
        <w:rPr>
          <w:highlight w:val="cyan"/>
        </w:rPr>
      </w:pPr>
    </w:p>
    <w:p w14:paraId="489D8A37" w14:textId="77777777" w:rsidR="00FC0F56" w:rsidRPr="0077767A" w:rsidRDefault="00FC0F56" w:rsidP="00FC0F56">
      <w:pPr>
        <w:tabs>
          <w:tab w:val="clear" w:pos="567"/>
          <w:tab w:val="clear" w:pos="1134"/>
          <w:tab w:val="clear" w:pos="1701"/>
          <w:tab w:val="clear" w:pos="2268"/>
        </w:tabs>
        <w:jc w:val="left"/>
        <w:rPr>
          <w:highlight w:val="cyan"/>
        </w:rPr>
      </w:pPr>
      <w:r w:rsidRPr="0077767A">
        <w:rPr>
          <w:highlight w:val="cyan"/>
        </w:rPr>
        <w:br w:type="page"/>
      </w:r>
    </w:p>
    <w:p w14:paraId="775F7296" w14:textId="77777777" w:rsidR="00A5561C" w:rsidRPr="00172A6F" w:rsidRDefault="00FC0F56" w:rsidP="0077767A">
      <w:pPr>
        <w:pStyle w:val="CBDAnnex"/>
        <w:spacing w:after="120"/>
      </w:pPr>
      <w:r w:rsidRPr="00172A6F">
        <w:lastRenderedPageBreak/>
        <w:t xml:space="preserve">Annex </w:t>
      </w:r>
      <w:r w:rsidRPr="00FF4EB0">
        <w:t>III</w:t>
      </w:r>
    </w:p>
    <w:p w14:paraId="5ECC2F54" w14:textId="0FE3A529" w:rsidR="00FC0F56" w:rsidRPr="00172A6F" w:rsidRDefault="00FC0F56" w:rsidP="00FC0F56">
      <w:pPr>
        <w:pStyle w:val="CBDAnnex"/>
      </w:pPr>
      <w:r w:rsidRPr="00172A6F">
        <w:t>Selected information related to the potential positive and potential negative impacts of the most recent technological developments in synthetic biology</w:t>
      </w:r>
    </w:p>
    <w:p w14:paraId="5A409111" w14:textId="322BD033" w:rsidR="00794097" w:rsidRPr="00172A6F" w:rsidRDefault="00794097" w:rsidP="0077767A">
      <w:pPr>
        <w:pStyle w:val="CBDNormalNumber"/>
        <w:numPr>
          <w:ilvl w:val="0"/>
          <w:numId w:val="70"/>
        </w:numPr>
        <w:rPr>
          <w:lang w:bidi="ar-SY"/>
        </w:rPr>
      </w:pPr>
      <w:r w:rsidRPr="00172A6F">
        <w:rPr>
          <w:lang w:bidi="ar-SY"/>
        </w:rPr>
        <w:t xml:space="preserve">The information presented in the present annex was compiled based on the discussions and work of the Ad Hoc Technical Expert Group on Synthetic Biology. It </w:t>
      </w:r>
      <w:r w:rsidRPr="00172A6F">
        <w:t xml:space="preserve">reflects the preliminary considerations of the Expert Group related to artificial intelligence and computational biology. </w:t>
      </w:r>
    </w:p>
    <w:p w14:paraId="7A0A1410" w14:textId="55DF0E11" w:rsidR="00794097" w:rsidRPr="00172A6F" w:rsidRDefault="00794097" w:rsidP="00794097">
      <w:pPr>
        <w:pStyle w:val="CBDNormalNumber"/>
        <w:rPr>
          <w:lang w:bidi="ar-SY"/>
        </w:rPr>
      </w:pPr>
      <w:r w:rsidRPr="00172A6F">
        <w:t xml:space="preserve">It should be noted that the members of </w:t>
      </w:r>
      <w:r w:rsidRPr="00125744">
        <w:t xml:space="preserve">the Expert Group did not have sufficient time to address the other four identified priority areas, namely, bioremediation and waste reduction applications; artificial cells, synthetic genomics and artificial biochemical pathways; applications for conservation use; and microbiome engineering. Comprehensive information related to their potential positive and potential negative impacts can be found in document </w:t>
      </w:r>
      <w:hyperlink r:id="rId50" w:history="1">
        <w:r w:rsidRPr="0077767A">
          <w:rPr>
            <w:rStyle w:val="Hyperlink"/>
          </w:rPr>
          <w:t>CBD/SYNBIO/AHTEG/1/2</w:t>
        </w:r>
      </w:hyperlink>
      <w:r w:rsidRPr="00172A6F">
        <w:t>.</w:t>
      </w:r>
    </w:p>
    <w:p w14:paraId="6FB09050" w14:textId="77777777" w:rsidR="00794097" w:rsidRPr="00EA14DB" w:rsidRDefault="00794097" w:rsidP="00794097">
      <w:pPr>
        <w:pStyle w:val="CBDH2"/>
      </w:pPr>
      <w:r w:rsidRPr="00EA14DB">
        <w:t>Artificial intelligence and computational biology</w:t>
      </w:r>
    </w:p>
    <w:p w14:paraId="639D397B" w14:textId="77777777" w:rsidR="00794097" w:rsidRPr="00EA14DB" w:rsidRDefault="00794097" w:rsidP="0077767A">
      <w:pPr>
        <w:pStyle w:val="CBDNormalNumber"/>
        <w:numPr>
          <w:ilvl w:val="1"/>
          <w:numId w:val="7"/>
        </w:numPr>
        <w:tabs>
          <w:tab w:val="clear" w:pos="567"/>
        </w:tabs>
      </w:pPr>
      <w:r w:rsidRPr="00EA14DB">
        <w:t>Potential positive impacts:</w:t>
      </w:r>
    </w:p>
    <w:p w14:paraId="21B31D98" w14:textId="692B7E56" w:rsidR="00794097" w:rsidRPr="00EA14DB" w:rsidRDefault="00794097" w:rsidP="0077767A">
      <w:pPr>
        <w:pStyle w:val="CBDNormalNumber"/>
        <w:numPr>
          <w:ilvl w:val="2"/>
          <w:numId w:val="7"/>
        </w:numPr>
      </w:pPr>
      <w:r w:rsidRPr="00EA14DB">
        <w:t xml:space="preserve">Accelerated development of conservation tools; </w:t>
      </w:r>
    </w:p>
    <w:p w14:paraId="34127488" w14:textId="77777777" w:rsidR="00794097" w:rsidRPr="00EA14DB" w:rsidRDefault="00794097" w:rsidP="0077767A">
      <w:pPr>
        <w:pStyle w:val="CBDNormalNumber"/>
        <w:numPr>
          <w:ilvl w:val="2"/>
          <w:numId w:val="7"/>
        </w:numPr>
      </w:pPr>
      <w:r w:rsidRPr="00EA14DB">
        <w:t>Expanded research participation through open access tools;</w:t>
      </w:r>
    </w:p>
    <w:p w14:paraId="430D6278" w14:textId="77777777" w:rsidR="00794097" w:rsidRPr="00EA14DB" w:rsidRDefault="00794097" w:rsidP="0077767A">
      <w:pPr>
        <w:pStyle w:val="CBDNormalNumber"/>
        <w:numPr>
          <w:ilvl w:val="2"/>
          <w:numId w:val="7"/>
        </w:numPr>
      </w:pPr>
      <w:r w:rsidRPr="00EA14DB">
        <w:t>Improved predictive modelling for risk assessments;</w:t>
      </w:r>
    </w:p>
    <w:p w14:paraId="15C4F614" w14:textId="77777777" w:rsidR="00794097" w:rsidRPr="00EA14DB" w:rsidRDefault="00794097" w:rsidP="0077767A">
      <w:pPr>
        <w:pStyle w:val="CBDNormalNumber"/>
        <w:numPr>
          <w:ilvl w:val="2"/>
          <w:numId w:val="7"/>
        </w:numPr>
      </w:pPr>
      <w:r w:rsidRPr="00EA14DB">
        <w:t xml:space="preserve">Optimization of the fitness of living modified </w:t>
      </w:r>
      <w:r w:rsidRPr="00FF4EB0">
        <w:t>organism</w:t>
      </w:r>
      <w:r w:rsidRPr="00EA14DB">
        <w:t>s, including the development of highly competitive varieties or strains, which may provide benefits in contained or controlled environments.</w:t>
      </w:r>
    </w:p>
    <w:p w14:paraId="402124E6" w14:textId="77777777" w:rsidR="00794097" w:rsidRPr="00EA14DB" w:rsidRDefault="00794097" w:rsidP="0077767A">
      <w:pPr>
        <w:pStyle w:val="CBDNormalNumber"/>
        <w:numPr>
          <w:ilvl w:val="1"/>
          <w:numId w:val="7"/>
        </w:numPr>
      </w:pPr>
      <w:r w:rsidRPr="00EA14DB">
        <w:t>Potential negative impacts:</w:t>
      </w:r>
    </w:p>
    <w:p w14:paraId="529157E8" w14:textId="449A931E" w:rsidR="00794097" w:rsidRPr="00EA14DB" w:rsidRDefault="00794097" w:rsidP="0077767A">
      <w:pPr>
        <w:pStyle w:val="CBDNormalNumber"/>
        <w:numPr>
          <w:ilvl w:val="2"/>
          <w:numId w:val="7"/>
        </w:numPr>
      </w:pPr>
      <w:r w:rsidRPr="00EA14DB">
        <w:t xml:space="preserve">Increased opportunities for misuse of artificial intelligence; </w:t>
      </w:r>
    </w:p>
    <w:p w14:paraId="2CE63CA5" w14:textId="790AB29F" w:rsidR="00794097" w:rsidRPr="00EA14DB" w:rsidRDefault="00794097" w:rsidP="0077767A">
      <w:pPr>
        <w:pStyle w:val="CBDNormalNumber"/>
        <w:numPr>
          <w:ilvl w:val="2"/>
          <w:numId w:val="7"/>
        </w:numPr>
      </w:pPr>
      <w:r w:rsidRPr="00EA14DB">
        <w:t>Potential dual-use concerns;</w:t>
      </w:r>
    </w:p>
    <w:p w14:paraId="08D7537B" w14:textId="77777777" w:rsidR="00794097" w:rsidRPr="00EA14DB" w:rsidRDefault="00794097" w:rsidP="0077767A">
      <w:pPr>
        <w:pStyle w:val="CBDNormalNumber"/>
        <w:numPr>
          <w:ilvl w:val="2"/>
          <w:numId w:val="7"/>
        </w:numPr>
      </w:pPr>
      <w:r w:rsidRPr="00EA14DB">
        <w:t xml:space="preserve">Reduced human oversight </w:t>
      </w:r>
      <w:proofErr w:type="gramStart"/>
      <w:r w:rsidRPr="00EA14DB">
        <w:t>as a result of</w:t>
      </w:r>
      <w:proofErr w:type="gramEnd"/>
      <w:r w:rsidRPr="00EA14DB">
        <w:t xml:space="preserve"> convergence of artificial intelligence and automation;</w:t>
      </w:r>
    </w:p>
    <w:p w14:paraId="47AA5885" w14:textId="77777777" w:rsidR="00794097" w:rsidRPr="00EA14DB" w:rsidRDefault="00794097" w:rsidP="0077767A">
      <w:pPr>
        <w:pStyle w:val="CBDNormalNumber"/>
        <w:numPr>
          <w:ilvl w:val="2"/>
          <w:numId w:val="7"/>
        </w:numPr>
      </w:pPr>
      <w:r w:rsidRPr="00EA14DB">
        <w:t>Increased challenges to conducting risk assessment owing to lack of transparency in algorithmic decisions or findings;</w:t>
      </w:r>
    </w:p>
    <w:p w14:paraId="6D12C10D" w14:textId="77777777" w:rsidR="00794097" w:rsidRPr="00125744" w:rsidRDefault="00794097" w:rsidP="0077767A">
      <w:pPr>
        <w:pStyle w:val="CBDNormalNumber"/>
        <w:numPr>
          <w:ilvl w:val="2"/>
          <w:numId w:val="7"/>
        </w:numPr>
      </w:pPr>
      <w:r w:rsidRPr="00EA14DB">
        <w:t xml:space="preserve">Negative </w:t>
      </w:r>
      <w:r w:rsidRPr="00172A6F">
        <w:t xml:space="preserve">socioeconomic </w:t>
      </w:r>
      <w:r w:rsidRPr="00125744">
        <w:t xml:space="preserve">impacts and inequitable benefit-sharing related to displacement of traditional systems of knowledge and livelihoods of </w:t>
      </w:r>
      <w:r w:rsidRPr="0077767A">
        <w:t>indigenous people</w:t>
      </w:r>
      <w:r w:rsidRPr="00125744">
        <w:t xml:space="preserve">s and local communities, women and </w:t>
      </w:r>
      <w:r w:rsidRPr="0077767A">
        <w:t>youth,</w:t>
      </w:r>
      <w:r w:rsidRPr="00125744">
        <w:t xml:space="preserve"> arising from replacement of natural products with artificial intelligence facilitated synthetic equivalents;</w:t>
      </w:r>
    </w:p>
    <w:p w14:paraId="03850EA8" w14:textId="77777777" w:rsidR="00794097" w:rsidRPr="00125744" w:rsidRDefault="00794097" w:rsidP="0077767A">
      <w:pPr>
        <w:pStyle w:val="CBDNormalNumber"/>
        <w:numPr>
          <w:ilvl w:val="2"/>
          <w:numId w:val="7"/>
        </w:numPr>
      </w:pPr>
      <w:r w:rsidRPr="00125744">
        <w:t>Resource intensive nature</w:t>
      </w:r>
      <w:r w:rsidRPr="0077767A">
        <w:t xml:space="preserve">, and </w:t>
      </w:r>
      <w:r w:rsidRPr="00125744">
        <w:t>environmental and social costs, of the computational infrastructure of artificial intelligence;</w:t>
      </w:r>
    </w:p>
    <w:p w14:paraId="228FEB1F" w14:textId="77777777" w:rsidR="00794097" w:rsidRPr="00EA14DB" w:rsidRDefault="00794097" w:rsidP="0077767A">
      <w:pPr>
        <w:pStyle w:val="CBDNormalNumber"/>
        <w:numPr>
          <w:ilvl w:val="2"/>
          <w:numId w:val="7"/>
        </w:numPr>
      </w:pPr>
      <w:r w:rsidRPr="00125744">
        <w:t>Concentration of data and analytical capacity in</w:t>
      </w:r>
      <w:r w:rsidRPr="00EA14DB">
        <w:t xml:space="preserve"> a few actors;</w:t>
      </w:r>
    </w:p>
    <w:p w14:paraId="063BBE8F" w14:textId="77777777" w:rsidR="00794097" w:rsidRPr="00EA14DB" w:rsidRDefault="00794097" w:rsidP="0077767A">
      <w:pPr>
        <w:pStyle w:val="CBDNormalNumber"/>
        <w:numPr>
          <w:ilvl w:val="2"/>
          <w:numId w:val="7"/>
        </w:numPr>
      </w:pPr>
      <w:r w:rsidRPr="00EA14DB">
        <w:t>Concerns regarding fair access and benefit-sharing raised by asymmetrical control and ownership of data and analytical capacity;</w:t>
      </w:r>
    </w:p>
    <w:p w14:paraId="3D0A3390" w14:textId="77777777" w:rsidR="00794097" w:rsidRPr="00EA14DB" w:rsidRDefault="00794097" w:rsidP="0077767A">
      <w:pPr>
        <w:pStyle w:val="CBDNormalNumber"/>
        <w:numPr>
          <w:ilvl w:val="2"/>
          <w:numId w:val="7"/>
        </w:numPr>
      </w:pPr>
      <w:r w:rsidRPr="00EA14DB">
        <w:t xml:space="preserve">Increased fitness of living modified </w:t>
      </w:r>
      <w:r w:rsidRPr="00FF4EB0">
        <w:t>organism</w:t>
      </w:r>
      <w:r w:rsidRPr="00EA14DB">
        <w:t xml:space="preserve">s designed using artificial intelligence, such as super-competitive plant varieties and microbial strains, which could potentially be harmful if released; </w:t>
      </w:r>
    </w:p>
    <w:p w14:paraId="167D4A1C" w14:textId="77777777" w:rsidR="0077794B" w:rsidRDefault="00794097">
      <w:pPr>
        <w:pStyle w:val="CBDNormalNumber"/>
        <w:numPr>
          <w:ilvl w:val="2"/>
          <w:numId w:val="7"/>
        </w:numPr>
        <w:sectPr w:rsidR="0077794B" w:rsidSect="00B8729D">
          <w:footnotePr>
            <w:numRestart w:val="eachSect"/>
          </w:footnotePr>
          <w:type w:val="continuous"/>
          <w:pgSz w:w="12240" w:h="15840"/>
          <w:pgMar w:top="567" w:right="1440" w:bottom="1134" w:left="1440" w:header="709" w:footer="709" w:gutter="0"/>
          <w:cols w:space="708"/>
          <w:docGrid w:linePitch="360"/>
        </w:sectPr>
      </w:pPr>
      <w:r w:rsidRPr="00EA14DB">
        <w:t>Speed of development outpacing regulatory oversight and detection capacity.</w:t>
      </w:r>
    </w:p>
    <w:p w14:paraId="4AA87003" w14:textId="77777777" w:rsidR="00A5561C" w:rsidRPr="00172A6F" w:rsidRDefault="0042607A" w:rsidP="0077767A">
      <w:pPr>
        <w:pStyle w:val="CBDAnnex"/>
        <w:spacing w:after="120"/>
      </w:pPr>
      <w:r w:rsidRPr="0053439C">
        <w:lastRenderedPageBreak/>
        <w:t xml:space="preserve">Annex </w:t>
      </w:r>
      <w:r w:rsidRPr="00FF4EB0">
        <w:t>I</w:t>
      </w:r>
      <w:r w:rsidR="00FC0F56" w:rsidRPr="00FF4EB0">
        <w:t>V</w:t>
      </w:r>
    </w:p>
    <w:p w14:paraId="1E089A44" w14:textId="78103D70" w:rsidR="0042607A" w:rsidRPr="0053439C" w:rsidRDefault="0042607A" w:rsidP="0042607A">
      <w:pPr>
        <w:pStyle w:val="CBDAnnex"/>
      </w:pPr>
      <w:r w:rsidRPr="0053439C">
        <w:t>Conclusions of the Ad Hoc Technical Expert Group on Synthetic Biology</w:t>
      </w:r>
    </w:p>
    <w:p w14:paraId="4D7780A9" w14:textId="77777777" w:rsidR="001D3AA0" w:rsidRPr="00172A6F" w:rsidRDefault="001D3AA0" w:rsidP="00250616">
      <w:pPr>
        <w:pStyle w:val="CBDNormalNumber"/>
        <w:numPr>
          <w:ilvl w:val="0"/>
          <w:numId w:val="18"/>
        </w:numPr>
        <w:tabs>
          <w:tab w:val="clear" w:pos="567"/>
        </w:tabs>
      </w:pPr>
      <w:r w:rsidRPr="00172A6F">
        <w:t>The Subsidiary Bodies may wish to consider the following conclusions from the Ad Hoc Technical Expert Group on Synthetic Biology, with a view to submitting a draft decision for consideration by the Conference of the Parties at its seventeenth meeting:</w:t>
      </w:r>
    </w:p>
    <w:p w14:paraId="7C8FAA15" w14:textId="77777777" w:rsidR="001D3AA0" w:rsidRPr="00125744" w:rsidRDefault="001D3AA0" w:rsidP="00250616">
      <w:pPr>
        <w:pStyle w:val="CBDNormalNumber"/>
        <w:numPr>
          <w:ilvl w:val="1"/>
          <w:numId w:val="7"/>
        </w:numPr>
      </w:pPr>
      <w:r w:rsidRPr="00172A6F">
        <w:t xml:space="preserve">Recognizing the complexity of the most recent technological advances in synthetic biology, </w:t>
      </w:r>
      <w:r w:rsidRPr="0077767A">
        <w:t xml:space="preserve">a process to assess the most recent technological developments and their potential positive and potential negative impacts, based on the available multidisciplinary scientific evidence and bearing in mind decisions </w:t>
      </w:r>
      <w:hyperlink r:id="rId51" w:history="1">
        <w:r w:rsidRPr="0077767A">
          <w:rPr>
            <w:rStyle w:val="Hyperlink"/>
          </w:rPr>
          <w:t>XII/24</w:t>
        </w:r>
      </w:hyperlink>
      <w:r w:rsidRPr="0077767A">
        <w:t xml:space="preserve">, </w:t>
      </w:r>
      <w:hyperlink r:id="rId52" w:history="1">
        <w:r w:rsidRPr="0077767A">
          <w:rPr>
            <w:rStyle w:val="Hyperlink"/>
          </w:rPr>
          <w:t>XIII/17</w:t>
        </w:r>
      </w:hyperlink>
      <w:r w:rsidRPr="0077767A">
        <w:t xml:space="preserve">, </w:t>
      </w:r>
      <w:hyperlink r:id="rId53" w:history="1">
        <w:r w:rsidRPr="0077767A">
          <w:rPr>
            <w:rStyle w:val="Hyperlink"/>
          </w:rPr>
          <w:t>14/19</w:t>
        </w:r>
      </w:hyperlink>
      <w:r w:rsidRPr="0077767A">
        <w:t xml:space="preserve">, </w:t>
      </w:r>
      <w:hyperlink r:id="rId54" w:history="1">
        <w:r w:rsidRPr="0077767A">
          <w:rPr>
            <w:rStyle w:val="Hyperlink"/>
          </w:rPr>
          <w:t>15/31</w:t>
        </w:r>
      </w:hyperlink>
      <w:r w:rsidRPr="0077767A">
        <w:t xml:space="preserve"> and </w:t>
      </w:r>
      <w:hyperlink r:id="rId55" w:history="1">
        <w:r w:rsidRPr="0077767A">
          <w:rPr>
            <w:rStyle w:val="Hyperlink"/>
          </w:rPr>
          <w:t>16/21</w:t>
        </w:r>
      </w:hyperlink>
      <w:r w:rsidRPr="0077767A">
        <w:t xml:space="preserve"> of the Conference of the Parties, may be considered;</w:t>
      </w:r>
    </w:p>
    <w:p w14:paraId="2E7CEDE7" w14:textId="2211F2B7" w:rsidR="001D3AA0" w:rsidRPr="00125744" w:rsidRDefault="001D3AA0" w:rsidP="00250616">
      <w:pPr>
        <w:pStyle w:val="CBDNormalNumber"/>
        <w:numPr>
          <w:ilvl w:val="1"/>
          <w:numId w:val="7"/>
        </w:numPr>
      </w:pPr>
      <w:r w:rsidRPr="0077767A">
        <w:t>The identification and assessment of potential positive and potential negative impacts of the most recent technological developments in synthetic biology should be carried out in an inclusive and balanced manner and build on previous relevant work undertaken under the Convention and its Protocols;</w:t>
      </w:r>
    </w:p>
    <w:p w14:paraId="09BF7D94" w14:textId="77777777" w:rsidR="001D3AA0" w:rsidRPr="0077767A" w:rsidRDefault="001D3AA0" w:rsidP="00250616">
      <w:pPr>
        <w:pStyle w:val="CBDNormalNumber"/>
        <w:numPr>
          <w:ilvl w:val="1"/>
          <w:numId w:val="7"/>
        </w:numPr>
      </w:pPr>
      <w:r w:rsidRPr="0077767A">
        <w:t>Potential positive and potential negative impacts should be assessed on a multidisciplinary science-based, inclusive and case-by-case basis to contribute to participatory decision-making in accordance with the precautionary approach and national priorities and circumstances and in consultation with indigenous peoples and local communities, women and youth with their free, prior and informed consent;</w:t>
      </w:r>
    </w:p>
    <w:p w14:paraId="12415542" w14:textId="77777777" w:rsidR="001D3AA0" w:rsidRPr="00172A6F" w:rsidRDefault="001D3AA0" w:rsidP="00250616">
      <w:pPr>
        <w:pStyle w:val="CBDNormalNumber"/>
        <w:numPr>
          <w:ilvl w:val="1"/>
          <w:numId w:val="7"/>
        </w:numPr>
      </w:pPr>
      <w:r w:rsidRPr="0077767A">
        <w:t>Noting the potential of synthetic biology to exert positive and negative impacts in the context of the three objectives of the Convention on Biological Diversity and the Kunming-Montreal Global Biodiversity Framework, efforts to support capacity-building and development, access to and transfer of technology and knowledge-sharing in the context of synthetic biology, in line with the Thematic action plan, should be accelerated to address, in particular, development, assessment, governance, regulation and unequal participation in the field of synthetic biology;</w:t>
      </w:r>
    </w:p>
    <w:p w14:paraId="6F708B2F" w14:textId="77777777" w:rsidR="001D3AA0" w:rsidRPr="00EA14DB" w:rsidRDefault="001D3AA0" w:rsidP="00250616">
      <w:pPr>
        <w:pStyle w:val="CBDNormalNumber"/>
        <w:numPr>
          <w:ilvl w:val="1"/>
          <w:numId w:val="7"/>
        </w:numPr>
      </w:pPr>
      <w:r w:rsidRPr="0077767A">
        <w:t>Recognition of</w:t>
      </w:r>
      <w:r w:rsidRPr="00172A6F">
        <w:t xml:space="preserve"> the importance of anticipatory</w:t>
      </w:r>
      <w:r w:rsidRPr="00EA14DB">
        <w:t xml:space="preserve"> approaches, including horizon scanning and monitoring mechanisms, in supporting the timely identification and assessment of potential positive and potential negative impacts of future developments in synthetic biology and their potential implications for biodiversity should build on previous relevant work undertaken under the Convention and its Protocols.</w:t>
      </w:r>
      <w:r w:rsidRPr="00EA14DB">
        <w:rPr>
          <w:rStyle w:val="FootnoteReference"/>
        </w:rPr>
        <w:footnoteReference w:id="25"/>
      </w:r>
    </w:p>
    <w:p w14:paraId="73228369" w14:textId="77777777" w:rsidR="004F177B" w:rsidRPr="00EA14DB" w:rsidRDefault="004F177B" w:rsidP="0042607A">
      <w:pPr>
        <w:pStyle w:val="CBDNormalNumber"/>
        <w:numPr>
          <w:ilvl w:val="1"/>
          <w:numId w:val="7"/>
        </w:numPr>
        <w:rPr>
          <w:highlight w:val="cyan"/>
        </w:rPr>
        <w:sectPr w:rsidR="004F177B" w:rsidRPr="00EA14DB" w:rsidSect="0077794B">
          <w:footnotePr>
            <w:numRestart w:val="eachSect"/>
          </w:footnotePr>
          <w:pgSz w:w="12240" w:h="15840"/>
          <w:pgMar w:top="567" w:right="1440" w:bottom="1134" w:left="1440" w:header="709" w:footer="709" w:gutter="0"/>
          <w:cols w:space="708"/>
          <w:docGrid w:linePitch="360"/>
        </w:sectPr>
      </w:pPr>
    </w:p>
    <w:p w14:paraId="5EB63A0E" w14:textId="7FA9196D" w:rsidR="00AE6722" w:rsidRPr="00EA14DB" w:rsidRDefault="00AE6722" w:rsidP="0053439C">
      <w:pPr>
        <w:pStyle w:val="CBDAnnex"/>
        <w:spacing w:after="120"/>
      </w:pPr>
      <w:r w:rsidRPr="00EA14DB">
        <w:lastRenderedPageBreak/>
        <w:t>Annex</w:t>
      </w:r>
      <w:r w:rsidR="00D77594" w:rsidRPr="00EA14DB">
        <w:t xml:space="preserve"> V</w:t>
      </w:r>
    </w:p>
    <w:p w14:paraId="0FDE01A2" w14:textId="77777777" w:rsidR="00AE6722" w:rsidRPr="00EA14DB" w:rsidRDefault="00AE6722" w:rsidP="0077767A">
      <w:pPr>
        <w:pStyle w:val="CBDAnnex"/>
      </w:pPr>
      <w:r w:rsidRPr="00EA14DB">
        <w:t>Estimated extrabudgetary resource requirements</w:t>
      </w:r>
    </w:p>
    <w:p w14:paraId="52F14F76" w14:textId="0C3DC3AA" w:rsidR="00AE6722" w:rsidRPr="00125744" w:rsidRDefault="00AE6722" w:rsidP="000E4150">
      <w:pPr>
        <w:pStyle w:val="CBDNormalNumber"/>
        <w:numPr>
          <w:ilvl w:val="0"/>
          <w:numId w:val="0"/>
        </w:numPr>
        <w:ind w:left="567"/>
        <w:rPr>
          <w:lang w:bidi="ar-SY"/>
        </w:rPr>
      </w:pPr>
      <w:r w:rsidRPr="00EA14DB">
        <w:rPr>
          <w:lang w:bidi="ar-SY"/>
        </w:rPr>
        <w:t xml:space="preserve">The table below has been prepared to show the estimated extrabudgetary resource requirements for the activities requested of the Secretariat, as outlined in the draft </w:t>
      </w:r>
      <w:r w:rsidR="008001A6">
        <w:t>decision</w:t>
      </w:r>
      <w:r w:rsidRPr="00EA14DB">
        <w:t>, in support of its consideration</w:t>
      </w:r>
      <w:r w:rsidRPr="00EA14DB">
        <w:rPr>
          <w:lang w:bidi="ar-SY"/>
        </w:rPr>
        <w:t xml:space="preserve">. The present </w:t>
      </w:r>
      <w:r w:rsidRPr="0077767A">
        <w:t xml:space="preserve">annex is not part of the draft </w:t>
      </w:r>
      <w:r w:rsidR="00BB3C82">
        <w:t>decision</w:t>
      </w:r>
      <w:r w:rsidR="00BB3C82" w:rsidRPr="0077767A">
        <w:t xml:space="preserve"> </w:t>
      </w:r>
      <w:r w:rsidRPr="0077767A">
        <w:t>submitted for consideration by the Subsidiary Body.</w:t>
      </w:r>
    </w:p>
    <w:p w14:paraId="3395B34F" w14:textId="5C6E55CE" w:rsidR="00AE6722" w:rsidRPr="00125744" w:rsidRDefault="00AE6722" w:rsidP="0077767A">
      <w:pPr>
        <w:pStyle w:val="CBDNormalNumber"/>
        <w:numPr>
          <w:ilvl w:val="0"/>
          <w:numId w:val="0"/>
        </w:numPr>
        <w:ind w:left="567"/>
        <w:jc w:val="left"/>
      </w:pPr>
      <w:r w:rsidRPr="0077767A">
        <w:rPr>
          <w:b/>
          <w:bCs/>
        </w:rPr>
        <w:t>Extrabudgetary resource requirements</w:t>
      </w:r>
      <w:r w:rsidR="00BB3C82" w:rsidRPr="00125744">
        <w:br/>
      </w:r>
      <w:r w:rsidRPr="00125744">
        <w:t>(United States dollars)</w:t>
      </w:r>
    </w:p>
    <w:tbl>
      <w:tblPr>
        <w:tblW w:w="9923" w:type="dxa"/>
        <w:tblLayout w:type="fixed"/>
        <w:tblCellMar>
          <w:left w:w="0" w:type="dxa"/>
          <w:right w:w="0" w:type="dxa"/>
        </w:tblCellMar>
        <w:tblLook w:val="04A0" w:firstRow="1" w:lastRow="0" w:firstColumn="1" w:lastColumn="0" w:noHBand="0" w:noVBand="1"/>
      </w:tblPr>
      <w:tblGrid>
        <w:gridCol w:w="568"/>
        <w:gridCol w:w="3263"/>
        <w:gridCol w:w="1010"/>
        <w:gridCol w:w="887"/>
        <w:gridCol w:w="889"/>
        <w:gridCol w:w="895"/>
        <w:gridCol w:w="1282"/>
        <w:gridCol w:w="1129"/>
      </w:tblGrid>
      <w:tr w:rsidR="00AE6722" w:rsidRPr="00B55D5A" w14:paraId="4676A7F6" w14:textId="77777777" w:rsidTr="0077767A">
        <w:trPr>
          <w:trHeight w:val="290"/>
        </w:trPr>
        <w:tc>
          <w:tcPr>
            <w:tcW w:w="286" w:type="pct"/>
            <w:tcBorders>
              <w:top w:val="single" w:sz="4" w:space="0" w:color="auto"/>
              <w:bottom w:val="single" w:sz="8" w:space="0" w:color="auto"/>
            </w:tcBorders>
            <w:vAlign w:val="bottom"/>
          </w:tcPr>
          <w:p w14:paraId="110CAAF4" w14:textId="77777777" w:rsidR="00AE6722" w:rsidRPr="0077767A" w:rsidRDefault="00AE6722">
            <w:pPr>
              <w:jc w:val="left"/>
              <w:rPr>
                <w:sz w:val="20"/>
                <w:szCs w:val="20"/>
              </w:rPr>
            </w:pPr>
            <w:r w:rsidRPr="0077767A">
              <w:rPr>
                <w:i/>
                <w:iCs/>
                <w:sz w:val="20"/>
                <w:szCs w:val="20"/>
              </w:rPr>
              <w:t>OP</w:t>
            </w:r>
          </w:p>
        </w:tc>
        <w:tc>
          <w:tcPr>
            <w:tcW w:w="1644" w:type="pct"/>
            <w:tcBorders>
              <w:top w:val="single" w:sz="4" w:space="0" w:color="auto"/>
              <w:bottom w:val="single" w:sz="8" w:space="0" w:color="auto"/>
            </w:tcBorders>
            <w:noWrap/>
            <w:tcMar>
              <w:top w:w="0" w:type="dxa"/>
              <w:left w:w="108" w:type="dxa"/>
              <w:bottom w:w="0" w:type="dxa"/>
              <w:right w:w="108" w:type="dxa"/>
            </w:tcMar>
            <w:vAlign w:val="bottom"/>
          </w:tcPr>
          <w:p w14:paraId="2E071088" w14:textId="77777777" w:rsidR="00AE6722" w:rsidRPr="0077767A" w:rsidRDefault="00AE6722">
            <w:pPr>
              <w:jc w:val="left"/>
              <w:rPr>
                <w:sz w:val="20"/>
                <w:szCs w:val="20"/>
              </w:rPr>
            </w:pPr>
            <w:r w:rsidRPr="0077767A">
              <w:rPr>
                <w:i/>
                <w:iCs/>
                <w:sz w:val="20"/>
                <w:szCs w:val="20"/>
              </w:rPr>
              <w:t>Activity</w:t>
            </w:r>
          </w:p>
        </w:tc>
        <w:tc>
          <w:tcPr>
            <w:tcW w:w="509" w:type="pct"/>
            <w:tcBorders>
              <w:top w:val="single" w:sz="4" w:space="0" w:color="auto"/>
              <w:bottom w:val="single" w:sz="8" w:space="0" w:color="auto"/>
            </w:tcBorders>
            <w:noWrap/>
            <w:tcMar>
              <w:top w:w="0" w:type="dxa"/>
              <w:left w:w="108" w:type="dxa"/>
              <w:bottom w:w="0" w:type="dxa"/>
              <w:right w:w="108" w:type="dxa"/>
            </w:tcMar>
            <w:vAlign w:val="bottom"/>
          </w:tcPr>
          <w:p w14:paraId="60120C98" w14:textId="77777777" w:rsidR="00AE6722" w:rsidRPr="0077767A" w:rsidRDefault="00AE6722">
            <w:pPr>
              <w:jc w:val="center"/>
              <w:rPr>
                <w:sz w:val="20"/>
                <w:szCs w:val="20"/>
              </w:rPr>
            </w:pPr>
            <w:r w:rsidRPr="0077767A">
              <w:rPr>
                <w:i/>
                <w:iCs/>
                <w:sz w:val="20"/>
                <w:szCs w:val="20"/>
              </w:rPr>
              <w:t xml:space="preserve">Meeting </w:t>
            </w:r>
            <w:proofErr w:type="spellStart"/>
            <w:r w:rsidRPr="0077767A">
              <w:rPr>
                <w:i/>
                <w:iCs/>
                <w:sz w:val="20"/>
                <w:szCs w:val="20"/>
              </w:rPr>
              <w:t>costs</w:t>
            </w:r>
            <w:r w:rsidRPr="0077767A">
              <w:rPr>
                <w:i/>
                <w:iCs/>
                <w:sz w:val="20"/>
                <w:szCs w:val="20"/>
                <w:vertAlign w:val="superscript"/>
              </w:rPr>
              <w:t>a</w:t>
            </w:r>
            <w:proofErr w:type="spellEnd"/>
          </w:p>
        </w:tc>
        <w:tc>
          <w:tcPr>
            <w:tcW w:w="447" w:type="pct"/>
            <w:tcBorders>
              <w:top w:val="single" w:sz="4" w:space="0" w:color="auto"/>
              <w:bottom w:val="single" w:sz="8" w:space="0" w:color="auto"/>
            </w:tcBorders>
            <w:noWrap/>
            <w:tcMar>
              <w:top w:w="0" w:type="dxa"/>
              <w:left w:w="108" w:type="dxa"/>
              <w:bottom w:w="0" w:type="dxa"/>
              <w:right w:w="108" w:type="dxa"/>
            </w:tcMar>
            <w:vAlign w:val="bottom"/>
          </w:tcPr>
          <w:p w14:paraId="2F79FF3B" w14:textId="77777777" w:rsidR="00AE6722" w:rsidRPr="0077767A" w:rsidRDefault="00AE6722">
            <w:pPr>
              <w:jc w:val="center"/>
              <w:rPr>
                <w:sz w:val="20"/>
                <w:szCs w:val="20"/>
              </w:rPr>
            </w:pPr>
            <w:r w:rsidRPr="0077767A">
              <w:rPr>
                <w:i/>
                <w:iCs/>
                <w:sz w:val="20"/>
                <w:szCs w:val="20"/>
              </w:rPr>
              <w:t>Staff travel</w:t>
            </w:r>
          </w:p>
        </w:tc>
        <w:tc>
          <w:tcPr>
            <w:tcW w:w="448" w:type="pct"/>
            <w:tcBorders>
              <w:top w:val="single" w:sz="4" w:space="0" w:color="auto"/>
              <w:bottom w:val="single" w:sz="8" w:space="0" w:color="auto"/>
            </w:tcBorders>
            <w:noWrap/>
            <w:tcMar>
              <w:top w:w="0" w:type="dxa"/>
              <w:left w:w="108" w:type="dxa"/>
              <w:bottom w:w="0" w:type="dxa"/>
              <w:right w:w="108" w:type="dxa"/>
            </w:tcMar>
            <w:vAlign w:val="bottom"/>
          </w:tcPr>
          <w:p w14:paraId="7641565E" w14:textId="77777777" w:rsidR="00AE6722" w:rsidRPr="0077767A" w:rsidRDefault="00AE6722">
            <w:pPr>
              <w:jc w:val="center"/>
              <w:rPr>
                <w:sz w:val="20"/>
                <w:szCs w:val="20"/>
              </w:rPr>
            </w:pPr>
            <w:r w:rsidRPr="0077767A">
              <w:rPr>
                <w:i/>
                <w:iCs/>
                <w:sz w:val="20"/>
                <w:szCs w:val="20"/>
              </w:rPr>
              <w:t xml:space="preserve">Staff </w:t>
            </w:r>
            <w:proofErr w:type="spellStart"/>
            <w:r w:rsidRPr="0077767A">
              <w:rPr>
                <w:i/>
                <w:iCs/>
                <w:sz w:val="20"/>
                <w:szCs w:val="20"/>
              </w:rPr>
              <w:t>costs</w:t>
            </w:r>
            <w:r w:rsidRPr="0077767A">
              <w:rPr>
                <w:i/>
                <w:iCs/>
                <w:sz w:val="20"/>
                <w:szCs w:val="20"/>
                <w:vertAlign w:val="superscript"/>
              </w:rPr>
              <w:t>b</w:t>
            </w:r>
            <w:proofErr w:type="spellEnd"/>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439B4F7B" w14:textId="77777777" w:rsidR="00AE6722" w:rsidRPr="0077767A" w:rsidRDefault="00AE6722">
            <w:pPr>
              <w:jc w:val="center"/>
              <w:rPr>
                <w:sz w:val="20"/>
                <w:szCs w:val="20"/>
              </w:rPr>
            </w:pPr>
            <w:r w:rsidRPr="0077767A">
              <w:rPr>
                <w:i/>
                <w:iCs/>
                <w:sz w:val="20"/>
                <w:szCs w:val="20"/>
              </w:rPr>
              <w:t>Subtotal</w:t>
            </w:r>
          </w:p>
        </w:tc>
        <w:tc>
          <w:tcPr>
            <w:tcW w:w="646" w:type="pct"/>
            <w:tcBorders>
              <w:top w:val="single" w:sz="4" w:space="0" w:color="auto"/>
              <w:bottom w:val="single" w:sz="8" w:space="0" w:color="auto"/>
            </w:tcBorders>
            <w:noWrap/>
            <w:tcMar>
              <w:top w:w="0" w:type="dxa"/>
              <w:left w:w="108" w:type="dxa"/>
              <w:bottom w:w="0" w:type="dxa"/>
              <w:right w:w="108" w:type="dxa"/>
            </w:tcMar>
          </w:tcPr>
          <w:p w14:paraId="3844FAED" w14:textId="77777777" w:rsidR="00AE6722" w:rsidRPr="0077767A" w:rsidRDefault="00AE6722">
            <w:pPr>
              <w:jc w:val="center"/>
              <w:rPr>
                <w:sz w:val="20"/>
                <w:szCs w:val="20"/>
              </w:rPr>
            </w:pPr>
            <w:r w:rsidRPr="0077767A">
              <w:rPr>
                <w:i/>
                <w:iCs/>
                <w:sz w:val="20"/>
                <w:szCs w:val="20"/>
              </w:rPr>
              <w:t xml:space="preserve">PSC </w:t>
            </w:r>
            <w:r w:rsidRPr="0077767A">
              <w:rPr>
                <w:i/>
                <w:iCs/>
                <w:sz w:val="20"/>
                <w:szCs w:val="20"/>
              </w:rPr>
              <w:br/>
              <w:t>(13 per cent)</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495B1663" w14:textId="77777777" w:rsidR="00AE6722" w:rsidRPr="0077767A" w:rsidRDefault="00AE6722">
            <w:pPr>
              <w:jc w:val="right"/>
              <w:rPr>
                <w:i/>
                <w:iCs/>
                <w:sz w:val="20"/>
                <w:szCs w:val="20"/>
              </w:rPr>
            </w:pPr>
            <w:r w:rsidRPr="0077767A">
              <w:rPr>
                <w:i/>
                <w:iCs/>
                <w:sz w:val="20"/>
                <w:szCs w:val="20"/>
              </w:rPr>
              <w:t>Total</w:t>
            </w:r>
          </w:p>
        </w:tc>
      </w:tr>
      <w:tr w:rsidR="00AE6722" w:rsidRPr="00B55D5A" w14:paraId="50AAF4EC" w14:textId="77777777" w:rsidTr="0077767A">
        <w:trPr>
          <w:trHeight w:val="290"/>
        </w:trPr>
        <w:tc>
          <w:tcPr>
            <w:tcW w:w="286" w:type="pct"/>
            <w:tcBorders>
              <w:top w:val="single" w:sz="8" w:space="0" w:color="auto"/>
            </w:tcBorders>
          </w:tcPr>
          <w:p w14:paraId="51165398" w14:textId="416C12BB" w:rsidR="00AE6722" w:rsidRPr="0077767A" w:rsidRDefault="00233796">
            <w:pPr>
              <w:rPr>
                <w:sz w:val="20"/>
                <w:szCs w:val="20"/>
              </w:rPr>
            </w:pPr>
            <w:r>
              <w:rPr>
                <w:sz w:val="20"/>
                <w:szCs w:val="20"/>
              </w:rPr>
              <w:t>10</w:t>
            </w:r>
            <w:r w:rsidR="00125744" w:rsidRPr="00B55D5A">
              <w:rPr>
                <w:sz w:val="20"/>
                <w:szCs w:val="20"/>
              </w:rPr>
              <w:t> (</w:t>
            </w:r>
            <w:r w:rsidR="00B46AA9">
              <w:rPr>
                <w:sz w:val="20"/>
                <w:szCs w:val="20"/>
              </w:rPr>
              <w:t>b</w:t>
            </w:r>
            <w:r w:rsidR="00125744" w:rsidRPr="00B55D5A">
              <w:rPr>
                <w:sz w:val="20"/>
                <w:szCs w:val="20"/>
              </w:rPr>
              <w:t>)</w:t>
            </w:r>
          </w:p>
        </w:tc>
        <w:tc>
          <w:tcPr>
            <w:tcW w:w="1644" w:type="pct"/>
            <w:tcBorders>
              <w:top w:val="single" w:sz="8" w:space="0" w:color="auto"/>
            </w:tcBorders>
            <w:noWrap/>
            <w:tcMar>
              <w:top w:w="0" w:type="dxa"/>
              <w:left w:w="108" w:type="dxa"/>
              <w:bottom w:w="0" w:type="dxa"/>
              <w:right w:w="108" w:type="dxa"/>
            </w:tcMar>
            <w:vAlign w:val="center"/>
          </w:tcPr>
          <w:p w14:paraId="6091D625" w14:textId="77777777" w:rsidR="00AE6722" w:rsidRPr="00B55D5A" w:rsidRDefault="00AE6722">
            <w:pPr>
              <w:jc w:val="left"/>
              <w:rPr>
                <w:sz w:val="20"/>
                <w:szCs w:val="20"/>
              </w:rPr>
            </w:pPr>
            <w:r w:rsidRPr="00B55D5A">
              <w:rPr>
                <w:sz w:val="20"/>
                <w:szCs w:val="20"/>
              </w:rPr>
              <w:t>Convene a meeting of the Ad Hoc Technical Expert Group</w:t>
            </w:r>
          </w:p>
        </w:tc>
        <w:tc>
          <w:tcPr>
            <w:tcW w:w="509" w:type="pct"/>
            <w:tcBorders>
              <w:top w:val="single" w:sz="8" w:space="0" w:color="auto"/>
            </w:tcBorders>
            <w:noWrap/>
            <w:tcMar>
              <w:top w:w="0" w:type="dxa"/>
              <w:left w:w="108" w:type="dxa"/>
              <w:bottom w:w="0" w:type="dxa"/>
              <w:right w:w="108" w:type="dxa"/>
            </w:tcMar>
            <w:vAlign w:val="bottom"/>
          </w:tcPr>
          <w:p w14:paraId="55D120CF" w14:textId="6A175CE2" w:rsidR="00AE6722" w:rsidRPr="0077767A" w:rsidRDefault="00AE6722">
            <w:pPr>
              <w:jc w:val="right"/>
              <w:rPr>
                <w:sz w:val="20"/>
                <w:szCs w:val="20"/>
              </w:rPr>
            </w:pPr>
            <w:r w:rsidRPr="0077767A">
              <w:rPr>
                <w:sz w:val="20"/>
                <w:szCs w:val="20"/>
              </w:rPr>
              <w:t>63</w:t>
            </w:r>
            <w:r w:rsidR="00EE14F2" w:rsidRPr="00B55D5A">
              <w:rPr>
                <w:sz w:val="20"/>
                <w:szCs w:val="20"/>
              </w:rPr>
              <w:t> </w:t>
            </w:r>
            <w:r w:rsidRPr="0077767A">
              <w:rPr>
                <w:sz w:val="20"/>
                <w:szCs w:val="20"/>
              </w:rPr>
              <w:t>200</w:t>
            </w:r>
          </w:p>
        </w:tc>
        <w:tc>
          <w:tcPr>
            <w:tcW w:w="447" w:type="pct"/>
            <w:tcBorders>
              <w:top w:val="single" w:sz="8" w:space="0" w:color="auto"/>
            </w:tcBorders>
            <w:noWrap/>
            <w:tcMar>
              <w:top w:w="0" w:type="dxa"/>
              <w:left w:w="108" w:type="dxa"/>
              <w:bottom w:w="0" w:type="dxa"/>
              <w:right w:w="108" w:type="dxa"/>
            </w:tcMar>
            <w:vAlign w:val="bottom"/>
          </w:tcPr>
          <w:p w14:paraId="52E47718" w14:textId="77777777" w:rsidR="00AE6722" w:rsidRPr="0077767A" w:rsidRDefault="00AE6722">
            <w:pPr>
              <w:jc w:val="right"/>
              <w:rPr>
                <w:sz w:val="20"/>
                <w:szCs w:val="20"/>
              </w:rPr>
            </w:pPr>
            <w:r w:rsidRPr="0077767A">
              <w:rPr>
                <w:sz w:val="20"/>
                <w:szCs w:val="20"/>
              </w:rPr>
              <w:t>–</w:t>
            </w:r>
          </w:p>
        </w:tc>
        <w:tc>
          <w:tcPr>
            <w:tcW w:w="448" w:type="pct"/>
            <w:tcBorders>
              <w:top w:val="single" w:sz="8" w:space="0" w:color="auto"/>
            </w:tcBorders>
            <w:noWrap/>
            <w:tcMar>
              <w:top w:w="0" w:type="dxa"/>
              <w:left w:w="108" w:type="dxa"/>
              <w:bottom w:w="0" w:type="dxa"/>
              <w:right w:w="108" w:type="dxa"/>
            </w:tcMar>
            <w:vAlign w:val="bottom"/>
          </w:tcPr>
          <w:p w14:paraId="21B9C204" w14:textId="77777777" w:rsidR="00AE6722" w:rsidRPr="0077767A" w:rsidRDefault="00AE6722">
            <w:pPr>
              <w:jc w:val="right"/>
              <w:rPr>
                <w:sz w:val="20"/>
                <w:szCs w:val="20"/>
              </w:rPr>
            </w:pPr>
            <w:r w:rsidRPr="0077767A">
              <w:rPr>
                <w:sz w:val="20"/>
                <w:szCs w:val="20"/>
              </w:rPr>
              <w:t>–</w:t>
            </w:r>
          </w:p>
        </w:tc>
        <w:tc>
          <w:tcPr>
            <w:tcW w:w="451" w:type="pct"/>
            <w:tcBorders>
              <w:top w:val="single" w:sz="8" w:space="0" w:color="auto"/>
            </w:tcBorders>
            <w:noWrap/>
            <w:tcMar>
              <w:top w:w="0" w:type="dxa"/>
              <w:left w:w="108" w:type="dxa"/>
              <w:bottom w:w="0" w:type="dxa"/>
              <w:right w:w="108" w:type="dxa"/>
            </w:tcMar>
            <w:vAlign w:val="bottom"/>
          </w:tcPr>
          <w:p w14:paraId="6E54D550" w14:textId="1D5338D9" w:rsidR="00AE6722" w:rsidRPr="0077767A" w:rsidRDefault="00AE6722">
            <w:pPr>
              <w:jc w:val="right"/>
              <w:rPr>
                <w:sz w:val="20"/>
                <w:szCs w:val="20"/>
              </w:rPr>
            </w:pPr>
            <w:r w:rsidRPr="0077767A">
              <w:rPr>
                <w:sz w:val="20"/>
                <w:szCs w:val="20"/>
              </w:rPr>
              <w:t>63</w:t>
            </w:r>
            <w:r w:rsidR="00EE14F2" w:rsidRPr="00B55D5A">
              <w:rPr>
                <w:sz w:val="20"/>
                <w:szCs w:val="20"/>
              </w:rPr>
              <w:t> </w:t>
            </w:r>
            <w:r w:rsidRPr="0077767A">
              <w:rPr>
                <w:sz w:val="20"/>
                <w:szCs w:val="20"/>
              </w:rPr>
              <w:t>200</w:t>
            </w:r>
          </w:p>
        </w:tc>
        <w:tc>
          <w:tcPr>
            <w:tcW w:w="646" w:type="pct"/>
            <w:tcBorders>
              <w:top w:val="single" w:sz="8" w:space="0" w:color="auto"/>
            </w:tcBorders>
            <w:noWrap/>
            <w:tcMar>
              <w:top w:w="0" w:type="dxa"/>
              <w:left w:w="108" w:type="dxa"/>
              <w:bottom w:w="0" w:type="dxa"/>
              <w:right w:w="108" w:type="dxa"/>
            </w:tcMar>
            <w:vAlign w:val="bottom"/>
          </w:tcPr>
          <w:p w14:paraId="4788514D" w14:textId="1CB8A225" w:rsidR="00AE6722" w:rsidRPr="0077767A" w:rsidRDefault="00AE6722">
            <w:pPr>
              <w:jc w:val="right"/>
              <w:rPr>
                <w:sz w:val="20"/>
                <w:szCs w:val="20"/>
              </w:rPr>
            </w:pPr>
            <w:r w:rsidRPr="0077767A">
              <w:rPr>
                <w:sz w:val="20"/>
                <w:szCs w:val="20"/>
              </w:rPr>
              <w:t>8</w:t>
            </w:r>
            <w:r w:rsidR="00EE14F2" w:rsidRPr="00B55D5A">
              <w:rPr>
                <w:sz w:val="20"/>
                <w:szCs w:val="20"/>
              </w:rPr>
              <w:t> </w:t>
            </w:r>
            <w:r w:rsidRPr="0077767A">
              <w:rPr>
                <w:sz w:val="20"/>
                <w:szCs w:val="20"/>
              </w:rPr>
              <w:t>216</w:t>
            </w:r>
          </w:p>
        </w:tc>
        <w:tc>
          <w:tcPr>
            <w:tcW w:w="570" w:type="pct"/>
            <w:tcBorders>
              <w:top w:val="single" w:sz="8" w:space="0" w:color="auto"/>
            </w:tcBorders>
            <w:noWrap/>
            <w:tcMar>
              <w:top w:w="0" w:type="dxa"/>
              <w:left w:w="108" w:type="dxa"/>
              <w:bottom w:w="0" w:type="dxa"/>
              <w:right w:w="108" w:type="dxa"/>
            </w:tcMar>
            <w:vAlign w:val="bottom"/>
          </w:tcPr>
          <w:p w14:paraId="53A3DEE6" w14:textId="72311997" w:rsidR="00AE6722" w:rsidRPr="0077767A" w:rsidRDefault="00AE6722">
            <w:pPr>
              <w:jc w:val="right"/>
              <w:rPr>
                <w:sz w:val="20"/>
                <w:szCs w:val="20"/>
              </w:rPr>
            </w:pPr>
            <w:r w:rsidRPr="0077767A">
              <w:rPr>
                <w:sz w:val="20"/>
                <w:szCs w:val="20"/>
              </w:rPr>
              <w:t>71</w:t>
            </w:r>
            <w:r w:rsidR="00EE14F2" w:rsidRPr="00B55D5A">
              <w:rPr>
                <w:sz w:val="20"/>
                <w:szCs w:val="20"/>
              </w:rPr>
              <w:t> </w:t>
            </w:r>
            <w:r w:rsidRPr="0077767A">
              <w:rPr>
                <w:sz w:val="20"/>
                <w:szCs w:val="20"/>
              </w:rPr>
              <w:t>416</w:t>
            </w:r>
          </w:p>
        </w:tc>
      </w:tr>
      <w:tr w:rsidR="00AE6722" w:rsidRPr="00B55D5A" w14:paraId="216937CA" w14:textId="77777777" w:rsidTr="0077767A">
        <w:trPr>
          <w:trHeight w:val="290"/>
        </w:trPr>
        <w:tc>
          <w:tcPr>
            <w:tcW w:w="286" w:type="pct"/>
          </w:tcPr>
          <w:p w14:paraId="3978372E" w14:textId="50AF8403" w:rsidR="00AE6722" w:rsidRPr="0077767A" w:rsidRDefault="00233796">
            <w:pPr>
              <w:rPr>
                <w:sz w:val="20"/>
                <w:szCs w:val="20"/>
              </w:rPr>
            </w:pPr>
            <w:r>
              <w:rPr>
                <w:sz w:val="20"/>
                <w:szCs w:val="20"/>
              </w:rPr>
              <w:t>10</w:t>
            </w:r>
            <w:r w:rsidR="00125744" w:rsidRPr="00B55D5A">
              <w:rPr>
                <w:sz w:val="20"/>
                <w:szCs w:val="20"/>
              </w:rPr>
              <w:t> (</w:t>
            </w:r>
            <w:r w:rsidR="00AE6722" w:rsidRPr="0077767A">
              <w:rPr>
                <w:sz w:val="20"/>
                <w:szCs w:val="20"/>
              </w:rPr>
              <w:t>c</w:t>
            </w:r>
            <w:r w:rsidR="00125744" w:rsidRPr="00B55D5A">
              <w:rPr>
                <w:sz w:val="20"/>
                <w:szCs w:val="20"/>
              </w:rPr>
              <w:t>)</w:t>
            </w:r>
          </w:p>
        </w:tc>
        <w:tc>
          <w:tcPr>
            <w:tcW w:w="1644" w:type="pct"/>
            <w:noWrap/>
            <w:tcMar>
              <w:top w:w="0" w:type="dxa"/>
              <w:left w:w="108" w:type="dxa"/>
              <w:bottom w:w="0" w:type="dxa"/>
              <w:right w:w="108" w:type="dxa"/>
            </w:tcMar>
            <w:vAlign w:val="center"/>
          </w:tcPr>
          <w:p w14:paraId="53E9B8A6" w14:textId="78684246" w:rsidR="00AE6722" w:rsidRPr="00B55D5A" w:rsidRDefault="00AE6722">
            <w:pPr>
              <w:jc w:val="left"/>
              <w:rPr>
                <w:sz w:val="20"/>
                <w:szCs w:val="20"/>
              </w:rPr>
            </w:pPr>
            <w:r w:rsidRPr="00B55D5A">
              <w:rPr>
                <w:sz w:val="20"/>
                <w:szCs w:val="20"/>
              </w:rPr>
              <w:t xml:space="preserve">Support </w:t>
            </w:r>
            <w:r w:rsidR="00BB3C82" w:rsidRPr="00B55D5A">
              <w:rPr>
                <w:sz w:val="20"/>
                <w:szCs w:val="20"/>
              </w:rPr>
              <w:t>two</w:t>
            </w:r>
            <w:r w:rsidRPr="00B55D5A">
              <w:rPr>
                <w:sz w:val="20"/>
                <w:szCs w:val="20"/>
              </w:rPr>
              <w:t xml:space="preserve"> representatives of </w:t>
            </w:r>
            <w:r w:rsidRPr="0077767A">
              <w:rPr>
                <w:sz w:val="20"/>
                <w:szCs w:val="20"/>
              </w:rPr>
              <w:t>indigenous people</w:t>
            </w:r>
            <w:r w:rsidRPr="00B55D5A">
              <w:rPr>
                <w:sz w:val="20"/>
                <w:szCs w:val="20"/>
              </w:rPr>
              <w:t>s and local communities in the meeting of the Expert Group</w:t>
            </w:r>
          </w:p>
        </w:tc>
        <w:tc>
          <w:tcPr>
            <w:tcW w:w="509" w:type="pct"/>
            <w:noWrap/>
            <w:tcMar>
              <w:top w:w="0" w:type="dxa"/>
              <w:left w:w="108" w:type="dxa"/>
              <w:bottom w:w="0" w:type="dxa"/>
              <w:right w:w="108" w:type="dxa"/>
            </w:tcMar>
            <w:vAlign w:val="bottom"/>
          </w:tcPr>
          <w:p w14:paraId="485DA972" w14:textId="52C379CE" w:rsidR="00AE6722" w:rsidRPr="0077767A" w:rsidRDefault="00AE6722">
            <w:pPr>
              <w:jc w:val="right"/>
              <w:rPr>
                <w:sz w:val="20"/>
                <w:szCs w:val="20"/>
              </w:rPr>
            </w:pPr>
            <w:r w:rsidRPr="0077767A">
              <w:rPr>
                <w:sz w:val="20"/>
                <w:szCs w:val="20"/>
              </w:rPr>
              <w:t>9</w:t>
            </w:r>
            <w:r w:rsidR="00EE14F2" w:rsidRPr="00B55D5A">
              <w:rPr>
                <w:sz w:val="20"/>
                <w:szCs w:val="20"/>
              </w:rPr>
              <w:t> </w:t>
            </w:r>
            <w:r w:rsidRPr="0077767A">
              <w:rPr>
                <w:sz w:val="20"/>
                <w:szCs w:val="20"/>
              </w:rPr>
              <w:t>200</w:t>
            </w:r>
          </w:p>
        </w:tc>
        <w:tc>
          <w:tcPr>
            <w:tcW w:w="447" w:type="pct"/>
            <w:noWrap/>
            <w:tcMar>
              <w:top w:w="0" w:type="dxa"/>
              <w:left w:w="108" w:type="dxa"/>
              <w:bottom w:w="0" w:type="dxa"/>
              <w:right w:w="108" w:type="dxa"/>
            </w:tcMar>
            <w:vAlign w:val="bottom"/>
          </w:tcPr>
          <w:p w14:paraId="4C3A5EE4" w14:textId="77777777" w:rsidR="00AE6722" w:rsidRPr="0077767A" w:rsidRDefault="00AE6722">
            <w:pPr>
              <w:jc w:val="right"/>
              <w:rPr>
                <w:sz w:val="20"/>
                <w:szCs w:val="20"/>
              </w:rPr>
            </w:pPr>
            <w:r w:rsidRPr="0077767A">
              <w:rPr>
                <w:sz w:val="20"/>
                <w:szCs w:val="20"/>
              </w:rPr>
              <w:t>–</w:t>
            </w:r>
          </w:p>
        </w:tc>
        <w:tc>
          <w:tcPr>
            <w:tcW w:w="448" w:type="pct"/>
            <w:noWrap/>
            <w:tcMar>
              <w:top w:w="0" w:type="dxa"/>
              <w:left w:w="108" w:type="dxa"/>
              <w:bottom w:w="0" w:type="dxa"/>
              <w:right w:w="108" w:type="dxa"/>
            </w:tcMar>
            <w:vAlign w:val="bottom"/>
          </w:tcPr>
          <w:p w14:paraId="765740EB" w14:textId="77777777" w:rsidR="00AE6722" w:rsidRPr="0077767A" w:rsidRDefault="00AE6722">
            <w:pPr>
              <w:jc w:val="right"/>
              <w:rPr>
                <w:sz w:val="20"/>
                <w:szCs w:val="20"/>
              </w:rPr>
            </w:pPr>
            <w:r w:rsidRPr="0077767A">
              <w:rPr>
                <w:sz w:val="20"/>
                <w:szCs w:val="20"/>
              </w:rPr>
              <w:t>–</w:t>
            </w:r>
          </w:p>
        </w:tc>
        <w:tc>
          <w:tcPr>
            <w:tcW w:w="451" w:type="pct"/>
            <w:noWrap/>
            <w:tcMar>
              <w:top w:w="0" w:type="dxa"/>
              <w:left w:w="108" w:type="dxa"/>
              <w:bottom w:w="0" w:type="dxa"/>
              <w:right w:w="108" w:type="dxa"/>
            </w:tcMar>
            <w:vAlign w:val="bottom"/>
          </w:tcPr>
          <w:p w14:paraId="0C626D63" w14:textId="3024AFC6" w:rsidR="00AE6722" w:rsidRPr="0077767A" w:rsidRDefault="00AE6722">
            <w:pPr>
              <w:jc w:val="right"/>
              <w:rPr>
                <w:sz w:val="20"/>
                <w:szCs w:val="20"/>
              </w:rPr>
            </w:pPr>
            <w:r w:rsidRPr="0077767A">
              <w:rPr>
                <w:sz w:val="20"/>
                <w:szCs w:val="20"/>
              </w:rPr>
              <w:t>9</w:t>
            </w:r>
            <w:r w:rsidR="00EE14F2" w:rsidRPr="00B55D5A">
              <w:rPr>
                <w:sz w:val="20"/>
                <w:szCs w:val="20"/>
              </w:rPr>
              <w:t> </w:t>
            </w:r>
            <w:r w:rsidRPr="0077767A">
              <w:rPr>
                <w:sz w:val="20"/>
                <w:szCs w:val="20"/>
              </w:rPr>
              <w:t>200</w:t>
            </w:r>
          </w:p>
        </w:tc>
        <w:tc>
          <w:tcPr>
            <w:tcW w:w="646" w:type="pct"/>
            <w:noWrap/>
            <w:tcMar>
              <w:top w:w="0" w:type="dxa"/>
              <w:left w:w="108" w:type="dxa"/>
              <w:bottom w:w="0" w:type="dxa"/>
              <w:right w:w="108" w:type="dxa"/>
            </w:tcMar>
            <w:vAlign w:val="bottom"/>
          </w:tcPr>
          <w:p w14:paraId="370B25BD" w14:textId="0A7813E7" w:rsidR="00AE6722" w:rsidRPr="0077767A" w:rsidRDefault="00AE6722">
            <w:pPr>
              <w:jc w:val="right"/>
              <w:rPr>
                <w:sz w:val="20"/>
                <w:szCs w:val="20"/>
              </w:rPr>
            </w:pPr>
            <w:r w:rsidRPr="0077767A">
              <w:rPr>
                <w:sz w:val="20"/>
                <w:szCs w:val="20"/>
              </w:rPr>
              <w:t>1</w:t>
            </w:r>
            <w:r w:rsidR="00EE14F2" w:rsidRPr="00023CEE">
              <w:rPr>
                <w:sz w:val="20"/>
                <w:szCs w:val="20"/>
              </w:rPr>
              <w:t> </w:t>
            </w:r>
            <w:r w:rsidRPr="0077767A">
              <w:rPr>
                <w:sz w:val="20"/>
                <w:szCs w:val="20"/>
              </w:rPr>
              <w:t>196</w:t>
            </w:r>
          </w:p>
        </w:tc>
        <w:tc>
          <w:tcPr>
            <w:tcW w:w="570" w:type="pct"/>
            <w:noWrap/>
            <w:tcMar>
              <w:top w:w="0" w:type="dxa"/>
              <w:left w:w="108" w:type="dxa"/>
              <w:bottom w:w="0" w:type="dxa"/>
              <w:right w:w="108" w:type="dxa"/>
            </w:tcMar>
            <w:vAlign w:val="bottom"/>
          </w:tcPr>
          <w:p w14:paraId="41B39508" w14:textId="3BA037A5" w:rsidR="00AE6722" w:rsidRPr="0077767A" w:rsidRDefault="00AE6722">
            <w:pPr>
              <w:jc w:val="right"/>
              <w:rPr>
                <w:sz w:val="20"/>
                <w:szCs w:val="20"/>
              </w:rPr>
            </w:pPr>
            <w:r w:rsidRPr="0077767A">
              <w:rPr>
                <w:sz w:val="20"/>
                <w:szCs w:val="20"/>
              </w:rPr>
              <w:t>10</w:t>
            </w:r>
            <w:r w:rsidR="00EE14F2" w:rsidRPr="00023CEE">
              <w:rPr>
                <w:sz w:val="20"/>
                <w:szCs w:val="20"/>
              </w:rPr>
              <w:t> </w:t>
            </w:r>
            <w:r w:rsidRPr="0077767A">
              <w:rPr>
                <w:sz w:val="20"/>
                <w:szCs w:val="20"/>
              </w:rPr>
              <w:t>396</w:t>
            </w:r>
          </w:p>
        </w:tc>
      </w:tr>
      <w:tr w:rsidR="00AE6722" w:rsidRPr="00B55D5A" w14:paraId="04251AA6" w14:textId="77777777" w:rsidTr="0077767A">
        <w:trPr>
          <w:trHeight w:val="290"/>
        </w:trPr>
        <w:tc>
          <w:tcPr>
            <w:tcW w:w="286" w:type="pct"/>
          </w:tcPr>
          <w:p w14:paraId="5C8DF8BA" w14:textId="2DDE4245" w:rsidR="00AE6722" w:rsidRPr="0077767A" w:rsidRDefault="00233796">
            <w:pPr>
              <w:rPr>
                <w:sz w:val="20"/>
                <w:szCs w:val="20"/>
              </w:rPr>
            </w:pPr>
            <w:r>
              <w:rPr>
                <w:sz w:val="20"/>
                <w:szCs w:val="20"/>
              </w:rPr>
              <w:t>10</w:t>
            </w:r>
            <w:r w:rsidR="00125744" w:rsidRPr="00023CEE">
              <w:rPr>
                <w:sz w:val="20"/>
                <w:szCs w:val="20"/>
              </w:rPr>
              <w:t> (</w:t>
            </w:r>
            <w:r w:rsidR="00AE6722" w:rsidRPr="0077767A">
              <w:rPr>
                <w:sz w:val="20"/>
                <w:szCs w:val="20"/>
              </w:rPr>
              <w:t>d</w:t>
            </w:r>
            <w:r w:rsidR="00125744" w:rsidRPr="00023CEE">
              <w:rPr>
                <w:sz w:val="20"/>
                <w:szCs w:val="20"/>
              </w:rPr>
              <w:t>)</w:t>
            </w:r>
          </w:p>
        </w:tc>
        <w:tc>
          <w:tcPr>
            <w:tcW w:w="1644" w:type="pct"/>
            <w:noWrap/>
            <w:tcMar>
              <w:top w:w="0" w:type="dxa"/>
              <w:left w:w="108" w:type="dxa"/>
              <w:bottom w:w="0" w:type="dxa"/>
              <w:right w:w="108" w:type="dxa"/>
            </w:tcMar>
            <w:vAlign w:val="center"/>
          </w:tcPr>
          <w:p w14:paraId="4D8BE830" w14:textId="0DD8D134" w:rsidR="00AE6722" w:rsidRPr="0077767A" w:rsidRDefault="00AE6722" w:rsidP="000A6374">
            <w:pPr>
              <w:jc w:val="left"/>
              <w:rPr>
                <w:sz w:val="20"/>
                <w:szCs w:val="20"/>
              </w:rPr>
            </w:pPr>
            <w:r w:rsidRPr="00023CEE">
              <w:rPr>
                <w:sz w:val="20"/>
                <w:szCs w:val="20"/>
              </w:rPr>
              <w:t xml:space="preserve">Support </w:t>
            </w:r>
            <w:r w:rsidR="00B46AA9">
              <w:rPr>
                <w:sz w:val="20"/>
                <w:szCs w:val="20"/>
              </w:rPr>
              <w:t xml:space="preserve">one </w:t>
            </w:r>
            <w:r w:rsidRPr="00023CEE">
              <w:rPr>
                <w:sz w:val="20"/>
                <w:szCs w:val="20"/>
              </w:rPr>
              <w:t xml:space="preserve">representative </w:t>
            </w:r>
            <w:r w:rsidR="00B46AA9">
              <w:rPr>
                <w:sz w:val="20"/>
                <w:szCs w:val="20"/>
              </w:rPr>
              <w:t xml:space="preserve">each </w:t>
            </w:r>
            <w:r w:rsidRPr="00023CEE">
              <w:rPr>
                <w:sz w:val="20"/>
                <w:szCs w:val="20"/>
              </w:rPr>
              <w:t xml:space="preserve">of </w:t>
            </w:r>
            <w:r w:rsidRPr="00233796">
              <w:rPr>
                <w:sz w:val="20"/>
                <w:szCs w:val="20"/>
              </w:rPr>
              <w:t>women organizations, youth</w:t>
            </w:r>
            <w:r w:rsidRPr="00023CEE">
              <w:rPr>
                <w:sz w:val="20"/>
                <w:szCs w:val="20"/>
              </w:rPr>
              <w:t xml:space="preserve"> organizations</w:t>
            </w:r>
            <w:r w:rsidR="00B46AA9">
              <w:rPr>
                <w:sz w:val="20"/>
                <w:szCs w:val="20"/>
              </w:rPr>
              <w:t>,</w:t>
            </w:r>
            <w:r w:rsidRPr="00023CEE">
              <w:rPr>
                <w:sz w:val="20"/>
                <w:szCs w:val="20"/>
              </w:rPr>
              <w:t xml:space="preserve"> </w:t>
            </w:r>
            <w:r w:rsidRPr="00B55D5A">
              <w:rPr>
                <w:sz w:val="20"/>
                <w:szCs w:val="20"/>
              </w:rPr>
              <w:t>academi</w:t>
            </w:r>
            <w:r w:rsidR="000A6374" w:rsidRPr="00023CEE">
              <w:rPr>
                <w:sz w:val="20"/>
                <w:szCs w:val="20"/>
              </w:rPr>
              <w:t>a</w:t>
            </w:r>
            <w:r w:rsidRPr="00023CEE">
              <w:rPr>
                <w:sz w:val="20"/>
                <w:szCs w:val="20"/>
              </w:rPr>
              <w:t xml:space="preserve"> </w:t>
            </w:r>
            <w:r w:rsidR="000A6374" w:rsidRPr="00023CEE">
              <w:rPr>
                <w:sz w:val="20"/>
                <w:szCs w:val="20"/>
              </w:rPr>
              <w:t xml:space="preserve">and research institutions </w:t>
            </w:r>
            <w:r w:rsidRPr="00023CEE">
              <w:rPr>
                <w:sz w:val="20"/>
                <w:szCs w:val="20"/>
              </w:rPr>
              <w:t>in the meeting of the Expert Group</w:t>
            </w:r>
          </w:p>
        </w:tc>
        <w:tc>
          <w:tcPr>
            <w:tcW w:w="509" w:type="pct"/>
            <w:noWrap/>
            <w:tcMar>
              <w:top w:w="0" w:type="dxa"/>
              <w:left w:w="108" w:type="dxa"/>
              <w:bottom w:w="0" w:type="dxa"/>
              <w:right w:w="108" w:type="dxa"/>
            </w:tcMar>
            <w:vAlign w:val="bottom"/>
            <w:hideMark/>
          </w:tcPr>
          <w:p w14:paraId="0B575381" w14:textId="51DE7BC6" w:rsidR="00AE6722" w:rsidRPr="0077767A" w:rsidRDefault="00AE6722">
            <w:pPr>
              <w:jc w:val="right"/>
              <w:rPr>
                <w:sz w:val="20"/>
                <w:szCs w:val="20"/>
              </w:rPr>
            </w:pPr>
            <w:r w:rsidRPr="0077767A">
              <w:rPr>
                <w:sz w:val="20"/>
                <w:szCs w:val="20"/>
              </w:rPr>
              <w:t>15</w:t>
            </w:r>
            <w:r w:rsidR="00EE14F2" w:rsidRPr="00023CEE">
              <w:rPr>
                <w:sz w:val="20"/>
                <w:szCs w:val="20"/>
              </w:rPr>
              <w:t> </w:t>
            </w:r>
            <w:r w:rsidRPr="0077767A">
              <w:rPr>
                <w:sz w:val="20"/>
                <w:szCs w:val="20"/>
              </w:rPr>
              <w:t>200</w:t>
            </w:r>
          </w:p>
        </w:tc>
        <w:tc>
          <w:tcPr>
            <w:tcW w:w="447" w:type="pct"/>
            <w:noWrap/>
            <w:tcMar>
              <w:top w:w="0" w:type="dxa"/>
              <w:left w:w="108" w:type="dxa"/>
              <w:bottom w:w="0" w:type="dxa"/>
              <w:right w:w="108" w:type="dxa"/>
            </w:tcMar>
            <w:vAlign w:val="bottom"/>
            <w:hideMark/>
          </w:tcPr>
          <w:p w14:paraId="302B3C14" w14:textId="77777777" w:rsidR="00AE6722" w:rsidRPr="0077767A" w:rsidRDefault="00AE6722">
            <w:pPr>
              <w:jc w:val="right"/>
              <w:rPr>
                <w:sz w:val="20"/>
                <w:szCs w:val="20"/>
              </w:rPr>
            </w:pPr>
            <w:r w:rsidRPr="0077767A">
              <w:rPr>
                <w:sz w:val="20"/>
                <w:szCs w:val="20"/>
              </w:rPr>
              <w:t>–</w:t>
            </w:r>
          </w:p>
        </w:tc>
        <w:tc>
          <w:tcPr>
            <w:tcW w:w="448" w:type="pct"/>
            <w:noWrap/>
            <w:tcMar>
              <w:top w:w="0" w:type="dxa"/>
              <w:left w:w="108" w:type="dxa"/>
              <w:bottom w:w="0" w:type="dxa"/>
              <w:right w:w="108" w:type="dxa"/>
            </w:tcMar>
            <w:vAlign w:val="bottom"/>
            <w:hideMark/>
          </w:tcPr>
          <w:p w14:paraId="05AC984C" w14:textId="77777777" w:rsidR="00AE6722" w:rsidRPr="0077767A" w:rsidRDefault="00AE6722">
            <w:pPr>
              <w:jc w:val="right"/>
              <w:rPr>
                <w:sz w:val="20"/>
                <w:szCs w:val="20"/>
              </w:rPr>
            </w:pPr>
            <w:r w:rsidRPr="0077767A">
              <w:rPr>
                <w:sz w:val="20"/>
                <w:szCs w:val="20"/>
              </w:rPr>
              <w:t>–</w:t>
            </w:r>
          </w:p>
        </w:tc>
        <w:tc>
          <w:tcPr>
            <w:tcW w:w="451" w:type="pct"/>
            <w:noWrap/>
            <w:tcMar>
              <w:top w:w="0" w:type="dxa"/>
              <w:left w:w="108" w:type="dxa"/>
              <w:bottom w:w="0" w:type="dxa"/>
              <w:right w:w="108" w:type="dxa"/>
            </w:tcMar>
            <w:vAlign w:val="bottom"/>
            <w:hideMark/>
          </w:tcPr>
          <w:p w14:paraId="495B4498" w14:textId="5F3F4A7F" w:rsidR="00AE6722" w:rsidRPr="0077767A" w:rsidRDefault="00AE6722">
            <w:pPr>
              <w:jc w:val="right"/>
              <w:rPr>
                <w:sz w:val="20"/>
                <w:szCs w:val="20"/>
              </w:rPr>
            </w:pPr>
            <w:r w:rsidRPr="0077767A">
              <w:rPr>
                <w:sz w:val="20"/>
                <w:szCs w:val="20"/>
              </w:rPr>
              <w:t>15</w:t>
            </w:r>
            <w:r w:rsidR="00EE14F2" w:rsidRPr="00023CEE">
              <w:rPr>
                <w:sz w:val="20"/>
                <w:szCs w:val="20"/>
              </w:rPr>
              <w:t> </w:t>
            </w:r>
            <w:r w:rsidRPr="0077767A">
              <w:rPr>
                <w:sz w:val="20"/>
                <w:szCs w:val="20"/>
              </w:rPr>
              <w:t>200</w:t>
            </w:r>
          </w:p>
        </w:tc>
        <w:tc>
          <w:tcPr>
            <w:tcW w:w="646" w:type="pct"/>
            <w:noWrap/>
            <w:tcMar>
              <w:top w:w="0" w:type="dxa"/>
              <w:left w:w="108" w:type="dxa"/>
              <w:bottom w:w="0" w:type="dxa"/>
              <w:right w:w="108" w:type="dxa"/>
            </w:tcMar>
            <w:vAlign w:val="bottom"/>
            <w:hideMark/>
          </w:tcPr>
          <w:p w14:paraId="4D6362C5" w14:textId="1A19D5BD" w:rsidR="00AE6722" w:rsidRPr="0077767A" w:rsidRDefault="00AE6722">
            <w:pPr>
              <w:jc w:val="right"/>
              <w:rPr>
                <w:sz w:val="20"/>
                <w:szCs w:val="20"/>
              </w:rPr>
            </w:pPr>
            <w:r w:rsidRPr="0077767A">
              <w:rPr>
                <w:sz w:val="20"/>
                <w:szCs w:val="20"/>
              </w:rPr>
              <w:t>2</w:t>
            </w:r>
            <w:r w:rsidR="00EE14F2" w:rsidRPr="00023CEE">
              <w:rPr>
                <w:sz w:val="20"/>
                <w:szCs w:val="20"/>
              </w:rPr>
              <w:t> </w:t>
            </w:r>
            <w:r w:rsidRPr="0077767A">
              <w:rPr>
                <w:sz w:val="20"/>
                <w:szCs w:val="20"/>
              </w:rPr>
              <w:t>516</w:t>
            </w:r>
          </w:p>
        </w:tc>
        <w:tc>
          <w:tcPr>
            <w:tcW w:w="570" w:type="pct"/>
            <w:noWrap/>
            <w:tcMar>
              <w:top w:w="0" w:type="dxa"/>
              <w:left w:w="108" w:type="dxa"/>
              <w:bottom w:w="0" w:type="dxa"/>
              <w:right w:w="108" w:type="dxa"/>
            </w:tcMar>
            <w:vAlign w:val="bottom"/>
            <w:hideMark/>
          </w:tcPr>
          <w:p w14:paraId="78D0FA74" w14:textId="6C2960D7" w:rsidR="00AE6722" w:rsidRPr="0077767A" w:rsidRDefault="00AE6722">
            <w:pPr>
              <w:jc w:val="right"/>
              <w:rPr>
                <w:sz w:val="20"/>
                <w:szCs w:val="20"/>
              </w:rPr>
            </w:pPr>
            <w:r w:rsidRPr="0077767A">
              <w:rPr>
                <w:sz w:val="20"/>
                <w:szCs w:val="20"/>
              </w:rPr>
              <w:t>17</w:t>
            </w:r>
            <w:r w:rsidR="00EE14F2" w:rsidRPr="00023CEE">
              <w:rPr>
                <w:sz w:val="20"/>
                <w:szCs w:val="20"/>
              </w:rPr>
              <w:t> </w:t>
            </w:r>
            <w:r w:rsidRPr="0077767A">
              <w:rPr>
                <w:sz w:val="20"/>
                <w:szCs w:val="20"/>
              </w:rPr>
              <w:t>716</w:t>
            </w:r>
          </w:p>
        </w:tc>
      </w:tr>
      <w:tr w:rsidR="00AE6722" w:rsidRPr="00B55D5A" w14:paraId="3633005C" w14:textId="77777777" w:rsidTr="0077767A">
        <w:trPr>
          <w:trHeight w:val="290"/>
        </w:trPr>
        <w:tc>
          <w:tcPr>
            <w:tcW w:w="286" w:type="pct"/>
            <w:tcBorders>
              <w:bottom w:val="single" w:sz="4" w:space="0" w:color="auto"/>
            </w:tcBorders>
          </w:tcPr>
          <w:p w14:paraId="1E7BF200" w14:textId="467D9FB0" w:rsidR="00AE6722" w:rsidRPr="0077767A" w:rsidRDefault="00233796">
            <w:pPr>
              <w:rPr>
                <w:sz w:val="20"/>
                <w:szCs w:val="20"/>
              </w:rPr>
            </w:pPr>
            <w:r>
              <w:rPr>
                <w:sz w:val="20"/>
                <w:szCs w:val="20"/>
              </w:rPr>
              <w:t>10</w:t>
            </w:r>
            <w:r w:rsidR="00125744" w:rsidRPr="00023CEE">
              <w:rPr>
                <w:sz w:val="20"/>
                <w:szCs w:val="20"/>
              </w:rPr>
              <w:t> (</w:t>
            </w:r>
            <w:r w:rsidR="00AE6722" w:rsidRPr="0077767A">
              <w:rPr>
                <w:sz w:val="20"/>
                <w:szCs w:val="20"/>
              </w:rPr>
              <w:t>e</w:t>
            </w:r>
            <w:r w:rsidR="00125744" w:rsidRPr="00023CEE">
              <w:rPr>
                <w:sz w:val="20"/>
                <w:szCs w:val="20"/>
              </w:rPr>
              <w:t>)</w:t>
            </w:r>
          </w:p>
        </w:tc>
        <w:tc>
          <w:tcPr>
            <w:tcW w:w="1644" w:type="pct"/>
            <w:tcBorders>
              <w:bottom w:val="single" w:sz="4" w:space="0" w:color="auto"/>
            </w:tcBorders>
            <w:noWrap/>
            <w:tcMar>
              <w:top w:w="0" w:type="dxa"/>
              <w:left w:w="108" w:type="dxa"/>
              <w:bottom w:w="0" w:type="dxa"/>
              <w:right w:w="108" w:type="dxa"/>
            </w:tcMar>
            <w:vAlign w:val="bottom"/>
          </w:tcPr>
          <w:p w14:paraId="13FFBD79" w14:textId="2942D0AC" w:rsidR="00AE6722" w:rsidRPr="0077767A" w:rsidRDefault="00AE6722">
            <w:pPr>
              <w:jc w:val="left"/>
              <w:rPr>
                <w:sz w:val="20"/>
                <w:szCs w:val="20"/>
              </w:rPr>
            </w:pPr>
            <w:r w:rsidRPr="00023CEE">
              <w:rPr>
                <w:sz w:val="20"/>
                <w:szCs w:val="20"/>
              </w:rPr>
              <w:t>S</w:t>
            </w:r>
            <w:r w:rsidR="00E5524C" w:rsidRPr="00023CEE">
              <w:rPr>
                <w:sz w:val="20"/>
                <w:szCs w:val="20"/>
              </w:rPr>
              <w:t>ecretariat</w:t>
            </w:r>
            <w:r w:rsidRPr="00023CEE">
              <w:rPr>
                <w:sz w:val="20"/>
                <w:szCs w:val="20"/>
              </w:rPr>
              <w:t xml:space="preserve"> attendance at meetings of </w:t>
            </w:r>
            <w:r w:rsidRPr="00B55D5A">
              <w:rPr>
                <w:sz w:val="20"/>
                <w:szCs w:val="20"/>
              </w:rPr>
              <w:t xml:space="preserve">international organizations working </w:t>
            </w:r>
            <w:r w:rsidR="00D4201B" w:rsidRPr="00023CEE">
              <w:rPr>
                <w:sz w:val="20"/>
                <w:szCs w:val="20"/>
              </w:rPr>
              <w:t>i</w:t>
            </w:r>
            <w:r w:rsidRPr="00023CEE">
              <w:rPr>
                <w:sz w:val="20"/>
                <w:szCs w:val="20"/>
              </w:rPr>
              <w:t xml:space="preserve">n </w:t>
            </w:r>
            <w:r w:rsidR="00D4201B" w:rsidRPr="00023CEE">
              <w:rPr>
                <w:sz w:val="20"/>
                <w:szCs w:val="20"/>
              </w:rPr>
              <w:t xml:space="preserve">the field of </w:t>
            </w:r>
            <w:r w:rsidRPr="00023CEE">
              <w:rPr>
                <w:sz w:val="20"/>
                <w:szCs w:val="20"/>
              </w:rPr>
              <w:t>synthetic biology</w:t>
            </w:r>
          </w:p>
        </w:tc>
        <w:tc>
          <w:tcPr>
            <w:tcW w:w="509" w:type="pct"/>
            <w:tcBorders>
              <w:bottom w:val="single" w:sz="4" w:space="0" w:color="auto"/>
            </w:tcBorders>
            <w:noWrap/>
            <w:tcMar>
              <w:top w:w="0" w:type="dxa"/>
              <w:left w:w="108" w:type="dxa"/>
              <w:bottom w:w="0" w:type="dxa"/>
              <w:right w:w="108" w:type="dxa"/>
            </w:tcMar>
            <w:vAlign w:val="bottom"/>
          </w:tcPr>
          <w:p w14:paraId="55148BC5" w14:textId="77777777" w:rsidR="00AE6722" w:rsidRPr="0077767A" w:rsidRDefault="00AE6722">
            <w:pPr>
              <w:jc w:val="right"/>
              <w:rPr>
                <w:sz w:val="20"/>
                <w:szCs w:val="20"/>
              </w:rPr>
            </w:pPr>
            <w:r w:rsidRPr="0077767A">
              <w:rPr>
                <w:sz w:val="20"/>
                <w:szCs w:val="20"/>
              </w:rPr>
              <w:t>–</w:t>
            </w:r>
          </w:p>
        </w:tc>
        <w:tc>
          <w:tcPr>
            <w:tcW w:w="447" w:type="pct"/>
            <w:tcBorders>
              <w:bottom w:val="single" w:sz="4" w:space="0" w:color="auto"/>
            </w:tcBorders>
            <w:noWrap/>
            <w:tcMar>
              <w:top w:w="0" w:type="dxa"/>
              <w:left w:w="108" w:type="dxa"/>
              <w:bottom w:w="0" w:type="dxa"/>
              <w:right w:w="108" w:type="dxa"/>
            </w:tcMar>
            <w:vAlign w:val="bottom"/>
          </w:tcPr>
          <w:p w14:paraId="1042E2FB" w14:textId="034C2C6E" w:rsidR="00AE6722" w:rsidRPr="0077767A" w:rsidRDefault="00AE6722">
            <w:pPr>
              <w:jc w:val="right"/>
              <w:rPr>
                <w:sz w:val="20"/>
                <w:szCs w:val="20"/>
              </w:rPr>
            </w:pPr>
            <w:r w:rsidRPr="0077767A">
              <w:rPr>
                <w:sz w:val="20"/>
                <w:szCs w:val="20"/>
              </w:rPr>
              <w:t>18</w:t>
            </w:r>
            <w:r w:rsidR="00EE14F2" w:rsidRPr="00023CEE">
              <w:rPr>
                <w:sz w:val="20"/>
                <w:szCs w:val="20"/>
              </w:rPr>
              <w:t> </w:t>
            </w:r>
            <w:r w:rsidRPr="0077767A">
              <w:rPr>
                <w:sz w:val="20"/>
                <w:szCs w:val="20"/>
              </w:rPr>
              <w:t>500</w:t>
            </w:r>
          </w:p>
        </w:tc>
        <w:tc>
          <w:tcPr>
            <w:tcW w:w="448" w:type="pct"/>
            <w:tcBorders>
              <w:bottom w:val="single" w:sz="4" w:space="0" w:color="auto"/>
            </w:tcBorders>
            <w:noWrap/>
            <w:tcMar>
              <w:top w:w="0" w:type="dxa"/>
              <w:left w:w="108" w:type="dxa"/>
              <w:bottom w:w="0" w:type="dxa"/>
              <w:right w:w="108" w:type="dxa"/>
            </w:tcMar>
            <w:vAlign w:val="bottom"/>
          </w:tcPr>
          <w:p w14:paraId="710A6590" w14:textId="77777777" w:rsidR="00AE6722" w:rsidRPr="0077767A" w:rsidRDefault="00AE6722">
            <w:pPr>
              <w:jc w:val="right"/>
              <w:rPr>
                <w:sz w:val="20"/>
                <w:szCs w:val="20"/>
              </w:rPr>
            </w:pPr>
            <w:r w:rsidRPr="0077767A">
              <w:rPr>
                <w:sz w:val="20"/>
                <w:szCs w:val="20"/>
              </w:rPr>
              <w:t>–</w:t>
            </w:r>
          </w:p>
        </w:tc>
        <w:tc>
          <w:tcPr>
            <w:tcW w:w="451" w:type="pct"/>
            <w:tcBorders>
              <w:bottom w:val="single" w:sz="4" w:space="0" w:color="auto"/>
            </w:tcBorders>
            <w:noWrap/>
            <w:tcMar>
              <w:top w:w="0" w:type="dxa"/>
              <w:left w:w="108" w:type="dxa"/>
              <w:bottom w:w="0" w:type="dxa"/>
              <w:right w:w="108" w:type="dxa"/>
            </w:tcMar>
            <w:vAlign w:val="bottom"/>
          </w:tcPr>
          <w:p w14:paraId="36E72FDD" w14:textId="1C51388D" w:rsidR="00AE6722" w:rsidRPr="0077767A" w:rsidRDefault="00AE6722">
            <w:pPr>
              <w:jc w:val="right"/>
              <w:rPr>
                <w:sz w:val="20"/>
                <w:szCs w:val="20"/>
              </w:rPr>
            </w:pPr>
            <w:r w:rsidRPr="0077767A">
              <w:rPr>
                <w:sz w:val="20"/>
                <w:szCs w:val="20"/>
              </w:rPr>
              <w:t>18</w:t>
            </w:r>
            <w:r w:rsidR="00EE14F2" w:rsidRPr="00023CEE">
              <w:rPr>
                <w:sz w:val="20"/>
                <w:szCs w:val="20"/>
              </w:rPr>
              <w:t> </w:t>
            </w:r>
            <w:r w:rsidRPr="0077767A">
              <w:rPr>
                <w:sz w:val="20"/>
                <w:szCs w:val="20"/>
              </w:rPr>
              <w:t>500</w:t>
            </w:r>
          </w:p>
        </w:tc>
        <w:tc>
          <w:tcPr>
            <w:tcW w:w="646" w:type="pct"/>
            <w:tcBorders>
              <w:bottom w:val="single" w:sz="4" w:space="0" w:color="auto"/>
            </w:tcBorders>
            <w:noWrap/>
            <w:tcMar>
              <w:top w:w="0" w:type="dxa"/>
              <w:left w:w="108" w:type="dxa"/>
              <w:bottom w:w="0" w:type="dxa"/>
              <w:right w:w="108" w:type="dxa"/>
            </w:tcMar>
            <w:vAlign w:val="bottom"/>
          </w:tcPr>
          <w:p w14:paraId="5E23F026" w14:textId="72F342BA" w:rsidR="00AE6722" w:rsidRPr="0077767A" w:rsidRDefault="00AE6722">
            <w:pPr>
              <w:jc w:val="right"/>
              <w:rPr>
                <w:sz w:val="20"/>
                <w:szCs w:val="20"/>
              </w:rPr>
            </w:pPr>
            <w:r w:rsidRPr="00023CEE">
              <w:rPr>
                <w:sz w:val="20"/>
                <w:szCs w:val="20"/>
              </w:rPr>
              <w:t>2</w:t>
            </w:r>
            <w:r w:rsidR="00EE14F2" w:rsidRPr="00023CEE">
              <w:rPr>
                <w:sz w:val="20"/>
                <w:szCs w:val="20"/>
              </w:rPr>
              <w:t> </w:t>
            </w:r>
            <w:r w:rsidRPr="00023CEE">
              <w:rPr>
                <w:sz w:val="20"/>
                <w:szCs w:val="20"/>
              </w:rPr>
              <w:t>405</w:t>
            </w:r>
          </w:p>
        </w:tc>
        <w:tc>
          <w:tcPr>
            <w:tcW w:w="570" w:type="pct"/>
            <w:tcBorders>
              <w:bottom w:val="single" w:sz="4" w:space="0" w:color="auto"/>
            </w:tcBorders>
            <w:noWrap/>
            <w:tcMar>
              <w:top w:w="0" w:type="dxa"/>
              <w:left w:w="108" w:type="dxa"/>
              <w:bottom w:w="0" w:type="dxa"/>
              <w:right w:w="108" w:type="dxa"/>
            </w:tcMar>
            <w:vAlign w:val="bottom"/>
          </w:tcPr>
          <w:p w14:paraId="23C0CADB" w14:textId="7953D1AD" w:rsidR="00AE6722" w:rsidRPr="0077767A" w:rsidRDefault="00AE6722">
            <w:pPr>
              <w:jc w:val="right"/>
              <w:rPr>
                <w:sz w:val="20"/>
                <w:szCs w:val="20"/>
              </w:rPr>
            </w:pPr>
            <w:r w:rsidRPr="00023CEE">
              <w:rPr>
                <w:sz w:val="20"/>
                <w:szCs w:val="20"/>
              </w:rPr>
              <w:t>20</w:t>
            </w:r>
            <w:r w:rsidR="00EE14F2" w:rsidRPr="00023CEE">
              <w:rPr>
                <w:sz w:val="20"/>
                <w:szCs w:val="20"/>
              </w:rPr>
              <w:t> </w:t>
            </w:r>
            <w:r w:rsidRPr="00023CEE">
              <w:rPr>
                <w:sz w:val="20"/>
                <w:szCs w:val="20"/>
              </w:rPr>
              <w:t>905</w:t>
            </w:r>
          </w:p>
        </w:tc>
      </w:tr>
      <w:tr w:rsidR="00AE6722" w:rsidRPr="00B55D5A" w14:paraId="119B3828" w14:textId="77777777" w:rsidTr="0077767A">
        <w:trPr>
          <w:trHeight w:val="290"/>
        </w:trPr>
        <w:tc>
          <w:tcPr>
            <w:tcW w:w="286" w:type="pct"/>
            <w:tcBorders>
              <w:top w:val="single" w:sz="4" w:space="0" w:color="auto"/>
              <w:bottom w:val="single" w:sz="8" w:space="0" w:color="auto"/>
            </w:tcBorders>
          </w:tcPr>
          <w:p w14:paraId="5DA1AA3A" w14:textId="77777777" w:rsidR="00AE6722" w:rsidRPr="0077767A" w:rsidRDefault="00AE6722">
            <w:pPr>
              <w:rPr>
                <w:sz w:val="20"/>
                <w:szCs w:val="20"/>
              </w:rPr>
            </w:pPr>
          </w:p>
        </w:tc>
        <w:tc>
          <w:tcPr>
            <w:tcW w:w="1644" w:type="pct"/>
            <w:tcBorders>
              <w:top w:val="single" w:sz="4" w:space="0" w:color="auto"/>
              <w:bottom w:val="single" w:sz="8" w:space="0" w:color="auto"/>
            </w:tcBorders>
            <w:noWrap/>
            <w:tcMar>
              <w:top w:w="0" w:type="dxa"/>
              <w:left w:w="108" w:type="dxa"/>
              <w:bottom w:w="0" w:type="dxa"/>
              <w:right w:w="108" w:type="dxa"/>
            </w:tcMar>
            <w:vAlign w:val="bottom"/>
          </w:tcPr>
          <w:p w14:paraId="1E0C66FD" w14:textId="77777777" w:rsidR="00AE6722" w:rsidRPr="00023CEE" w:rsidRDefault="00AE6722">
            <w:pPr>
              <w:tabs>
                <w:tab w:val="clear" w:pos="567"/>
                <w:tab w:val="left" w:pos="230"/>
              </w:tabs>
              <w:jc w:val="left"/>
              <w:rPr>
                <w:sz w:val="20"/>
                <w:szCs w:val="20"/>
              </w:rPr>
            </w:pPr>
            <w:r w:rsidRPr="0077767A">
              <w:rPr>
                <w:b/>
                <w:bCs/>
                <w:sz w:val="20"/>
                <w:szCs w:val="20"/>
              </w:rPr>
              <w:tab/>
              <w:t>Total</w:t>
            </w:r>
          </w:p>
        </w:tc>
        <w:tc>
          <w:tcPr>
            <w:tcW w:w="1404" w:type="pct"/>
            <w:gridSpan w:val="3"/>
            <w:tcBorders>
              <w:top w:val="single" w:sz="4" w:space="0" w:color="auto"/>
              <w:bottom w:val="single" w:sz="8" w:space="0" w:color="auto"/>
            </w:tcBorders>
            <w:vAlign w:val="bottom"/>
          </w:tcPr>
          <w:p w14:paraId="5CD7AB4F" w14:textId="77777777" w:rsidR="00AE6722" w:rsidRPr="0077767A" w:rsidRDefault="00AE6722">
            <w:pPr>
              <w:tabs>
                <w:tab w:val="clear" w:pos="1134"/>
              </w:tabs>
              <w:ind w:right="143"/>
              <w:jc w:val="right"/>
              <w:rPr>
                <w:b/>
                <w:bCs/>
                <w:sz w:val="20"/>
                <w:szCs w:val="20"/>
              </w:rPr>
            </w:pP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58D3E6C4" w14:textId="1F9FE0A5" w:rsidR="00AE6722" w:rsidRPr="00023CEE" w:rsidRDefault="00AE6722">
            <w:pPr>
              <w:jc w:val="right"/>
              <w:rPr>
                <w:sz w:val="20"/>
                <w:szCs w:val="20"/>
              </w:rPr>
            </w:pPr>
            <w:r w:rsidRPr="00023CEE">
              <w:rPr>
                <w:b/>
                <w:bCs/>
                <w:sz w:val="20"/>
                <w:szCs w:val="20"/>
              </w:rPr>
              <w:t>106</w:t>
            </w:r>
            <w:r w:rsidR="00EE14F2" w:rsidRPr="00023CEE">
              <w:rPr>
                <w:b/>
                <w:bCs/>
                <w:sz w:val="20"/>
                <w:szCs w:val="20"/>
              </w:rPr>
              <w:t> </w:t>
            </w:r>
            <w:r w:rsidRPr="00023CEE">
              <w:rPr>
                <w:b/>
                <w:bCs/>
                <w:sz w:val="20"/>
                <w:szCs w:val="20"/>
              </w:rPr>
              <w:t>100</w:t>
            </w:r>
          </w:p>
        </w:tc>
        <w:tc>
          <w:tcPr>
            <w:tcW w:w="646" w:type="pct"/>
            <w:tcBorders>
              <w:top w:val="single" w:sz="4" w:space="0" w:color="auto"/>
              <w:bottom w:val="single" w:sz="8" w:space="0" w:color="auto"/>
            </w:tcBorders>
            <w:noWrap/>
            <w:tcMar>
              <w:top w:w="0" w:type="dxa"/>
              <w:left w:w="108" w:type="dxa"/>
              <w:bottom w:w="0" w:type="dxa"/>
              <w:right w:w="108" w:type="dxa"/>
            </w:tcMar>
            <w:vAlign w:val="bottom"/>
          </w:tcPr>
          <w:p w14:paraId="5448CAB6" w14:textId="5379EB16" w:rsidR="00AE6722" w:rsidRPr="00023CEE" w:rsidRDefault="00AE6722">
            <w:pPr>
              <w:jc w:val="right"/>
              <w:rPr>
                <w:b/>
                <w:bCs/>
                <w:sz w:val="20"/>
                <w:szCs w:val="20"/>
              </w:rPr>
            </w:pPr>
            <w:r w:rsidRPr="00023CEE">
              <w:rPr>
                <w:b/>
                <w:bCs/>
                <w:sz w:val="20"/>
                <w:szCs w:val="20"/>
              </w:rPr>
              <w:t>14</w:t>
            </w:r>
            <w:r w:rsidR="00EE14F2" w:rsidRPr="00023CEE">
              <w:rPr>
                <w:b/>
                <w:bCs/>
                <w:sz w:val="20"/>
                <w:szCs w:val="20"/>
              </w:rPr>
              <w:t> </w:t>
            </w:r>
            <w:r w:rsidRPr="00023CEE">
              <w:rPr>
                <w:b/>
                <w:bCs/>
                <w:sz w:val="20"/>
                <w:szCs w:val="20"/>
              </w:rPr>
              <w:t>333</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07959C56" w14:textId="073CA055" w:rsidR="00AE6722" w:rsidRPr="00023CEE" w:rsidRDefault="00AE6722">
            <w:pPr>
              <w:ind w:right="-22"/>
              <w:jc w:val="right"/>
              <w:rPr>
                <w:b/>
                <w:bCs/>
                <w:sz w:val="20"/>
                <w:szCs w:val="20"/>
              </w:rPr>
            </w:pPr>
            <w:r w:rsidRPr="00023CEE">
              <w:rPr>
                <w:b/>
                <w:bCs/>
                <w:sz w:val="20"/>
                <w:szCs w:val="20"/>
              </w:rPr>
              <w:t>120</w:t>
            </w:r>
            <w:r w:rsidR="00EE14F2" w:rsidRPr="00023CEE">
              <w:rPr>
                <w:b/>
                <w:bCs/>
                <w:sz w:val="20"/>
                <w:szCs w:val="20"/>
              </w:rPr>
              <w:t> </w:t>
            </w:r>
            <w:r w:rsidRPr="00023CEE">
              <w:rPr>
                <w:b/>
                <w:bCs/>
                <w:sz w:val="20"/>
                <w:szCs w:val="20"/>
              </w:rPr>
              <w:t>433</w:t>
            </w:r>
          </w:p>
        </w:tc>
      </w:tr>
    </w:tbl>
    <w:p w14:paraId="33F75CB1" w14:textId="5CCC79E4" w:rsidR="00D24E1F" w:rsidRPr="0077767A" w:rsidRDefault="00AE6722" w:rsidP="0077767A">
      <w:pPr>
        <w:pStyle w:val="CBDNormalNumber"/>
        <w:numPr>
          <w:ilvl w:val="0"/>
          <w:numId w:val="0"/>
        </w:numPr>
        <w:ind w:left="567"/>
        <w:jc w:val="left"/>
        <w:rPr>
          <w:sz w:val="20"/>
          <w:szCs w:val="20"/>
        </w:rPr>
      </w:pPr>
      <w:r w:rsidRPr="0077767A">
        <w:rPr>
          <w:i/>
          <w:iCs/>
          <w:sz w:val="18"/>
          <w:szCs w:val="18"/>
        </w:rPr>
        <w:t>Abbreviations</w:t>
      </w:r>
      <w:r w:rsidRPr="0077767A">
        <w:rPr>
          <w:sz w:val="18"/>
          <w:szCs w:val="18"/>
        </w:rPr>
        <w:t>: PSC, programme support costs; OP, operative paragraph of the draft decision.</w:t>
      </w:r>
      <w:r w:rsidR="00BB3C82" w:rsidRPr="0077767A">
        <w:rPr>
          <w:i/>
          <w:iCs/>
          <w:sz w:val="18"/>
          <w:szCs w:val="18"/>
          <w:vertAlign w:val="superscript"/>
        </w:rPr>
        <w:br/>
      </w:r>
      <w:proofErr w:type="gramStart"/>
      <w:r w:rsidRPr="0077767A">
        <w:rPr>
          <w:i/>
          <w:iCs/>
          <w:sz w:val="18"/>
          <w:szCs w:val="18"/>
          <w:vertAlign w:val="superscript"/>
        </w:rPr>
        <w:t>a</w:t>
      </w:r>
      <w:proofErr w:type="gramEnd"/>
      <w:r w:rsidRPr="0077767A">
        <w:rPr>
          <w:sz w:val="18"/>
          <w:szCs w:val="18"/>
        </w:rPr>
        <w:tab/>
        <w:t>Including participants’ travel.</w:t>
      </w:r>
      <w:r w:rsidR="00BB3C82" w:rsidRPr="0077767A">
        <w:rPr>
          <w:i/>
          <w:iCs/>
          <w:sz w:val="18"/>
          <w:szCs w:val="18"/>
          <w:vertAlign w:val="superscript"/>
        </w:rPr>
        <w:br/>
      </w:r>
      <w:r w:rsidRPr="0077767A">
        <w:rPr>
          <w:i/>
          <w:iCs/>
          <w:sz w:val="18"/>
          <w:szCs w:val="18"/>
          <w:vertAlign w:val="superscript"/>
        </w:rPr>
        <w:t>b</w:t>
      </w:r>
      <w:r w:rsidRPr="0077767A">
        <w:rPr>
          <w:sz w:val="18"/>
          <w:szCs w:val="18"/>
        </w:rPr>
        <w:tab/>
        <w:t>Consultants, partners and additional staff.</w:t>
      </w:r>
    </w:p>
    <w:p w14:paraId="33ABBBF5" w14:textId="77777777" w:rsidR="00A111D1" w:rsidRPr="00EA14DB" w:rsidRDefault="00A111D1" w:rsidP="003D5A52">
      <w:pPr>
        <w:pStyle w:val="Para1"/>
        <w:numPr>
          <w:ilvl w:val="0"/>
          <w:numId w:val="0"/>
        </w:numPr>
        <w:ind w:left="567"/>
        <w:jc w:val="center"/>
      </w:pPr>
      <w:r w:rsidRPr="00EA14DB">
        <w:t>__________</w:t>
      </w:r>
    </w:p>
    <w:sectPr w:rsidR="00A111D1" w:rsidRPr="00EA14DB" w:rsidSect="00D24E1F">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711CE" w14:textId="77777777" w:rsidR="00375BF2" w:rsidRPr="00EA14DB" w:rsidRDefault="00375BF2" w:rsidP="00CF1848">
      <w:r w:rsidRPr="00EA14DB">
        <w:separator/>
      </w:r>
    </w:p>
  </w:endnote>
  <w:endnote w:type="continuationSeparator" w:id="0">
    <w:p w14:paraId="7676F290" w14:textId="77777777" w:rsidR="00375BF2" w:rsidRPr="00EA14DB" w:rsidRDefault="00375BF2" w:rsidP="00CF1848">
      <w:r w:rsidRPr="00EA14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710B4CB5" w14:textId="77777777" w:rsidR="00D75CA6" w:rsidRPr="00EA14DB" w:rsidRDefault="00D75CA6" w:rsidP="00D75CA6">
            <w:pPr>
              <w:pStyle w:val="Footer"/>
              <w:jc w:val="left"/>
            </w:pPr>
            <w:r w:rsidRPr="0077767A">
              <w:rPr>
                <w:szCs w:val="20"/>
              </w:rPr>
              <w:fldChar w:fldCharType="begin"/>
            </w:r>
            <w:r w:rsidRPr="0077767A">
              <w:rPr>
                <w:szCs w:val="20"/>
              </w:rPr>
              <w:instrText xml:space="preserve"> PAGE </w:instrText>
            </w:r>
            <w:r w:rsidRPr="0077767A">
              <w:rPr>
                <w:szCs w:val="20"/>
              </w:rPr>
              <w:fldChar w:fldCharType="separate"/>
            </w:r>
            <w:r w:rsidRPr="0077767A">
              <w:rPr>
                <w:noProof/>
                <w:szCs w:val="20"/>
              </w:rPr>
              <w:t>2</w:t>
            </w:r>
            <w:r w:rsidRPr="0077767A">
              <w:rPr>
                <w:szCs w:val="20"/>
              </w:rPr>
              <w:fldChar w:fldCharType="end"/>
            </w:r>
            <w:r w:rsidRPr="007975BF">
              <w:rPr>
                <w:szCs w:val="20"/>
              </w:rPr>
              <w:t>/</w:t>
            </w:r>
            <w:r w:rsidRPr="0077767A">
              <w:rPr>
                <w:szCs w:val="20"/>
              </w:rPr>
              <w:fldChar w:fldCharType="begin"/>
            </w:r>
            <w:r w:rsidRPr="0077767A">
              <w:rPr>
                <w:szCs w:val="20"/>
              </w:rPr>
              <w:instrText xml:space="preserve"> NUMPAGES  </w:instrText>
            </w:r>
            <w:r w:rsidRPr="0077767A">
              <w:rPr>
                <w:szCs w:val="20"/>
              </w:rPr>
              <w:fldChar w:fldCharType="separate"/>
            </w:r>
            <w:r w:rsidRPr="0077767A">
              <w:rPr>
                <w:noProof/>
                <w:szCs w:val="20"/>
              </w:rPr>
              <w:t>2</w:t>
            </w:r>
            <w:r w:rsidRPr="0077767A">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9C20A6C" w14:textId="77777777" w:rsidR="00D75CA6" w:rsidRPr="007975BF" w:rsidRDefault="00D75CA6" w:rsidP="0077767A">
        <w:pPr>
          <w:pStyle w:val="Footer"/>
          <w:jc w:val="right"/>
        </w:pPr>
        <w:r w:rsidRPr="0077767A">
          <w:rPr>
            <w:szCs w:val="20"/>
          </w:rPr>
          <w:fldChar w:fldCharType="begin"/>
        </w:r>
        <w:r w:rsidRPr="0077767A">
          <w:rPr>
            <w:szCs w:val="20"/>
          </w:rPr>
          <w:instrText xml:space="preserve"> PAGE </w:instrText>
        </w:r>
        <w:r w:rsidRPr="0077767A">
          <w:rPr>
            <w:szCs w:val="20"/>
          </w:rPr>
          <w:fldChar w:fldCharType="separate"/>
        </w:r>
        <w:r w:rsidRPr="0077767A">
          <w:rPr>
            <w:szCs w:val="20"/>
          </w:rPr>
          <w:t>2</w:t>
        </w:r>
        <w:r w:rsidRPr="0077767A">
          <w:rPr>
            <w:szCs w:val="20"/>
          </w:rPr>
          <w:fldChar w:fldCharType="end"/>
        </w:r>
        <w:r w:rsidRPr="007975BF">
          <w:rPr>
            <w:szCs w:val="20"/>
          </w:rPr>
          <w:t>/</w:t>
        </w:r>
        <w:r w:rsidRPr="0077767A">
          <w:rPr>
            <w:szCs w:val="20"/>
          </w:rPr>
          <w:fldChar w:fldCharType="begin"/>
        </w:r>
        <w:r w:rsidRPr="0077767A">
          <w:rPr>
            <w:szCs w:val="20"/>
          </w:rPr>
          <w:instrText xml:space="preserve"> NUMPAGES  </w:instrText>
        </w:r>
        <w:r w:rsidRPr="0077767A">
          <w:rPr>
            <w:szCs w:val="20"/>
          </w:rPr>
          <w:fldChar w:fldCharType="separate"/>
        </w:r>
        <w:r w:rsidRPr="0077767A">
          <w:rPr>
            <w:szCs w:val="20"/>
          </w:rPr>
          <w:t>3</w:t>
        </w:r>
        <w:r w:rsidRPr="0077767A">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85488" w14:textId="77777777" w:rsidR="00375BF2" w:rsidRPr="00EA14DB" w:rsidRDefault="00375BF2" w:rsidP="00CF1848">
      <w:r w:rsidRPr="00EA14DB">
        <w:separator/>
      </w:r>
    </w:p>
  </w:footnote>
  <w:footnote w:type="continuationSeparator" w:id="0">
    <w:p w14:paraId="428C22EA" w14:textId="77777777" w:rsidR="00375BF2" w:rsidRPr="00EA14DB" w:rsidRDefault="00375BF2" w:rsidP="00CF1848">
      <w:r w:rsidRPr="00EA14DB">
        <w:continuationSeparator/>
      </w:r>
    </w:p>
  </w:footnote>
  <w:footnote w:id="1">
    <w:p w14:paraId="7EE7010D" w14:textId="77777777" w:rsidR="008A1499" w:rsidRPr="00233796" w:rsidRDefault="008A1499">
      <w:pPr>
        <w:pStyle w:val="FootnoteText"/>
      </w:pPr>
      <w:r w:rsidRPr="00233796">
        <w:rPr>
          <w:rStyle w:val="FootnoteReference"/>
        </w:rPr>
        <w:t>*</w:t>
      </w:r>
      <w:r w:rsidRPr="00233796">
        <w:t xml:space="preserve"> </w:t>
      </w:r>
      <w:hyperlink r:id="rId1" w:history="1">
        <w:r w:rsidRPr="0077767A">
          <w:rPr>
            <w:rStyle w:val="Hyperlink"/>
          </w:rPr>
          <w:t>CBD</w:t>
        </w:r>
        <w:r w:rsidRPr="00233796">
          <w:rPr>
            <w:rStyle w:val="Hyperlink"/>
          </w:rPr>
          <w:t>/</w:t>
        </w:r>
        <w:r w:rsidR="003D5A52" w:rsidRPr="0077767A">
          <w:rPr>
            <w:rStyle w:val="Hyperlink"/>
          </w:rPr>
          <w:t>SBSTTA</w:t>
        </w:r>
        <w:r w:rsidR="003D5A52" w:rsidRPr="00233796">
          <w:rPr>
            <w:rStyle w:val="Hyperlink"/>
          </w:rPr>
          <w:t>/28</w:t>
        </w:r>
        <w:r w:rsidRPr="00233796">
          <w:rPr>
            <w:rStyle w:val="Hyperlink"/>
          </w:rPr>
          <w:t>/1</w:t>
        </w:r>
      </w:hyperlink>
      <w:r w:rsidRPr="00233796">
        <w:t>.</w:t>
      </w:r>
    </w:p>
  </w:footnote>
  <w:footnote w:id="2">
    <w:p w14:paraId="000D27EB" w14:textId="5351107E" w:rsidR="002D3B57" w:rsidRPr="00233796" w:rsidRDefault="002D3B57">
      <w:pPr>
        <w:pStyle w:val="FootnoteText"/>
      </w:pPr>
      <w:r w:rsidRPr="00233796">
        <w:rPr>
          <w:rStyle w:val="FootnoteReference"/>
        </w:rPr>
        <w:sym w:font="Symbol" w:char="F02A"/>
      </w:r>
      <w:r w:rsidRPr="00233796">
        <w:rPr>
          <w:rStyle w:val="FootnoteReference"/>
        </w:rPr>
        <w:sym w:font="Symbol" w:char="F02A"/>
      </w:r>
      <w:r w:rsidRPr="00233796">
        <w:t xml:space="preserve"> </w:t>
      </w:r>
      <w:r w:rsidR="00F966F1" w:rsidRPr="00233796">
        <w:t>The present document is being issued without formal editing</w:t>
      </w:r>
      <w:r w:rsidR="00806DF7" w:rsidRPr="00233796">
        <w:t>,</w:t>
      </w:r>
      <w:r w:rsidR="00F966F1" w:rsidRPr="00233796">
        <w:t xml:space="preserve"> </w:t>
      </w:r>
      <w:proofErr w:type="gramStart"/>
      <w:r w:rsidR="00F966F1" w:rsidRPr="00233796">
        <w:t>with the exception of</w:t>
      </w:r>
      <w:proofErr w:type="gramEnd"/>
      <w:r w:rsidR="00F966F1" w:rsidRPr="00233796">
        <w:t xml:space="preserve"> the draft decision in section III.</w:t>
      </w:r>
    </w:p>
  </w:footnote>
  <w:footnote w:id="3">
    <w:p w14:paraId="7FF06646" w14:textId="77777777" w:rsidR="00E57179" w:rsidRPr="0077767A" w:rsidRDefault="00E57179" w:rsidP="00E57179">
      <w:pPr>
        <w:pStyle w:val="FootnoteText"/>
      </w:pPr>
      <w:r w:rsidRPr="00233796">
        <w:rPr>
          <w:rStyle w:val="FootnoteReference"/>
        </w:rPr>
        <w:footnoteRef/>
      </w:r>
      <w:r w:rsidRPr="00233796">
        <w:t xml:space="preserve"> </w:t>
      </w:r>
      <w:r w:rsidRPr="0077767A">
        <w:t xml:space="preserve">Decision </w:t>
      </w:r>
      <w:hyperlink r:id="rId2" w:history="1">
        <w:r w:rsidRPr="0077767A">
          <w:rPr>
            <w:rStyle w:val="Hyperlink"/>
          </w:rPr>
          <w:t>15/8</w:t>
        </w:r>
      </w:hyperlink>
      <w:r w:rsidRPr="0077767A">
        <w:t>, annex I.</w:t>
      </w:r>
    </w:p>
  </w:footnote>
  <w:footnote w:id="4">
    <w:p w14:paraId="5D8C326B" w14:textId="77777777" w:rsidR="00AE6BC2" w:rsidRPr="0077767A" w:rsidRDefault="00AE6BC2" w:rsidP="00AE6BC2">
      <w:pPr>
        <w:pStyle w:val="FootnoteText"/>
      </w:pPr>
      <w:r w:rsidRPr="00233796">
        <w:rPr>
          <w:rStyle w:val="FootnoteReference"/>
        </w:rPr>
        <w:footnoteRef/>
      </w:r>
      <w:r w:rsidRPr="00233796">
        <w:t xml:space="preserve"> </w:t>
      </w:r>
      <w:r w:rsidRPr="0077767A">
        <w:t>Australia</w:t>
      </w:r>
      <w:r w:rsidRPr="00233796">
        <w:t xml:space="preserve">, </w:t>
      </w:r>
      <w:r w:rsidRPr="0077767A">
        <w:t>Austria</w:t>
      </w:r>
      <w:r w:rsidRPr="00233796">
        <w:t xml:space="preserve">, </w:t>
      </w:r>
      <w:r w:rsidRPr="0077767A">
        <w:t>Bangladesh</w:t>
      </w:r>
      <w:r w:rsidRPr="00233796">
        <w:t xml:space="preserve">, </w:t>
      </w:r>
      <w:r w:rsidRPr="0077767A">
        <w:t>Belarus</w:t>
      </w:r>
      <w:r w:rsidRPr="00233796">
        <w:t xml:space="preserve">, </w:t>
      </w:r>
      <w:r w:rsidRPr="0077767A">
        <w:t>Belgium</w:t>
      </w:r>
      <w:r w:rsidRPr="00233796">
        <w:t xml:space="preserve">, </w:t>
      </w:r>
      <w:r w:rsidRPr="0077767A">
        <w:t>Brazil</w:t>
      </w:r>
      <w:r w:rsidRPr="00233796">
        <w:t xml:space="preserve">, </w:t>
      </w:r>
      <w:r w:rsidRPr="0077767A">
        <w:t>Canada</w:t>
      </w:r>
      <w:r w:rsidRPr="00233796">
        <w:t xml:space="preserve">, </w:t>
      </w:r>
      <w:r w:rsidRPr="0077767A">
        <w:t>Colombia</w:t>
      </w:r>
      <w:r w:rsidRPr="00233796">
        <w:t xml:space="preserve">, </w:t>
      </w:r>
      <w:r w:rsidRPr="0077767A">
        <w:t>Denmark</w:t>
      </w:r>
      <w:r w:rsidRPr="00233796">
        <w:t xml:space="preserve">, European Union, </w:t>
      </w:r>
      <w:r w:rsidRPr="0077767A">
        <w:t>Finland</w:t>
      </w:r>
      <w:r w:rsidRPr="00233796">
        <w:t xml:space="preserve">, </w:t>
      </w:r>
      <w:r w:rsidRPr="0077767A">
        <w:t>Germany</w:t>
      </w:r>
      <w:r w:rsidRPr="00233796">
        <w:t xml:space="preserve">, </w:t>
      </w:r>
      <w:r w:rsidRPr="0077767A">
        <w:t>Hungary</w:t>
      </w:r>
      <w:r w:rsidRPr="00233796">
        <w:t xml:space="preserve">, </w:t>
      </w:r>
      <w:r w:rsidRPr="0077767A">
        <w:t>Mexico</w:t>
      </w:r>
      <w:r w:rsidRPr="00233796">
        <w:t xml:space="preserve">, </w:t>
      </w:r>
      <w:r w:rsidRPr="0077767A">
        <w:t>Niger</w:t>
      </w:r>
      <w:r w:rsidRPr="00233796">
        <w:t xml:space="preserve">, </w:t>
      </w:r>
      <w:r w:rsidRPr="0077767A">
        <w:t>Spain</w:t>
      </w:r>
      <w:r w:rsidRPr="00233796">
        <w:t xml:space="preserve">, </w:t>
      </w:r>
      <w:r w:rsidRPr="0077767A">
        <w:t>Thailand</w:t>
      </w:r>
      <w:r w:rsidRPr="00233796">
        <w:t xml:space="preserve">, </w:t>
      </w:r>
      <w:r w:rsidRPr="0077767A">
        <w:t>Yemen</w:t>
      </w:r>
      <w:r w:rsidRPr="00233796">
        <w:t xml:space="preserve"> and </w:t>
      </w:r>
      <w:r w:rsidRPr="0077767A">
        <w:t>Zimbabwe</w:t>
      </w:r>
      <w:r w:rsidRPr="00233796">
        <w:t>.</w:t>
      </w:r>
    </w:p>
  </w:footnote>
  <w:footnote w:id="5">
    <w:p w14:paraId="66771F37" w14:textId="77777777" w:rsidR="00AE6BC2" w:rsidRPr="0077767A" w:rsidRDefault="00AE6BC2" w:rsidP="00AE6BC2">
      <w:pPr>
        <w:pStyle w:val="FootnoteText"/>
      </w:pPr>
      <w:r w:rsidRPr="00233796">
        <w:rPr>
          <w:rStyle w:val="FootnoteReference"/>
        </w:rPr>
        <w:footnoteRef/>
      </w:r>
      <w:r w:rsidRPr="00233796">
        <w:t xml:space="preserve"> Convention on International Trade in Endangered Species of Wild Fauna and Flora.</w:t>
      </w:r>
    </w:p>
  </w:footnote>
  <w:footnote w:id="6">
    <w:p w14:paraId="02F573D9" w14:textId="77777777" w:rsidR="00AE6BC2" w:rsidRPr="0077767A" w:rsidRDefault="00AE6BC2" w:rsidP="00AE6BC2">
      <w:pPr>
        <w:pStyle w:val="FootnoteText"/>
      </w:pPr>
      <w:r w:rsidRPr="00233796">
        <w:rPr>
          <w:rStyle w:val="FootnoteReference"/>
        </w:rPr>
        <w:footnoteRef/>
      </w:r>
      <w:r w:rsidRPr="00233796">
        <w:t xml:space="preserve"> Action Group on Erosion, Technology and Concentration, African Society for Synthetic Biology, Central Committee on Biological Safety, Federation of German Scientists, Global Industry Coalition, Global Youth Biodiversity Network, McMaster University, </w:t>
      </w:r>
      <w:proofErr w:type="spellStart"/>
      <w:r w:rsidRPr="00233796">
        <w:t>Testbiotech</w:t>
      </w:r>
      <w:proofErr w:type="spellEnd"/>
      <w:r w:rsidRPr="00233796">
        <w:t xml:space="preserve"> and Third World Network.</w:t>
      </w:r>
    </w:p>
  </w:footnote>
  <w:footnote w:id="7">
    <w:p w14:paraId="6D6E33D3" w14:textId="77777777" w:rsidR="009F5C04" w:rsidRPr="0077767A" w:rsidRDefault="009F5C04" w:rsidP="009F5C04">
      <w:pPr>
        <w:pStyle w:val="FootnoteText"/>
      </w:pPr>
      <w:r w:rsidRPr="00233796">
        <w:rPr>
          <w:rStyle w:val="FootnoteReference"/>
        </w:rPr>
        <w:footnoteRef/>
      </w:r>
      <w:r w:rsidRPr="0077767A">
        <w:t xml:space="preserve"> Argentina, Belgium, Brazil, Colombia, European Union, Finland, France, Germany, Italy, Japan, Malaysia, Mexico, New Zealand, Niger and Türkiye. </w:t>
      </w:r>
    </w:p>
  </w:footnote>
  <w:footnote w:id="8">
    <w:p w14:paraId="37C704F6" w14:textId="77777777" w:rsidR="009F5C04" w:rsidRPr="00233796" w:rsidRDefault="009F5C04" w:rsidP="009F5C04">
      <w:pPr>
        <w:pStyle w:val="FootnoteText"/>
      </w:pPr>
      <w:r w:rsidRPr="00233796">
        <w:rPr>
          <w:rStyle w:val="FootnoteReference"/>
        </w:rPr>
        <w:footnoteRef/>
      </w:r>
      <w:r w:rsidRPr="00233796">
        <w:t xml:space="preserve"> Engineering Biology Research Consortium, Federation of German Scientists, Friends of the Earth United States, Global Industry Coalition, J. Craig Venter Institute, McMaster University, </w:t>
      </w:r>
      <w:proofErr w:type="spellStart"/>
      <w:r w:rsidRPr="00233796">
        <w:t>Pollinis</w:t>
      </w:r>
      <w:proofErr w:type="spellEnd"/>
      <w:r w:rsidRPr="00233796">
        <w:t>, Rio Institute, Save</w:t>
      </w:r>
      <w:r w:rsidRPr="0077767A">
        <w:t xml:space="preserve"> Our </w:t>
      </w:r>
      <w:r w:rsidRPr="00233796">
        <w:t>Seeds, Third World Network and University of Rhode Island College of Pharmacy.</w:t>
      </w:r>
    </w:p>
  </w:footnote>
  <w:footnote w:id="9">
    <w:p w14:paraId="51137D44" w14:textId="5D6D6D49" w:rsidR="00812FE2" w:rsidRPr="00233796" w:rsidRDefault="00812FE2">
      <w:pPr>
        <w:pStyle w:val="FootnoteText"/>
      </w:pPr>
      <w:r w:rsidRPr="00233796">
        <w:rPr>
          <w:rStyle w:val="FootnoteReference"/>
        </w:rPr>
        <w:footnoteRef/>
      </w:r>
      <w:r w:rsidRPr="00233796">
        <w:t xml:space="preserve"> </w:t>
      </w:r>
      <w:hyperlink r:id="rId3" w:history="1">
        <w:r w:rsidR="00104F21" w:rsidRPr="0077767A">
          <w:rPr>
            <w:rStyle w:val="Hyperlink"/>
          </w:rPr>
          <w:t>CBD</w:t>
        </w:r>
        <w:r w:rsidR="00104F21" w:rsidRPr="00233796">
          <w:rPr>
            <w:rStyle w:val="Hyperlink"/>
          </w:rPr>
          <w:t>/</w:t>
        </w:r>
        <w:r w:rsidR="00104F21" w:rsidRPr="0077767A">
          <w:rPr>
            <w:rStyle w:val="Hyperlink"/>
          </w:rPr>
          <w:t>SYNBIO</w:t>
        </w:r>
        <w:r w:rsidR="00104F21" w:rsidRPr="00233796">
          <w:rPr>
            <w:rStyle w:val="Hyperlink"/>
          </w:rPr>
          <w:t>/</w:t>
        </w:r>
        <w:r w:rsidR="00104F21" w:rsidRPr="0077767A">
          <w:rPr>
            <w:rStyle w:val="Hyperlink"/>
          </w:rPr>
          <w:t>AHTEG</w:t>
        </w:r>
        <w:r w:rsidR="00104F21" w:rsidRPr="00233796">
          <w:rPr>
            <w:rStyle w:val="Hyperlink"/>
          </w:rPr>
          <w:t>/2026/1/2</w:t>
        </w:r>
      </w:hyperlink>
      <w:r w:rsidR="00104F21" w:rsidRPr="00233796">
        <w:t xml:space="preserve">, </w:t>
      </w:r>
      <w:hyperlink r:id="rId4" w:history="1">
        <w:r w:rsidR="00104F21" w:rsidRPr="0077767A">
          <w:rPr>
            <w:rStyle w:val="Hyperlink"/>
            <w:kern w:val="22"/>
          </w:rPr>
          <w:t>CBD/SYNBIO/AHTEG/2026/1/INF/1</w:t>
        </w:r>
      </w:hyperlink>
      <w:r w:rsidR="00104F21" w:rsidRPr="0077767A">
        <w:rPr>
          <w:kern w:val="22"/>
        </w:rPr>
        <w:t xml:space="preserve">, </w:t>
      </w:r>
      <w:r w:rsidR="00104F21" w:rsidRPr="0077767A">
        <w:t xml:space="preserve">and </w:t>
      </w:r>
      <w:hyperlink r:id="rId5" w:history="1">
        <w:r w:rsidR="00104F21" w:rsidRPr="0077767A">
          <w:rPr>
            <w:rStyle w:val="Hyperlink"/>
            <w:kern w:val="22"/>
          </w:rPr>
          <w:t>CBD</w:t>
        </w:r>
        <w:r w:rsidR="00104F21" w:rsidRPr="00233796">
          <w:rPr>
            <w:rStyle w:val="Hyperlink"/>
            <w:kern w:val="22"/>
          </w:rPr>
          <w:t>/</w:t>
        </w:r>
        <w:r w:rsidR="00104F21" w:rsidRPr="0077767A">
          <w:rPr>
            <w:rStyle w:val="Hyperlink"/>
            <w:kern w:val="22"/>
          </w:rPr>
          <w:t>SYNBIO</w:t>
        </w:r>
        <w:r w:rsidR="00104F21" w:rsidRPr="00233796">
          <w:rPr>
            <w:rStyle w:val="Hyperlink"/>
            <w:kern w:val="22"/>
          </w:rPr>
          <w:t>/</w:t>
        </w:r>
        <w:r w:rsidR="00104F21" w:rsidRPr="0077767A">
          <w:rPr>
            <w:rStyle w:val="Hyperlink"/>
            <w:kern w:val="22"/>
          </w:rPr>
          <w:t>AHTEG</w:t>
        </w:r>
        <w:r w:rsidR="00104F21" w:rsidRPr="00233796">
          <w:rPr>
            <w:rStyle w:val="Hyperlink"/>
            <w:kern w:val="22"/>
          </w:rPr>
          <w:t>/2026/1/</w:t>
        </w:r>
        <w:r w:rsidR="00104F21" w:rsidRPr="0077767A">
          <w:rPr>
            <w:rStyle w:val="Hyperlink"/>
            <w:kern w:val="22"/>
          </w:rPr>
          <w:t>INF</w:t>
        </w:r>
        <w:r w:rsidR="00104F21" w:rsidRPr="00233796">
          <w:rPr>
            <w:rStyle w:val="Hyperlink"/>
            <w:kern w:val="22"/>
          </w:rPr>
          <w:t>/2</w:t>
        </w:r>
      </w:hyperlink>
      <w:r w:rsidR="00104F21" w:rsidRPr="00233796">
        <w:t>.</w:t>
      </w:r>
    </w:p>
  </w:footnote>
  <w:footnote w:id="10">
    <w:p w14:paraId="5E58E81C" w14:textId="77777777" w:rsidR="00C51532" w:rsidRPr="0077767A" w:rsidRDefault="00C51532" w:rsidP="00C51532">
      <w:pPr>
        <w:pStyle w:val="FootnoteText"/>
      </w:pPr>
      <w:r w:rsidRPr="00233796">
        <w:rPr>
          <w:rStyle w:val="FootnoteReference"/>
        </w:rPr>
        <w:footnoteRef/>
      </w:r>
      <w:r w:rsidRPr="0077767A">
        <w:t xml:space="preserve"> Argentina, Armenia, Australia, Brazil, Canada, Colombia, Egypt, El Salvador, France, Germany, Guyana, Lithuania, Mexico, Niger, Panama, Slovenia and South Africa.</w:t>
      </w:r>
    </w:p>
  </w:footnote>
  <w:footnote w:id="11">
    <w:p w14:paraId="13CD63AD" w14:textId="77777777" w:rsidR="00C51532" w:rsidRPr="0077767A" w:rsidRDefault="00C51532" w:rsidP="00C51532">
      <w:pPr>
        <w:pStyle w:val="FootnoteText"/>
      </w:pPr>
      <w:r w:rsidRPr="00233796">
        <w:rPr>
          <w:rStyle w:val="FootnoteReference"/>
        </w:rPr>
        <w:footnoteRef/>
      </w:r>
      <w:r w:rsidRPr="00233796">
        <w:t xml:space="preserve"> </w:t>
      </w:r>
      <w:r w:rsidRPr="0077767A">
        <w:t>United States of America.</w:t>
      </w:r>
    </w:p>
  </w:footnote>
  <w:footnote w:id="12">
    <w:p w14:paraId="49758DBB" w14:textId="3EEDEC24" w:rsidR="00C51532" w:rsidRPr="00233796" w:rsidRDefault="00C51532" w:rsidP="00C51532">
      <w:pPr>
        <w:pStyle w:val="FootnoteText"/>
      </w:pPr>
      <w:r w:rsidRPr="00233796">
        <w:rPr>
          <w:rStyle w:val="FootnoteReference"/>
        </w:rPr>
        <w:footnoteRef/>
      </w:r>
      <w:r w:rsidRPr="00233796">
        <w:t xml:space="preserve"> African Centre for Biodiversity, Cabot Institute for the Environment, </w:t>
      </w:r>
      <w:r w:rsidRPr="0077767A">
        <w:t>CBD</w:t>
      </w:r>
      <w:r w:rsidRPr="00233796">
        <w:t xml:space="preserve"> Women’s Caucus/Eco </w:t>
      </w:r>
      <w:proofErr w:type="spellStart"/>
      <w:r w:rsidRPr="00233796">
        <w:t>Maxei</w:t>
      </w:r>
      <w:proofErr w:type="spellEnd"/>
      <w:r w:rsidRPr="00233796">
        <w:t xml:space="preserve">, </w:t>
      </w:r>
      <w:r w:rsidRPr="0077767A">
        <w:t>ETC</w:t>
      </w:r>
      <w:r w:rsidRPr="00233796">
        <w:t xml:space="preserve"> Group, Federation of German Scientists, Friends of Earth U.S</w:t>
      </w:r>
      <w:r w:rsidRPr="0077767A">
        <w:t>.,</w:t>
      </w:r>
      <w:r w:rsidRPr="00233796">
        <w:t xml:space="preserve"> Foundation for Future Farming/Save</w:t>
      </w:r>
      <w:r w:rsidRPr="0077767A">
        <w:t xml:space="preserve"> Our </w:t>
      </w:r>
      <w:r w:rsidRPr="00233796">
        <w:t xml:space="preserve">Seeds, </w:t>
      </w:r>
      <w:proofErr w:type="spellStart"/>
      <w:r w:rsidRPr="00233796">
        <w:t>GeneEthics</w:t>
      </w:r>
      <w:proofErr w:type="spellEnd"/>
      <w:r w:rsidRPr="00233796">
        <w:t xml:space="preserve">, German Association for Synthetic Biology, </w:t>
      </w:r>
      <w:r w:rsidR="00F01BBD" w:rsidRPr="00233796">
        <w:t xml:space="preserve">Ghent University, </w:t>
      </w:r>
      <w:r w:rsidRPr="00233796">
        <w:t xml:space="preserve">Global Industry Coalition, Global Youth Biodiversity Network, Global Youth Online Union, International Union for Conservation of Nature, McMaster University, </w:t>
      </w:r>
      <w:proofErr w:type="spellStart"/>
      <w:r w:rsidRPr="00233796">
        <w:t>Pollinis</w:t>
      </w:r>
      <w:proofErr w:type="spellEnd"/>
      <w:r w:rsidRPr="00233796">
        <w:t>, Rio Institute and Third World Network.</w:t>
      </w:r>
    </w:p>
  </w:footnote>
  <w:footnote w:id="13">
    <w:p w14:paraId="3DCB2D61" w14:textId="2E12744A" w:rsidR="00C51532" w:rsidRPr="0077767A" w:rsidRDefault="00C51532" w:rsidP="00C51532">
      <w:pPr>
        <w:pStyle w:val="FootnoteText"/>
      </w:pPr>
      <w:r w:rsidRPr="00233796">
        <w:rPr>
          <w:rStyle w:val="FootnoteReference"/>
        </w:rPr>
        <w:footnoteRef/>
      </w:r>
      <w:r w:rsidRPr="00233796">
        <w:t xml:space="preserve"> The comments received have been made available through the </w:t>
      </w:r>
      <w:hyperlink r:id="rId6" w:history="1">
        <w:r w:rsidRPr="00233796">
          <w:rPr>
            <w:rStyle w:val="Hyperlink"/>
          </w:rPr>
          <w:t>Biosafety Clearing-House</w:t>
        </w:r>
      </w:hyperlink>
      <w:r w:rsidRPr="00233796">
        <w:t xml:space="preserve">. Responses to the comments are available at </w:t>
      </w:r>
      <w:hyperlink r:id="rId7" w:history="1">
        <w:r w:rsidR="00D122D1" w:rsidRPr="00233796">
          <w:rPr>
            <w:rStyle w:val="Hyperlink"/>
          </w:rPr>
          <w:t>www.cbd.int/synbio/current_activities/thematic.shtml</w:t>
        </w:r>
      </w:hyperlink>
      <w:r w:rsidRPr="00233796">
        <w:t>.</w:t>
      </w:r>
    </w:p>
  </w:footnote>
  <w:footnote w:id="14">
    <w:p w14:paraId="7762655E" w14:textId="255F2B42" w:rsidR="007F2FE5" w:rsidRPr="0077767A" w:rsidRDefault="007F2FE5" w:rsidP="007F2FE5">
      <w:pPr>
        <w:pStyle w:val="FootnoteText"/>
      </w:pPr>
      <w:r w:rsidRPr="00233796">
        <w:rPr>
          <w:rStyle w:val="FootnoteReference"/>
        </w:rPr>
        <w:footnoteRef/>
      </w:r>
      <w:r w:rsidRPr="00233796">
        <w:t xml:space="preserve"> </w:t>
      </w:r>
      <w:r w:rsidRPr="0077767A">
        <w:t xml:space="preserve">Decision </w:t>
      </w:r>
      <w:hyperlink r:id="rId8" w:history="1">
        <w:r w:rsidRPr="0077767A">
          <w:rPr>
            <w:rStyle w:val="Hyperlink"/>
          </w:rPr>
          <w:t>CP-10/4</w:t>
        </w:r>
      </w:hyperlink>
      <w:r w:rsidRPr="0077767A">
        <w:t xml:space="preserve">, </w:t>
      </w:r>
      <w:r w:rsidR="002924F2" w:rsidRPr="0077767A">
        <w:t>a</w:t>
      </w:r>
      <w:r w:rsidRPr="0077767A">
        <w:t>nnex.</w:t>
      </w:r>
    </w:p>
  </w:footnote>
  <w:footnote w:id="15">
    <w:p w14:paraId="14D7D1EB" w14:textId="4F0B565F" w:rsidR="007F2FE5" w:rsidRPr="0077767A" w:rsidRDefault="007F2FE5" w:rsidP="007F2FE5">
      <w:pPr>
        <w:pStyle w:val="FootnoteText"/>
      </w:pPr>
      <w:r w:rsidRPr="00233796">
        <w:rPr>
          <w:rStyle w:val="FootnoteReference"/>
        </w:rPr>
        <w:footnoteRef/>
      </w:r>
      <w:r w:rsidRPr="00233796">
        <w:t xml:space="preserve"> </w:t>
      </w:r>
      <w:r w:rsidRPr="0077767A">
        <w:t xml:space="preserve">Decision </w:t>
      </w:r>
      <w:hyperlink r:id="rId9" w:history="1">
        <w:r w:rsidRPr="0077767A">
          <w:rPr>
            <w:rStyle w:val="Hyperlink"/>
          </w:rPr>
          <w:t>NP-5/3</w:t>
        </w:r>
      </w:hyperlink>
      <w:r w:rsidRPr="0077767A">
        <w:t xml:space="preserve">, </w:t>
      </w:r>
      <w:r w:rsidR="002924F2" w:rsidRPr="0077767A">
        <w:t>a</w:t>
      </w:r>
      <w:r w:rsidRPr="0077767A">
        <w:t xml:space="preserve">nnex. </w:t>
      </w:r>
    </w:p>
  </w:footnote>
  <w:footnote w:id="16">
    <w:p w14:paraId="48C898D1" w14:textId="00FD5AB9" w:rsidR="0025052A" w:rsidRPr="00233796" w:rsidRDefault="0025052A">
      <w:pPr>
        <w:pStyle w:val="FootnoteText"/>
      </w:pPr>
      <w:r w:rsidRPr="0077767A">
        <w:rPr>
          <w:rStyle w:val="FootnoteReference"/>
        </w:rPr>
        <w:footnoteRef/>
      </w:r>
      <w:r w:rsidRPr="0077767A">
        <w:t xml:space="preserve"> </w:t>
      </w:r>
      <w:r w:rsidR="00BC6A94" w:rsidRPr="0077767A">
        <w:t>The estimated extrabudgetary resource requirements for the activities outlined in the draft decision are shown in annex</w:t>
      </w:r>
      <w:r w:rsidR="00125744" w:rsidRPr="00233796">
        <w:t> </w:t>
      </w:r>
      <w:r w:rsidR="00FD0CDF" w:rsidRPr="0077767A">
        <w:t>V</w:t>
      </w:r>
      <w:r w:rsidR="00BC6A94" w:rsidRPr="0077767A">
        <w:t xml:space="preserve"> to the present document.</w:t>
      </w:r>
    </w:p>
  </w:footnote>
  <w:footnote w:id="17">
    <w:p w14:paraId="4AD9BA27" w14:textId="7C203BEE" w:rsidR="00EE16F0" w:rsidRPr="00233796" w:rsidRDefault="00EE16F0" w:rsidP="00EE16F0">
      <w:pPr>
        <w:pStyle w:val="FootnoteText"/>
      </w:pPr>
      <w:r w:rsidRPr="00233796">
        <w:rPr>
          <w:rStyle w:val="FootnoteReference"/>
        </w:rPr>
        <w:footnoteRef/>
      </w:r>
      <w:r w:rsidRPr="00233796">
        <w:t xml:space="preserve"> </w:t>
      </w:r>
      <w:r w:rsidR="00FD2922" w:rsidRPr="00233796">
        <w:t xml:space="preserve">See </w:t>
      </w:r>
      <w:hyperlink r:id="rId10" w:history="1">
        <w:r w:rsidRPr="00233796">
          <w:rPr>
            <w:rStyle w:val="Hyperlink"/>
          </w:rPr>
          <w:t>CBD/SYNBIO/AHTEG/2026/1/3</w:t>
        </w:r>
      </w:hyperlink>
      <w:r w:rsidRPr="00233796">
        <w:t>.</w:t>
      </w:r>
    </w:p>
  </w:footnote>
  <w:footnote w:id="18">
    <w:p w14:paraId="34A14B68" w14:textId="2394EBA4" w:rsidR="00032F9B" w:rsidRPr="00233796" w:rsidRDefault="00032F9B">
      <w:pPr>
        <w:pStyle w:val="FootnoteText"/>
      </w:pPr>
      <w:r w:rsidRPr="00233796">
        <w:rPr>
          <w:rStyle w:val="FootnoteReference"/>
        </w:rPr>
        <w:footnoteRef/>
      </w:r>
      <w:r w:rsidRPr="00233796">
        <w:t xml:space="preserve"> United Nations, </w:t>
      </w:r>
      <w:r w:rsidRPr="0077767A">
        <w:rPr>
          <w:i/>
          <w:iCs/>
        </w:rPr>
        <w:t>Treaty Series</w:t>
      </w:r>
      <w:r w:rsidRPr="00233796">
        <w:t>, vol. 1760, No. 30619.</w:t>
      </w:r>
    </w:p>
  </w:footnote>
  <w:footnote w:id="19">
    <w:p w14:paraId="47D4C22A" w14:textId="19C0977A" w:rsidR="004A3384" w:rsidRPr="00233796" w:rsidRDefault="004A3384">
      <w:pPr>
        <w:pStyle w:val="FootnoteText"/>
      </w:pPr>
      <w:r w:rsidRPr="00233796">
        <w:rPr>
          <w:rStyle w:val="FootnoteReference"/>
        </w:rPr>
        <w:footnoteRef/>
      </w:r>
      <w:r w:rsidRPr="00233796">
        <w:t xml:space="preserve"> Decision 15/4, annex.</w:t>
      </w:r>
    </w:p>
  </w:footnote>
  <w:footnote w:id="20">
    <w:p w14:paraId="0E4F613A" w14:textId="4822A6E3" w:rsidR="00B81CB4" w:rsidRPr="00233796" w:rsidRDefault="00B81CB4">
      <w:pPr>
        <w:pStyle w:val="FootnoteText"/>
      </w:pPr>
      <w:r w:rsidRPr="00233796">
        <w:rPr>
          <w:rStyle w:val="FootnoteReference"/>
        </w:rPr>
        <w:footnoteRef/>
      </w:r>
      <w:r w:rsidRPr="00233796">
        <w:t xml:space="preserve"> See </w:t>
      </w:r>
      <w:hyperlink r:id="rId11" w:history="1">
        <w:r w:rsidRPr="00233796">
          <w:rPr>
            <w:rStyle w:val="Hyperlink"/>
          </w:rPr>
          <w:t>CBD/SYNBIO/AHTEG/2026/1/2</w:t>
        </w:r>
      </w:hyperlink>
      <w:r w:rsidRPr="00233796">
        <w:t>, annex II.</w:t>
      </w:r>
    </w:p>
  </w:footnote>
  <w:footnote w:id="21">
    <w:p w14:paraId="008AFEB9" w14:textId="128E2761" w:rsidR="00105ED7" w:rsidRPr="00233796" w:rsidRDefault="00105ED7">
      <w:pPr>
        <w:pStyle w:val="FootnoteText"/>
      </w:pPr>
      <w:r w:rsidRPr="00233796">
        <w:rPr>
          <w:rStyle w:val="FootnoteReference"/>
        </w:rPr>
        <w:footnoteRef/>
      </w:r>
      <w:r w:rsidRPr="00233796">
        <w:t xml:space="preserve"> </w:t>
      </w:r>
      <w:r w:rsidR="00764DC8" w:rsidRPr="00233796">
        <w:t xml:space="preserve">Decision </w:t>
      </w:r>
      <w:hyperlink r:id="rId12" w:history="1">
        <w:r w:rsidR="00764DC8" w:rsidRPr="00233796">
          <w:rPr>
            <w:rStyle w:val="Hyperlink"/>
          </w:rPr>
          <w:t>VIII/10</w:t>
        </w:r>
      </w:hyperlink>
      <w:r w:rsidR="00764DC8" w:rsidRPr="00233796">
        <w:t>, annex</w:t>
      </w:r>
      <w:r w:rsidR="0026470E" w:rsidRPr="00233796">
        <w:t> </w:t>
      </w:r>
      <w:r w:rsidR="00764DC8" w:rsidRPr="00233796">
        <w:t>III.</w:t>
      </w:r>
    </w:p>
  </w:footnote>
  <w:footnote w:id="22">
    <w:p w14:paraId="37473CFD" w14:textId="77777777" w:rsidR="00A76AF7" w:rsidRPr="00233796" w:rsidRDefault="00A76AF7" w:rsidP="00A76AF7">
      <w:pPr>
        <w:pStyle w:val="FootnoteText"/>
      </w:pPr>
      <w:r w:rsidRPr="00233796">
        <w:rPr>
          <w:rStyle w:val="FootnoteReference"/>
        </w:rPr>
        <w:footnoteRef/>
      </w:r>
      <w:r w:rsidRPr="00233796">
        <w:t xml:space="preserve"> United Nations, </w:t>
      </w:r>
      <w:r w:rsidRPr="00233796">
        <w:rPr>
          <w:i/>
          <w:iCs/>
        </w:rPr>
        <w:t>Treaty Series</w:t>
      </w:r>
      <w:r w:rsidRPr="00233796">
        <w:t>, vol. 1760, No. 30619.</w:t>
      </w:r>
    </w:p>
  </w:footnote>
  <w:footnote w:id="23">
    <w:p w14:paraId="632A167F" w14:textId="7289623E" w:rsidR="002536EF" w:rsidRPr="00233796" w:rsidRDefault="002536EF" w:rsidP="002536EF">
      <w:pPr>
        <w:pStyle w:val="FootnoteText"/>
      </w:pPr>
      <w:r w:rsidRPr="00233796">
        <w:rPr>
          <w:rStyle w:val="FootnoteReference"/>
        </w:rPr>
        <w:footnoteRef/>
      </w:r>
      <w:r w:rsidRPr="00233796">
        <w:t xml:space="preserve"> While acknowledging the variety of perspectives on the operational definition of “synthetic biology” provided in</w:t>
      </w:r>
      <w:r w:rsidR="009125FB" w:rsidRPr="00233796">
        <w:t xml:space="preserve"> </w:t>
      </w:r>
      <w:r w:rsidRPr="00233796">
        <w:t>decision</w:t>
      </w:r>
      <w:r w:rsidR="009125FB" w:rsidRPr="00233796">
        <w:t> </w:t>
      </w:r>
      <w:hyperlink r:id="rId13" w:history="1">
        <w:r w:rsidRPr="0077767A">
          <w:rPr>
            <w:rStyle w:val="Hyperlink"/>
          </w:rPr>
          <w:t>X</w:t>
        </w:r>
        <w:r w:rsidRPr="00233796">
          <w:rPr>
            <w:rStyle w:val="Hyperlink"/>
          </w:rPr>
          <w:t>III/17</w:t>
        </w:r>
      </w:hyperlink>
      <w:r w:rsidRPr="00233796">
        <w:t>.</w:t>
      </w:r>
    </w:p>
  </w:footnote>
  <w:footnote w:id="24">
    <w:p w14:paraId="7FB9E912" w14:textId="1B8ADE19" w:rsidR="00170B13" w:rsidRPr="0077767A" w:rsidRDefault="00170B13" w:rsidP="00170B13">
      <w:pPr>
        <w:pStyle w:val="FootnoteText"/>
      </w:pPr>
      <w:r w:rsidRPr="00233796">
        <w:rPr>
          <w:rStyle w:val="FootnoteReference"/>
        </w:rPr>
        <w:footnoteRef/>
      </w:r>
      <w:r w:rsidRPr="00233796">
        <w:t xml:space="preserve"> While acknowledging the variety of perspectives on the operational definition of “synthetic biology” provided in decision</w:t>
      </w:r>
      <w:r w:rsidR="00A86086" w:rsidRPr="00233796">
        <w:t> </w:t>
      </w:r>
      <w:hyperlink r:id="rId14" w:history="1">
        <w:r w:rsidRPr="0077767A">
          <w:rPr>
            <w:rStyle w:val="Hyperlink"/>
          </w:rPr>
          <w:t>X</w:t>
        </w:r>
        <w:r w:rsidRPr="00233796">
          <w:rPr>
            <w:rStyle w:val="Hyperlink"/>
          </w:rPr>
          <w:t>III/17</w:t>
        </w:r>
      </w:hyperlink>
      <w:r w:rsidRPr="00233796">
        <w:t>.</w:t>
      </w:r>
    </w:p>
  </w:footnote>
  <w:footnote w:id="25">
    <w:p w14:paraId="4B986B7B" w14:textId="77777777" w:rsidR="001D3AA0" w:rsidRPr="00233796" w:rsidRDefault="001D3AA0" w:rsidP="001D3AA0">
      <w:pPr>
        <w:pStyle w:val="FootnoteText"/>
      </w:pPr>
      <w:r w:rsidRPr="00233796">
        <w:rPr>
          <w:rStyle w:val="FootnoteReference"/>
        </w:rPr>
        <w:footnoteRef/>
      </w:r>
      <w:r w:rsidRPr="00233796">
        <w:t xml:space="preserve"> </w:t>
      </w:r>
      <w:r w:rsidRPr="0077767A">
        <w:t xml:space="preserve">Including the </w:t>
      </w:r>
      <w:r w:rsidRPr="00233796">
        <w:t xml:space="preserve">publication entitled </w:t>
      </w:r>
      <w:r w:rsidRPr="00233796">
        <w:rPr>
          <w:i/>
          <w:iCs/>
        </w:rPr>
        <w:t>Synthetic Biology</w:t>
      </w:r>
      <w:r w:rsidRPr="00233796">
        <w:t xml:space="preserve"> (No. 100 in the </w:t>
      </w:r>
      <w:r w:rsidRPr="0077767A">
        <w:t>Convention on Biological Diversity</w:t>
      </w:r>
      <w:r w:rsidRPr="00233796">
        <w:t xml:space="preserve"> Technical Series) </w:t>
      </w:r>
      <w:r w:rsidRPr="0077767A">
        <w:t xml:space="preserve">and document </w:t>
      </w:r>
      <w:hyperlink r:id="rId15" w:history="1">
        <w:r w:rsidRPr="0077767A">
          <w:rPr>
            <w:rStyle w:val="Hyperlink"/>
          </w:rPr>
          <w:t>CBD/SYNBIO/AHTEG/2024/1/3</w:t>
        </w:r>
      </w:hyperlink>
      <w:r w:rsidRPr="0077767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C67BF8C" w14:textId="788DE7FD" w:rsidR="00534681" w:rsidRPr="00EA14DB" w:rsidRDefault="001A4BD0" w:rsidP="007C4951">
        <w:pPr>
          <w:pStyle w:val="Header"/>
          <w:spacing w:after="240"/>
          <w:rPr>
            <w:szCs w:val="20"/>
          </w:rPr>
        </w:pPr>
        <w:r w:rsidRPr="00EA14DB">
          <w:rPr>
            <w:szCs w:val="20"/>
          </w:rPr>
          <w:t>CBD/SBSTTA/28/4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6119B3CA" w14:textId="7709DCD4" w:rsidR="009505C9" w:rsidRPr="00EA14DB" w:rsidRDefault="001A4BD0" w:rsidP="007C4951">
        <w:pPr>
          <w:pStyle w:val="Header"/>
          <w:spacing w:after="240"/>
          <w:jc w:val="right"/>
        </w:pPr>
        <w:r w:rsidRPr="00EA14DB">
          <w:t>CBD/SBSTTA/28/4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15B5365"/>
    <w:multiLevelType w:val="hybridMultilevel"/>
    <w:tmpl w:val="05B8AC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3" w15:restartNumberingAfterBreak="0">
    <w:nsid w:val="28517586"/>
    <w:multiLevelType w:val="hybridMultilevel"/>
    <w:tmpl w:val="3D5ECF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5356EC"/>
    <w:multiLevelType w:val="multilevel"/>
    <w:tmpl w:val="07D269C8"/>
    <w:numStyleLink w:val="CBDHeadings"/>
  </w:abstractNum>
  <w:abstractNum w:abstractNumId="2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98E2FF3"/>
    <w:multiLevelType w:val="multilevel"/>
    <w:tmpl w:val="222A08B4"/>
    <w:numStyleLink w:val="ListCBD"/>
  </w:abstractNum>
  <w:abstractNum w:abstractNumId="29"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4BE42F86"/>
    <w:multiLevelType w:val="hybridMultilevel"/>
    <w:tmpl w:val="DB5E1D90"/>
    <w:lvl w:ilvl="0" w:tplc="A600DAF6">
      <w:start w:val="1"/>
      <w:numFmt w:val="lowerLetter"/>
      <w:lvlText w:val="%1)"/>
      <w:lvlJc w:val="left"/>
      <w:pPr>
        <w:ind w:left="1020" w:hanging="360"/>
      </w:pPr>
    </w:lvl>
    <w:lvl w:ilvl="1" w:tplc="C4FEDA82">
      <w:start w:val="1"/>
      <w:numFmt w:val="lowerLetter"/>
      <w:lvlText w:val="%2)"/>
      <w:lvlJc w:val="left"/>
      <w:pPr>
        <w:ind w:left="1020" w:hanging="360"/>
      </w:pPr>
    </w:lvl>
    <w:lvl w:ilvl="2" w:tplc="4572989A">
      <w:start w:val="1"/>
      <w:numFmt w:val="lowerLetter"/>
      <w:lvlText w:val="%3)"/>
      <w:lvlJc w:val="left"/>
      <w:pPr>
        <w:ind w:left="1020" w:hanging="360"/>
      </w:pPr>
    </w:lvl>
    <w:lvl w:ilvl="3" w:tplc="C4184F50">
      <w:start w:val="1"/>
      <w:numFmt w:val="lowerLetter"/>
      <w:lvlText w:val="%4)"/>
      <w:lvlJc w:val="left"/>
      <w:pPr>
        <w:ind w:left="1020" w:hanging="360"/>
      </w:pPr>
    </w:lvl>
    <w:lvl w:ilvl="4" w:tplc="08E48B04">
      <w:start w:val="1"/>
      <w:numFmt w:val="lowerLetter"/>
      <w:lvlText w:val="%5)"/>
      <w:lvlJc w:val="left"/>
      <w:pPr>
        <w:ind w:left="1020" w:hanging="360"/>
      </w:pPr>
    </w:lvl>
    <w:lvl w:ilvl="5" w:tplc="9796C716">
      <w:start w:val="1"/>
      <w:numFmt w:val="lowerLetter"/>
      <w:lvlText w:val="%6)"/>
      <w:lvlJc w:val="left"/>
      <w:pPr>
        <w:ind w:left="1020" w:hanging="360"/>
      </w:pPr>
    </w:lvl>
    <w:lvl w:ilvl="6" w:tplc="3076889C">
      <w:start w:val="1"/>
      <w:numFmt w:val="lowerLetter"/>
      <w:lvlText w:val="%7)"/>
      <w:lvlJc w:val="left"/>
      <w:pPr>
        <w:ind w:left="1020" w:hanging="360"/>
      </w:pPr>
    </w:lvl>
    <w:lvl w:ilvl="7" w:tplc="432EAAF4">
      <w:start w:val="1"/>
      <w:numFmt w:val="lowerLetter"/>
      <w:lvlText w:val="%8)"/>
      <w:lvlJc w:val="left"/>
      <w:pPr>
        <w:ind w:left="1020" w:hanging="360"/>
      </w:pPr>
    </w:lvl>
    <w:lvl w:ilvl="8" w:tplc="065C35C0">
      <w:start w:val="1"/>
      <w:numFmt w:val="lowerLetter"/>
      <w:lvlText w:val="%9)"/>
      <w:lvlJc w:val="left"/>
      <w:pPr>
        <w:ind w:left="1020" w:hanging="360"/>
      </w:pPr>
    </w:lvl>
  </w:abstractNum>
  <w:abstractNum w:abstractNumId="3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4E880595"/>
    <w:multiLevelType w:val="multilevel"/>
    <w:tmpl w:val="222A08B4"/>
    <w:numStyleLink w:val="ListCBD"/>
  </w:abstractNum>
  <w:abstractNum w:abstractNumId="36" w15:restartNumberingAfterBreak="0">
    <w:nsid w:val="52A66A9D"/>
    <w:multiLevelType w:val="multilevel"/>
    <w:tmpl w:val="222A08B4"/>
    <w:numStyleLink w:val="ListCBD"/>
  </w:abstractNum>
  <w:abstractNum w:abstractNumId="37"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5D943BEE"/>
    <w:multiLevelType w:val="multilevel"/>
    <w:tmpl w:val="222A08B4"/>
    <w:numStyleLink w:val="ListCBD"/>
  </w:abstractNum>
  <w:abstractNum w:abstractNumId="41" w15:restartNumberingAfterBreak="0">
    <w:nsid w:val="68B70991"/>
    <w:multiLevelType w:val="multilevel"/>
    <w:tmpl w:val="222A08B4"/>
    <w:numStyleLink w:val="ListCBD"/>
  </w:abstractNum>
  <w:abstractNum w:abstractNumId="4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6"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34"/>
  </w:num>
  <w:num w:numId="2" w16cid:durableId="1858829">
    <w:abstractNumId w:val="31"/>
  </w:num>
  <w:num w:numId="3" w16cid:durableId="1333221471">
    <w:abstractNumId w:val="43"/>
  </w:num>
  <w:num w:numId="4" w16cid:durableId="1072390599">
    <w:abstractNumId w:val="44"/>
  </w:num>
  <w:num w:numId="5" w16cid:durableId="960385107">
    <w:abstractNumId w:val="32"/>
  </w:num>
  <w:num w:numId="6" w16cid:durableId="893932166">
    <w:abstractNumId w:val="42"/>
  </w:num>
  <w:num w:numId="7" w16cid:durableId="323945383">
    <w:abstractNumId w:val="40"/>
  </w:num>
  <w:num w:numId="8" w16cid:durableId="11383909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8896761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0225355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69358992">
    <w:abstractNumId w:val="21"/>
  </w:num>
  <w:num w:numId="12" w16cid:durableId="646713655">
    <w:abstractNumId w:val="23"/>
  </w:num>
  <w:num w:numId="13" w16cid:durableId="78585195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8882860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65038994">
    <w:abstractNumId w:val="40"/>
  </w:num>
  <w:num w:numId="16" w16cid:durableId="499350365">
    <w:abstractNumId w:val="40"/>
  </w:num>
  <w:num w:numId="17" w16cid:durableId="147333282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2332732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60672902">
    <w:abstractNumId w:val="14"/>
  </w:num>
  <w:num w:numId="20" w16cid:durableId="1933662228">
    <w:abstractNumId w:val="27"/>
  </w:num>
  <w:num w:numId="21" w16cid:durableId="1991909117">
    <w:abstractNumId w:val="11"/>
  </w:num>
  <w:num w:numId="22" w16cid:durableId="1138956019">
    <w:abstractNumId w:val="18"/>
  </w:num>
  <w:num w:numId="23" w16cid:durableId="607395260">
    <w:abstractNumId w:val="9"/>
  </w:num>
  <w:num w:numId="24" w16cid:durableId="98110136">
    <w:abstractNumId w:val="7"/>
  </w:num>
  <w:num w:numId="25" w16cid:durableId="920676582">
    <w:abstractNumId w:val="6"/>
  </w:num>
  <w:num w:numId="26" w16cid:durableId="447286378">
    <w:abstractNumId w:val="5"/>
  </w:num>
  <w:num w:numId="27" w16cid:durableId="1532258362">
    <w:abstractNumId w:val="4"/>
  </w:num>
  <w:num w:numId="28" w16cid:durableId="1587106058">
    <w:abstractNumId w:val="8"/>
  </w:num>
  <w:num w:numId="29" w16cid:durableId="1646355732">
    <w:abstractNumId w:val="3"/>
  </w:num>
  <w:num w:numId="30" w16cid:durableId="2006930253">
    <w:abstractNumId w:val="2"/>
  </w:num>
  <w:num w:numId="31" w16cid:durableId="1811677887">
    <w:abstractNumId w:val="1"/>
  </w:num>
  <w:num w:numId="32" w16cid:durableId="537353487">
    <w:abstractNumId w:val="0"/>
  </w:num>
  <w:num w:numId="33" w16cid:durableId="2069499237">
    <w:abstractNumId w:val="41"/>
  </w:num>
  <w:num w:numId="34" w16cid:durableId="158270868">
    <w:abstractNumId w:val="45"/>
  </w:num>
  <w:num w:numId="35" w16cid:durableId="159275565">
    <w:abstractNumId w:val="20"/>
  </w:num>
  <w:num w:numId="36" w16cid:durableId="271714945">
    <w:abstractNumId w:val="22"/>
  </w:num>
  <w:num w:numId="37" w16cid:durableId="1638680439">
    <w:abstractNumId w:val="41"/>
    <w:lvlOverride w:ilvl="0">
      <w:startOverride w:val="1"/>
    </w:lvlOverride>
  </w:num>
  <w:num w:numId="38" w16cid:durableId="1865050652">
    <w:abstractNumId w:val="36"/>
  </w:num>
  <w:num w:numId="39" w16cid:durableId="152986975">
    <w:abstractNumId w:val="30"/>
  </w:num>
  <w:num w:numId="40" w16cid:durableId="1295136099">
    <w:abstractNumId w:val="39"/>
  </w:num>
  <w:num w:numId="41" w16cid:durableId="80179172">
    <w:abstractNumId w:val="38"/>
  </w:num>
  <w:num w:numId="42" w16cid:durableId="20679887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71076976">
    <w:abstractNumId w:val="15"/>
  </w:num>
  <w:num w:numId="44" w16cid:durableId="939752621">
    <w:abstractNumId w:val="35"/>
  </w:num>
  <w:num w:numId="45" w16cid:durableId="915044361">
    <w:abstractNumId w:val="28"/>
  </w:num>
  <w:num w:numId="46" w16cid:durableId="855196379">
    <w:abstractNumId w:val="17"/>
  </w:num>
  <w:num w:numId="47" w16cid:durableId="14668533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801917413">
    <w:abstractNumId w:val="19"/>
  </w:num>
  <w:num w:numId="49" w16cid:durableId="708722651">
    <w:abstractNumId w:val="10"/>
  </w:num>
  <w:num w:numId="50" w16cid:durableId="213641244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96523128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8112374">
    <w:abstractNumId w:val="12"/>
  </w:num>
  <w:num w:numId="53" w16cid:durableId="1607615596">
    <w:abstractNumId w:val="24"/>
  </w:num>
  <w:num w:numId="54" w16cid:durableId="643118139">
    <w:abstractNumId w:val="24"/>
    <w:lvlOverride w:ilvl="0">
      <w:startOverride w:val="1"/>
    </w:lvlOverride>
  </w:num>
  <w:num w:numId="55" w16cid:durableId="820851909">
    <w:abstractNumId w:val="24"/>
    <w:lvlOverride w:ilvl="0">
      <w:startOverride w:val="1"/>
    </w:lvlOverride>
  </w:num>
  <w:num w:numId="56" w16cid:durableId="709648587">
    <w:abstractNumId w:val="24"/>
    <w:lvlOverride w:ilvl="0">
      <w:startOverride w:val="1"/>
    </w:lvlOverride>
  </w:num>
  <w:num w:numId="57" w16cid:durableId="1353799543">
    <w:abstractNumId w:val="26"/>
  </w:num>
  <w:num w:numId="58" w16cid:durableId="1570270110">
    <w:abstractNumId w:val="37"/>
  </w:num>
  <w:num w:numId="59" w16cid:durableId="2125995167">
    <w:abstractNumId w:val="29"/>
  </w:num>
  <w:num w:numId="60" w16cid:durableId="1627851340">
    <w:abstractNumId w:val="25"/>
  </w:num>
  <w:num w:numId="61" w16cid:durableId="1945532808">
    <w:abstractNumId w:val="16"/>
  </w:num>
  <w:num w:numId="62" w16cid:durableId="68447852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6027644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7032136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906494965">
    <w:abstractNumId w:val="13"/>
  </w:num>
  <w:num w:numId="66"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884899085">
    <w:abstractNumId w:val="46"/>
  </w:num>
  <w:num w:numId="69" w16cid:durableId="33596192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09670455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169447447">
    <w:abstractNumId w:val="33"/>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A49"/>
    <w:rsid w:val="000035E4"/>
    <w:rsid w:val="00003929"/>
    <w:rsid w:val="0000692B"/>
    <w:rsid w:val="000071A4"/>
    <w:rsid w:val="000076A4"/>
    <w:rsid w:val="00010EBE"/>
    <w:rsid w:val="00023CEE"/>
    <w:rsid w:val="00024BC2"/>
    <w:rsid w:val="000304BD"/>
    <w:rsid w:val="000306C9"/>
    <w:rsid w:val="00031614"/>
    <w:rsid w:val="00032F9B"/>
    <w:rsid w:val="00033C53"/>
    <w:rsid w:val="000371B8"/>
    <w:rsid w:val="0004182C"/>
    <w:rsid w:val="0004766B"/>
    <w:rsid w:val="00064782"/>
    <w:rsid w:val="00064F6A"/>
    <w:rsid w:val="00071117"/>
    <w:rsid w:val="000712A8"/>
    <w:rsid w:val="0007171B"/>
    <w:rsid w:val="000729D6"/>
    <w:rsid w:val="00072F97"/>
    <w:rsid w:val="00075ABD"/>
    <w:rsid w:val="00075B45"/>
    <w:rsid w:val="0007695E"/>
    <w:rsid w:val="0008616D"/>
    <w:rsid w:val="00091028"/>
    <w:rsid w:val="00092F35"/>
    <w:rsid w:val="00094AA5"/>
    <w:rsid w:val="00096EF2"/>
    <w:rsid w:val="000A0A20"/>
    <w:rsid w:val="000A2E04"/>
    <w:rsid w:val="000A6374"/>
    <w:rsid w:val="000A7E05"/>
    <w:rsid w:val="000B0822"/>
    <w:rsid w:val="000B79BD"/>
    <w:rsid w:val="000C34D6"/>
    <w:rsid w:val="000C5304"/>
    <w:rsid w:val="000D0B53"/>
    <w:rsid w:val="000D0F68"/>
    <w:rsid w:val="000D4AD7"/>
    <w:rsid w:val="000D653A"/>
    <w:rsid w:val="000E4150"/>
    <w:rsid w:val="000E673A"/>
    <w:rsid w:val="000F3A22"/>
    <w:rsid w:val="000F6945"/>
    <w:rsid w:val="000F74F5"/>
    <w:rsid w:val="000F78FC"/>
    <w:rsid w:val="0010190C"/>
    <w:rsid w:val="001029D3"/>
    <w:rsid w:val="00102CBF"/>
    <w:rsid w:val="001031DF"/>
    <w:rsid w:val="00104F21"/>
    <w:rsid w:val="00105372"/>
    <w:rsid w:val="001053B8"/>
    <w:rsid w:val="001054A6"/>
    <w:rsid w:val="00105ED7"/>
    <w:rsid w:val="00106B26"/>
    <w:rsid w:val="0010725C"/>
    <w:rsid w:val="001077E5"/>
    <w:rsid w:val="001078A1"/>
    <w:rsid w:val="00113C4E"/>
    <w:rsid w:val="00113ED8"/>
    <w:rsid w:val="00116510"/>
    <w:rsid w:val="00125744"/>
    <w:rsid w:val="001312AD"/>
    <w:rsid w:val="00131A3E"/>
    <w:rsid w:val="00131E7A"/>
    <w:rsid w:val="00134846"/>
    <w:rsid w:val="00136151"/>
    <w:rsid w:val="001402BD"/>
    <w:rsid w:val="00140ED5"/>
    <w:rsid w:val="00143E47"/>
    <w:rsid w:val="00156A04"/>
    <w:rsid w:val="001579AB"/>
    <w:rsid w:val="00157D24"/>
    <w:rsid w:val="00157F92"/>
    <w:rsid w:val="0016339C"/>
    <w:rsid w:val="00164329"/>
    <w:rsid w:val="00167CD0"/>
    <w:rsid w:val="001702A8"/>
    <w:rsid w:val="00170B13"/>
    <w:rsid w:val="00172A6F"/>
    <w:rsid w:val="00172AF6"/>
    <w:rsid w:val="00176CEE"/>
    <w:rsid w:val="00180B63"/>
    <w:rsid w:val="00180E0C"/>
    <w:rsid w:val="00186DD8"/>
    <w:rsid w:val="00190396"/>
    <w:rsid w:val="001916D7"/>
    <w:rsid w:val="001A0340"/>
    <w:rsid w:val="001A2715"/>
    <w:rsid w:val="001A32EE"/>
    <w:rsid w:val="001A35EC"/>
    <w:rsid w:val="001A4BD0"/>
    <w:rsid w:val="001B13FE"/>
    <w:rsid w:val="001B4F77"/>
    <w:rsid w:val="001B7CEB"/>
    <w:rsid w:val="001C065A"/>
    <w:rsid w:val="001C6A88"/>
    <w:rsid w:val="001D0868"/>
    <w:rsid w:val="001D3AA0"/>
    <w:rsid w:val="001E37DD"/>
    <w:rsid w:val="001E745E"/>
    <w:rsid w:val="001F276A"/>
    <w:rsid w:val="001F5F72"/>
    <w:rsid w:val="00203141"/>
    <w:rsid w:val="00203206"/>
    <w:rsid w:val="002036CC"/>
    <w:rsid w:val="00203B0C"/>
    <w:rsid w:val="00203DB9"/>
    <w:rsid w:val="002059E6"/>
    <w:rsid w:val="00206488"/>
    <w:rsid w:val="00210E07"/>
    <w:rsid w:val="0021246C"/>
    <w:rsid w:val="00214D32"/>
    <w:rsid w:val="00217B35"/>
    <w:rsid w:val="002218D6"/>
    <w:rsid w:val="00222225"/>
    <w:rsid w:val="0022373B"/>
    <w:rsid w:val="00223A2A"/>
    <w:rsid w:val="00227D0F"/>
    <w:rsid w:val="002313EF"/>
    <w:rsid w:val="002327C9"/>
    <w:rsid w:val="00233796"/>
    <w:rsid w:val="0023681F"/>
    <w:rsid w:val="0024292D"/>
    <w:rsid w:val="002438B4"/>
    <w:rsid w:val="0025052A"/>
    <w:rsid w:val="00250616"/>
    <w:rsid w:val="002536EF"/>
    <w:rsid w:val="00256042"/>
    <w:rsid w:val="00257789"/>
    <w:rsid w:val="0026470E"/>
    <w:rsid w:val="002724C6"/>
    <w:rsid w:val="002731B1"/>
    <w:rsid w:val="00283F4B"/>
    <w:rsid w:val="0028532E"/>
    <w:rsid w:val="00285BD8"/>
    <w:rsid w:val="002924F2"/>
    <w:rsid w:val="00293A08"/>
    <w:rsid w:val="002959B8"/>
    <w:rsid w:val="00295D70"/>
    <w:rsid w:val="002A1433"/>
    <w:rsid w:val="002B4C10"/>
    <w:rsid w:val="002B4E4C"/>
    <w:rsid w:val="002B55E3"/>
    <w:rsid w:val="002B617B"/>
    <w:rsid w:val="002C2C03"/>
    <w:rsid w:val="002C41C5"/>
    <w:rsid w:val="002C566A"/>
    <w:rsid w:val="002C777E"/>
    <w:rsid w:val="002D02A3"/>
    <w:rsid w:val="002D1402"/>
    <w:rsid w:val="002D3B57"/>
    <w:rsid w:val="002D58C6"/>
    <w:rsid w:val="002D5FFA"/>
    <w:rsid w:val="002E3959"/>
    <w:rsid w:val="002E3C26"/>
    <w:rsid w:val="002E4F9D"/>
    <w:rsid w:val="002F0C3D"/>
    <w:rsid w:val="002F266F"/>
    <w:rsid w:val="002F3922"/>
    <w:rsid w:val="002F3ABC"/>
    <w:rsid w:val="002F7DB9"/>
    <w:rsid w:val="003008FE"/>
    <w:rsid w:val="00300A55"/>
    <w:rsid w:val="0030169D"/>
    <w:rsid w:val="00301733"/>
    <w:rsid w:val="003060EB"/>
    <w:rsid w:val="00310E30"/>
    <w:rsid w:val="003138EF"/>
    <w:rsid w:val="00314893"/>
    <w:rsid w:val="003153EB"/>
    <w:rsid w:val="00315D6A"/>
    <w:rsid w:val="003166E6"/>
    <w:rsid w:val="00320BE9"/>
    <w:rsid w:val="0032136E"/>
    <w:rsid w:val="00321985"/>
    <w:rsid w:val="003242F8"/>
    <w:rsid w:val="00324BB7"/>
    <w:rsid w:val="00330DB1"/>
    <w:rsid w:val="0033273C"/>
    <w:rsid w:val="00332B60"/>
    <w:rsid w:val="00333E9B"/>
    <w:rsid w:val="00340106"/>
    <w:rsid w:val="00340FAC"/>
    <w:rsid w:val="00341806"/>
    <w:rsid w:val="003423DD"/>
    <w:rsid w:val="003438B6"/>
    <w:rsid w:val="00347A9D"/>
    <w:rsid w:val="00351205"/>
    <w:rsid w:val="00353383"/>
    <w:rsid w:val="00353E01"/>
    <w:rsid w:val="003633F3"/>
    <w:rsid w:val="00363787"/>
    <w:rsid w:val="00364578"/>
    <w:rsid w:val="00367825"/>
    <w:rsid w:val="00370BD4"/>
    <w:rsid w:val="00372F74"/>
    <w:rsid w:val="00375BF2"/>
    <w:rsid w:val="003767B2"/>
    <w:rsid w:val="003776D4"/>
    <w:rsid w:val="00377A24"/>
    <w:rsid w:val="0038232D"/>
    <w:rsid w:val="003826D1"/>
    <w:rsid w:val="00383536"/>
    <w:rsid w:val="00386785"/>
    <w:rsid w:val="0038697E"/>
    <w:rsid w:val="00387495"/>
    <w:rsid w:val="00393AEF"/>
    <w:rsid w:val="00396221"/>
    <w:rsid w:val="003962E6"/>
    <w:rsid w:val="00396A83"/>
    <w:rsid w:val="003978E5"/>
    <w:rsid w:val="003A081A"/>
    <w:rsid w:val="003A5BE1"/>
    <w:rsid w:val="003A7DB2"/>
    <w:rsid w:val="003B63C2"/>
    <w:rsid w:val="003B668E"/>
    <w:rsid w:val="003B6C9B"/>
    <w:rsid w:val="003C07D6"/>
    <w:rsid w:val="003C2B1F"/>
    <w:rsid w:val="003D3288"/>
    <w:rsid w:val="003D5A52"/>
    <w:rsid w:val="003D5D95"/>
    <w:rsid w:val="003D6548"/>
    <w:rsid w:val="003D74FA"/>
    <w:rsid w:val="003E2963"/>
    <w:rsid w:val="003E68CD"/>
    <w:rsid w:val="003F0A45"/>
    <w:rsid w:val="003F11FA"/>
    <w:rsid w:val="003F199C"/>
    <w:rsid w:val="003F1A75"/>
    <w:rsid w:val="003F23AA"/>
    <w:rsid w:val="003F49CE"/>
    <w:rsid w:val="003F70AD"/>
    <w:rsid w:val="003F7224"/>
    <w:rsid w:val="003F7C0A"/>
    <w:rsid w:val="00403BEA"/>
    <w:rsid w:val="00410A02"/>
    <w:rsid w:val="0041454A"/>
    <w:rsid w:val="00424B7E"/>
    <w:rsid w:val="00425366"/>
    <w:rsid w:val="0042607A"/>
    <w:rsid w:val="00427D21"/>
    <w:rsid w:val="004317F4"/>
    <w:rsid w:val="00431C67"/>
    <w:rsid w:val="004334F0"/>
    <w:rsid w:val="004339A2"/>
    <w:rsid w:val="00434B4A"/>
    <w:rsid w:val="00435655"/>
    <w:rsid w:val="00437434"/>
    <w:rsid w:val="00442408"/>
    <w:rsid w:val="0044282E"/>
    <w:rsid w:val="00443850"/>
    <w:rsid w:val="00447F4A"/>
    <w:rsid w:val="00454CA0"/>
    <w:rsid w:val="00456F67"/>
    <w:rsid w:val="004644C2"/>
    <w:rsid w:val="0046565E"/>
    <w:rsid w:val="004663E9"/>
    <w:rsid w:val="00467F9C"/>
    <w:rsid w:val="0047093A"/>
    <w:rsid w:val="00470D82"/>
    <w:rsid w:val="0047231E"/>
    <w:rsid w:val="00476C0C"/>
    <w:rsid w:val="00477697"/>
    <w:rsid w:val="00480012"/>
    <w:rsid w:val="004809DF"/>
    <w:rsid w:val="0048103E"/>
    <w:rsid w:val="004812D2"/>
    <w:rsid w:val="00481879"/>
    <w:rsid w:val="00486C3E"/>
    <w:rsid w:val="00487048"/>
    <w:rsid w:val="0048720B"/>
    <w:rsid w:val="00492312"/>
    <w:rsid w:val="00493E99"/>
    <w:rsid w:val="00494665"/>
    <w:rsid w:val="00495F90"/>
    <w:rsid w:val="004A1DF0"/>
    <w:rsid w:val="004A214E"/>
    <w:rsid w:val="004A3384"/>
    <w:rsid w:val="004A4AA4"/>
    <w:rsid w:val="004A51AF"/>
    <w:rsid w:val="004B1E6E"/>
    <w:rsid w:val="004B20D1"/>
    <w:rsid w:val="004B3FB3"/>
    <w:rsid w:val="004C0895"/>
    <w:rsid w:val="004D37E8"/>
    <w:rsid w:val="004D56F9"/>
    <w:rsid w:val="004D72EB"/>
    <w:rsid w:val="004E0A49"/>
    <w:rsid w:val="004E3A91"/>
    <w:rsid w:val="004E7B4E"/>
    <w:rsid w:val="004F1685"/>
    <w:rsid w:val="004F177B"/>
    <w:rsid w:val="004F34DC"/>
    <w:rsid w:val="004F4C45"/>
    <w:rsid w:val="004F509D"/>
    <w:rsid w:val="004F71AF"/>
    <w:rsid w:val="0050284B"/>
    <w:rsid w:val="00505D25"/>
    <w:rsid w:val="00505E3D"/>
    <w:rsid w:val="0051006C"/>
    <w:rsid w:val="0051131F"/>
    <w:rsid w:val="0051252D"/>
    <w:rsid w:val="005136E0"/>
    <w:rsid w:val="005233B9"/>
    <w:rsid w:val="00523F4E"/>
    <w:rsid w:val="005254F6"/>
    <w:rsid w:val="0053065A"/>
    <w:rsid w:val="00532E7A"/>
    <w:rsid w:val="0053439C"/>
    <w:rsid w:val="00534681"/>
    <w:rsid w:val="00535CBD"/>
    <w:rsid w:val="00536345"/>
    <w:rsid w:val="005402C5"/>
    <w:rsid w:val="00541C7D"/>
    <w:rsid w:val="00541DF2"/>
    <w:rsid w:val="00543A33"/>
    <w:rsid w:val="00543AA7"/>
    <w:rsid w:val="005455FA"/>
    <w:rsid w:val="00550017"/>
    <w:rsid w:val="00551135"/>
    <w:rsid w:val="0056068E"/>
    <w:rsid w:val="00563442"/>
    <w:rsid w:val="0056348E"/>
    <w:rsid w:val="00565660"/>
    <w:rsid w:val="00565B42"/>
    <w:rsid w:val="00565BEF"/>
    <w:rsid w:val="0057055D"/>
    <w:rsid w:val="00575AA2"/>
    <w:rsid w:val="00580299"/>
    <w:rsid w:val="00581592"/>
    <w:rsid w:val="00582AB2"/>
    <w:rsid w:val="00591C14"/>
    <w:rsid w:val="00597A31"/>
    <w:rsid w:val="005A22CD"/>
    <w:rsid w:val="005A30D1"/>
    <w:rsid w:val="005A3ED4"/>
    <w:rsid w:val="005A627E"/>
    <w:rsid w:val="005A640F"/>
    <w:rsid w:val="005B2493"/>
    <w:rsid w:val="005B35E2"/>
    <w:rsid w:val="005B3888"/>
    <w:rsid w:val="005C4CE6"/>
    <w:rsid w:val="005C4FB1"/>
    <w:rsid w:val="005C6AC2"/>
    <w:rsid w:val="005C77E1"/>
    <w:rsid w:val="005C797B"/>
    <w:rsid w:val="005C7B33"/>
    <w:rsid w:val="005D13BC"/>
    <w:rsid w:val="005D3BC4"/>
    <w:rsid w:val="005D4A87"/>
    <w:rsid w:val="005E1A28"/>
    <w:rsid w:val="005E4BBE"/>
    <w:rsid w:val="005E522A"/>
    <w:rsid w:val="005E763F"/>
    <w:rsid w:val="005E7ABB"/>
    <w:rsid w:val="005E7C33"/>
    <w:rsid w:val="005F3E16"/>
    <w:rsid w:val="005F5615"/>
    <w:rsid w:val="00600533"/>
    <w:rsid w:val="00603D5E"/>
    <w:rsid w:val="006078F8"/>
    <w:rsid w:val="00607D18"/>
    <w:rsid w:val="00611561"/>
    <w:rsid w:val="006122BA"/>
    <w:rsid w:val="006126C6"/>
    <w:rsid w:val="00613B8F"/>
    <w:rsid w:val="00616877"/>
    <w:rsid w:val="006252A7"/>
    <w:rsid w:val="006258B3"/>
    <w:rsid w:val="00626605"/>
    <w:rsid w:val="00626DC1"/>
    <w:rsid w:val="00632651"/>
    <w:rsid w:val="00632E26"/>
    <w:rsid w:val="00632F2D"/>
    <w:rsid w:val="0064060D"/>
    <w:rsid w:val="006413BF"/>
    <w:rsid w:val="00642B64"/>
    <w:rsid w:val="006478BF"/>
    <w:rsid w:val="00650B7E"/>
    <w:rsid w:val="00651D3C"/>
    <w:rsid w:val="006534D9"/>
    <w:rsid w:val="0065437D"/>
    <w:rsid w:val="00654CE4"/>
    <w:rsid w:val="006647AC"/>
    <w:rsid w:val="0067078B"/>
    <w:rsid w:val="00671749"/>
    <w:rsid w:val="00682DA6"/>
    <w:rsid w:val="006839B0"/>
    <w:rsid w:val="00690C2B"/>
    <w:rsid w:val="00696C2B"/>
    <w:rsid w:val="006A060A"/>
    <w:rsid w:val="006A49DD"/>
    <w:rsid w:val="006A73C1"/>
    <w:rsid w:val="006B2290"/>
    <w:rsid w:val="006B3C93"/>
    <w:rsid w:val="006B4947"/>
    <w:rsid w:val="006B6FE5"/>
    <w:rsid w:val="006C2B9F"/>
    <w:rsid w:val="006C5530"/>
    <w:rsid w:val="006C667B"/>
    <w:rsid w:val="006C752C"/>
    <w:rsid w:val="006D3BDD"/>
    <w:rsid w:val="006D75B8"/>
    <w:rsid w:val="006E0AD5"/>
    <w:rsid w:val="006E4D23"/>
    <w:rsid w:val="006F1737"/>
    <w:rsid w:val="006F588B"/>
    <w:rsid w:val="006F69D2"/>
    <w:rsid w:val="006F6FC5"/>
    <w:rsid w:val="00707186"/>
    <w:rsid w:val="007137CF"/>
    <w:rsid w:val="00714FA3"/>
    <w:rsid w:val="00717D88"/>
    <w:rsid w:val="00721C8E"/>
    <w:rsid w:val="00726A43"/>
    <w:rsid w:val="00731C49"/>
    <w:rsid w:val="00732EA0"/>
    <w:rsid w:val="0073744A"/>
    <w:rsid w:val="00742ADE"/>
    <w:rsid w:val="00746456"/>
    <w:rsid w:val="0074684C"/>
    <w:rsid w:val="00751419"/>
    <w:rsid w:val="00760A01"/>
    <w:rsid w:val="00763A88"/>
    <w:rsid w:val="00763E43"/>
    <w:rsid w:val="00764DC8"/>
    <w:rsid w:val="0076643F"/>
    <w:rsid w:val="0076698A"/>
    <w:rsid w:val="00773C4C"/>
    <w:rsid w:val="00773F22"/>
    <w:rsid w:val="00777129"/>
    <w:rsid w:val="0077767A"/>
    <w:rsid w:val="0077794B"/>
    <w:rsid w:val="00777983"/>
    <w:rsid w:val="00781004"/>
    <w:rsid w:val="00783F73"/>
    <w:rsid w:val="00785CE5"/>
    <w:rsid w:val="00786056"/>
    <w:rsid w:val="00786F25"/>
    <w:rsid w:val="007871C9"/>
    <w:rsid w:val="0079350D"/>
    <w:rsid w:val="00794097"/>
    <w:rsid w:val="007942D3"/>
    <w:rsid w:val="0079717E"/>
    <w:rsid w:val="007975BF"/>
    <w:rsid w:val="007A7ED4"/>
    <w:rsid w:val="007B2099"/>
    <w:rsid w:val="007B402D"/>
    <w:rsid w:val="007B6C09"/>
    <w:rsid w:val="007B7741"/>
    <w:rsid w:val="007C0D4A"/>
    <w:rsid w:val="007C4951"/>
    <w:rsid w:val="007C7A99"/>
    <w:rsid w:val="007D03FB"/>
    <w:rsid w:val="007D5E51"/>
    <w:rsid w:val="007D6E0D"/>
    <w:rsid w:val="007E09DA"/>
    <w:rsid w:val="007E0F8A"/>
    <w:rsid w:val="007E3612"/>
    <w:rsid w:val="007E507A"/>
    <w:rsid w:val="007F2FE5"/>
    <w:rsid w:val="007F5310"/>
    <w:rsid w:val="007F609F"/>
    <w:rsid w:val="007F646A"/>
    <w:rsid w:val="007F718D"/>
    <w:rsid w:val="008001A6"/>
    <w:rsid w:val="00801FAD"/>
    <w:rsid w:val="008029D9"/>
    <w:rsid w:val="00802D10"/>
    <w:rsid w:val="00806DF7"/>
    <w:rsid w:val="008112F2"/>
    <w:rsid w:val="00812FE2"/>
    <w:rsid w:val="0081503B"/>
    <w:rsid w:val="008178B6"/>
    <w:rsid w:val="00820C23"/>
    <w:rsid w:val="00821E29"/>
    <w:rsid w:val="0082274E"/>
    <w:rsid w:val="00824806"/>
    <w:rsid w:val="00833904"/>
    <w:rsid w:val="008409F3"/>
    <w:rsid w:val="0085192E"/>
    <w:rsid w:val="00854CBF"/>
    <w:rsid w:val="00854D8A"/>
    <w:rsid w:val="00856932"/>
    <w:rsid w:val="00857109"/>
    <w:rsid w:val="0086053F"/>
    <w:rsid w:val="0086138A"/>
    <w:rsid w:val="00862C72"/>
    <w:rsid w:val="008630B5"/>
    <w:rsid w:val="00863E3B"/>
    <w:rsid w:val="00865B74"/>
    <w:rsid w:val="00866063"/>
    <w:rsid w:val="00873178"/>
    <w:rsid w:val="0087392C"/>
    <w:rsid w:val="008744E9"/>
    <w:rsid w:val="0087564A"/>
    <w:rsid w:val="00877DDB"/>
    <w:rsid w:val="008816A3"/>
    <w:rsid w:val="00887751"/>
    <w:rsid w:val="00892777"/>
    <w:rsid w:val="00894A7B"/>
    <w:rsid w:val="00894B72"/>
    <w:rsid w:val="008974F0"/>
    <w:rsid w:val="008A1499"/>
    <w:rsid w:val="008A35B3"/>
    <w:rsid w:val="008A6B4A"/>
    <w:rsid w:val="008B012A"/>
    <w:rsid w:val="008B3981"/>
    <w:rsid w:val="008B5FD7"/>
    <w:rsid w:val="008C16B9"/>
    <w:rsid w:val="008C4223"/>
    <w:rsid w:val="008D568E"/>
    <w:rsid w:val="008E29C7"/>
    <w:rsid w:val="00903B21"/>
    <w:rsid w:val="00905D79"/>
    <w:rsid w:val="00906E17"/>
    <w:rsid w:val="00907BBE"/>
    <w:rsid w:val="0091012B"/>
    <w:rsid w:val="0091122B"/>
    <w:rsid w:val="009125FB"/>
    <w:rsid w:val="009210CF"/>
    <w:rsid w:val="009214F9"/>
    <w:rsid w:val="00922EF6"/>
    <w:rsid w:val="00926FE5"/>
    <w:rsid w:val="009301DD"/>
    <w:rsid w:val="0093068C"/>
    <w:rsid w:val="00930A44"/>
    <w:rsid w:val="00930BA1"/>
    <w:rsid w:val="0093169E"/>
    <w:rsid w:val="00931705"/>
    <w:rsid w:val="00932712"/>
    <w:rsid w:val="009346B3"/>
    <w:rsid w:val="00936D7A"/>
    <w:rsid w:val="0094023F"/>
    <w:rsid w:val="00941E3F"/>
    <w:rsid w:val="00942897"/>
    <w:rsid w:val="00944A7C"/>
    <w:rsid w:val="009505C9"/>
    <w:rsid w:val="00950752"/>
    <w:rsid w:val="00963A46"/>
    <w:rsid w:val="00966424"/>
    <w:rsid w:val="009668AF"/>
    <w:rsid w:val="00972F05"/>
    <w:rsid w:val="0097573D"/>
    <w:rsid w:val="00976321"/>
    <w:rsid w:val="0098174D"/>
    <w:rsid w:val="0098379C"/>
    <w:rsid w:val="009849C3"/>
    <w:rsid w:val="009868CE"/>
    <w:rsid w:val="00990CB4"/>
    <w:rsid w:val="009A2D4D"/>
    <w:rsid w:val="009A3950"/>
    <w:rsid w:val="009A61B8"/>
    <w:rsid w:val="009B3123"/>
    <w:rsid w:val="009B41C5"/>
    <w:rsid w:val="009B68F2"/>
    <w:rsid w:val="009C218A"/>
    <w:rsid w:val="009C2DE6"/>
    <w:rsid w:val="009C4FC4"/>
    <w:rsid w:val="009C5651"/>
    <w:rsid w:val="009C6AEE"/>
    <w:rsid w:val="009D0879"/>
    <w:rsid w:val="009D60AF"/>
    <w:rsid w:val="009E37BE"/>
    <w:rsid w:val="009E5738"/>
    <w:rsid w:val="009F0A0C"/>
    <w:rsid w:val="009F1F7B"/>
    <w:rsid w:val="009F21BB"/>
    <w:rsid w:val="009F4C4B"/>
    <w:rsid w:val="009F5C04"/>
    <w:rsid w:val="009F62FA"/>
    <w:rsid w:val="00A0618C"/>
    <w:rsid w:val="00A111D1"/>
    <w:rsid w:val="00A12D89"/>
    <w:rsid w:val="00A150D4"/>
    <w:rsid w:val="00A20762"/>
    <w:rsid w:val="00A21486"/>
    <w:rsid w:val="00A30D33"/>
    <w:rsid w:val="00A3283B"/>
    <w:rsid w:val="00A32CE0"/>
    <w:rsid w:val="00A33F35"/>
    <w:rsid w:val="00A35345"/>
    <w:rsid w:val="00A36450"/>
    <w:rsid w:val="00A42B42"/>
    <w:rsid w:val="00A47AD5"/>
    <w:rsid w:val="00A5202E"/>
    <w:rsid w:val="00A55338"/>
    <w:rsid w:val="00A5536D"/>
    <w:rsid w:val="00A553BE"/>
    <w:rsid w:val="00A5561C"/>
    <w:rsid w:val="00A558A7"/>
    <w:rsid w:val="00A56515"/>
    <w:rsid w:val="00A62BB7"/>
    <w:rsid w:val="00A63004"/>
    <w:rsid w:val="00A70317"/>
    <w:rsid w:val="00A74A22"/>
    <w:rsid w:val="00A76AF7"/>
    <w:rsid w:val="00A77786"/>
    <w:rsid w:val="00A81C58"/>
    <w:rsid w:val="00A8264D"/>
    <w:rsid w:val="00A827D6"/>
    <w:rsid w:val="00A828FC"/>
    <w:rsid w:val="00A83902"/>
    <w:rsid w:val="00A85048"/>
    <w:rsid w:val="00A85517"/>
    <w:rsid w:val="00A86086"/>
    <w:rsid w:val="00A93BF6"/>
    <w:rsid w:val="00AA05C8"/>
    <w:rsid w:val="00AA14C7"/>
    <w:rsid w:val="00AA403E"/>
    <w:rsid w:val="00AA6F92"/>
    <w:rsid w:val="00AB1FD0"/>
    <w:rsid w:val="00AB4C07"/>
    <w:rsid w:val="00AB609E"/>
    <w:rsid w:val="00AB6934"/>
    <w:rsid w:val="00AB7C58"/>
    <w:rsid w:val="00AC2D14"/>
    <w:rsid w:val="00AC31B4"/>
    <w:rsid w:val="00AC605D"/>
    <w:rsid w:val="00AC6163"/>
    <w:rsid w:val="00AD0C84"/>
    <w:rsid w:val="00AD52F1"/>
    <w:rsid w:val="00AD7C32"/>
    <w:rsid w:val="00AE0122"/>
    <w:rsid w:val="00AE6722"/>
    <w:rsid w:val="00AE6BC2"/>
    <w:rsid w:val="00AE75DD"/>
    <w:rsid w:val="00AE7754"/>
    <w:rsid w:val="00AF37E0"/>
    <w:rsid w:val="00AF42DE"/>
    <w:rsid w:val="00AF6F8D"/>
    <w:rsid w:val="00B01BD1"/>
    <w:rsid w:val="00B02B1D"/>
    <w:rsid w:val="00B1293B"/>
    <w:rsid w:val="00B13CC0"/>
    <w:rsid w:val="00B151B8"/>
    <w:rsid w:val="00B27901"/>
    <w:rsid w:val="00B3369F"/>
    <w:rsid w:val="00B33B94"/>
    <w:rsid w:val="00B37151"/>
    <w:rsid w:val="00B3742E"/>
    <w:rsid w:val="00B423C2"/>
    <w:rsid w:val="00B43ED7"/>
    <w:rsid w:val="00B45284"/>
    <w:rsid w:val="00B46AA9"/>
    <w:rsid w:val="00B47F72"/>
    <w:rsid w:val="00B510D3"/>
    <w:rsid w:val="00B51FC6"/>
    <w:rsid w:val="00B55D5A"/>
    <w:rsid w:val="00B6012B"/>
    <w:rsid w:val="00B665C9"/>
    <w:rsid w:val="00B70D88"/>
    <w:rsid w:val="00B71207"/>
    <w:rsid w:val="00B727BE"/>
    <w:rsid w:val="00B73BFD"/>
    <w:rsid w:val="00B77F5E"/>
    <w:rsid w:val="00B80278"/>
    <w:rsid w:val="00B8084C"/>
    <w:rsid w:val="00B80CE4"/>
    <w:rsid w:val="00B81CB4"/>
    <w:rsid w:val="00B84BFC"/>
    <w:rsid w:val="00B85591"/>
    <w:rsid w:val="00B86D82"/>
    <w:rsid w:val="00B8729D"/>
    <w:rsid w:val="00B92023"/>
    <w:rsid w:val="00B92FED"/>
    <w:rsid w:val="00B94851"/>
    <w:rsid w:val="00B94C0A"/>
    <w:rsid w:val="00B94E6C"/>
    <w:rsid w:val="00B96219"/>
    <w:rsid w:val="00BA06A1"/>
    <w:rsid w:val="00BA3460"/>
    <w:rsid w:val="00BA3928"/>
    <w:rsid w:val="00BA3AAB"/>
    <w:rsid w:val="00BA4F33"/>
    <w:rsid w:val="00BA5AF1"/>
    <w:rsid w:val="00BA5F12"/>
    <w:rsid w:val="00BA7743"/>
    <w:rsid w:val="00BB3C82"/>
    <w:rsid w:val="00BB4606"/>
    <w:rsid w:val="00BC3CA1"/>
    <w:rsid w:val="00BC6A94"/>
    <w:rsid w:val="00BC701B"/>
    <w:rsid w:val="00BD0B3B"/>
    <w:rsid w:val="00BD15A3"/>
    <w:rsid w:val="00BE76A3"/>
    <w:rsid w:val="00BF1720"/>
    <w:rsid w:val="00BF75D3"/>
    <w:rsid w:val="00C01D3C"/>
    <w:rsid w:val="00C118FB"/>
    <w:rsid w:val="00C145DD"/>
    <w:rsid w:val="00C14B15"/>
    <w:rsid w:val="00C20811"/>
    <w:rsid w:val="00C23012"/>
    <w:rsid w:val="00C236BD"/>
    <w:rsid w:val="00C23D2F"/>
    <w:rsid w:val="00C250E3"/>
    <w:rsid w:val="00C255C7"/>
    <w:rsid w:val="00C2588F"/>
    <w:rsid w:val="00C2631D"/>
    <w:rsid w:val="00C26934"/>
    <w:rsid w:val="00C30E18"/>
    <w:rsid w:val="00C333F1"/>
    <w:rsid w:val="00C34C65"/>
    <w:rsid w:val="00C443BD"/>
    <w:rsid w:val="00C451C5"/>
    <w:rsid w:val="00C452EE"/>
    <w:rsid w:val="00C470A6"/>
    <w:rsid w:val="00C475BC"/>
    <w:rsid w:val="00C51532"/>
    <w:rsid w:val="00C56A42"/>
    <w:rsid w:val="00C63C61"/>
    <w:rsid w:val="00C642B7"/>
    <w:rsid w:val="00C651E4"/>
    <w:rsid w:val="00C66C67"/>
    <w:rsid w:val="00C700DF"/>
    <w:rsid w:val="00C71641"/>
    <w:rsid w:val="00C719E1"/>
    <w:rsid w:val="00C74A93"/>
    <w:rsid w:val="00C76755"/>
    <w:rsid w:val="00C82CB2"/>
    <w:rsid w:val="00C86B6A"/>
    <w:rsid w:val="00C9161D"/>
    <w:rsid w:val="00C91742"/>
    <w:rsid w:val="00C92850"/>
    <w:rsid w:val="00C92E44"/>
    <w:rsid w:val="00C94CFC"/>
    <w:rsid w:val="00C95FCE"/>
    <w:rsid w:val="00CA0C1D"/>
    <w:rsid w:val="00CB3541"/>
    <w:rsid w:val="00CB401F"/>
    <w:rsid w:val="00CB4C17"/>
    <w:rsid w:val="00CB62DF"/>
    <w:rsid w:val="00CB711B"/>
    <w:rsid w:val="00CB758F"/>
    <w:rsid w:val="00CC2F4E"/>
    <w:rsid w:val="00CC3575"/>
    <w:rsid w:val="00CC403B"/>
    <w:rsid w:val="00CC4075"/>
    <w:rsid w:val="00CC6DA1"/>
    <w:rsid w:val="00CD6953"/>
    <w:rsid w:val="00CE075E"/>
    <w:rsid w:val="00CE280A"/>
    <w:rsid w:val="00CE3A0B"/>
    <w:rsid w:val="00CF1848"/>
    <w:rsid w:val="00CF229C"/>
    <w:rsid w:val="00CF3378"/>
    <w:rsid w:val="00CF4152"/>
    <w:rsid w:val="00D0415D"/>
    <w:rsid w:val="00D11504"/>
    <w:rsid w:val="00D12044"/>
    <w:rsid w:val="00D122D1"/>
    <w:rsid w:val="00D143B9"/>
    <w:rsid w:val="00D1504D"/>
    <w:rsid w:val="00D170D9"/>
    <w:rsid w:val="00D176A8"/>
    <w:rsid w:val="00D20111"/>
    <w:rsid w:val="00D20F69"/>
    <w:rsid w:val="00D23F85"/>
    <w:rsid w:val="00D24C90"/>
    <w:rsid w:val="00D24E1F"/>
    <w:rsid w:val="00D2529F"/>
    <w:rsid w:val="00D27DF1"/>
    <w:rsid w:val="00D31A56"/>
    <w:rsid w:val="00D32AC1"/>
    <w:rsid w:val="00D33EFC"/>
    <w:rsid w:val="00D351ED"/>
    <w:rsid w:val="00D4049B"/>
    <w:rsid w:val="00D40DBC"/>
    <w:rsid w:val="00D4201B"/>
    <w:rsid w:val="00D4523F"/>
    <w:rsid w:val="00D51495"/>
    <w:rsid w:val="00D550B4"/>
    <w:rsid w:val="00D567C7"/>
    <w:rsid w:val="00D616D8"/>
    <w:rsid w:val="00D61C85"/>
    <w:rsid w:val="00D630E9"/>
    <w:rsid w:val="00D63D80"/>
    <w:rsid w:val="00D63FBB"/>
    <w:rsid w:val="00D66010"/>
    <w:rsid w:val="00D67BE4"/>
    <w:rsid w:val="00D706AC"/>
    <w:rsid w:val="00D73531"/>
    <w:rsid w:val="00D75CA6"/>
    <w:rsid w:val="00D76A18"/>
    <w:rsid w:val="00D76A71"/>
    <w:rsid w:val="00D77594"/>
    <w:rsid w:val="00D80772"/>
    <w:rsid w:val="00D80849"/>
    <w:rsid w:val="00D82E8F"/>
    <w:rsid w:val="00D86597"/>
    <w:rsid w:val="00D875A1"/>
    <w:rsid w:val="00D911D1"/>
    <w:rsid w:val="00D940C0"/>
    <w:rsid w:val="00D94A36"/>
    <w:rsid w:val="00D96DB0"/>
    <w:rsid w:val="00D96E66"/>
    <w:rsid w:val="00DA6C25"/>
    <w:rsid w:val="00DB1193"/>
    <w:rsid w:val="00DB58B8"/>
    <w:rsid w:val="00DB5E0F"/>
    <w:rsid w:val="00DC4338"/>
    <w:rsid w:val="00DC5492"/>
    <w:rsid w:val="00DC6905"/>
    <w:rsid w:val="00DC715A"/>
    <w:rsid w:val="00DD091F"/>
    <w:rsid w:val="00DD118C"/>
    <w:rsid w:val="00DD4E04"/>
    <w:rsid w:val="00DE0FC5"/>
    <w:rsid w:val="00DE316B"/>
    <w:rsid w:val="00DE3B91"/>
    <w:rsid w:val="00DE765C"/>
    <w:rsid w:val="00DF05F9"/>
    <w:rsid w:val="00DF45E9"/>
    <w:rsid w:val="00DF6901"/>
    <w:rsid w:val="00E00E8B"/>
    <w:rsid w:val="00E010E6"/>
    <w:rsid w:val="00E0317F"/>
    <w:rsid w:val="00E057C7"/>
    <w:rsid w:val="00E05A41"/>
    <w:rsid w:val="00E11853"/>
    <w:rsid w:val="00E11DFC"/>
    <w:rsid w:val="00E12590"/>
    <w:rsid w:val="00E1299C"/>
    <w:rsid w:val="00E14E47"/>
    <w:rsid w:val="00E21D3F"/>
    <w:rsid w:val="00E2617A"/>
    <w:rsid w:val="00E30C18"/>
    <w:rsid w:val="00E32C8A"/>
    <w:rsid w:val="00E34A53"/>
    <w:rsid w:val="00E3558D"/>
    <w:rsid w:val="00E369A8"/>
    <w:rsid w:val="00E37E7E"/>
    <w:rsid w:val="00E503B2"/>
    <w:rsid w:val="00E50A74"/>
    <w:rsid w:val="00E51E74"/>
    <w:rsid w:val="00E5524C"/>
    <w:rsid w:val="00E56E5F"/>
    <w:rsid w:val="00E57179"/>
    <w:rsid w:val="00E61164"/>
    <w:rsid w:val="00E61AA0"/>
    <w:rsid w:val="00E6313E"/>
    <w:rsid w:val="00E66235"/>
    <w:rsid w:val="00E716A8"/>
    <w:rsid w:val="00E77656"/>
    <w:rsid w:val="00E83C24"/>
    <w:rsid w:val="00E900E7"/>
    <w:rsid w:val="00E9318D"/>
    <w:rsid w:val="00E93A6A"/>
    <w:rsid w:val="00E93F3E"/>
    <w:rsid w:val="00E9503D"/>
    <w:rsid w:val="00E958E2"/>
    <w:rsid w:val="00E967B8"/>
    <w:rsid w:val="00E96874"/>
    <w:rsid w:val="00EA09CC"/>
    <w:rsid w:val="00EA14DB"/>
    <w:rsid w:val="00EA2509"/>
    <w:rsid w:val="00EA4875"/>
    <w:rsid w:val="00EA4AD9"/>
    <w:rsid w:val="00EA5AC6"/>
    <w:rsid w:val="00EA7394"/>
    <w:rsid w:val="00EA7410"/>
    <w:rsid w:val="00EB2A27"/>
    <w:rsid w:val="00EB2B5A"/>
    <w:rsid w:val="00EC18D9"/>
    <w:rsid w:val="00EC4B00"/>
    <w:rsid w:val="00EC71BE"/>
    <w:rsid w:val="00ED31ED"/>
    <w:rsid w:val="00ED5586"/>
    <w:rsid w:val="00EE0117"/>
    <w:rsid w:val="00EE086D"/>
    <w:rsid w:val="00EE14F2"/>
    <w:rsid w:val="00EE16F0"/>
    <w:rsid w:val="00EE61E6"/>
    <w:rsid w:val="00EF150F"/>
    <w:rsid w:val="00EF1ADB"/>
    <w:rsid w:val="00EF1BA6"/>
    <w:rsid w:val="00F01485"/>
    <w:rsid w:val="00F01815"/>
    <w:rsid w:val="00F01BB7"/>
    <w:rsid w:val="00F01BBD"/>
    <w:rsid w:val="00F03760"/>
    <w:rsid w:val="00F048CC"/>
    <w:rsid w:val="00F063C2"/>
    <w:rsid w:val="00F10BA2"/>
    <w:rsid w:val="00F10E30"/>
    <w:rsid w:val="00F12BFA"/>
    <w:rsid w:val="00F13C48"/>
    <w:rsid w:val="00F22684"/>
    <w:rsid w:val="00F275A1"/>
    <w:rsid w:val="00F27A0A"/>
    <w:rsid w:val="00F30CFE"/>
    <w:rsid w:val="00F324E8"/>
    <w:rsid w:val="00F325ED"/>
    <w:rsid w:val="00F33475"/>
    <w:rsid w:val="00F36FAC"/>
    <w:rsid w:val="00F42453"/>
    <w:rsid w:val="00F47BBA"/>
    <w:rsid w:val="00F52F5D"/>
    <w:rsid w:val="00F53193"/>
    <w:rsid w:val="00F5357E"/>
    <w:rsid w:val="00F547EB"/>
    <w:rsid w:val="00F57CA7"/>
    <w:rsid w:val="00F63BE7"/>
    <w:rsid w:val="00F6586C"/>
    <w:rsid w:val="00F7106D"/>
    <w:rsid w:val="00F71BEF"/>
    <w:rsid w:val="00F7641F"/>
    <w:rsid w:val="00F9038B"/>
    <w:rsid w:val="00F94047"/>
    <w:rsid w:val="00F94774"/>
    <w:rsid w:val="00F95A91"/>
    <w:rsid w:val="00F966F1"/>
    <w:rsid w:val="00F96BDF"/>
    <w:rsid w:val="00FA11D9"/>
    <w:rsid w:val="00FA13D3"/>
    <w:rsid w:val="00FA2FA1"/>
    <w:rsid w:val="00FA3404"/>
    <w:rsid w:val="00FA663B"/>
    <w:rsid w:val="00FA6E87"/>
    <w:rsid w:val="00FA78C0"/>
    <w:rsid w:val="00FB048E"/>
    <w:rsid w:val="00FB2879"/>
    <w:rsid w:val="00FB75BA"/>
    <w:rsid w:val="00FB7EEC"/>
    <w:rsid w:val="00FC0F56"/>
    <w:rsid w:val="00FC3F95"/>
    <w:rsid w:val="00FC4673"/>
    <w:rsid w:val="00FC53DB"/>
    <w:rsid w:val="00FC74D3"/>
    <w:rsid w:val="00FD0CDF"/>
    <w:rsid w:val="00FD10E1"/>
    <w:rsid w:val="00FD1CC5"/>
    <w:rsid w:val="00FD2922"/>
    <w:rsid w:val="00FD29A8"/>
    <w:rsid w:val="00FD2AF3"/>
    <w:rsid w:val="00FD40A4"/>
    <w:rsid w:val="00FD75DC"/>
    <w:rsid w:val="00FD7F72"/>
    <w:rsid w:val="00FE14B6"/>
    <w:rsid w:val="00FE40EC"/>
    <w:rsid w:val="00FE5EE5"/>
    <w:rsid w:val="00FE7794"/>
    <w:rsid w:val="00FE7AEC"/>
    <w:rsid w:val="00FF4EB0"/>
    <w:rsid w:val="00FF63B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173F52"/>
  <w15:docId w15:val="{F62165EA-8B2F-4B38-B2EE-280CF4EEC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B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B01BD1"/>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B01BD1"/>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01BD1"/>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01BD1"/>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01BD1"/>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B01BD1"/>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B01BD1"/>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B01BD1"/>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B01BD1"/>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B01BD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01BD1"/>
    <w:rPr>
      <w:rFonts w:ascii="Times New Roman" w:eastAsia="SimSun" w:hAnsi="Times New Roman" w:cs="Times New Roman"/>
      <w:sz w:val="20"/>
      <w:szCs w:val="22"/>
    </w:rPr>
  </w:style>
  <w:style w:type="paragraph" w:styleId="Footer">
    <w:name w:val="footer"/>
    <w:basedOn w:val="Normal"/>
    <w:link w:val="FooterChar"/>
    <w:uiPriority w:val="99"/>
    <w:rsid w:val="00B01BD1"/>
    <w:pPr>
      <w:tabs>
        <w:tab w:val="center" w:pos="4680"/>
        <w:tab w:val="right" w:pos="9360"/>
      </w:tabs>
    </w:pPr>
    <w:rPr>
      <w:sz w:val="20"/>
    </w:rPr>
  </w:style>
  <w:style w:type="character" w:customStyle="1" w:styleId="FooterChar">
    <w:name w:val="Footer Char"/>
    <w:basedOn w:val="DefaultParagraphFont"/>
    <w:link w:val="Footer"/>
    <w:uiPriority w:val="99"/>
    <w:rsid w:val="00B01BD1"/>
    <w:rPr>
      <w:rFonts w:ascii="Times New Roman" w:eastAsia="SimSun" w:hAnsi="Times New Roman" w:cs="Times New Roman"/>
      <w:sz w:val="20"/>
      <w:szCs w:val="22"/>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rPr>
  </w:style>
  <w:style w:type="character" w:customStyle="1" w:styleId="Heading1Char">
    <w:name w:val="Heading 1 Char"/>
    <w:basedOn w:val="DefaultParagraphFont"/>
    <w:link w:val="Heading1"/>
    <w:uiPriority w:val="9"/>
    <w:rsid w:val="00B01BD1"/>
    <w:rPr>
      <w:rFonts w:ascii="Times New Roman" w:eastAsiaTheme="majorEastAsia" w:hAnsi="Times New Roman" w:cstheme="majorBidi"/>
      <w:b/>
      <w:bCs/>
      <w:kern w:val="2"/>
      <w:sz w:val="28"/>
      <w:szCs w:val="32"/>
      <w14:ligatures w14:val="standardContextual"/>
    </w:rPr>
  </w:style>
  <w:style w:type="paragraph" w:styleId="BodyText">
    <w:name w:val="Body Text"/>
    <w:basedOn w:val="Normal"/>
    <w:link w:val="BodyTextChar"/>
    <w:uiPriority w:val="99"/>
    <w:unhideWhenUsed/>
    <w:rsid w:val="00B01BD1"/>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B01BD1"/>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B01BD1"/>
    <w:rPr>
      <w:sz w:val="16"/>
      <w:szCs w:val="16"/>
      <w:lang w:val="en-GB"/>
    </w:rPr>
  </w:style>
  <w:style w:type="paragraph" w:styleId="CommentText">
    <w:name w:val="annotation text"/>
    <w:basedOn w:val="Normal"/>
    <w:link w:val="CommentTextChar"/>
    <w:uiPriority w:val="99"/>
    <w:semiHidden/>
    <w:rsid w:val="00B01BD1"/>
    <w:rPr>
      <w:sz w:val="20"/>
      <w:szCs w:val="20"/>
    </w:rPr>
  </w:style>
  <w:style w:type="character" w:customStyle="1" w:styleId="CommentTextChar">
    <w:name w:val="Comment Text Char"/>
    <w:basedOn w:val="DefaultParagraphFont"/>
    <w:link w:val="CommentText"/>
    <w:uiPriority w:val="99"/>
    <w:semiHidden/>
    <w:rsid w:val="00B01BD1"/>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B01BD1"/>
    <w:rPr>
      <w:vertAlign w:val="superscript"/>
    </w:rPr>
  </w:style>
  <w:style w:type="paragraph" w:styleId="FootnoteText">
    <w:name w:val="footnote text"/>
    <w:basedOn w:val="Normal"/>
    <w:link w:val="FootnoteTextChar"/>
    <w:uiPriority w:val="99"/>
    <w:unhideWhenUsed/>
    <w:rsid w:val="00B01BD1"/>
    <w:pPr>
      <w:jc w:val="left"/>
    </w:pPr>
    <w:rPr>
      <w:sz w:val="18"/>
      <w:szCs w:val="20"/>
    </w:rPr>
  </w:style>
  <w:style w:type="character" w:customStyle="1" w:styleId="FootnoteTextChar">
    <w:name w:val="Footnote Text Char"/>
    <w:basedOn w:val="DefaultParagraphFont"/>
    <w:link w:val="FootnoteText"/>
    <w:uiPriority w:val="99"/>
    <w:rsid w:val="00B01BD1"/>
    <w:rPr>
      <w:rFonts w:ascii="Times New Roman" w:eastAsia="SimSun" w:hAnsi="Times New Roman" w:cs="Times New Roman"/>
      <w:sz w:val="18"/>
      <w:szCs w:val="20"/>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B01BD1"/>
    <w:rPr>
      <w:rFonts w:ascii="Times New Roman Bold" w:eastAsiaTheme="majorEastAsia" w:hAnsi="Times New Roman Bold" w:cstheme="majorBidi"/>
      <w:b/>
      <w:szCs w:val="26"/>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B01BD1"/>
    <w:rPr>
      <w:rFonts w:ascii="Times New Roman" w:eastAsiaTheme="majorEastAsia" w:hAnsi="Times New Roman" w:cs="Times New Roman"/>
      <w:b/>
      <w:bCs/>
      <w:sz w:val="22"/>
      <w:szCs w:val="22"/>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B01BD1"/>
    <w:rPr>
      <w:rFonts w:ascii="Times New Roman" w:eastAsiaTheme="majorEastAsia" w:hAnsi="Times New Roman" w:cs="Times New Roman"/>
      <w:b/>
      <w:bCs/>
      <w:sz w:val="22"/>
      <w:szCs w:val="22"/>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B01BD1"/>
    <w:rPr>
      <w:rFonts w:ascii="Times New Roman" w:eastAsiaTheme="majorEastAsia" w:hAnsi="Times New Roman" w:cs="Times New Roman"/>
      <w:i/>
      <w:iCs/>
      <w:sz w:val="22"/>
      <w:szCs w:val="22"/>
    </w:rPr>
  </w:style>
  <w:style w:type="character" w:customStyle="1" w:styleId="Heading6Char">
    <w:name w:val="Heading 6 Char"/>
    <w:basedOn w:val="DefaultParagraphFont"/>
    <w:link w:val="Heading6"/>
    <w:rsid w:val="00B01BD1"/>
    <w:rPr>
      <w:rFonts w:ascii="Times New Roman" w:eastAsia="SimSun" w:hAnsi="Times New Roman" w:cs="Times New Roman"/>
      <w:bCs/>
      <w:szCs w:val="22"/>
    </w:rPr>
  </w:style>
  <w:style w:type="character" w:customStyle="1" w:styleId="Heading7Char">
    <w:name w:val="Heading 7 Char"/>
    <w:basedOn w:val="DefaultParagraphFont"/>
    <w:link w:val="Heading7"/>
    <w:rsid w:val="00B01BD1"/>
    <w:rPr>
      <w:rFonts w:ascii="Times New Roman" w:eastAsia="SimSun" w:hAnsi="Times New Roman" w:cs="Times New Roman"/>
      <w:b/>
      <w:snapToGrid w:val="0"/>
      <w:sz w:val="22"/>
      <w:szCs w:val="22"/>
      <w:u w:val="single"/>
    </w:rPr>
  </w:style>
  <w:style w:type="character" w:customStyle="1" w:styleId="Heading8Char">
    <w:name w:val="Heading 8 Char"/>
    <w:basedOn w:val="DefaultParagraphFont"/>
    <w:link w:val="Heading8"/>
    <w:rsid w:val="00B01BD1"/>
    <w:rPr>
      <w:rFonts w:ascii="Times New Roman" w:eastAsia="SimSun" w:hAnsi="Times New Roman" w:cs="Times New Roman"/>
      <w:b/>
      <w:snapToGrid w:val="0"/>
      <w:sz w:val="22"/>
      <w:szCs w:val="22"/>
      <w:u w:val="single"/>
    </w:rPr>
  </w:style>
  <w:style w:type="character" w:customStyle="1" w:styleId="Heading9Char">
    <w:name w:val="Heading 9 Char"/>
    <w:basedOn w:val="DefaultParagraphFont"/>
    <w:link w:val="Heading9"/>
    <w:rsid w:val="00B01BD1"/>
    <w:rPr>
      <w:rFonts w:ascii="Times New Roman" w:eastAsia="SimSun" w:hAnsi="Times New Roman" w:cs="Times New Roman"/>
      <w:snapToGrid w:val="0"/>
      <w:sz w:val="22"/>
      <w:szCs w:val="22"/>
      <w:u w:val="single"/>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B01BD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B01BD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B01BD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B01BD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B01BD1"/>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B01BD1"/>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01BD1"/>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B01BD1"/>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B01BD1"/>
    <w:pPr>
      <w:spacing w:after="120"/>
      <w:ind w:left="567"/>
    </w:pPr>
  </w:style>
  <w:style w:type="paragraph" w:customStyle="1" w:styleId="Footnote">
    <w:name w:val="Footnote"/>
    <w:basedOn w:val="FootnoteText"/>
    <w:semiHidden/>
    <w:qFormat/>
    <w:rsid w:val="00B01BD1"/>
    <w:rPr>
      <w:szCs w:val="18"/>
    </w:rPr>
  </w:style>
  <w:style w:type="paragraph" w:customStyle="1" w:styleId="Annex">
    <w:name w:val="Annex"/>
    <w:basedOn w:val="Normal"/>
    <w:semiHidden/>
    <w:qFormat/>
    <w:rsid w:val="00B01BD1"/>
    <w:pPr>
      <w:spacing w:after="240"/>
    </w:pPr>
    <w:rPr>
      <w:b/>
      <w:sz w:val="28"/>
    </w:rPr>
  </w:style>
  <w:style w:type="paragraph" w:customStyle="1" w:styleId="ABSymbol">
    <w:name w:val="AB_Symbol"/>
    <w:basedOn w:val="Normal"/>
    <w:qFormat/>
    <w:rsid w:val="00B01BD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B01BD1"/>
    <w:pPr>
      <w:numPr>
        <w:numId w:val="7"/>
      </w:numPr>
      <w:tabs>
        <w:tab w:val="left" w:pos="3969"/>
      </w:tabs>
      <w:spacing w:before="120" w:after="120"/>
    </w:pPr>
  </w:style>
  <w:style w:type="paragraph" w:customStyle="1" w:styleId="AFCorNNormal">
    <w:name w:val="AF_CorNNormal"/>
    <w:basedOn w:val="Normal"/>
    <w:unhideWhenUsed/>
    <w:rsid w:val="00B01BD1"/>
    <w:pPr>
      <w:jc w:val="left"/>
    </w:pPr>
  </w:style>
  <w:style w:type="paragraph" w:customStyle="1" w:styleId="AEDistrNormal">
    <w:name w:val="AE_DistrNormal"/>
    <w:basedOn w:val="Normal"/>
    <w:unhideWhenUsed/>
    <w:rsid w:val="00B01BD1"/>
    <w:pPr>
      <w:jc w:val="left"/>
    </w:pPr>
  </w:style>
  <w:style w:type="paragraph" w:customStyle="1" w:styleId="AASmallLogo">
    <w:name w:val="AA_SmallLogo"/>
    <w:basedOn w:val="AEDistrNormal"/>
    <w:unhideWhenUsed/>
    <w:rsid w:val="00B01BD1"/>
    <w:pPr>
      <w:spacing w:before="40"/>
    </w:pPr>
    <w:rPr>
      <w:sz w:val="4"/>
    </w:rPr>
  </w:style>
  <w:style w:type="paragraph" w:customStyle="1" w:styleId="ACLargeLogo">
    <w:name w:val="AC_LargeLogo"/>
    <w:basedOn w:val="AFCorNNormal"/>
    <w:next w:val="AISpacer"/>
    <w:unhideWhenUsed/>
    <w:rsid w:val="00B01BD1"/>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B01BD1"/>
    <w:rPr>
      <w:b/>
      <w:bCs/>
    </w:rPr>
  </w:style>
  <w:style w:type="character" w:customStyle="1" w:styleId="CommentSubjectChar">
    <w:name w:val="Comment Subject Char"/>
    <w:basedOn w:val="CommentTextChar"/>
    <w:link w:val="CommentSubject"/>
    <w:uiPriority w:val="99"/>
    <w:semiHidden/>
    <w:rsid w:val="00B01BD1"/>
    <w:rPr>
      <w:rFonts w:ascii="Times New Roman" w:eastAsia="SimSun" w:hAnsi="Times New Roman" w:cs="Times New Roman"/>
      <w:b/>
      <w:bCs/>
      <w:sz w:val="20"/>
      <w:szCs w:val="20"/>
      <w:lang w:val="en-GB"/>
    </w:rPr>
  </w:style>
  <w:style w:type="paragraph" w:customStyle="1" w:styleId="Item">
    <w:name w:val="Item"/>
    <w:basedOn w:val="Normal"/>
    <w:semiHidden/>
    <w:qFormat/>
    <w:rsid w:val="00B01BD1"/>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B01BD1"/>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B01BD1"/>
    <w:pPr>
      <w:contextualSpacing/>
    </w:pPr>
  </w:style>
  <w:style w:type="numbering" w:customStyle="1" w:styleId="ListCBD">
    <w:name w:val="ListCBD"/>
    <w:basedOn w:val="NoList"/>
    <w:uiPriority w:val="99"/>
    <w:rsid w:val="00B01BD1"/>
    <w:pPr>
      <w:numPr>
        <w:numId w:val="5"/>
      </w:numPr>
    </w:pPr>
  </w:style>
  <w:style w:type="numbering" w:customStyle="1" w:styleId="CBDHeadings">
    <w:name w:val="CBD_Headings"/>
    <w:basedOn w:val="ListCBD"/>
    <w:uiPriority w:val="99"/>
    <w:rsid w:val="00B01BD1"/>
    <w:pPr>
      <w:numPr>
        <w:numId w:val="6"/>
      </w:numPr>
    </w:pPr>
  </w:style>
  <w:style w:type="paragraph" w:customStyle="1" w:styleId="AISpacer">
    <w:name w:val="AI_Spacer"/>
    <w:next w:val="Normal"/>
    <w:unhideWhenUsed/>
    <w:qFormat/>
    <w:rsid w:val="00B01BD1"/>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B01BD1"/>
    <w:pPr>
      <w:spacing w:before="120"/>
    </w:pPr>
  </w:style>
  <w:style w:type="paragraph" w:customStyle="1" w:styleId="AFCorNBold">
    <w:name w:val="AF_CorNBold"/>
    <w:basedOn w:val="AFCorNNormal"/>
    <w:next w:val="AFCorNNormal"/>
    <w:unhideWhenUsed/>
    <w:qFormat/>
    <w:rsid w:val="00B01BD1"/>
    <w:rPr>
      <w:b/>
    </w:rPr>
  </w:style>
  <w:style w:type="paragraph" w:customStyle="1" w:styleId="AFCorN12Bold">
    <w:name w:val="AF_CorN12Bold"/>
    <w:basedOn w:val="AFCorNNormal"/>
    <w:next w:val="AFCorNNormal"/>
    <w:unhideWhenUsed/>
    <w:qFormat/>
    <w:rsid w:val="00B01BD1"/>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B01BD1"/>
    <w:pPr>
      <w:spacing w:after="120"/>
      <w:ind w:left="1134" w:firstLine="567"/>
    </w:pPr>
  </w:style>
  <w:style w:type="paragraph" w:customStyle="1" w:styleId="CBDDesicionAnnex">
    <w:name w:val="CBD_DesicionAnnex"/>
    <w:basedOn w:val="CBDNormal"/>
    <w:next w:val="CBDDesicionText"/>
    <w:qFormat/>
    <w:rsid w:val="00B01BD1"/>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B01BD1"/>
    <w:pPr>
      <w:keepNext/>
      <w:keepLines/>
      <w:spacing w:after="240"/>
      <w:jc w:val="left"/>
    </w:pPr>
    <w:rPr>
      <w:b/>
      <w:sz w:val="28"/>
      <w:lang w:bidi="ar-SY"/>
    </w:rPr>
  </w:style>
  <w:style w:type="paragraph" w:customStyle="1" w:styleId="CBDSubTitle">
    <w:name w:val="CBD_SubTitle"/>
    <w:basedOn w:val="CBDNormal"/>
    <w:qFormat/>
    <w:rsid w:val="00B01BD1"/>
    <w:pPr>
      <w:keepNext/>
      <w:keepLines/>
      <w:spacing w:before="240" w:after="240"/>
      <w:ind w:left="567"/>
      <w:jc w:val="left"/>
    </w:pPr>
    <w:rPr>
      <w:b/>
    </w:rPr>
  </w:style>
  <w:style w:type="paragraph" w:customStyle="1" w:styleId="CBDTitle">
    <w:name w:val="CBD_Title"/>
    <w:basedOn w:val="CBDNormal"/>
    <w:next w:val="CBDSubTitle"/>
    <w:qFormat/>
    <w:rsid w:val="00B01BD1"/>
    <w:pPr>
      <w:keepNext/>
      <w:keepLines/>
      <w:spacing w:before="240" w:after="240"/>
      <w:ind w:left="567"/>
      <w:jc w:val="left"/>
    </w:pPr>
    <w:rPr>
      <w:b/>
      <w:sz w:val="28"/>
    </w:rPr>
  </w:style>
  <w:style w:type="paragraph" w:customStyle="1" w:styleId="AENormal">
    <w:name w:val="AE_Normal"/>
    <w:basedOn w:val="Normal"/>
    <w:rsid w:val="00B01BD1"/>
  </w:style>
  <w:style w:type="paragraph" w:customStyle="1" w:styleId="CBDH1">
    <w:name w:val="CBD_H1"/>
    <w:basedOn w:val="CBDNormal"/>
    <w:qFormat/>
    <w:rsid w:val="00B01BD1"/>
    <w:pPr>
      <w:keepNext/>
      <w:keepLines/>
      <w:spacing w:before="240" w:after="120"/>
      <w:ind w:left="567" w:hanging="567"/>
      <w:jc w:val="left"/>
      <w:outlineLvl w:val="0"/>
    </w:pPr>
    <w:rPr>
      <w:b/>
      <w:sz w:val="28"/>
    </w:rPr>
  </w:style>
  <w:style w:type="paragraph" w:customStyle="1" w:styleId="CBDH2">
    <w:name w:val="CBD_H2"/>
    <w:basedOn w:val="CBDNormal"/>
    <w:qFormat/>
    <w:rsid w:val="00B01BD1"/>
    <w:pPr>
      <w:keepNext/>
      <w:keepLines/>
      <w:ind w:left="567" w:hanging="567"/>
    </w:pPr>
    <w:rPr>
      <w:b/>
      <w:sz w:val="24"/>
    </w:rPr>
  </w:style>
  <w:style w:type="paragraph" w:customStyle="1" w:styleId="CBDFootnoteText">
    <w:name w:val="CBD_Footnote_Text"/>
    <w:basedOn w:val="CBDNormal"/>
    <w:qFormat/>
    <w:rsid w:val="00B01BD1"/>
    <w:pPr>
      <w:jc w:val="left"/>
    </w:pPr>
    <w:rPr>
      <w:sz w:val="18"/>
    </w:rPr>
  </w:style>
  <w:style w:type="paragraph" w:customStyle="1" w:styleId="CBDFooter">
    <w:name w:val="CBD_Footer"/>
    <w:basedOn w:val="CBDNormal"/>
    <w:qFormat/>
    <w:rsid w:val="00B01BD1"/>
    <w:rPr>
      <w:sz w:val="20"/>
    </w:rPr>
  </w:style>
  <w:style w:type="paragraph" w:customStyle="1" w:styleId="CBDHeader">
    <w:name w:val="CBD_Header"/>
    <w:basedOn w:val="CBDNormal"/>
    <w:next w:val="CBDFooter"/>
    <w:qFormat/>
    <w:rsid w:val="00B01BD1"/>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B01BD1"/>
    <w:pPr>
      <w:keepNext/>
      <w:keepLines/>
      <w:spacing w:before="120" w:after="120"/>
      <w:ind w:left="567" w:hanging="567"/>
      <w:jc w:val="left"/>
    </w:pPr>
    <w:rPr>
      <w:b/>
    </w:rPr>
  </w:style>
  <w:style w:type="paragraph" w:customStyle="1" w:styleId="CBDH4">
    <w:name w:val="CBD_H4"/>
    <w:basedOn w:val="CBDNormal"/>
    <w:rsid w:val="00B01BD1"/>
    <w:pPr>
      <w:keepNext/>
      <w:keepLines/>
      <w:spacing w:before="120" w:after="120"/>
      <w:ind w:left="567" w:hanging="567"/>
      <w:jc w:val="left"/>
    </w:pPr>
    <w:rPr>
      <w:b/>
    </w:rPr>
  </w:style>
  <w:style w:type="paragraph" w:customStyle="1" w:styleId="CBDH5">
    <w:name w:val="CBD_H5"/>
    <w:basedOn w:val="CBDNormal"/>
    <w:qFormat/>
    <w:rsid w:val="00B01BD1"/>
    <w:pPr>
      <w:keepNext/>
      <w:keepLines/>
      <w:spacing w:before="120" w:after="120"/>
      <w:ind w:left="567" w:hanging="567"/>
      <w:jc w:val="left"/>
    </w:pPr>
    <w:rPr>
      <w:i/>
    </w:rPr>
  </w:style>
  <w:style w:type="paragraph" w:customStyle="1" w:styleId="CBDTableNormal">
    <w:name w:val="CBD_TableNormal"/>
    <w:basedOn w:val="CBDNormal"/>
    <w:qFormat/>
    <w:rsid w:val="00B01BD1"/>
    <w:pPr>
      <w:spacing w:before="40" w:after="80"/>
      <w:jc w:val="left"/>
    </w:pPr>
    <w:rPr>
      <w:sz w:val="20"/>
    </w:rPr>
  </w:style>
  <w:style w:type="paragraph" w:customStyle="1" w:styleId="CBDTableTitle">
    <w:name w:val="CBD_TableTitle"/>
    <w:basedOn w:val="CBDNormal"/>
    <w:qFormat/>
    <w:rsid w:val="00B01BD1"/>
    <w:pPr>
      <w:keepNext/>
      <w:keepLines/>
      <w:spacing w:before="120" w:after="60"/>
      <w:ind w:left="567"/>
      <w:jc w:val="left"/>
    </w:pPr>
    <w:rPr>
      <w:b/>
    </w:rPr>
  </w:style>
  <w:style w:type="paragraph" w:customStyle="1" w:styleId="CBDFigureTitle">
    <w:name w:val="CBD_FigureTitle"/>
    <w:basedOn w:val="CBDNormal"/>
    <w:next w:val="CBDNormalNoNumber"/>
    <w:qFormat/>
    <w:rsid w:val="00B01BD1"/>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rPr>
  </w:style>
  <w:style w:type="character" w:styleId="Emphasis">
    <w:name w:val="Emphasis"/>
    <w:basedOn w:val="DefaultParagraphFont"/>
    <w:uiPriority w:val="20"/>
    <w:qFormat/>
    <w:rsid w:val="00A111D1"/>
    <w:rPr>
      <w:i/>
      <w:iC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rPr>
  </w:style>
  <w:style w:type="character" w:styleId="HTMLAcronym">
    <w:name w:val="HTML Acronym"/>
    <w:basedOn w:val="DefaultParagraphFont"/>
    <w:uiPriority w:val="99"/>
    <w:semiHidden/>
    <w:unhideWhenUsed/>
    <w:rsid w:val="00A111D1"/>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rPr>
  </w:style>
  <w:style w:type="character" w:styleId="HTMLCite">
    <w:name w:val="HTML Cite"/>
    <w:basedOn w:val="DefaultParagraphFont"/>
    <w:uiPriority w:val="99"/>
    <w:semiHidden/>
    <w:unhideWhenUsed/>
    <w:rsid w:val="00A111D1"/>
    <w:rPr>
      <w:i/>
      <w:iCs/>
    </w:rPr>
  </w:style>
  <w:style w:type="character" w:styleId="HTMLCode">
    <w:name w:val="HTML Code"/>
    <w:basedOn w:val="DefaultParagraphFont"/>
    <w:uiPriority w:val="99"/>
    <w:semiHidden/>
    <w:unhideWhenUsed/>
    <w:rsid w:val="00A111D1"/>
    <w:rPr>
      <w:rFonts w:ascii="Consolas" w:hAnsi="Consolas"/>
      <w:sz w:val="20"/>
      <w:szCs w:val="20"/>
    </w:rPr>
  </w:style>
  <w:style w:type="character" w:styleId="HTMLDefinition">
    <w:name w:val="HTML Definition"/>
    <w:basedOn w:val="DefaultParagraphFont"/>
    <w:uiPriority w:val="99"/>
    <w:semiHidden/>
    <w:unhideWhenUsed/>
    <w:rsid w:val="00A111D1"/>
    <w:rPr>
      <w:i/>
      <w:iCs/>
    </w:rPr>
  </w:style>
  <w:style w:type="character" w:styleId="HTMLKeyboard">
    <w:name w:val="HTML Keyboard"/>
    <w:basedOn w:val="DefaultParagraphFont"/>
    <w:uiPriority w:val="99"/>
    <w:semiHidden/>
    <w:unhideWhenUsed/>
    <w:rsid w:val="00A111D1"/>
    <w:rPr>
      <w:rFonts w:ascii="Consolas" w:hAnsi="Consolas"/>
      <w:sz w:val="20"/>
      <w:szCs w:val="20"/>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rPr>
  </w:style>
  <w:style w:type="character" w:styleId="HTMLSample">
    <w:name w:val="HTML Sample"/>
    <w:basedOn w:val="DefaultParagraphFont"/>
    <w:uiPriority w:val="99"/>
    <w:semiHidden/>
    <w:unhideWhenUsed/>
    <w:rsid w:val="00A111D1"/>
    <w:rPr>
      <w:rFonts w:ascii="Consolas" w:hAnsi="Consolas"/>
      <w:sz w:val="24"/>
      <w:szCs w:val="24"/>
    </w:rPr>
  </w:style>
  <w:style w:type="character" w:styleId="HTMLTypewriter">
    <w:name w:val="HTML Typewriter"/>
    <w:basedOn w:val="DefaultParagraphFont"/>
    <w:uiPriority w:val="99"/>
    <w:semiHidden/>
    <w:unhideWhenUsed/>
    <w:rsid w:val="00A111D1"/>
    <w:rPr>
      <w:rFonts w:ascii="Consolas" w:hAnsi="Consolas"/>
      <w:sz w:val="20"/>
      <w:szCs w:val="20"/>
    </w:rPr>
  </w:style>
  <w:style w:type="character" w:styleId="HTMLVariable">
    <w:name w:val="HTML Variable"/>
    <w:basedOn w:val="DefaultParagraphFont"/>
    <w:uiPriority w:val="99"/>
    <w:semiHidden/>
    <w:unhideWhenUsed/>
    <w:rsid w:val="00A111D1"/>
    <w:rPr>
      <w:i/>
      <w:iC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rPr>
  </w:style>
  <w:style w:type="character" w:styleId="IntenseReference">
    <w:name w:val="Intense Reference"/>
    <w:basedOn w:val="DefaultParagraphFont"/>
    <w:uiPriority w:val="32"/>
    <w:qFormat/>
    <w:rsid w:val="00A111D1"/>
    <w:rPr>
      <w:b/>
      <w:bCs/>
      <w:smallCaps/>
      <w:color w:val="4F81BD" w:themeColor="accent1"/>
      <w:spacing w:val="5"/>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rPr>
  </w:style>
  <w:style w:type="character" w:styleId="SmartHyperlink">
    <w:name w:val="Smart Hyperlink"/>
    <w:basedOn w:val="DefaultParagraphFont"/>
    <w:uiPriority w:val="99"/>
    <w:semiHidden/>
    <w:unhideWhenUsed/>
    <w:rsid w:val="00A111D1"/>
    <w:rPr>
      <w:u w:val="dotted"/>
    </w:rPr>
  </w:style>
  <w:style w:type="character" w:styleId="SmartLink">
    <w:name w:val="Smart Link"/>
    <w:basedOn w:val="DefaultParagraphFont"/>
    <w:uiPriority w:val="99"/>
    <w:semiHidden/>
    <w:unhideWhenUsed/>
    <w:rsid w:val="00A111D1"/>
    <w:rPr>
      <w:color w:val="0000FF"/>
      <w:u w:val="single"/>
      <w:shd w:val="clear" w:color="auto" w:fill="F3F2F1"/>
    </w:rPr>
  </w:style>
  <w:style w:type="character" w:styleId="Strong">
    <w:name w:val="Strong"/>
    <w:basedOn w:val="DefaultParagraphFont"/>
    <w:uiPriority w:val="22"/>
    <w:qFormat/>
    <w:rsid w:val="00A111D1"/>
    <w:rPr>
      <w:b/>
      <w:bCs/>
    </w:rPr>
  </w:style>
  <w:style w:type="character" w:styleId="SubtleEmphasis">
    <w:name w:val="Subtle Emphasis"/>
    <w:basedOn w:val="DefaultParagraphFont"/>
    <w:uiPriority w:val="19"/>
    <w:qFormat/>
    <w:rsid w:val="00A111D1"/>
    <w:rPr>
      <w:i/>
      <w:iCs/>
      <w:color w:val="404040" w:themeColor="text1" w:themeTint="BF"/>
    </w:rPr>
  </w:style>
  <w:style w:type="character" w:styleId="SubtleReference">
    <w:name w:val="Subtle Reference"/>
    <w:basedOn w:val="DefaultParagraphFont"/>
    <w:uiPriority w:val="31"/>
    <w:qFormat/>
    <w:rsid w:val="00A111D1"/>
    <w:rPr>
      <w:smallCaps/>
      <w:color w:val="5A5A5A" w:themeColor="text1" w:themeTint="A5"/>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rPr>
  </w:style>
  <w:style w:type="paragraph" w:customStyle="1" w:styleId="CBDAgendaItemReport">
    <w:name w:val="CBD_AgendaItem_Report"/>
    <w:basedOn w:val="Normal"/>
    <w:qFormat/>
    <w:rsid w:val="00B01BD1"/>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B01BD1"/>
    <w:pPr>
      <w:tabs>
        <w:tab w:val="clear" w:pos="567"/>
      </w:tabs>
      <w:spacing w:before="120" w:after="120"/>
      <w:ind w:left="1134" w:hanging="567"/>
      <w:jc w:val="left"/>
    </w:pPr>
  </w:style>
  <w:style w:type="paragraph" w:customStyle="1" w:styleId="CBDsubpara-item">
    <w:name w:val="CBD_subpara-item"/>
    <w:basedOn w:val="CBDpara-item"/>
    <w:qFormat/>
    <w:rsid w:val="00B01BD1"/>
    <w:pPr>
      <w:tabs>
        <w:tab w:val="clear" w:pos="1134"/>
      </w:tabs>
      <w:ind w:left="1701"/>
    </w:pPr>
  </w:style>
  <w:style w:type="paragraph" w:customStyle="1" w:styleId="CBDRecommendText">
    <w:name w:val="CBD_RecommendText"/>
    <w:basedOn w:val="Normal"/>
    <w:qFormat/>
    <w:rsid w:val="00B01BD1"/>
    <w:pPr>
      <w:spacing w:after="120"/>
      <w:ind w:left="567"/>
    </w:pPr>
  </w:style>
  <w:style w:type="paragraph" w:customStyle="1" w:styleId="CBDprov-agendaItem">
    <w:name w:val="CBD_prov-agenda_Item"/>
    <w:basedOn w:val="CBDNormalNumber"/>
    <w:qFormat/>
    <w:rsid w:val="00B01BD1"/>
  </w:style>
  <w:style w:type="paragraph" w:customStyle="1" w:styleId="CBDAgendaItem-1">
    <w:name w:val="CBD_AgendaItem-1"/>
    <w:basedOn w:val="Normal"/>
    <w:qFormat/>
    <w:rsid w:val="00B01BD1"/>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B01BD1"/>
    <w:pPr>
      <w:ind w:left="567" w:hanging="567"/>
    </w:pPr>
    <w:rPr>
      <w:sz w:val="22"/>
    </w:rPr>
  </w:style>
  <w:style w:type="paragraph" w:customStyle="1" w:styleId="CBDAgendaItem-3">
    <w:name w:val="CBD_AgendaItem-3"/>
    <w:basedOn w:val="CBDAgendaItem-1"/>
    <w:qFormat/>
    <w:rsid w:val="00B01BD1"/>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notifications/2025-065" TargetMode="External"/><Relationship Id="rId26" Type="http://schemas.openxmlformats.org/officeDocument/2006/relationships/hyperlink" Target="https://www.cbd.int/documents/CBD/SYNBIO/AHTEG/2026/1/3" TargetMode="External"/><Relationship Id="rId39" Type="http://schemas.openxmlformats.org/officeDocument/2006/relationships/hyperlink" Target="https://www.cbd.int/doc/decisions/cop-14/cop-14-dec-33-en.pdf" TargetMode="External"/><Relationship Id="rId21" Type="http://schemas.openxmlformats.org/officeDocument/2006/relationships/hyperlink" Target="https://www.cbd.int/documents/CBD/SYNBIO/AHTEG/2026/1/INF/2" TargetMode="External"/><Relationship Id="rId34" Type="http://schemas.openxmlformats.org/officeDocument/2006/relationships/hyperlink" Target="https://www.cbd.int/doc/decisions/cop-16/cop-16-dec-21-en.pdf" TargetMode="External"/><Relationship Id="rId42" Type="http://schemas.openxmlformats.org/officeDocument/2006/relationships/header" Target="header2.xml"/><Relationship Id="rId47" Type="http://schemas.openxmlformats.org/officeDocument/2006/relationships/hyperlink" Target="https://www.cbd.int/documents/CBD/SYNBIO/AHTEG/2026/1/INF/1" TargetMode="External"/><Relationship Id="rId50" Type="http://schemas.openxmlformats.org/officeDocument/2006/relationships/hyperlink" Target="https://www.cbd.int/documents/CBD/SYNBIO/AHTEG/2026/1/2" TargetMode="External"/><Relationship Id="rId55" Type="http://schemas.openxmlformats.org/officeDocument/2006/relationships/hyperlink" Target="https://www.cbd.int/doc/decisions/cop-16/cop-16-dec-21-en.pdf"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oc/decisions/cop-16/cop-16-dec-21-en.pdf" TargetMode="External"/><Relationship Id="rId29" Type="http://schemas.openxmlformats.org/officeDocument/2006/relationships/hyperlink" Target="https://www.cbd.int/notifications/2025-088" TargetMode="External"/><Relationship Id="rId11" Type="http://schemas.openxmlformats.org/officeDocument/2006/relationships/endnotes" Target="endnotes.xml"/><Relationship Id="rId24" Type="http://schemas.openxmlformats.org/officeDocument/2006/relationships/hyperlink" Target="https://www.cbd.int/documents/CBD/SYNBIO/AHTEG/2026/1/INF/3" TargetMode="External"/><Relationship Id="rId32" Type="http://schemas.openxmlformats.org/officeDocument/2006/relationships/hyperlink" Target="https://www.cbd.int/doc/decisions/cop-16/cop-16-dec-21-en.pdf" TargetMode="External"/><Relationship Id="rId37" Type="http://schemas.openxmlformats.org/officeDocument/2006/relationships/hyperlink" Target="https://www.cbd.int/doc/decisions/cop-16/cop-16-dec-21-en.pdf" TargetMode="External"/><Relationship Id="rId40" Type="http://schemas.openxmlformats.org/officeDocument/2006/relationships/hyperlink" Target="https://www.cbd.int/doc/decisions/cop-16/cop-16-dec-26-en.pdf" TargetMode="External"/><Relationship Id="rId45" Type="http://schemas.openxmlformats.org/officeDocument/2006/relationships/hyperlink" Target="https://www.cbd.int/documents/CBD/SYNBIO/AHTEG/2026/1/INF/1" TargetMode="External"/><Relationship Id="rId53" Type="http://schemas.openxmlformats.org/officeDocument/2006/relationships/hyperlink" Target="https://www.cbd.int/doc/decisions/cop-14/cop-14-dec-19-en.pdf" TargetMode="External"/><Relationship Id="rId58" Type="http://schemas.openxmlformats.org/officeDocument/2006/relationships/theme" Target="theme/theme1.xml"/><Relationship Id="rId5" Type="http://schemas.openxmlformats.org/officeDocument/2006/relationships/customXml" Target="../customXml/item5.xml"/><Relationship Id="rId19" Type="http://schemas.openxmlformats.org/officeDocument/2006/relationships/hyperlink" Target="https://www.cbd.int/notifications/2025-088"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notifications/2025/ntf-2025-070-cp-eoi-en.pdf" TargetMode="External"/><Relationship Id="rId27" Type="http://schemas.openxmlformats.org/officeDocument/2006/relationships/hyperlink" Target="https://www.cbd.int/doc/decisions/cop-16/cop-16-dec-21-en.pdf" TargetMode="External"/><Relationship Id="rId30" Type="http://schemas.openxmlformats.org/officeDocument/2006/relationships/hyperlink" Target="https://www.cbd.int/notifications/2025-149" TargetMode="External"/><Relationship Id="rId35" Type="http://schemas.openxmlformats.org/officeDocument/2006/relationships/hyperlink" Target="https://www.cbd.int/doc/decisions/cop-14/cop-14-dec-19-en.pdf" TargetMode="External"/><Relationship Id="rId43" Type="http://schemas.openxmlformats.org/officeDocument/2006/relationships/footer" Target="footer1.xml"/><Relationship Id="rId48" Type="http://schemas.openxmlformats.org/officeDocument/2006/relationships/hyperlink" Target="https://www.cbd.int/documents/CBD/SYNBIO/AHTEG/2026/1/INF/2" TargetMode="External"/><Relationship Id="rId56"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s://www.cbd.int/doc/decisions/cop-12/cop-12-dec-24-en.pdf"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ocuments/CBD/SYNBIO/AHTEG/2026/1/2" TargetMode="External"/><Relationship Id="rId33" Type="http://schemas.openxmlformats.org/officeDocument/2006/relationships/hyperlink" Target="https://www.cbd.int/documents/CBD/SYNBIO/WS/2025/1/2" TargetMode="External"/><Relationship Id="rId38" Type="http://schemas.openxmlformats.org/officeDocument/2006/relationships/hyperlink" Target="https://www.cbd.int/decisions/cop?m=cop-10" TargetMode="External"/><Relationship Id="rId46" Type="http://schemas.openxmlformats.org/officeDocument/2006/relationships/hyperlink" Target="https://www.cbd.int/documents/CBD/SYNBIO/AHTEG/2026/1/INF/2" TargetMode="External"/><Relationship Id="rId20" Type="http://schemas.openxmlformats.org/officeDocument/2006/relationships/hyperlink" Target="https://www.cbd.int/documents/CBD/SYNBIO/AHTEG/2026/1/INF/1" TargetMode="External"/><Relationship Id="rId41" Type="http://schemas.openxmlformats.org/officeDocument/2006/relationships/header" Target="header1.xml"/><Relationship Id="rId54" Type="http://schemas.openxmlformats.org/officeDocument/2006/relationships/hyperlink" Target="https://www.cbd.int/doc/decisions/cop-15/cop-15-dec-31-en.pdf"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decisions/cop-16/cop-16-dec-21-en.pdf" TargetMode="External"/><Relationship Id="rId23" Type="http://schemas.openxmlformats.org/officeDocument/2006/relationships/hyperlink" Target="https://www.cbd.int/notifications/2026-032" TargetMode="External"/><Relationship Id="rId28" Type="http://schemas.openxmlformats.org/officeDocument/2006/relationships/hyperlink" Target="https://www.cbd.int/notifications/2025-065" TargetMode="External"/><Relationship Id="rId36" Type="http://schemas.openxmlformats.org/officeDocument/2006/relationships/hyperlink" Target="https://www.cbd.int/doc/decisions/cop-15/cop-15-dec-31-en.pdf" TargetMode="External"/><Relationship Id="rId49" Type="http://schemas.openxmlformats.org/officeDocument/2006/relationships/hyperlink" Target="https://www.cbd.int/doc/decisions/cop-16/cop-16-dec-02-en.pdf" TargetMode="External"/><Relationship Id="rId57" Type="http://schemas.openxmlformats.org/officeDocument/2006/relationships/glossaryDocument" Target="glossary/document.xml"/><Relationship Id="rId10" Type="http://schemas.openxmlformats.org/officeDocument/2006/relationships/footnotes" Target="footnotes.xml"/><Relationship Id="rId31" Type="http://schemas.openxmlformats.org/officeDocument/2006/relationships/hyperlink" Target="https://www.cbd.int/documents/CBD/SBSTTA/28/4/ADD1" TargetMode="External"/><Relationship Id="rId44" Type="http://schemas.openxmlformats.org/officeDocument/2006/relationships/footer" Target="footer2.xml"/><Relationship Id="rId52" Type="http://schemas.openxmlformats.org/officeDocument/2006/relationships/hyperlink" Target="https://www.cbd.int/doc/c/9a5d/35f3/b57a2e851bdc7c26c6d0c07c/cop-13-dec-17-en.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p-mop-10/cp-mop-10-dec-04-en.pdf" TargetMode="External"/><Relationship Id="rId13" Type="http://schemas.openxmlformats.org/officeDocument/2006/relationships/hyperlink" Target="https://www.cbd.int/doc/c/9a5d/35f3/b57a2e851bdc7c26c6d0c07c/cop-13-dec-17-en.pdf" TargetMode="External"/><Relationship Id="rId3" Type="http://schemas.openxmlformats.org/officeDocument/2006/relationships/hyperlink" Target="https://www.cbd.int/documents/CBD/SYNBIO/AHTEG/2026/1/2" TargetMode="External"/><Relationship Id="rId7" Type="http://schemas.openxmlformats.org/officeDocument/2006/relationships/hyperlink" Target="file:///C:\Users\LGAUTHIE\AppData\Local\Microsoft\Windows\INetCache\Content.Outlook\9BL0JRW3\www.cbd.int\synbio\current_activities\thematic.shtml" TargetMode="External"/><Relationship Id="rId12" Type="http://schemas.openxmlformats.org/officeDocument/2006/relationships/hyperlink" Target="https://www.cbd.int/decisions/cop?m=cop-08" TargetMode="External"/><Relationship Id="rId2" Type="http://schemas.openxmlformats.org/officeDocument/2006/relationships/hyperlink" Target="https://www.cbd.int/doc/decisions/cop-15/cop-15-dec-08-en.pdf" TargetMode="External"/><Relationship Id="rId1" Type="http://schemas.openxmlformats.org/officeDocument/2006/relationships/hyperlink" Target="https://www.cbd.int/documents/CBD/SBSTTA/28/1" TargetMode="External"/><Relationship Id="rId6" Type="http://schemas.openxmlformats.org/officeDocument/2006/relationships/hyperlink" Target="https://bch.cbd.int/en/submissions-to-notifications?schema=submission&amp;currentPage=1&amp;notification=2025-149" TargetMode="External"/><Relationship Id="rId11" Type="http://schemas.openxmlformats.org/officeDocument/2006/relationships/hyperlink" Target="https://www.cbd.int/documents/CBD/SYNBIO/AHTEG/2026/1/2" TargetMode="External"/><Relationship Id="rId5" Type="http://schemas.openxmlformats.org/officeDocument/2006/relationships/hyperlink" Target="https://www.cbd.int/documents/CBD/SYNBIO/AHTEG/2026/1/INF/2" TargetMode="External"/><Relationship Id="rId15" Type="http://schemas.openxmlformats.org/officeDocument/2006/relationships/hyperlink" Target="https://www.cbd.int/doc/c/a26e/a6dc/571dd825eb08eef3865f85de/synbio-ahteg-2024-01-03-en.pdf" TargetMode="External"/><Relationship Id="rId10" Type="http://schemas.openxmlformats.org/officeDocument/2006/relationships/hyperlink" Target="https://www.cbd.int/documents/CBD/SYNBIO/AHTEG/2026/1/3" TargetMode="External"/><Relationship Id="rId4" Type="http://schemas.openxmlformats.org/officeDocument/2006/relationships/hyperlink" Target="https://www.cbd.int/documents/CBD/SYNBIO/AHTEG/2026/1/INF/1" TargetMode="External"/><Relationship Id="rId9" Type="http://schemas.openxmlformats.org/officeDocument/2006/relationships/hyperlink" Target="https://www.cbd.int/doc/decisions/np-mop-05/np-mop-05-dec-03-en.pdf" TargetMode="External"/><Relationship Id="rId14" Type="http://schemas.openxmlformats.org/officeDocument/2006/relationships/hyperlink" Target="https://www.cbd.int/doc/c/9a5d/35f3/b57a2e851bdc7c26c6d0c07c/cop-13-dec-17-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Downloads\sbstta-28-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A5B036EE1744AEB205D1F97E6C0DA4"/>
        <w:category>
          <w:name w:val="General"/>
          <w:gallery w:val="placeholder"/>
        </w:category>
        <w:types>
          <w:type w:val="bbPlcHdr"/>
        </w:types>
        <w:behaviors>
          <w:behavior w:val="content"/>
        </w:behaviors>
        <w:guid w:val="{D4CECB27-5308-42BD-90E5-FC49964DDD14}"/>
      </w:docPartPr>
      <w:docPartBody>
        <w:p w:rsidR="000F2CAB" w:rsidRDefault="00C8623E">
          <w:pPr>
            <w:pStyle w:val="FAA5B036EE1744AEB205D1F97E6C0DA4"/>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51A"/>
    <w:rsid w:val="000F2CAB"/>
    <w:rsid w:val="00180E0C"/>
    <w:rsid w:val="0024292D"/>
    <w:rsid w:val="00277CC0"/>
    <w:rsid w:val="00285BD8"/>
    <w:rsid w:val="004063ED"/>
    <w:rsid w:val="0046194A"/>
    <w:rsid w:val="00477697"/>
    <w:rsid w:val="00486C3E"/>
    <w:rsid w:val="00494665"/>
    <w:rsid w:val="004A4631"/>
    <w:rsid w:val="005C6D47"/>
    <w:rsid w:val="00604837"/>
    <w:rsid w:val="00611561"/>
    <w:rsid w:val="00613B8F"/>
    <w:rsid w:val="00691C23"/>
    <w:rsid w:val="0074684C"/>
    <w:rsid w:val="007F5310"/>
    <w:rsid w:val="008167F9"/>
    <w:rsid w:val="0086014F"/>
    <w:rsid w:val="00A06A17"/>
    <w:rsid w:val="00A5202E"/>
    <w:rsid w:val="00B1293B"/>
    <w:rsid w:val="00C700DF"/>
    <w:rsid w:val="00C8623E"/>
    <w:rsid w:val="00CE280A"/>
    <w:rsid w:val="00CF4B9F"/>
    <w:rsid w:val="00D029AE"/>
    <w:rsid w:val="00D80DA1"/>
    <w:rsid w:val="00DE751A"/>
    <w:rsid w:val="00EC247A"/>
    <w:rsid w:val="00F275A1"/>
    <w:rsid w:val="00F3347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AA5B036EE1744AEB205D1F97E6C0DA4">
    <w:name w:val="FAA5B036EE1744AEB205D1F97E6C0D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270B069-E71A-43A9-BDC1-9DF5AF8CFB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Template>
  <TotalTime>1</TotalTime>
  <Pages>14</Pages>
  <Words>5533</Words>
  <Characters>33476</Characters>
  <Application>Microsoft Office Word</Application>
  <DocSecurity>0</DocSecurity>
  <Lines>669</Lines>
  <Paragraphs>317</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38692</CharactersWithSpaces>
  <SharedDoc>false</SharedDoc>
  <HLinks>
    <vt:vector size="330" baseType="variant">
      <vt:variant>
        <vt:i4>786506</vt:i4>
      </vt:variant>
      <vt:variant>
        <vt:i4>117</vt:i4>
      </vt:variant>
      <vt:variant>
        <vt:i4>0</vt:i4>
      </vt:variant>
      <vt:variant>
        <vt:i4>5</vt:i4>
      </vt:variant>
      <vt:variant>
        <vt:lpwstr>https://www.cbd.int/doc/decisions/cop-16/cop-16-dec-21-en.pdf</vt:lpwstr>
      </vt:variant>
      <vt:variant>
        <vt:lpwstr/>
      </vt:variant>
      <vt:variant>
        <vt:i4>983112</vt:i4>
      </vt:variant>
      <vt:variant>
        <vt:i4>114</vt:i4>
      </vt:variant>
      <vt:variant>
        <vt:i4>0</vt:i4>
      </vt:variant>
      <vt:variant>
        <vt:i4>5</vt:i4>
      </vt:variant>
      <vt:variant>
        <vt:lpwstr>https://www.cbd.int/doc/decisions/cop-15/cop-15-dec-31-en.pdf</vt:lpwstr>
      </vt:variant>
      <vt:variant>
        <vt:lpwstr/>
      </vt:variant>
      <vt:variant>
        <vt:i4>393291</vt:i4>
      </vt:variant>
      <vt:variant>
        <vt:i4>111</vt:i4>
      </vt:variant>
      <vt:variant>
        <vt:i4>0</vt:i4>
      </vt:variant>
      <vt:variant>
        <vt:i4>5</vt:i4>
      </vt:variant>
      <vt:variant>
        <vt:lpwstr>https://www.cbd.int/doc/decisions/cop-14/cop-14-dec-19-en.pdf</vt:lpwstr>
      </vt:variant>
      <vt:variant>
        <vt:lpwstr/>
      </vt:variant>
      <vt:variant>
        <vt:i4>983068</vt:i4>
      </vt:variant>
      <vt:variant>
        <vt:i4>108</vt:i4>
      </vt:variant>
      <vt:variant>
        <vt:i4>0</vt:i4>
      </vt:variant>
      <vt:variant>
        <vt:i4>5</vt:i4>
      </vt:variant>
      <vt:variant>
        <vt:lpwstr>https://www.cbd.int/doc/c/9a5d/35f3/b57a2e851bdc7c26c6d0c07c/cop-13-dec-17-en.pdf</vt:lpwstr>
      </vt:variant>
      <vt:variant>
        <vt:lpwstr/>
      </vt:variant>
      <vt:variant>
        <vt:i4>852046</vt:i4>
      </vt:variant>
      <vt:variant>
        <vt:i4>105</vt:i4>
      </vt:variant>
      <vt:variant>
        <vt:i4>0</vt:i4>
      </vt:variant>
      <vt:variant>
        <vt:i4>5</vt:i4>
      </vt:variant>
      <vt:variant>
        <vt:lpwstr>https://www.cbd.int/doc/decisions/cop-12/cop-12-dec-24-en.pdf</vt:lpwstr>
      </vt:variant>
      <vt:variant>
        <vt:lpwstr/>
      </vt:variant>
      <vt:variant>
        <vt:i4>2752612</vt:i4>
      </vt:variant>
      <vt:variant>
        <vt:i4>102</vt:i4>
      </vt:variant>
      <vt:variant>
        <vt:i4>0</vt:i4>
      </vt:variant>
      <vt:variant>
        <vt:i4>5</vt:i4>
      </vt:variant>
      <vt:variant>
        <vt:lpwstr>https://www.cbd.int/documents/CBD/SYNBIO/AHTEG/2026/1/2</vt:lpwstr>
      </vt:variant>
      <vt:variant>
        <vt:lpwstr/>
      </vt:variant>
      <vt:variant>
        <vt:i4>983112</vt:i4>
      </vt:variant>
      <vt:variant>
        <vt:i4>99</vt:i4>
      </vt:variant>
      <vt:variant>
        <vt:i4>0</vt:i4>
      </vt:variant>
      <vt:variant>
        <vt:i4>5</vt:i4>
      </vt:variant>
      <vt:variant>
        <vt:lpwstr>https://www.cbd.int/doc/decisions/cop-16/cop-16-dec-02-en.pdf</vt:lpwstr>
      </vt:variant>
      <vt:variant>
        <vt:lpwstr/>
      </vt:variant>
      <vt:variant>
        <vt:i4>7012459</vt:i4>
      </vt:variant>
      <vt:variant>
        <vt:i4>96</vt:i4>
      </vt:variant>
      <vt:variant>
        <vt:i4>0</vt:i4>
      </vt:variant>
      <vt:variant>
        <vt:i4>5</vt:i4>
      </vt:variant>
      <vt:variant>
        <vt:lpwstr>https://www.cbd.int/documents/CBD/SYNBIO/AHTEG/2026/1/INF/2</vt:lpwstr>
      </vt:variant>
      <vt:variant>
        <vt:lpwstr/>
      </vt:variant>
      <vt:variant>
        <vt:i4>7012459</vt:i4>
      </vt:variant>
      <vt:variant>
        <vt:i4>93</vt:i4>
      </vt:variant>
      <vt:variant>
        <vt:i4>0</vt:i4>
      </vt:variant>
      <vt:variant>
        <vt:i4>5</vt:i4>
      </vt:variant>
      <vt:variant>
        <vt:lpwstr>https://www.cbd.int/documents/CBD/SYNBIO/AHTEG/2026/1/INF/1</vt:lpwstr>
      </vt:variant>
      <vt:variant>
        <vt:lpwstr/>
      </vt:variant>
      <vt:variant>
        <vt:i4>7012459</vt:i4>
      </vt:variant>
      <vt:variant>
        <vt:i4>90</vt:i4>
      </vt:variant>
      <vt:variant>
        <vt:i4>0</vt:i4>
      </vt:variant>
      <vt:variant>
        <vt:i4>5</vt:i4>
      </vt:variant>
      <vt:variant>
        <vt:lpwstr>https://www.cbd.int/documents/CBD/SYNBIO/AHTEG/2026/1/INF/2</vt:lpwstr>
      </vt:variant>
      <vt:variant>
        <vt:lpwstr/>
      </vt:variant>
      <vt:variant>
        <vt:i4>7012459</vt:i4>
      </vt:variant>
      <vt:variant>
        <vt:i4>87</vt:i4>
      </vt:variant>
      <vt:variant>
        <vt:i4>0</vt:i4>
      </vt:variant>
      <vt:variant>
        <vt:i4>5</vt:i4>
      </vt:variant>
      <vt:variant>
        <vt:lpwstr>https://www.cbd.int/documents/CBD/SYNBIO/AHTEG/2026/1/INF/1</vt:lpwstr>
      </vt:variant>
      <vt:variant>
        <vt:lpwstr/>
      </vt:variant>
      <vt:variant>
        <vt:i4>720970</vt:i4>
      </vt:variant>
      <vt:variant>
        <vt:i4>84</vt:i4>
      </vt:variant>
      <vt:variant>
        <vt:i4>0</vt:i4>
      </vt:variant>
      <vt:variant>
        <vt:i4>5</vt:i4>
      </vt:variant>
      <vt:variant>
        <vt:lpwstr>https://www.cbd.int/doc/decisions/cop-16/cop-16-dec-26-en.pdf</vt:lpwstr>
      </vt:variant>
      <vt:variant>
        <vt:lpwstr/>
      </vt:variant>
      <vt:variant>
        <vt:i4>786505</vt:i4>
      </vt:variant>
      <vt:variant>
        <vt:i4>81</vt:i4>
      </vt:variant>
      <vt:variant>
        <vt:i4>0</vt:i4>
      </vt:variant>
      <vt:variant>
        <vt:i4>5</vt:i4>
      </vt:variant>
      <vt:variant>
        <vt:lpwstr>https://www.cbd.int/doc/decisions/cop-14/cop-14-dec-33-en.pdf</vt:lpwstr>
      </vt:variant>
      <vt:variant>
        <vt:lpwstr/>
      </vt:variant>
      <vt:variant>
        <vt:i4>720970</vt:i4>
      </vt:variant>
      <vt:variant>
        <vt:i4>78</vt:i4>
      </vt:variant>
      <vt:variant>
        <vt:i4>0</vt:i4>
      </vt:variant>
      <vt:variant>
        <vt:i4>5</vt:i4>
      </vt:variant>
      <vt:variant>
        <vt:lpwstr>https://www.cbd.int/doc/decisions/cop-10/cop-10-dec-40-en.pdf</vt:lpwstr>
      </vt:variant>
      <vt:variant>
        <vt:lpwstr/>
      </vt:variant>
      <vt:variant>
        <vt:i4>2752612</vt:i4>
      </vt:variant>
      <vt:variant>
        <vt:i4>75</vt:i4>
      </vt:variant>
      <vt:variant>
        <vt:i4>0</vt:i4>
      </vt:variant>
      <vt:variant>
        <vt:i4>5</vt:i4>
      </vt:variant>
      <vt:variant>
        <vt:lpwstr>https://www.cbd.int/documents/CBD/SYNBIO/AHTEG/2026/1/2</vt:lpwstr>
      </vt:variant>
      <vt:variant>
        <vt:lpwstr/>
      </vt:variant>
      <vt:variant>
        <vt:i4>2752612</vt:i4>
      </vt:variant>
      <vt:variant>
        <vt:i4>72</vt:i4>
      </vt:variant>
      <vt:variant>
        <vt:i4>0</vt:i4>
      </vt:variant>
      <vt:variant>
        <vt:i4>5</vt:i4>
      </vt:variant>
      <vt:variant>
        <vt:lpwstr>https://www.cbd.int/documents/CBD/SYNBIO/AHTEG/2026/1/3</vt:lpwstr>
      </vt:variant>
      <vt:variant>
        <vt:lpwstr/>
      </vt:variant>
      <vt:variant>
        <vt:i4>2752612</vt:i4>
      </vt:variant>
      <vt:variant>
        <vt:i4>69</vt:i4>
      </vt:variant>
      <vt:variant>
        <vt:i4>0</vt:i4>
      </vt:variant>
      <vt:variant>
        <vt:i4>5</vt:i4>
      </vt:variant>
      <vt:variant>
        <vt:lpwstr>https://www.cbd.int/documents/CBD/SYNBIO/AHTEG/2026/1/3</vt:lpwstr>
      </vt:variant>
      <vt:variant>
        <vt:lpwstr/>
      </vt:variant>
      <vt:variant>
        <vt:i4>786506</vt:i4>
      </vt:variant>
      <vt:variant>
        <vt:i4>66</vt:i4>
      </vt:variant>
      <vt:variant>
        <vt:i4>0</vt:i4>
      </vt:variant>
      <vt:variant>
        <vt:i4>5</vt:i4>
      </vt:variant>
      <vt:variant>
        <vt:lpwstr>https://www.cbd.int/doc/decisions/cop-16/cop-16-dec-21-en.pdf</vt:lpwstr>
      </vt:variant>
      <vt:variant>
        <vt:lpwstr/>
      </vt:variant>
      <vt:variant>
        <vt:i4>983112</vt:i4>
      </vt:variant>
      <vt:variant>
        <vt:i4>63</vt:i4>
      </vt:variant>
      <vt:variant>
        <vt:i4>0</vt:i4>
      </vt:variant>
      <vt:variant>
        <vt:i4>5</vt:i4>
      </vt:variant>
      <vt:variant>
        <vt:lpwstr>https://www.cbd.int/doc/decisions/cop-15/cop-15-dec-31-en.pdf</vt:lpwstr>
      </vt:variant>
      <vt:variant>
        <vt:lpwstr/>
      </vt:variant>
      <vt:variant>
        <vt:i4>393291</vt:i4>
      </vt:variant>
      <vt:variant>
        <vt:i4>60</vt:i4>
      </vt:variant>
      <vt:variant>
        <vt:i4>0</vt:i4>
      </vt:variant>
      <vt:variant>
        <vt:i4>5</vt:i4>
      </vt:variant>
      <vt:variant>
        <vt:lpwstr>https://www.cbd.int/doc/decisions/cop-14/cop-14-dec-19-en.pdf</vt:lpwstr>
      </vt:variant>
      <vt:variant>
        <vt:lpwstr/>
      </vt:variant>
      <vt:variant>
        <vt:i4>786506</vt:i4>
      </vt:variant>
      <vt:variant>
        <vt:i4>57</vt:i4>
      </vt:variant>
      <vt:variant>
        <vt:i4>0</vt:i4>
      </vt:variant>
      <vt:variant>
        <vt:i4>5</vt:i4>
      </vt:variant>
      <vt:variant>
        <vt:lpwstr>https://www.cbd.int/doc/decisions/cop-16/cop-16-dec-21-en.pdf</vt:lpwstr>
      </vt:variant>
      <vt:variant>
        <vt:lpwstr/>
      </vt:variant>
      <vt:variant>
        <vt:i4>786506</vt:i4>
      </vt:variant>
      <vt:variant>
        <vt:i4>54</vt:i4>
      </vt:variant>
      <vt:variant>
        <vt:i4>0</vt:i4>
      </vt:variant>
      <vt:variant>
        <vt:i4>5</vt:i4>
      </vt:variant>
      <vt:variant>
        <vt:lpwstr>https://www.cbd.int/doc/decisions/cop-16/cop-16-dec-21-en.pdf</vt:lpwstr>
      </vt:variant>
      <vt:variant>
        <vt:lpwstr/>
      </vt:variant>
      <vt:variant>
        <vt:i4>393218</vt:i4>
      </vt:variant>
      <vt:variant>
        <vt:i4>51</vt:i4>
      </vt:variant>
      <vt:variant>
        <vt:i4>0</vt:i4>
      </vt:variant>
      <vt:variant>
        <vt:i4>5</vt:i4>
      </vt:variant>
      <vt:variant>
        <vt:lpwstr>https://www.cbd.int/documents/CBD/SYNBIO/WS/2025/1/2</vt:lpwstr>
      </vt:variant>
      <vt:variant>
        <vt:lpwstr/>
      </vt:variant>
      <vt:variant>
        <vt:i4>786506</vt:i4>
      </vt:variant>
      <vt:variant>
        <vt:i4>48</vt:i4>
      </vt:variant>
      <vt:variant>
        <vt:i4>0</vt:i4>
      </vt:variant>
      <vt:variant>
        <vt:i4>5</vt:i4>
      </vt:variant>
      <vt:variant>
        <vt:lpwstr>https://www.cbd.int/doc/decisions/cop-16/cop-16-dec-21-en.pdf</vt:lpwstr>
      </vt:variant>
      <vt:variant>
        <vt:lpwstr/>
      </vt:variant>
      <vt:variant>
        <vt:i4>3932280</vt:i4>
      </vt:variant>
      <vt:variant>
        <vt:i4>45</vt:i4>
      </vt:variant>
      <vt:variant>
        <vt:i4>0</vt:i4>
      </vt:variant>
      <vt:variant>
        <vt:i4>5</vt:i4>
      </vt:variant>
      <vt:variant>
        <vt:lpwstr>https://www.cbd.int/documents/CBD/SBSTTA/28/4/ADD1</vt:lpwstr>
      </vt:variant>
      <vt:variant>
        <vt:lpwstr/>
      </vt:variant>
      <vt:variant>
        <vt:i4>7209012</vt:i4>
      </vt:variant>
      <vt:variant>
        <vt:i4>42</vt:i4>
      </vt:variant>
      <vt:variant>
        <vt:i4>0</vt:i4>
      </vt:variant>
      <vt:variant>
        <vt:i4>5</vt:i4>
      </vt:variant>
      <vt:variant>
        <vt:lpwstr>https://www.cbd.int/notifications/2025-149</vt:lpwstr>
      </vt:variant>
      <vt:variant>
        <vt:lpwstr/>
      </vt:variant>
      <vt:variant>
        <vt:i4>7209016</vt:i4>
      </vt:variant>
      <vt:variant>
        <vt:i4>39</vt:i4>
      </vt:variant>
      <vt:variant>
        <vt:i4>0</vt:i4>
      </vt:variant>
      <vt:variant>
        <vt:i4>5</vt:i4>
      </vt:variant>
      <vt:variant>
        <vt:lpwstr>https://www.cbd.int/notifications/2025-088</vt:lpwstr>
      </vt:variant>
      <vt:variant>
        <vt:lpwstr/>
      </vt:variant>
      <vt:variant>
        <vt:i4>6488118</vt:i4>
      </vt:variant>
      <vt:variant>
        <vt:i4>36</vt:i4>
      </vt:variant>
      <vt:variant>
        <vt:i4>0</vt:i4>
      </vt:variant>
      <vt:variant>
        <vt:i4>5</vt:i4>
      </vt:variant>
      <vt:variant>
        <vt:lpwstr>https://www.cbd.int/notifications/2025-065</vt:lpwstr>
      </vt:variant>
      <vt:variant>
        <vt:lpwstr/>
      </vt:variant>
      <vt:variant>
        <vt:i4>786506</vt:i4>
      </vt:variant>
      <vt:variant>
        <vt:i4>33</vt:i4>
      </vt:variant>
      <vt:variant>
        <vt:i4>0</vt:i4>
      </vt:variant>
      <vt:variant>
        <vt:i4>5</vt:i4>
      </vt:variant>
      <vt:variant>
        <vt:lpwstr>https://www.cbd.int/doc/decisions/cop-16/cop-16-dec-21-en.pdf</vt:lpwstr>
      </vt:variant>
      <vt:variant>
        <vt:lpwstr/>
      </vt:variant>
      <vt:variant>
        <vt:i4>2752612</vt:i4>
      </vt:variant>
      <vt:variant>
        <vt:i4>30</vt:i4>
      </vt:variant>
      <vt:variant>
        <vt:i4>0</vt:i4>
      </vt:variant>
      <vt:variant>
        <vt:i4>5</vt:i4>
      </vt:variant>
      <vt:variant>
        <vt:lpwstr>https://www.cbd.int/documents/CBD/SYNBIO/AHTEG/2026/1/3</vt:lpwstr>
      </vt:variant>
      <vt:variant>
        <vt:lpwstr/>
      </vt:variant>
      <vt:variant>
        <vt:i4>2752612</vt:i4>
      </vt:variant>
      <vt:variant>
        <vt:i4>27</vt:i4>
      </vt:variant>
      <vt:variant>
        <vt:i4>0</vt:i4>
      </vt:variant>
      <vt:variant>
        <vt:i4>5</vt:i4>
      </vt:variant>
      <vt:variant>
        <vt:lpwstr>https://www.cbd.int/documents/CBD/SYNBIO/AHTEG/2026/1/2</vt:lpwstr>
      </vt:variant>
      <vt:variant>
        <vt:lpwstr/>
      </vt:variant>
      <vt:variant>
        <vt:i4>7012459</vt:i4>
      </vt:variant>
      <vt:variant>
        <vt:i4>24</vt:i4>
      </vt:variant>
      <vt:variant>
        <vt:i4>0</vt:i4>
      </vt:variant>
      <vt:variant>
        <vt:i4>5</vt:i4>
      </vt:variant>
      <vt:variant>
        <vt:lpwstr>https://www.cbd.int/documents/CBD/SYNBIO/AHTEG/2026/1/INF/3</vt:lpwstr>
      </vt:variant>
      <vt:variant>
        <vt:lpwstr/>
      </vt:variant>
      <vt:variant>
        <vt:i4>6750259</vt:i4>
      </vt:variant>
      <vt:variant>
        <vt:i4>21</vt:i4>
      </vt:variant>
      <vt:variant>
        <vt:i4>0</vt:i4>
      </vt:variant>
      <vt:variant>
        <vt:i4>5</vt:i4>
      </vt:variant>
      <vt:variant>
        <vt:lpwstr>https://www.cbd.int/notifications/2026-032</vt:lpwstr>
      </vt:variant>
      <vt:variant>
        <vt:lpwstr/>
      </vt:variant>
      <vt:variant>
        <vt:i4>4849739</vt:i4>
      </vt:variant>
      <vt:variant>
        <vt:i4>18</vt:i4>
      </vt:variant>
      <vt:variant>
        <vt:i4>0</vt:i4>
      </vt:variant>
      <vt:variant>
        <vt:i4>5</vt:i4>
      </vt:variant>
      <vt:variant>
        <vt:lpwstr>https://www.cbd.int/doc/notifications/2025/ntf-2025-070-cp-eoi-en.pdf</vt:lpwstr>
      </vt:variant>
      <vt:variant>
        <vt:lpwstr/>
      </vt:variant>
      <vt:variant>
        <vt:i4>7012459</vt:i4>
      </vt:variant>
      <vt:variant>
        <vt:i4>15</vt:i4>
      </vt:variant>
      <vt:variant>
        <vt:i4>0</vt:i4>
      </vt:variant>
      <vt:variant>
        <vt:i4>5</vt:i4>
      </vt:variant>
      <vt:variant>
        <vt:lpwstr>https://www.cbd.int/documents/CBD/SYNBIO/AHTEG/2026/1/INF/2</vt:lpwstr>
      </vt:variant>
      <vt:variant>
        <vt:lpwstr/>
      </vt:variant>
      <vt:variant>
        <vt:i4>7012459</vt:i4>
      </vt:variant>
      <vt:variant>
        <vt:i4>12</vt:i4>
      </vt:variant>
      <vt:variant>
        <vt:i4>0</vt:i4>
      </vt:variant>
      <vt:variant>
        <vt:i4>5</vt:i4>
      </vt:variant>
      <vt:variant>
        <vt:lpwstr>https://www.cbd.int/documents/CBD/SYNBIO/AHTEG/2026/1/INF/1</vt:lpwstr>
      </vt:variant>
      <vt:variant>
        <vt:lpwstr/>
      </vt:variant>
      <vt:variant>
        <vt:i4>7209016</vt:i4>
      </vt:variant>
      <vt:variant>
        <vt:i4>9</vt:i4>
      </vt:variant>
      <vt:variant>
        <vt:i4>0</vt:i4>
      </vt:variant>
      <vt:variant>
        <vt:i4>5</vt:i4>
      </vt:variant>
      <vt:variant>
        <vt:lpwstr>https://www.cbd.int/notifications/2025-088</vt:lpwstr>
      </vt:variant>
      <vt:variant>
        <vt:lpwstr/>
      </vt:variant>
      <vt:variant>
        <vt:i4>6488118</vt:i4>
      </vt:variant>
      <vt:variant>
        <vt:i4>6</vt:i4>
      </vt:variant>
      <vt:variant>
        <vt:i4>0</vt:i4>
      </vt:variant>
      <vt:variant>
        <vt:i4>5</vt:i4>
      </vt:variant>
      <vt:variant>
        <vt:lpwstr>https://www.cbd.int/notifications/2025-065</vt:lpwstr>
      </vt:variant>
      <vt:variant>
        <vt:lpwstr/>
      </vt:variant>
      <vt:variant>
        <vt:i4>786506</vt:i4>
      </vt:variant>
      <vt:variant>
        <vt:i4>3</vt:i4>
      </vt:variant>
      <vt:variant>
        <vt:i4>0</vt:i4>
      </vt:variant>
      <vt:variant>
        <vt:i4>5</vt:i4>
      </vt:variant>
      <vt:variant>
        <vt:lpwstr>https://www.cbd.int/doc/decisions/cop-16/cop-16-dec-21-en.pdf</vt:lpwstr>
      </vt:variant>
      <vt:variant>
        <vt:lpwstr/>
      </vt:variant>
      <vt:variant>
        <vt:i4>786506</vt:i4>
      </vt:variant>
      <vt:variant>
        <vt:i4>0</vt:i4>
      </vt:variant>
      <vt:variant>
        <vt:i4>0</vt:i4>
      </vt:variant>
      <vt:variant>
        <vt:i4>5</vt:i4>
      </vt:variant>
      <vt:variant>
        <vt:lpwstr>https://www.cbd.int/doc/decisions/cop-16/cop-16-dec-21-en.pdf</vt:lpwstr>
      </vt:variant>
      <vt:variant>
        <vt:lpwstr/>
      </vt:variant>
      <vt:variant>
        <vt:i4>7929968</vt:i4>
      </vt:variant>
      <vt:variant>
        <vt:i4>42</vt:i4>
      </vt:variant>
      <vt:variant>
        <vt:i4>0</vt:i4>
      </vt:variant>
      <vt:variant>
        <vt:i4>5</vt:i4>
      </vt:variant>
      <vt:variant>
        <vt:lpwstr>https://www.cbd.int/doc/c/a26e/a6dc/571dd825eb08eef3865f85de/synbio-ahteg-2024-01-03-en.pdf</vt:lpwstr>
      </vt:variant>
      <vt:variant>
        <vt:lpwstr/>
      </vt:variant>
      <vt:variant>
        <vt:i4>983068</vt:i4>
      </vt:variant>
      <vt:variant>
        <vt:i4>39</vt:i4>
      </vt:variant>
      <vt:variant>
        <vt:i4>0</vt:i4>
      </vt:variant>
      <vt:variant>
        <vt:i4>5</vt:i4>
      </vt:variant>
      <vt:variant>
        <vt:lpwstr>https://www.cbd.int/doc/c/9a5d/35f3/b57a2e851bdc7c26c6d0c07c/cop-13-dec-17-en.pdf</vt:lpwstr>
      </vt:variant>
      <vt:variant>
        <vt:lpwstr/>
      </vt:variant>
      <vt:variant>
        <vt:i4>983068</vt:i4>
      </vt:variant>
      <vt:variant>
        <vt:i4>36</vt:i4>
      </vt:variant>
      <vt:variant>
        <vt:i4>0</vt:i4>
      </vt:variant>
      <vt:variant>
        <vt:i4>5</vt:i4>
      </vt:variant>
      <vt:variant>
        <vt:lpwstr>https://www.cbd.int/doc/c/9a5d/35f3/b57a2e851bdc7c26c6d0c07c/cop-13-dec-17-en.pdf</vt:lpwstr>
      </vt:variant>
      <vt:variant>
        <vt:lpwstr/>
      </vt:variant>
      <vt:variant>
        <vt:i4>2752612</vt:i4>
      </vt:variant>
      <vt:variant>
        <vt:i4>33</vt:i4>
      </vt:variant>
      <vt:variant>
        <vt:i4>0</vt:i4>
      </vt:variant>
      <vt:variant>
        <vt:i4>5</vt:i4>
      </vt:variant>
      <vt:variant>
        <vt:lpwstr>https://www.cbd.int/documents/CBD/SYNBIO/AHTEG/2026/1/2</vt:lpwstr>
      </vt:variant>
      <vt:variant>
        <vt:lpwstr/>
      </vt:variant>
      <vt:variant>
        <vt:i4>2752612</vt:i4>
      </vt:variant>
      <vt:variant>
        <vt:i4>30</vt:i4>
      </vt:variant>
      <vt:variant>
        <vt:i4>0</vt:i4>
      </vt:variant>
      <vt:variant>
        <vt:i4>5</vt:i4>
      </vt:variant>
      <vt:variant>
        <vt:lpwstr>https://www.cbd.int/documents/CBD/SYNBIO/AHTEG/2026/1/3</vt:lpwstr>
      </vt:variant>
      <vt:variant>
        <vt:lpwstr/>
      </vt:variant>
      <vt:variant>
        <vt:i4>2752612</vt:i4>
      </vt:variant>
      <vt:variant>
        <vt:i4>27</vt:i4>
      </vt:variant>
      <vt:variant>
        <vt:i4>0</vt:i4>
      </vt:variant>
      <vt:variant>
        <vt:i4>5</vt:i4>
      </vt:variant>
      <vt:variant>
        <vt:lpwstr>https://www.cbd.int/documents/CBD/SYNBIO/AHTEG/2026/1/3</vt:lpwstr>
      </vt:variant>
      <vt:variant>
        <vt:lpwstr/>
      </vt:variant>
      <vt:variant>
        <vt:i4>7798833</vt:i4>
      </vt:variant>
      <vt:variant>
        <vt:i4>24</vt:i4>
      </vt:variant>
      <vt:variant>
        <vt:i4>0</vt:i4>
      </vt:variant>
      <vt:variant>
        <vt:i4>5</vt:i4>
      </vt:variant>
      <vt:variant>
        <vt:lpwstr>https://www.cbd.int/doc/decisions/np-mop-05/np-mop-05-dec-03-en.pdf</vt:lpwstr>
      </vt:variant>
      <vt:variant>
        <vt:lpwstr/>
      </vt:variant>
      <vt:variant>
        <vt:i4>7340081</vt:i4>
      </vt:variant>
      <vt:variant>
        <vt:i4>21</vt:i4>
      </vt:variant>
      <vt:variant>
        <vt:i4>0</vt:i4>
      </vt:variant>
      <vt:variant>
        <vt:i4>5</vt:i4>
      </vt:variant>
      <vt:variant>
        <vt:lpwstr>https://www.cbd.int/doc/decisions/cp-mop-10/cp-mop-10-dec-04-en.pdf</vt:lpwstr>
      </vt:variant>
      <vt:variant>
        <vt:lpwstr/>
      </vt:variant>
      <vt:variant>
        <vt:i4>1376380</vt:i4>
      </vt:variant>
      <vt:variant>
        <vt:i4>18</vt:i4>
      </vt:variant>
      <vt:variant>
        <vt:i4>0</vt:i4>
      </vt:variant>
      <vt:variant>
        <vt:i4>5</vt:i4>
      </vt:variant>
      <vt:variant>
        <vt:lpwstr>https://www.cbd.int/synbio/current_activities/thematic.shtml</vt:lpwstr>
      </vt:variant>
      <vt:variant>
        <vt:lpwstr/>
      </vt:variant>
      <vt:variant>
        <vt:i4>1507420</vt:i4>
      </vt:variant>
      <vt:variant>
        <vt:i4>15</vt:i4>
      </vt:variant>
      <vt:variant>
        <vt:i4>0</vt:i4>
      </vt:variant>
      <vt:variant>
        <vt:i4>5</vt:i4>
      </vt:variant>
      <vt:variant>
        <vt:lpwstr>https://bch.cbd.int/en/submissions-to-notifications?schema=submission&amp;currentPage=1&amp;notification=2025-149</vt:lpwstr>
      </vt:variant>
      <vt:variant>
        <vt:lpwstr/>
      </vt:variant>
      <vt:variant>
        <vt:i4>7012459</vt:i4>
      </vt:variant>
      <vt:variant>
        <vt:i4>12</vt:i4>
      </vt:variant>
      <vt:variant>
        <vt:i4>0</vt:i4>
      </vt:variant>
      <vt:variant>
        <vt:i4>5</vt:i4>
      </vt:variant>
      <vt:variant>
        <vt:lpwstr>https://www.cbd.int/documents/CBD/SYNBIO/AHTEG/2026/1/INF/2</vt:lpwstr>
      </vt:variant>
      <vt:variant>
        <vt:lpwstr/>
      </vt:variant>
      <vt:variant>
        <vt:i4>7012459</vt:i4>
      </vt:variant>
      <vt:variant>
        <vt:i4>9</vt:i4>
      </vt:variant>
      <vt:variant>
        <vt:i4>0</vt:i4>
      </vt:variant>
      <vt:variant>
        <vt:i4>5</vt:i4>
      </vt:variant>
      <vt:variant>
        <vt:lpwstr>https://www.cbd.int/documents/CBD/SYNBIO/AHTEG/2026/1/INF/1</vt:lpwstr>
      </vt:variant>
      <vt:variant>
        <vt:lpwstr/>
      </vt:variant>
      <vt:variant>
        <vt:i4>2752612</vt:i4>
      </vt:variant>
      <vt:variant>
        <vt:i4>6</vt:i4>
      </vt:variant>
      <vt:variant>
        <vt:i4>0</vt:i4>
      </vt:variant>
      <vt:variant>
        <vt:i4>5</vt:i4>
      </vt:variant>
      <vt:variant>
        <vt:lpwstr>https://www.cbd.int/documents/CBD/SYNBIO/AHTEG/2026/1/2</vt:lpwstr>
      </vt:variant>
      <vt:variant>
        <vt:lpwstr/>
      </vt:variant>
      <vt:variant>
        <vt:i4>393291</vt:i4>
      </vt:variant>
      <vt:variant>
        <vt:i4>3</vt:i4>
      </vt:variant>
      <vt:variant>
        <vt:i4>0</vt:i4>
      </vt:variant>
      <vt:variant>
        <vt:i4>5</vt:i4>
      </vt:variant>
      <vt:variant>
        <vt:lpwstr>https://www.cbd.int/doc/decisions/cop-15/cop-15-dec-08-en.pdf</vt:lpwstr>
      </vt:variant>
      <vt:variant>
        <vt:lpwstr/>
      </vt:variant>
      <vt:variant>
        <vt:i4>4587593</vt:i4>
      </vt:variant>
      <vt:variant>
        <vt:i4>0</vt:i4>
      </vt:variant>
      <vt:variant>
        <vt:i4>0</vt:i4>
      </vt:variant>
      <vt:variant>
        <vt:i4>5</vt:i4>
      </vt:variant>
      <vt:variant>
        <vt:lpwstr>https://www.cbd.int/documents/CBD/SBSTTA/28/1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Synthetic biology</dc:title>
  <dc:subject>CBD/SBSTTA/28/4</dc:subject>
  <dc:creator>Secretariat of the Convention on Biological Diversity</dc:creator>
  <cp:keywords>Convention on Biological Diversity</cp:keywords>
  <cp:lastModifiedBy>Veronique Lefebvre</cp:lastModifiedBy>
  <cp:revision>3</cp:revision>
  <cp:lastPrinted>2020-01-21T19:56:00Z</cp:lastPrinted>
  <dcterms:created xsi:type="dcterms:W3CDTF">2026-06-22T20:54:00Z</dcterms:created>
  <dcterms:modified xsi:type="dcterms:W3CDTF">2026-06-22T20:55:00Z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