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55A44A47"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/SBSTTA/27/</w:t>
            </w:r>
            <w:r w:rsidR="008B3580">
              <w:rPr>
                <w:rFonts w:cs="Simplified Arabic"/>
                <w:szCs w:val="22"/>
                <w:lang w:val="en-US"/>
              </w:rPr>
              <w:t>7</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32371B27" w14:textId="279E8F0E" w:rsidR="001F68D7" w:rsidRDefault="008B3580" w:rsidP="001F68D7">
            <w:pPr>
              <w:ind w:left="881"/>
              <w:rPr>
                <w:rFonts w:cs="Simplified Arabic"/>
                <w:szCs w:val="22"/>
                <w:rtl/>
              </w:rPr>
            </w:pPr>
            <w:r>
              <w:rPr>
                <w:rFonts w:cs="Simplified Arabic"/>
                <w:szCs w:val="22"/>
                <w:lang w:val="en-US"/>
              </w:rPr>
              <w:t>2</w:t>
            </w:r>
            <w:r w:rsidR="00670102">
              <w:rPr>
                <w:rFonts w:cs="Simplified Arabic"/>
                <w:szCs w:val="22"/>
              </w:rPr>
              <w:t xml:space="preserve"> </w:t>
            </w:r>
            <w:r>
              <w:rPr>
                <w:rFonts w:cs="Simplified Arabic"/>
                <w:szCs w:val="22"/>
              </w:rPr>
              <w:t>July</w:t>
            </w:r>
            <w:r w:rsidR="001F68D7" w:rsidRPr="00F01139">
              <w:rPr>
                <w:rFonts w:cs="Simplified Arabic"/>
                <w:szCs w:val="22"/>
              </w:rPr>
              <w:t xml:space="preserve"> 2025</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77777777"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Pr="00F01139">
        <w:rPr>
          <w:rFonts w:cs="Simplified Arabic" w:hint="cs"/>
          <w:b/>
          <w:bCs/>
          <w:rtl/>
        </w:rPr>
        <w:t>السابع</w:t>
      </w:r>
      <w:r w:rsidRPr="00F01139">
        <w:rPr>
          <w:rFonts w:cs="Simplified Arabic"/>
          <w:b/>
          <w:bCs/>
          <w:rtl/>
        </w:rPr>
        <w:t xml:space="preserve"> والعشرون</w:t>
      </w:r>
    </w:p>
    <w:p w14:paraId="2A62AB06" w14:textId="0A105478" w:rsidR="00841A66" w:rsidRPr="00F01139" w:rsidRDefault="0051082E" w:rsidP="00841A66">
      <w:pPr>
        <w:bidi/>
        <w:spacing w:line="216" w:lineRule="auto"/>
        <w:jc w:val="left"/>
        <w:rPr>
          <w:rFonts w:cs="Simplified Arabic"/>
          <w:sz w:val="24"/>
          <w:rtl/>
          <w:lang w:val="en-CA" w:eastAsia="en-CA" w:bidi="ar-EG"/>
        </w:rPr>
      </w:pPr>
      <w:r w:rsidRPr="00F01139">
        <w:rPr>
          <w:rFonts w:cs="Simplified Arabic" w:hint="cs"/>
          <w:sz w:val="24"/>
          <w:rtl/>
          <w:lang w:val="en-CA" w:eastAsia="en-CA"/>
        </w:rPr>
        <w:t>بنما سيتي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sidRPr="00F01139">
        <w:rPr>
          <w:rFonts w:cs="Simplified Arabic" w:hint="cs"/>
          <w:sz w:val="24"/>
          <w:rtl/>
          <w:lang w:val="en-CA" w:eastAsia="en-CA" w:bidi="ar-EG"/>
        </w:rPr>
        <w:t>20-24 أكتوبر/تشرين الأول 2025</w:t>
      </w:r>
    </w:p>
    <w:p w14:paraId="39247C46" w14:textId="2A1A7826"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B853F0">
        <w:rPr>
          <w:rFonts w:cs="Simplified Arabic"/>
          <w:sz w:val="24"/>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4B6767FF" w14:textId="6299BE30" w:rsidR="006F24DA" w:rsidRPr="00F01139" w:rsidRDefault="00B853F0"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الأنواع الغريبة الغازية</w:t>
      </w:r>
    </w:p>
    <w:p w14:paraId="1700DC30" w14:textId="1DC88571" w:rsidR="006F24DA" w:rsidRPr="0006516D" w:rsidRDefault="00CA7AF7"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B853F0" w:rsidRPr="0006516D">
            <w:rPr>
              <w:rFonts w:cs="Simplified Arabic" w:hint="cs"/>
              <w:b/>
              <w:bCs/>
              <w:sz w:val="24"/>
              <w:szCs w:val="28"/>
              <w:rtl/>
            </w:rPr>
            <w:t>تقرير مرحلي</w:t>
          </w:r>
          <w:r w:rsidR="00B853F0" w:rsidRPr="0006516D">
            <w:rPr>
              <w:rFonts w:cs="Simplified Arabic"/>
              <w:b/>
              <w:bCs/>
              <w:sz w:val="24"/>
              <w:szCs w:val="28"/>
              <w:rtl/>
            </w:rPr>
            <w:t xml:space="preserve"> </w:t>
          </w:r>
          <w:r w:rsidR="00B853F0" w:rsidRPr="0006516D">
            <w:rPr>
              <w:rFonts w:cs="Simplified Arabic" w:hint="cs"/>
              <w:b/>
              <w:bCs/>
              <w:sz w:val="24"/>
              <w:szCs w:val="28"/>
              <w:rtl/>
            </w:rPr>
            <w:t>عن</w:t>
          </w:r>
          <w:r w:rsidR="00B853F0" w:rsidRPr="0006516D">
            <w:rPr>
              <w:rFonts w:cs="Simplified Arabic"/>
              <w:b/>
              <w:bCs/>
              <w:sz w:val="24"/>
              <w:szCs w:val="28"/>
              <w:rtl/>
            </w:rPr>
            <w:t xml:space="preserve"> الأنشطة بين </w:t>
          </w:r>
          <w:r w:rsidR="00B853F0" w:rsidRPr="0006516D">
            <w:rPr>
              <w:rFonts w:cs="Simplified Arabic" w:hint="cs"/>
              <w:b/>
              <w:bCs/>
              <w:sz w:val="24"/>
              <w:szCs w:val="28"/>
              <w:rtl/>
            </w:rPr>
            <w:t>الدورتين</w:t>
          </w:r>
          <w:r w:rsidR="00B853F0" w:rsidRPr="0006516D">
            <w:rPr>
              <w:rFonts w:cs="Simplified Arabic"/>
              <w:b/>
              <w:bCs/>
              <w:sz w:val="24"/>
              <w:szCs w:val="28"/>
              <w:rtl/>
            </w:rPr>
            <w:t xml:space="preserve"> بشأن الأنواع الغريبة الغازية</w:t>
          </w:r>
        </w:sdtContent>
      </w:sdt>
    </w:p>
    <w:p w14:paraId="43E6E771" w14:textId="28B4022F" w:rsidR="00292F67" w:rsidRPr="0006516D"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361B8472" w14:textId="7887D02B" w:rsidR="00587252" w:rsidRPr="00F01139" w:rsidRDefault="00587252" w:rsidP="00587252">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lang w:val="en-US"/>
        </w:rPr>
      </w:pPr>
      <w:r>
        <w:rPr>
          <w:rFonts w:cs="Simplified Arabic" w:hint="cs"/>
          <w:b/>
          <w:bCs/>
          <w:sz w:val="24"/>
          <w:szCs w:val="28"/>
          <w:rtl/>
          <w:lang w:val="en-US"/>
        </w:rPr>
        <w:t>أولا - مقدمة</w:t>
      </w:r>
    </w:p>
    <w:p w14:paraId="288D94E9" w14:textId="3384E8CB" w:rsidR="00587252" w:rsidRPr="00587252" w:rsidRDefault="00587252" w:rsidP="00587252">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587252">
        <w:rPr>
          <w:rFonts w:cs="Simplified Arabic"/>
          <w:rtl/>
          <w:lang w:val="en-US"/>
        </w:rPr>
        <w:t xml:space="preserve">أُعِدَّت هذه المذكرة </w:t>
      </w:r>
      <w:r w:rsidR="006C7E4C">
        <w:rPr>
          <w:rFonts w:cs="Simplified Arabic" w:hint="cs"/>
          <w:rtl/>
          <w:lang w:val="en-US"/>
        </w:rPr>
        <w:t>للإبلاغ</w:t>
      </w:r>
      <w:r w:rsidRPr="00587252">
        <w:rPr>
          <w:rFonts w:cs="Simplified Arabic"/>
          <w:rtl/>
          <w:lang w:val="en-US"/>
        </w:rPr>
        <w:t xml:space="preserve"> عن نتائج الأنشطة التي اضطلعت بها أمانة اتفاقية التنوع البيولوجي، عملا </w:t>
      </w:r>
      <w:r w:rsidR="006C7E4C">
        <w:rPr>
          <w:rFonts w:cs="Simplified Arabic" w:hint="cs"/>
          <w:rtl/>
          <w:lang w:val="en-US"/>
        </w:rPr>
        <w:t>بالمقرر</w:t>
      </w:r>
      <w:r w:rsidRPr="00587252">
        <w:rPr>
          <w:rFonts w:cs="Simplified Arabic"/>
          <w:rtl/>
          <w:lang w:val="en-US"/>
        </w:rPr>
        <w:t xml:space="preserve"> </w:t>
      </w:r>
      <w:hyperlink r:id="rId11" w:history="1">
        <w:r w:rsidR="00484729" w:rsidRPr="006C7E4C">
          <w:rPr>
            <w:rStyle w:val="Hyperlink"/>
            <w:rFonts w:cs="Simplified Arabic"/>
            <w:lang w:val="en-US"/>
          </w:rPr>
          <w:t>16</w:t>
        </w:r>
        <w:r w:rsidRPr="006C7E4C">
          <w:rPr>
            <w:rStyle w:val="Hyperlink"/>
            <w:rFonts w:cs="Simplified Arabic"/>
            <w:rtl/>
            <w:lang w:val="en-US"/>
          </w:rPr>
          <w:t>/</w:t>
        </w:r>
        <w:r w:rsidR="00484729" w:rsidRPr="006C7E4C">
          <w:rPr>
            <w:rStyle w:val="Hyperlink"/>
            <w:rFonts w:cs="Simplified Arabic"/>
            <w:lang w:val="en-US"/>
          </w:rPr>
          <w:t>18</w:t>
        </w:r>
      </w:hyperlink>
      <w:r w:rsidRPr="00587252">
        <w:rPr>
          <w:rFonts w:cs="Simplified Arabic"/>
          <w:rtl/>
          <w:lang w:val="en-US"/>
        </w:rPr>
        <w:t xml:space="preserve"> لمؤتمر الأطراف، بشأن الأنواع الغريبة الغازية. وتغطي الوثيقة الأنشطة التي اضطلعت بها الأمانة استجابة للطلبات الواردة في الفقرة </w:t>
      </w:r>
      <w:r w:rsidR="006C7E4C">
        <w:rPr>
          <w:rFonts w:cs="Simplified Arabic"/>
          <w:lang w:val="en-US"/>
        </w:rPr>
        <w:t>10</w:t>
      </w:r>
      <w:r w:rsidRPr="00587252">
        <w:rPr>
          <w:rFonts w:cs="Simplified Arabic"/>
          <w:rtl/>
          <w:lang w:val="en-US"/>
        </w:rPr>
        <w:t xml:space="preserve"> من </w:t>
      </w:r>
      <w:r w:rsidR="006C7E4C">
        <w:rPr>
          <w:rFonts w:cs="Simplified Arabic" w:hint="cs"/>
          <w:rtl/>
          <w:lang w:val="en-US"/>
        </w:rPr>
        <w:t>المقرر</w:t>
      </w:r>
      <w:r w:rsidRPr="00587252">
        <w:rPr>
          <w:rFonts w:cs="Simplified Arabic"/>
          <w:rtl/>
          <w:lang w:val="en-US"/>
        </w:rPr>
        <w:t>، بما في ذلك</w:t>
      </w:r>
      <w:r w:rsidR="006C7E4C">
        <w:rPr>
          <w:rFonts w:cs="Simplified Arabic" w:hint="cs"/>
          <w:rtl/>
          <w:lang w:val="en-US"/>
        </w:rPr>
        <w:t xml:space="preserve"> مواصلة</w:t>
      </w:r>
      <w:r w:rsidRPr="00587252">
        <w:rPr>
          <w:rFonts w:cs="Simplified Arabic"/>
          <w:rtl/>
          <w:lang w:val="en-US"/>
        </w:rPr>
        <w:t xml:space="preserve"> </w:t>
      </w:r>
      <w:r w:rsidR="006C7E4C" w:rsidRPr="006C7E4C">
        <w:rPr>
          <w:rFonts w:cs="Simplified Arabic"/>
          <w:rtl/>
          <w:lang w:val="en-US"/>
        </w:rPr>
        <w:t>تعزيز التعاون فيما بين المنظمات ذات الصلة من خلال فريق الاتصال المشترك بين الوكالات المعني بالأنواع الغريبة الغازية</w:t>
      </w:r>
      <w:r w:rsidRPr="00587252">
        <w:rPr>
          <w:rFonts w:cs="Simplified Arabic"/>
          <w:rtl/>
          <w:lang w:val="en-US"/>
        </w:rPr>
        <w:t xml:space="preserve">، </w:t>
      </w:r>
      <w:r w:rsidR="006C7E4C">
        <w:rPr>
          <w:rFonts w:cs="Simplified Arabic" w:hint="cs"/>
          <w:rtl/>
          <w:lang w:val="en-US"/>
        </w:rPr>
        <w:t>و</w:t>
      </w:r>
      <w:r w:rsidR="006C7E4C" w:rsidRPr="006C7E4C">
        <w:rPr>
          <w:rFonts w:cs="Simplified Arabic"/>
          <w:rtl/>
          <w:lang w:val="en-US"/>
        </w:rPr>
        <w:t>عقد منتدى مفتوح العضوية على الإنترنت لتيسير تبادل المعلومات</w:t>
      </w:r>
      <w:r w:rsidR="006C7E4C">
        <w:rPr>
          <w:rFonts w:cs="Simplified Arabic" w:hint="cs"/>
          <w:rtl/>
          <w:lang w:val="en-US"/>
        </w:rPr>
        <w:t xml:space="preserve"> والخبرات</w:t>
      </w:r>
      <w:r w:rsidRPr="00587252">
        <w:rPr>
          <w:rFonts w:cs="Simplified Arabic"/>
          <w:rtl/>
          <w:lang w:val="en-US"/>
        </w:rPr>
        <w:t>، وتقديم تقرير عن التقدم المحرز في مختلف الأنشطة إلى الهيئة الفرعية للمشورة العلمية والتقنية والتكنولوجية</w:t>
      </w:r>
      <w:r w:rsidRPr="00587252">
        <w:rPr>
          <w:rFonts w:cs="Simplified Arabic"/>
          <w:lang w:val="en-US"/>
        </w:rPr>
        <w:t>.</w:t>
      </w:r>
    </w:p>
    <w:p w14:paraId="3BE45184" w14:textId="5469BB41" w:rsidR="00587252" w:rsidRDefault="00722E9A" w:rsidP="00587252">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587252" w:rsidRPr="00587252">
        <w:rPr>
          <w:rFonts w:cs="Simplified Arabic"/>
          <w:rtl/>
          <w:lang w:val="en-US"/>
        </w:rPr>
        <w:t>تتضمن هذه المذكرة معلومات عن التعاون</w:t>
      </w:r>
      <w:r w:rsidR="006C7E4C">
        <w:rPr>
          <w:rFonts w:cs="Simplified Arabic" w:hint="cs"/>
          <w:rtl/>
          <w:lang w:val="en-US"/>
        </w:rPr>
        <w:t xml:space="preserve"> فيما</w:t>
      </w:r>
      <w:r w:rsidR="00587252" w:rsidRPr="00587252">
        <w:rPr>
          <w:rFonts w:cs="Simplified Arabic"/>
          <w:rtl/>
          <w:lang w:val="en-US"/>
        </w:rPr>
        <w:t xml:space="preserve"> بين المنظمات ذات الصلة من خلال فريق الاتصال (القسم الأول)، </w:t>
      </w:r>
      <w:r w:rsidR="00BF3148">
        <w:rPr>
          <w:rFonts w:cs="Simplified Arabic" w:hint="cs"/>
          <w:rtl/>
          <w:lang w:val="en-US"/>
        </w:rPr>
        <w:t>وملخصا</w:t>
      </w:r>
      <w:r w:rsidR="00587252" w:rsidRPr="00587252">
        <w:rPr>
          <w:rFonts w:cs="Simplified Arabic"/>
          <w:rtl/>
          <w:lang w:val="en-US"/>
        </w:rPr>
        <w:t xml:space="preserve"> لمداولات المنتدى المفتوح العضوية</w:t>
      </w:r>
      <w:r w:rsidR="006C7E4C">
        <w:rPr>
          <w:rFonts w:cs="Simplified Arabic" w:hint="cs"/>
          <w:rtl/>
          <w:lang w:val="en-US"/>
        </w:rPr>
        <w:t xml:space="preserve"> على الإنترنت</w:t>
      </w:r>
      <w:r w:rsidR="00587252" w:rsidRPr="00587252">
        <w:rPr>
          <w:rFonts w:cs="Simplified Arabic"/>
          <w:rtl/>
          <w:lang w:val="en-US"/>
        </w:rPr>
        <w:t xml:space="preserve"> المعني بالأنواع الغريبة الغازية (القسم الثاني)، ومشروع </w:t>
      </w:r>
      <w:r w:rsidR="006C7E4C">
        <w:rPr>
          <w:rFonts w:cs="Simplified Arabic" w:hint="cs"/>
          <w:rtl/>
          <w:lang w:val="en-US"/>
        </w:rPr>
        <w:t>مقرر</w:t>
      </w:r>
      <w:r w:rsidR="00587252" w:rsidRPr="00587252">
        <w:rPr>
          <w:rFonts w:cs="Simplified Arabic"/>
          <w:rtl/>
          <w:lang w:val="en-US"/>
        </w:rPr>
        <w:t xml:space="preserve"> لمؤتمر الأطراف </w:t>
      </w:r>
      <w:r w:rsidR="006C7E4C">
        <w:rPr>
          <w:rFonts w:cs="Simplified Arabic" w:hint="cs"/>
          <w:rtl/>
          <w:lang w:val="en-US"/>
        </w:rPr>
        <w:t>لتنظر</w:t>
      </w:r>
      <w:r w:rsidR="00587252" w:rsidRPr="00587252">
        <w:rPr>
          <w:rFonts w:cs="Simplified Arabic"/>
          <w:rtl/>
          <w:lang w:val="en-US"/>
        </w:rPr>
        <w:t xml:space="preserve"> فيه الهيئة الفرعية (القسم الثالث).</w:t>
      </w:r>
    </w:p>
    <w:p w14:paraId="6227C53D" w14:textId="10355EE6" w:rsidR="00722E9A" w:rsidRPr="00BE39C0" w:rsidRDefault="00BE39C0" w:rsidP="00BE39C0">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rPr>
        <w:t xml:space="preserve">ثانيا - </w:t>
      </w:r>
      <w:r w:rsidRPr="00BE39C0">
        <w:rPr>
          <w:rFonts w:cs="Simplified Arabic" w:hint="cs"/>
          <w:b/>
          <w:bCs/>
          <w:sz w:val="24"/>
          <w:szCs w:val="28"/>
          <w:rtl/>
          <w:lang w:val="en-US"/>
        </w:rPr>
        <w:t>ا</w:t>
      </w:r>
      <w:r w:rsidR="00722E9A" w:rsidRPr="00BE39C0">
        <w:rPr>
          <w:rFonts w:cs="Simplified Arabic"/>
          <w:b/>
          <w:bCs/>
          <w:sz w:val="24"/>
          <w:szCs w:val="28"/>
          <w:rtl/>
          <w:lang w:val="en-US"/>
        </w:rPr>
        <w:t xml:space="preserve">لتعاون </w:t>
      </w:r>
      <w:r w:rsidR="006C7E4C">
        <w:rPr>
          <w:rFonts w:cs="Simplified Arabic" w:hint="cs"/>
          <w:b/>
          <w:bCs/>
          <w:sz w:val="24"/>
          <w:szCs w:val="28"/>
          <w:rtl/>
          <w:lang w:val="en-US"/>
        </w:rPr>
        <w:t xml:space="preserve">فيما </w:t>
      </w:r>
      <w:r w:rsidR="00722E9A" w:rsidRPr="00BE39C0">
        <w:rPr>
          <w:rFonts w:cs="Simplified Arabic"/>
          <w:b/>
          <w:bCs/>
          <w:sz w:val="24"/>
          <w:szCs w:val="28"/>
          <w:rtl/>
          <w:lang w:val="en-US"/>
        </w:rPr>
        <w:t>بين المنظمات ذات الصلة من خلال فريق الاتصال المشترك بين الوكالات المعني بالأنواع الغريبة الغازية</w:t>
      </w:r>
    </w:p>
    <w:p w14:paraId="2AC6960B" w14:textId="32C3C506" w:rsidR="00722E9A" w:rsidRPr="00722E9A" w:rsidRDefault="00722E9A" w:rsidP="00722E9A">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722E9A">
        <w:rPr>
          <w:rFonts w:cs="Simplified Arabic"/>
          <w:rtl/>
          <w:lang w:val="en-US"/>
        </w:rPr>
        <w:t>عُقد الاجتماع الرابع عشر لفريق الاتصال في مقر المنظمة العالمية لصحة الحيوان،</w:t>
      </w:r>
      <w:r w:rsidR="006C7E4C">
        <w:rPr>
          <w:rFonts w:cs="Simplified Arabic" w:hint="cs"/>
          <w:rtl/>
          <w:lang w:val="en-US"/>
        </w:rPr>
        <w:t xml:space="preserve"> في </w:t>
      </w:r>
      <w:r w:rsidRPr="00722E9A">
        <w:rPr>
          <w:rFonts w:cs="Simplified Arabic"/>
          <w:rtl/>
          <w:lang w:val="en-US"/>
        </w:rPr>
        <w:t xml:space="preserve">باريس، يومي 29 و30 </w:t>
      </w:r>
      <w:r w:rsidR="0006516D">
        <w:rPr>
          <w:rFonts w:cs="Simplified Arabic" w:hint="cs"/>
          <w:rtl/>
          <w:lang w:val="en-US"/>
        </w:rPr>
        <w:t>أبريل</w:t>
      </w:r>
      <w:r w:rsidRPr="00722E9A">
        <w:rPr>
          <w:rFonts w:cs="Simplified Arabic"/>
          <w:rtl/>
          <w:lang w:val="en-US"/>
        </w:rPr>
        <w:t>/</w:t>
      </w:r>
      <w:r w:rsidR="0006516D">
        <w:rPr>
          <w:rFonts w:cs="Simplified Arabic" w:hint="cs"/>
          <w:rtl/>
          <w:lang w:val="en-US"/>
        </w:rPr>
        <w:t>نيسان</w:t>
      </w:r>
      <w:r w:rsidRPr="00722E9A">
        <w:rPr>
          <w:rFonts w:cs="Simplified Arabic"/>
          <w:rtl/>
          <w:lang w:val="en-US"/>
        </w:rPr>
        <w:t xml:space="preserve"> 2025. وحضره 25 مشاركا. ويُتاح جدول أعمال الاجتماع وتقريره على الموقع الإلكتروني </w:t>
      </w:r>
      <w:r w:rsidR="006C7E4C">
        <w:rPr>
          <w:rFonts w:cs="Simplified Arabic" w:hint="cs"/>
          <w:rtl/>
          <w:lang w:val="en-US"/>
        </w:rPr>
        <w:t>للأمانة.</w:t>
      </w:r>
      <w:r w:rsidR="006C7E4C" w:rsidRPr="006C7E4C">
        <w:rPr>
          <w:rStyle w:val="FootnoteReference"/>
          <w:rFonts w:cs="Simplified Arabic"/>
          <w:u w:val="none"/>
          <w:vertAlign w:val="superscript"/>
          <w:rtl/>
          <w:lang w:val="en-US"/>
        </w:rPr>
        <w:footnoteReference w:id="2"/>
      </w:r>
    </w:p>
    <w:p w14:paraId="1F76F884" w14:textId="610422EB" w:rsidR="00722E9A" w:rsidRPr="00722E9A" w:rsidRDefault="00722E9A" w:rsidP="00722E9A">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722E9A">
        <w:rPr>
          <w:rFonts w:cs="Simplified Arabic"/>
          <w:rtl/>
          <w:lang w:val="en-US"/>
        </w:rPr>
        <w:t>و</w:t>
      </w:r>
      <w:r w:rsidR="003B71AB">
        <w:rPr>
          <w:rFonts w:cs="Simplified Arabic" w:hint="cs"/>
          <w:rtl/>
          <w:lang w:val="en-US"/>
        </w:rPr>
        <w:t xml:space="preserve">تناول فريق الاتصال، </w:t>
      </w:r>
      <w:r w:rsidRPr="00722E9A">
        <w:rPr>
          <w:rFonts w:cs="Simplified Arabic"/>
          <w:rtl/>
          <w:lang w:val="en-US"/>
        </w:rPr>
        <w:t xml:space="preserve">في اجتماعه الرابع عشر، من </w:t>
      </w:r>
      <w:r w:rsidR="003B71AB">
        <w:rPr>
          <w:rFonts w:cs="Simplified Arabic" w:hint="cs"/>
          <w:rtl/>
          <w:lang w:val="en-US"/>
        </w:rPr>
        <w:t>جملة</w:t>
      </w:r>
      <w:r w:rsidRPr="00722E9A">
        <w:rPr>
          <w:rFonts w:cs="Simplified Arabic"/>
          <w:rtl/>
          <w:lang w:val="en-US"/>
        </w:rPr>
        <w:t xml:space="preserve"> أمور أخرى، الطلب الموجه إلى الأمين</w:t>
      </w:r>
      <w:r w:rsidR="003B71AB">
        <w:rPr>
          <w:rFonts w:cs="Simplified Arabic" w:hint="cs"/>
          <w:rtl/>
          <w:lang w:val="en-US"/>
        </w:rPr>
        <w:t>ة</w:t>
      </w:r>
      <w:r w:rsidRPr="00722E9A">
        <w:rPr>
          <w:rFonts w:cs="Simplified Arabic"/>
          <w:rtl/>
          <w:lang w:val="en-US"/>
        </w:rPr>
        <w:t xml:space="preserve"> التنفيذي</w:t>
      </w:r>
      <w:r w:rsidR="003B71AB">
        <w:rPr>
          <w:rFonts w:cs="Simplified Arabic" w:hint="cs"/>
          <w:rtl/>
          <w:lang w:val="en-US"/>
        </w:rPr>
        <w:t>ة</w:t>
      </w:r>
      <w:r w:rsidRPr="00722E9A">
        <w:rPr>
          <w:rFonts w:cs="Simplified Arabic"/>
          <w:rtl/>
          <w:lang w:val="en-US"/>
        </w:rPr>
        <w:t xml:space="preserve"> في الفقرة الفرعية 10 (أ) من المقرر</w:t>
      </w:r>
      <w:hyperlink r:id="rId12" w:history="1">
        <w:r w:rsidRPr="003B71AB">
          <w:rPr>
            <w:rStyle w:val="Hyperlink"/>
            <w:rFonts w:cs="Simplified Arabic"/>
            <w:u w:val="none"/>
            <w:rtl/>
            <w:lang w:val="en-US"/>
          </w:rPr>
          <w:t xml:space="preserve"> </w:t>
        </w:r>
        <w:r w:rsidRPr="003B71AB">
          <w:rPr>
            <w:rStyle w:val="Hyperlink"/>
            <w:rFonts w:cs="Simplified Arabic"/>
            <w:rtl/>
            <w:lang w:val="en-US"/>
          </w:rPr>
          <w:t>16/18</w:t>
        </w:r>
      </w:hyperlink>
      <w:r w:rsidRPr="00722E9A">
        <w:rPr>
          <w:rFonts w:cs="Simplified Arabic"/>
          <w:rtl/>
          <w:lang w:val="en-US"/>
        </w:rPr>
        <w:t>، وهو</w:t>
      </w:r>
      <w:r w:rsidR="003B71AB">
        <w:rPr>
          <w:rFonts w:cs="Simplified Arabic" w:hint="cs"/>
          <w:rtl/>
          <w:lang w:val="en-US"/>
        </w:rPr>
        <w:t xml:space="preserve"> </w:t>
      </w:r>
      <w:r w:rsidR="003B71AB" w:rsidRPr="003B71AB">
        <w:rPr>
          <w:rFonts w:cs="Simplified Arabic"/>
          <w:rtl/>
          <w:lang w:val="en-US"/>
        </w:rPr>
        <w:t xml:space="preserve">مواصلة تعزيز التعاون فيما بين المنظمات ذات الصلة من خلال فريق الاتصال، بغية دعم تنفيذ الهدف 6 من </w:t>
      </w:r>
      <w:r w:rsidR="003B71AB">
        <w:rPr>
          <w:rFonts w:cs="Simplified Arabic" w:hint="cs"/>
          <w:rtl/>
          <w:lang w:val="en-US"/>
        </w:rPr>
        <w:t>إطار كونمينغ-مونتريال العالمي للتنوع البيولوجي</w:t>
      </w:r>
      <w:r w:rsidR="003B71AB" w:rsidRPr="003B71AB">
        <w:rPr>
          <w:rFonts w:cs="Simplified Arabic"/>
          <w:rtl/>
          <w:lang w:val="en-US"/>
        </w:rPr>
        <w:t xml:space="preserve"> من خلال ما يلي</w:t>
      </w:r>
      <w:r w:rsidRPr="00722E9A">
        <w:rPr>
          <w:rFonts w:cs="Simplified Arabic"/>
          <w:lang w:val="en-US"/>
        </w:rPr>
        <w:t>:</w:t>
      </w:r>
    </w:p>
    <w:p w14:paraId="6BD73D7F" w14:textId="4972933A" w:rsidR="003B71AB" w:rsidRDefault="003B71AB" w:rsidP="003B71AB">
      <w:pPr>
        <w:pStyle w:val="ListParagraph"/>
        <w:numPr>
          <w:ilvl w:val="0"/>
          <w:numId w:val="15"/>
        </w:numPr>
        <w:tabs>
          <w:tab w:val="left" w:pos="1560"/>
        </w:tabs>
        <w:bidi/>
        <w:spacing w:before="120" w:line="216" w:lineRule="auto"/>
        <w:ind w:left="571" w:firstLine="425"/>
        <w:contextualSpacing w:val="0"/>
        <w:rPr>
          <w:rFonts w:cs="Simplified Arabic"/>
          <w:lang w:val="en-US"/>
        </w:rPr>
      </w:pPr>
      <w:r>
        <w:rPr>
          <w:rFonts w:cs="Simplified Arabic" w:hint="cs"/>
          <w:rtl/>
          <w:lang w:val="en-US"/>
        </w:rPr>
        <w:lastRenderedPageBreak/>
        <w:t xml:space="preserve">مواصلة </w:t>
      </w:r>
      <w:r w:rsidRPr="00554DCC">
        <w:rPr>
          <w:rFonts w:cs="Simplified Arabic"/>
          <w:rtl/>
          <w:lang w:val="en-US"/>
        </w:rPr>
        <w:t>تقييم</w:t>
      </w:r>
      <w:r>
        <w:rPr>
          <w:rFonts w:cs="Simplified Arabic"/>
          <w:rtl/>
          <w:lang w:val="en-US"/>
        </w:rPr>
        <w:t xml:space="preserve"> </w:t>
      </w:r>
      <w:r w:rsidRPr="00554DCC">
        <w:rPr>
          <w:rFonts w:cs="Simplified Arabic"/>
          <w:rtl/>
          <w:lang w:val="en-US"/>
        </w:rPr>
        <w:t>القدرات</w:t>
      </w:r>
      <w:r>
        <w:rPr>
          <w:rFonts w:cs="Simplified Arabic"/>
          <w:rtl/>
          <w:lang w:val="en-US"/>
        </w:rPr>
        <w:t xml:space="preserve"> </w:t>
      </w:r>
      <w:r w:rsidRPr="00554DCC">
        <w:rPr>
          <w:rFonts w:cs="Simplified Arabic"/>
          <w:rtl/>
          <w:lang w:val="en-US"/>
        </w:rPr>
        <w:t>والاحتياجات</w:t>
      </w:r>
      <w:r>
        <w:rPr>
          <w:rFonts w:cs="Simplified Arabic"/>
          <w:rtl/>
          <w:lang w:val="en-US"/>
        </w:rPr>
        <w:t xml:space="preserve"> </w:t>
      </w:r>
      <w:r w:rsidRPr="00554DCC">
        <w:rPr>
          <w:rFonts w:cs="Simplified Arabic"/>
          <w:rtl/>
          <w:lang w:val="en-US"/>
        </w:rPr>
        <w:t>العلمية</w:t>
      </w:r>
      <w:r>
        <w:rPr>
          <w:rFonts w:cs="Simplified Arabic"/>
          <w:rtl/>
          <w:lang w:val="en-US"/>
        </w:rPr>
        <w:t xml:space="preserve"> </w:t>
      </w:r>
      <w:r w:rsidRPr="00554DCC">
        <w:rPr>
          <w:rFonts w:cs="Simplified Arabic"/>
          <w:rtl/>
          <w:lang w:val="en-US"/>
        </w:rPr>
        <w:t>والتقنية</w:t>
      </w:r>
      <w:r>
        <w:rPr>
          <w:rFonts w:cs="Simplified Arabic"/>
          <w:rtl/>
          <w:lang w:val="en-US"/>
        </w:rPr>
        <w:t xml:space="preserve"> </w:t>
      </w:r>
      <w:r>
        <w:rPr>
          <w:rFonts w:cs="Simplified Arabic" w:hint="cs"/>
          <w:rtl/>
          <w:lang w:val="en-US"/>
        </w:rPr>
        <w:t xml:space="preserve">والتكنولوجية </w:t>
      </w:r>
      <w:r w:rsidRPr="00554DCC">
        <w:rPr>
          <w:rFonts w:cs="Simplified Arabic"/>
          <w:rtl/>
          <w:lang w:val="en-US"/>
        </w:rPr>
        <w:t>القائمة</w:t>
      </w:r>
      <w:r>
        <w:rPr>
          <w:rFonts w:cs="Simplified Arabic"/>
          <w:rtl/>
          <w:lang w:val="en-US"/>
        </w:rPr>
        <w:t xml:space="preserve"> </w:t>
      </w:r>
      <w:r>
        <w:rPr>
          <w:rFonts w:cs="Simplified Arabic" w:hint="cs"/>
          <w:rtl/>
          <w:lang w:val="en-US"/>
        </w:rPr>
        <w:t>ل</w:t>
      </w:r>
      <w:r w:rsidRPr="00554DCC">
        <w:rPr>
          <w:rFonts w:cs="Simplified Arabic"/>
          <w:rtl/>
          <w:lang w:val="en-US"/>
        </w:rPr>
        <w:t>لأطراف</w:t>
      </w:r>
      <w:r>
        <w:rPr>
          <w:rFonts w:cs="Simplified Arabic" w:hint="cs"/>
          <w:rtl/>
          <w:lang w:val="en-US"/>
        </w:rPr>
        <w:t>، وخصوصا البلدان النامية،</w:t>
      </w:r>
      <w:r>
        <w:rPr>
          <w:rFonts w:cs="Simplified Arabic"/>
          <w:rtl/>
          <w:lang w:val="en-US"/>
        </w:rPr>
        <w:t xml:space="preserve"> </w:t>
      </w:r>
      <w:r w:rsidRPr="00554DCC">
        <w:rPr>
          <w:rFonts w:cs="Simplified Arabic"/>
          <w:rtl/>
          <w:lang w:val="en-US"/>
        </w:rPr>
        <w:t>من</w:t>
      </w:r>
      <w:r>
        <w:rPr>
          <w:rFonts w:cs="Simplified Arabic"/>
          <w:rtl/>
          <w:lang w:val="en-US"/>
        </w:rPr>
        <w:t xml:space="preserve"> </w:t>
      </w:r>
      <w:r w:rsidRPr="00554DCC">
        <w:rPr>
          <w:rFonts w:cs="Simplified Arabic"/>
          <w:rtl/>
          <w:lang w:val="en-US"/>
        </w:rPr>
        <w:t>أجل</w:t>
      </w:r>
      <w:r>
        <w:rPr>
          <w:rFonts w:cs="Simplified Arabic"/>
          <w:rtl/>
          <w:lang w:val="en-US"/>
        </w:rPr>
        <w:t xml:space="preserve"> </w:t>
      </w:r>
      <w:r w:rsidRPr="00554DCC">
        <w:rPr>
          <w:rFonts w:cs="Simplified Arabic"/>
          <w:rtl/>
          <w:lang w:val="en-US"/>
        </w:rPr>
        <w:t>تنفيذها</w:t>
      </w:r>
      <w:r>
        <w:rPr>
          <w:rFonts w:cs="Simplified Arabic"/>
          <w:rtl/>
          <w:lang w:val="en-US"/>
        </w:rPr>
        <w:t xml:space="preserve"> </w:t>
      </w:r>
      <w:r w:rsidRPr="00554DCC">
        <w:rPr>
          <w:rFonts w:cs="Simplified Arabic"/>
          <w:rtl/>
          <w:lang w:val="en-US"/>
        </w:rPr>
        <w:t>للهدف</w:t>
      </w:r>
      <w:r>
        <w:rPr>
          <w:rFonts w:cs="Simplified Arabic"/>
          <w:rtl/>
          <w:lang w:val="en-US"/>
        </w:rPr>
        <w:t xml:space="preserve"> </w:t>
      </w:r>
      <w:r w:rsidRPr="00554DCC">
        <w:rPr>
          <w:rFonts w:cs="Simplified Arabic"/>
          <w:rtl/>
          <w:lang w:val="en-US"/>
        </w:rPr>
        <w:t>6</w:t>
      </w:r>
      <w:r>
        <w:rPr>
          <w:rFonts w:cs="Simplified Arabic" w:hint="cs"/>
          <w:rtl/>
          <w:lang w:val="en-US"/>
        </w:rPr>
        <w:t>؛</w:t>
      </w:r>
    </w:p>
    <w:p w14:paraId="356C9EFB" w14:textId="77777777" w:rsidR="003B71AB" w:rsidRDefault="003B71AB" w:rsidP="003B71AB">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554DCC">
        <w:rPr>
          <w:rFonts w:cs="Simplified Arabic"/>
          <w:rtl/>
          <w:lang w:val="en-US"/>
        </w:rPr>
        <w:t>تقاسم</w:t>
      </w:r>
      <w:r>
        <w:rPr>
          <w:rFonts w:cs="Simplified Arabic"/>
          <w:rtl/>
          <w:lang w:val="en-US"/>
        </w:rPr>
        <w:t xml:space="preserve"> </w:t>
      </w:r>
      <w:r w:rsidRPr="00554DCC">
        <w:rPr>
          <w:rFonts w:cs="Simplified Arabic"/>
          <w:rtl/>
          <w:lang w:val="en-US"/>
        </w:rPr>
        <w:t>الخبرات</w:t>
      </w:r>
      <w:r>
        <w:rPr>
          <w:rFonts w:cs="Simplified Arabic"/>
          <w:rtl/>
          <w:lang w:val="en-US"/>
        </w:rPr>
        <w:t xml:space="preserve"> </w:t>
      </w:r>
      <w:r w:rsidRPr="00554DCC">
        <w:rPr>
          <w:rFonts w:cs="Simplified Arabic"/>
          <w:rtl/>
          <w:lang w:val="en-US"/>
        </w:rPr>
        <w:t>والدروس</w:t>
      </w:r>
      <w:r>
        <w:rPr>
          <w:rFonts w:cs="Simplified Arabic"/>
          <w:rtl/>
          <w:lang w:val="en-US"/>
        </w:rPr>
        <w:t xml:space="preserve"> </w:t>
      </w:r>
      <w:r w:rsidRPr="00554DCC">
        <w:rPr>
          <w:rFonts w:cs="Simplified Arabic"/>
          <w:rtl/>
          <w:lang w:val="en-US"/>
        </w:rPr>
        <w:t>المستفادة</w:t>
      </w:r>
      <w:r>
        <w:rPr>
          <w:rFonts w:cs="Simplified Arabic"/>
          <w:rtl/>
          <w:lang w:val="en-US"/>
        </w:rPr>
        <w:t xml:space="preserve"> </w:t>
      </w:r>
      <w:r>
        <w:rPr>
          <w:rFonts w:cs="Simplified Arabic" w:hint="cs"/>
          <w:rtl/>
          <w:lang w:val="en-US"/>
        </w:rPr>
        <w:t>بين</w:t>
      </w:r>
      <w:r>
        <w:rPr>
          <w:rFonts w:cs="Simplified Arabic"/>
          <w:rtl/>
          <w:lang w:val="en-US"/>
        </w:rPr>
        <w:t xml:space="preserve"> </w:t>
      </w:r>
      <w:r w:rsidRPr="00554DCC">
        <w:rPr>
          <w:rFonts w:cs="Simplified Arabic"/>
          <w:rtl/>
          <w:lang w:val="en-US"/>
        </w:rPr>
        <w:t>أعضاء</w:t>
      </w:r>
      <w:r>
        <w:rPr>
          <w:rFonts w:cs="Simplified Arabic"/>
          <w:rtl/>
          <w:lang w:val="en-US"/>
        </w:rPr>
        <w:t xml:space="preserve"> </w:t>
      </w:r>
      <w:r w:rsidRPr="00554DCC">
        <w:rPr>
          <w:rFonts w:cs="Simplified Arabic"/>
          <w:rtl/>
          <w:lang w:val="en-US"/>
        </w:rPr>
        <w:t>الفريق،</w:t>
      </w:r>
      <w:r>
        <w:rPr>
          <w:rFonts w:cs="Simplified Arabic"/>
          <w:rtl/>
          <w:lang w:val="en-US"/>
        </w:rPr>
        <w:t xml:space="preserve"> </w:t>
      </w:r>
      <w:r w:rsidRPr="00554DCC">
        <w:rPr>
          <w:rFonts w:cs="Simplified Arabic"/>
          <w:rtl/>
          <w:lang w:val="en-US"/>
        </w:rPr>
        <w:t>والتي</w:t>
      </w:r>
      <w:r>
        <w:rPr>
          <w:rFonts w:cs="Simplified Arabic"/>
          <w:rtl/>
          <w:lang w:val="en-US"/>
        </w:rPr>
        <w:t xml:space="preserve"> </w:t>
      </w:r>
      <w:r w:rsidRPr="00554DCC">
        <w:rPr>
          <w:rFonts w:cs="Simplified Arabic"/>
          <w:rtl/>
          <w:lang w:val="en-US"/>
        </w:rPr>
        <w:t>قد</w:t>
      </w:r>
      <w:r>
        <w:rPr>
          <w:rFonts w:cs="Simplified Arabic"/>
          <w:rtl/>
          <w:lang w:val="en-US"/>
        </w:rPr>
        <w:t xml:space="preserve"> </w:t>
      </w:r>
      <w:r w:rsidRPr="00554DCC">
        <w:rPr>
          <w:rFonts w:cs="Simplified Arabic"/>
          <w:rtl/>
          <w:lang w:val="en-US"/>
        </w:rPr>
        <w:t>تكون</w:t>
      </w:r>
      <w:r>
        <w:rPr>
          <w:rFonts w:cs="Simplified Arabic"/>
          <w:rtl/>
          <w:lang w:val="en-US"/>
        </w:rPr>
        <w:t xml:space="preserve"> </w:t>
      </w:r>
      <w:r w:rsidRPr="00554DCC">
        <w:rPr>
          <w:rFonts w:cs="Simplified Arabic"/>
          <w:rtl/>
          <w:lang w:val="en-US"/>
        </w:rPr>
        <w:t>مفيدة</w:t>
      </w:r>
      <w:r>
        <w:rPr>
          <w:rFonts w:cs="Simplified Arabic"/>
          <w:rtl/>
          <w:lang w:val="en-US"/>
        </w:rPr>
        <w:t xml:space="preserve"> </w:t>
      </w:r>
      <w:r w:rsidRPr="00554DCC">
        <w:rPr>
          <w:rFonts w:cs="Simplified Arabic"/>
          <w:rtl/>
          <w:lang w:val="en-US"/>
        </w:rPr>
        <w:t>للعمل</w:t>
      </w:r>
      <w:r>
        <w:rPr>
          <w:rFonts w:cs="Simplified Arabic"/>
          <w:rtl/>
          <w:lang w:val="en-US"/>
        </w:rPr>
        <w:t xml:space="preserve"> </w:t>
      </w:r>
      <w:r w:rsidRPr="00554DCC">
        <w:rPr>
          <w:rFonts w:cs="Simplified Arabic"/>
          <w:rtl/>
          <w:lang w:val="en-US"/>
        </w:rPr>
        <w:t>المضطلع</w:t>
      </w:r>
      <w:r>
        <w:rPr>
          <w:rFonts w:cs="Simplified Arabic"/>
          <w:rtl/>
          <w:lang w:val="en-US"/>
        </w:rPr>
        <w:t xml:space="preserve"> </w:t>
      </w:r>
      <w:r w:rsidRPr="00554DCC">
        <w:rPr>
          <w:rFonts w:cs="Simplified Arabic"/>
          <w:rtl/>
          <w:lang w:val="en-US"/>
        </w:rPr>
        <w:t>به</w:t>
      </w:r>
      <w:r>
        <w:rPr>
          <w:rFonts w:cs="Simplified Arabic"/>
          <w:rtl/>
          <w:lang w:val="en-US"/>
        </w:rPr>
        <w:t xml:space="preserve"> </w:t>
      </w:r>
      <w:r w:rsidRPr="00554DCC">
        <w:rPr>
          <w:rFonts w:cs="Simplified Arabic"/>
          <w:rtl/>
          <w:lang w:val="en-US"/>
        </w:rPr>
        <w:t>في</w:t>
      </w:r>
      <w:r>
        <w:rPr>
          <w:rFonts w:cs="Simplified Arabic"/>
          <w:rtl/>
          <w:lang w:val="en-US"/>
        </w:rPr>
        <w:t xml:space="preserve"> </w:t>
      </w:r>
      <w:r w:rsidRPr="00554DCC">
        <w:rPr>
          <w:rFonts w:cs="Simplified Arabic"/>
          <w:rtl/>
          <w:lang w:val="en-US"/>
        </w:rPr>
        <w:t>إطار</w:t>
      </w:r>
      <w:r>
        <w:rPr>
          <w:rFonts w:cs="Simplified Arabic"/>
          <w:rtl/>
          <w:lang w:val="en-US"/>
        </w:rPr>
        <w:t xml:space="preserve"> </w:t>
      </w:r>
      <w:r w:rsidRPr="00554DCC">
        <w:rPr>
          <w:rFonts w:cs="Simplified Arabic"/>
          <w:rtl/>
          <w:lang w:val="en-US"/>
        </w:rPr>
        <w:t>الاتفاقية</w:t>
      </w:r>
      <w:r>
        <w:rPr>
          <w:rFonts w:cs="Simplified Arabic"/>
          <w:rtl/>
          <w:lang w:val="en-US"/>
        </w:rPr>
        <w:t xml:space="preserve"> </w:t>
      </w:r>
      <w:r w:rsidRPr="00554DCC">
        <w:rPr>
          <w:rFonts w:cs="Simplified Arabic"/>
          <w:rtl/>
          <w:lang w:val="en-US"/>
        </w:rPr>
        <w:t>فيما</w:t>
      </w:r>
      <w:r>
        <w:rPr>
          <w:rFonts w:cs="Simplified Arabic"/>
          <w:rtl/>
          <w:lang w:val="en-US"/>
        </w:rPr>
        <w:t xml:space="preserve"> </w:t>
      </w:r>
      <w:r w:rsidRPr="00554DCC">
        <w:rPr>
          <w:rFonts w:cs="Simplified Arabic"/>
          <w:rtl/>
          <w:lang w:val="en-US"/>
        </w:rPr>
        <w:t>يتعلق</w:t>
      </w:r>
      <w:r>
        <w:rPr>
          <w:rFonts w:cs="Simplified Arabic"/>
          <w:rtl/>
          <w:lang w:val="en-US"/>
        </w:rPr>
        <w:t xml:space="preserve"> </w:t>
      </w:r>
      <w:r w:rsidRPr="00554DCC">
        <w:rPr>
          <w:rFonts w:cs="Simplified Arabic"/>
          <w:rtl/>
          <w:lang w:val="en-US"/>
        </w:rPr>
        <w:t>بالأنواع</w:t>
      </w:r>
      <w:r>
        <w:rPr>
          <w:rFonts w:cs="Simplified Arabic"/>
          <w:rtl/>
          <w:lang w:val="en-US"/>
        </w:rPr>
        <w:t xml:space="preserve"> </w:t>
      </w:r>
      <w:r w:rsidRPr="00554DCC">
        <w:rPr>
          <w:rFonts w:cs="Simplified Arabic"/>
          <w:rtl/>
          <w:lang w:val="en-US"/>
        </w:rPr>
        <w:t>الغريبة</w:t>
      </w:r>
      <w:r>
        <w:rPr>
          <w:rFonts w:cs="Simplified Arabic"/>
          <w:rtl/>
          <w:lang w:val="en-US"/>
        </w:rPr>
        <w:t xml:space="preserve"> </w:t>
      </w:r>
      <w:r w:rsidRPr="00554DCC">
        <w:rPr>
          <w:rFonts w:cs="Simplified Arabic"/>
          <w:rtl/>
          <w:lang w:val="en-US"/>
        </w:rPr>
        <w:t>الغازية؛</w:t>
      </w:r>
    </w:p>
    <w:p w14:paraId="231BC233" w14:textId="2D3AD23C" w:rsidR="003B71AB" w:rsidRDefault="003B71AB" w:rsidP="003B71AB">
      <w:pPr>
        <w:pStyle w:val="ListParagraph"/>
        <w:numPr>
          <w:ilvl w:val="0"/>
          <w:numId w:val="15"/>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إعداد</w:t>
      </w:r>
      <w:r>
        <w:rPr>
          <w:rFonts w:cs="Simplified Arabic"/>
          <w:rtl/>
          <w:lang w:val="en-US"/>
        </w:rPr>
        <w:t xml:space="preserve"> </w:t>
      </w:r>
      <w:r>
        <w:rPr>
          <w:rFonts w:cs="Simplified Arabic" w:hint="cs"/>
          <w:rtl/>
          <w:lang w:val="en-US"/>
        </w:rPr>
        <w:t>أنشطة وإرشادات</w:t>
      </w:r>
      <w:r>
        <w:rPr>
          <w:rFonts w:cs="Simplified Arabic"/>
          <w:rtl/>
          <w:lang w:val="en-US"/>
        </w:rPr>
        <w:t xml:space="preserve"> </w:t>
      </w:r>
      <w:r w:rsidRPr="00554DCC">
        <w:rPr>
          <w:rFonts w:cs="Simplified Arabic"/>
          <w:rtl/>
          <w:lang w:val="en-US"/>
        </w:rPr>
        <w:t>لبناء</w:t>
      </w:r>
      <w:r>
        <w:rPr>
          <w:rFonts w:cs="Simplified Arabic"/>
          <w:rtl/>
          <w:lang w:val="en-US"/>
        </w:rPr>
        <w:t xml:space="preserve"> </w:t>
      </w:r>
      <w:r w:rsidRPr="00554DCC">
        <w:rPr>
          <w:rFonts w:cs="Simplified Arabic"/>
          <w:rtl/>
          <w:lang w:val="en-US"/>
        </w:rPr>
        <w:t>القدرات،</w:t>
      </w:r>
      <w:r>
        <w:rPr>
          <w:rFonts w:cs="Simplified Arabic"/>
          <w:rtl/>
          <w:lang w:val="en-US"/>
        </w:rPr>
        <w:t xml:space="preserve"> </w:t>
      </w:r>
      <w:r w:rsidRPr="00554DCC">
        <w:rPr>
          <w:rFonts w:cs="Simplified Arabic"/>
          <w:rtl/>
          <w:lang w:val="en-US"/>
        </w:rPr>
        <w:t>حسب</w:t>
      </w:r>
      <w:r>
        <w:rPr>
          <w:rFonts w:cs="Simplified Arabic"/>
          <w:rtl/>
          <w:lang w:val="en-US"/>
        </w:rPr>
        <w:t xml:space="preserve"> </w:t>
      </w:r>
      <w:r w:rsidRPr="00554DCC">
        <w:rPr>
          <w:rFonts w:cs="Simplified Arabic"/>
          <w:rtl/>
          <w:lang w:val="en-US"/>
        </w:rPr>
        <w:t>ال</w:t>
      </w:r>
      <w:r>
        <w:rPr>
          <w:rFonts w:cs="Simplified Arabic" w:hint="cs"/>
          <w:rtl/>
          <w:lang w:val="en-US"/>
        </w:rPr>
        <w:t>حاجة</w:t>
      </w:r>
      <w:r w:rsidRPr="00554DCC">
        <w:rPr>
          <w:rFonts w:cs="Simplified Arabic"/>
          <w:rtl/>
          <w:lang w:val="en-US"/>
        </w:rPr>
        <w:t>،</w:t>
      </w:r>
      <w:r>
        <w:rPr>
          <w:rFonts w:cs="Simplified Arabic"/>
          <w:rtl/>
          <w:lang w:val="en-US"/>
        </w:rPr>
        <w:t xml:space="preserve"> </w:t>
      </w:r>
      <w:r w:rsidRPr="00554DCC">
        <w:rPr>
          <w:rFonts w:cs="Simplified Arabic"/>
          <w:rtl/>
          <w:lang w:val="en-US"/>
        </w:rPr>
        <w:t>لسد</w:t>
      </w:r>
      <w:r>
        <w:rPr>
          <w:rFonts w:cs="Simplified Arabic"/>
          <w:rtl/>
          <w:lang w:val="en-US"/>
        </w:rPr>
        <w:t xml:space="preserve"> </w:t>
      </w:r>
      <w:r w:rsidRPr="00554DCC">
        <w:rPr>
          <w:rFonts w:cs="Simplified Arabic"/>
          <w:rtl/>
          <w:lang w:val="en-US"/>
        </w:rPr>
        <w:t>الثغرات</w:t>
      </w:r>
      <w:r>
        <w:rPr>
          <w:rFonts w:cs="Simplified Arabic"/>
          <w:rtl/>
          <w:lang w:val="en-US"/>
        </w:rPr>
        <w:t xml:space="preserve"> </w:t>
      </w:r>
      <w:r w:rsidRPr="00554DCC">
        <w:rPr>
          <w:rFonts w:cs="Simplified Arabic"/>
          <w:rtl/>
          <w:lang w:val="en-US"/>
        </w:rPr>
        <w:t>المحددة</w:t>
      </w:r>
      <w:r>
        <w:rPr>
          <w:rFonts w:cs="Simplified Arabic"/>
          <w:rtl/>
          <w:lang w:val="en-US"/>
        </w:rPr>
        <w:t xml:space="preserve"> </w:t>
      </w:r>
      <w:r w:rsidRPr="00554DCC">
        <w:rPr>
          <w:rFonts w:cs="Simplified Arabic"/>
          <w:rtl/>
          <w:lang w:val="en-US"/>
        </w:rPr>
        <w:t>في</w:t>
      </w:r>
      <w:r>
        <w:rPr>
          <w:rFonts w:cs="Simplified Arabic"/>
          <w:rtl/>
          <w:lang w:val="en-US"/>
        </w:rPr>
        <w:t xml:space="preserve"> </w:t>
      </w:r>
      <w:r w:rsidRPr="00554DCC">
        <w:rPr>
          <w:rFonts w:cs="Simplified Arabic"/>
          <w:rtl/>
          <w:lang w:val="en-US"/>
        </w:rPr>
        <w:t>تقييم</w:t>
      </w:r>
      <w:r>
        <w:rPr>
          <w:rFonts w:cs="Simplified Arabic"/>
          <w:rtl/>
          <w:lang w:val="en-US"/>
        </w:rPr>
        <w:t xml:space="preserve"> </w:t>
      </w:r>
      <w:r w:rsidRPr="00554DCC">
        <w:rPr>
          <w:rFonts w:cs="Simplified Arabic"/>
          <w:rtl/>
          <w:lang w:val="en-US"/>
        </w:rPr>
        <w:t>الاحتياجات</w:t>
      </w:r>
      <w:r>
        <w:rPr>
          <w:rFonts w:cs="Simplified Arabic"/>
          <w:rtl/>
          <w:lang w:val="en-US"/>
        </w:rPr>
        <w:t xml:space="preserve"> </w:t>
      </w:r>
      <w:r w:rsidRPr="00554DCC">
        <w:rPr>
          <w:rFonts w:cs="Simplified Arabic"/>
          <w:rtl/>
          <w:lang w:val="en-US"/>
        </w:rPr>
        <w:t>المذكور</w:t>
      </w:r>
      <w:r>
        <w:rPr>
          <w:rFonts w:cs="Simplified Arabic"/>
          <w:rtl/>
          <w:lang w:val="en-US"/>
        </w:rPr>
        <w:t xml:space="preserve"> </w:t>
      </w:r>
      <w:r w:rsidRPr="00554DCC">
        <w:rPr>
          <w:rFonts w:cs="Simplified Arabic"/>
          <w:rtl/>
          <w:lang w:val="en-US"/>
        </w:rPr>
        <w:t>أعلاه؛</w:t>
      </w:r>
    </w:p>
    <w:p w14:paraId="7AF5EF26" w14:textId="44A00158" w:rsidR="003B71AB" w:rsidRDefault="003B71AB" w:rsidP="003B71AB">
      <w:pPr>
        <w:pStyle w:val="ListParagraph"/>
        <w:numPr>
          <w:ilvl w:val="0"/>
          <w:numId w:val="15"/>
        </w:numPr>
        <w:tabs>
          <w:tab w:val="left" w:pos="1560"/>
        </w:tabs>
        <w:bidi/>
        <w:spacing w:before="120" w:line="216" w:lineRule="auto"/>
        <w:ind w:left="571" w:firstLine="425"/>
        <w:contextualSpacing w:val="0"/>
        <w:rPr>
          <w:rFonts w:cs="Simplified Arabic"/>
          <w:rtl/>
          <w:lang w:val="en-US"/>
        </w:rPr>
      </w:pPr>
      <w:r w:rsidRPr="00EB2B50">
        <w:rPr>
          <w:rFonts w:cs="Simplified Arabic"/>
          <w:rtl/>
          <w:lang w:val="en-US"/>
        </w:rPr>
        <w:t>تيسير</w:t>
      </w:r>
      <w:r>
        <w:rPr>
          <w:rFonts w:cs="Simplified Arabic"/>
          <w:rtl/>
          <w:lang w:val="en-US"/>
        </w:rPr>
        <w:t xml:space="preserve"> </w:t>
      </w:r>
      <w:r w:rsidRPr="00EB2B50">
        <w:rPr>
          <w:rFonts w:cs="Simplified Arabic"/>
          <w:rtl/>
          <w:lang w:val="en-US"/>
        </w:rPr>
        <w:t>التعاون</w:t>
      </w:r>
      <w:r>
        <w:rPr>
          <w:rFonts w:cs="Simplified Arabic"/>
          <w:rtl/>
          <w:lang w:val="en-US"/>
        </w:rPr>
        <w:t xml:space="preserve"> </w:t>
      </w:r>
      <w:r w:rsidRPr="00EB2B50">
        <w:rPr>
          <w:rFonts w:cs="Simplified Arabic"/>
          <w:rtl/>
          <w:lang w:val="en-US"/>
        </w:rPr>
        <w:t>الدولي</w:t>
      </w:r>
      <w:r>
        <w:rPr>
          <w:rFonts w:cs="Simplified Arabic"/>
          <w:rtl/>
          <w:lang w:val="en-US"/>
        </w:rPr>
        <w:t xml:space="preserve"> </w:t>
      </w:r>
      <w:r>
        <w:rPr>
          <w:rFonts w:cs="Simplified Arabic" w:hint="cs"/>
          <w:rtl/>
          <w:lang w:val="en-US"/>
        </w:rPr>
        <w:t>من أجل</w:t>
      </w:r>
      <w:r>
        <w:rPr>
          <w:rFonts w:cs="Simplified Arabic"/>
          <w:rtl/>
          <w:lang w:val="en-US"/>
        </w:rPr>
        <w:t xml:space="preserve"> </w:t>
      </w:r>
      <w:r w:rsidRPr="00EB2B50">
        <w:rPr>
          <w:rFonts w:cs="Simplified Arabic"/>
          <w:rtl/>
          <w:lang w:val="en-US"/>
        </w:rPr>
        <w:t>إدارة</w:t>
      </w:r>
      <w:r>
        <w:rPr>
          <w:rFonts w:cs="Simplified Arabic"/>
          <w:rtl/>
          <w:lang w:val="en-US"/>
        </w:rPr>
        <w:t xml:space="preserve"> </w:t>
      </w:r>
      <w:r w:rsidRPr="00EB2B50">
        <w:rPr>
          <w:rFonts w:cs="Simplified Arabic"/>
          <w:rtl/>
          <w:lang w:val="en-US"/>
        </w:rPr>
        <w:t>الأنواع</w:t>
      </w:r>
      <w:r>
        <w:rPr>
          <w:rFonts w:cs="Simplified Arabic"/>
          <w:rtl/>
          <w:lang w:val="en-US"/>
        </w:rPr>
        <w:t xml:space="preserve"> </w:t>
      </w:r>
      <w:r w:rsidRPr="00EB2B50">
        <w:rPr>
          <w:rFonts w:cs="Simplified Arabic"/>
          <w:rtl/>
          <w:lang w:val="en-US"/>
        </w:rPr>
        <w:t>الغريبة</w:t>
      </w:r>
      <w:r>
        <w:rPr>
          <w:rFonts w:cs="Simplified Arabic"/>
          <w:rtl/>
          <w:lang w:val="en-US"/>
        </w:rPr>
        <w:t xml:space="preserve"> </w:t>
      </w:r>
      <w:r w:rsidRPr="00EB2B50">
        <w:rPr>
          <w:rFonts w:cs="Simplified Arabic"/>
          <w:rtl/>
          <w:lang w:val="en-US"/>
        </w:rPr>
        <w:t>الغازية</w:t>
      </w:r>
      <w:r>
        <w:rPr>
          <w:rFonts w:cs="Simplified Arabic"/>
          <w:rtl/>
          <w:lang w:val="en-US"/>
        </w:rPr>
        <w:t xml:space="preserve"> </w:t>
      </w:r>
      <w:r w:rsidRPr="00EB2B50">
        <w:rPr>
          <w:rFonts w:cs="Simplified Arabic"/>
          <w:rtl/>
          <w:lang w:val="en-US"/>
        </w:rPr>
        <w:t>بمشاركة</w:t>
      </w:r>
      <w:r>
        <w:rPr>
          <w:rFonts w:cs="Simplified Arabic"/>
          <w:rtl/>
          <w:lang w:val="en-US"/>
        </w:rPr>
        <w:t xml:space="preserve"> </w:t>
      </w:r>
      <w:r w:rsidRPr="00EB2B50">
        <w:rPr>
          <w:rFonts w:cs="Simplified Arabic"/>
          <w:rtl/>
          <w:lang w:val="en-US"/>
        </w:rPr>
        <w:t>ال</w:t>
      </w:r>
      <w:r>
        <w:rPr>
          <w:rFonts w:cs="Simplified Arabic"/>
          <w:rtl/>
          <w:lang w:val="en-US"/>
        </w:rPr>
        <w:t>شعوب الأصلية والمجتمعات المحلية</w:t>
      </w:r>
      <w:r w:rsidRPr="00554DCC">
        <w:rPr>
          <w:rFonts w:cs="Simplified Arabic"/>
          <w:rtl/>
          <w:lang w:val="en-US"/>
        </w:rPr>
        <w:t>؛</w:t>
      </w:r>
    </w:p>
    <w:p w14:paraId="47E46FBA" w14:textId="557E995C" w:rsidR="003B71AB" w:rsidRPr="00EB2B50" w:rsidRDefault="003B71AB" w:rsidP="003B71AB">
      <w:pPr>
        <w:pStyle w:val="ListParagraph"/>
        <w:numPr>
          <w:ilvl w:val="0"/>
          <w:numId w:val="15"/>
        </w:numPr>
        <w:tabs>
          <w:tab w:val="left" w:pos="1560"/>
        </w:tabs>
        <w:bidi/>
        <w:spacing w:before="120" w:line="216" w:lineRule="auto"/>
        <w:ind w:left="571" w:firstLine="425"/>
        <w:contextualSpacing w:val="0"/>
        <w:rPr>
          <w:rFonts w:cs="Simplified Arabic"/>
          <w:lang w:val="en-US"/>
        </w:rPr>
      </w:pPr>
      <w:r w:rsidRPr="00EB2B50">
        <w:rPr>
          <w:rFonts w:cs="Simplified Arabic"/>
          <w:rtl/>
          <w:lang w:val="en-US"/>
        </w:rPr>
        <w:t>تعزيز</w:t>
      </w:r>
      <w:r>
        <w:rPr>
          <w:rFonts w:cs="Simplified Arabic"/>
          <w:rtl/>
          <w:lang w:val="en-US"/>
        </w:rPr>
        <w:t xml:space="preserve"> </w:t>
      </w:r>
      <w:r w:rsidRPr="00EB2B50">
        <w:rPr>
          <w:rFonts w:cs="Simplified Arabic"/>
          <w:rtl/>
          <w:lang w:val="en-US"/>
        </w:rPr>
        <w:t>التعاون</w:t>
      </w:r>
      <w:r>
        <w:rPr>
          <w:rFonts w:cs="Simplified Arabic"/>
          <w:rtl/>
          <w:lang w:val="en-US"/>
        </w:rPr>
        <w:t xml:space="preserve"> </w:t>
      </w:r>
      <w:r w:rsidRPr="00EB2B50">
        <w:rPr>
          <w:rFonts w:cs="Simplified Arabic"/>
          <w:rtl/>
          <w:lang w:val="en-US"/>
        </w:rPr>
        <w:t>مع</w:t>
      </w:r>
      <w:r>
        <w:rPr>
          <w:rFonts w:cs="Simplified Arabic"/>
          <w:rtl/>
          <w:lang w:val="en-US"/>
        </w:rPr>
        <w:t xml:space="preserve"> </w:t>
      </w:r>
      <w:r>
        <w:rPr>
          <w:rFonts w:cs="Simplified Arabic" w:hint="cs"/>
          <w:rtl/>
          <w:lang w:val="en-US"/>
        </w:rPr>
        <w:t xml:space="preserve">القطاعات ذات الصلة، مثل </w:t>
      </w:r>
      <w:r w:rsidRPr="00EB2B50">
        <w:rPr>
          <w:rFonts w:cs="Simplified Arabic"/>
          <w:rtl/>
          <w:lang w:val="en-US"/>
        </w:rPr>
        <w:t>السياحة</w:t>
      </w:r>
      <w:r>
        <w:rPr>
          <w:rFonts w:cs="Simplified Arabic"/>
          <w:rtl/>
          <w:lang w:val="en-US"/>
        </w:rPr>
        <w:t xml:space="preserve"> </w:t>
      </w:r>
      <w:r w:rsidRPr="00EB2B50">
        <w:rPr>
          <w:rFonts w:cs="Simplified Arabic"/>
          <w:rtl/>
          <w:lang w:val="en-US"/>
        </w:rPr>
        <w:t>والتجارة</w:t>
      </w:r>
      <w:r w:rsidR="00BF3148">
        <w:rPr>
          <w:rFonts w:cs="Simplified Arabic" w:hint="cs"/>
          <w:rtl/>
          <w:lang w:val="en-US"/>
        </w:rPr>
        <w:t>،</w:t>
      </w:r>
      <w:r>
        <w:rPr>
          <w:rFonts w:cs="Simplified Arabic"/>
          <w:rtl/>
          <w:lang w:val="en-US"/>
        </w:rPr>
        <w:t xml:space="preserve"> </w:t>
      </w:r>
      <w:r w:rsidRPr="00EB2B50">
        <w:rPr>
          <w:rFonts w:cs="Simplified Arabic"/>
          <w:rtl/>
          <w:lang w:val="en-US"/>
        </w:rPr>
        <w:t>و</w:t>
      </w:r>
      <w:r>
        <w:rPr>
          <w:rFonts w:cs="Simplified Arabic" w:hint="cs"/>
          <w:rtl/>
          <w:lang w:val="en-US"/>
        </w:rPr>
        <w:t>مع ا</w:t>
      </w:r>
      <w:r w:rsidRPr="00EB2B50">
        <w:rPr>
          <w:rFonts w:cs="Simplified Arabic"/>
          <w:rtl/>
          <w:lang w:val="en-US"/>
        </w:rPr>
        <w:t>لمرفق</w:t>
      </w:r>
      <w:r>
        <w:rPr>
          <w:rFonts w:cs="Simplified Arabic"/>
          <w:rtl/>
          <w:lang w:val="en-US"/>
        </w:rPr>
        <w:t xml:space="preserve"> </w:t>
      </w:r>
      <w:r w:rsidRPr="00EB2B50">
        <w:rPr>
          <w:rFonts w:cs="Simplified Arabic"/>
          <w:rtl/>
          <w:lang w:val="en-US"/>
        </w:rPr>
        <w:t>العالمي</w:t>
      </w:r>
      <w:r>
        <w:rPr>
          <w:rFonts w:cs="Simplified Arabic"/>
          <w:rtl/>
          <w:lang w:val="en-US"/>
        </w:rPr>
        <w:t xml:space="preserve"> </w:t>
      </w:r>
      <w:r w:rsidRPr="00EB2B50">
        <w:rPr>
          <w:rFonts w:cs="Simplified Arabic"/>
          <w:rtl/>
          <w:lang w:val="en-US"/>
        </w:rPr>
        <w:t>لمعلومات</w:t>
      </w:r>
      <w:r>
        <w:rPr>
          <w:rFonts w:cs="Simplified Arabic"/>
          <w:rtl/>
          <w:lang w:val="en-US"/>
        </w:rPr>
        <w:t xml:space="preserve"> </w:t>
      </w:r>
      <w:r w:rsidRPr="00EB2B50">
        <w:rPr>
          <w:rFonts w:cs="Simplified Arabic"/>
          <w:rtl/>
          <w:lang w:val="en-US"/>
        </w:rPr>
        <w:t>التنوع</w:t>
      </w:r>
      <w:r>
        <w:rPr>
          <w:rFonts w:cs="Simplified Arabic"/>
          <w:rtl/>
          <w:lang w:val="en-US"/>
        </w:rPr>
        <w:t xml:space="preserve"> </w:t>
      </w:r>
      <w:r w:rsidRPr="00EB2B50">
        <w:rPr>
          <w:rFonts w:cs="Simplified Arabic"/>
          <w:rtl/>
          <w:lang w:val="en-US"/>
        </w:rPr>
        <w:t>البيولوجي</w:t>
      </w:r>
      <w:r>
        <w:rPr>
          <w:rFonts w:cs="Simplified Arabic"/>
          <w:rtl/>
          <w:lang w:val="en-US"/>
        </w:rPr>
        <w:t xml:space="preserve"> </w:t>
      </w:r>
      <w:r>
        <w:rPr>
          <w:rFonts w:cs="Simplified Arabic" w:hint="cs"/>
          <w:rtl/>
          <w:lang w:val="en-US"/>
        </w:rPr>
        <w:t>ل</w:t>
      </w:r>
      <w:r w:rsidRPr="00EB2B50">
        <w:rPr>
          <w:rFonts w:cs="Simplified Arabic"/>
          <w:rtl/>
          <w:lang w:val="en-US"/>
        </w:rPr>
        <w:t>تحسين</w:t>
      </w:r>
      <w:r>
        <w:rPr>
          <w:rFonts w:cs="Simplified Arabic"/>
          <w:rtl/>
          <w:lang w:val="en-US"/>
        </w:rPr>
        <w:t xml:space="preserve"> </w:t>
      </w:r>
      <w:r>
        <w:rPr>
          <w:rFonts w:cs="Simplified Arabic" w:hint="cs"/>
          <w:rtl/>
          <w:lang w:val="en-US"/>
        </w:rPr>
        <w:t>الوصول إلى</w:t>
      </w:r>
      <w:r>
        <w:rPr>
          <w:rFonts w:cs="Simplified Arabic"/>
          <w:rtl/>
          <w:lang w:val="en-US"/>
        </w:rPr>
        <w:t xml:space="preserve"> </w:t>
      </w:r>
      <w:r w:rsidRPr="00EB2B50">
        <w:rPr>
          <w:rFonts w:cs="Simplified Arabic"/>
          <w:rtl/>
          <w:lang w:val="en-US"/>
        </w:rPr>
        <w:t>البيانات</w:t>
      </w:r>
      <w:r>
        <w:rPr>
          <w:rFonts w:cs="Simplified Arabic"/>
          <w:rtl/>
          <w:lang w:val="en-US"/>
        </w:rPr>
        <w:t xml:space="preserve"> </w:t>
      </w:r>
      <w:r w:rsidRPr="00EB2B50">
        <w:rPr>
          <w:rFonts w:cs="Simplified Arabic"/>
          <w:rtl/>
          <w:lang w:val="en-US"/>
        </w:rPr>
        <w:t>والمعلومات</w:t>
      </w:r>
      <w:r>
        <w:rPr>
          <w:rFonts w:cs="Simplified Arabic"/>
          <w:rtl/>
          <w:lang w:val="en-US"/>
        </w:rPr>
        <w:t xml:space="preserve"> </w:t>
      </w:r>
      <w:r w:rsidRPr="00EB2B50">
        <w:rPr>
          <w:rFonts w:cs="Simplified Arabic"/>
          <w:rtl/>
          <w:lang w:val="en-US"/>
        </w:rPr>
        <w:t>عن</w:t>
      </w:r>
      <w:r>
        <w:rPr>
          <w:rFonts w:cs="Simplified Arabic"/>
          <w:rtl/>
          <w:lang w:val="en-US"/>
        </w:rPr>
        <w:t xml:space="preserve"> </w:t>
      </w:r>
      <w:r w:rsidRPr="00EB2B50">
        <w:rPr>
          <w:rFonts w:cs="Simplified Arabic"/>
          <w:rtl/>
          <w:lang w:val="en-US"/>
        </w:rPr>
        <w:t>الأنواع</w:t>
      </w:r>
      <w:r>
        <w:rPr>
          <w:rFonts w:cs="Simplified Arabic"/>
          <w:rtl/>
          <w:lang w:val="en-US"/>
        </w:rPr>
        <w:t xml:space="preserve"> </w:t>
      </w:r>
      <w:r w:rsidRPr="00EB2B50">
        <w:rPr>
          <w:rFonts w:cs="Simplified Arabic"/>
          <w:rtl/>
          <w:lang w:val="en-US"/>
        </w:rPr>
        <w:t>الغريبة</w:t>
      </w:r>
      <w:r>
        <w:rPr>
          <w:rFonts w:cs="Simplified Arabic"/>
          <w:rtl/>
          <w:lang w:val="en-US"/>
        </w:rPr>
        <w:t xml:space="preserve"> </w:t>
      </w:r>
      <w:r w:rsidRPr="00EB2B50">
        <w:rPr>
          <w:rFonts w:cs="Simplified Arabic"/>
          <w:rtl/>
          <w:lang w:val="en-US"/>
        </w:rPr>
        <w:t>الغازية</w:t>
      </w:r>
      <w:r w:rsidR="004A6A71">
        <w:rPr>
          <w:rFonts w:cs="Simplified Arabic" w:hint="cs"/>
          <w:rtl/>
          <w:lang w:val="en-US"/>
        </w:rPr>
        <w:t>.</w:t>
      </w:r>
    </w:p>
    <w:p w14:paraId="151E70DF" w14:textId="7926D6E9" w:rsidR="00D62410" w:rsidRDefault="004A6A71" w:rsidP="00722E9A">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722E9A" w:rsidRPr="00722E9A">
        <w:rPr>
          <w:rFonts w:cs="Simplified Arabic"/>
          <w:rtl/>
          <w:lang w:val="en-US"/>
        </w:rPr>
        <w:t xml:space="preserve">انخرط فريق الاتصال في سلسلة من المناقشات المواضيعية، بما في ذلك إمكانية الوصول إلى المعلومات وتوافرها لدعم تنفيذ الهدف 6 من الإطار؛ وإدارة الأنواع الغريبة الغازية بمشاركة الشعوب الأصلية والمجتمعات المحلية؛ وفرص التعاون، بما في ذلك </w:t>
      </w:r>
      <w:r>
        <w:rPr>
          <w:rFonts w:cs="Simplified Arabic" w:hint="cs"/>
          <w:rtl/>
          <w:lang w:val="en-US"/>
        </w:rPr>
        <w:t>التصدي إلى</w:t>
      </w:r>
      <w:r w:rsidR="00722E9A" w:rsidRPr="00722E9A">
        <w:rPr>
          <w:rFonts w:cs="Simplified Arabic"/>
          <w:rtl/>
          <w:lang w:val="en-US"/>
        </w:rPr>
        <w:t xml:space="preserve"> الأنواع الغريبة الغازية في قطاعي السياحة والتجارة.</w:t>
      </w:r>
    </w:p>
    <w:p w14:paraId="321C672E" w14:textId="0C6D80AD" w:rsidR="00722E9A" w:rsidRPr="00722E9A" w:rsidRDefault="004A6A71" w:rsidP="00D62410">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 xml:space="preserve">وترد </w:t>
      </w:r>
      <w:r w:rsidR="00722E9A" w:rsidRPr="00722E9A">
        <w:rPr>
          <w:rFonts w:cs="Simplified Arabic"/>
          <w:rtl/>
          <w:lang w:val="en-US"/>
        </w:rPr>
        <w:t xml:space="preserve">فيما يلي بعض الاستنتاجات التي توصل إليها أعضاء </w:t>
      </w:r>
      <w:r w:rsidR="00272B0F">
        <w:rPr>
          <w:rFonts w:cs="Simplified Arabic" w:hint="cs"/>
          <w:rtl/>
          <w:lang w:val="en-US"/>
        </w:rPr>
        <w:t>فريق</w:t>
      </w:r>
      <w:r w:rsidR="00722E9A" w:rsidRPr="00722E9A">
        <w:rPr>
          <w:rFonts w:cs="Simplified Arabic"/>
          <w:rtl/>
          <w:lang w:val="en-US"/>
        </w:rPr>
        <w:t xml:space="preserve"> الاتصال خلال مناقشاتهم</w:t>
      </w:r>
      <w:r w:rsidR="00722E9A" w:rsidRPr="00722E9A">
        <w:rPr>
          <w:rFonts w:cs="Simplified Arabic"/>
          <w:lang w:val="en-US"/>
        </w:rPr>
        <w:t>:</w:t>
      </w:r>
    </w:p>
    <w:p w14:paraId="06AF146D" w14:textId="43E9A914" w:rsidR="00722E9A" w:rsidRPr="00722E9A" w:rsidRDefault="00722E9A" w:rsidP="00416CE7">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من المهم اتباع </w:t>
      </w:r>
      <w:r w:rsidR="004A6A71">
        <w:rPr>
          <w:rFonts w:cs="Simplified Arabic" w:hint="cs"/>
          <w:rtl/>
          <w:lang w:val="en-US"/>
        </w:rPr>
        <w:t>نُهج</w:t>
      </w:r>
      <w:r w:rsidRPr="00722E9A">
        <w:rPr>
          <w:rFonts w:cs="Simplified Arabic"/>
          <w:rtl/>
          <w:lang w:val="en-US"/>
        </w:rPr>
        <w:t xml:space="preserve"> متكاملة وتعاونية تجمع بين عدة قطاعات لمواجهة التحديات التي تفرضها الأنواع الغريبة الغازية، مع </w:t>
      </w:r>
      <w:r w:rsidR="004A6A71">
        <w:rPr>
          <w:rFonts w:cs="Simplified Arabic" w:hint="cs"/>
          <w:rtl/>
          <w:lang w:val="en-US"/>
        </w:rPr>
        <w:t>الإشارة إلى</w:t>
      </w:r>
      <w:r w:rsidRPr="00722E9A">
        <w:rPr>
          <w:rFonts w:cs="Simplified Arabic"/>
          <w:rtl/>
          <w:lang w:val="en-US"/>
        </w:rPr>
        <w:t xml:space="preserve"> أن آثارها تتجاوز التنوع البيولوجي، وبالتالي تتطلب التزاما ودعما من </w:t>
      </w:r>
      <w:r w:rsidR="004A6A71">
        <w:rPr>
          <w:rFonts w:cs="Simplified Arabic" w:hint="cs"/>
          <w:rtl/>
          <w:lang w:val="en-US"/>
        </w:rPr>
        <w:t>قطاعات مختلفة</w:t>
      </w:r>
      <w:r w:rsidRPr="00722E9A">
        <w:rPr>
          <w:rFonts w:cs="Simplified Arabic"/>
          <w:rtl/>
          <w:lang w:val="en-US"/>
        </w:rPr>
        <w:t>؛</w:t>
      </w:r>
    </w:p>
    <w:p w14:paraId="05AF3C5E" w14:textId="1082A9C3" w:rsidR="00722E9A" w:rsidRPr="00722E9A" w:rsidRDefault="00722E9A" w:rsidP="00416CE7">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يمكن أن يُحسّن تعزيز العلاقات وتبادل المعرفة مع الشعوب الأصلية والمجتمعات المحلية فهم الغزوات البيولوجية وفعالية جهود الإدارة؛</w:t>
      </w:r>
    </w:p>
    <w:p w14:paraId="2EABA06A" w14:textId="3D499424" w:rsidR="00722E9A" w:rsidRPr="00722E9A" w:rsidRDefault="00722E9A" w:rsidP="00416CE7">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هناك أمثلة ناجحة </w:t>
      </w:r>
      <w:r w:rsidR="004A6A71">
        <w:rPr>
          <w:rFonts w:cs="Simplified Arabic" w:hint="cs"/>
          <w:rtl/>
          <w:lang w:val="en-US"/>
        </w:rPr>
        <w:t>على إدارة</w:t>
      </w:r>
      <w:r w:rsidRPr="00722E9A">
        <w:rPr>
          <w:rFonts w:cs="Simplified Arabic"/>
          <w:rtl/>
          <w:lang w:val="en-US"/>
        </w:rPr>
        <w:t xml:space="preserve"> الغزوات البيولوجية تستحق المشاركة لعرض الخيارات القابلة للتطبيق </w:t>
      </w:r>
      <w:r w:rsidR="004A6A71">
        <w:rPr>
          <w:rFonts w:cs="Simplified Arabic" w:hint="cs"/>
          <w:rtl/>
          <w:lang w:val="en-US"/>
        </w:rPr>
        <w:t>للتصدي</w:t>
      </w:r>
      <w:r w:rsidRPr="00722E9A">
        <w:rPr>
          <w:rFonts w:cs="Simplified Arabic"/>
          <w:rtl/>
          <w:lang w:val="en-US"/>
        </w:rPr>
        <w:t xml:space="preserve"> </w:t>
      </w:r>
      <w:r w:rsidR="004A6A71">
        <w:rPr>
          <w:rFonts w:cs="Simplified Arabic" w:hint="cs"/>
          <w:rtl/>
          <w:lang w:val="en-US"/>
        </w:rPr>
        <w:t>ل</w:t>
      </w:r>
      <w:r w:rsidRPr="00722E9A">
        <w:rPr>
          <w:rFonts w:cs="Simplified Arabic"/>
          <w:rtl/>
          <w:lang w:val="en-US"/>
        </w:rPr>
        <w:t>لأنواع الغريبة الغازية (مثل عمليات الاستئصال الناجحة في الجزر)؛</w:t>
      </w:r>
    </w:p>
    <w:p w14:paraId="0935DA2D" w14:textId="3511E7DF" w:rsidR="00722E9A" w:rsidRPr="00722E9A" w:rsidRDefault="00722E9A" w:rsidP="00416CE7">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يوفر نهج </w:t>
      </w:r>
      <w:r w:rsidR="004A6A71">
        <w:rPr>
          <w:rFonts w:cs="Simplified Arabic" w:hint="cs"/>
          <w:rtl/>
          <w:lang w:val="en-US"/>
        </w:rPr>
        <w:t>الصحة الواحدة</w:t>
      </w:r>
      <w:r w:rsidRPr="00722E9A">
        <w:rPr>
          <w:rFonts w:cs="Simplified Arabic"/>
          <w:rtl/>
          <w:lang w:val="en-US"/>
        </w:rPr>
        <w:t xml:space="preserve"> </w:t>
      </w:r>
      <w:r w:rsidR="004A6A71">
        <w:rPr>
          <w:rFonts w:cs="Simplified Arabic" w:hint="cs"/>
          <w:rtl/>
          <w:lang w:val="en-US"/>
        </w:rPr>
        <w:t>إطارا مناسبا</w:t>
      </w:r>
      <w:r w:rsidRPr="00722E9A">
        <w:rPr>
          <w:rFonts w:cs="Simplified Arabic"/>
          <w:rtl/>
          <w:lang w:val="en-US"/>
        </w:rPr>
        <w:t xml:space="preserve"> </w:t>
      </w:r>
      <w:r w:rsidR="004A6A71">
        <w:rPr>
          <w:rFonts w:cs="Simplified Arabic" w:hint="cs"/>
          <w:rtl/>
          <w:lang w:val="en-US"/>
        </w:rPr>
        <w:t>لمواصلة</w:t>
      </w:r>
      <w:r w:rsidRPr="00722E9A">
        <w:rPr>
          <w:rFonts w:cs="Simplified Arabic"/>
          <w:rtl/>
          <w:lang w:val="en-US"/>
        </w:rPr>
        <w:t xml:space="preserve"> التعاون</w:t>
      </w:r>
      <w:r w:rsidR="004A6A71">
        <w:rPr>
          <w:rFonts w:cs="Simplified Arabic" w:hint="cs"/>
          <w:rtl/>
          <w:lang w:val="en-US"/>
        </w:rPr>
        <w:t xml:space="preserve"> من أجل</w:t>
      </w:r>
      <w:r w:rsidRPr="00722E9A">
        <w:rPr>
          <w:rFonts w:cs="Simplified Arabic"/>
          <w:rtl/>
          <w:lang w:val="en-US"/>
        </w:rPr>
        <w:t xml:space="preserve"> </w:t>
      </w:r>
      <w:r w:rsidR="004A6A71">
        <w:rPr>
          <w:rFonts w:cs="Simplified Arabic" w:hint="cs"/>
          <w:rtl/>
          <w:lang w:val="en-US"/>
        </w:rPr>
        <w:t>التصدي</w:t>
      </w:r>
      <w:r w:rsidRPr="00722E9A">
        <w:rPr>
          <w:rFonts w:cs="Simplified Arabic"/>
          <w:rtl/>
          <w:lang w:val="en-US"/>
        </w:rPr>
        <w:t xml:space="preserve"> </w:t>
      </w:r>
      <w:r w:rsidR="004A6A71">
        <w:rPr>
          <w:rFonts w:cs="Simplified Arabic" w:hint="cs"/>
          <w:rtl/>
          <w:lang w:val="en-US"/>
        </w:rPr>
        <w:t>ل</w:t>
      </w:r>
      <w:r w:rsidRPr="00722E9A">
        <w:rPr>
          <w:rFonts w:cs="Simplified Arabic"/>
          <w:rtl/>
          <w:lang w:val="en-US"/>
        </w:rPr>
        <w:t xml:space="preserve">لأنواع الغريبة الغازية </w:t>
      </w:r>
      <w:r w:rsidR="004A6A71">
        <w:rPr>
          <w:rFonts w:cs="Simplified Arabic" w:hint="cs"/>
          <w:rtl/>
          <w:lang w:val="en-US"/>
        </w:rPr>
        <w:t>بفعالية أكبر</w:t>
      </w:r>
      <w:r w:rsidRPr="00722E9A">
        <w:rPr>
          <w:rFonts w:cs="Simplified Arabic"/>
          <w:rtl/>
          <w:lang w:val="en-US"/>
        </w:rPr>
        <w:t>؛</w:t>
      </w:r>
    </w:p>
    <w:p w14:paraId="71FFB7C0" w14:textId="1B241F4A" w:rsidR="00722E9A" w:rsidRPr="00722E9A" w:rsidRDefault="00722E9A" w:rsidP="00416CE7">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هناك فجوة بين الاستراتيجيات والوثائق والمعلومات الحالية </w:t>
      </w:r>
      <w:r w:rsidR="004A6A71">
        <w:rPr>
          <w:rFonts w:cs="Simplified Arabic" w:hint="cs"/>
          <w:rtl/>
          <w:lang w:val="en-US"/>
        </w:rPr>
        <w:t>المتعلقة</w:t>
      </w:r>
      <w:r w:rsidRPr="00722E9A">
        <w:rPr>
          <w:rFonts w:cs="Simplified Arabic"/>
          <w:rtl/>
          <w:lang w:val="en-US"/>
        </w:rPr>
        <w:t xml:space="preserve"> </w:t>
      </w:r>
      <w:r w:rsidR="004A6A71">
        <w:rPr>
          <w:rFonts w:cs="Simplified Arabic" w:hint="cs"/>
          <w:rtl/>
          <w:lang w:val="en-US"/>
        </w:rPr>
        <w:t>ب</w:t>
      </w:r>
      <w:r w:rsidRPr="00722E9A">
        <w:rPr>
          <w:rFonts w:cs="Simplified Arabic"/>
          <w:rtl/>
          <w:lang w:val="en-US"/>
        </w:rPr>
        <w:t>الأنواع الغريبة الغازية، من جهة، والتنفيذ الفعلي على أرض الواقع، من جهة أخرى؛</w:t>
      </w:r>
    </w:p>
    <w:p w14:paraId="7A3944EC" w14:textId="294234CA" w:rsidR="00722E9A" w:rsidRPr="00722E9A" w:rsidRDefault="00722E9A" w:rsidP="00416CE7">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تُعدّ البيانات الموحدة بشأن آثار الأنواع الغريبة الغازية مهمة لتحديد أولويات مختلف الإجراءات اللازمة لتنفيذ عناصر الهدف 6 من الإطار؛</w:t>
      </w:r>
    </w:p>
    <w:p w14:paraId="205C9CBC" w14:textId="5B2D549F" w:rsidR="00722E9A" w:rsidRPr="00722E9A"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تُعدّ برامج الرصد </w:t>
      </w:r>
      <w:r w:rsidR="004A6A71">
        <w:rPr>
          <w:rFonts w:cs="Simplified Arabic" w:hint="cs"/>
          <w:rtl/>
          <w:lang w:val="en-US"/>
        </w:rPr>
        <w:t>ال</w:t>
      </w:r>
      <w:r w:rsidRPr="00722E9A">
        <w:rPr>
          <w:rFonts w:cs="Simplified Arabic"/>
          <w:rtl/>
          <w:lang w:val="en-US"/>
        </w:rPr>
        <w:t xml:space="preserve">طويلة الأجل التي تستخدم التكنولوجيات الناشئة، مثل تحليل الحمض النووي البيئي، </w:t>
      </w:r>
      <w:r w:rsidR="004A6A71">
        <w:rPr>
          <w:rFonts w:cs="Simplified Arabic" w:hint="cs"/>
          <w:rtl/>
          <w:lang w:val="en-US"/>
        </w:rPr>
        <w:t>ذات أهمية بالغة</w:t>
      </w:r>
      <w:r w:rsidRPr="00722E9A">
        <w:rPr>
          <w:rFonts w:cs="Simplified Arabic"/>
          <w:rtl/>
          <w:lang w:val="en-US"/>
        </w:rPr>
        <w:t xml:space="preserve"> لجمع البيانات التي يمكن أن تُحفّز الأطراف على اتخاذ إجراءات؛</w:t>
      </w:r>
    </w:p>
    <w:p w14:paraId="3847995A" w14:textId="1761779E" w:rsidR="00722E9A" w:rsidRPr="00722E9A"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من </w:t>
      </w:r>
      <w:r w:rsidR="004A6A71">
        <w:rPr>
          <w:rFonts w:cs="Simplified Arabic" w:hint="cs"/>
          <w:rtl/>
          <w:lang w:val="en-US"/>
        </w:rPr>
        <w:t>الأهمية بمكان</w:t>
      </w:r>
      <w:r w:rsidRPr="00722E9A">
        <w:rPr>
          <w:rFonts w:cs="Simplified Arabic"/>
          <w:rtl/>
          <w:lang w:val="en-US"/>
        </w:rPr>
        <w:t xml:space="preserve"> استخدام المعايير القائمة (مثل قاعدة داروين أو ملحق هومبولت للمخزونات </w:t>
      </w:r>
      <w:r w:rsidR="004A6A71">
        <w:rPr>
          <w:rFonts w:cs="Simplified Arabic" w:hint="cs"/>
          <w:rtl/>
          <w:lang w:val="en-US"/>
        </w:rPr>
        <w:t>الإيكولوجية</w:t>
      </w:r>
      <w:r w:rsidRPr="00722E9A">
        <w:rPr>
          <w:rFonts w:cs="Simplified Arabic"/>
          <w:rtl/>
          <w:lang w:val="en-US"/>
        </w:rPr>
        <w:t xml:space="preserve">) </w:t>
      </w:r>
      <w:r w:rsidR="004A6A71">
        <w:rPr>
          <w:rFonts w:cs="Simplified Arabic" w:hint="cs"/>
          <w:rtl/>
          <w:lang w:val="en-US"/>
        </w:rPr>
        <w:t>ونظم</w:t>
      </w:r>
      <w:r w:rsidRPr="00722E9A">
        <w:rPr>
          <w:rFonts w:cs="Simplified Arabic"/>
          <w:rtl/>
          <w:lang w:val="en-US"/>
        </w:rPr>
        <w:t xml:space="preserve"> التصنيف</w:t>
      </w:r>
      <w:r w:rsidR="004A6A71" w:rsidRPr="004A6A71">
        <w:rPr>
          <w:rStyle w:val="FootnoteReference"/>
          <w:rFonts w:cs="Simplified Arabic"/>
          <w:u w:val="none"/>
          <w:vertAlign w:val="superscript"/>
          <w:rtl/>
          <w:lang w:val="en-US"/>
        </w:rPr>
        <w:footnoteReference w:id="3"/>
      </w:r>
      <w:r w:rsidRPr="00722E9A">
        <w:rPr>
          <w:rFonts w:cs="Simplified Arabic"/>
          <w:rtl/>
          <w:lang w:val="en-US"/>
        </w:rPr>
        <w:t xml:space="preserve"> لزيادة إمكانية الوصول إلى المعلومات </w:t>
      </w:r>
      <w:r w:rsidR="00272B0F">
        <w:rPr>
          <w:rFonts w:cs="Simplified Arabic" w:hint="cs"/>
          <w:rtl/>
          <w:lang w:val="en-US"/>
        </w:rPr>
        <w:t>وتيسير</w:t>
      </w:r>
      <w:r w:rsidRPr="00722E9A">
        <w:rPr>
          <w:rFonts w:cs="Simplified Arabic"/>
          <w:rtl/>
          <w:lang w:val="en-US"/>
        </w:rPr>
        <w:t xml:space="preserve"> تبادل البيانات، بما في ذلك عبر القطاعات وبين مُقدّمي البيانات ومُشغّلي قواعد البيانات؛</w:t>
      </w:r>
    </w:p>
    <w:p w14:paraId="7FF27499" w14:textId="223E3F31" w:rsidR="00BE39C0"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lang w:val="en-US"/>
        </w:rPr>
      </w:pPr>
      <w:r w:rsidRPr="00722E9A">
        <w:rPr>
          <w:rFonts w:cs="Simplified Arabic"/>
          <w:rtl/>
          <w:lang w:val="en-US"/>
        </w:rPr>
        <w:lastRenderedPageBreak/>
        <w:t xml:space="preserve">تُعدّ البيانات المُحدّثة التي يُمكن الوصول إليها بشأن </w:t>
      </w:r>
      <w:r w:rsidR="00272B0F">
        <w:rPr>
          <w:rFonts w:cs="Simplified Arabic" w:hint="cs"/>
          <w:rtl/>
          <w:lang w:val="en-US"/>
        </w:rPr>
        <w:t>التأثيرات</w:t>
      </w:r>
      <w:r w:rsidRPr="00722E9A">
        <w:rPr>
          <w:rFonts w:cs="Simplified Arabic"/>
          <w:rtl/>
          <w:lang w:val="en-US"/>
        </w:rPr>
        <w:t xml:space="preserve">، ومسارات الإدخال، وحالات الحدوث، وتدابير الإدارة، وفعالية الإدارة لـ 3500 نوع غريب غازي معروف، والمُحدّدة في </w:t>
      </w:r>
      <w:r w:rsidRPr="00272B0F">
        <w:rPr>
          <w:rFonts w:cs="Simplified Arabic"/>
          <w:i/>
          <w:iCs/>
          <w:rtl/>
          <w:lang w:val="en-US"/>
        </w:rPr>
        <w:t>تقرير التقييم المواضيعي بشأن الأنواع الغريبة الغازية ومكافحتها</w:t>
      </w:r>
      <w:r w:rsidRPr="00722E9A">
        <w:rPr>
          <w:rFonts w:cs="Simplified Arabic"/>
          <w:rtl/>
          <w:lang w:val="en-US"/>
        </w:rPr>
        <w:t xml:space="preserve">، الصادر عن </w:t>
      </w:r>
      <w:r w:rsidR="00272B0F">
        <w:rPr>
          <w:rFonts w:cs="Simplified Arabic" w:hint="cs"/>
          <w:rtl/>
          <w:lang w:val="en-US"/>
        </w:rPr>
        <w:t>المنبر</w:t>
      </w:r>
      <w:r w:rsidRPr="00722E9A">
        <w:rPr>
          <w:rFonts w:cs="Simplified Arabic"/>
          <w:rtl/>
          <w:lang w:val="en-US"/>
        </w:rPr>
        <w:t xml:space="preserve"> الحكومي الدولي للعلوم والسياسات </w:t>
      </w:r>
      <w:r w:rsidR="00272B0F">
        <w:rPr>
          <w:rFonts w:cs="Simplified Arabic" w:hint="cs"/>
          <w:rtl/>
          <w:lang w:val="en-US"/>
        </w:rPr>
        <w:t>المعني</w:t>
      </w:r>
      <w:r w:rsidRPr="00722E9A">
        <w:rPr>
          <w:rFonts w:cs="Simplified Arabic"/>
          <w:rtl/>
          <w:lang w:val="en-US"/>
        </w:rPr>
        <w:t xml:space="preserve"> </w:t>
      </w:r>
      <w:r w:rsidR="00272B0F">
        <w:rPr>
          <w:rFonts w:cs="Simplified Arabic" w:hint="cs"/>
          <w:rtl/>
          <w:lang w:val="en-US"/>
        </w:rPr>
        <w:t>ب</w:t>
      </w:r>
      <w:r w:rsidRPr="00722E9A">
        <w:rPr>
          <w:rFonts w:cs="Simplified Arabic"/>
          <w:rtl/>
          <w:lang w:val="en-US"/>
        </w:rPr>
        <w:t>التنوع البيولوجي وخدمات النظم الإيكولوجية، بالغة الأهمية لدعم العمل نحو تحقيق الهدف 6 من الإطار؛</w:t>
      </w:r>
    </w:p>
    <w:p w14:paraId="43F64988" w14:textId="42014C44" w:rsidR="00722E9A"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lang w:val="en-US"/>
        </w:rPr>
      </w:pPr>
      <w:r w:rsidRPr="00722E9A">
        <w:rPr>
          <w:rFonts w:cs="Simplified Arabic"/>
          <w:rtl/>
          <w:lang w:val="en-US"/>
        </w:rPr>
        <w:t>ينبغي أن تكون المعلومات</w:t>
      </w:r>
      <w:r w:rsidR="00272B0F">
        <w:rPr>
          <w:rFonts w:cs="Simplified Arabic" w:hint="cs"/>
          <w:rtl/>
          <w:lang w:val="en-US"/>
        </w:rPr>
        <w:t xml:space="preserve"> الرامية إلى</w:t>
      </w:r>
      <w:r w:rsidRPr="00722E9A">
        <w:rPr>
          <w:rFonts w:cs="Simplified Arabic"/>
          <w:rtl/>
          <w:lang w:val="en-US"/>
        </w:rPr>
        <w:t xml:space="preserve"> دعم الوقاية من الأنواع الغريبة الغازية والكشف المبكر عنها واحتوائها والسيطرة عليها مفتوحة، وأن تتبع</w:t>
      </w:r>
      <w:r w:rsidR="00272B0F">
        <w:rPr>
          <w:rFonts w:cs="Simplified Arabic" w:hint="cs"/>
          <w:rtl/>
          <w:lang w:val="en-US"/>
        </w:rPr>
        <w:t xml:space="preserve"> مبادئ</w:t>
      </w:r>
      <w:r w:rsidRPr="00722E9A">
        <w:rPr>
          <w:rFonts w:cs="Simplified Arabic"/>
          <w:rtl/>
          <w:lang w:val="en-US"/>
        </w:rPr>
        <w:t xml:space="preserve"> </w:t>
      </w:r>
      <w:r w:rsidR="00272B0F" w:rsidRPr="00272B0F">
        <w:rPr>
          <w:rFonts w:cs="Simplified Arabic"/>
          <w:rtl/>
          <w:lang w:val="en-US"/>
        </w:rPr>
        <w:t>إمكانية العثور بسهولة على البيانات والانتفاع بها وتبادلها وإعادة استخدامها</w:t>
      </w:r>
      <w:r w:rsidRPr="00722E9A">
        <w:rPr>
          <w:rFonts w:cs="Simplified Arabic"/>
          <w:rtl/>
          <w:lang w:val="en-US"/>
        </w:rPr>
        <w:t>،</w:t>
      </w:r>
      <w:r w:rsidR="00272B0F" w:rsidRPr="00272B0F">
        <w:rPr>
          <w:rStyle w:val="FootnoteReference"/>
          <w:rFonts w:cs="Simplified Arabic"/>
          <w:u w:val="none"/>
          <w:vertAlign w:val="superscript"/>
          <w:rtl/>
          <w:lang w:val="en-US"/>
        </w:rPr>
        <w:footnoteReference w:id="4"/>
      </w:r>
      <w:r w:rsidRPr="00722E9A">
        <w:rPr>
          <w:rFonts w:cs="Simplified Arabic"/>
          <w:rtl/>
          <w:lang w:val="en-US"/>
        </w:rPr>
        <w:t xml:space="preserve"> وأن تكون متاحة قدر الإمكان </w:t>
      </w:r>
      <w:r w:rsidR="00272B0F">
        <w:rPr>
          <w:rFonts w:cs="Simplified Arabic" w:hint="cs"/>
          <w:rtl/>
          <w:lang w:val="en-US"/>
        </w:rPr>
        <w:t>بلغات وتنسيقات مختلفة</w:t>
      </w:r>
      <w:r w:rsidRPr="00722E9A">
        <w:rPr>
          <w:rFonts w:cs="Simplified Arabic"/>
          <w:rtl/>
          <w:lang w:val="en-US"/>
        </w:rPr>
        <w:t>؛</w:t>
      </w:r>
    </w:p>
    <w:p w14:paraId="71DC3F95" w14:textId="76A094FE" w:rsidR="00722E9A" w:rsidRPr="00722E9A"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ثمة حاجة إلى معالجة الفجوات التصنيفية ونقص المعلومات من </w:t>
      </w:r>
      <w:r w:rsidR="00272B0F">
        <w:rPr>
          <w:rFonts w:cs="Simplified Arabic" w:hint="cs"/>
          <w:rtl/>
          <w:lang w:val="en-US"/>
        </w:rPr>
        <w:t>أقاليم</w:t>
      </w:r>
      <w:r w:rsidRPr="00722E9A">
        <w:rPr>
          <w:rFonts w:cs="Simplified Arabic"/>
          <w:rtl/>
          <w:lang w:val="en-US"/>
        </w:rPr>
        <w:t xml:space="preserve"> معينة، كما هو موضح في التقييم المواضيعي للأنواع الغريبة الغازية ومكافحتها؛</w:t>
      </w:r>
    </w:p>
    <w:p w14:paraId="29802ABF" w14:textId="0980D647" w:rsidR="00722E9A" w:rsidRPr="00722E9A"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قد تكون هناك فوائد من وجود خدمات ومجموعات بيانات منسقة عالميا للبيانات والمعلومات التصنيفية المتعلقة بالأنواع الغريبة الغازية؛</w:t>
      </w:r>
    </w:p>
    <w:p w14:paraId="34F49F5A" w14:textId="2EA037B9" w:rsidR="00722E9A" w:rsidRPr="00722E9A" w:rsidRDefault="00722E9A" w:rsidP="00C6065C">
      <w:pPr>
        <w:pStyle w:val="ListParagraph"/>
        <w:numPr>
          <w:ilvl w:val="0"/>
          <w:numId w:val="16"/>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يُعدّ مسح الأفق والنمذجة التنبؤية</w:t>
      </w:r>
      <w:r w:rsidR="00272B0F">
        <w:rPr>
          <w:rFonts w:cs="Simplified Arabic" w:hint="cs"/>
          <w:rtl/>
          <w:lang w:val="en-US"/>
        </w:rPr>
        <w:t xml:space="preserve"> من</w:t>
      </w:r>
      <w:r w:rsidRPr="00722E9A">
        <w:rPr>
          <w:rFonts w:cs="Simplified Arabic"/>
          <w:rtl/>
          <w:lang w:val="en-US"/>
        </w:rPr>
        <w:t xml:space="preserve"> </w:t>
      </w:r>
      <w:r w:rsidR="00272B0F">
        <w:rPr>
          <w:rFonts w:cs="Simplified Arabic" w:hint="cs"/>
          <w:rtl/>
          <w:lang w:val="en-US"/>
        </w:rPr>
        <w:t>ال</w:t>
      </w:r>
      <w:r w:rsidRPr="00722E9A">
        <w:rPr>
          <w:rFonts w:cs="Simplified Arabic"/>
          <w:rtl/>
          <w:lang w:val="en-US"/>
        </w:rPr>
        <w:t xml:space="preserve">أدوات </w:t>
      </w:r>
      <w:r w:rsidR="00272B0F">
        <w:rPr>
          <w:rFonts w:cs="Simplified Arabic" w:hint="cs"/>
          <w:rtl/>
          <w:lang w:val="en-US"/>
        </w:rPr>
        <w:t>ال</w:t>
      </w:r>
      <w:r w:rsidRPr="00722E9A">
        <w:rPr>
          <w:rFonts w:cs="Simplified Arabic"/>
          <w:rtl/>
          <w:lang w:val="en-US"/>
        </w:rPr>
        <w:t>مفيدة لتوجيه الإجراءات الوقائية؛</w:t>
      </w:r>
    </w:p>
    <w:p w14:paraId="279221DA" w14:textId="24494CB6" w:rsidR="00722E9A" w:rsidRPr="00722E9A" w:rsidRDefault="00272B0F" w:rsidP="00C6065C">
      <w:pPr>
        <w:pStyle w:val="ListParagraph"/>
        <w:numPr>
          <w:ilvl w:val="0"/>
          <w:numId w:val="16"/>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تعتبر</w:t>
      </w:r>
      <w:r w:rsidR="00722E9A" w:rsidRPr="00722E9A">
        <w:rPr>
          <w:rFonts w:cs="Simplified Arabic"/>
          <w:rtl/>
          <w:lang w:val="en-US"/>
        </w:rPr>
        <w:t xml:space="preserve"> المعلومات المتعلقة بفعالية وتكلفة إجراءات الإدارة </w:t>
      </w:r>
      <w:r>
        <w:rPr>
          <w:rFonts w:cs="Simplified Arabic" w:hint="cs"/>
          <w:rtl/>
          <w:lang w:val="en-US"/>
        </w:rPr>
        <w:t>للتصدي إلى</w:t>
      </w:r>
      <w:r w:rsidR="00722E9A" w:rsidRPr="00722E9A">
        <w:rPr>
          <w:rFonts w:cs="Simplified Arabic"/>
          <w:rtl/>
          <w:lang w:val="en-US"/>
        </w:rPr>
        <w:t xml:space="preserve"> الأنواع الغريبة الغازية غير متاحة إلى حد كبير، على الرغم من أهميتها في إدارة المخاطر لتحديد أولويات تدابير الوقاية والاستجابة السريعة </w:t>
      </w:r>
      <w:r>
        <w:rPr>
          <w:rFonts w:cs="Simplified Arabic" w:hint="cs"/>
          <w:rtl/>
          <w:lang w:val="en-US"/>
        </w:rPr>
        <w:t>والمكافحة</w:t>
      </w:r>
      <w:r w:rsidR="00722E9A" w:rsidRPr="00722E9A">
        <w:rPr>
          <w:rFonts w:cs="Simplified Arabic"/>
          <w:rtl/>
          <w:lang w:val="en-US"/>
        </w:rPr>
        <w:t xml:space="preserve"> على المدى الطويل</w:t>
      </w:r>
      <w:r w:rsidR="00722E9A" w:rsidRPr="00722E9A">
        <w:rPr>
          <w:rFonts w:cs="Simplified Arabic"/>
          <w:lang w:val="en-US"/>
        </w:rPr>
        <w:t>.</w:t>
      </w:r>
    </w:p>
    <w:p w14:paraId="4F23A84E" w14:textId="54212346" w:rsidR="00722E9A" w:rsidRPr="00722E9A" w:rsidRDefault="00722E9A" w:rsidP="00722E9A">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722E9A">
        <w:rPr>
          <w:rFonts w:cs="Simplified Arabic"/>
          <w:rtl/>
          <w:lang w:val="en-US"/>
        </w:rPr>
        <w:t>كما حدد فريق الاتصال المجالات التي ستستفيد من العمل والتعاون على المستوى الدولي، بما في ذلك</w:t>
      </w:r>
      <w:r w:rsidRPr="00722E9A">
        <w:rPr>
          <w:rFonts w:cs="Simplified Arabic"/>
          <w:lang w:val="en-US"/>
        </w:rPr>
        <w:t>:</w:t>
      </w:r>
    </w:p>
    <w:p w14:paraId="25FC89C9" w14:textId="6418DBA2" w:rsidR="00722E9A" w:rsidRPr="00BE39C0" w:rsidRDefault="00722E9A" w:rsidP="00FB2CD4">
      <w:pPr>
        <w:pStyle w:val="ListParagraph"/>
        <w:numPr>
          <w:ilvl w:val="0"/>
          <w:numId w:val="17"/>
        </w:numPr>
        <w:tabs>
          <w:tab w:val="left" w:pos="1560"/>
        </w:tabs>
        <w:bidi/>
        <w:spacing w:before="120" w:line="216" w:lineRule="auto"/>
        <w:ind w:left="571" w:firstLine="425"/>
        <w:contextualSpacing w:val="0"/>
        <w:rPr>
          <w:rFonts w:cs="Simplified Arabic"/>
          <w:rtl/>
          <w:lang w:val="en-US"/>
        </w:rPr>
      </w:pPr>
      <w:r w:rsidRPr="00BE39C0">
        <w:rPr>
          <w:rFonts w:cs="Simplified Arabic"/>
          <w:rtl/>
          <w:lang w:val="en-US"/>
        </w:rPr>
        <w:t xml:space="preserve">استكشاف استراتيجيات لتمكين الكشف المبكر والاستجابة السريعة، مثل الاستخدام المحتمل للذكاء الاصطناعي والأتمتة لدعم تعبئة البيانات، وذلك </w:t>
      </w:r>
      <w:r w:rsidR="00272B0F">
        <w:rPr>
          <w:rFonts w:cs="Simplified Arabic" w:hint="cs"/>
          <w:rtl/>
          <w:lang w:val="en-US"/>
        </w:rPr>
        <w:t xml:space="preserve">بهدف </w:t>
      </w:r>
      <w:r w:rsidRPr="00BE39C0">
        <w:rPr>
          <w:rFonts w:cs="Simplified Arabic"/>
          <w:rtl/>
          <w:lang w:val="en-US"/>
        </w:rPr>
        <w:t xml:space="preserve">تقليل الفارق الزمني بين </w:t>
      </w:r>
      <w:r w:rsidR="00272B0F">
        <w:rPr>
          <w:rFonts w:cs="Simplified Arabic" w:hint="cs"/>
          <w:rtl/>
          <w:lang w:val="en-US"/>
        </w:rPr>
        <w:t>الكشف عن</w:t>
      </w:r>
      <w:r w:rsidRPr="00BE39C0">
        <w:rPr>
          <w:rFonts w:cs="Simplified Arabic"/>
          <w:rtl/>
          <w:lang w:val="en-US"/>
        </w:rPr>
        <w:t xml:space="preserve"> الأنواع الغريبة الغازية وتوافر المعلومات؛</w:t>
      </w:r>
    </w:p>
    <w:p w14:paraId="643EA881" w14:textId="0DC22350" w:rsidR="00722E9A" w:rsidRPr="00722E9A" w:rsidRDefault="00722E9A" w:rsidP="00FB2CD4">
      <w:pPr>
        <w:pStyle w:val="ListParagraph"/>
        <w:numPr>
          <w:ilvl w:val="0"/>
          <w:numId w:val="17"/>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استكشاف استراتيجيات ومبادرات لدعم جهود الكشف المبكر والاستجابة السريعة على المستوى العالمي، بما في ذلك من خلال صندوق عالمي محتمل للاستجابة السريعة؛</w:t>
      </w:r>
    </w:p>
    <w:p w14:paraId="52D33773" w14:textId="5BC6147C" w:rsidR="00722E9A" w:rsidRPr="00722E9A" w:rsidRDefault="00722E9A" w:rsidP="00FB2CD4">
      <w:pPr>
        <w:pStyle w:val="ListParagraph"/>
        <w:numPr>
          <w:ilvl w:val="0"/>
          <w:numId w:val="17"/>
        </w:numPr>
        <w:tabs>
          <w:tab w:val="left" w:pos="1560"/>
        </w:tabs>
        <w:bidi/>
        <w:spacing w:before="120" w:line="216" w:lineRule="auto"/>
        <w:ind w:left="571" w:firstLine="425"/>
        <w:contextualSpacing w:val="0"/>
        <w:rPr>
          <w:rFonts w:cs="Simplified Arabic"/>
          <w:rtl/>
          <w:lang w:val="en-US"/>
        </w:rPr>
      </w:pPr>
      <w:r w:rsidRPr="00272B0F">
        <w:rPr>
          <w:rFonts w:cs="Simplified Arabic"/>
          <w:rtl/>
          <w:lang w:val="en-US"/>
        </w:rPr>
        <w:t>استكشاف إمكانية تعديل رموز النظام المنسق للأنواع</w:t>
      </w:r>
      <w:r w:rsidR="00272B0F" w:rsidRPr="00272B0F">
        <w:rPr>
          <w:rStyle w:val="FootnoteReference"/>
          <w:rFonts w:cs="Simplified Arabic"/>
          <w:u w:val="none"/>
          <w:vertAlign w:val="superscript"/>
          <w:rtl/>
          <w:lang w:val="en-US"/>
        </w:rPr>
        <w:footnoteReference w:id="5"/>
      </w:r>
      <w:r w:rsidRPr="00272B0F">
        <w:rPr>
          <w:rFonts w:cs="Simplified Arabic"/>
          <w:rtl/>
          <w:lang w:val="en-US"/>
        </w:rPr>
        <w:t xml:space="preserve"> أو</w:t>
      </w:r>
      <w:r w:rsidRPr="00722E9A">
        <w:rPr>
          <w:rFonts w:cs="Simplified Arabic"/>
          <w:rtl/>
          <w:lang w:val="en-US"/>
        </w:rPr>
        <w:t xml:space="preserve"> مجموعات الأنواع الغازية الغريبة عالية الخطورة في التجارة الدولية، لدعم السلطات الجمركية في تحديد الأنواع الغازية الغريبة الخاضعة للتنظيم؛</w:t>
      </w:r>
    </w:p>
    <w:p w14:paraId="0C0327C6" w14:textId="1AFB2EFE" w:rsidR="00722E9A" w:rsidRPr="00722E9A" w:rsidRDefault="00722E9A" w:rsidP="00FB2CD4">
      <w:pPr>
        <w:pStyle w:val="ListParagraph"/>
        <w:numPr>
          <w:ilvl w:val="0"/>
          <w:numId w:val="17"/>
        </w:numPr>
        <w:tabs>
          <w:tab w:val="left" w:pos="1560"/>
        </w:tabs>
        <w:bidi/>
        <w:spacing w:before="120" w:line="216" w:lineRule="auto"/>
        <w:ind w:left="571" w:firstLine="425"/>
        <w:contextualSpacing w:val="0"/>
        <w:rPr>
          <w:rFonts w:cs="Simplified Arabic"/>
          <w:rtl/>
          <w:lang w:val="en-US"/>
        </w:rPr>
      </w:pPr>
      <w:r w:rsidRPr="00722E9A">
        <w:rPr>
          <w:rFonts w:cs="Simplified Arabic"/>
          <w:rtl/>
          <w:lang w:val="en-US"/>
        </w:rPr>
        <w:t xml:space="preserve">استكشاف استخدام </w:t>
      </w:r>
      <w:r w:rsidR="00503E98">
        <w:rPr>
          <w:rFonts w:cs="Simplified Arabic" w:hint="cs"/>
          <w:rtl/>
          <w:lang w:val="en-US"/>
        </w:rPr>
        <w:t>قائمة</w:t>
      </w:r>
      <w:r w:rsidRPr="00722E9A">
        <w:rPr>
          <w:rFonts w:cs="Simplified Arabic"/>
          <w:rtl/>
          <w:lang w:val="en-US"/>
        </w:rPr>
        <w:t xml:space="preserve"> الحياة</w:t>
      </w:r>
      <w:r w:rsidR="00503E98" w:rsidRPr="00503E98">
        <w:rPr>
          <w:rStyle w:val="FootnoteReference"/>
          <w:rFonts w:cs="Simplified Arabic"/>
          <w:u w:val="none"/>
          <w:vertAlign w:val="superscript"/>
          <w:rtl/>
          <w:lang w:val="en-US"/>
        </w:rPr>
        <w:footnoteReference w:id="6"/>
      </w:r>
      <w:r w:rsidRPr="00722E9A">
        <w:rPr>
          <w:rFonts w:cs="Simplified Arabic"/>
          <w:rtl/>
          <w:lang w:val="en-US"/>
        </w:rPr>
        <w:t xml:space="preserve"> كمقدم خدمات تصنيفية للإطار</w:t>
      </w:r>
      <w:r w:rsidRPr="00722E9A">
        <w:rPr>
          <w:rFonts w:cs="Simplified Arabic"/>
          <w:lang w:val="en-US"/>
        </w:rPr>
        <w:t>.</w:t>
      </w:r>
    </w:p>
    <w:p w14:paraId="24CC4883" w14:textId="1F3CC64A" w:rsidR="00722E9A" w:rsidRDefault="007E559A" w:rsidP="00722E9A">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722E9A" w:rsidRPr="00722E9A">
        <w:rPr>
          <w:rFonts w:cs="Simplified Arabic"/>
          <w:rtl/>
          <w:lang w:val="en-US"/>
        </w:rPr>
        <w:t>بالإضافة إلى المعلومات المذكورة أعلاه، تتعاون الأمانة أيضا مع فريق الاتصال في إعداد مواد للتوعية بالأنواع الغازية الغريبة، وهي وثيقة تحدد سبل تحسين الوصول إلى البيانات والمعلومات المتعلقة بالأنواع الغازية الغريبة،</w:t>
      </w:r>
      <w:r w:rsidRPr="007E559A">
        <w:rPr>
          <w:rStyle w:val="FootnoteReference"/>
          <w:rFonts w:cs="Simplified Arabic"/>
          <w:u w:val="none"/>
          <w:vertAlign w:val="superscript"/>
          <w:rtl/>
          <w:lang w:val="en-US"/>
        </w:rPr>
        <w:footnoteReference w:id="7"/>
      </w:r>
      <w:r w:rsidR="00722E9A" w:rsidRPr="00722E9A">
        <w:rPr>
          <w:rFonts w:cs="Simplified Arabic"/>
          <w:rtl/>
          <w:lang w:val="en-US"/>
        </w:rPr>
        <w:t xml:space="preserve"> وأنشطة بناء القدرات.</w:t>
      </w:r>
    </w:p>
    <w:p w14:paraId="32A7D8F9" w14:textId="5C970602" w:rsidR="00A103E7" w:rsidRPr="007166A1" w:rsidRDefault="007166A1" w:rsidP="007166A1">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lang w:val="en-US"/>
        </w:rPr>
      </w:pPr>
      <w:r>
        <w:rPr>
          <w:rFonts w:cs="Simplified Arabic" w:hint="cs"/>
          <w:b/>
          <w:bCs/>
          <w:sz w:val="24"/>
          <w:szCs w:val="28"/>
          <w:rtl/>
          <w:lang w:val="en-US"/>
        </w:rPr>
        <w:lastRenderedPageBreak/>
        <w:t xml:space="preserve">ثالثا - </w:t>
      </w:r>
      <w:r w:rsidR="00A103E7" w:rsidRPr="007166A1">
        <w:rPr>
          <w:rFonts w:cs="Simplified Arabic"/>
          <w:b/>
          <w:bCs/>
          <w:sz w:val="24"/>
          <w:szCs w:val="28"/>
          <w:rtl/>
          <w:lang w:val="en-US"/>
        </w:rPr>
        <w:t>ملخص المناقشات في المنتدى المفتوح العضوية</w:t>
      </w:r>
      <w:r>
        <w:rPr>
          <w:rFonts w:cs="Simplified Arabic" w:hint="cs"/>
          <w:b/>
          <w:bCs/>
          <w:sz w:val="24"/>
          <w:szCs w:val="28"/>
          <w:rtl/>
          <w:lang w:val="en-US"/>
        </w:rPr>
        <w:t xml:space="preserve"> على الإنترنت</w:t>
      </w:r>
      <w:r w:rsidR="00A103E7" w:rsidRPr="007166A1">
        <w:rPr>
          <w:rFonts w:cs="Simplified Arabic"/>
          <w:b/>
          <w:bCs/>
          <w:sz w:val="24"/>
          <w:szCs w:val="28"/>
          <w:rtl/>
          <w:lang w:val="en-US"/>
        </w:rPr>
        <w:t xml:space="preserve"> </w:t>
      </w:r>
      <w:r>
        <w:rPr>
          <w:rFonts w:cs="Simplified Arabic" w:hint="cs"/>
          <w:b/>
          <w:bCs/>
          <w:sz w:val="24"/>
          <w:szCs w:val="28"/>
          <w:rtl/>
          <w:lang w:val="en-US"/>
        </w:rPr>
        <w:t>المعني</w:t>
      </w:r>
      <w:r w:rsidR="00A103E7" w:rsidRPr="007166A1">
        <w:rPr>
          <w:rFonts w:cs="Simplified Arabic"/>
          <w:b/>
          <w:bCs/>
          <w:sz w:val="24"/>
          <w:szCs w:val="28"/>
          <w:rtl/>
          <w:lang w:val="en-US"/>
        </w:rPr>
        <w:t xml:space="preserve"> </w:t>
      </w:r>
      <w:r>
        <w:rPr>
          <w:rFonts w:cs="Simplified Arabic" w:hint="cs"/>
          <w:b/>
          <w:bCs/>
          <w:sz w:val="24"/>
          <w:szCs w:val="28"/>
          <w:rtl/>
          <w:lang w:val="en-US"/>
        </w:rPr>
        <w:t>ب</w:t>
      </w:r>
      <w:r w:rsidR="00A103E7" w:rsidRPr="007166A1">
        <w:rPr>
          <w:rFonts w:cs="Simplified Arabic"/>
          <w:b/>
          <w:bCs/>
          <w:sz w:val="24"/>
          <w:szCs w:val="28"/>
          <w:rtl/>
          <w:lang w:val="en-US"/>
        </w:rPr>
        <w:t>الأنواع الغريبة الغازية</w:t>
      </w:r>
      <w:r w:rsidRPr="007166A1">
        <w:rPr>
          <w:rtl/>
        </w:rPr>
        <w:t xml:space="preserve"> </w:t>
      </w:r>
    </w:p>
    <w:p w14:paraId="6C3BA764" w14:textId="11168EE6" w:rsidR="00A103E7" w:rsidRPr="00A103E7" w:rsidRDefault="007166A1"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في</w:t>
      </w:r>
      <w:r w:rsidR="00A103E7" w:rsidRPr="00A103E7">
        <w:rPr>
          <w:rFonts w:cs="Simplified Arabic"/>
          <w:rtl/>
          <w:lang w:val="en-US"/>
        </w:rPr>
        <w:t xml:space="preserve"> الفقرة الفرعية 10 (ب) من المقرر </w:t>
      </w:r>
      <w:hyperlink r:id="rId13" w:history="1">
        <w:r w:rsidR="00A103E7" w:rsidRPr="00F30AF3">
          <w:rPr>
            <w:rStyle w:val="Hyperlink"/>
            <w:rFonts w:cs="Simplified Arabic"/>
            <w:rtl/>
            <w:lang w:val="en-US"/>
          </w:rPr>
          <w:t>16/18</w:t>
        </w:r>
      </w:hyperlink>
      <w:r w:rsidR="00A103E7" w:rsidRPr="00A103E7">
        <w:rPr>
          <w:rFonts w:cs="Simplified Arabic"/>
          <w:rtl/>
          <w:lang w:val="en-US"/>
        </w:rPr>
        <w:t>، طلب مؤتمر الأطراف من الأمين</w:t>
      </w:r>
      <w:r w:rsidR="00F30AF3">
        <w:rPr>
          <w:rFonts w:cs="Simplified Arabic" w:hint="cs"/>
          <w:rtl/>
          <w:lang w:val="en-US"/>
        </w:rPr>
        <w:t>ة</w:t>
      </w:r>
      <w:r w:rsidR="00A103E7" w:rsidRPr="00A103E7">
        <w:rPr>
          <w:rFonts w:cs="Simplified Arabic"/>
          <w:rtl/>
          <w:lang w:val="en-US"/>
        </w:rPr>
        <w:t xml:space="preserve"> التنفيذي</w:t>
      </w:r>
      <w:r w:rsidR="00F30AF3">
        <w:rPr>
          <w:rFonts w:cs="Simplified Arabic" w:hint="cs"/>
          <w:rtl/>
          <w:lang w:val="en-US"/>
        </w:rPr>
        <w:t>ة</w:t>
      </w:r>
      <w:r w:rsidR="00A103E7" w:rsidRPr="00A103E7">
        <w:rPr>
          <w:rFonts w:cs="Simplified Arabic"/>
          <w:rtl/>
          <w:lang w:val="en-US"/>
        </w:rPr>
        <w:t xml:space="preserve"> استضافة منتدى مفتوح العضوية </w:t>
      </w:r>
      <w:r w:rsidR="00F30AF3">
        <w:rPr>
          <w:rFonts w:cs="Simplified Arabic" w:hint="cs"/>
          <w:rtl/>
          <w:lang w:val="en-US"/>
        </w:rPr>
        <w:t>عبر الإنترنت لتيسير</w:t>
      </w:r>
      <w:r w:rsidR="00A103E7" w:rsidRPr="00A103E7">
        <w:rPr>
          <w:rFonts w:cs="Simplified Arabic"/>
          <w:rtl/>
          <w:lang w:val="en-US"/>
        </w:rPr>
        <w:t xml:space="preserve"> تبادل المعلومات والخبرات بشأن</w:t>
      </w:r>
      <w:r w:rsidR="00F30AF3">
        <w:rPr>
          <w:rFonts w:cs="Simplified Arabic" w:hint="cs"/>
          <w:rtl/>
          <w:lang w:val="en-US"/>
        </w:rPr>
        <w:t xml:space="preserve"> ما يلي</w:t>
      </w:r>
      <w:r w:rsidR="00A103E7" w:rsidRPr="00A103E7">
        <w:rPr>
          <w:rFonts w:cs="Simplified Arabic"/>
          <w:lang w:val="en-US"/>
        </w:rPr>
        <w:t>:</w:t>
      </w:r>
    </w:p>
    <w:p w14:paraId="2FE4E56F" w14:textId="77777777" w:rsidR="007166A1" w:rsidRPr="00D90217" w:rsidRDefault="007166A1" w:rsidP="00F24223">
      <w:pPr>
        <w:pStyle w:val="ListParagraph"/>
        <w:numPr>
          <w:ilvl w:val="0"/>
          <w:numId w:val="18"/>
        </w:numPr>
        <w:tabs>
          <w:tab w:val="left" w:pos="1560"/>
        </w:tabs>
        <w:bidi/>
        <w:spacing w:before="120" w:line="216" w:lineRule="auto"/>
        <w:ind w:left="571" w:firstLine="425"/>
        <w:contextualSpacing w:val="0"/>
        <w:rPr>
          <w:rFonts w:cs="Simplified Arabic"/>
          <w:rtl/>
          <w:lang w:val="en-US"/>
        </w:rPr>
      </w:pPr>
      <w:r w:rsidRPr="00D90217">
        <w:rPr>
          <w:rFonts w:cs="Simplified Arabic"/>
          <w:rtl/>
          <w:lang w:val="en-US"/>
        </w:rPr>
        <w:t>العمل</w:t>
      </w:r>
      <w:r>
        <w:rPr>
          <w:rFonts w:cs="Simplified Arabic"/>
          <w:rtl/>
          <w:lang w:val="en-US"/>
        </w:rPr>
        <w:t xml:space="preserve"> </w:t>
      </w:r>
      <w:r w:rsidRPr="00D90217">
        <w:rPr>
          <w:rFonts w:cs="Simplified Arabic"/>
          <w:rtl/>
          <w:lang w:val="en-US"/>
        </w:rPr>
        <w:t>الذي</w:t>
      </w:r>
      <w:r>
        <w:rPr>
          <w:rFonts w:cs="Simplified Arabic"/>
          <w:rtl/>
          <w:lang w:val="en-US"/>
        </w:rPr>
        <w:t xml:space="preserve"> </w:t>
      </w:r>
      <w:r w:rsidRPr="00D90217">
        <w:rPr>
          <w:rFonts w:cs="Simplified Arabic"/>
          <w:rtl/>
          <w:lang w:val="en-US"/>
        </w:rPr>
        <w:t>تضطلع</w:t>
      </w:r>
      <w:r>
        <w:rPr>
          <w:rFonts w:cs="Simplified Arabic"/>
          <w:rtl/>
          <w:lang w:val="en-US"/>
        </w:rPr>
        <w:t xml:space="preserve"> </w:t>
      </w:r>
      <w:r w:rsidRPr="00D90217">
        <w:rPr>
          <w:rFonts w:cs="Simplified Arabic"/>
          <w:rtl/>
          <w:lang w:val="en-US"/>
        </w:rPr>
        <w:t>به</w:t>
      </w:r>
      <w:r>
        <w:rPr>
          <w:rFonts w:cs="Simplified Arabic"/>
          <w:rtl/>
          <w:lang w:val="en-US"/>
        </w:rPr>
        <w:t xml:space="preserve"> </w:t>
      </w:r>
      <w:r w:rsidRPr="00D90217">
        <w:rPr>
          <w:rFonts w:cs="Simplified Arabic"/>
          <w:rtl/>
          <w:lang w:val="en-US"/>
        </w:rPr>
        <w:t>الأطراف</w:t>
      </w:r>
      <w:r>
        <w:rPr>
          <w:rFonts w:cs="Simplified Arabic"/>
          <w:rtl/>
          <w:lang w:val="en-US"/>
        </w:rPr>
        <w:t xml:space="preserve"> </w:t>
      </w:r>
      <w:r w:rsidRPr="00D90217">
        <w:rPr>
          <w:rFonts w:cs="Simplified Arabic"/>
          <w:rtl/>
          <w:lang w:val="en-US"/>
        </w:rPr>
        <w:t>وأصحاب</w:t>
      </w:r>
      <w:r>
        <w:rPr>
          <w:rFonts w:cs="Simplified Arabic"/>
          <w:rtl/>
          <w:lang w:val="en-US"/>
        </w:rPr>
        <w:t xml:space="preserve"> </w:t>
      </w:r>
      <w:r w:rsidRPr="00D90217">
        <w:rPr>
          <w:rFonts w:cs="Simplified Arabic"/>
          <w:rtl/>
          <w:lang w:val="en-US"/>
        </w:rPr>
        <w:t>المصلحة</w:t>
      </w:r>
      <w:r>
        <w:rPr>
          <w:rFonts w:cs="Simplified Arabic" w:hint="cs"/>
          <w:rtl/>
          <w:lang w:val="en-US"/>
        </w:rPr>
        <w:t xml:space="preserve">، </w:t>
      </w:r>
      <w:r w:rsidRPr="00A06D6A">
        <w:rPr>
          <w:rFonts w:cs="Simplified Arabic"/>
          <w:rtl/>
          <w:lang w:val="en-US"/>
        </w:rPr>
        <w:t>بما</w:t>
      </w:r>
      <w:r>
        <w:rPr>
          <w:rFonts w:cs="Simplified Arabic"/>
          <w:rtl/>
          <w:lang w:val="en-US"/>
        </w:rPr>
        <w:t xml:space="preserve"> </w:t>
      </w:r>
      <w:r w:rsidRPr="00A06D6A">
        <w:rPr>
          <w:rFonts w:cs="Simplified Arabic"/>
          <w:rtl/>
          <w:lang w:val="en-US"/>
        </w:rPr>
        <w:t>في</w:t>
      </w:r>
      <w:r>
        <w:rPr>
          <w:rFonts w:cs="Simplified Arabic"/>
          <w:rtl/>
          <w:lang w:val="en-US"/>
        </w:rPr>
        <w:t xml:space="preserve"> </w:t>
      </w:r>
      <w:r w:rsidRPr="00A06D6A">
        <w:rPr>
          <w:rFonts w:cs="Simplified Arabic"/>
          <w:rtl/>
          <w:lang w:val="en-US"/>
        </w:rPr>
        <w:t>ذلك</w:t>
      </w:r>
      <w:r>
        <w:rPr>
          <w:rFonts w:cs="Simplified Arabic"/>
          <w:rtl/>
          <w:lang w:val="en-US"/>
        </w:rPr>
        <w:t xml:space="preserve"> </w:t>
      </w:r>
      <w:r>
        <w:rPr>
          <w:rFonts w:cs="Simplified Arabic" w:hint="cs"/>
          <w:rtl/>
          <w:lang w:val="en-US"/>
        </w:rPr>
        <w:t xml:space="preserve">بشأن </w:t>
      </w:r>
      <w:r w:rsidRPr="00A06D6A">
        <w:rPr>
          <w:rFonts w:cs="Simplified Arabic"/>
          <w:rtl/>
          <w:lang w:val="en-US"/>
        </w:rPr>
        <w:t>الأدوات</w:t>
      </w:r>
      <w:r>
        <w:rPr>
          <w:rFonts w:cs="Simplified Arabic"/>
          <w:rtl/>
          <w:lang w:val="en-US"/>
        </w:rPr>
        <w:t xml:space="preserve"> </w:t>
      </w:r>
      <w:r w:rsidRPr="00A06D6A">
        <w:rPr>
          <w:rFonts w:cs="Simplified Arabic"/>
          <w:rtl/>
          <w:lang w:val="en-US"/>
        </w:rPr>
        <w:t>والآليات</w:t>
      </w:r>
      <w:r>
        <w:rPr>
          <w:rFonts w:cs="Simplified Arabic"/>
          <w:rtl/>
          <w:lang w:val="en-US"/>
        </w:rPr>
        <w:t xml:space="preserve"> </w:t>
      </w:r>
      <w:r w:rsidRPr="00A06D6A">
        <w:rPr>
          <w:rFonts w:cs="Simplified Arabic"/>
          <w:rtl/>
          <w:lang w:val="en-US"/>
        </w:rPr>
        <w:t>المستخدمة</w:t>
      </w:r>
      <w:r>
        <w:rPr>
          <w:rFonts w:cs="Simplified Arabic" w:hint="cs"/>
          <w:rtl/>
          <w:lang w:val="en-US"/>
        </w:rPr>
        <w:t>،</w:t>
      </w:r>
      <w:r>
        <w:rPr>
          <w:rFonts w:cs="Simplified Arabic"/>
          <w:rtl/>
          <w:lang w:val="en-US"/>
        </w:rPr>
        <w:t xml:space="preserve"> </w:t>
      </w:r>
      <w:r w:rsidRPr="00A06D6A">
        <w:rPr>
          <w:rFonts w:cs="Simplified Arabic"/>
          <w:rtl/>
          <w:lang w:val="en-US"/>
        </w:rPr>
        <w:t>والتحديات</w:t>
      </w:r>
      <w:r>
        <w:rPr>
          <w:rFonts w:cs="Simplified Arabic"/>
          <w:rtl/>
          <w:lang w:val="en-US"/>
        </w:rPr>
        <w:t xml:space="preserve"> </w:t>
      </w:r>
      <w:r w:rsidRPr="00A06D6A">
        <w:rPr>
          <w:rFonts w:cs="Simplified Arabic"/>
          <w:rtl/>
          <w:lang w:val="en-US"/>
        </w:rPr>
        <w:t>وأفضل</w:t>
      </w:r>
      <w:r>
        <w:rPr>
          <w:rFonts w:cs="Simplified Arabic"/>
          <w:rtl/>
          <w:lang w:val="en-US"/>
        </w:rPr>
        <w:t xml:space="preserve"> </w:t>
      </w:r>
      <w:r w:rsidRPr="00A06D6A">
        <w:rPr>
          <w:rFonts w:cs="Simplified Arabic"/>
          <w:rtl/>
          <w:lang w:val="en-US"/>
        </w:rPr>
        <w:t>الممارسات</w:t>
      </w:r>
      <w:r>
        <w:rPr>
          <w:rFonts w:cs="Simplified Arabic"/>
          <w:rtl/>
          <w:lang w:val="en-US"/>
        </w:rPr>
        <w:t xml:space="preserve"> </w:t>
      </w:r>
      <w:r w:rsidRPr="00A06D6A">
        <w:rPr>
          <w:rFonts w:cs="Simplified Arabic"/>
          <w:rtl/>
          <w:lang w:val="en-US"/>
        </w:rPr>
        <w:t>فيما</w:t>
      </w:r>
      <w:r>
        <w:rPr>
          <w:rFonts w:cs="Simplified Arabic"/>
          <w:rtl/>
          <w:lang w:val="en-US"/>
        </w:rPr>
        <w:t xml:space="preserve"> </w:t>
      </w:r>
      <w:r w:rsidRPr="00A06D6A">
        <w:rPr>
          <w:rFonts w:cs="Simplified Arabic"/>
          <w:rtl/>
          <w:lang w:val="en-US"/>
        </w:rPr>
        <w:t>يتعلق</w:t>
      </w:r>
      <w:r>
        <w:rPr>
          <w:rFonts w:cs="Simplified Arabic"/>
          <w:rtl/>
          <w:lang w:val="en-US"/>
        </w:rPr>
        <w:t xml:space="preserve"> </w:t>
      </w:r>
      <w:r>
        <w:rPr>
          <w:rFonts w:cs="Simplified Arabic" w:hint="cs"/>
          <w:rtl/>
          <w:lang w:val="en-US"/>
        </w:rPr>
        <w:t xml:space="preserve">بالوقاية من </w:t>
      </w:r>
      <w:r w:rsidRPr="00A06D6A">
        <w:rPr>
          <w:rFonts w:cs="Simplified Arabic"/>
          <w:rtl/>
          <w:lang w:val="en-US"/>
        </w:rPr>
        <w:t>الأنواع</w:t>
      </w:r>
      <w:r>
        <w:rPr>
          <w:rFonts w:cs="Simplified Arabic"/>
          <w:rtl/>
          <w:lang w:val="en-US"/>
        </w:rPr>
        <w:t xml:space="preserve"> </w:t>
      </w:r>
      <w:r w:rsidRPr="00A06D6A">
        <w:rPr>
          <w:rFonts w:cs="Simplified Arabic"/>
          <w:rtl/>
          <w:lang w:val="en-US"/>
        </w:rPr>
        <w:t>الغريبة</w:t>
      </w:r>
      <w:r>
        <w:rPr>
          <w:rFonts w:cs="Simplified Arabic"/>
          <w:rtl/>
          <w:lang w:val="en-US"/>
        </w:rPr>
        <w:t xml:space="preserve"> </w:t>
      </w:r>
      <w:r w:rsidRPr="00A06D6A">
        <w:rPr>
          <w:rFonts w:cs="Simplified Arabic"/>
          <w:rtl/>
          <w:lang w:val="en-US"/>
        </w:rPr>
        <w:t>الغازية</w:t>
      </w:r>
      <w:r>
        <w:rPr>
          <w:rFonts w:cs="Simplified Arabic"/>
          <w:rtl/>
          <w:lang w:val="en-US"/>
        </w:rPr>
        <w:t xml:space="preserve"> </w:t>
      </w:r>
      <w:r w:rsidRPr="00A06D6A">
        <w:rPr>
          <w:rFonts w:cs="Simplified Arabic"/>
          <w:rtl/>
          <w:lang w:val="en-US"/>
        </w:rPr>
        <w:t>وإدارتها</w:t>
      </w:r>
      <w:r>
        <w:rPr>
          <w:rFonts w:cs="Simplified Arabic"/>
          <w:rtl/>
          <w:lang w:val="en-US"/>
        </w:rPr>
        <w:t xml:space="preserve"> </w:t>
      </w:r>
      <w:r w:rsidRPr="00A06D6A">
        <w:rPr>
          <w:rFonts w:cs="Simplified Arabic"/>
          <w:rtl/>
          <w:lang w:val="en-US"/>
        </w:rPr>
        <w:t>و</w:t>
      </w:r>
      <w:r>
        <w:rPr>
          <w:rFonts w:cs="Simplified Arabic" w:hint="cs"/>
          <w:rtl/>
          <w:lang w:val="en-US"/>
        </w:rPr>
        <w:t>مكافحتها والقضاء عليها</w:t>
      </w:r>
      <w:r w:rsidRPr="00A06D6A">
        <w:rPr>
          <w:rFonts w:cs="Simplified Arabic"/>
          <w:rtl/>
          <w:lang w:val="en-US"/>
        </w:rPr>
        <w:t>،</w:t>
      </w:r>
      <w:r>
        <w:rPr>
          <w:rFonts w:cs="Simplified Arabic"/>
          <w:rtl/>
          <w:lang w:val="en-US"/>
        </w:rPr>
        <w:t xml:space="preserve"> </w:t>
      </w:r>
      <w:r w:rsidRPr="00D90217">
        <w:rPr>
          <w:rFonts w:cs="Simplified Arabic"/>
          <w:rtl/>
          <w:lang w:val="en-US"/>
        </w:rPr>
        <w:t>من</w:t>
      </w:r>
      <w:r>
        <w:rPr>
          <w:rFonts w:cs="Simplified Arabic"/>
          <w:rtl/>
          <w:lang w:val="en-US"/>
        </w:rPr>
        <w:t xml:space="preserve"> </w:t>
      </w:r>
      <w:r w:rsidRPr="00D90217">
        <w:rPr>
          <w:rFonts w:cs="Simplified Arabic"/>
          <w:rtl/>
          <w:lang w:val="en-US"/>
        </w:rPr>
        <w:t>أجل</w:t>
      </w:r>
      <w:r>
        <w:rPr>
          <w:rFonts w:cs="Simplified Arabic"/>
          <w:rtl/>
          <w:lang w:val="en-US"/>
        </w:rPr>
        <w:t xml:space="preserve"> </w:t>
      </w:r>
      <w:r w:rsidRPr="00D90217">
        <w:rPr>
          <w:rFonts w:cs="Simplified Arabic"/>
          <w:rtl/>
          <w:lang w:val="en-US"/>
        </w:rPr>
        <w:t>تنفيذ</w:t>
      </w:r>
      <w:r>
        <w:rPr>
          <w:rFonts w:cs="Simplified Arabic"/>
          <w:rtl/>
          <w:lang w:val="en-US"/>
        </w:rPr>
        <w:t xml:space="preserve"> الهدف 6</w:t>
      </w:r>
      <w:r>
        <w:rPr>
          <w:rFonts w:cs="Simplified Arabic" w:hint="cs"/>
          <w:rtl/>
          <w:lang w:val="en-US"/>
        </w:rPr>
        <w:t xml:space="preserve"> من الإطار</w:t>
      </w:r>
      <w:r w:rsidRPr="00D90217">
        <w:rPr>
          <w:rFonts w:cs="Simplified Arabic"/>
          <w:rtl/>
          <w:lang w:val="en-US"/>
        </w:rPr>
        <w:t>،</w:t>
      </w:r>
      <w:r>
        <w:rPr>
          <w:rFonts w:cs="Simplified Arabic"/>
          <w:rtl/>
          <w:lang w:val="en-US"/>
        </w:rPr>
        <w:t xml:space="preserve"> </w:t>
      </w:r>
      <w:r w:rsidRPr="00D90217">
        <w:rPr>
          <w:rFonts w:cs="Simplified Arabic"/>
          <w:rtl/>
          <w:lang w:val="en-US"/>
        </w:rPr>
        <w:t>ولا</w:t>
      </w:r>
      <w:r>
        <w:rPr>
          <w:rFonts w:cs="Simplified Arabic"/>
          <w:rtl/>
          <w:lang w:val="en-US"/>
        </w:rPr>
        <w:t xml:space="preserve"> </w:t>
      </w:r>
      <w:r w:rsidRPr="00D90217">
        <w:rPr>
          <w:rFonts w:cs="Simplified Arabic"/>
          <w:rtl/>
          <w:lang w:val="en-US"/>
        </w:rPr>
        <w:t>سيما</w:t>
      </w:r>
      <w:r>
        <w:rPr>
          <w:rFonts w:cs="Simplified Arabic"/>
          <w:rtl/>
          <w:lang w:val="en-US"/>
        </w:rPr>
        <w:t xml:space="preserve"> </w:t>
      </w:r>
      <w:r>
        <w:rPr>
          <w:rFonts w:cs="Simplified Arabic" w:hint="cs"/>
          <w:rtl/>
          <w:lang w:val="en-US"/>
        </w:rPr>
        <w:t>ل</w:t>
      </w:r>
      <w:r w:rsidRPr="00D90217">
        <w:rPr>
          <w:rFonts w:cs="Simplified Arabic"/>
          <w:rtl/>
          <w:lang w:val="en-US"/>
        </w:rPr>
        <w:t>تيسير</w:t>
      </w:r>
      <w:r>
        <w:rPr>
          <w:rFonts w:cs="Simplified Arabic"/>
          <w:rtl/>
          <w:lang w:val="en-US"/>
        </w:rPr>
        <w:t xml:space="preserve"> </w:t>
      </w:r>
      <w:r w:rsidRPr="00D90217">
        <w:rPr>
          <w:rFonts w:cs="Simplified Arabic"/>
          <w:rtl/>
          <w:lang w:val="en-US"/>
        </w:rPr>
        <w:t>التعاون</w:t>
      </w:r>
      <w:r>
        <w:rPr>
          <w:rFonts w:cs="Simplified Arabic"/>
          <w:rtl/>
          <w:lang w:val="en-US"/>
        </w:rPr>
        <w:t xml:space="preserve"> </w:t>
      </w:r>
      <w:r w:rsidRPr="00D90217">
        <w:rPr>
          <w:rFonts w:cs="Simplified Arabic"/>
          <w:rtl/>
          <w:lang w:val="en-US"/>
        </w:rPr>
        <w:t>الدولي</w:t>
      </w:r>
      <w:r>
        <w:rPr>
          <w:rFonts w:cs="Simplified Arabic"/>
          <w:rtl/>
          <w:lang w:val="en-US"/>
        </w:rPr>
        <w:t xml:space="preserve"> </w:t>
      </w:r>
      <w:r w:rsidRPr="00D90217">
        <w:rPr>
          <w:rFonts w:cs="Simplified Arabic"/>
          <w:rtl/>
          <w:lang w:val="en-US"/>
        </w:rPr>
        <w:t>والإقليمي؛</w:t>
      </w:r>
    </w:p>
    <w:p w14:paraId="34E1371D" w14:textId="49A24EC9" w:rsidR="00A103E7" w:rsidRPr="00A103E7" w:rsidRDefault="007166A1" w:rsidP="00F24223">
      <w:pPr>
        <w:pStyle w:val="ListParagraph"/>
        <w:numPr>
          <w:ilvl w:val="0"/>
          <w:numId w:val="18"/>
        </w:numPr>
        <w:tabs>
          <w:tab w:val="left" w:pos="1560"/>
        </w:tabs>
        <w:bidi/>
        <w:spacing w:before="120" w:line="216" w:lineRule="auto"/>
        <w:ind w:left="571" w:firstLine="425"/>
        <w:contextualSpacing w:val="0"/>
        <w:rPr>
          <w:rFonts w:cs="Simplified Arabic"/>
          <w:rtl/>
          <w:lang w:val="en-US"/>
        </w:rPr>
      </w:pPr>
      <w:r w:rsidRPr="00D90217">
        <w:rPr>
          <w:rFonts w:cs="Simplified Arabic"/>
          <w:rtl/>
          <w:lang w:val="en-US"/>
        </w:rPr>
        <w:t>الن</w:t>
      </w:r>
      <w:r>
        <w:rPr>
          <w:rFonts w:cs="Simplified Arabic" w:hint="cs"/>
          <w:rtl/>
          <w:lang w:val="en-US"/>
        </w:rPr>
        <w:t>ُ</w:t>
      </w:r>
      <w:r w:rsidRPr="00D90217">
        <w:rPr>
          <w:rFonts w:cs="Simplified Arabic"/>
          <w:rtl/>
          <w:lang w:val="en-US"/>
        </w:rPr>
        <w:t>هج</w:t>
      </w:r>
      <w:r>
        <w:rPr>
          <w:rFonts w:cs="Simplified Arabic"/>
          <w:rtl/>
          <w:lang w:val="en-US"/>
        </w:rPr>
        <w:t xml:space="preserve"> </w:t>
      </w:r>
      <w:r w:rsidRPr="00D90217">
        <w:rPr>
          <w:rFonts w:cs="Simplified Arabic"/>
          <w:rtl/>
          <w:lang w:val="en-US"/>
        </w:rPr>
        <w:t>التي</w:t>
      </w:r>
      <w:r>
        <w:rPr>
          <w:rFonts w:cs="Simplified Arabic"/>
          <w:rtl/>
          <w:lang w:val="en-US"/>
        </w:rPr>
        <w:t xml:space="preserve"> </w:t>
      </w:r>
      <w:r w:rsidRPr="00D90217">
        <w:rPr>
          <w:rFonts w:cs="Simplified Arabic"/>
          <w:rtl/>
          <w:lang w:val="en-US"/>
        </w:rPr>
        <w:t>يمكن</w:t>
      </w:r>
      <w:r>
        <w:rPr>
          <w:rFonts w:cs="Simplified Arabic"/>
          <w:rtl/>
          <w:lang w:val="en-US"/>
        </w:rPr>
        <w:t xml:space="preserve"> </w:t>
      </w:r>
      <w:r w:rsidRPr="00D90217">
        <w:rPr>
          <w:rFonts w:cs="Simplified Arabic"/>
          <w:rtl/>
          <w:lang w:val="en-US"/>
        </w:rPr>
        <w:t>اتباعها</w:t>
      </w:r>
      <w:r>
        <w:rPr>
          <w:rFonts w:cs="Simplified Arabic"/>
          <w:rtl/>
          <w:lang w:val="en-US"/>
        </w:rPr>
        <w:t xml:space="preserve"> </w:t>
      </w:r>
      <w:r w:rsidRPr="00D90217">
        <w:rPr>
          <w:rFonts w:cs="Simplified Arabic"/>
          <w:rtl/>
          <w:lang w:val="en-US"/>
        </w:rPr>
        <w:t>لتيسير</w:t>
      </w:r>
      <w:r>
        <w:rPr>
          <w:rFonts w:cs="Simplified Arabic"/>
          <w:rtl/>
          <w:lang w:val="en-US"/>
        </w:rPr>
        <w:t xml:space="preserve"> </w:t>
      </w:r>
      <w:r w:rsidRPr="00D90217">
        <w:rPr>
          <w:rFonts w:cs="Simplified Arabic"/>
          <w:rtl/>
          <w:lang w:val="en-US"/>
        </w:rPr>
        <w:t>الاستجابة</w:t>
      </w:r>
      <w:r>
        <w:rPr>
          <w:rFonts w:cs="Simplified Arabic"/>
          <w:rtl/>
          <w:lang w:val="en-US"/>
        </w:rPr>
        <w:t xml:space="preserve"> </w:t>
      </w:r>
      <w:r w:rsidRPr="00D90217">
        <w:rPr>
          <w:rFonts w:cs="Simplified Arabic"/>
          <w:rtl/>
          <w:lang w:val="en-US"/>
        </w:rPr>
        <w:t>التعاونية</w:t>
      </w:r>
      <w:r>
        <w:rPr>
          <w:rFonts w:cs="Simplified Arabic"/>
          <w:rtl/>
          <w:lang w:val="en-US"/>
        </w:rPr>
        <w:t xml:space="preserve"> </w:t>
      </w:r>
      <w:r w:rsidRPr="00D90217">
        <w:rPr>
          <w:rFonts w:cs="Simplified Arabic"/>
          <w:rtl/>
          <w:lang w:val="en-US"/>
        </w:rPr>
        <w:t>للغزوات</w:t>
      </w:r>
      <w:r>
        <w:rPr>
          <w:rFonts w:cs="Simplified Arabic"/>
          <w:rtl/>
          <w:lang w:val="en-US"/>
        </w:rPr>
        <w:t xml:space="preserve"> </w:t>
      </w:r>
      <w:r w:rsidRPr="00D90217">
        <w:rPr>
          <w:rFonts w:cs="Simplified Arabic"/>
          <w:rtl/>
          <w:lang w:val="en-US"/>
        </w:rPr>
        <w:t>البيولوجية</w:t>
      </w:r>
      <w:r>
        <w:rPr>
          <w:rFonts w:cs="Simplified Arabic"/>
          <w:rtl/>
          <w:lang w:val="en-US"/>
        </w:rPr>
        <w:t xml:space="preserve"> </w:t>
      </w:r>
      <w:r w:rsidRPr="00D90217">
        <w:rPr>
          <w:rFonts w:cs="Simplified Arabic"/>
          <w:rtl/>
          <w:lang w:val="en-US"/>
        </w:rPr>
        <w:t>وتهديدات</w:t>
      </w:r>
      <w:r>
        <w:rPr>
          <w:rFonts w:cs="Simplified Arabic"/>
          <w:rtl/>
          <w:lang w:val="en-US"/>
        </w:rPr>
        <w:t xml:space="preserve"> </w:t>
      </w:r>
      <w:r w:rsidRPr="00D90217">
        <w:rPr>
          <w:rFonts w:cs="Simplified Arabic"/>
          <w:rtl/>
          <w:lang w:val="en-US"/>
        </w:rPr>
        <w:t>وآثار</w:t>
      </w:r>
      <w:r>
        <w:rPr>
          <w:rFonts w:cs="Simplified Arabic"/>
          <w:rtl/>
          <w:lang w:val="en-US"/>
        </w:rPr>
        <w:t xml:space="preserve"> </w:t>
      </w:r>
      <w:r w:rsidRPr="00D90217">
        <w:rPr>
          <w:rFonts w:cs="Simplified Arabic"/>
          <w:rtl/>
          <w:lang w:val="en-US"/>
        </w:rPr>
        <w:t>الأنواع</w:t>
      </w:r>
      <w:r>
        <w:rPr>
          <w:rFonts w:cs="Simplified Arabic"/>
          <w:rtl/>
          <w:lang w:val="en-US"/>
        </w:rPr>
        <w:t xml:space="preserve"> </w:t>
      </w:r>
      <w:r w:rsidRPr="00D90217">
        <w:rPr>
          <w:rFonts w:cs="Simplified Arabic"/>
          <w:rtl/>
          <w:lang w:val="en-US"/>
        </w:rPr>
        <w:t>الغريبة</w:t>
      </w:r>
      <w:r>
        <w:rPr>
          <w:rFonts w:cs="Simplified Arabic"/>
          <w:rtl/>
          <w:lang w:val="en-US"/>
        </w:rPr>
        <w:t xml:space="preserve"> </w:t>
      </w:r>
      <w:r w:rsidRPr="00D90217">
        <w:rPr>
          <w:rFonts w:cs="Simplified Arabic"/>
          <w:rtl/>
          <w:lang w:val="en-US"/>
        </w:rPr>
        <w:t>الغازية،</w:t>
      </w:r>
      <w:r>
        <w:rPr>
          <w:rFonts w:cs="Simplified Arabic"/>
          <w:rtl/>
          <w:lang w:val="en-US"/>
        </w:rPr>
        <w:t xml:space="preserve"> </w:t>
      </w:r>
      <w:r w:rsidRPr="00D90217">
        <w:rPr>
          <w:rFonts w:cs="Simplified Arabic"/>
          <w:rtl/>
          <w:lang w:val="en-US"/>
        </w:rPr>
        <w:t>وكيفية</w:t>
      </w:r>
      <w:r>
        <w:rPr>
          <w:rFonts w:cs="Simplified Arabic"/>
          <w:rtl/>
          <w:lang w:val="en-US"/>
        </w:rPr>
        <w:t xml:space="preserve"> </w:t>
      </w:r>
      <w:r>
        <w:rPr>
          <w:rFonts w:cs="Simplified Arabic" w:hint="cs"/>
          <w:rtl/>
          <w:lang w:val="en-US"/>
        </w:rPr>
        <w:t>دمج</w:t>
      </w:r>
      <w:r>
        <w:rPr>
          <w:rFonts w:cs="Simplified Arabic"/>
          <w:rtl/>
          <w:lang w:val="en-US"/>
        </w:rPr>
        <w:t xml:space="preserve"> </w:t>
      </w:r>
      <w:r w:rsidRPr="00D90217">
        <w:rPr>
          <w:rFonts w:cs="Simplified Arabic"/>
          <w:rtl/>
          <w:lang w:val="en-US"/>
        </w:rPr>
        <w:t>هذه</w:t>
      </w:r>
      <w:r>
        <w:rPr>
          <w:rFonts w:cs="Simplified Arabic"/>
          <w:rtl/>
          <w:lang w:val="en-US"/>
        </w:rPr>
        <w:t xml:space="preserve"> </w:t>
      </w:r>
      <w:r w:rsidRPr="00D90217">
        <w:rPr>
          <w:rFonts w:cs="Simplified Arabic"/>
          <w:rtl/>
          <w:lang w:val="en-US"/>
        </w:rPr>
        <w:t>الن</w:t>
      </w:r>
      <w:r>
        <w:rPr>
          <w:rFonts w:cs="Simplified Arabic" w:hint="cs"/>
          <w:rtl/>
          <w:lang w:val="en-US"/>
        </w:rPr>
        <w:t>ُ</w:t>
      </w:r>
      <w:r w:rsidRPr="00D90217">
        <w:rPr>
          <w:rFonts w:cs="Simplified Arabic"/>
          <w:rtl/>
          <w:lang w:val="en-US"/>
        </w:rPr>
        <w:t>هج</w:t>
      </w:r>
      <w:r>
        <w:rPr>
          <w:rFonts w:cs="Simplified Arabic"/>
          <w:rtl/>
          <w:lang w:val="en-US"/>
        </w:rPr>
        <w:t xml:space="preserve"> </w:t>
      </w:r>
      <w:r w:rsidRPr="00D90217">
        <w:rPr>
          <w:rFonts w:cs="Simplified Arabic"/>
          <w:rtl/>
          <w:lang w:val="en-US"/>
        </w:rPr>
        <w:t>الفردية</w:t>
      </w:r>
      <w:r>
        <w:rPr>
          <w:rFonts w:cs="Simplified Arabic"/>
          <w:rtl/>
          <w:lang w:val="en-US"/>
        </w:rPr>
        <w:t xml:space="preserve"> </w:t>
      </w:r>
      <w:r w:rsidRPr="00D90217">
        <w:rPr>
          <w:rFonts w:cs="Simplified Arabic"/>
          <w:rtl/>
          <w:lang w:val="en-US"/>
        </w:rPr>
        <w:t>في</w:t>
      </w:r>
      <w:r>
        <w:rPr>
          <w:rFonts w:cs="Simplified Arabic"/>
          <w:rtl/>
          <w:lang w:val="en-US"/>
        </w:rPr>
        <w:t xml:space="preserve"> </w:t>
      </w:r>
      <w:r w:rsidRPr="00D90217">
        <w:rPr>
          <w:rFonts w:cs="Simplified Arabic"/>
          <w:rtl/>
          <w:lang w:val="en-US"/>
        </w:rPr>
        <w:t>نهج</w:t>
      </w:r>
      <w:r>
        <w:rPr>
          <w:rFonts w:cs="Simplified Arabic"/>
          <w:rtl/>
          <w:lang w:val="en-US"/>
        </w:rPr>
        <w:t xml:space="preserve"> </w:t>
      </w:r>
      <w:r w:rsidRPr="00D90217">
        <w:rPr>
          <w:rFonts w:cs="Simplified Arabic"/>
          <w:rtl/>
          <w:lang w:val="en-US"/>
        </w:rPr>
        <w:t>الصحة</w:t>
      </w:r>
      <w:r>
        <w:rPr>
          <w:rFonts w:cs="Simplified Arabic"/>
          <w:rtl/>
          <w:lang w:val="en-US"/>
        </w:rPr>
        <w:t xml:space="preserve"> </w:t>
      </w:r>
      <w:r w:rsidRPr="00D90217">
        <w:rPr>
          <w:rFonts w:cs="Simplified Arabic"/>
          <w:rtl/>
          <w:lang w:val="en-US"/>
        </w:rPr>
        <w:t>الواحدة</w:t>
      </w:r>
      <w:r w:rsidR="00A103E7" w:rsidRPr="00A103E7">
        <w:rPr>
          <w:rFonts w:cs="Simplified Arabic"/>
          <w:lang w:val="en-US"/>
        </w:rPr>
        <w:t>.</w:t>
      </w:r>
    </w:p>
    <w:p w14:paraId="4D8997D6" w14:textId="5A057FE6" w:rsidR="00A103E7" w:rsidRPr="00F30AF3" w:rsidRDefault="00F30AF3" w:rsidP="00A103E7">
      <w:pPr>
        <w:pStyle w:val="ListParagraph"/>
        <w:numPr>
          <w:ilvl w:val="0"/>
          <w:numId w:val="7"/>
        </w:numPr>
        <w:tabs>
          <w:tab w:val="left" w:pos="1280"/>
        </w:tabs>
        <w:bidi/>
        <w:spacing w:before="120" w:line="216" w:lineRule="auto"/>
        <w:ind w:left="567" w:firstLine="0"/>
        <w:contextualSpacing w:val="0"/>
        <w:rPr>
          <w:rFonts w:cs="Simplified Arabic"/>
          <w:vertAlign w:val="superscript"/>
          <w:rtl/>
          <w:lang w:val="en-US"/>
        </w:rPr>
      </w:pPr>
      <w:r>
        <w:rPr>
          <w:rFonts w:cs="Simplified Arabic" w:hint="cs"/>
          <w:rtl/>
          <w:lang w:val="en-US"/>
        </w:rPr>
        <w:t>و</w:t>
      </w:r>
      <w:r w:rsidR="007166A1">
        <w:rPr>
          <w:rFonts w:cs="Simplified Arabic" w:hint="cs"/>
          <w:rtl/>
          <w:lang w:val="en-US"/>
        </w:rPr>
        <w:t xml:space="preserve">عُقد </w:t>
      </w:r>
      <w:r w:rsidR="00A103E7" w:rsidRPr="00A103E7">
        <w:rPr>
          <w:rFonts w:cs="Simplified Arabic"/>
          <w:rtl/>
          <w:lang w:val="en-US"/>
        </w:rPr>
        <w:t>المنتدى المفتوح</w:t>
      </w:r>
      <w:r>
        <w:rPr>
          <w:rFonts w:cs="Simplified Arabic" w:hint="cs"/>
          <w:rtl/>
          <w:lang w:val="en-US"/>
        </w:rPr>
        <w:t xml:space="preserve"> العضوية على الإنترنت</w:t>
      </w:r>
      <w:r w:rsidR="00A103E7" w:rsidRPr="00A103E7">
        <w:rPr>
          <w:rFonts w:cs="Simplified Arabic"/>
          <w:rtl/>
          <w:lang w:val="en-US"/>
        </w:rPr>
        <w:t xml:space="preserve"> </w:t>
      </w:r>
      <w:r>
        <w:rPr>
          <w:rFonts w:cs="Simplified Arabic" w:hint="cs"/>
          <w:rtl/>
          <w:lang w:val="en-US"/>
        </w:rPr>
        <w:t>المعني</w:t>
      </w:r>
      <w:r w:rsidR="00A103E7" w:rsidRPr="00A103E7">
        <w:rPr>
          <w:rFonts w:cs="Simplified Arabic"/>
          <w:rtl/>
          <w:lang w:val="en-US"/>
        </w:rPr>
        <w:t xml:space="preserve"> </w:t>
      </w:r>
      <w:r>
        <w:rPr>
          <w:rFonts w:cs="Simplified Arabic" w:hint="cs"/>
          <w:rtl/>
          <w:lang w:val="en-US"/>
        </w:rPr>
        <w:t>ب</w:t>
      </w:r>
      <w:r w:rsidR="00A103E7" w:rsidRPr="00A103E7">
        <w:rPr>
          <w:rFonts w:cs="Simplified Arabic"/>
          <w:rtl/>
          <w:lang w:val="en-US"/>
        </w:rPr>
        <w:t>الأنواع الغريبة الغازية في أبريل</w:t>
      </w:r>
      <w:r>
        <w:rPr>
          <w:rFonts w:cs="Simplified Arabic" w:hint="cs"/>
          <w:rtl/>
          <w:lang w:val="en-US"/>
        </w:rPr>
        <w:t>/نيسان</w:t>
      </w:r>
      <w:r w:rsidR="00A103E7" w:rsidRPr="00A103E7">
        <w:rPr>
          <w:rFonts w:cs="Simplified Arabic"/>
          <w:rtl/>
          <w:lang w:val="en-US"/>
        </w:rPr>
        <w:t xml:space="preserve"> </w:t>
      </w:r>
      <w:r>
        <w:rPr>
          <w:rFonts w:cs="Simplified Arabic"/>
          <w:lang w:val="en-US"/>
        </w:rPr>
        <w:t>2025</w:t>
      </w:r>
      <w:r w:rsidR="00A103E7" w:rsidRPr="00A103E7">
        <w:rPr>
          <w:rFonts w:cs="Simplified Arabic"/>
          <w:rtl/>
          <w:lang w:val="en-US"/>
        </w:rPr>
        <w:t xml:space="preserve">. وحضره ممثلون عن </w:t>
      </w:r>
      <w:r>
        <w:rPr>
          <w:rFonts w:cs="Simplified Arabic"/>
          <w:lang w:val="en-US"/>
        </w:rPr>
        <w:t>47</w:t>
      </w:r>
      <w:r w:rsidR="00A103E7" w:rsidRPr="00A103E7">
        <w:rPr>
          <w:rFonts w:cs="Simplified Arabic"/>
          <w:rtl/>
          <w:lang w:val="en-US"/>
        </w:rPr>
        <w:t xml:space="preserve"> طرفا و</w:t>
      </w:r>
      <w:r>
        <w:rPr>
          <w:rFonts w:cs="Simplified Arabic"/>
          <w:lang w:val="en-US"/>
        </w:rPr>
        <w:t>17</w:t>
      </w:r>
      <w:r w:rsidR="00A103E7" w:rsidRPr="00A103E7">
        <w:rPr>
          <w:rFonts w:cs="Simplified Arabic"/>
          <w:rtl/>
          <w:lang w:val="en-US"/>
        </w:rPr>
        <w:t xml:space="preserve"> منظمة، </w:t>
      </w:r>
      <w:r>
        <w:rPr>
          <w:rFonts w:cs="Simplified Arabic" w:hint="cs"/>
          <w:rtl/>
          <w:lang w:val="en-US"/>
        </w:rPr>
        <w:t>والذين تم ترشيحهم</w:t>
      </w:r>
      <w:r w:rsidR="00A103E7" w:rsidRPr="00A103E7">
        <w:rPr>
          <w:rFonts w:cs="Simplified Arabic"/>
          <w:rtl/>
          <w:lang w:val="en-US"/>
        </w:rPr>
        <w:t xml:space="preserve"> استجابة للإخطارين رقم </w:t>
      </w:r>
      <w:hyperlink r:id="rId14" w:history="1">
        <w:r w:rsidRPr="00F30AF3">
          <w:rPr>
            <w:rStyle w:val="Hyperlink"/>
            <w:rFonts w:cs="Simplified Arabic"/>
            <w:lang w:val="en-US"/>
          </w:rPr>
          <w:t>2025</w:t>
        </w:r>
        <w:r w:rsidR="00A103E7" w:rsidRPr="00F30AF3">
          <w:rPr>
            <w:rStyle w:val="Hyperlink"/>
            <w:rFonts w:cs="Simplified Arabic"/>
            <w:rtl/>
            <w:lang w:val="en-US"/>
          </w:rPr>
          <w:t>-</w:t>
        </w:r>
        <w:r w:rsidRPr="00F30AF3">
          <w:rPr>
            <w:rStyle w:val="Hyperlink"/>
            <w:rFonts w:cs="Simplified Arabic"/>
            <w:lang w:val="en-US"/>
          </w:rPr>
          <w:t>021</w:t>
        </w:r>
      </w:hyperlink>
      <w:r w:rsidR="00A103E7" w:rsidRPr="00A103E7">
        <w:rPr>
          <w:rFonts w:cs="Simplified Arabic"/>
          <w:rtl/>
          <w:lang w:val="en-US"/>
        </w:rPr>
        <w:t xml:space="preserve"> و</w:t>
      </w:r>
      <w:hyperlink r:id="rId15" w:history="1">
        <w:r w:rsidRPr="00F30AF3">
          <w:rPr>
            <w:rStyle w:val="Hyperlink"/>
            <w:rFonts w:cs="Simplified Arabic"/>
            <w:lang w:val="en-US"/>
          </w:rPr>
          <w:t>2025</w:t>
        </w:r>
        <w:r w:rsidR="00A103E7" w:rsidRPr="00F30AF3">
          <w:rPr>
            <w:rStyle w:val="Hyperlink"/>
            <w:rFonts w:cs="Simplified Arabic"/>
            <w:rtl/>
            <w:lang w:val="en-US"/>
          </w:rPr>
          <w:t>-</w:t>
        </w:r>
        <w:r w:rsidRPr="00F30AF3">
          <w:rPr>
            <w:rStyle w:val="Hyperlink"/>
            <w:rFonts w:cs="Simplified Arabic"/>
            <w:lang w:val="en-US"/>
          </w:rPr>
          <w:t>36</w:t>
        </w:r>
      </w:hyperlink>
      <w:r w:rsidR="00A103E7" w:rsidRPr="00A103E7">
        <w:rPr>
          <w:rFonts w:cs="Simplified Arabic"/>
          <w:rtl/>
          <w:lang w:val="en-US"/>
        </w:rPr>
        <w:t xml:space="preserve">. </w:t>
      </w:r>
      <w:r>
        <w:rPr>
          <w:rFonts w:cs="Simplified Arabic" w:hint="cs"/>
          <w:rtl/>
          <w:lang w:val="en-US"/>
        </w:rPr>
        <w:t>واضطلعتا بتيسيره</w:t>
      </w:r>
      <w:r w:rsidR="00A103E7" w:rsidRPr="00A103E7">
        <w:rPr>
          <w:rFonts w:cs="Simplified Arabic"/>
          <w:rtl/>
          <w:lang w:val="en-US"/>
        </w:rPr>
        <w:t xml:space="preserve"> راشيل أريي-جوجلارد (كندا) وبولينا ستوهاس ساليناس (شيلي). </w:t>
      </w:r>
      <w:r>
        <w:rPr>
          <w:rFonts w:cs="Simplified Arabic" w:hint="cs"/>
          <w:rtl/>
          <w:lang w:val="en-US"/>
        </w:rPr>
        <w:t>ويتاح</w:t>
      </w:r>
      <w:r w:rsidR="00A103E7" w:rsidRPr="00A103E7">
        <w:rPr>
          <w:rFonts w:cs="Simplified Arabic"/>
          <w:rtl/>
          <w:lang w:val="en-US"/>
        </w:rPr>
        <w:t xml:space="preserve"> تقرير المنتدى </w:t>
      </w:r>
      <w:r>
        <w:rPr>
          <w:rFonts w:cs="Simplified Arabic" w:hint="cs"/>
          <w:rtl/>
          <w:lang w:val="en-US"/>
        </w:rPr>
        <w:t xml:space="preserve">بوصفه </w:t>
      </w:r>
      <w:r w:rsidR="00A103E7" w:rsidRPr="00A103E7">
        <w:rPr>
          <w:rFonts w:cs="Simplified Arabic"/>
          <w:rtl/>
          <w:lang w:val="en-US"/>
        </w:rPr>
        <w:t xml:space="preserve">وثيقة </w:t>
      </w:r>
      <w:r>
        <w:rPr>
          <w:rFonts w:cs="Simplified Arabic" w:hint="cs"/>
          <w:rtl/>
          <w:lang w:val="en-US"/>
        </w:rPr>
        <w:t xml:space="preserve">معلومات </w:t>
      </w:r>
      <w:hyperlink r:id="rId16" w:history="1">
        <w:r w:rsidR="00A103E7" w:rsidRPr="00F30AF3">
          <w:rPr>
            <w:rStyle w:val="Hyperlink"/>
            <w:rFonts w:cs="Simplified Arabic"/>
            <w:lang w:val="en-US"/>
          </w:rPr>
          <w:t>CBD/SBSTTA/27/INF/2</w:t>
        </w:r>
      </w:hyperlink>
      <w:r w:rsidR="00A103E7" w:rsidRPr="00A103E7">
        <w:rPr>
          <w:rFonts w:cs="Simplified Arabic"/>
          <w:rtl/>
          <w:lang w:val="en-US"/>
        </w:rPr>
        <w:t xml:space="preserve">، ويمكن الاطلاع على </w:t>
      </w:r>
      <w:r>
        <w:rPr>
          <w:rFonts w:cs="Simplified Arabic" w:hint="cs"/>
          <w:rtl/>
          <w:lang w:val="en-US"/>
        </w:rPr>
        <w:t>المناقشات</w:t>
      </w:r>
      <w:r w:rsidR="00A103E7" w:rsidRPr="00A103E7">
        <w:rPr>
          <w:rFonts w:cs="Simplified Arabic"/>
          <w:rtl/>
          <w:lang w:val="en-US"/>
        </w:rPr>
        <w:t xml:space="preserve"> كاملة عبر </w:t>
      </w:r>
      <w:r>
        <w:rPr>
          <w:rFonts w:cs="Simplified Arabic" w:hint="cs"/>
          <w:rtl/>
          <w:lang w:val="en-US"/>
        </w:rPr>
        <w:t>الإنترنت.</w:t>
      </w:r>
      <w:r w:rsidRPr="00F30AF3">
        <w:rPr>
          <w:rStyle w:val="FootnoteReference"/>
          <w:rFonts w:cs="Simplified Arabic"/>
          <w:sz w:val="20"/>
          <w:szCs w:val="20"/>
          <w:u w:val="none"/>
          <w:vertAlign w:val="superscript"/>
          <w:lang w:val="en-US"/>
        </w:rPr>
        <w:footnoteReference w:id="8"/>
      </w:r>
    </w:p>
    <w:p w14:paraId="0096CAA9" w14:textId="08123EF0" w:rsidR="00F30AF3" w:rsidRDefault="00F30AF3" w:rsidP="00A103E7">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7166A1">
        <w:rPr>
          <w:rFonts w:cs="Simplified Arabic" w:hint="cs"/>
          <w:rtl/>
          <w:lang w:val="en-US"/>
        </w:rPr>
        <w:t xml:space="preserve">ترد </w:t>
      </w:r>
      <w:r w:rsidR="00A103E7" w:rsidRPr="00A103E7">
        <w:rPr>
          <w:rFonts w:cs="Simplified Arabic"/>
          <w:rtl/>
          <w:lang w:val="en-US"/>
        </w:rPr>
        <w:t xml:space="preserve">أدناه لمحة عامة عن المناقشات التي جرت في المنتدى </w:t>
      </w:r>
      <w:r>
        <w:rPr>
          <w:rFonts w:cs="Simplified Arabic" w:hint="cs"/>
          <w:rtl/>
          <w:lang w:val="en-US"/>
        </w:rPr>
        <w:t>على الإنترنت</w:t>
      </w:r>
      <w:r w:rsidR="00A103E7" w:rsidRPr="00A103E7">
        <w:rPr>
          <w:rFonts w:cs="Simplified Arabic"/>
          <w:rtl/>
          <w:lang w:val="en-US"/>
        </w:rPr>
        <w:t xml:space="preserve">. </w:t>
      </w:r>
      <w:r>
        <w:rPr>
          <w:rFonts w:cs="Simplified Arabic" w:hint="cs"/>
          <w:rtl/>
          <w:lang w:val="en-US"/>
        </w:rPr>
        <w:t>و</w:t>
      </w:r>
      <w:r w:rsidR="00A103E7" w:rsidRPr="00A103E7">
        <w:rPr>
          <w:rFonts w:cs="Simplified Arabic"/>
          <w:rtl/>
          <w:lang w:val="en-US"/>
        </w:rPr>
        <w:t xml:space="preserve">تجدر الإشارة إلى أن هذه </w:t>
      </w:r>
      <w:r>
        <w:rPr>
          <w:rFonts w:cs="Simplified Arabic" w:hint="cs"/>
          <w:rtl/>
          <w:lang w:val="en-US"/>
        </w:rPr>
        <w:t>اللمحة</w:t>
      </w:r>
      <w:r w:rsidR="00A103E7" w:rsidRPr="00A103E7">
        <w:rPr>
          <w:rFonts w:cs="Simplified Arabic"/>
          <w:rtl/>
          <w:lang w:val="en-US"/>
        </w:rPr>
        <w:t xml:space="preserve"> العامة لا تعكس كل نقطة طُرحت بشكل فردي، أو </w:t>
      </w:r>
      <w:r>
        <w:rPr>
          <w:rFonts w:cs="Simplified Arabic" w:hint="cs"/>
          <w:rtl/>
          <w:lang w:val="en-US"/>
        </w:rPr>
        <w:t>ال</w:t>
      </w:r>
      <w:r w:rsidR="00A103E7" w:rsidRPr="00A103E7">
        <w:rPr>
          <w:rFonts w:cs="Simplified Arabic"/>
          <w:rtl/>
          <w:lang w:val="en-US"/>
        </w:rPr>
        <w:t>توافق</w:t>
      </w:r>
      <w:r>
        <w:rPr>
          <w:rFonts w:cs="Simplified Arabic" w:hint="cs"/>
          <w:rtl/>
          <w:lang w:val="en-US"/>
        </w:rPr>
        <w:t xml:space="preserve"> في</w:t>
      </w:r>
      <w:r w:rsidR="00A103E7" w:rsidRPr="00A103E7">
        <w:rPr>
          <w:rFonts w:cs="Simplified Arabic"/>
          <w:rtl/>
          <w:lang w:val="en-US"/>
        </w:rPr>
        <w:t xml:space="preserve"> الآراء، </w:t>
      </w:r>
      <w:r>
        <w:rPr>
          <w:rFonts w:cs="Simplified Arabic" w:hint="cs"/>
          <w:rtl/>
          <w:lang w:val="en-US"/>
        </w:rPr>
        <w:t>وإنما</w:t>
      </w:r>
      <w:r w:rsidR="00A103E7" w:rsidRPr="00A103E7">
        <w:rPr>
          <w:rFonts w:cs="Simplified Arabic"/>
          <w:rtl/>
          <w:lang w:val="en-US"/>
        </w:rPr>
        <w:t xml:space="preserve"> </w:t>
      </w:r>
      <w:r>
        <w:rPr>
          <w:rFonts w:cs="Simplified Arabic" w:hint="cs"/>
          <w:rtl/>
          <w:lang w:val="en-US"/>
        </w:rPr>
        <w:t>توجز</w:t>
      </w:r>
      <w:r w:rsidR="00A103E7" w:rsidRPr="00A103E7">
        <w:rPr>
          <w:rFonts w:cs="Simplified Arabic"/>
          <w:rtl/>
          <w:lang w:val="en-US"/>
        </w:rPr>
        <w:t xml:space="preserve"> الآراء المطروحة.</w:t>
      </w:r>
    </w:p>
    <w:p w14:paraId="4482AC2C" w14:textId="37F2C8D7" w:rsidR="00A103E7" w:rsidRPr="00F30AF3" w:rsidRDefault="00F30AF3" w:rsidP="00F30AF3">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sidRPr="00F30AF3">
        <w:rPr>
          <w:rFonts w:cs="Simplified Arabic" w:hint="cs"/>
          <w:b/>
          <w:bCs/>
          <w:sz w:val="24"/>
          <w:szCs w:val="28"/>
          <w:rtl/>
          <w:lang w:val="en-US"/>
        </w:rPr>
        <w:t>ألف -</w:t>
      </w:r>
      <w:r w:rsidR="00D10744">
        <w:rPr>
          <w:rFonts w:cs="Simplified Arabic" w:hint="cs"/>
          <w:b/>
          <w:bCs/>
          <w:sz w:val="24"/>
          <w:szCs w:val="28"/>
          <w:rtl/>
          <w:lang w:val="en-US"/>
        </w:rPr>
        <w:t xml:space="preserve"> ال</w:t>
      </w:r>
      <w:r w:rsidR="00A103E7" w:rsidRPr="00F30AF3">
        <w:rPr>
          <w:rFonts w:cs="Simplified Arabic"/>
          <w:b/>
          <w:bCs/>
          <w:sz w:val="24"/>
          <w:szCs w:val="28"/>
          <w:rtl/>
          <w:lang w:val="en-US"/>
        </w:rPr>
        <w:t xml:space="preserve">مناقشات </w:t>
      </w:r>
      <w:r w:rsidR="00D10744" w:rsidRPr="00D10744">
        <w:rPr>
          <w:rFonts w:cs="Simplified Arabic"/>
          <w:b/>
          <w:bCs/>
          <w:sz w:val="24"/>
          <w:szCs w:val="28"/>
          <w:rtl/>
          <w:lang w:val="en-US"/>
        </w:rPr>
        <w:t>بشأن الأدوات والآليات المستخدمة، والتحديات وأفضل الممارسات فيما يتعلق بالوقاية من الأنواع الغريبة الغازية وإدارتها ومكافحتها والقضاء عليها، من أجل تنفيذ الهدف 6 من الإطار، ولا سيما لتيسير التعاون الدولي والإقليم</w:t>
      </w:r>
      <w:r w:rsidR="00D10744">
        <w:rPr>
          <w:rFonts w:cs="Simplified Arabic" w:hint="cs"/>
          <w:b/>
          <w:bCs/>
          <w:sz w:val="24"/>
          <w:szCs w:val="28"/>
          <w:rtl/>
          <w:lang w:val="en-US"/>
        </w:rPr>
        <w:t>ي</w:t>
      </w:r>
    </w:p>
    <w:p w14:paraId="69950079" w14:textId="49D409D9" w:rsidR="00A103E7" w:rsidRPr="00A103E7" w:rsidRDefault="007166A1"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في</w:t>
      </w:r>
      <w:r w:rsidR="00A103E7" w:rsidRPr="00A103E7">
        <w:rPr>
          <w:rFonts w:cs="Simplified Arabic"/>
          <w:rtl/>
          <w:lang w:val="en-US"/>
        </w:rPr>
        <w:t xml:space="preserve"> إطار الموضوع الأول، تبادل المشاركون معلومات حول مراعاة الأنواع الغريبة الغازية في استراتيجياتهم وخطط عملهم الوطنية للتنوع البيولوجي، بالإضافة إلى الأدوات والآليات المستخدمة والسياسات المعمول بها لدعم تنفيذ الهدف </w:t>
      </w:r>
      <w:r w:rsidR="00163519" w:rsidRPr="00163519">
        <w:rPr>
          <w:rFonts w:cs="Simplified Arabic"/>
          <w:sz w:val="24"/>
          <w:lang w:val="en-US"/>
        </w:rPr>
        <w:t>6</w:t>
      </w:r>
      <w:r w:rsidR="00A103E7" w:rsidRPr="00A103E7">
        <w:rPr>
          <w:rFonts w:cs="Simplified Arabic"/>
          <w:rtl/>
          <w:lang w:val="en-US"/>
        </w:rPr>
        <w:t xml:space="preserve"> من الإطار</w:t>
      </w:r>
      <w:r w:rsidR="00A103E7" w:rsidRPr="00A103E7">
        <w:rPr>
          <w:rFonts w:cs="Simplified Arabic"/>
          <w:lang w:val="en-US"/>
        </w:rPr>
        <w:t>.</w:t>
      </w:r>
    </w:p>
    <w:p w14:paraId="0065299F" w14:textId="5660E735" w:rsidR="00A103E7" w:rsidRPr="00A103E7" w:rsidRDefault="00A103E7"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وفيما</w:t>
      </w:r>
      <w:r w:rsidRPr="00A103E7">
        <w:rPr>
          <w:rFonts w:cs="Simplified Arabic"/>
          <w:rtl/>
          <w:lang w:val="en-US"/>
        </w:rPr>
        <w:t xml:space="preserve"> يتعلق بآليات الحوكمة، أكد المشاركون على الدور الحاسم</w:t>
      </w:r>
      <w:r w:rsidR="00F43D7B">
        <w:rPr>
          <w:rFonts w:cs="Simplified Arabic" w:hint="cs"/>
          <w:rtl/>
          <w:lang w:val="en-US"/>
        </w:rPr>
        <w:t xml:space="preserve"> الذي تؤديه</w:t>
      </w:r>
      <w:r w:rsidRPr="00A103E7">
        <w:rPr>
          <w:rFonts w:cs="Simplified Arabic"/>
          <w:rtl/>
          <w:lang w:val="en-US"/>
        </w:rPr>
        <w:t xml:space="preserve"> </w:t>
      </w:r>
      <w:r w:rsidR="00F43D7B">
        <w:rPr>
          <w:rFonts w:cs="Simplified Arabic" w:hint="cs"/>
          <w:rtl/>
          <w:lang w:val="en-US"/>
        </w:rPr>
        <w:t>الأنواع</w:t>
      </w:r>
      <w:r w:rsidRPr="00A103E7">
        <w:rPr>
          <w:rFonts w:cs="Simplified Arabic"/>
          <w:rtl/>
          <w:lang w:val="en-US"/>
        </w:rPr>
        <w:t xml:space="preserve"> الغريبة الغازية في فقدان التنوع البيولوجي، وأهمية أطر الحوكمة العالمية والإقليمية والمحلية، بما في ذلك من خلال إشراك كيانات وصكوك مثل اتفاقية التنوع البيولوجي، والمنظمة البحرية الدولية، والاتفاقية الدولية لوقاية النباتات</w:t>
      </w:r>
      <w:r>
        <w:rPr>
          <w:rFonts w:cs="Simplified Arabic" w:hint="cs"/>
          <w:rtl/>
          <w:lang w:val="en-US"/>
        </w:rPr>
        <w:t>.</w:t>
      </w:r>
    </w:p>
    <w:p w14:paraId="3F5F4D18" w14:textId="79F4315C" w:rsidR="00A103E7" w:rsidRPr="00A103E7" w:rsidRDefault="00A103E7"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وفيم</w:t>
      </w:r>
      <w:r w:rsidRPr="00A103E7">
        <w:rPr>
          <w:rFonts w:cs="Simplified Arabic"/>
          <w:rtl/>
          <w:lang w:val="en-US"/>
        </w:rPr>
        <w:t xml:space="preserve">ا يتعلق بالإجراءات المتخذة على المستوى الوطني، لوحظ أنه على الرغم من أن الأنواع الغريبة الغازية غالبًا ما تُؤخذ في الاعتبار في الاستراتيجيات وخطط العمل والسياسات الوطنية للتنوع البيولوجي، إلا أن التنفيذ المتسق وإنفاذ اللوائح لا يزالان يمثلان تحديات كبيرة. كما لوحظ أن تجزئة الحوكمة، وقيود الإنفاذ، </w:t>
      </w:r>
      <w:r w:rsidR="00F43D7B">
        <w:rPr>
          <w:rFonts w:cs="Simplified Arabic" w:hint="cs"/>
          <w:rtl/>
          <w:lang w:val="en-US"/>
        </w:rPr>
        <w:t>وعدم كفاية</w:t>
      </w:r>
      <w:r w:rsidRPr="00A103E7">
        <w:rPr>
          <w:rFonts w:cs="Simplified Arabic"/>
          <w:rtl/>
          <w:lang w:val="en-US"/>
        </w:rPr>
        <w:t xml:space="preserve"> التنسيق، وضعف الوعي العام </w:t>
      </w:r>
      <w:r w:rsidR="00F43D7B">
        <w:rPr>
          <w:rFonts w:cs="Simplified Arabic" w:hint="cs"/>
          <w:rtl/>
          <w:lang w:val="en-US"/>
        </w:rPr>
        <w:t>تشكّل</w:t>
      </w:r>
      <w:r w:rsidRPr="00A103E7">
        <w:rPr>
          <w:rFonts w:cs="Simplified Arabic"/>
          <w:rtl/>
          <w:lang w:val="en-US"/>
        </w:rPr>
        <w:t xml:space="preserve"> عقبات رئيسية. وتم التأكيد على دور التعاون الإقليمي والتعاون بين القطاعات في الإدارة الفعالة للأنواع الغريبة الغازية، وكذلك على أهمية مشاركة المجتمع المحلي، ولا سيما مشاركة الشعوب الأصلية والمجتمعات المحلية، والحاجة إلى معلومات شاملة وسهلة المنال</w:t>
      </w:r>
      <w:r w:rsidRPr="00A103E7">
        <w:rPr>
          <w:rFonts w:cs="Simplified Arabic"/>
          <w:lang w:val="en-US"/>
        </w:rPr>
        <w:t>.</w:t>
      </w:r>
    </w:p>
    <w:p w14:paraId="7C1731E1" w14:textId="77777777" w:rsidR="00F43D7B" w:rsidRDefault="00A103E7" w:rsidP="00A103E7">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 xml:space="preserve">وسلّط </w:t>
      </w:r>
      <w:r w:rsidRPr="00A103E7">
        <w:rPr>
          <w:rFonts w:cs="Simplified Arabic"/>
          <w:rtl/>
          <w:lang w:val="en-US"/>
        </w:rPr>
        <w:t xml:space="preserve">المشاركون الضوء على أفضل الممارسات لإدارة الأنواع الغريبة الغازية، بما في ذلك خطط العمل المشتركة، والتنسيق بين الوزارات، والمراقبة عبر الحدود. كما ناقشوا مختلف الأدوات المستخدمة في الإدارة، مثل </w:t>
      </w:r>
      <w:r w:rsidRPr="00A103E7">
        <w:rPr>
          <w:rFonts w:cs="Simplified Arabic"/>
          <w:rtl/>
          <w:lang w:val="en-US"/>
        </w:rPr>
        <w:lastRenderedPageBreak/>
        <w:t xml:space="preserve">استراتيجيات التخطيط، </w:t>
      </w:r>
      <w:r w:rsidR="00F43D7B">
        <w:rPr>
          <w:rFonts w:cs="Simplified Arabic" w:hint="cs"/>
          <w:rtl/>
          <w:lang w:val="en-US"/>
        </w:rPr>
        <w:t>ونظم</w:t>
      </w:r>
      <w:r w:rsidRPr="00A103E7">
        <w:rPr>
          <w:rFonts w:cs="Simplified Arabic"/>
          <w:rtl/>
          <w:lang w:val="en-US"/>
        </w:rPr>
        <w:t xml:space="preserve"> الرصد، وأساليب المكافحة، والتكنولوجيا الناشئة، مثل الذكاء الاصطناعي، وتحليل الحمض النووي البيئي، وصور الأقمار الصناعية. كما نوقش دور قواعد البيانات، وأشار المشاركون في هذا الصدد إلى الدور الرئيسي الذي </w:t>
      </w:r>
      <w:r w:rsidR="00F43D7B">
        <w:rPr>
          <w:rFonts w:cs="Simplified Arabic" w:hint="cs"/>
          <w:rtl/>
          <w:lang w:val="en-US"/>
        </w:rPr>
        <w:t>تؤديه</w:t>
      </w:r>
      <w:r w:rsidRPr="00A103E7">
        <w:rPr>
          <w:rFonts w:cs="Simplified Arabic"/>
          <w:rtl/>
          <w:lang w:val="en-US"/>
        </w:rPr>
        <w:t xml:space="preserve"> قواعد بيانات مثل قاعدة البيانات العالمية للأنواع الغازية والسجل العالمي للأنواع الدخيلة والغازية، لكنهم أوصوا أيضا بالرجوع إلى مصادر معلومات متعددة لضمان الدقة.</w:t>
      </w:r>
    </w:p>
    <w:p w14:paraId="6E80E37A" w14:textId="002A1DA0" w:rsidR="00A103E7" w:rsidRPr="00A103E7" w:rsidRDefault="00A103E7" w:rsidP="00F43D7B">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A103E7">
        <w:rPr>
          <w:rFonts w:cs="Simplified Arabic"/>
          <w:rtl/>
          <w:lang w:val="en-US"/>
        </w:rPr>
        <w:t xml:space="preserve"> </w:t>
      </w:r>
      <w:r w:rsidR="00F43D7B">
        <w:rPr>
          <w:rFonts w:cs="Simplified Arabic" w:hint="cs"/>
          <w:rtl/>
          <w:lang w:val="en-US"/>
        </w:rPr>
        <w:t>وأشار</w:t>
      </w:r>
      <w:r w:rsidRPr="00A103E7">
        <w:rPr>
          <w:rFonts w:cs="Simplified Arabic"/>
          <w:rtl/>
          <w:lang w:val="en-US"/>
        </w:rPr>
        <w:t xml:space="preserve"> المشاركون أيضا إلى أن غياب المعايير الدولية لتبادل المعلومات وتدفق</w:t>
      </w:r>
      <w:r w:rsidR="00F43D7B">
        <w:rPr>
          <w:rFonts w:cs="Simplified Arabic" w:hint="cs"/>
          <w:rtl/>
          <w:lang w:val="en-US"/>
        </w:rPr>
        <w:t xml:space="preserve"> </w:t>
      </w:r>
      <w:r w:rsidRPr="00A103E7">
        <w:rPr>
          <w:rFonts w:cs="Simplified Arabic"/>
          <w:rtl/>
          <w:lang w:val="en-US"/>
        </w:rPr>
        <w:t>تمويل مخصص طويل الأجل أعاق الإدارة الفعالة للأنواع الغريبة الغازية. و</w:t>
      </w:r>
      <w:r w:rsidR="00F43D7B">
        <w:rPr>
          <w:rFonts w:cs="Simplified Arabic" w:hint="cs"/>
          <w:rtl/>
          <w:lang w:val="en-US"/>
        </w:rPr>
        <w:t>على ال</w:t>
      </w:r>
      <w:r w:rsidRPr="00A103E7">
        <w:rPr>
          <w:rFonts w:cs="Simplified Arabic"/>
          <w:rtl/>
          <w:lang w:val="en-US"/>
        </w:rPr>
        <w:t xml:space="preserve">رغم </w:t>
      </w:r>
      <w:r w:rsidR="00F43D7B">
        <w:rPr>
          <w:rFonts w:cs="Simplified Arabic" w:hint="cs"/>
          <w:rtl/>
          <w:lang w:val="en-US"/>
        </w:rPr>
        <w:t xml:space="preserve">من </w:t>
      </w:r>
      <w:r w:rsidRPr="00A103E7">
        <w:rPr>
          <w:rFonts w:cs="Simplified Arabic"/>
          <w:rtl/>
          <w:lang w:val="en-US"/>
        </w:rPr>
        <w:t>ضرورة</w:t>
      </w:r>
      <w:r w:rsidR="00F43D7B">
        <w:rPr>
          <w:rFonts w:cs="Simplified Arabic" w:hint="cs"/>
          <w:rtl/>
          <w:lang w:val="en-US"/>
        </w:rPr>
        <w:t xml:space="preserve"> تلقي</w:t>
      </w:r>
      <w:r w:rsidRPr="00A103E7">
        <w:rPr>
          <w:rFonts w:cs="Simplified Arabic"/>
          <w:rtl/>
          <w:lang w:val="en-US"/>
        </w:rPr>
        <w:t xml:space="preserve"> الدعم المالي من آليات مثل مرفق البيئة العالمية، إلا أنه اعتُبر غير كاف </w:t>
      </w:r>
      <w:r w:rsidR="00F43D7B">
        <w:rPr>
          <w:rFonts w:cs="Simplified Arabic" w:hint="cs"/>
          <w:rtl/>
          <w:lang w:val="en-US"/>
        </w:rPr>
        <w:t>في غياب</w:t>
      </w:r>
      <w:r w:rsidRPr="00A103E7">
        <w:rPr>
          <w:rFonts w:cs="Simplified Arabic"/>
          <w:rtl/>
          <w:lang w:val="en-US"/>
        </w:rPr>
        <w:t xml:space="preserve"> التزامات </w:t>
      </w:r>
      <w:r w:rsidR="00F43D7B">
        <w:rPr>
          <w:rFonts w:cs="Simplified Arabic" w:hint="cs"/>
          <w:rtl/>
          <w:lang w:val="en-US"/>
        </w:rPr>
        <w:t>تمويل</w:t>
      </w:r>
      <w:r w:rsidR="00A03B7F">
        <w:rPr>
          <w:rFonts w:cs="Simplified Arabic" w:hint="cs"/>
          <w:rtl/>
          <w:lang w:val="en-US"/>
        </w:rPr>
        <w:t>ية</w:t>
      </w:r>
      <w:r w:rsidRPr="00A103E7">
        <w:rPr>
          <w:rFonts w:cs="Simplified Arabic"/>
          <w:rtl/>
          <w:lang w:val="en-US"/>
        </w:rPr>
        <w:t xml:space="preserve"> طويلة الأجل</w:t>
      </w:r>
      <w:r w:rsidRPr="00A103E7">
        <w:rPr>
          <w:rFonts w:cs="Simplified Arabic"/>
          <w:lang w:val="en-US"/>
        </w:rPr>
        <w:t>.</w:t>
      </w:r>
    </w:p>
    <w:p w14:paraId="32D19FB0" w14:textId="33DFD988" w:rsidR="00722E9A" w:rsidRDefault="00A103E7"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A103E7">
        <w:rPr>
          <w:rFonts w:cs="Simplified Arabic"/>
          <w:rtl/>
          <w:lang w:val="en-US"/>
        </w:rPr>
        <w:t xml:space="preserve">وأخيرا، واستجابة للحاجة الملحة </w:t>
      </w:r>
      <w:r w:rsidR="00F43D7B">
        <w:rPr>
          <w:rFonts w:cs="Simplified Arabic" w:hint="cs"/>
          <w:rtl/>
          <w:lang w:val="en-US"/>
        </w:rPr>
        <w:t>للتصدي إلى</w:t>
      </w:r>
      <w:r w:rsidRPr="00A103E7">
        <w:rPr>
          <w:rFonts w:cs="Simplified Arabic"/>
          <w:rtl/>
          <w:lang w:val="en-US"/>
        </w:rPr>
        <w:t xml:space="preserve"> الأنواع الغريبة الغازية، حدد المشاركون مجموعة من الأولويات الرئيسية. وأشاروا إلى أنه يمكن معالجة العديد من الأولويات على المستوى الوطني أو دعمها من خلال المزيد من العمل في إطار اتفاقية التنوع البيولوجي، على سبيل المثال، من خلال وضع إرشادات أو توصيات أو تقديم مشورة </w:t>
      </w:r>
      <w:r w:rsidR="00E9793A">
        <w:rPr>
          <w:rFonts w:cs="Simplified Arabic" w:hint="cs"/>
          <w:rtl/>
          <w:lang w:val="en-US"/>
        </w:rPr>
        <w:t>تقنية</w:t>
      </w:r>
      <w:r w:rsidRPr="00A103E7">
        <w:rPr>
          <w:rFonts w:cs="Simplified Arabic"/>
          <w:rtl/>
          <w:lang w:val="en-US"/>
        </w:rPr>
        <w:t xml:space="preserve"> في المجالات التالية:</w:t>
      </w:r>
    </w:p>
    <w:p w14:paraId="326C1DD8" w14:textId="253A53E7"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تعزيز البحث</w:t>
      </w:r>
      <w:r w:rsidR="00E9793A">
        <w:rPr>
          <w:rFonts w:cs="Simplified Arabic" w:hint="cs"/>
          <w:rtl/>
          <w:lang w:val="en-US"/>
        </w:rPr>
        <w:t>،</w:t>
      </w:r>
      <w:r w:rsidRPr="00A103E7">
        <w:rPr>
          <w:rFonts w:cs="Simplified Arabic"/>
          <w:rtl/>
          <w:lang w:val="en-US"/>
        </w:rPr>
        <w:t xml:space="preserve"> والتعاون التقني</w:t>
      </w:r>
      <w:r w:rsidR="00E9793A">
        <w:rPr>
          <w:rFonts w:cs="Simplified Arabic" w:hint="cs"/>
          <w:rtl/>
          <w:lang w:val="en-US"/>
        </w:rPr>
        <w:t>،</w:t>
      </w:r>
      <w:r w:rsidRPr="00A103E7">
        <w:rPr>
          <w:rFonts w:cs="Simplified Arabic"/>
          <w:rtl/>
          <w:lang w:val="en-US"/>
        </w:rPr>
        <w:t xml:space="preserve"> والعلمي</w:t>
      </w:r>
      <w:r w:rsidR="00E9793A">
        <w:rPr>
          <w:rFonts w:cs="Simplified Arabic" w:hint="cs"/>
          <w:rtl/>
          <w:lang w:val="en-US"/>
        </w:rPr>
        <w:t>،</w:t>
      </w:r>
      <w:r w:rsidRPr="00A103E7">
        <w:rPr>
          <w:rFonts w:cs="Simplified Arabic"/>
          <w:rtl/>
          <w:lang w:val="en-US"/>
        </w:rPr>
        <w:t xml:space="preserve"> والتنسيق الإقليمي؛</w:t>
      </w:r>
    </w:p>
    <w:p w14:paraId="78C1BAB6" w14:textId="2DF26093"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تقييم الأطر القانونية القائمة</w:t>
      </w:r>
      <w:r w:rsidR="00E9793A">
        <w:rPr>
          <w:rFonts w:cs="Simplified Arabic" w:hint="cs"/>
          <w:rtl/>
          <w:lang w:val="en-US"/>
        </w:rPr>
        <w:t xml:space="preserve"> وتحديثها</w:t>
      </w:r>
      <w:r w:rsidRPr="00A103E7">
        <w:rPr>
          <w:rFonts w:cs="Simplified Arabic"/>
          <w:rtl/>
          <w:lang w:val="en-US"/>
        </w:rPr>
        <w:t>؛</w:t>
      </w:r>
    </w:p>
    <w:p w14:paraId="3B24D0C1" w14:textId="0715DCB3"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تعزيز فهم السلطات المحلية ودعمها؛</w:t>
      </w:r>
    </w:p>
    <w:p w14:paraId="0E694087" w14:textId="112FED6D"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 xml:space="preserve">تحسين الوصول إلى المعلومات والاستراتيجيات اللازمة لإدارة الأنواع البحرية الغريبة الغازية </w:t>
      </w:r>
      <w:r w:rsidR="00E9793A">
        <w:rPr>
          <w:rFonts w:cs="Simplified Arabic" w:hint="cs"/>
          <w:rtl/>
          <w:lang w:val="en-US"/>
        </w:rPr>
        <w:t>وحالات إعادة الغزو</w:t>
      </w:r>
      <w:r w:rsidRPr="00A103E7">
        <w:rPr>
          <w:rFonts w:cs="Simplified Arabic"/>
          <w:rtl/>
          <w:lang w:val="en-US"/>
        </w:rPr>
        <w:t>؛</w:t>
      </w:r>
    </w:p>
    <w:p w14:paraId="76DD284C" w14:textId="5CC63377"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 xml:space="preserve">توفير التدريب على الإرشادات المتعلقة بأدوات تحليل </w:t>
      </w:r>
      <w:r w:rsidR="00E9793A">
        <w:rPr>
          <w:rFonts w:cs="Simplified Arabic" w:hint="cs"/>
          <w:rtl/>
          <w:lang w:val="en-US"/>
        </w:rPr>
        <w:t>التكاليف</w:t>
      </w:r>
      <w:r w:rsidRPr="00A103E7">
        <w:rPr>
          <w:rFonts w:cs="Simplified Arabic"/>
          <w:rtl/>
          <w:lang w:val="en-US"/>
        </w:rPr>
        <w:t xml:space="preserve"> </w:t>
      </w:r>
      <w:r w:rsidR="00E9793A">
        <w:rPr>
          <w:rFonts w:cs="Simplified Arabic" w:hint="cs"/>
          <w:rtl/>
          <w:lang w:val="en-US"/>
        </w:rPr>
        <w:t>والمنافع</w:t>
      </w:r>
      <w:r w:rsidRPr="00A103E7">
        <w:rPr>
          <w:rFonts w:cs="Simplified Arabic"/>
          <w:rtl/>
          <w:lang w:val="en-US"/>
        </w:rPr>
        <w:t xml:space="preserve"> وتحديد أولويات الأنواع الغريبة الغازية بناء على المخاطر </w:t>
      </w:r>
      <w:r w:rsidR="00E9793A">
        <w:rPr>
          <w:rFonts w:cs="Simplified Arabic" w:hint="cs"/>
          <w:rtl/>
          <w:lang w:val="en-US"/>
        </w:rPr>
        <w:t>الإيكولوجية</w:t>
      </w:r>
      <w:r w:rsidRPr="00A103E7">
        <w:rPr>
          <w:rFonts w:cs="Simplified Arabic"/>
          <w:rtl/>
          <w:lang w:val="en-US"/>
        </w:rPr>
        <w:t xml:space="preserve"> والاقتصادية؛</w:t>
      </w:r>
    </w:p>
    <w:p w14:paraId="1D5FE0BA" w14:textId="5BD218A8"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 xml:space="preserve">تقديم المساعدة </w:t>
      </w:r>
      <w:r w:rsidR="00E9793A">
        <w:rPr>
          <w:rFonts w:cs="Simplified Arabic" w:hint="cs"/>
          <w:rtl/>
          <w:lang w:val="en-US"/>
        </w:rPr>
        <w:t>التقنية</w:t>
      </w:r>
      <w:r w:rsidRPr="00A103E7">
        <w:rPr>
          <w:rFonts w:cs="Simplified Arabic"/>
          <w:rtl/>
          <w:lang w:val="en-US"/>
        </w:rPr>
        <w:t xml:space="preserve"> </w:t>
      </w:r>
      <w:r w:rsidR="00E9793A">
        <w:rPr>
          <w:rFonts w:cs="Simplified Arabic" w:hint="cs"/>
          <w:rtl/>
          <w:lang w:val="en-US"/>
        </w:rPr>
        <w:t>لنظم</w:t>
      </w:r>
      <w:r w:rsidRPr="00A103E7">
        <w:rPr>
          <w:rFonts w:cs="Simplified Arabic"/>
          <w:rtl/>
          <w:lang w:val="en-US"/>
        </w:rPr>
        <w:t xml:space="preserve"> الإنذار المبكر والتدريب على أدوات الكشف والمراقبة القائمة على الذكاء الاصطناعي، بما في ذلك تتبع التوزيع في الوقت الفعلي؛</w:t>
      </w:r>
    </w:p>
    <w:p w14:paraId="023CEF74" w14:textId="378E58D6"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إنشاء منصات إقليمية لتبادل البيانات المتعلقة بالأنواع الغريبة الغازية وقاعدة بيانات دولية لتبادل المعلومات وإدارتها؛</w:t>
      </w:r>
    </w:p>
    <w:p w14:paraId="76BAEB3C" w14:textId="62F0ED16"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دعم نماذج المكافحة المجتمعية التي تدمج إدارة الأنواع الغريبة الغازية في استراتيجيات سبل العيش المحلية؛</w:t>
      </w:r>
    </w:p>
    <w:p w14:paraId="7BDF628B" w14:textId="65968F99"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تشجيع مشاركة أوسع من المهنيين والعلماء المواطنين؛</w:t>
      </w:r>
    </w:p>
    <w:p w14:paraId="43D4681B" w14:textId="70C659CF"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تقديم الإرشادات بشأن تحديد الأنواع، وخاصة الأنواع الغازية التي تشبه الأنواع المحلية؛</w:t>
      </w:r>
    </w:p>
    <w:p w14:paraId="46AAA628" w14:textId="5C5DAF7E"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معالجة التكاليف الباهظة لتدابير المكافحة الميكانيكية والكيميائية؛</w:t>
      </w:r>
    </w:p>
    <w:p w14:paraId="1BB517E9" w14:textId="70F0BC3B"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إدارة الآثار غير المستهدفة الناتجة عن بعض أساليب المكافحة، مثل المكافحة الكيميائية؛</w:t>
      </w:r>
    </w:p>
    <w:p w14:paraId="0D631526" w14:textId="6C3E5946" w:rsidR="00A103E7" w:rsidRPr="00A103E7" w:rsidRDefault="00E9793A"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وضع</w:t>
      </w:r>
      <w:r w:rsidR="00A103E7" w:rsidRPr="00A103E7">
        <w:rPr>
          <w:rFonts w:cs="Simplified Arabic"/>
          <w:rtl/>
          <w:lang w:val="en-US"/>
        </w:rPr>
        <w:t xml:space="preserve"> وتحديث قوائم وطنية للأنواع الغريبة الغازية وتحسين البيانات الأساسية؛</w:t>
      </w:r>
    </w:p>
    <w:p w14:paraId="2D2EFB91" w14:textId="301D95D9" w:rsidR="00A103E7" w:rsidRPr="00A103E7" w:rsidRDefault="00E9793A"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Pr>
          <w:rFonts w:cs="Simplified Arabic" w:hint="cs"/>
          <w:rtl/>
          <w:lang w:val="en-US"/>
        </w:rPr>
        <w:t>تيسير</w:t>
      </w:r>
      <w:r w:rsidR="00A103E7" w:rsidRPr="00A103E7">
        <w:rPr>
          <w:rFonts w:cs="Simplified Arabic"/>
          <w:rtl/>
          <w:lang w:val="en-US"/>
        </w:rPr>
        <w:t xml:space="preserve"> تبادل المعلومات والتقنيات بشأن إدارة مسارات الحاويات؛</w:t>
      </w:r>
    </w:p>
    <w:p w14:paraId="7E75BC51" w14:textId="2608CEE8" w:rsidR="00A103E7" w:rsidRPr="00A103E7" w:rsidRDefault="00A103E7" w:rsidP="00907842">
      <w:pPr>
        <w:pStyle w:val="ListParagraph"/>
        <w:numPr>
          <w:ilvl w:val="0"/>
          <w:numId w:val="19"/>
        </w:numPr>
        <w:tabs>
          <w:tab w:val="left" w:pos="1560"/>
        </w:tabs>
        <w:bidi/>
        <w:spacing w:before="120" w:line="216" w:lineRule="auto"/>
        <w:ind w:left="571" w:firstLine="425"/>
        <w:contextualSpacing w:val="0"/>
        <w:rPr>
          <w:rFonts w:cs="Simplified Arabic"/>
          <w:rtl/>
          <w:lang w:val="en-US"/>
        </w:rPr>
      </w:pPr>
      <w:r w:rsidRPr="00A103E7">
        <w:rPr>
          <w:rFonts w:cs="Simplified Arabic"/>
          <w:rtl/>
          <w:lang w:val="en-US"/>
        </w:rPr>
        <w:t>تقديم المشورة العلمية والتقنية والتكنولوجية التي ترك</w:t>
      </w:r>
      <w:r w:rsidR="00E9793A">
        <w:rPr>
          <w:rFonts w:cs="Simplified Arabic" w:hint="cs"/>
          <w:rtl/>
          <w:lang w:val="en-US"/>
        </w:rPr>
        <w:t>ّ</w:t>
      </w:r>
      <w:r w:rsidRPr="00A103E7">
        <w:rPr>
          <w:rFonts w:cs="Simplified Arabic"/>
          <w:rtl/>
          <w:lang w:val="en-US"/>
        </w:rPr>
        <w:t>ز على الأنواع الغريبة الغازية</w:t>
      </w:r>
      <w:r w:rsidRPr="00A103E7">
        <w:rPr>
          <w:rFonts w:cs="Simplified Arabic"/>
          <w:lang w:val="en-US"/>
        </w:rPr>
        <w:t>.</w:t>
      </w:r>
    </w:p>
    <w:p w14:paraId="2AB7CE03" w14:textId="4400EB58" w:rsidR="00A103E7" w:rsidRPr="00E9793A" w:rsidRDefault="00A103E7" w:rsidP="00E9793A">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sidRPr="00E9793A">
        <w:rPr>
          <w:rFonts w:cs="Simplified Arabic" w:hint="cs"/>
          <w:b/>
          <w:bCs/>
          <w:sz w:val="24"/>
          <w:szCs w:val="28"/>
          <w:rtl/>
          <w:lang w:val="en-US"/>
        </w:rPr>
        <w:lastRenderedPageBreak/>
        <w:t xml:space="preserve">باء - </w:t>
      </w:r>
      <w:r w:rsidRPr="00E9793A">
        <w:rPr>
          <w:rFonts w:cs="Simplified Arabic"/>
          <w:b/>
          <w:bCs/>
          <w:sz w:val="24"/>
          <w:szCs w:val="28"/>
          <w:rtl/>
          <w:lang w:val="en-US"/>
        </w:rPr>
        <w:t xml:space="preserve">مناقشات حول المعلومات والخبرات المتعلقة </w:t>
      </w:r>
      <w:r w:rsidR="00E9793A" w:rsidRPr="00E9793A">
        <w:rPr>
          <w:rFonts w:cs="Simplified Arabic" w:hint="cs"/>
          <w:b/>
          <w:bCs/>
          <w:sz w:val="24"/>
          <w:szCs w:val="28"/>
          <w:rtl/>
          <w:lang w:val="en-US"/>
        </w:rPr>
        <w:t>ب</w:t>
      </w:r>
      <w:r w:rsidR="00E9793A" w:rsidRPr="00E9793A">
        <w:rPr>
          <w:rFonts w:cs="Simplified Arabic"/>
          <w:b/>
          <w:bCs/>
          <w:sz w:val="24"/>
          <w:szCs w:val="28"/>
          <w:rtl/>
          <w:lang w:val="en-US"/>
        </w:rPr>
        <w:t>النُهج التي يمكن اتباعها لتيسير الاستجابة التعاونية للغزوات البيولوجية وتهديدات وآثار الأنواع الغريبة الغازية، وكيفية دمج هذه النُهج الفردية في نهج الصحة الواحدة</w:t>
      </w:r>
    </w:p>
    <w:p w14:paraId="686719B6" w14:textId="599D3B9D" w:rsidR="00A103E7" w:rsidRPr="00A103E7" w:rsidRDefault="00A103E7"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في</w:t>
      </w:r>
      <w:r w:rsidRPr="00A103E7">
        <w:rPr>
          <w:rFonts w:cs="Simplified Arabic"/>
          <w:rtl/>
          <w:lang w:val="en-US"/>
        </w:rPr>
        <w:t xml:space="preserve"> إطار الموضوع الثاني، تبادل المشاركون معلومات حول استخدام النهج المتكاملة لمواجهة الغزوات البيولوجية، وأفكار</w:t>
      </w:r>
      <w:r w:rsidR="00E17F4C">
        <w:rPr>
          <w:rFonts w:cs="Simplified Arabic" w:hint="cs"/>
          <w:rtl/>
          <w:lang w:val="en-US"/>
        </w:rPr>
        <w:t>ا</w:t>
      </w:r>
      <w:r w:rsidRPr="00A103E7">
        <w:rPr>
          <w:rFonts w:cs="Simplified Arabic"/>
          <w:rtl/>
          <w:lang w:val="en-US"/>
        </w:rPr>
        <w:t xml:space="preserve"> لتحسين التعاون، وأمثلة على كيفية استخدام النهج المتكاملة </w:t>
      </w:r>
      <w:r w:rsidR="005440FC">
        <w:rPr>
          <w:rFonts w:cs="Simplified Arabic" w:hint="cs"/>
          <w:rtl/>
          <w:lang w:val="en-US"/>
        </w:rPr>
        <w:t>للتصدي</w:t>
      </w:r>
      <w:r w:rsidRPr="00A103E7">
        <w:rPr>
          <w:rFonts w:cs="Simplified Arabic"/>
          <w:rtl/>
          <w:lang w:val="en-US"/>
        </w:rPr>
        <w:t xml:space="preserve"> </w:t>
      </w:r>
      <w:r w:rsidR="005440FC">
        <w:rPr>
          <w:rFonts w:cs="Simplified Arabic" w:hint="cs"/>
          <w:rtl/>
          <w:lang w:val="en-US"/>
        </w:rPr>
        <w:t>إلى ا</w:t>
      </w:r>
      <w:r w:rsidRPr="00A103E7">
        <w:rPr>
          <w:rFonts w:cs="Simplified Arabic"/>
          <w:rtl/>
          <w:lang w:val="en-US"/>
        </w:rPr>
        <w:t xml:space="preserve">لأنواع الغريبة الغازية، والتحديات المتعلقة </w:t>
      </w:r>
      <w:r w:rsidR="005440FC">
        <w:rPr>
          <w:rFonts w:cs="Simplified Arabic" w:hint="cs"/>
          <w:rtl/>
          <w:lang w:val="en-US"/>
        </w:rPr>
        <w:t>بالتصدي إلى</w:t>
      </w:r>
      <w:r w:rsidRPr="00A103E7">
        <w:rPr>
          <w:rFonts w:cs="Simplified Arabic"/>
          <w:rtl/>
          <w:lang w:val="en-US"/>
        </w:rPr>
        <w:t xml:space="preserve"> الأنواع الغريبة الغازية كقضية شاملة على المستويين الوطني والإقليمي</w:t>
      </w:r>
      <w:r w:rsidRPr="00A103E7">
        <w:rPr>
          <w:rFonts w:cs="Simplified Arabic"/>
          <w:lang w:val="en-US"/>
        </w:rPr>
        <w:t>.</w:t>
      </w:r>
    </w:p>
    <w:p w14:paraId="24EC2071" w14:textId="3570906D" w:rsidR="00A103E7" w:rsidRDefault="00A103E7" w:rsidP="00A103E7">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وقدم</w:t>
      </w:r>
      <w:r w:rsidRPr="00A103E7">
        <w:rPr>
          <w:rFonts w:cs="Simplified Arabic"/>
          <w:rtl/>
          <w:lang w:val="en-US"/>
        </w:rPr>
        <w:t xml:space="preserve"> المشاركون أمثلة متنوعة توضح كيف يُمكن للنُهُج المتكاملة والتعاونية أن تُحسّن إدارة الأنواع الغريبة الغازية. وشملت الأمثلة مواءمة السياسات الوطنية مع الأطر الدولية لضمان الاتساق، وتحديد الأدوار والمسؤوليات بوضوح من خلال التشريعات، وإنشاء فرق عمل متعددة القطاعات وهيئات تنسيق لتعزيز التعاون. وسُلط الضوء على النُهُج الشاملة للحكومة والمجتمع </w:t>
      </w:r>
      <w:r w:rsidR="005440FC">
        <w:rPr>
          <w:rFonts w:cs="Simplified Arabic" w:hint="cs"/>
          <w:rtl/>
          <w:lang w:val="en-US"/>
        </w:rPr>
        <w:t>بأسرهما</w:t>
      </w:r>
      <w:r w:rsidRPr="00A103E7">
        <w:rPr>
          <w:rFonts w:cs="Simplified Arabic"/>
          <w:rtl/>
          <w:lang w:val="en-US"/>
        </w:rPr>
        <w:t xml:space="preserve"> باعتبارها أساسية للمشاركة الواسعة، إلى جانب بناء شراكات بين القطاعين العام والخاص لتعبئة الموارد وإشراك القطاع الخاص. واعتُبر التخطيط الوطني المتكامل أداة رئيسية لتقاسم المسؤوليات وتنسيق العمل، </w:t>
      </w:r>
      <w:r w:rsidR="005440FC">
        <w:rPr>
          <w:rFonts w:cs="Simplified Arabic" w:hint="cs"/>
          <w:rtl/>
          <w:lang w:val="en-US"/>
        </w:rPr>
        <w:t>في حين</w:t>
      </w:r>
      <w:r w:rsidRPr="00A103E7">
        <w:rPr>
          <w:rFonts w:cs="Simplified Arabic"/>
          <w:rtl/>
          <w:lang w:val="en-US"/>
        </w:rPr>
        <w:t xml:space="preserve"> ساهم التعاون التقني والعلمي في تعزيز تبادل المعرفة واستخدام الموارد. واعتُبرت البيئة التمكينية أمرا بالغ الأهمية لدعم هذه الاستراتيجيات، حيث حُددت حملات التوعية باعتبارها أساسية لإشراك أصحاب المصلحة. كما </w:t>
      </w:r>
      <w:r w:rsidR="005440FC">
        <w:rPr>
          <w:rFonts w:cs="Simplified Arabic" w:hint="cs"/>
          <w:rtl/>
          <w:lang w:val="en-US"/>
        </w:rPr>
        <w:t>تم التشديد</w:t>
      </w:r>
      <w:r w:rsidRPr="00A103E7">
        <w:rPr>
          <w:rFonts w:cs="Simplified Arabic"/>
          <w:rtl/>
          <w:lang w:val="en-US"/>
        </w:rPr>
        <w:t xml:space="preserve"> على أهمية </w:t>
      </w:r>
      <w:r w:rsidR="005440FC">
        <w:rPr>
          <w:rFonts w:cs="Simplified Arabic" w:hint="cs"/>
          <w:rtl/>
          <w:lang w:val="en-US"/>
        </w:rPr>
        <w:t>إبلاغ</w:t>
      </w:r>
      <w:r w:rsidRPr="00A103E7">
        <w:rPr>
          <w:rFonts w:cs="Simplified Arabic"/>
          <w:rtl/>
          <w:lang w:val="en-US"/>
        </w:rPr>
        <w:t xml:space="preserve"> صانعي القرار بقيمة النُهُج المتكاملة، مثل</w:t>
      </w:r>
      <w:r w:rsidR="005440FC">
        <w:rPr>
          <w:rFonts w:cs="Simplified Arabic" w:hint="cs"/>
          <w:rtl/>
          <w:lang w:val="en-US"/>
        </w:rPr>
        <w:t xml:space="preserve"> نهج</w:t>
      </w:r>
      <w:r w:rsidRPr="00A103E7">
        <w:rPr>
          <w:rFonts w:cs="Simplified Arabic"/>
          <w:rtl/>
          <w:lang w:val="en-US"/>
        </w:rPr>
        <w:t xml:space="preserve"> الصحة الواحدة.</w:t>
      </w:r>
    </w:p>
    <w:p w14:paraId="2D55CF31" w14:textId="5435D9AB" w:rsidR="00A103E7" w:rsidRPr="00A103E7" w:rsidRDefault="00A103E7" w:rsidP="00A103E7">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A103E7">
        <w:rPr>
          <w:rFonts w:cs="Simplified Arabic"/>
          <w:rtl/>
          <w:lang w:val="en-US"/>
        </w:rPr>
        <w:t xml:space="preserve"> </w:t>
      </w:r>
      <w:r w:rsidR="0047332E">
        <w:rPr>
          <w:rFonts w:cs="Simplified Arabic" w:hint="cs"/>
          <w:rtl/>
          <w:lang w:val="en-US"/>
        </w:rPr>
        <w:t>وتم الاعتراف</w:t>
      </w:r>
      <w:r w:rsidRPr="00A103E7">
        <w:rPr>
          <w:rFonts w:cs="Simplified Arabic"/>
          <w:rtl/>
          <w:lang w:val="en-US"/>
        </w:rPr>
        <w:t xml:space="preserve"> بأن الاستراتيجيات وخطط العمل الوطنية للأنواع الغازية، والاستراتيجيات وخطط العمل الوطنية للتنوع البيولوجي،</w:t>
      </w:r>
      <w:r w:rsidR="0047332E">
        <w:rPr>
          <w:rFonts w:cs="Simplified Arabic" w:hint="cs"/>
          <w:rtl/>
          <w:lang w:val="en-US"/>
        </w:rPr>
        <w:t xml:space="preserve"> تعتبر</w:t>
      </w:r>
      <w:r w:rsidRPr="00A103E7">
        <w:rPr>
          <w:rFonts w:cs="Simplified Arabic"/>
          <w:rtl/>
          <w:lang w:val="en-US"/>
        </w:rPr>
        <w:t xml:space="preserve"> آليات فعّالة لوضع أهداف مشتركة بين القطاعات، وتحديد الجهات الفاعلة ذات الصلة، ودمج إدارة الأنواع </w:t>
      </w:r>
      <w:r w:rsidR="0047332E">
        <w:rPr>
          <w:rFonts w:cs="Simplified Arabic" w:hint="cs"/>
          <w:rtl/>
          <w:lang w:val="en-US"/>
        </w:rPr>
        <w:t>الغريبة الغازية</w:t>
      </w:r>
      <w:r w:rsidRPr="00A103E7">
        <w:rPr>
          <w:rFonts w:cs="Simplified Arabic"/>
          <w:rtl/>
          <w:lang w:val="en-US"/>
        </w:rPr>
        <w:t xml:space="preserve"> في مجالات السياسات الأوسع، مثل التعليم، وتخطيط استخدام الأراضي والبحار، والبنية التحتية، والتجارة والصحة العامة. </w:t>
      </w:r>
      <w:r w:rsidR="0047332E">
        <w:rPr>
          <w:rFonts w:cs="Simplified Arabic" w:hint="cs"/>
          <w:rtl/>
          <w:lang w:val="en-US"/>
        </w:rPr>
        <w:t>وبال</w:t>
      </w:r>
      <w:r w:rsidRPr="00A103E7">
        <w:rPr>
          <w:rFonts w:cs="Simplified Arabic"/>
          <w:rtl/>
          <w:lang w:val="en-US"/>
        </w:rPr>
        <w:t xml:space="preserve">إضافة إلى ذلك، أُشير إلى مدونات الممارسات والمبادئ التوجيهية كأدوات قيّمة </w:t>
      </w:r>
      <w:r w:rsidR="0047332E">
        <w:rPr>
          <w:rFonts w:cs="Simplified Arabic" w:hint="cs"/>
          <w:rtl/>
          <w:lang w:val="en-US"/>
        </w:rPr>
        <w:t>للترويج</w:t>
      </w:r>
      <w:r w:rsidRPr="00A103E7">
        <w:rPr>
          <w:rFonts w:cs="Simplified Arabic"/>
          <w:rtl/>
          <w:lang w:val="en-US"/>
        </w:rPr>
        <w:t xml:space="preserve"> </w:t>
      </w:r>
      <w:r w:rsidR="0047332E">
        <w:rPr>
          <w:rFonts w:cs="Simplified Arabic" w:hint="cs"/>
          <w:rtl/>
          <w:lang w:val="en-US"/>
        </w:rPr>
        <w:t>ل</w:t>
      </w:r>
      <w:r w:rsidRPr="00A103E7">
        <w:rPr>
          <w:rFonts w:cs="Simplified Arabic"/>
          <w:rtl/>
          <w:lang w:val="en-US"/>
        </w:rPr>
        <w:t>نهج الصحة الواحدة وتزويد الجهات المعنية بإرشادات عملية</w:t>
      </w:r>
      <w:r w:rsidRPr="00A103E7">
        <w:rPr>
          <w:rFonts w:cs="Simplified Arabic"/>
          <w:lang w:val="en-US"/>
        </w:rPr>
        <w:t>.</w:t>
      </w:r>
    </w:p>
    <w:p w14:paraId="76A66F5C" w14:textId="200C31FF" w:rsidR="00A103E7" w:rsidRPr="001B2C93" w:rsidRDefault="00A103E7" w:rsidP="00A103E7">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Pr="00A103E7">
        <w:rPr>
          <w:rFonts w:cs="Simplified Arabic"/>
          <w:rtl/>
          <w:lang w:val="en-US"/>
        </w:rPr>
        <w:t xml:space="preserve">لتحقيق الإمكانات الكاملة للنهج التعاونية، شدد المشاركون على أهمية </w:t>
      </w:r>
      <w:r w:rsidR="0047332E">
        <w:rPr>
          <w:rFonts w:cs="Simplified Arabic" w:hint="cs"/>
          <w:rtl/>
          <w:lang w:val="en-US"/>
        </w:rPr>
        <w:t>ال</w:t>
      </w:r>
      <w:r w:rsidRPr="00A103E7">
        <w:rPr>
          <w:rFonts w:cs="Simplified Arabic"/>
          <w:rtl/>
          <w:lang w:val="en-US"/>
        </w:rPr>
        <w:t xml:space="preserve">أطر </w:t>
      </w:r>
      <w:r w:rsidR="0047332E">
        <w:rPr>
          <w:rFonts w:cs="Simplified Arabic" w:hint="cs"/>
          <w:rtl/>
          <w:lang w:val="en-US"/>
        </w:rPr>
        <w:t>ال</w:t>
      </w:r>
      <w:r w:rsidRPr="00A103E7">
        <w:rPr>
          <w:rFonts w:cs="Simplified Arabic"/>
          <w:rtl/>
          <w:lang w:val="en-US"/>
        </w:rPr>
        <w:t xml:space="preserve">قانونية </w:t>
      </w:r>
      <w:r w:rsidR="0047332E">
        <w:rPr>
          <w:rFonts w:cs="Simplified Arabic" w:hint="cs"/>
          <w:rtl/>
          <w:lang w:val="en-US"/>
        </w:rPr>
        <w:t>ال</w:t>
      </w:r>
      <w:r w:rsidRPr="00A103E7">
        <w:rPr>
          <w:rFonts w:cs="Simplified Arabic"/>
          <w:rtl/>
          <w:lang w:val="en-US"/>
        </w:rPr>
        <w:t>فعّالة، و</w:t>
      </w:r>
      <w:r w:rsidR="0047332E">
        <w:rPr>
          <w:rFonts w:cs="Simplified Arabic" w:hint="cs"/>
          <w:rtl/>
          <w:lang w:val="en-US"/>
        </w:rPr>
        <w:t>كفاية ال</w:t>
      </w:r>
      <w:r w:rsidRPr="00A103E7">
        <w:rPr>
          <w:rFonts w:cs="Simplified Arabic"/>
          <w:rtl/>
          <w:lang w:val="en-US"/>
        </w:rPr>
        <w:t xml:space="preserve">قدرات </w:t>
      </w:r>
      <w:r w:rsidR="0047332E">
        <w:rPr>
          <w:rFonts w:cs="Simplified Arabic" w:hint="cs"/>
          <w:rtl/>
          <w:lang w:val="en-US"/>
        </w:rPr>
        <w:t>ال</w:t>
      </w:r>
      <w:r w:rsidRPr="00A103E7">
        <w:rPr>
          <w:rFonts w:cs="Simplified Arabic"/>
          <w:rtl/>
          <w:lang w:val="en-US"/>
        </w:rPr>
        <w:t xml:space="preserve">إدارية، والاستثمار في </w:t>
      </w:r>
      <w:r w:rsidRPr="001B2C93">
        <w:rPr>
          <w:rFonts w:cs="Simplified Arabic"/>
          <w:rtl/>
          <w:lang w:val="en-US"/>
        </w:rPr>
        <w:t xml:space="preserve">البحث والرصد، وحملات التوعية، والتوزيع العادل </w:t>
      </w:r>
      <w:r w:rsidR="0047332E" w:rsidRPr="001B2C93">
        <w:rPr>
          <w:rFonts w:cs="Simplified Arabic" w:hint="cs"/>
          <w:rtl/>
          <w:lang w:val="en-US"/>
        </w:rPr>
        <w:t>ل</w:t>
      </w:r>
      <w:r w:rsidRPr="001B2C93">
        <w:rPr>
          <w:rFonts w:cs="Simplified Arabic"/>
          <w:rtl/>
          <w:lang w:val="en-US"/>
        </w:rPr>
        <w:t>لتكاليف التشغيل</w:t>
      </w:r>
      <w:r w:rsidR="0047332E" w:rsidRPr="001B2C93">
        <w:rPr>
          <w:rFonts w:cs="Simplified Arabic" w:hint="cs"/>
          <w:rtl/>
          <w:lang w:val="en-US"/>
        </w:rPr>
        <w:t>ية</w:t>
      </w:r>
      <w:r w:rsidRPr="001B2C93">
        <w:rPr>
          <w:rFonts w:cs="Simplified Arabic"/>
          <w:rtl/>
          <w:lang w:val="en-US"/>
        </w:rPr>
        <w:t xml:space="preserve"> بين القطاعات. </w:t>
      </w:r>
      <w:r w:rsidR="0047332E" w:rsidRPr="001B2C93">
        <w:rPr>
          <w:rFonts w:cs="Simplified Arabic" w:hint="cs"/>
          <w:rtl/>
          <w:lang w:val="en-US"/>
        </w:rPr>
        <w:t>غير أنه</w:t>
      </w:r>
      <w:r w:rsidRPr="001B2C93">
        <w:rPr>
          <w:rFonts w:cs="Simplified Arabic"/>
          <w:rtl/>
          <w:lang w:val="en-US"/>
        </w:rPr>
        <w:t xml:space="preserve"> لا تزال هناك تحديات مستمرة </w:t>
      </w:r>
      <w:r w:rsidR="0047332E" w:rsidRPr="001B2C93">
        <w:rPr>
          <w:rFonts w:cs="Simplified Arabic" w:hint="cs"/>
          <w:rtl/>
          <w:lang w:val="en-US"/>
        </w:rPr>
        <w:t>في وجه إضفاء الطابع التشغيلي على</w:t>
      </w:r>
      <w:r w:rsidRPr="001B2C93">
        <w:rPr>
          <w:rFonts w:cs="Simplified Arabic"/>
          <w:rtl/>
          <w:lang w:val="en-US"/>
        </w:rPr>
        <w:t xml:space="preserve"> النهج التعاونية، مثل تداخل وتشتت المهام بين الجهات الحكومية، وضعف فهم الأدوار التي يمكن أن تؤديها مختلف القطاعات، ونقص الموارد والقدرات على المستوى المحلي، ودوران الموظفين، </w:t>
      </w:r>
      <w:r w:rsidR="0047332E" w:rsidRPr="001B2C93">
        <w:rPr>
          <w:rFonts w:cs="Simplified Arabic" w:hint="cs"/>
          <w:rtl/>
          <w:lang w:val="en-US"/>
        </w:rPr>
        <w:t>الأمر الذي أدى إلى</w:t>
      </w:r>
      <w:r w:rsidRPr="001B2C93">
        <w:rPr>
          <w:rFonts w:cs="Simplified Arabic"/>
          <w:rtl/>
          <w:lang w:val="en-US"/>
        </w:rPr>
        <w:t xml:space="preserve"> </w:t>
      </w:r>
      <w:r w:rsidR="0047332E" w:rsidRPr="001B2C93">
        <w:rPr>
          <w:rFonts w:cs="Simplified Arabic" w:hint="cs"/>
          <w:rtl/>
          <w:lang w:val="en-US"/>
        </w:rPr>
        <w:t>تقويض</w:t>
      </w:r>
      <w:r w:rsidRPr="001B2C93">
        <w:rPr>
          <w:rFonts w:cs="Simplified Arabic"/>
          <w:rtl/>
          <w:lang w:val="en-US"/>
        </w:rPr>
        <w:t xml:space="preserve"> الاستمرارية المؤسسية.</w:t>
      </w:r>
    </w:p>
    <w:p w14:paraId="4FBE7C44" w14:textId="77777777" w:rsidR="001B2C93" w:rsidRDefault="0047332E" w:rsidP="0047332E">
      <w:pPr>
        <w:pStyle w:val="ListParagraph"/>
        <w:numPr>
          <w:ilvl w:val="0"/>
          <w:numId w:val="7"/>
        </w:numPr>
        <w:tabs>
          <w:tab w:val="left" w:pos="1280"/>
        </w:tabs>
        <w:bidi/>
        <w:spacing w:before="120" w:line="216" w:lineRule="auto"/>
        <w:ind w:left="567" w:firstLine="0"/>
        <w:contextualSpacing w:val="0"/>
        <w:rPr>
          <w:rFonts w:cs="Simplified Arabic"/>
          <w:lang w:val="en-US"/>
        </w:rPr>
        <w:sectPr w:rsidR="001B2C93" w:rsidSect="001B2C93">
          <w:headerReference w:type="even" r:id="rId17"/>
          <w:headerReference w:type="default" r:id="rId18"/>
          <w:footerReference w:type="even" r:id="rId19"/>
          <w:footerReference w:type="default" r:id="rId20"/>
          <w:footnotePr>
            <w:numRestart w:val="eachSect"/>
          </w:footnotePr>
          <w:type w:val="continuous"/>
          <w:pgSz w:w="12240" w:h="15840" w:code="1"/>
          <w:pgMar w:top="1134" w:right="1440" w:bottom="1134" w:left="1440" w:header="720" w:footer="720" w:gutter="0"/>
          <w:cols w:space="720"/>
          <w:titlePg/>
          <w:docGrid w:linePitch="360"/>
        </w:sectPr>
      </w:pPr>
      <w:r w:rsidRPr="001B2C93">
        <w:rPr>
          <w:rFonts w:cs="Simplified Arabic"/>
          <w:rtl/>
          <w:lang w:val="en-US"/>
        </w:rPr>
        <w:t>ولوحظ أيضا أن وضع استراتيجيات</w:t>
      </w:r>
      <w:r w:rsidRPr="0047332E">
        <w:rPr>
          <w:rFonts w:cs="Simplified Arabic"/>
          <w:rtl/>
          <w:lang w:val="en-US"/>
        </w:rPr>
        <w:t xml:space="preserve"> أوسع نطاقا يواجه تحديا</w:t>
      </w:r>
      <w:r w:rsidR="001B2C93">
        <w:rPr>
          <w:rFonts w:cs="Simplified Arabic" w:hint="cs"/>
          <w:rtl/>
          <w:lang w:val="en-US"/>
        </w:rPr>
        <w:t>ت</w:t>
      </w:r>
      <w:r w:rsidRPr="0047332E">
        <w:rPr>
          <w:rFonts w:cs="Simplified Arabic"/>
          <w:rtl/>
          <w:lang w:val="en-US"/>
        </w:rPr>
        <w:t xml:space="preserve"> بسبب محدودية مشاركة القطاعات غير المرتبطة ارتباطا مباشرا بالأنواع الغريبة الغازية، مثل قطاعي الصحة والسياحة. كما أقرّ المشاركون بأنه على الرغم من أن نهج الصحة الواحدة قد يكون مفيدا لإدارة الأنواع الغريبة الغازية، إلا أنه لم يُدمج بعد بشكل كامل في الاستراتيجيات الوطنية التي تعالج هذه </w:t>
      </w:r>
      <w:r w:rsidR="001B2C93">
        <w:rPr>
          <w:rFonts w:cs="Simplified Arabic" w:hint="cs"/>
          <w:rtl/>
          <w:lang w:val="en-US"/>
        </w:rPr>
        <w:t>المسألة</w:t>
      </w:r>
      <w:r w:rsidRPr="0047332E">
        <w:rPr>
          <w:rFonts w:cs="Simplified Arabic"/>
          <w:rtl/>
          <w:lang w:val="en-US"/>
        </w:rPr>
        <w:t>. وأخيرا، أشار</w:t>
      </w:r>
      <w:r w:rsidR="001B2C93">
        <w:rPr>
          <w:rFonts w:cs="Simplified Arabic" w:hint="cs"/>
          <w:rtl/>
          <w:lang w:val="en-US"/>
        </w:rPr>
        <w:t xml:space="preserve"> المشاركون</w:t>
      </w:r>
      <w:r w:rsidRPr="0047332E">
        <w:rPr>
          <w:rFonts w:cs="Simplified Arabic"/>
          <w:rtl/>
          <w:lang w:val="en-US"/>
        </w:rPr>
        <w:t xml:space="preserve"> إلى أن محدودية الاعتراف بالدور المحتمل للأنواع الغريبة الغازية في تداعيات الأمراض الحيوانية المنشأ قد أدّ</w:t>
      </w:r>
      <w:r w:rsidR="001B2C93">
        <w:rPr>
          <w:rFonts w:cs="Simplified Arabic" w:hint="cs"/>
          <w:rtl/>
          <w:lang w:val="en-US"/>
        </w:rPr>
        <w:t>ت</w:t>
      </w:r>
      <w:r w:rsidRPr="0047332E">
        <w:rPr>
          <w:rFonts w:cs="Simplified Arabic"/>
          <w:rtl/>
          <w:lang w:val="en-US"/>
        </w:rPr>
        <w:t xml:space="preserve"> إلى </w:t>
      </w:r>
      <w:r w:rsidR="001B2C93">
        <w:rPr>
          <w:rFonts w:cs="Simplified Arabic" w:hint="cs"/>
          <w:rtl/>
          <w:lang w:val="en-US"/>
        </w:rPr>
        <w:t>نقص</w:t>
      </w:r>
      <w:r w:rsidRPr="0047332E">
        <w:rPr>
          <w:rFonts w:cs="Simplified Arabic"/>
          <w:rtl/>
          <w:lang w:val="en-US"/>
        </w:rPr>
        <w:t xml:space="preserve"> في البحوث وضعف في </w:t>
      </w:r>
      <w:r w:rsidR="001B2C93">
        <w:rPr>
          <w:rFonts w:cs="Simplified Arabic" w:hint="cs"/>
          <w:rtl/>
          <w:lang w:val="en-US"/>
        </w:rPr>
        <w:t>نظم</w:t>
      </w:r>
      <w:r w:rsidRPr="0047332E">
        <w:rPr>
          <w:rFonts w:cs="Simplified Arabic"/>
          <w:rtl/>
          <w:lang w:val="en-US"/>
        </w:rPr>
        <w:t xml:space="preserve"> رصد المخاطر التي من شأنها معالجة التهديدات التي </w:t>
      </w:r>
      <w:r w:rsidR="001B2C93">
        <w:rPr>
          <w:rFonts w:cs="Simplified Arabic" w:hint="cs"/>
          <w:rtl/>
          <w:lang w:val="en-US"/>
        </w:rPr>
        <w:t>تفرضها</w:t>
      </w:r>
      <w:r w:rsidRPr="0047332E">
        <w:rPr>
          <w:rFonts w:cs="Simplified Arabic"/>
          <w:rtl/>
          <w:lang w:val="en-US"/>
        </w:rPr>
        <w:t xml:space="preserve"> الأنواع الغريبة الغازية على صحة الإنسان</w:t>
      </w:r>
      <w:r w:rsidR="001B2C93">
        <w:rPr>
          <w:rFonts w:cs="Simplified Arabic" w:hint="cs"/>
          <w:rtl/>
          <w:lang w:val="en-US"/>
        </w:rPr>
        <w:t>،</w:t>
      </w:r>
      <w:r w:rsidRPr="0047332E">
        <w:rPr>
          <w:rFonts w:cs="Simplified Arabic"/>
          <w:rtl/>
          <w:lang w:val="en-US"/>
        </w:rPr>
        <w:t xml:space="preserve"> والحيوان والبيئة</w:t>
      </w:r>
      <w:r w:rsidRPr="0047332E">
        <w:rPr>
          <w:rFonts w:cs="Simplified Arabic"/>
          <w:lang w:val="en-US"/>
        </w:rPr>
        <w:t>.</w:t>
      </w:r>
    </w:p>
    <w:p w14:paraId="7CFECAF9" w14:textId="37594494" w:rsidR="0047332E" w:rsidRPr="00181B63" w:rsidRDefault="0047332E" w:rsidP="001040FB">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sidRPr="00181B63">
        <w:rPr>
          <w:rFonts w:cs="Simplified Arabic"/>
          <w:b/>
          <w:bCs/>
          <w:sz w:val="24"/>
          <w:szCs w:val="28"/>
          <w:rtl/>
          <w:lang w:val="en-US"/>
        </w:rPr>
        <w:lastRenderedPageBreak/>
        <w:t>رابع</w:t>
      </w:r>
      <w:r w:rsidR="00181B63">
        <w:rPr>
          <w:rFonts w:cs="Simplified Arabic" w:hint="cs"/>
          <w:b/>
          <w:bCs/>
          <w:sz w:val="24"/>
          <w:szCs w:val="28"/>
          <w:rtl/>
          <w:lang w:val="en-US"/>
        </w:rPr>
        <w:t>ا -</w:t>
      </w:r>
      <w:r w:rsidRPr="00181B63">
        <w:rPr>
          <w:rFonts w:cs="Simplified Arabic"/>
          <w:b/>
          <w:bCs/>
          <w:sz w:val="24"/>
          <w:szCs w:val="28"/>
          <w:rtl/>
          <w:lang w:val="en-US"/>
        </w:rPr>
        <w:t xml:space="preserve"> التوصيات</w:t>
      </w:r>
    </w:p>
    <w:p w14:paraId="55BDB80E" w14:textId="77480C32" w:rsidR="0047332E" w:rsidRPr="0047332E" w:rsidRDefault="0047332E" w:rsidP="001040FB">
      <w:pPr>
        <w:pStyle w:val="ListParagraph"/>
        <w:keepNext/>
        <w:keepLines/>
        <w:numPr>
          <w:ilvl w:val="0"/>
          <w:numId w:val="7"/>
        </w:numPr>
        <w:tabs>
          <w:tab w:val="left" w:pos="1280"/>
        </w:tabs>
        <w:bidi/>
        <w:spacing w:before="120" w:line="216" w:lineRule="auto"/>
        <w:ind w:left="567" w:firstLine="0"/>
        <w:contextualSpacing w:val="0"/>
        <w:rPr>
          <w:rFonts w:cs="Simplified Arabic"/>
          <w:rtl/>
          <w:lang w:val="en-US"/>
        </w:rPr>
      </w:pPr>
      <w:r w:rsidRPr="0047332E">
        <w:rPr>
          <w:rFonts w:cs="Simplified Arabic"/>
          <w:rtl/>
          <w:lang w:val="en-US"/>
        </w:rPr>
        <w:t xml:space="preserve">قد ترغب الهيئة الفرعية في أن توصي مؤتمر الأطراف، في اجتماعه السابع عشر، باعتماد </w:t>
      </w:r>
      <w:r w:rsidR="00706BB9">
        <w:rPr>
          <w:rFonts w:cs="Simplified Arabic" w:hint="cs"/>
          <w:rtl/>
          <w:lang w:val="en-US"/>
        </w:rPr>
        <w:t>مقرر</w:t>
      </w:r>
      <w:r w:rsidRPr="0047332E">
        <w:rPr>
          <w:rFonts w:cs="Simplified Arabic"/>
          <w:rtl/>
          <w:lang w:val="en-US"/>
        </w:rPr>
        <w:t xml:space="preserve"> على </w:t>
      </w:r>
      <w:r w:rsidR="001B2C93">
        <w:rPr>
          <w:rFonts w:cs="Simplified Arabic" w:hint="cs"/>
          <w:rtl/>
          <w:lang w:val="en-US"/>
        </w:rPr>
        <w:t>غرار ما يلي</w:t>
      </w:r>
      <w:r w:rsidRPr="0047332E">
        <w:rPr>
          <w:rFonts w:cs="Simplified Arabic"/>
          <w:lang w:val="en-US"/>
        </w:rPr>
        <w:t>:</w:t>
      </w:r>
    </w:p>
    <w:p w14:paraId="3F7DB964" w14:textId="188B46C8" w:rsidR="0047332E" w:rsidRPr="001B2C93" w:rsidRDefault="0047332E" w:rsidP="001B2C93">
      <w:pPr>
        <w:pStyle w:val="ListParagraph"/>
        <w:tabs>
          <w:tab w:val="left" w:pos="1280"/>
        </w:tabs>
        <w:bidi/>
        <w:spacing w:before="120" w:line="216" w:lineRule="auto"/>
        <w:ind w:left="567" w:firstLine="1138"/>
        <w:contextualSpacing w:val="0"/>
        <w:rPr>
          <w:rFonts w:cs="Simplified Arabic"/>
          <w:i/>
          <w:iCs/>
          <w:rtl/>
          <w:lang w:val="en-US"/>
        </w:rPr>
      </w:pPr>
      <w:r w:rsidRPr="001B2C93">
        <w:rPr>
          <w:rFonts w:cs="Simplified Arabic"/>
          <w:i/>
          <w:iCs/>
          <w:rtl/>
          <w:lang w:val="en-US"/>
        </w:rPr>
        <w:t>إن مؤتمر الأطراف،</w:t>
      </w:r>
    </w:p>
    <w:p w14:paraId="48702018" w14:textId="768CE5A6" w:rsidR="0047332E" w:rsidRPr="00181B63" w:rsidRDefault="0047332E" w:rsidP="00FA49F4">
      <w:pPr>
        <w:pStyle w:val="ListParagraph"/>
        <w:tabs>
          <w:tab w:val="left" w:pos="1280"/>
        </w:tabs>
        <w:bidi/>
        <w:spacing w:before="120" w:line="216" w:lineRule="auto"/>
        <w:ind w:left="1280" w:firstLine="425"/>
        <w:contextualSpacing w:val="0"/>
        <w:rPr>
          <w:rFonts w:cs="Simplified Arabic"/>
          <w:rtl/>
          <w:lang w:val="en-US"/>
        </w:rPr>
      </w:pPr>
      <w:r w:rsidRPr="00706BB9">
        <w:rPr>
          <w:rFonts w:cs="Simplified Arabic"/>
          <w:i/>
          <w:iCs/>
          <w:rtl/>
          <w:lang w:val="en-US"/>
        </w:rPr>
        <w:t>إذ يُشير</w:t>
      </w:r>
      <w:r w:rsidRPr="0047332E">
        <w:rPr>
          <w:rFonts w:cs="Simplified Arabic"/>
          <w:rtl/>
          <w:lang w:val="en-US"/>
        </w:rPr>
        <w:t xml:space="preserve"> إلى </w:t>
      </w:r>
      <w:r w:rsidR="001B2C93">
        <w:rPr>
          <w:rFonts w:cs="Simplified Arabic" w:hint="cs"/>
          <w:rtl/>
          <w:lang w:val="en-US"/>
        </w:rPr>
        <w:t>مقرره</w:t>
      </w:r>
      <w:r w:rsidRPr="0047332E">
        <w:rPr>
          <w:rFonts w:cs="Simplified Arabic"/>
          <w:rtl/>
          <w:lang w:val="en-US"/>
        </w:rPr>
        <w:t xml:space="preserve"> </w:t>
      </w:r>
      <w:hyperlink r:id="rId21" w:history="1">
        <w:r w:rsidRPr="00706BB9">
          <w:rPr>
            <w:rStyle w:val="Hyperlink"/>
            <w:rFonts w:cs="Simplified Arabic"/>
            <w:rtl/>
            <w:lang w:val="en-US"/>
          </w:rPr>
          <w:t>16/18</w:t>
        </w:r>
      </w:hyperlink>
      <w:r w:rsidRPr="0047332E">
        <w:rPr>
          <w:rFonts w:cs="Simplified Arabic"/>
          <w:rtl/>
          <w:lang w:val="en-US"/>
        </w:rPr>
        <w:t xml:space="preserve"> المؤرخ 1 نوفمبر/تشرين الثاني 2024، الذي أقر</w:t>
      </w:r>
      <w:r w:rsidR="001B2C93">
        <w:rPr>
          <w:rFonts w:cs="Simplified Arabic" w:hint="cs"/>
          <w:rtl/>
          <w:lang w:val="en-US"/>
        </w:rPr>
        <w:t>ّ</w:t>
      </w:r>
      <w:r w:rsidRPr="0047332E">
        <w:rPr>
          <w:rFonts w:cs="Simplified Arabic"/>
          <w:rtl/>
          <w:lang w:val="en-US"/>
        </w:rPr>
        <w:t xml:space="preserve"> فيه بالحاجة الملحة إلى تنفيذ إطار كونمينغ-مونتريال العالمي للتنوع البيولوجي،</w:t>
      </w:r>
      <w:r w:rsidR="001B2C93" w:rsidRPr="001B2C93">
        <w:rPr>
          <w:rStyle w:val="FootnoteReference"/>
          <w:rFonts w:asciiTheme="majorBidi" w:hAnsiTheme="majorBidi" w:cstheme="majorBidi"/>
          <w:u w:val="none"/>
          <w:vertAlign w:val="superscript"/>
          <w:rtl/>
          <w:lang w:val="en-US"/>
        </w:rPr>
        <w:footnoteReference w:id="9"/>
      </w:r>
      <w:r w:rsidRPr="0047332E">
        <w:rPr>
          <w:rFonts w:cs="Simplified Arabic"/>
          <w:rtl/>
          <w:lang w:val="en-US"/>
        </w:rPr>
        <w:t xml:space="preserve"> ولا سيما </w:t>
      </w:r>
      <w:r w:rsidR="001B2C93">
        <w:rPr>
          <w:rFonts w:cs="Simplified Arabic" w:hint="cs"/>
          <w:rtl/>
          <w:lang w:val="en-US"/>
        </w:rPr>
        <w:t>الهدف</w:t>
      </w:r>
      <w:r w:rsidRPr="0047332E">
        <w:rPr>
          <w:rFonts w:cs="Simplified Arabic"/>
          <w:rtl/>
          <w:lang w:val="en-US"/>
        </w:rPr>
        <w:t xml:space="preserve"> 6</w:t>
      </w:r>
      <w:r w:rsidR="001B2C93">
        <w:rPr>
          <w:rFonts w:cs="Simplified Arabic" w:hint="cs"/>
          <w:rtl/>
          <w:lang w:val="en-US"/>
        </w:rPr>
        <w:t xml:space="preserve"> منه،</w:t>
      </w:r>
      <w:r w:rsidRPr="0047332E">
        <w:rPr>
          <w:rFonts w:cs="Simplified Arabic"/>
          <w:rtl/>
          <w:lang w:val="en-US"/>
        </w:rPr>
        <w:t xml:space="preserve"> وأن </w:t>
      </w:r>
      <w:r w:rsidR="001B2C93" w:rsidRPr="001B2C93">
        <w:rPr>
          <w:rFonts w:cs="Simplified Arabic"/>
          <w:rtl/>
          <w:lang w:val="en-US"/>
        </w:rPr>
        <w:t>زيادة توافر المعلومات ووسائل التنفيذ وإمكانية الوصول إليها وسد الثغرات المعرفية الرئيسية بشأن الغزوات البيولوجية، ولا سيما في البلدان النامية، سيؤدي إلى أدوات سياساتية وإجراءات إدارية أكثر قوة وفعالية</w:t>
      </w:r>
      <w:r w:rsidR="001B2C93">
        <w:rPr>
          <w:rFonts w:cs="Simplified Arabic" w:hint="cs"/>
          <w:rtl/>
          <w:lang w:val="en-US"/>
        </w:rPr>
        <w:t>،</w:t>
      </w:r>
    </w:p>
    <w:p w14:paraId="108C18C8" w14:textId="16D870CA" w:rsidR="0047332E" w:rsidRPr="0047332E" w:rsidRDefault="0047332E" w:rsidP="001B2C93">
      <w:pPr>
        <w:pStyle w:val="ListParagraph"/>
        <w:tabs>
          <w:tab w:val="left" w:pos="1280"/>
        </w:tabs>
        <w:bidi/>
        <w:spacing w:before="120" w:line="216" w:lineRule="auto"/>
        <w:ind w:left="1280" w:firstLine="425"/>
        <w:contextualSpacing w:val="0"/>
        <w:rPr>
          <w:rFonts w:cs="Simplified Arabic"/>
          <w:rtl/>
          <w:lang w:val="en-US"/>
        </w:rPr>
      </w:pPr>
      <w:r w:rsidRPr="00706BB9">
        <w:rPr>
          <w:rFonts w:cs="Simplified Arabic"/>
          <w:i/>
          <w:iCs/>
          <w:rtl/>
          <w:lang w:val="en-US"/>
        </w:rPr>
        <w:t>وإذ يُشير</w:t>
      </w:r>
      <w:r w:rsidRPr="0047332E">
        <w:rPr>
          <w:rFonts w:cs="Simplified Arabic"/>
          <w:rtl/>
          <w:lang w:val="en-US"/>
        </w:rPr>
        <w:t xml:space="preserve"> أيضا إلى أنه، لمواجهة التحديات التي </w:t>
      </w:r>
      <w:r w:rsidR="003E6148">
        <w:rPr>
          <w:rFonts w:cs="Simplified Arabic" w:hint="cs"/>
          <w:rtl/>
          <w:lang w:val="en-US"/>
        </w:rPr>
        <w:t>تفرضها</w:t>
      </w:r>
      <w:r w:rsidRPr="0047332E">
        <w:rPr>
          <w:rFonts w:cs="Simplified Arabic"/>
          <w:rtl/>
          <w:lang w:val="en-US"/>
        </w:rPr>
        <w:t xml:space="preserve"> الأنواع الغريبة الغازية، سلّط الضوء على أهمية التنسيق والتعاون بين القطاعات في </w:t>
      </w:r>
      <w:r w:rsidR="003E6148">
        <w:rPr>
          <w:rFonts w:cs="Simplified Arabic" w:hint="cs"/>
          <w:rtl/>
          <w:lang w:val="en-US"/>
        </w:rPr>
        <w:t>مقرراته</w:t>
      </w:r>
      <w:r w:rsidRPr="0047332E">
        <w:rPr>
          <w:rFonts w:cs="Simplified Arabic"/>
          <w:rtl/>
          <w:lang w:val="en-US"/>
        </w:rPr>
        <w:t xml:space="preserve"> </w:t>
      </w:r>
      <w:hyperlink r:id="rId22" w:history="1">
        <w:r w:rsidRPr="003E6148">
          <w:rPr>
            <w:rStyle w:val="Hyperlink"/>
            <w:rFonts w:cs="Simplified Arabic"/>
            <w:rtl/>
            <w:lang w:val="en-US"/>
          </w:rPr>
          <w:t>12/17</w:t>
        </w:r>
      </w:hyperlink>
      <w:r w:rsidRPr="0047332E">
        <w:rPr>
          <w:rFonts w:cs="Simplified Arabic"/>
          <w:rtl/>
          <w:lang w:val="en-US"/>
        </w:rPr>
        <w:t xml:space="preserve"> المؤرخ 10 أكتوبر/تشرين الأول 2014، و</w:t>
      </w:r>
      <w:hyperlink r:id="rId23" w:history="1">
        <w:r w:rsidRPr="003E6148">
          <w:rPr>
            <w:rStyle w:val="Hyperlink"/>
            <w:rFonts w:cs="Simplified Arabic"/>
            <w:rtl/>
            <w:lang w:val="en-US"/>
          </w:rPr>
          <w:t>14/11</w:t>
        </w:r>
      </w:hyperlink>
      <w:r w:rsidRPr="0047332E">
        <w:rPr>
          <w:rFonts w:cs="Simplified Arabic"/>
          <w:rtl/>
          <w:lang w:val="en-US"/>
        </w:rPr>
        <w:t xml:space="preserve"> المؤرخ 29 نوفمبر/تشرين الثاني 2018، </w:t>
      </w:r>
      <w:r w:rsidRPr="003E6148">
        <w:rPr>
          <w:rFonts w:cs="Simplified Arabic"/>
          <w:rtl/>
          <w:lang w:val="en-US"/>
        </w:rPr>
        <w:t>و</w:t>
      </w:r>
      <w:hyperlink r:id="rId24" w:history="1">
        <w:r w:rsidRPr="003E6148">
          <w:rPr>
            <w:rStyle w:val="Hyperlink"/>
            <w:rFonts w:cs="Simplified Arabic"/>
            <w:rtl/>
            <w:lang w:val="en-US"/>
          </w:rPr>
          <w:t>15/27</w:t>
        </w:r>
      </w:hyperlink>
      <w:r w:rsidRPr="0047332E">
        <w:rPr>
          <w:rFonts w:cs="Simplified Arabic"/>
          <w:rtl/>
          <w:lang w:val="en-US"/>
        </w:rPr>
        <w:t xml:space="preserve"> المؤرخ 19 ديسمبر/كانون الأول 2022، و</w:t>
      </w:r>
      <w:hyperlink r:id="rId25" w:history="1">
        <w:r w:rsidRPr="003E6148">
          <w:rPr>
            <w:rStyle w:val="Hyperlink"/>
            <w:rFonts w:cs="Simplified Arabic"/>
            <w:rtl/>
            <w:lang w:val="en-US"/>
          </w:rPr>
          <w:t>16/18</w:t>
        </w:r>
      </w:hyperlink>
      <w:r w:rsidRPr="0047332E">
        <w:rPr>
          <w:rFonts w:cs="Simplified Arabic"/>
          <w:rtl/>
          <w:lang w:val="en-US"/>
        </w:rPr>
        <w:t xml:space="preserve">، وحثّ الأطراف على دعم التنفيذ بناء على نهج الصحة الواحدة في </w:t>
      </w:r>
      <w:r w:rsidR="003E6148">
        <w:rPr>
          <w:rFonts w:cs="Simplified Arabic" w:hint="cs"/>
          <w:rtl/>
          <w:lang w:val="en-US"/>
        </w:rPr>
        <w:t>مقرره</w:t>
      </w:r>
      <w:r w:rsidRPr="0047332E">
        <w:rPr>
          <w:rFonts w:cs="Simplified Arabic"/>
          <w:rtl/>
          <w:lang w:val="en-US"/>
        </w:rPr>
        <w:t xml:space="preserve"> </w:t>
      </w:r>
      <w:hyperlink r:id="rId26" w:history="1">
        <w:r w:rsidRPr="003E6148">
          <w:rPr>
            <w:rStyle w:val="Hyperlink"/>
            <w:rFonts w:cs="Simplified Arabic"/>
            <w:rtl/>
            <w:lang w:val="en-US"/>
          </w:rPr>
          <w:t>16/18</w:t>
        </w:r>
      </w:hyperlink>
      <w:r w:rsidRPr="0047332E">
        <w:rPr>
          <w:rFonts w:cs="Simplified Arabic"/>
          <w:rtl/>
          <w:lang w:val="en-US"/>
        </w:rPr>
        <w:t>،</w:t>
      </w:r>
    </w:p>
    <w:p w14:paraId="699F5EE3" w14:textId="15268BD4" w:rsidR="0047332E" w:rsidRPr="0047332E" w:rsidRDefault="003E6148" w:rsidP="00C71C97">
      <w:pPr>
        <w:pStyle w:val="ListParagraph"/>
        <w:numPr>
          <w:ilvl w:val="0"/>
          <w:numId w:val="21"/>
        </w:numPr>
        <w:tabs>
          <w:tab w:val="left" w:pos="1280"/>
          <w:tab w:val="left" w:pos="2268"/>
        </w:tabs>
        <w:bidi/>
        <w:spacing w:before="120" w:line="216" w:lineRule="auto"/>
        <w:ind w:left="1280" w:firstLine="425"/>
        <w:contextualSpacing w:val="0"/>
        <w:rPr>
          <w:rFonts w:cs="Simplified Arabic"/>
          <w:rtl/>
          <w:lang w:val="en-US"/>
        </w:rPr>
      </w:pPr>
      <w:r w:rsidRPr="003E6148">
        <w:rPr>
          <w:rFonts w:cs="Simplified Arabic" w:hint="cs"/>
          <w:i/>
          <w:iCs/>
          <w:rtl/>
          <w:lang w:val="en-US"/>
        </w:rPr>
        <w:t>يلاحظ</w:t>
      </w:r>
      <w:r w:rsidR="0047332E" w:rsidRPr="003E6148">
        <w:rPr>
          <w:rFonts w:cs="Simplified Arabic"/>
          <w:i/>
          <w:iCs/>
          <w:rtl/>
          <w:lang w:val="en-US"/>
        </w:rPr>
        <w:t xml:space="preserve"> مع التقدير</w:t>
      </w:r>
      <w:r w:rsidR="0047332E" w:rsidRPr="0047332E">
        <w:rPr>
          <w:rFonts w:cs="Simplified Arabic"/>
          <w:rtl/>
          <w:lang w:val="en-US"/>
        </w:rPr>
        <w:t xml:space="preserve"> العمل الذي أنجزته أمانة اتفاقية التنوع البيولوجي</w:t>
      </w:r>
      <w:r w:rsidRPr="003E6148">
        <w:rPr>
          <w:rStyle w:val="FootnoteReference"/>
          <w:rFonts w:asciiTheme="majorBidi" w:hAnsiTheme="majorBidi" w:cstheme="majorBidi"/>
          <w:u w:val="none"/>
          <w:vertAlign w:val="superscript"/>
          <w:rtl/>
          <w:lang w:val="en-US"/>
        </w:rPr>
        <w:footnoteReference w:id="10"/>
      </w:r>
      <w:r w:rsidR="0047332E" w:rsidRPr="0047332E">
        <w:rPr>
          <w:rFonts w:cs="Simplified Arabic"/>
          <w:rtl/>
          <w:lang w:val="en-US"/>
        </w:rPr>
        <w:t xml:space="preserve"> خلال الفترة الفاصلة بين الدورتين الحالية، بما في ذلك استضافة مناقشات المنتدى المفتوح العضوية</w:t>
      </w:r>
      <w:r w:rsidR="009D1270">
        <w:rPr>
          <w:rFonts w:cs="Simplified Arabic" w:hint="cs"/>
          <w:rtl/>
          <w:lang w:val="en-US"/>
        </w:rPr>
        <w:t xml:space="preserve"> على الإنترنت</w:t>
      </w:r>
      <w:r w:rsidR="0047332E" w:rsidRPr="0047332E">
        <w:rPr>
          <w:rFonts w:cs="Simplified Arabic"/>
          <w:rtl/>
          <w:lang w:val="en-US"/>
        </w:rPr>
        <w:t xml:space="preserve"> المعني بالأنواع الغريبة الغازية، وعقد الاجتماع الرابع عشر </w:t>
      </w:r>
      <w:r w:rsidR="009D1270">
        <w:rPr>
          <w:rFonts w:cs="Simplified Arabic" w:hint="cs"/>
          <w:rtl/>
          <w:lang w:val="en-US"/>
        </w:rPr>
        <w:t>ل</w:t>
      </w:r>
      <w:r w:rsidR="009D1270" w:rsidRPr="009D1270">
        <w:rPr>
          <w:rFonts w:cs="Simplified Arabic"/>
          <w:rtl/>
          <w:lang w:val="en-US"/>
        </w:rPr>
        <w:t>فريق الاتصال المشترك بين الوكالات المعني بالأنواع الغريبة الغازية</w:t>
      </w:r>
      <w:r w:rsidR="0047332E" w:rsidRPr="0047332E">
        <w:rPr>
          <w:rFonts w:cs="Simplified Arabic"/>
          <w:rtl/>
          <w:lang w:val="en-US"/>
        </w:rPr>
        <w:t>؛</w:t>
      </w:r>
    </w:p>
    <w:p w14:paraId="22080714" w14:textId="29462A5E" w:rsidR="0047332E" w:rsidRPr="0047332E" w:rsidRDefault="009D1270" w:rsidP="00C71C97">
      <w:pPr>
        <w:pStyle w:val="ListParagraph"/>
        <w:numPr>
          <w:ilvl w:val="0"/>
          <w:numId w:val="21"/>
        </w:numPr>
        <w:tabs>
          <w:tab w:val="left" w:pos="1280"/>
          <w:tab w:val="left" w:pos="2268"/>
        </w:tabs>
        <w:bidi/>
        <w:spacing w:before="120" w:line="216" w:lineRule="auto"/>
        <w:ind w:left="1280" w:firstLine="425"/>
        <w:contextualSpacing w:val="0"/>
        <w:rPr>
          <w:rFonts w:cs="Simplified Arabic"/>
          <w:rtl/>
          <w:lang w:val="en-US"/>
        </w:rPr>
      </w:pPr>
      <w:r w:rsidRPr="009D1270">
        <w:rPr>
          <w:rFonts w:cs="Simplified Arabic" w:hint="cs"/>
          <w:i/>
          <w:iCs/>
          <w:rtl/>
          <w:lang w:val="en-US"/>
        </w:rPr>
        <w:t>ي</w:t>
      </w:r>
      <w:r w:rsidR="0047332E" w:rsidRPr="009D1270">
        <w:rPr>
          <w:rFonts w:cs="Simplified Arabic"/>
          <w:i/>
          <w:iCs/>
          <w:rtl/>
          <w:lang w:val="en-US"/>
        </w:rPr>
        <w:t xml:space="preserve">شجع </w:t>
      </w:r>
      <w:r w:rsidR="0047332E" w:rsidRPr="009D1270">
        <w:rPr>
          <w:rFonts w:cs="Simplified Arabic"/>
          <w:rtl/>
          <w:lang w:val="en-US"/>
        </w:rPr>
        <w:t>الأطراف</w:t>
      </w:r>
      <w:r w:rsidR="0047332E" w:rsidRPr="0047332E">
        <w:rPr>
          <w:rFonts w:cs="Simplified Arabic"/>
          <w:rtl/>
          <w:lang w:val="en-US"/>
        </w:rPr>
        <w:t>، وفقا للظروف والأولويات الوطنية، و</w:t>
      </w:r>
      <w:r>
        <w:rPr>
          <w:rFonts w:cs="Simplified Arabic" w:hint="cs"/>
          <w:rtl/>
          <w:lang w:val="en-US"/>
        </w:rPr>
        <w:t>ي</w:t>
      </w:r>
      <w:r w:rsidR="0047332E" w:rsidRPr="0047332E">
        <w:rPr>
          <w:rFonts w:cs="Simplified Arabic"/>
          <w:rtl/>
          <w:lang w:val="en-US"/>
        </w:rPr>
        <w:t>دعو الحكومات الأخرى والمنظمات المعنية والشعوب الأصلية والمجتمعات المحلية، حسب الاقتضاء، إلى</w:t>
      </w:r>
      <w:r w:rsidR="0047332E" w:rsidRPr="0047332E">
        <w:rPr>
          <w:rFonts w:cs="Simplified Arabic"/>
          <w:lang w:val="en-US"/>
        </w:rPr>
        <w:t>:</w:t>
      </w:r>
    </w:p>
    <w:p w14:paraId="29045139" w14:textId="38F9429D" w:rsidR="0047332E" w:rsidRPr="0047332E" w:rsidRDefault="0047332E" w:rsidP="009C63D0">
      <w:pPr>
        <w:pStyle w:val="ListParagraph"/>
        <w:numPr>
          <w:ilvl w:val="0"/>
          <w:numId w:val="20"/>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t xml:space="preserve">تحسين جمع البيانات وإتاحتها بشأن </w:t>
      </w:r>
      <w:r w:rsidR="009D1270">
        <w:rPr>
          <w:rFonts w:cs="Simplified Arabic" w:hint="cs"/>
          <w:rtl/>
          <w:lang w:val="en-US"/>
        </w:rPr>
        <w:t>تأثيرات</w:t>
      </w:r>
      <w:r w:rsidRPr="0047332E">
        <w:rPr>
          <w:rFonts w:cs="Simplified Arabic"/>
          <w:rtl/>
          <w:lang w:val="en-US"/>
        </w:rPr>
        <w:t xml:space="preserve"> الأنواع الغريبة الغازية التي تُحدد في أراضيها، ومسارات </w:t>
      </w:r>
      <w:r w:rsidR="009D1270">
        <w:rPr>
          <w:rFonts w:cs="Simplified Arabic" w:hint="cs"/>
          <w:rtl/>
          <w:lang w:val="en-US"/>
        </w:rPr>
        <w:t>الإدخال</w:t>
      </w:r>
      <w:r w:rsidRPr="0047332E">
        <w:rPr>
          <w:rFonts w:cs="Simplified Arabic"/>
          <w:rtl/>
          <w:lang w:val="en-US"/>
        </w:rPr>
        <w:t xml:space="preserve">، وحالات </w:t>
      </w:r>
      <w:r w:rsidR="009D1270">
        <w:rPr>
          <w:rFonts w:cs="Simplified Arabic" w:hint="cs"/>
          <w:rtl/>
          <w:lang w:val="en-US"/>
        </w:rPr>
        <w:t>الحدوث</w:t>
      </w:r>
      <w:r w:rsidRPr="0047332E">
        <w:rPr>
          <w:rFonts w:cs="Simplified Arabic"/>
          <w:rtl/>
          <w:lang w:val="en-US"/>
        </w:rPr>
        <w:t xml:space="preserve">، وتدابير </w:t>
      </w:r>
      <w:r w:rsidR="009D1270">
        <w:rPr>
          <w:rFonts w:cs="Simplified Arabic" w:hint="cs"/>
          <w:rtl/>
          <w:lang w:val="en-US"/>
        </w:rPr>
        <w:t>الإدارة</w:t>
      </w:r>
      <w:r w:rsidRPr="0047332E">
        <w:rPr>
          <w:rFonts w:cs="Simplified Arabic"/>
          <w:rtl/>
          <w:lang w:val="en-US"/>
        </w:rPr>
        <w:t>، لدعم الجهود الرامية إلى تحقيق الهدف 6 من إطار كونمينغ-مونتريال العالمي للتنوع البيولوجي؛</w:t>
      </w:r>
      <w:r w:rsidR="009D1270">
        <w:rPr>
          <w:rFonts w:cs="Simplified Arabic" w:hint="cs"/>
          <w:rtl/>
          <w:lang w:val="en-US"/>
        </w:rPr>
        <w:t xml:space="preserve"> </w:t>
      </w:r>
    </w:p>
    <w:p w14:paraId="25ACD213" w14:textId="6B016F39" w:rsidR="0047332E" w:rsidRPr="0047332E" w:rsidRDefault="0047332E" w:rsidP="009C63D0">
      <w:pPr>
        <w:pStyle w:val="ListParagraph"/>
        <w:numPr>
          <w:ilvl w:val="0"/>
          <w:numId w:val="20"/>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t xml:space="preserve">النظر في استخدام نُهج متكاملة وتعاونية تجمع القطاعات ذات الصلة لمواجهة التحديات التي </w:t>
      </w:r>
      <w:r w:rsidR="009D1270">
        <w:rPr>
          <w:rFonts w:cs="Simplified Arabic" w:hint="cs"/>
          <w:rtl/>
          <w:lang w:val="en-US"/>
        </w:rPr>
        <w:t>تفرضها</w:t>
      </w:r>
      <w:r w:rsidRPr="0047332E">
        <w:rPr>
          <w:rFonts w:cs="Simplified Arabic"/>
          <w:rtl/>
          <w:lang w:val="en-US"/>
        </w:rPr>
        <w:t xml:space="preserve"> الأنواع الغريبة الغازية؛</w:t>
      </w:r>
    </w:p>
    <w:p w14:paraId="189A5508" w14:textId="3114D43F" w:rsidR="0047332E" w:rsidRPr="0047332E" w:rsidRDefault="009D1270" w:rsidP="00C71C97">
      <w:pPr>
        <w:pStyle w:val="ListParagraph"/>
        <w:numPr>
          <w:ilvl w:val="0"/>
          <w:numId w:val="21"/>
        </w:numPr>
        <w:tabs>
          <w:tab w:val="left" w:pos="1280"/>
          <w:tab w:val="left" w:pos="2268"/>
        </w:tabs>
        <w:bidi/>
        <w:spacing w:before="120" w:line="216" w:lineRule="auto"/>
        <w:ind w:left="1280" w:firstLine="425"/>
        <w:contextualSpacing w:val="0"/>
        <w:rPr>
          <w:rFonts w:cs="Simplified Arabic"/>
          <w:rtl/>
          <w:lang w:val="en-US"/>
        </w:rPr>
      </w:pPr>
      <w:r w:rsidRPr="0006516D">
        <w:rPr>
          <w:rFonts w:cs="Simplified Arabic" w:hint="cs"/>
          <w:i/>
          <w:iCs/>
          <w:rtl/>
          <w:lang w:val="en-US"/>
        </w:rPr>
        <w:t>و</w:t>
      </w:r>
      <w:r w:rsidR="0047332E" w:rsidRPr="0006516D">
        <w:rPr>
          <w:rFonts w:cs="Simplified Arabic"/>
          <w:i/>
          <w:iCs/>
          <w:rtl/>
          <w:lang w:val="en-US"/>
        </w:rPr>
        <w:t>يطلب</w:t>
      </w:r>
      <w:r w:rsidR="0047332E" w:rsidRPr="0047332E">
        <w:rPr>
          <w:rFonts w:cs="Simplified Arabic"/>
          <w:rtl/>
          <w:lang w:val="en-US"/>
        </w:rPr>
        <w:t xml:space="preserve"> من الأمين</w:t>
      </w:r>
      <w:r w:rsidR="00AB118A">
        <w:rPr>
          <w:rFonts w:cs="Simplified Arabic" w:hint="cs"/>
          <w:rtl/>
          <w:lang w:val="en-US"/>
        </w:rPr>
        <w:t>ة</w:t>
      </w:r>
      <w:r w:rsidR="0047332E" w:rsidRPr="0047332E">
        <w:rPr>
          <w:rFonts w:cs="Simplified Arabic"/>
          <w:rtl/>
          <w:lang w:val="en-US"/>
        </w:rPr>
        <w:t xml:space="preserve"> التنفيذي</w:t>
      </w:r>
      <w:r w:rsidR="00AB118A">
        <w:rPr>
          <w:rFonts w:cs="Simplified Arabic" w:hint="cs"/>
          <w:rtl/>
          <w:lang w:val="en-US"/>
        </w:rPr>
        <w:t>ة</w:t>
      </w:r>
      <w:r w:rsidR="0047332E" w:rsidRPr="0047332E">
        <w:rPr>
          <w:rFonts w:cs="Simplified Arabic"/>
          <w:rtl/>
          <w:lang w:val="en-US"/>
        </w:rPr>
        <w:t>، رهنا بتوافر الموارد المالية، ما يلي</w:t>
      </w:r>
      <w:r w:rsidR="0047332E" w:rsidRPr="0047332E">
        <w:rPr>
          <w:rFonts w:cs="Simplified Arabic"/>
          <w:lang w:val="en-US"/>
        </w:rPr>
        <w:t>:</w:t>
      </w:r>
    </w:p>
    <w:p w14:paraId="73BCE4C0" w14:textId="3790818C" w:rsidR="0047332E" w:rsidRPr="0047332E" w:rsidRDefault="0047332E" w:rsidP="00067E23">
      <w:pPr>
        <w:pStyle w:val="ListParagraph"/>
        <w:numPr>
          <w:ilvl w:val="0"/>
          <w:numId w:val="22"/>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t xml:space="preserve">مواصلة التعاون مع </w:t>
      </w:r>
      <w:r w:rsidR="009D1270" w:rsidRPr="006C7E4C">
        <w:rPr>
          <w:rFonts w:cs="Simplified Arabic"/>
          <w:rtl/>
          <w:lang w:val="en-US"/>
        </w:rPr>
        <w:t>فريق الاتصال المشترك بين الوكالات المعني بالأنواع الغريبة الغازية</w:t>
      </w:r>
      <w:r w:rsidRPr="0047332E">
        <w:rPr>
          <w:rFonts w:cs="Simplified Arabic"/>
          <w:rtl/>
          <w:lang w:val="en-US"/>
        </w:rPr>
        <w:t>، في جملة أمور منها: (</w:t>
      </w:r>
      <w:r w:rsidR="00AB118A">
        <w:rPr>
          <w:rFonts w:cs="Simplified Arabic"/>
          <w:lang w:val="en-US"/>
        </w:rPr>
        <w:t>1</w:t>
      </w:r>
      <w:r w:rsidRPr="0047332E">
        <w:rPr>
          <w:rFonts w:cs="Simplified Arabic"/>
          <w:rtl/>
          <w:lang w:val="en-US"/>
        </w:rPr>
        <w:t xml:space="preserve">) وضع إرشادات بشأن كيفية تحسين الجهات الحكومية المعنية للتعاون بين القطاعات </w:t>
      </w:r>
      <w:r w:rsidR="009D1270">
        <w:rPr>
          <w:rFonts w:cs="Simplified Arabic" w:hint="cs"/>
          <w:rtl/>
          <w:lang w:val="en-US"/>
        </w:rPr>
        <w:t xml:space="preserve">من أجل </w:t>
      </w:r>
      <w:r w:rsidRPr="0047332E">
        <w:rPr>
          <w:rFonts w:cs="Simplified Arabic"/>
          <w:rtl/>
          <w:lang w:val="en-US"/>
        </w:rPr>
        <w:t xml:space="preserve">مواجهة التحديات التي </w:t>
      </w:r>
      <w:r w:rsidR="009D1270">
        <w:rPr>
          <w:rFonts w:cs="Simplified Arabic" w:hint="cs"/>
          <w:rtl/>
          <w:lang w:val="en-US"/>
        </w:rPr>
        <w:t>تفرضها</w:t>
      </w:r>
      <w:r w:rsidRPr="0047332E">
        <w:rPr>
          <w:rFonts w:cs="Simplified Arabic"/>
          <w:rtl/>
          <w:lang w:val="en-US"/>
        </w:rPr>
        <w:t xml:space="preserve"> الأنواع الغريبة الغازية، بما في ذلك من خلال استخدام نُهج متكاملة؛ (</w:t>
      </w:r>
      <w:r w:rsidR="00AB118A">
        <w:rPr>
          <w:rFonts w:cs="Simplified Arabic"/>
          <w:lang w:val="en-US"/>
        </w:rPr>
        <w:t>2</w:t>
      </w:r>
      <w:r w:rsidRPr="0047332E">
        <w:rPr>
          <w:rFonts w:cs="Simplified Arabic"/>
          <w:rtl/>
          <w:lang w:val="en-US"/>
        </w:rPr>
        <w:t>) استكشاف استراتيجيات لتمكين الكشف المبكر والاستجابة السريعة لدعم جمع البيانات، وذلك لتقليص الفارق الزمني بين اكتشاف الأنواع الغريبة الغازية وتوافر المعلومات؛</w:t>
      </w:r>
    </w:p>
    <w:p w14:paraId="30A09994" w14:textId="3DC69CB8" w:rsidR="0047332E" w:rsidRPr="0047332E" w:rsidRDefault="0047332E" w:rsidP="00067E23">
      <w:pPr>
        <w:pStyle w:val="ListParagraph"/>
        <w:numPr>
          <w:ilvl w:val="0"/>
          <w:numId w:val="22"/>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lastRenderedPageBreak/>
        <w:t>مواصلة تحسين بوابة الأنواع الغريبة الغازية</w:t>
      </w:r>
      <w:r w:rsidR="009D1270" w:rsidRPr="009D1270">
        <w:rPr>
          <w:rStyle w:val="FootnoteReference"/>
          <w:rFonts w:asciiTheme="majorBidi" w:hAnsiTheme="majorBidi" w:cstheme="majorBidi"/>
          <w:u w:val="none"/>
          <w:vertAlign w:val="superscript"/>
          <w:rtl/>
          <w:lang w:val="en-US"/>
        </w:rPr>
        <w:footnoteReference w:id="11"/>
      </w:r>
      <w:r w:rsidRPr="0047332E">
        <w:rPr>
          <w:rFonts w:cs="Simplified Arabic"/>
          <w:rtl/>
          <w:lang w:val="en-US"/>
        </w:rPr>
        <w:t xml:space="preserve"> على الموقع الإلكتروني لاتفاقية التنوع البيولوجي، لتكون بمثابة مركز شامل للمستخدمين، وتدعم تنفيذ الهدف </w:t>
      </w:r>
      <w:r w:rsidR="00AB118A">
        <w:rPr>
          <w:rFonts w:cs="Simplified Arabic"/>
          <w:lang w:val="en-US"/>
        </w:rPr>
        <w:t>6</w:t>
      </w:r>
      <w:r w:rsidRPr="0047332E">
        <w:rPr>
          <w:rFonts w:cs="Simplified Arabic"/>
          <w:rtl/>
          <w:lang w:val="en-US"/>
        </w:rPr>
        <w:t xml:space="preserve"> من الإطار؛</w:t>
      </w:r>
    </w:p>
    <w:p w14:paraId="59C3A906" w14:textId="345D4D30" w:rsidR="00A103E7" w:rsidRPr="009D1270" w:rsidRDefault="0047332E" w:rsidP="009D1270">
      <w:pPr>
        <w:pStyle w:val="ListParagraph"/>
        <w:numPr>
          <w:ilvl w:val="0"/>
          <w:numId w:val="22"/>
        </w:numPr>
        <w:tabs>
          <w:tab w:val="left" w:pos="1280"/>
          <w:tab w:val="left" w:pos="2268"/>
        </w:tabs>
        <w:bidi/>
        <w:spacing w:before="120" w:line="216" w:lineRule="auto"/>
        <w:ind w:left="1280" w:firstLine="425"/>
        <w:contextualSpacing w:val="0"/>
        <w:rPr>
          <w:rFonts w:cs="Simplified Arabic"/>
          <w:rtl/>
          <w:lang w:val="en-US"/>
        </w:rPr>
      </w:pPr>
      <w:r w:rsidRPr="0047332E">
        <w:rPr>
          <w:rFonts w:cs="Simplified Arabic"/>
          <w:rtl/>
          <w:lang w:val="en-US"/>
        </w:rPr>
        <w:t>تقديم نتائج العمل الموصوف أعلاه إلى الهيئة الفرعية للمشورة العلمية والتقنية والتكنولوجية للنظر فيها في اجتماع يُعقد قبل الاجتماع الثامن عشر لمؤتمر الأطراف.</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9D1270">
      <w:footnotePr>
        <w:numRestart w:val="eachSect"/>
      </w:footnotePr>
      <w:type w:val="continuous"/>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E0744" w14:textId="77777777" w:rsidR="00F76967" w:rsidRDefault="00F76967">
      <w:r>
        <w:separator/>
      </w:r>
    </w:p>
  </w:endnote>
  <w:endnote w:type="continuationSeparator" w:id="0">
    <w:p w14:paraId="27C32051" w14:textId="77777777" w:rsidR="00F76967" w:rsidRDefault="00F76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DBF7E" w14:textId="77777777" w:rsidR="00F76967" w:rsidRDefault="00F76967" w:rsidP="00B555E1">
      <w:pPr>
        <w:bidi/>
      </w:pPr>
      <w:r>
        <w:separator/>
      </w:r>
    </w:p>
  </w:footnote>
  <w:footnote w:type="continuationSeparator" w:id="0">
    <w:p w14:paraId="7709F954" w14:textId="77777777" w:rsidR="00F76967" w:rsidRDefault="00F76967">
      <w:r>
        <w:continuationSeparator/>
      </w:r>
    </w:p>
  </w:footnote>
  <w:footnote w:id="1">
    <w:p w14:paraId="76F9911A" w14:textId="419E5194"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w:t>
      </w:r>
      <w:r w:rsidR="001F68D7">
        <w:rPr>
          <w:rFonts w:cs="Simplified Arabic"/>
          <w:snapToGrid w:val="0"/>
          <w:kern w:val="22"/>
          <w:sz w:val="20"/>
          <w:szCs w:val="22"/>
          <w:lang w:bidi="ar-EG"/>
        </w:rPr>
        <w:t>27</w:t>
      </w:r>
      <w:r w:rsidRPr="00857A79">
        <w:rPr>
          <w:rFonts w:cs="Simplified Arabic"/>
          <w:snapToGrid w:val="0"/>
          <w:kern w:val="22"/>
          <w:sz w:val="20"/>
          <w:szCs w:val="22"/>
          <w:lang w:bidi="ar-EG"/>
        </w:rPr>
        <w:t>/1</w:t>
      </w:r>
      <w:r w:rsidRPr="00724C16">
        <w:rPr>
          <w:rFonts w:hint="cs"/>
          <w:sz w:val="16"/>
          <w:szCs w:val="22"/>
          <w:rtl/>
        </w:rPr>
        <w:t>.</w:t>
      </w:r>
    </w:p>
  </w:footnote>
  <w:footnote w:id="2">
    <w:p w14:paraId="2993B1B8" w14:textId="17258D86" w:rsidR="006C7E4C" w:rsidRPr="006C7E4C" w:rsidRDefault="006C7E4C" w:rsidP="006C7E4C">
      <w:pPr>
        <w:pStyle w:val="FootnoteText"/>
        <w:bidi/>
        <w:spacing w:after="0"/>
        <w:ind w:firstLine="4"/>
        <w:rPr>
          <w:rtl/>
          <w:lang w:val="en-US"/>
        </w:rPr>
      </w:pPr>
      <w:r w:rsidRPr="003844B1">
        <w:rPr>
          <w:rStyle w:val="FootnoteReference"/>
          <w:sz w:val="20"/>
          <w:szCs w:val="20"/>
          <w:u w:val="none"/>
          <w:vertAlign w:val="superscript"/>
        </w:rPr>
        <w:footnoteRef/>
      </w:r>
      <w:r w:rsidRPr="006C7E4C">
        <w:t xml:space="preserve"> </w:t>
      </w:r>
      <w:r w:rsidRPr="006C7E4C">
        <w:rPr>
          <w:rFonts w:ascii="Simplified Arabic" w:hAnsi="Simplified Arabic" w:cs="Simplified Arabic" w:hint="cs"/>
          <w:sz w:val="20"/>
          <w:szCs w:val="20"/>
          <w:rtl/>
        </w:rPr>
        <w:t>انظر</w:t>
      </w:r>
      <w:r>
        <w:rPr>
          <w:rFonts w:hint="cs"/>
          <w:rtl/>
        </w:rPr>
        <w:t xml:space="preserve"> </w:t>
      </w:r>
      <w:hyperlink r:id="rId1" w:history="1">
        <w:r w:rsidRPr="000E1E91">
          <w:rPr>
            <w:rStyle w:val="Hyperlink"/>
          </w:rPr>
          <w:t>www.cbd.int/meetings/</w:t>
        </w:r>
        <w:r w:rsidRPr="00285DF9">
          <w:rPr>
            <w:rStyle w:val="Hyperlink"/>
          </w:rPr>
          <w:t>IAS</w:t>
        </w:r>
        <w:r w:rsidRPr="000E1E91">
          <w:rPr>
            <w:rStyle w:val="Hyperlink"/>
          </w:rPr>
          <w:t>-</w:t>
        </w:r>
        <w:r w:rsidRPr="00285DF9">
          <w:rPr>
            <w:rStyle w:val="Hyperlink"/>
          </w:rPr>
          <w:t>LG</w:t>
        </w:r>
        <w:r w:rsidRPr="000E1E91">
          <w:rPr>
            <w:rStyle w:val="Hyperlink"/>
          </w:rPr>
          <w:t>-14</w:t>
        </w:r>
      </w:hyperlink>
      <w:r w:rsidR="00E83D98" w:rsidRPr="00E83D98">
        <w:rPr>
          <w:rStyle w:val="Hyperlink"/>
          <w:rFonts w:hint="cs"/>
          <w:color w:val="000000" w:themeColor="text1"/>
          <w:u w:val="none"/>
          <w:rtl/>
        </w:rPr>
        <w:t>.</w:t>
      </w:r>
    </w:p>
  </w:footnote>
  <w:footnote w:id="3">
    <w:p w14:paraId="7F9100EF" w14:textId="0635E611" w:rsidR="004A6A71" w:rsidRPr="004A6A71" w:rsidRDefault="004A6A71" w:rsidP="004A6A71">
      <w:pPr>
        <w:pStyle w:val="FootnoteText"/>
        <w:bidi/>
        <w:spacing w:after="0"/>
        <w:ind w:firstLine="4"/>
        <w:rPr>
          <w:rFonts w:ascii="Simplified Arabic" w:hAnsi="Simplified Arabic" w:cs="Simplified Arabic"/>
          <w:sz w:val="20"/>
          <w:szCs w:val="20"/>
          <w:rtl/>
        </w:rPr>
      </w:pPr>
      <w:r w:rsidRPr="004A6A71">
        <w:rPr>
          <w:rStyle w:val="FootnoteReference"/>
          <w:u w:val="none"/>
          <w:vertAlign w:val="superscript"/>
        </w:rPr>
        <w:footnoteRef/>
      </w:r>
      <w:r w:rsidRPr="004A6A71">
        <w:rPr>
          <w:vertAlign w:val="superscript"/>
        </w:rPr>
        <w:t xml:space="preserve"> </w:t>
      </w:r>
      <w:r>
        <w:rPr>
          <w:rFonts w:ascii="Simplified Arabic" w:hAnsi="Simplified Arabic" w:cs="Simplified Arabic" w:hint="cs"/>
          <w:sz w:val="20"/>
          <w:szCs w:val="20"/>
          <w:rtl/>
        </w:rPr>
        <w:t>انظر</w:t>
      </w:r>
      <w:r w:rsidRPr="004A6A71">
        <w:rPr>
          <w:rFonts w:ascii="Simplified Arabic" w:hAnsi="Simplified Arabic" w:cs="Simplified Arabic"/>
          <w:sz w:val="20"/>
          <w:szCs w:val="20"/>
          <w:rtl/>
        </w:rPr>
        <w:t xml:space="preserve">، على سبيل المثال، </w:t>
      </w:r>
      <w:hyperlink r:id="rId2" w:history="1">
        <w:r w:rsidRPr="004A6A71">
          <w:rPr>
            <w:rStyle w:val="Hyperlink"/>
            <w:rFonts w:asciiTheme="majorBidi" w:hAnsiTheme="majorBidi" w:cstheme="majorBidi"/>
            <w:sz w:val="20"/>
            <w:szCs w:val="20"/>
          </w:rPr>
          <w:t>UNEP/CBD/SBSTTA/18/9/Add.1</w:t>
        </w:r>
      </w:hyperlink>
      <w:r w:rsidRPr="004A6A71">
        <w:rPr>
          <w:rFonts w:ascii="Simplified Arabic" w:hAnsi="Simplified Arabic" w:cs="Simplified Arabic"/>
          <w:sz w:val="20"/>
          <w:szCs w:val="20"/>
          <w:rtl/>
        </w:rPr>
        <w:t xml:space="preserve">، الجدول 1، </w:t>
      </w:r>
      <w:hyperlink r:id="rId3" w:history="1">
        <w:r w:rsidRPr="00D7656A">
          <w:rPr>
            <w:rStyle w:val="Hyperlink"/>
            <w:rFonts w:ascii="Simplified Arabic" w:hAnsi="Simplified Arabic" w:cs="Simplified Arabic"/>
            <w:i/>
            <w:iCs/>
            <w:sz w:val="20"/>
            <w:szCs w:val="20"/>
            <w:rtl/>
          </w:rPr>
          <w:t>فئات ومعايير تصنيف التأثير البيئي للكائنات الغريبة</w:t>
        </w:r>
        <w:r w:rsidRPr="00D7656A">
          <w:rPr>
            <w:rStyle w:val="Hyperlink"/>
            <w:rFonts w:ascii="Simplified Arabic" w:hAnsi="Simplified Arabic" w:cs="Simplified Arabic" w:hint="cs"/>
            <w:i/>
            <w:iCs/>
            <w:sz w:val="20"/>
            <w:szCs w:val="20"/>
            <w:rtl/>
          </w:rPr>
          <w:t xml:space="preserve"> الصادرة عن الاتحاد الدولي لحفظ الطبيعة: </w:t>
        </w:r>
        <w:r w:rsidRPr="00D7656A">
          <w:rPr>
            <w:rStyle w:val="Hyperlink"/>
            <w:rFonts w:ascii="Simplified Arabic" w:hAnsi="Simplified Arabic" w:cs="Simplified Arabic"/>
            <w:i/>
            <w:iCs/>
            <w:sz w:val="20"/>
            <w:szCs w:val="20"/>
            <w:rtl/>
          </w:rPr>
          <w:t>تصنيف التأثير البيئي للكائنات الغريبة</w:t>
        </w:r>
      </w:hyperlink>
      <w:r w:rsidRPr="004A6A71">
        <w:rPr>
          <w:rFonts w:ascii="Simplified Arabic" w:hAnsi="Simplified Arabic" w:cs="Simplified Arabic"/>
          <w:sz w:val="20"/>
          <w:szCs w:val="20"/>
          <w:rtl/>
        </w:rPr>
        <w:t>، و</w:t>
      </w:r>
      <w:hyperlink r:id="rId4" w:history="1">
        <w:r w:rsidRPr="00D7656A">
          <w:rPr>
            <w:rStyle w:val="Hyperlink"/>
            <w:rFonts w:ascii="Simplified Arabic" w:hAnsi="Simplified Arabic" w:cs="Simplified Arabic"/>
            <w:sz w:val="20"/>
            <w:szCs w:val="20"/>
            <w:rtl/>
          </w:rPr>
          <w:t>نظام تصنيف الموائل</w:t>
        </w:r>
      </w:hyperlink>
      <w:r w:rsidRPr="004A6A71">
        <w:rPr>
          <w:rFonts w:ascii="Simplified Arabic" w:hAnsi="Simplified Arabic" w:cs="Simplified Arabic"/>
          <w:sz w:val="20"/>
          <w:szCs w:val="20"/>
          <w:rtl/>
        </w:rPr>
        <w:t>، و</w:t>
      </w:r>
      <w:hyperlink r:id="rId5" w:history="1">
        <w:r w:rsidRPr="00D7656A">
          <w:rPr>
            <w:rStyle w:val="Hyperlink"/>
            <w:rFonts w:ascii="Simplified Arabic" w:hAnsi="Simplified Arabic" w:cs="Simplified Arabic"/>
            <w:sz w:val="20"/>
            <w:szCs w:val="20"/>
            <w:rtl/>
          </w:rPr>
          <w:t>التصنيف</w:t>
        </w:r>
        <w:r w:rsidR="00D7656A" w:rsidRPr="00D7656A">
          <w:rPr>
            <w:rStyle w:val="Hyperlink"/>
            <w:rFonts w:ascii="Simplified Arabic" w:hAnsi="Simplified Arabic" w:cs="Simplified Arabic" w:hint="cs"/>
            <w:sz w:val="20"/>
            <w:szCs w:val="20"/>
            <w:rtl/>
          </w:rPr>
          <w:t xml:space="preserve"> العالمي للنظم الإيكولوجية</w:t>
        </w:r>
      </w:hyperlink>
      <w:r w:rsidRPr="004A6A71">
        <w:rPr>
          <w:rFonts w:ascii="Simplified Arabic" w:hAnsi="Simplified Arabic" w:cs="Simplified Arabic"/>
          <w:sz w:val="20"/>
          <w:szCs w:val="20"/>
          <w:rtl/>
        </w:rPr>
        <w:t>.</w:t>
      </w:r>
    </w:p>
  </w:footnote>
  <w:footnote w:id="4">
    <w:p w14:paraId="58134DF3" w14:textId="3ED74719" w:rsidR="00272B0F" w:rsidRPr="00272B0F" w:rsidRDefault="00272B0F" w:rsidP="00272B0F">
      <w:pPr>
        <w:pStyle w:val="FootnoteText"/>
        <w:bidi/>
        <w:spacing w:after="0"/>
        <w:ind w:firstLine="4"/>
        <w:rPr>
          <w:rFonts w:ascii="Simplified Arabic" w:hAnsi="Simplified Arabic" w:cs="Simplified Arabic"/>
          <w:sz w:val="20"/>
          <w:szCs w:val="20"/>
          <w:rtl/>
        </w:rPr>
      </w:pPr>
      <w:r w:rsidRPr="00272B0F">
        <w:rPr>
          <w:rStyle w:val="FootnoteReference"/>
          <w:u w:val="none"/>
          <w:vertAlign w:val="superscript"/>
        </w:rPr>
        <w:footnoteRef/>
      </w:r>
      <w:r w:rsidRPr="00272B0F">
        <w:t xml:space="preserve"> </w:t>
      </w:r>
      <w:r w:rsidRPr="00272B0F">
        <w:rPr>
          <w:rFonts w:ascii="Simplified Arabic" w:hAnsi="Simplified Arabic" w:cs="Simplified Arabic"/>
          <w:sz w:val="20"/>
          <w:szCs w:val="20"/>
          <w:rtl/>
        </w:rPr>
        <w:t>إمكانية العثور بسهولة على البيانات والانتفاع بها وتبادلها وإعادة استخدامها</w:t>
      </w:r>
      <w:r>
        <w:rPr>
          <w:rFonts w:ascii="Simplified Arabic" w:hAnsi="Simplified Arabic" w:cs="Simplified Arabic" w:hint="cs"/>
          <w:sz w:val="20"/>
          <w:szCs w:val="20"/>
          <w:rtl/>
        </w:rPr>
        <w:t>.</w:t>
      </w:r>
    </w:p>
  </w:footnote>
  <w:footnote w:id="5">
    <w:p w14:paraId="590CBB0D" w14:textId="43CC6FD2" w:rsidR="00272B0F" w:rsidRPr="00272B0F" w:rsidRDefault="00272B0F" w:rsidP="00272B0F">
      <w:pPr>
        <w:pStyle w:val="FootnoteText"/>
        <w:bidi/>
        <w:spacing w:after="0"/>
        <w:ind w:firstLine="4"/>
        <w:rPr>
          <w:vertAlign w:val="superscript"/>
          <w:rtl/>
        </w:rPr>
      </w:pPr>
      <w:r w:rsidRPr="00272B0F">
        <w:rPr>
          <w:rStyle w:val="FootnoteReference"/>
          <w:u w:val="none"/>
          <w:vertAlign w:val="superscript"/>
        </w:rPr>
        <w:footnoteRef/>
      </w:r>
      <w:r w:rsidRPr="00272B0F">
        <w:rPr>
          <w:vertAlign w:val="superscript"/>
        </w:rPr>
        <w:t xml:space="preserve"> </w:t>
      </w:r>
      <w:r w:rsidRPr="00272B0F">
        <w:rPr>
          <w:rFonts w:ascii="Simplified Arabic" w:hAnsi="Simplified Arabic" w:cs="Simplified Arabic" w:hint="cs"/>
          <w:sz w:val="20"/>
          <w:szCs w:val="20"/>
          <w:rtl/>
        </w:rPr>
        <w:t xml:space="preserve">انظر </w:t>
      </w:r>
      <w:hyperlink r:id="rId6" w:history="1">
        <w:r w:rsidR="00503E98" w:rsidRPr="00503E98">
          <w:rPr>
            <w:rStyle w:val="Hyperlink"/>
            <w:sz w:val="20"/>
            <w:szCs w:val="20"/>
          </w:rPr>
          <w:t>www.trade.gov/harmonized-system-hs-codes</w:t>
        </w:r>
      </w:hyperlink>
      <w:r w:rsidR="00503E98" w:rsidRPr="00503E98">
        <w:rPr>
          <w:rStyle w:val="Hyperlink"/>
          <w:rFonts w:hint="cs"/>
          <w:color w:val="000000" w:themeColor="text1"/>
          <w:sz w:val="20"/>
          <w:szCs w:val="20"/>
          <w:u w:val="none"/>
          <w:rtl/>
        </w:rPr>
        <w:t>.</w:t>
      </w:r>
    </w:p>
  </w:footnote>
  <w:footnote w:id="6">
    <w:p w14:paraId="31467C26" w14:textId="2431C221" w:rsidR="00503E98" w:rsidRPr="00503E98" w:rsidRDefault="00503E98" w:rsidP="00503E98">
      <w:pPr>
        <w:pStyle w:val="FootnoteText"/>
        <w:bidi/>
        <w:ind w:firstLine="4"/>
        <w:rPr>
          <w:vertAlign w:val="superscript"/>
          <w:rtl/>
        </w:rPr>
      </w:pPr>
      <w:r w:rsidRPr="00503E98">
        <w:rPr>
          <w:rStyle w:val="FootnoteReference"/>
          <w:u w:val="none"/>
          <w:vertAlign w:val="superscript"/>
        </w:rPr>
        <w:footnoteRef/>
      </w:r>
      <w:r w:rsidRPr="00503E98">
        <w:rPr>
          <w:vertAlign w:val="superscript"/>
        </w:rPr>
        <w:t xml:space="preserve"> </w:t>
      </w:r>
      <w:r w:rsidRPr="00272B0F">
        <w:rPr>
          <w:rFonts w:ascii="Simplified Arabic" w:hAnsi="Simplified Arabic" w:cs="Simplified Arabic" w:hint="cs"/>
          <w:sz w:val="20"/>
          <w:szCs w:val="20"/>
          <w:rtl/>
        </w:rPr>
        <w:t>انظر</w:t>
      </w:r>
      <w:r>
        <w:rPr>
          <w:rFonts w:ascii="Simplified Arabic" w:hAnsi="Simplified Arabic" w:cs="Simplified Arabic" w:hint="cs"/>
          <w:sz w:val="20"/>
          <w:szCs w:val="20"/>
          <w:rtl/>
        </w:rPr>
        <w:t xml:space="preserve"> </w:t>
      </w:r>
      <w:hyperlink r:id="rId7" w:history="1">
        <w:r w:rsidRPr="00503E98">
          <w:rPr>
            <w:rStyle w:val="Hyperlink"/>
            <w:sz w:val="20"/>
            <w:szCs w:val="20"/>
          </w:rPr>
          <w:t>www.catalogueoflife.org/</w:t>
        </w:r>
      </w:hyperlink>
      <w:r w:rsidRPr="00503E98">
        <w:rPr>
          <w:rStyle w:val="Hyperlink"/>
          <w:rFonts w:hint="cs"/>
          <w:color w:val="000000" w:themeColor="text1"/>
          <w:u w:val="none"/>
          <w:rtl/>
        </w:rPr>
        <w:t>.</w:t>
      </w:r>
    </w:p>
  </w:footnote>
  <w:footnote w:id="7">
    <w:p w14:paraId="798FB9C7" w14:textId="7DB97E9C" w:rsidR="007E559A" w:rsidRPr="007E559A" w:rsidRDefault="007E559A" w:rsidP="007E559A">
      <w:pPr>
        <w:pStyle w:val="FootnoteText"/>
        <w:bidi/>
        <w:ind w:firstLine="4"/>
        <w:rPr>
          <w:rtl/>
        </w:rPr>
      </w:pPr>
      <w:r w:rsidRPr="00F30AF3">
        <w:rPr>
          <w:rStyle w:val="FootnoteReference"/>
          <w:color w:val="000000" w:themeColor="text1"/>
          <w:sz w:val="20"/>
          <w:szCs w:val="20"/>
          <w:u w:val="none"/>
          <w:vertAlign w:val="superscript"/>
        </w:rPr>
        <w:footnoteRef/>
      </w:r>
      <w:r w:rsidRPr="007E559A">
        <w:rPr>
          <w:color w:val="000000" w:themeColor="text1"/>
        </w:rPr>
        <w:t xml:space="preserve"> </w:t>
      </w:r>
      <w:r w:rsidRPr="007E559A">
        <w:rPr>
          <w:rFonts w:ascii="Simplified Arabic" w:hAnsi="Simplified Arabic" w:cs="Simplified Arabic" w:hint="cs"/>
          <w:sz w:val="20"/>
          <w:szCs w:val="20"/>
          <w:rtl/>
        </w:rPr>
        <w:t>انظر الوثيقة</w:t>
      </w:r>
      <w:r>
        <w:rPr>
          <w:rFonts w:hint="cs"/>
          <w:color w:val="000000" w:themeColor="text1"/>
          <w:rtl/>
        </w:rPr>
        <w:t xml:space="preserve"> </w:t>
      </w:r>
      <w:r w:rsidRPr="00BE0CA1">
        <w:rPr>
          <w:sz w:val="20"/>
          <w:szCs w:val="20"/>
        </w:rPr>
        <w:t>CBD/SBSTTA/27/INF/3</w:t>
      </w:r>
      <w:r>
        <w:rPr>
          <w:rFonts w:hint="cs"/>
          <w:rtl/>
        </w:rPr>
        <w:t>.</w:t>
      </w:r>
    </w:p>
  </w:footnote>
  <w:footnote w:id="8">
    <w:p w14:paraId="44434C28" w14:textId="7CDB0211" w:rsidR="00F30AF3" w:rsidRPr="00F30AF3" w:rsidRDefault="00F30AF3" w:rsidP="00F30AF3">
      <w:pPr>
        <w:pStyle w:val="FootnoteText"/>
        <w:bidi/>
        <w:ind w:firstLine="4"/>
        <w:rPr>
          <w:sz w:val="20"/>
          <w:szCs w:val="20"/>
          <w:vertAlign w:val="superscript"/>
          <w:rtl/>
        </w:rPr>
      </w:pPr>
      <w:r w:rsidRPr="00F30AF3">
        <w:rPr>
          <w:rStyle w:val="FootnoteReference"/>
          <w:sz w:val="20"/>
          <w:szCs w:val="20"/>
          <w:u w:val="none"/>
          <w:vertAlign w:val="superscript"/>
        </w:rPr>
        <w:footnoteRef/>
      </w:r>
      <w:r>
        <w:rPr>
          <w:rFonts w:hint="cs"/>
          <w:sz w:val="20"/>
          <w:szCs w:val="20"/>
          <w:vertAlign w:val="superscript"/>
          <w:rtl/>
        </w:rPr>
        <w:t xml:space="preserve"> </w:t>
      </w:r>
      <w:hyperlink r:id="rId8" w:history="1">
        <w:r w:rsidRPr="00F30AF3">
          <w:rPr>
            <w:rStyle w:val="Hyperlink"/>
            <w:sz w:val="20"/>
            <w:szCs w:val="20"/>
          </w:rPr>
          <w:t>www.cbd.int/invasive/current/forum2025</w:t>
        </w:r>
      </w:hyperlink>
      <w:r w:rsidRPr="00F30AF3">
        <w:rPr>
          <w:rStyle w:val="Hyperlink"/>
          <w:rFonts w:hint="cs"/>
          <w:color w:val="000000" w:themeColor="text1"/>
          <w:sz w:val="20"/>
          <w:szCs w:val="20"/>
          <w:u w:val="none"/>
          <w:rtl/>
        </w:rPr>
        <w:t>.</w:t>
      </w:r>
    </w:p>
  </w:footnote>
  <w:footnote w:id="9">
    <w:p w14:paraId="2A9DFFF9" w14:textId="4977328C" w:rsidR="001B2C93" w:rsidRPr="00176FBE" w:rsidRDefault="001B2C93" w:rsidP="001B2C93">
      <w:pPr>
        <w:pStyle w:val="FootnoteText"/>
        <w:bidi/>
        <w:ind w:firstLine="4"/>
        <w:rPr>
          <w:rFonts w:ascii="Simplified Arabic" w:hAnsi="Simplified Arabic" w:cs="Simplified Arabic"/>
          <w:sz w:val="20"/>
          <w:szCs w:val="20"/>
          <w:rtl/>
        </w:rPr>
      </w:pPr>
      <w:r w:rsidRPr="001B2C93">
        <w:rPr>
          <w:rStyle w:val="FootnoteReference"/>
          <w:sz w:val="20"/>
          <w:szCs w:val="20"/>
          <w:u w:val="none"/>
          <w:vertAlign w:val="superscript"/>
        </w:rPr>
        <w:footnoteRef/>
      </w:r>
      <w:r w:rsidR="00176FBE">
        <w:rPr>
          <w:rFonts w:hint="cs"/>
          <w:sz w:val="20"/>
          <w:szCs w:val="20"/>
          <w:vertAlign w:val="superscript"/>
          <w:rtl/>
        </w:rPr>
        <w:t xml:space="preserve"> </w:t>
      </w:r>
      <w:r w:rsidR="00176FBE" w:rsidRPr="00BF3DC9">
        <w:rPr>
          <w:rFonts w:ascii="Simplified Arabic" w:hAnsi="Simplified Arabic" w:cs="Simplified Arabic" w:hint="cs"/>
          <w:sz w:val="20"/>
          <w:szCs w:val="20"/>
          <w:rtl/>
        </w:rPr>
        <w:t>المقرر</w:t>
      </w:r>
      <w:r w:rsidR="00176FBE" w:rsidRPr="00176FBE">
        <w:rPr>
          <w:rFonts w:ascii="Simplified Arabic" w:hAnsi="Simplified Arabic" w:cs="Simplified Arabic"/>
          <w:sz w:val="20"/>
          <w:szCs w:val="20"/>
          <w:rtl/>
        </w:rPr>
        <w:t xml:space="preserve"> </w:t>
      </w:r>
      <w:r w:rsidR="00176FBE" w:rsidRPr="00E273A5">
        <w:rPr>
          <w:rFonts w:asciiTheme="majorBidi" w:hAnsiTheme="majorBidi" w:cstheme="majorBidi"/>
          <w:sz w:val="20"/>
          <w:szCs w:val="20"/>
        </w:rPr>
        <w:t>15</w:t>
      </w:r>
      <w:r w:rsidR="00176FBE" w:rsidRPr="00E273A5">
        <w:rPr>
          <w:rFonts w:asciiTheme="majorBidi" w:hAnsiTheme="majorBidi" w:cstheme="majorBidi"/>
          <w:sz w:val="20"/>
          <w:szCs w:val="20"/>
          <w:rtl/>
        </w:rPr>
        <w:t>/</w:t>
      </w:r>
      <w:r w:rsidR="00176FBE" w:rsidRPr="00E273A5">
        <w:rPr>
          <w:rFonts w:asciiTheme="majorBidi" w:hAnsiTheme="majorBidi" w:cstheme="majorBidi"/>
          <w:sz w:val="20"/>
          <w:szCs w:val="20"/>
        </w:rPr>
        <w:t>4</w:t>
      </w:r>
      <w:r w:rsidR="00176FBE" w:rsidRPr="00E273A5">
        <w:rPr>
          <w:rFonts w:asciiTheme="majorBidi" w:hAnsiTheme="majorBidi" w:cstheme="majorBidi"/>
          <w:sz w:val="20"/>
          <w:szCs w:val="20"/>
          <w:rtl/>
        </w:rPr>
        <w:t>،</w:t>
      </w:r>
      <w:r w:rsidR="00176FBE" w:rsidRPr="00176FBE">
        <w:rPr>
          <w:rFonts w:ascii="Simplified Arabic" w:hAnsi="Simplified Arabic" w:cs="Simplified Arabic"/>
          <w:sz w:val="20"/>
          <w:szCs w:val="20"/>
          <w:rtl/>
        </w:rPr>
        <w:t xml:space="preserve"> </w:t>
      </w:r>
      <w:r w:rsidR="00176FBE" w:rsidRPr="00BF3DC9">
        <w:rPr>
          <w:rFonts w:ascii="Simplified Arabic" w:hAnsi="Simplified Arabic" w:cs="Simplified Arabic"/>
          <w:sz w:val="20"/>
          <w:szCs w:val="20"/>
          <w:rtl/>
        </w:rPr>
        <w:t>المرفق</w:t>
      </w:r>
      <w:r w:rsidR="00176FBE">
        <w:rPr>
          <w:rFonts w:ascii="Simplified Arabic" w:hAnsi="Simplified Arabic" w:cs="Simplified Arabic" w:hint="cs"/>
          <w:sz w:val="20"/>
          <w:szCs w:val="20"/>
          <w:rtl/>
        </w:rPr>
        <w:t>.</w:t>
      </w:r>
    </w:p>
  </w:footnote>
  <w:footnote w:id="10">
    <w:p w14:paraId="6C5DB24C" w14:textId="1414B1DA" w:rsidR="003E6148" w:rsidRPr="003E6148" w:rsidRDefault="003E6148" w:rsidP="003E6148">
      <w:pPr>
        <w:pStyle w:val="FootnoteText"/>
        <w:bidi/>
        <w:ind w:firstLine="4"/>
        <w:rPr>
          <w:rFonts w:asciiTheme="majorBidi" w:hAnsiTheme="majorBidi" w:cstheme="majorBidi"/>
          <w:sz w:val="20"/>
          <w:szCs w:val="20"/>
          <w:vertAlign w:val="superscript"/>
          <w:rtl/>
        </w:rPr>
      </w:pPr>
      <w:r w:rsidRPr="003E6148">
        <w:rPr>
          <w:rStyle w:val="FootnoteReference"/>
          <w:rFonts w:asciiTheme="majorBidi" w:hAnsiTheme="majorBidi" w:cstheme="majorBidi"/>
          <w:sz w:val="20"/>
          <w:szCs w:val="20"/>
          <w:u w:val="none"/>
          <w:vertAlign w:val="superscript"/>
        </w:rPr>
        <w:footnoteRef/>
      </w:r>
      <w:r w:rsidRPr="003E6148">
        <w:rPr>
          <w:rFonts w:asciiTheme="majorBidi" w:hAnsiTheme="majorBidi" w:cstheme="majorBidi"/>
          <w:sz w:val="20"/>
          <w:szCs w:val="20"/>
          <w:vertAlign w:val="superscript"/>
        </w:rPr>
        <w:t xml:space="preserve"> </w:t>
      </w:r>
      <w:r w:rsidR="00E273A5" w:rsidRPr="00BF3DC9">
        <w:rPr>
          <w:rFonts w:ascii="Simplified Arabic" w:hAnsi="Simplified Arabic" w:cs="Simplified Arabic"/>
          <w:sz w:val="20"/>
          <w:szCs w:val="20"/>
          <w:rtl/>
        </w:rPr>
        <w:t xml:space="preserve">الأمم المتحدة، </w:t>
      </w:r>
      <w:r w:rsidR="00E273A5" w:rsidRPr="00BF3DC9">
        <w:rPr>
          <w:rFonts w:ascii="Simplified Arabic" w:hAnsi="Simplified Arabic" w:cs="Simplified Arabic"/>
          <w:i/>
          <w:iCs/>
          <w:sz w:val="20"/>
          <w:szCs w:val="20"/>
          <w:rtl/>
        </w:rPr>
        <w:t>سلسلة المعاهدات</w:t>
      </w:r>
      <w:r w:rsidR="00E273A5" w:rsidRPr="00BF3DC9">
        <w:rPr>
          <w:rFonts w:ascii="Simplified Arabic" w:hAnsi="Simplified Arabic" w:cs="Simplified Arabic"/>
          <w:sz w:val="20"/>
          <w:szCs w:val="20"/>
          <w:rtl/>
        </w:rPr>
        <w:t>، المجلد</w:t>
      </w:r>
      <w:r w:rsidR="00E273A5" w:rsidRPr="00E273A5">
        <w:rPr>
          <w:rFonts w:ascii="Simplified Arabic" w:hAnsi="Simplified Arabic" w:cs="Simplified Arabic"/>
          <w:sz w:val="24"/>
          <w:rtl/>
        </w:rPr>
        <w:t xml:space="preserve"> </w:t>
      </w:r>
      <w:r w:rsidR="00BF3DC9" w:rsidRPr="00BF3DC9">
        <w:rPr>
          <w:rFonts w:asciiTheme="majorBidi" w:hAnsiTheme="majorBidi" w:cstheme="majorBidi"/>
          <w:sz w:val="20"/>
          <w:szCs w:val="20"/>
        </w:rPr>
        <w:t>1760</w:t>
      </w:r>
      <w:r w:rsidR="00E273A5" w:rsidRPr="00E273A5">
        <w:rPr>
          <w:rFonts w:ascii="Simplified Arabic" w:hAnsi="Simplified Arabic" w:cs="Simplified Arabic"/>
          <w:sz w:val="24"/>
          <w:rtl/>
        </w:rPr>
        <w:t xml:space="preserve">، </w:t>
      </w:r>
      <w:r w:rsidR="00E273A5" w:rsidRPr="00657173">
        <w:rPr>
          <w:rFonts w:ascii="Simplified Arabic" w:hAnsi="Simplified Arabic" w:cs="Simplified Arabic"/>
          <w:sz w:val="20"/>
          <w:szCs w:val="20"/>
          <w:rtl/>
        </w:rPr>
        <w:t>العدد</w:t>
      </w:r>
      <w:r w:rsidR="00E273A5" w:rsidRPr="00E273A5">
        <w:rPr>
          <w:rFonts w:ascii="Simplified Arabic" w:hAnsi="Simplified Arabic" w:cs="Simplified Arabic"/>
          <w:sz w:val="24"/>
          <w:rtl/>
        </w:rPr>
        <w:t xml:space="preserve"> </w:t>
      </w:r>
      <w:r w:rsidR="00BF3DC9" w:rsidRPr="00BF3DC9">
        <w:rPr>
          <w:rFonts w:asciiTheme="majorBidi" w:hAnsiTheme="majorBidi" w:cstheme="majorBidi"/>
          <w:sz w:val="20"/>
          <w:szCs w:val="20"/>
        </w:rPr>
        <w:t>30619</w:t>
      </w:r>
      <w:r w:rsidR="00E273A5" w:rsidRPr="00E273A5">
        <w:rPr>
          <w:rFonts w:ascii="Simplified Arabic" w:hAnsi="Simplified Arabic" w:cs="Simplified Arabic"/>
          <w:sz w:val="24"/>
          <w:rtl/>
        </w:rPr>
        <w:t>.</w:t>
      </w:r>
    </w:p>
  </w:footnote>
  <w:footnote w:id="11">
    <w:p w14:paraId="077715EA" w14:textId="07AB15FD" w:rsidR="009D1270" w:rsidRPr="009D1270" w:rsidRDefault="009D1270" w:rsidP="009D1270">
      <w:pPr>
        <w:pStyle w:val="FootnoteText"/>
        <w:bidi/>
        <w:ind w:firstLine="4"/>
        <w:rPr>
          <w:vertAlign w:val="superscript"/>
          <w:rtl/>
        </w:rPr>
      </w:pPr>
      <w:r w:rsidRPr="009D1270">
        <w:rPr>
          <w:rStyle w:val="FootnoteReference"/>
          <w:u w:val="none"/>
          <w:vertAlign w:val="superscript"/>
        </w:rPr>
        <w:footnoteRef/>
      </w:r>
      <w:r w:rsidR="00176FBE">
        <w:rPr>
          <w:rFonts w:hint="cs"/>
          <w:vertAlign w:val="superscript"/>
          <w:rtl/>
        </w:rPr>
        <w:t xml:space="preserve"> </w:t>
      </w:r>
      <w:hyperlink r:id="rId9" w:history="1">
        <w:r w:rsidR="00176FBE" w:rsidRPr="00D50A3B">
          <w:rPr>
            <w:rStyle w:val="Hyperlink"/>
          </w:rPr>
          <w:t>www.cbd.int/invasive</w:t>
        </w:r>
      </w:hyperlink>
      <w:r w:rsidR="00176FBE" w:rsidRPr="00176FBE">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32A2DE82" w:rsidR="006F24DA" w:rsidRDefault="0067010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3844B1">
          <w:rPr>
            <w:noProof/>
            <w:kern w:val="22"/>
          </w:rPr>
          <w:t>7</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62C07508" w:rsidR="006F24DA" w:rsidRDefault="003844B1"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CBD/SBSTTA/27/7</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6"/>
  </w:num>
  <w:num w:numId="2" w16cid:durableId="190728141">
    <w:abstractNumId w:val="13"/>
  </w:num>
  <w:num w:numId="3" w16cid:durableId="255095942">
    <w:abstractNumId w:val="11"/>
  </w:num>
  <w:num w:numId="4" w16cid:durableId="320354325">
    <w:abstractNumId w:val="13"/>
  </w:num>
  <w:num w:numId="5" w16cid:durableId="65416179">
    <w:abstractNumId w:val="12"/>
  </w:num>
  <w:num w:numId="6" w16cid:durableId="793327173">
    <w:abstractNumId w:val="17"/>
  </w:num>
  <w:num w:numId="7" w16cid:durableId="1626615899">
    <w:abstractNumId w:val="9"/>
  </w:num>
  <w:num w:numId="8" w16cid:durableId="1660889771">
    <w:abstractNumId w:val="5"/>
  </w:num>
  <w:num w:numId="9" w16cid:durableId="907492931">
    <w:abstractNumId w:val="3"/>
  </w:num>
  <w:num w:numId="10" w16cid:durableId="1399016130">
    <w:abstractNumId w:val="2"/>
  </w:num>
  <w:num w:numId="11" w16cid:durableId="595863977">
    <w:abstractNumId w:val="16"/>
  </w:num>
  <w:num w:numId="12" w16cid:durableId="794715171">
    <w:abstractNumId w:val="19"/>
  </w:num>
  <w:num w:numId="13" w16cid:durableId="755981528">
    <w:abstractNumId w:val="0"/>
  </w:num>
  <w:num w:numId="14" w16cid:durableId="581373135">
    <w:abstractNumId w:val="10"/>
  </w:num>
  <w:num w:numId="15" w16cid:durableId="1971204854">
    <w:abstractNumId w:val="18"/>
  </w:num>
  <w:num w:numId="16" w16cid:durableId="1147358259">
    <w:abstractNumId w:val="15"/>
  </w:num>
  <w:num w:numId="17" w16cid:durableId="236594693">
    <w:abstractNumId w:val="1"/>
  </w:num>
  <w:num w:numId="18" w16cid:durableId="1006520041">
    <w:abstractNumId w:val="7"/>
  </w:num>
  <w:num w:numId="19" w16cid:durableId="1296639409">
    <w:abstractNumId w:val="4"/>
  </w:num>
  <w:num w:numId="20" w16cid:durableId="229778509">
    <w:abstractNumId w:val="20"/>
  </w:num>
  <w:num w:numId="21" w16cid:durableId="1436246529">
    <w:abstractNumId w:val="14"/>
  </w:num>
  <w:num w:numId="22" w16cid:durableId="70983713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16D"/>
    <w:rsid w:val="00065E6A"/>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1FFA"/>
    <w:rsid w:val="00102016"/>
    <w:rsid w:val="001040FB"/>
    <w:rsid w:val="001073FE"/>
    <w:rsid w:val="00107743"/>
    <w:rsid w:val="00112647"/>
    <w:rsid w:val="00113D8F"/>
    <w:rsid w:val="001140C9"/>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1D70"/>
    <w:rsid w:val="00163519"/>
    <w:rsid w:val="00164DBB"/>
    <w:rsid w:val="00166367"/>
    <w:rsid w:val="00173A32"/>
    <w:rsid w:val="0017442E"/>
    <w:rsid w:val="00174B0E"/>
    <w:rsid w:val="00176FBE"/>
    <w:rsid w:val="001770D3"/>
    <w:rsid w:val="001805D3"/>
    <w:rsid w:val="00181B63"/>
    <w:rsid w:val="00183C15"/>
    <w:rsid w:val="001840E6"/>
    <w:rsid w:val="00186D8B"/>
    <w:rsid w:val="00187881"/>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4992"/>
    <w:rsid w:val="001F4A28"/>
    <w:rsid w:val="001F4A6F"/>
    <w:rsid w:val="001F6379"/>
    <w:rsid w:val="001F68D7"/>
    <w:rsid w:val="001F695A"/>
    <w:rsid w:val="00200710"/>
    <w:rsid w:val="00204415"/>
    <w:rsid w:val="002055DF"/>
    <w:rsid w:val="002060AA"/>
    <w:rsid w:val="0020670A"/>
    <w:rsid w:val="00207A6E"/>
    <w:rsid w:val="00214C81"/>
    <w:rsid w:val="00216091"/>
    <w:rsid w:val="002164D0"/>
    <w:rsid w:val="002211FD"/>
    <w:rsid w:val="002231E4"/>
    <w:rsid w:val="00223F71"/>
    <w:rsid w:val="00224577"/>
    <w:rsid w:val="00224B9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2B0F"/>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2850"/>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B71AB"/>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6603"/>
    <w:rsid w:val="00416CE7"/>
    <w:rsid w:val="0041737C"/>
    <w:rsid w:val="0042219E"/>
    <w:rsid w:val="004250D3"/>
    <w:rsid w:val="004266CC"/>
    <w:rsid w:val="0043327F"/>
    <w:rsid w:val="0043608A"/>
    <w:rsid w:val="004360FC"/>
    <w:rsid w:val="00436625"/>
    <w:rsid w:val="00437636"/>
    <w:rsid w:val="00437902"/>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1A81"/>
    <w:rsid w:val="004723EF"/>
    <w:rsid w:val="0047332E"/>
    <w:rsid w:val="00480F82"/>
    <w:rsid w:val="004827E7"/>
    <w:rsid w:val="00482CAA"/>
    <w:rsid w:val="00484729"/>
    <w:rsid w:val="00490CE3"/>
    <w:rsid w:val="00492E7F"/>
    <w:rsid w:val="004966A2"/>
    <w:rsid w:val="00496B46"/>
    <w:rsid w:val="004972EB"/>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440FC"/>
    <w:rsid w:val="0054797B"/>
    <w:rsid w:val="00551055"/>
    <w:rsid w:val="005513BF"/>
    <w:rsid w:val="00553105"/>
    <w:rsid w:val="00554065"/>
    <w:rsid w:val="0056067D"/>
    <w:rsid w:val="00562D33"/>
    <w:rsid w:val="005644D6"/>
    <w:rsid w:val="00565F8D"/>
    <w:rsid w:val="00566F71"/>
    <w:rsid w:val="005732ED"/>
    <w:rsid w:val="00575368"/>
    <w:rsid w:val="00581449"/>
    <w:rsid w:val="00581AC5"/>
    <w:rsid w:val="0058223D"/>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818"/>
    <w:rsid w:val="00644DB3"/>
    <w:rsid w:val="00644F66"/>
    <w:rsid w:val="00645043"/>
    <w:rsid w:val="00645A13"/>
    <w:rsid w:val="006461E9"/>
    <w:rsid w:val="0064760B"/>
    <w:rsid w:val="006477BC"/>
    <w:rsid w:val="006507F2"/>
    <w:rsid w:val="00653310"/>
    <w:rsid w:val="006539F2"/>
    <w:rsid w:val="006549FD"/>
    <w:rsid w:val="00657173"/>
    <w:rsid w:val="00660453"/>
    <w:rsid w:val="0066114C"/>
    <w:rsid w:val="006615AB"/>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62B2"/>
    <w:rsid w:val="007163BC"/>
    <w:rsid w:val="007166A1"/>
    <w:rsid w:val="00716751"/>
    <w:rsid w:val="00722E9A"/>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559A"/>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4890"/>
    <w:rsid w:val="00837B9B"/>
    <w:rsid w:val="00841A66"/>
    <w:rsid w:val="00842A02"/>
    <w:rsid w:val="00843FF1"/>
    <w:rsid w:val="0084542A"/>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580"/>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817BE"/>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63D0"/>
    <w:rsid w:val="009C6C96"/>
    <w:rsid w:val="009C7B16"/>
    <w:rsid w:val="009D1270"/>
    <w:rsid w:val="009D1BA9"/>
    <w:rsid w:val="009D2F92"/>
    <w:rsid w:val="009E00FA"/>
    <w:rsid w:val="009E2B79"/>
    <w:rsid w:val="009E4222"/>
    <w:rsid w:val="009E53F1"/>
    <w:rsid w:val="009E6510"/>
    <w:rsid w:val="009E70A3"/>
    <w:rsid w:val="009F4AC6"/>
    <w:rsid w:val="009F4C03"/>
    <w:rsid w:val="009F6528"/>
    <w:rsid w:val="009F6D33"/>
    <w:rsid w:val="00A012BD"/>
    <w:rsid w:val="00A03B7F"/>
    <w:rsid w:val="00A05A3F"/>
    <w:rsid w:val="00A06E9F"/>
    <w:rsid w:val="00A10051"/>
    <w:rsid w:val="00A103E7"/>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18A"/>
    <w:rsid w:val="00AB198D"/>
    <w:rsid w:val="00AB3DEA"/>
    <w:rsid w:val="00AB4908"/>
    <w:rsid w:val="00AB5C0B"/>
    <w:rsid w:val="00AC1A07"/>
    <w:rsid w:val="00AC1E69"/>
    <w:rsid w:val="00AC3379"/>
    <w:rsid w:val="00AC4BC2"/>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A1498"/>
    <w:rsid w:val="00BA1D42"/>
    <w:rsid w:val="00BA24B3"/>
    <w:rsid w:val="00BA3233"/>
    <w:rsid w:val="00BA4986"/>
    <w:rsid w:val="00BB007A"/>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0CA1"/>
    <w:rsid w:val="00BE2E99"/>
    <w:rsid w:val="00BE37A4"/>
    <w:rsid w:val="00BE39C0"/>
    <w:rsid w:val="00BE3D76"/>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65C"/>
    <w:rsid w:val="00C60E4E"/>
    <w:rsid w:val="00C622F1"/>
    <w:rsid w:val="00C63322"/>
    <w:rsid w:val="00C64507"/>
    <w:rsid w:val="00C65A05"/>
    <w:rsid w:val="00C70B08"/>
    <w:rsid w:val="00C70EEB"/>
    <w:rsid w:val="00C71C97"/>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A7EA4"/>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E54FE"/>
    <w:rsid w:val="00CF2483"/>
    <w:rsid w:val="00CF2F38"/>
    <w:rsid w:val="00CF3399"/>
    <w:rsid w:val="00CF4F69"/>
    <w:rsid w:val="00CF63B8"/>
    <w:rsid w:val="00CF69E3"/>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7BBE"/>
    <w:rsid w:val="00D43009"/>
    <w:rsid w:val="00D432AD"/>
    <w:rsid w:val="00D442E0"/>
    <w:rsid w:val="00D46DFF"/>
    <w:rsid w:val="00D51069"/>
    <w:rsid w:val="00D51E75"/>
    <w:rsid w:val="00D53816"/>
    <w:rsid w:val="00D56456"/>
    <w:rsid w:val="00D56CCE"/>
    <w:rsid w:val="00D6233C"/>
    <w:rsid w:val="00D62410"/>
    <w:rsid w:val="00D66A71"/>
    <w:rsid w:val="00D711FA"/>
    <w:rsid w:val="00D73786"/>
    <w:rsid w:val="00D75124"/>
    <w:rsid w:val="00D75369"/>
    <w:rsid w:val="00D7656A"/>
    <w:rsid w:val="00D77F6E"/>
    <w:rsid w:val="00D823C5"/>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D78"/>
    <w:rsid w:val="00F14F04"/>
    <w:rsid w:val="00F1507B"/>
    <w:rsid w:val="00F15C44"/>
    <w:rsid w:val="00F161D1"/>
    <w:rsid w:val="00F16F02"/>
    <w:rsid w:val="00F170BA"/>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21D8"/>
    <w:rsid w:val="00F627EF"/>
    <w:rsid w:val="00F64CB9"/>
    <w:rsid w:val="00F65B2C"/>
    <w:rsid w:val="00F65EE8"/>
    <w:rsid w:val="00F67181"/>
    <w:rsid w:val="00F70574"/>
    <w:rsid w:val="00F732A2"/>
    <w:rsid w:val="00F7372F"/>
    <w:rsid w:val="00F7500A"/>
    <w:rsid w:val="00F76967"/>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49F4"/>
    <w:rsid w:val="00FA6FAA"/>
    <w:rsid w:val="00FB06F3"/>
    <w:rsid w:val="00FB25B5"/>
    <w:rsid w:val="00FB2CD4"/>
    <w:rsid w:val="00FB3B70"/>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header" Target="header2.xml"/><Relationship Id="rId26" Type="http://schemas.openxmlformats.org/officeDocument/2006/relationships/hyperlink" Target="https://www.cbd.int/decisions/cop?m=cop-16" TargetMode="External"/><Relationship Id="rId3" Type="http://schemas.openxmlformats.org/officeDocument/2006/relationships/styles" Target="styles.xml"/><Relationship Id="rId21" Type="http://schemas.openxmlformats.org/officeDocument/2006/relationships/hyperlink" Target="https://www.cbd.int/decisions/cop?m=cop-16" TargetMode="Externa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eader" Target="header1.xml"/><Relationship Id="rId25" Type="http://schemas.openxmlformats.org/officeDocument/2006/relationships/hyperlink" Target="https://www.cbd.int/decisions/cop?m=cop-16" TargetMode="External"/><Relationship Id="rId2" Type="http://schemas.openxmlformats.org/officeDocument/2006/relationships/numbering" Target="numbering.xml"/><Relationship Id="rId16" Type="http://schemas.openxmlformats.org/officeDocument/2006/relationships/hyperlink" Target="https://www.cbd.int/meetings/SBSTTA-27"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hyperlink" Target="https://www.cbd.int/notifications/2025-036" TargetMode="External"/><Relationship Id="rId23" Type="http://schemas.openxmlformats.org/officeDocument/2006/relationships/hyperlink" Target="https://www.cbd.int/decision/cop/default.shtml?id=13680" TargetMode="External"/><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notifications/2025-021" TargetMode="External"/><Relationship Id="rId22" Type="http://schemas.openxmlformats.org/officeDocument/2006/relationships/hyperlink" Target="https://www.cbd.int/doc/decisions/cop-12/cop-12-dec-07-ar.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invasive/current/forum2025" TargetMode="External"/><Relationship Id="rId3" Type="http://schemas.openxmlformats.org/officeDocument/2006/relationships/hyperlink" Target="https://iucn.org/resources/conservation-tool/environmental-impact-classification-alien-taxa" TargetMode="External"/><Relationship Id="rId7" Type="http://schemas.openxmlformats.org/officeDocument/2006/relationships/hyperlink" Target="https://www.catalogueoflife.org/" TargetMode="External"/><Relationship Id="rId2" Type="http://schemas.openxmlformats.org/officeDocument/2006/relationships/hyperlink" Target="https://www.cbd.int/doc/meetings/sbstta/sbstta-18/official/sbstta-18-09-add1-ar.pdf" TargetMode="External"/><Relationship Id="rId1" Type="http://schemas.openxmlformats.org/officeDocument/2006/relationships/hyperlink" Target="https://www.cbd.int/meetings/IAS-LG-14" TargetMode="External"/><Relationship Id="rId6" Type="http://schemas.openxmlformats.org/officeDocument/2006/relationships/hyperlink" Target="https://www.trade.gov/harmonized-system-hs-codes" TargetMode="External"/><Relationship Id="rId5" Type="http://schemas.openxmlformats.org/officeDocument/2006/relationships/hyperlink" Target="https://global-ecosystems.org/" TargetMode="External"/><Relationship Id="rId4" Type="http://schemas.openxmlformats.org/officeDocument/2006/relationships/hyperlink" Target="https://www.iucnredlist.org/resources/habitat-classification-scheme" TargetMode="External"/><Relationship Id="rId9" Type="http://schemas.openxmlformats.org/officeDocument/2006/relationships/hyperlink" Target="https://www.cbd.int/invasiv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4098"/>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61C34"/>
    <w:rsid w:val="009A647C"/>
    <w:rsid w:val="009C6C96"/>
    <w:rsid w:val="00A27574"/>
    <w:rsid w:val="00A84478"/>
    <w:rsid w:val="00AE2423"/>
    <w:rsid w:val="00B36C7B"/>
    <w:rsid w:val="00BA4281"/>
    <w:rsid w:val="00BB2CFE"/>
    <w:rsid w:val="00BC32AF"/>
    <w:rsid w:val="00C64507"/>
    <w:rsid w:val="00C778C8"/>
    <w:rsid w:val="00CA4D0D"/>
    <w:rsid w:val="00CC1CAF"/>
    <w:rsid w:val="00D5481D"/>
    <w:rsid w:val="00D715E3"/>
    <w:rsid w:val="00D71C90"/>
    <w:rsid w:val="00DD13E8"/>
    <w:rsid w:val="00E50FF2"/>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8</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تقرير مرحلي عن الأنشطة بين الدورتين بشأن الأنواع الغريبة الغازية</vt:lpstr>
    </vt:vector>
  </TitlesOfParts>
  <Company>Biodiversity</Company>
  <LinksUpToDate>false</LinksUpToDate>
  <CharactersWithSpaces>17512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عن الأنشطة بين الدورتين بشأن الأنواع الغريبة الغازية</dc:title>
  <dc:subject>CBD/SBSTTA/27/7</dc:subject>
  <dc:creator>SCBD</dc:creator>
  <cp:lastModifiedBy>Tatiana Zavarzina</cp:lastModifiedBy>
  <cp:revision>88</cp:revision>
  <cp:lastPrinted>2025-07-10T12:44:00Z</cp:lastPrinted>
  <dcterms:created xsi:type="dcterms:W3CDTF">2025-07-21T17:01:00Z</dcterms:created>
  <dcterms:modified xsi:type="dcterms:W3CDTF">2025-07-24T14:16:00Z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