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intelligence.xml" ContentType="application/vnd.ms-office.intelligence+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660CB5" w:rsidRPr="00B84670" w:rsidTr="005B03C8">
        <w:trPr>
          <w:trHeight w:val="709"/>
        </w:trPr>
        <w:tc>
          <w:tcPr>
            <w:tcW w:w="977" w:type="dxa"/>
            <w:tcBorders>
              <w:bottom w:val="single" w:sz="12" w:space="0" w:color="auto"/>
            </w:tcBorders>
          </w:tcPr>
          <w:p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660CB5" w:rsidRPr="001E6565" w:rsidRDefault="00292736" w:rsidP="002A0E0A">
            <w:pPr>
              <w:spacing w:line="276" w:lineRule="auto"/>
              <w:rPr>
                <w:rFonts w:asciiTheme="majorBidi" w:hAnsiTheme="majorBidi" w:cstheme="majorBidi"/>
              </w:rPr>
            </w:pPr>
            <w:r w:rsidRPr="00292736">
              <w:rPr>
                <w:rFonts w:asciiTheme="majorBidi" w:hAnsiTheme="majorBidi" w:cstheme="majorBidi"/>
                <w:noProof/>
                <w:lang w:val="es-ES" w:eastAsia="es-ES"/>
              </w:rPr>
              <w:drawing>
                <wp:anchor distT="0" distB="0" distL="114300" distR="114300" simplePos="0" relativeHeight="251659264" behindDoc="0" locked="0" layoutInCell="1" allowOverlap="1">
                  <wp:simplePos x="0" y="0"/>
                  <wp:positionH relativeFrom="column">
                    <wp:posOffset>-28998</wp:posOffset>
                  </wp:positionH>
                  <wp:positionV relativeFrom="paragraph">
                    <wp:posOffset>12065</wp:posOffset>
                  </wp:positionV>
                  <wp:extent cx="618066" cy="3556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4045" cy="350520"/>
                          </a:xfrm>
                          <a:prstGeom prst="rect">
                            <a:avLst/>
                          </a:prstGeom>
                          <a:noFill/>
                        </pic:spPr>
                      </pic:pic>
                    </a:graphicData>
                  </a:graphic>
                </wp:anchor>
              </w:drawing>
            </w:r>
          </w:p>
        </w:tc>
        <w:tc>
          <w:tcPr>
            <w:tcW w:w="4089" w:type="dxa"/>
            <w:tcBorders>
              <w:bottom w:val="single" w:sz="12" w:space="0" w:color="auto"/>
            </w:tcBorders>
          </w:tcPr>
          <w:p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660CB5" w:rsidRPr="00265F04" w:rsidTr="005B03C8">
        <w:tc>
          <w:tcPr>
            <w:tcW w:w="6118" w:type="dxa"/>
            <w:gridSpan w:val="2"/>
            <w:tcBorders>
              <w:top w:val="single" w:sz="12" w:space="0" w:color="auto"/>
              <w:bottom w:val="single" w:sz="36" w:space="0" w:color="auto"/>
            </w:tcBorders>
            <w:vAlign w:val="center"/>
          </w:tcPr>
          <w:p w:rsidR="00660CB5" w:rsidRPr="00106B4E" w:rsidRDefault="00292736" w:rsidP="002A0E0A">
            <w:pPr>
              <w:spacing w:line="276" w:lineRule="auto"/>
              <w:rPr>
                <w:rFonts w:asciiTheme="majorBidi" w:hAnsiTheme="majorBidi" w:cstheme="majorBidi"/>
              </w:rPr>
            </w:pPr>
            <w:r w:rsidRPr="00292736">
              <w:rPr>
                <w:rFonts w:asciiTheme="majorBidi" w:hAnsiTheme="majorBidi" w:cstheme="majorBidi"/>
                <w:noProof/>
                <w:lang w:val="es-ES" w:eastAsia="es-ES"/>
              </w:rPr>
              <w:drawing>
                <wp:inline distT="0" distB="0" distL="0" distR="0">
                  <wp:extent cx="2903220" cy="10668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rsidR="00660CB5" w:rsidRPr="00106B4E" w:rsidRDefault="00660CB5" w:rsidP="002A0E0A">
            <w:pPr>
              <w:spacing w:line="276" w:lineRule="auto"/>
              <w:ind w:left="1575"/>
              <w:rPr>
                <w:rFonts w:asciiTheme="majorBidi" w:hAnsiTheme="majorBidi" w:cstheme="majorBidi"/>
                <w:szCs w:val="22"/>
              </w:rPr>
            </w:pPr>
            <w:r w:rsidRPr="00106B4E">
              <w:rPr>
                <w:rFonts w:asciiTheme="majorBidi" w:hAnsiTheme="majorBidi" w:cstheme="majorBidi"/>
                <w:szCs w:val="22"/>
              </w:rPr>
              <w:t>Distr.</w:t>
            </w:r>
          </w:p>
          <w:p w:rsidR="00660CB5" w:rsidRPr="00106B4E" w:rsidRDefault="00BB6DDC" w:rsidP="002A0E0A">
            <w:pPr>
              <w:spacing w:line="276" w:lineRule="auto"/>
              <w:ind w:left="1575"/>
              <w:rPr>
                <w:rFonts w:asciiTheme="majorBidi" w:hAnsiTheme="majorBidi" w:cstheme="majorBidi"/>
                <w:szCs w:val="22"/>
              </w:rPr>
            </w:pPr>
            <w:r w:rsidRPr="00E32F49">
              <w:rPr>
                <w:rFonts w:asciiTheme="majorBidi" w:hAnsiTheme="majorBidi" w:cstheme="majorBidi"/>
                <w:caps/>
                <w:szCs w:val="22"/>
              </w:rPr>
              <w:t>GENERAL</w:t>
            </w:r>
          </w:p>
          <w:p w:rsidR="00660CB5" w:rsidRPr="00106B4E" w:rsidRDefault="00660CB5" w:rsidP="002A0E0A">
            <w:pPr>
              <w:spacing w:line="276" w:lineRule="auto"/>
              <w:ind w:left="1575"/>
              <w:rPr>
                <w:rFonts w:asciiTheme="majorBidi" w:hAnsiTheme="majorBidi" w:cstheme="majorBidi"/>
                <w:szCs w:val="22"/>
              </w:rPr>
            </w:pPr>
          </w:p>
          <w:p w:rsidR="00660CB5" w:rsidRPr="00106B4E" w:rsidRDefault="00363C3B" w:rsidP="00FB0D24">
            <w:pPr>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E7179D" w:rsidRPr="0007252F">
                  <w:rPr>
                    <w:rFonts w:asciiTheme="majorBidi" w:hAnsiTheme="majorBidi" w:cstheme="majorBidi"/>
                    <w:lang w:val="en-US"/>
                  </w:rPr>
                  <w:t>CBD/</w:t>
                </w:r>
                <w:r w:rsidR="0001316C" w:rsidRPr="0007252F">
                  <w:rPr>
                    <w:rFonts w:asciiTheme="majorBidi" w:hAnsiTheme="majorBidi" w:cstheme="majorBidi"/>
                    <w:lang w:val="en-US"/>
                  </w:rPr>
                  <w:t>N</w:t>
                </w:r>
                <w:r w:rsidR="00E7179D" w:rsidRPr="0007252F">
                  <w:rPr>
                    <w:rFonts w:asciiTheme="majorBidi" w:hAnsiTheme="majorBidi" w:cstheme="majorBidi"/>
                    <w:lang w:val="en-US"/>
                  </w:rPr>
                  <w:t>P/MOP/</w:t>
                </w:r>
                <w:r w:rsidR="0001316C" w:rsidRPr="0007252F">
                  <w:rPr>
                    <w:rFonts w:asciiTheme="majorBidi" w:hAnsiTheme="majorBidi" w:cstheme="majorBidi"/>
                    <w:lang w:val="en-US"/>
                  </w:rPr>
                  <w:t>4</w:t>
                </w:r>
                <w:r w:rsidR="00E7179D" w:rsidRPr="0007252F">
                  <w:rPr>
                    <w:rFonts w:asciiTheme="majorBidi" w:hAnsiTheme="majorBidi" w:cstheme="majorBidi"/>
                    <w:lang w:val="en-US"/>
                  </w:rPr>
                  <w:t>/1/Add.6</w:t>
                </w:r>
              </w:sdtContent>
            </w:sdt>
          </w:p>
          <w:p w:rsidR="00FB0D24" w:rsidRPr="00292736" w:rsidRDefault="00AE27D9" w:rsidP="00FB0D24">
            <w:pPr>
              <w:ind w:left="1570"/>
              <w:rPr>
                <w:rFonts w:asciiTheme="majorBidi" w:hAnsiTheme="majorBidi" w:cstheme="majorBidi"/>
                <w:lang w:val="es-ES"/>
              </w:rPr>
            </w:pPr>
            <w:r w:rsidRPr="00292736">
              <w:rPr>
                <w:rFonts w:asciiTheme="majorBidi" w:hAnsiTheme="majorBidi" w:cstheme="majorBidi"/>
                <w:lang w:val="es-ES"/>
              </w:rPr>
              <w:t>14</w:t>
            </w:r>
            <w:r w:rsidR="00292736" w:rsidRPr="00292736">
              <w:rPr>
                <w:rFonts w:asciiTheme="majorBidi" w:hAnsiTheme="majorBidi" w:cstheme="majorBidi"/>
                <w:lang w:val="es-ES"/>
              </w:rPr>
              <w:t xml:space="preserve"> de septiembre de </w:t>
            </w:r>
            <w:r w:rsidR="78322FB3" w:rsidRPr="00292736">
              <w:rPr>
                <w:rFonts w:asciiTheme="majorBidi" w:hAnsiTheme="majorBidi" w:cstheme="majorBidi"/>
                <w:lang w:val="es-ES"/>
              </w:rPr>
              <w:t>202</w:t>
            </w:r>
            <w:r w:rsidR="003D062A" w:rsidRPr="00292736">
              <w:rPr>
                <w:rFonts w:asciiTheme="majorBidi" w:hAnsiTheme="majorBidi" w:cstheme="majorBidi"/>
                <w:lang w:val="es-ES"/>
              </w:rPr>
              <w:t>3</w:t>
            </w:r>
          </w:p>
          <w:p w:rsidR="00660CB5" w:rsidRPr="00292736" w:rsidRDefault="00660CB5" w:rsidP="002A0E0A">
            <w:pPr>
              <w:spacing w:line="276" w:lineRule="auto"/>
              <w:ind w:left="1575"/>
              <w:rPr>
                <w:rFonts w:asciiTheme="majorBidi" w:hAnsiTheme="majorBidi" w:cstheme="majorBidi"/>
                <w:szCs w:val="22"/>
                <w:lang w:val="es-ES"/>
              </w:rPr>
            </w:pPr>
          </w:p>
          <w:p w:rsidR="00292736" w:rsidRDefault="00292736" w:rsidP="00FB0D24">
            <w:pPr>
              <w:ind w:left="1570"/>
              <w:rPr>
                <w:rFonts w:asciiTheme="majorBidi" w:hAnsiTheme="majorBidi" w:cstheme="majorBidi"/>
                <w:szCs w:val="22"/>
                <w:lang w:val="es-ES"/>
              </w:rPr>
            </w:pPr>
            <w:r>
              <w:rPr>
                <w:rFonts w:asciiTheme="majorBidi" w:hAnsiTheme="majorBidi" w:cstheme="majorBidi"/>
                <w:szCs w:val="22"/>
                <w:lang w:val="es-ES"/>
              </w:rPr>
              <w:t>ESPAÑOL</w:t>
            </w:r>
          </w:p>
          <w:p w:rsidR="00660CB5" w:rsidRPr="00292736" w:rsidRDefault="00660CB5" w:rsidP="00292736">
            <w:pPr>
              <w:ind w:left="1570"/>
              <w:rPr>
                <w:rFonts w:asciiTheme="majorBidi" w:hAnsiTheme="majorBidi" w:cstheme="majorBidi"/>
                <w:lang w:val="es-ES"/>
              </w:rPr>
            </w:pPr>
            <w:r w:rsidRPr="00292736">
              <w:rPr>
                <w:rFonts w:asciiTheme="majorBidi" w:hAnsiTheme="majorBidi" w:cstheme="majorBidi"/>
                <w:szCs w:val="22"/>
                <w:lang w:val="es-ES"/>
              </w:rPr>
              <w:t xml:space="preserve">ORIGINAL: </w:t>
            </w:r>
            <w:r w:rsidR="00292736">
              <w:rPr>
                <w:rFonts w:asciiTheme="majorBidi" w:hAnsiTheme="majorBidi" w:cstheme="majorBidi"/>
                <w:szCs w:val="22"/>
                <w:lang w:val="es-ES"/>
              </w:rPr>
              <w:t>I</w:t>
            </w:r>
            <w:r w:rsidRPr="00292736">
              <w:rPr>
                <w:rFonts w:asciiTheme="majorBidi" w:hAnsiTheme="majorBidi" w:cstheme="majorBidi"/>
                <w:szCs w:val="22"/>
                <w:lang w:val="es-ES"/>
              </w:rPr>
              <w:t>NGL</w:t>
            </w:r>
            <w:r w:rsidR="00292736">
              <w:rPr>
                <w:rFonts w:asciiTheme="majorBidi" w:hAnsiTheme="majorBidi" w:cstheme="majorBidi"/>
                <w:szCs w:val="22"/>
                <w:lang w:val="es-ES"/>
              </w:rPr>
              <w:t>ÉS</w:t>
            </w:r>
          </w:p>
        </w:tc>
      </w:tr>
    </w:tbl>
    <w:p w:rsidR="001C3FBA" w:rsidRPr="005B03C8" w:rsidRDefault="005B03C8"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lang w:val="es-ES"/>
        </w:rPr>
      </w:pPr>
      <w:r w:rsidRPr="005B03C8">
        <w:rPr>
          <w:snapToGrid w:val="0"/>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660370" w:rsidRPr="005B03C8" w:rsidRDefault="005B03C8" w:rsidP="00446233">
      <w:pPr>
        <w:pStyle w:val="Cornernotation"/>
        <w:kinsoku w:val="0"/>
        <w:overflowPunct w:val="0"/>
        <w:autoSpaceDE w:val="0"/>
        <w:autoSpaceDN w:val="0"/>
        <w:ind w:left="0" w:right="3831" w:firstLine="0"/>
        <w:jc w:val="both"/>
        <w:rPr>
          <w:rFonts w:asciiTheme="majorBidi" w:hAnsiTheme="majorBidi" w:cstheme="majorBidi"/>
          <w:snapToGrid w:val="0"/>
          <w:kern w:val="22"/>
          <w:lang w:val="es-ES"/>
        </w:rPr>
      </w:pPr>
      <w:r w:rsidRPr="005B03C8">
        <w:rPr>
          <w:rFonts w:asciiTheme="majorBidi" w:hAnsiTheme="majorBidi" w:cstheme="majorBidi"/>
          <w:snapToGrid w:val="0"/>
          <w:kern w:val="22"/>
          <w:lang w:val="es-ES"/>
        </w:rPr>
        <w:t>Cuarta reunión</w:t>
      </w:r>
      <w:r w:rsidR="002810B2" w:rsidRPr="005B03C8">
        <w:rPr>
          <w:rFonts w:asciiTheme="majorBidi" w:hAnsiTheme="majorBidi" w:cstheme="majorBidi"/>
          <w:snapToGrid w:val="0"/>
          <w:kern w:val="22"/>
          <w:lang w:val="es-ES"/>
        </w:rPr>
        <w:t>–re</w:t>
      </w:r>
      <w:r w:rsidRPr="005B03C8">
        <w:rPr>
          <w:rFonts w:asciiTheme="majorBidi" w:hAnsiTheme="majorBidi" w:cstheme="majorBidi"/>
          <w:snapToGrid w:val="0"/>
          <w:kern w:val="22"/>
          <w:lang w:val="es-ES"/>
        </w:rPr>
        <w:t>anudación de la Parte</w:t>
      </w:r>
      <w:r w:rsidR="00F21C65" w:rsidRPr="005B03C8">
        <w:rPr>
          <w:rFonts w:asciiTheme="majorBidi" w:hAnsiTheme="majorBidi" w:cstheme="majorBidi"/>
          <w:snapToGrid w:val="0"/>
          <w:kern w:val="22"/>
          <w:lang w:val="es-ES"/>
        </w:rPr>
        <w:t xml:space="preserve"> II</w:t>
      </w:r>
    </w:p>
    <w:p w:rsidR="5C3699A0" w:rsidRPr="005B03C8" w:rsidRDefault="00871B04" w:rsidP="00446233">
      <w:pPr>
        <w:pStyle w:val="Cornernotation"/>
        <w:kinsoku w:val="0"/>
        <w:overflowPunct w:val="0"/>
        <w:autoSpaceDE w:val="0"/>
        <w:autoSpaceDN w:val="0"/>
        <w:ind w:left="227" w:right="3831" w:hanging="227"/>
        <w:jc w:val="both"/>
        <w:rPr>
          <w:rFonts w:asciiTheme="majorBidi" w:hAnsiTheme="majorBidi" w:cstheme="majorBidi"/>
          <w:szCs w:val="22"/>
          <w:lang w:val="es-ES" w:eastAsia="nb-NO"/>
        </w:rPr>
      </w:pPr>
      <w:r w:rsidRPr="005B03C8">
        <w:rPr>
          <w:rFonts w:asciiTheme="majorBidi" w:hAnsiTheme="majorBidi" w:cstheme="majorBidi"/>
          <w:snapToGrid w:val="0"/>
          <w:kern w:val="22"/>
          <w:lang w:val="es-ES" w:eastAsia="nb-NO"/>
        </w:rPr>
        <w:t>Nairobi</w:t>
      </w:r>
      <w:r w:rsidR="00BB6DDC" w:rsidRPr="005B03C8">
        <w:rPr>
          <w:rFonts w:asciiTheme="majorBidi" w:hAnsiTheme="majorBidi" w:cstheme="majorBidi"/>
          <w:snapToGrid w:val="0"/>
          <w:kern w:val="22"/>
          <w:lang w:val="es-ES" w:eastAsia="nb-NO"/>
        </w:rPr>
        <w:t xml:space="preserve">, </w:t>
      </w:r>
      <w:r w:rsidR="009448D9" w:rsidRPr="005B03C8">
        <w:rPr>
          <w:rFonts w:asciiTheme="majorBidi" w:hAnsiTheme="majorBidi" w:cstheme="majorBidi"/>
          <w:snapToGrid w:val="0"/>
          <w:kern w:val="22"/>
          <w:lang w:val="es-ES" w:eastAsia="nb-NO"/>
        </w:rPr>
        <w:t>1</w:t>
      </w:r>
      <w:r w:rsidR="0064615B" w:rsidRPr="005B03C8">
        <w:rPr>
          <w:rFonts w:asciiTheme="majorBidi" w:hAnsiTheme="majorBidi" w:cstheme="majorBidi"/>
          <w:snapToGrid w:val="0"/>
          <w:kern w:val="22"/>
          <w:lang w:val="es-ES" w:eastAsia="nb-NO"/>
        </w:rPr>
        <w:t>9</w:t>
      </w:r>
      <w:r w:rsidR="00E17A4B" w:rsidRPr="005B03C8">
        <w:rPr>
          <w:rFonts w:asciiTheme="majorBidi" w:hAnsiTheme="majorBidi" w:cstheme="majorBidi"/>
          <w:snapToGrid w:val="0"/>
          <w:kern w:val="22"/>
          <w:lang w:val="es-ES" w:eastAsia="nb-NO"/>
        </w:rPr>
        <w:t xml:space="preserve"> </w:t>
      </w:r>
      <w:r w:rsidR="005B03C8" w:rsidRPr="005B03C8">
        <w:rPr>
          <w:rFonts w:asciiTheme="majorBidi" w:hAnsiTheme="majorBidi" w:cstheme="majorBidi"/>
          <w:snapToGrid w:val="0"/>
          <w:kern w:val="22"/>
          <w:lang w:val="es-ES" w:eastAsia="nb-NO"/>
        </w:rPr>
        <w:t>y</w:t>
      </w:r>
      <w:r w:rsidR="00E17A4B" w:rsidRPr="005B03C8">
        <w:rPr>
          <w:rFonts w:asciiTheme="majorBidi" w:hAnsiTheme="majorBidi" w:cstheme="majorBidi"/>
          <w:snapToGrid w:val="0"/>
          <w:kern w:val="22"/>
          <w:lang w:val="es-ES" w:eastAsia="nb-NO"/>
        </w:rPr>
        <w:t xml:space="preserve"> </w:t>
      </w:r>
      <w:r w:rsidRPr="005B03C8">
        <w:rPr>
          <w:rFonts w:asciiTheme="majorBidi" w:hAnsiTheme="majorBidi" w:cstheme="majorBidi"/>
          <w:snapToGrid w:val="0"/>
          <w:kern w:val="22"/>
          <w:lang w:val="es-ES" w:eastAsia="nb-NO"/>
        </w:rPr>
        <w:t>20</w:t>
      </w:r>
      <w:r w:rsidR="005B03C8" w:rsidRPr="005B03C8">
        <w:rPr>
          <w:rFonts w:asciiTheme="majorBidi" w:hAnsiTheme="majorBidi" w:cstheme="majorBidi"/>
          <w:snapToGrid w:val="0"/>
          <w:kern w:val="22"/>
          <w:lang w:val="es-ES" w:eastAsia="nb-NO"/>
        </w:rPr>
        <w:t xml:space="preserve"> de octubre de</w:t>
      </w:r>
      <w:r w:rsidR="009448D9" w:rsidRPr="005B03C8">
        <w:rPr>
          <w:rFonts w:asciiTheme="majorBidi" w:hAnsiTheme="majorBidi" w:cstheme="majorBidi"/>
          <w:snapToGrid w:val="0"/>
          <w:kern w:val="22"/>
          <w:lang w:val="es-ES" w:eastAsia="nb-NO"/>
        </w:rPr>
        <w:t xml:space="preserve"> 202</w:t>
      </w:r>
      <w:r w:rsidRPr="005B03C8">
        <w:rPr>
          <w:rFonts w:asciiTheme="majorBidi" w:hAnsiTheme="majorBidi" w:cstheme="majorBidi"/>
          <w:snapToGrid w:val="0"/>
          <w:kern w:val="22"/>
          <w:lang w:val="es-ES" w:eastAsia="nb-NO"/>
        </w:rPr>
        <w:t>3</w:t>
      </w:r>
    </w:p>
    <w:p w:rsidR="00954B4F" w:rsidRPr="005B03C8" w:rsidRDefault="005B03C8" w:rsidP="00446233">
      <w:pPr>
        <w:pStyle w:val="Cornernotation"/>
        <w:kinsoku w:val="0"/>
        <w:overflowPunct w:val="0"/>
        <w:autoSpaceDE w:val="0"/>
        <w:autoSpaceDN w:val="0"/>
        <w:ind w:right="3831"/>
        <w:jc w:val="both"/>
        <w:rPr>
          <w:rFonts w:asciiTheme="majorBidi" w:hAnsiTheme="majorBidi" w:cstheme="majorBidi"/>
          <w:snapToGrid w:val="0"/>
          <w:kern w:val="22"/>
          <w:szCs w:val="22"/>
          <w:lang w:val="es-ES" w:eastAsia="nb-NO"/>
        </w:rPr>
      </w:pPr>
      <w:r>
        <w:rPr>
          <w:rFonts w:asciiTheme="majorBidi" w:hAnsiTheme="majorBidi" w:cstheme="majorBidi"/>
          <w:snapToGrid w:val="0"/>
          <w:kern w:val="22"/>
          <w:szCs w:val="22"/>
          <w:lang w:val="es-ES"/>
        </w:rPr>
        <w:t>Tema 2 del programa</w:t>
      </w:r>
      <w:r w:rsidR="00954B4F" w:rsidRPr="005B03C8">
        <w:rPr>
          <w:rFonts w:asciiTheme="majorBidi" w:hAnsiTheme="majorBidi" w:cstheme="majorBidi"/>
          <w:snapToGrid w:val="0"/>
          <w:kern w:val="22"/>
          <w:szCs w:val="22"/>
          <w:lang w:val="es-ES"/>
        </w:rPr>
        <w:t xml:space="preserve"> </w:t>
      </w:r>
    </w:p>
    <w:p w:rsidR="00E562FE" w:rsidRPr="005B03C8" w:rsidRDefault="00E562FE" w:rsidP="00BD0CA3">
      <w:pPr>
        <w:pStyle w:val="Cornernotation"/>
        <w:kinsoku w:val="0"/>
        <w:overflowPunct w:val="0"/>
        <w:autoSpaceDE w:val="0"/>
        <w:autoSpaceDN w:val="0"/>
        <w:ind w:left="0" w:right="4512" w:firstLine="0"/>
        <w:jc w:val="both"/>
        <w:rPr>
          <w:rFonts w:asciiTheme="majorBidi" w:hAnsiTheme="majorBidi" w:cstheme="majorBidi"/>
          <w:snapToGrid w:val="0"/>
          <w:kern w:val="22"/>
          <w:szCs w:val="22"/>
          <w:lang w:val="es-ES" w:eastAsia="nb-NO"/>
        </w:rPr>
      </w:pPr>
    </w:p>
    <w:p w:rsidR="00176CEE" w:rsidRPr="005B03C8" w:rsidRDefault="00363C3B" w:rsidP="00FB0D24">
      <w:pPr>
        <w:kinsoku w:val="0"/>
        <w:overflowPunct w:val="0"/>
        <w:autoSpaceDE w:val="0"/>
        <w:autoSpaceDN w:val="0"/>
        <w:spacing w:before="120" w:after="240"/>
        <w:jc w:val="center"/>
        <w:rPr>
          <w:rFonts w:asciiTheme="majorBidi" w:hAnsiTheme="majorBidi" w:cstheme="majorBidi"/>
          <w:b/>
          <w:bCs/>
          <w:caps/>
          <w:snapToGrid w:val="0"/>
          <w:kern w:val="22"/>
          <w:lang w:val="es-ES"/>
        </w:rPr>
      </w:pPr>
      <w:sdt>
        <w:sdtPr>
          <w:rPr>
            <w:rFonts w:asciiTheme="majorBidi" w:eastAsia="MS Mincho" w:hAnsiTheme="majorBidi" w:cstheme="majorBidi"/>
            <w:b/>
            <w:bCs/>
            <w:caps/>
            <w:snapToGrid w:val="0"/>
            <w:kern w:val="22"/>
            <w:szCs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5B03C8" w:rsidRPr="005B03C8">
            <w:rPr>
              <w:rFonts w:asciiTheme="majorBidi" w:eastAsia="MS Mincho" w:hAnsiTheme="majorBidi" w:cstheme="majorBidi"/>
              <w:b/>
              <w:bCs/>
              <w:caps/>
              <w:snapToGrid w:val="0"/>
              <w:kern w:val="22"/>
              <w:szCs w:val="22"/>
              <w:lang w:val="es-ES"/>
            </w:rPr>
            <w:t>ANOTAC</w:t>
          </w:r>
          <w:r w:rsidR="00997759" w:rsidRPr="005B03C8">
            <w:rPr>
              <w:rFonts w:asciiTheme="majorBidi" w:eastAsia="MS Mincho" w:hAnsiTheme="majorBidi" w:cstheme="majorBidi"/>
              <w:b/>
              <w:bCs/>
              <w:caps/>
              <w:snapToGrid w:val="0"/>
              <w:kern w:val="22"/>
              <w:szCs w:val="22"/>
              <w:lang w:val="es-ES"/>
            </w:rPr>
            <w:t>ION</w:t>
          </w:r>
          <w:r w:rsidR="005B03C8" w:rsidRPr="005B03C8">
            <w:rPr>
              <w:rFonts w:asciiTheme="majorBidi" w:eastAsia="MS Mincho" w:hAnsiTheme="majorBidi" w:cstheme="majorBidi"/>
              <w:b/>
              <w:bCs/>
              <w:caps/>
              <w:snapToGrid w:val="0"/>
              <w:kern w:val="22"/>
              <w:szCs w:val="22"/>
              <w:lang w:val="es-ES"/>
            </w:rPr>
            <w:t>E</w:t>
          </w:r>
          <w:r w:rsidR="00997759" w:rsidRPr="005B03C8">
            <w:rPr>
              <w:rFonts w:asciiTheme="majorBidi" w:eastAsia="MS Mincho" w:hAnsiTheme="majorBidi" w:cstheme="majorBidi"/>
              <w:b/>
              <w:bCs/>
              <w:caps/>
              <w:snapToGrid w:val="0"/>
              <w:kern w:val="22"/>
              <w:szCs w:val="22"/>
              <w:lang w:val="es-ES"/>
            </w:rPr>
            <w:t xml:space="preserve">S </w:t>
          </w:r>
          <w:r w:rsidR="005B03C8" w:rsidRPr="005B03C8">
            <w:rPr>
              <w:rFonts w:asciiTheme="majorBidi" w:eastAsia="MS Mincho" w:hAnsiTheme="majorBidi" w:cstheme="majorBidi"/>
              <w:b/>
              <w:bCs/>
              <w:caps/>
              <w:snapToGrid w:val="0"/>
              <w:kern w:val="22"/>
              <w:szCs w:val="22"/>
              <w:lang w:val="es-ES"/>
            </w:rPr>
            <w:t>AL PROGRAMA</w:t>
          </w:r>
        </w:sdtContent>
      </w:sdt>
    </w:p>
    <w:p w:rsidR="00E562FE" w:rsidRPr="008D1183" w:rsidRDefault="00411124"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8D1183">
        <w:rPr>
          <w:rFonts w:asciiTheme="majorBidi" w:hAnsiTheme="majorBidi" w:cstheme="majorBidi"/>
          <w:b/>
          <w:bCs/>
          <w:snapToGrid w:val="0"/>
          <w:kern w:val="22"/>
        </w:rPr>
        <w:t>Introduc</w:t>
      </w:r>
      <w:r w:rsidR="005B03C8">
        <w:rPr>
          <w:rFonts w:asciiTheme="majorBidi" w:hAnsiTheme="majorBidi" w:cstheme="majorBidi"/>
          <w:b/>
          <w:bCs/>
          <w:snapToGrid w:val="0"/>
          <w:kern w:val="22"/>
        </w:rPr>
        <w:t>ción</w:t>
      </w:r>
    </w:p>
    <w:p w:rsidR="00E562FE" w:rsidRPr="005B03C8" w:rsidDel="00954B4F" w:rsidRDefault="005B03C8" w:rsidP="008E0A7C">
      <w:pPr>
        <w:pStyle w:val="Para1"/>
        <w:numPr>
          <w:ilvl w:val="0"/>
          <w:numId w:val="37"/>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lang w:val="es-ES"/>
        </w:rPr>
      </w:pPr>
      <w:r w:rsidRPr="002C3E59">
        <w:rPr>
          <w:rFonts w:asciiTheme="majorBidi" w:eastAsia="MS Mincho" w:hAnsiTheme="majorBidi" w:cstheme="majorBidi"/>
          <w:color w:val="000000"/>
          <w:kern w:val="22"/>
          <w:lang w:val="es-ES"/>
        </w:rPr>
        <w:t xml:space="preserve">Por </w:t>
      </w:r>
      <w:r w:rsidRPr="002C3E59">
        <w:rPr>
          <w:lang w:val="es-ES"/>
        </w:rPr>
        <w:t xml:space="preserve">invitación del Gobierno de China, y en consonancia con la </w:t>
      </w:r>
      <w:hyperlink r:id="rId15" w:history="1">
        <w:r w:rsidRPr="002C3E59">
          <w:rPr>
            <w:lang w:val="es-ES"/>
          </w:rPr>
          <w:t xml:space="preserve">decisión </w:t>
        </w:r>
        <w:r w:rsidRPr="002C3E59">
          <w:rPr>
            <w:color w:val="0000FF"/>
            <w:szCs w:val="22"/>
            <w:u w:val="single"/>
            <w:lang w:val="es-ES"/>
          </w:rPr>
          <w:t>XIII/33</w:t>
        </w:r>
      </w:hyperlink>
      <w:r w:rsidRPr="002C3E59">
        <w:rPr>
          <w:lang w:val="es-ES"/>
        </w:rPr>
        <w:t xml:space="preserve"> de</w:t>
      </w:r>
      <w:r w:rsidRPr="002C3E59">
        <w:rPr>
          <w:rFonts w:asciiTheme="majorBidi" w:hAnsiTheme="majorBidi"/>
          <w:color w:val="000000"/>
          <w:lang w:val="es-ES"/>
        </w:rPr>
        <w:t xml:space="preserve"> la Conferencia de las Partes</w:t>
      </w:r>
      <w:r>
        <w:rPr>
          <w:rFonts w:asciiTheme="majorBidi" w:hAnsiTheme="majorBidi"/>
          <w:color w:val="000000"/>
          <w:lang w:val="es-ES"/>
        </w:rPr>
        <w:t xml:space="preserve"> en el Convenio</w:t>
      </w:r>
      <w:r w:rsidRPr="002C3E59">
        <w:rPr>
          <w:lang w:val="es-ES"/>
        </w:rPr>
        <w:t>, la cuarta reunión de la Conferencia de las Partes que actúa como reunión de las Partes en el Protocolo de Nagoya sobre Acceso a los Recursos Genéticos y Participación Justa y Equitativa en los Beneficios que se Deriven de su Utilización</w:t>
      </w:r>
      <w:r>
        <w:rPr>
          <w:lang w:val="es-ES"/>
        </w:rPr>
        <w:t xml:space="preserve"> </w:t>
      </w:r>
      <w:r w:rsidRPr="002C3E59">
        <w:rPr>
          <w:lang w:val="es-ES"/>
        </w:rPr>
        <w:t>estaba prevista para celebrarse en Kunming (China), en octubre de 2020 en forma concurrente con la 15ª reunión de la Conferencia de las Partes en el Convenio</w:t>
      </w:r>
      <w:r>
        <w:rPr>
          <w:lang w:val="es-ES"/>
        </w:rPr>
        <w:t xml:space="preserve"> sobre la Diversidad Biológica</w:t>
      </w:r>
      <w:r w:rsidRPr="002C3E59">
        <w:rPr>
          <w:lang w:val="es-ES"/>
        </w:rPr>
        <w:t xml:space="preserve"> y la décima reunión de la Conferencia de las Partes que actúa como reunión de las Partes en el Protocolo de Cartagena sobre Seguridad de la Biotecnología. </w:t>
      </w:r>
      <w:r w:rsidRPr="005B03C8">
        <w:rPr>
          <w:lang w:val="es-ES"/>
        </w:rPr>
        <w:t>Sin embargo, debido a la pandemia de enfermedad por coronavirus (COVID-19), las reuniones se postergaron</w:t>
      </w:r>
      <w:r w:rsidR="2B27A79E" w:rsidRPr="005B03C8">
        <w:rPr>
          <w:lang w:val="es-ES"/>
        </w:rPr>
        <w:t>.</w:t>
      </w:r>
    </w:p>
    <w:p w:rsidR="00C1227C" w:rsidRPr="005B03C8" w:rsidRDefault="005B03C8"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lang w:val="es-ES"/>
        </w:rPr>
      </w:pPr>
      <w:r w:rsidRPr="005B03C8">
        <w:rPr>
          <w:snapToGrid w:val="0"/>
          <w:kern w:val="22"/>
          <w:szCs w:val="22"/>
          <w:lang w:val="es-ES"/>
        </w:rPr>
        <w:t xml:space="preserve">En </w:t>
      </w:r>
      <w:r w:rsidRPr="00FD2FBD">
        <w:rPr>
          <w:snapToGrid w:val="0"/>
          <w:kern w:val="22"/>
          <w:szCs w:val="22"/>
          <w:lang w:val="es-ES"/>
        </w:rPr>
        <w:t xml:space="preserve">virtud del acuerdo para celebrar estas reuniones en dos partes y teniendo en cuenta la necesidad de celebrar la 15ª reunión de la Conferencia de las Partes en el Convenio sobre la Diversidad Biológica, la 10ª reunión de la Conferencia de las Partes que actúa como reunión de las Partes en el Protocolo de Cartagena sobre Seguridad de la Biotecnología y la cuarta reunión de la Conferencia de las Partes que actúa como reunión de las Partes en el Protocolo de Nagoya antes del final de 2022, la primera parte de las tres reuniones se celebró en un formato híbrido, tanto en línea como presencial en Kunming, del 11 al 15 de octubre de 2021. </w:t>
      </w:r>
      <w:r w:rsidRPr="005B03C8">
        <w:rPr>
          <w:snapToGrid w:val="0"/>
          <w:kern w:val="22"/>
          <w:szCs w:val="22"/>
          <w:lang w:val="es-ES"/>
        </w:rPr>
        <w:t>La segunda parte se celebró en persona en Montreal (Canadá), del 7 al 19 de diciembre de 2022; no obstante, debido a obstáculos de procedimiento, se suspendió la segunda parte antes de que pudiera completarse el examen de algunos temas del programa</w:t>
      </w:r>
      <w:r w:rsidR="00C24660" w:rsidRPr="005B03C8">
        <w:rPr>
          <w:snapToGrid w:val="0"/>
          <w:kern w:val="22"/>
          <w:szCs w:val="22"/>
          <w:lang w:val="es-ES"/>
        </w:rPr>
        <w:t>.</w:t>
      </w:r>
    </w:p>
    <w:p w:rsidR="00E562FE" w:rsidRPr="00BD466D" w:rsidDel="00954B4F" w:rsidRDefault="00BD466D"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lang w:val="es-ES"/>
        </w:rPr>
      </w:pPr>
      <w:r w:rsidRPr="00BD466D">
        <w:rPr>
          <w:snapToGrid w:val="0"/>
          <w:kern w:val="22"/>
          <w:szCs w:val="22"/>
          <w:lang w:val="es-ES"/>
        </w:rPr>
        <w:t xml:space="preserve">A </w:t>
      </w:r>
      <w:r w:rsidRPr="00B52193">
        <w:rPr>
          <w:snapToGrid w:val="0"/>
          <w:kern w:val="22"/>
          <w:szCs w:val="22"/>
          <w:lang w:val="es-ES"/>
        </w:rPr>
        <w:t xml:space="preserve">raíz </w:t>
      </w:r>
      <w:r w:rsidRPr="00B52193">
        <w:rPr>
          <w:rFonts w:eastAsia="MS Mincho"/>
          <w:color w:val="000000"/>
          <w:kern w:val="22"/>
          <w:lang w:val="es-ES"/>
        </w:rPr>
        <w:t>de la decisión adoptada por la Mesa de la Conferencia de las Partes en su reunión de</w:t>
      </w:r>
      <w:r>
        <w:rPr>
          <w:rFonts w:eastAsia="MS Mincho"/>
          <w:color w:val="000000"/>
          <w:kern w:val="22"/>
          <w:lang w:val="es-ES"/>
        </w:rPr>
        <w:t>l</w:t>
      </w:r>
      <w:r w:rsidRPr="00B52193">
        <w:rPr>
          <w:rFonts w:eastAsia="MS Mincho"/>
          <w:color w:val="000000"/>
          <w:kern w:val="22"/>
          <w:lang w:val="es-ES"/>
        </w:rPr>
        <w:t xml:space="preserve"> 31 de julio de 2023, la continuación de la segunda parte de la </w:t>
      </w:r>
      <w:r>
        <w:rPr>
          <w:rFonts w:eastAsia="MS Mincho"/>
          <w:color w:val="000000"/>
          <w:kern w:val="22"/>
          <w:lang w:val="es-ES"/>
        </w:rPr>
        <w:t xml:space="preserve">cuarta </w:t>
      </w:r>
      <w:r w:rsidRPr="00B52193">
        <w:rPr>
          <w:rFonts w:eastAsia="MS Mincho"/>
          <w:color w:val="000000"/>
          <w:kern w:val="22"/>
          <w:lang w:val="es-ES"/>
        </w:rPr>
        <w:t xml:space="preserve">reunión de la Conferencia de las Partes </w:t>
      </w:r>
      <w:r>
        <w:rPr>
          <w:rFonts w:eastAsia="MS Mincho"/>
          <w:color w:val="000000"/>
          <w:kern w:val="22"/>
          <w:lang w:val="es-ES"/>
        </w:rPr>
        <w:t xml:space="preserve">que actúa como </w:t>
      </w:r>
      <w:r w:rsidRPr="00B52193">
        <w:rPr>
          <w:rFonts w:eastAsia="MS Mincho"/>
          <w:color w:val="000000"/>
          <w:kern w:val="22"/>
          <w:lang w:val="es-ES"/>
        </w:rPr>
        <w:t xml:space="preserve">reunión de las Partes en el Protocolo de </w:t>
      </w:r>
      <w:r>
        <w:rPr>
          <w:rFonts w:eastAsia="MS Mincho"/>
          <w:color w:val="000000"/>
          <w:kern w:val="22"/>
          <w:lang w:val="es-ES"/>
        </w:rPr>
        <w:t>Nagoya</w:t>
      </w:r>
      <w:r w:rsidRPr="00B52193">
        <w:rPr>
          <w:rFonts w:eastAsia="MS Mincho"/>
          <w:color w:val="000000"/>
          <w:kern w:val="22"/>
          <w:lang w:val="es-ES"/>
        </w:rPr>
        <w:t xml:space="preserve"> se celebrará los días 19 y 20 de octubre de 2023, en Nairobi, coincidiendo con </w:t>
      </w:r>
      <w:r>
        <w:rPr>
          <w:rFonts w:eastAsia="MS Mincho"/>
          <w:color w:val="000000"/>
          <w:kern w:val="22"/>
          <w:lang w:val="es-ES"/>
        </w:rPr>
        <w:t>la</w:t>
      </w:r>
      <w:r w:rsidRPr="00B52193">
        <w:rPr>
          <w:rFonts w:eastAsia="MS Mincho"/>
          <w:color w:val="000000"/>
          <w:kern w:val="22"/>
          <w:lang w:val="es-ES"/>
        </w:rPr>
        <w:t xml:space="preserve"> vigesimoquinta reunión del Órgano Subsidiario de Asesoramiento Científico, Técnico y Tecnológic</w:t>
      </w:r>
      <w:r>
        <w:rPr>
          <w:rFonts w:eastAsia="MS Mincho"/>
          <w:color w:val="000000"/>
          <w:kern w:val="22"/>
          <w:lang w:val="es-ES"/>
        </w:rPr>
        <w:t>o</w:t>
      </w:r>
      <w:r w:rsidR="00822E4A" w:rsidRPr="00BD466D">
        <w:rPr>
          <w:rFonts w:eastAsia="MS Mincho"/>
          <w:color w:val="000000"/>
          <w:kern w:val="22"/>
          <w:lang w:val="es-ES"/>
        </w:rPr>
        <w:t>.</w:t>
      </w:r>
    </w:p>
    <w:p w:rsidR="00E562FE" w:rsidRPr="00BD466D" w:rsidRDefault="00BD466D" w:rsidP="00CC4E92">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lang w:val="es-ES"/>
        </w:rPr>
      </w:pPr>
      <w:r w:rsidRPr="00BD466D">
        <w:rPr>
          <w:lang w:val="es-ES"/>
        </w:rPr>
        <w:lastRenderedPageBreak/>
        <w:t>E</w:t>
      </w:r>
      <w:r w:rsidRPr="00FC0553">
        <w:rPr>
          <w:lang w:val="es-ES"/>
        </w:rPr>
        <w:t xml:space="preserve">l programa de la </w:t>
      </w:r>
      <w:r>
        <w:rPr>
          <w:lang w:val="es-ES"/>
        </w:rPr>
        <w:t>cuarta</w:t>
      </w:r>
      <w:r w:rsidRPr="00FC0553">
        <w:rPr>
          <w:lang w:val="es-ES"/>
        </w:rPr>
        <w:t xml:space="preserve"> reunión de la Conferencia de las Partes que actúa como reunión de las Par</w:t>
      </w:r>
      <w:r>
        <w:rPr>
          <w:lang w:val="es-ES"/>
        </w:rPr>
        <w:t xml:space="preserve">tes en el Protocolo de </w:t>
      </w:r>
      <w:r w:rsidR="00372454" w:rsidRPr="00BD466D">
        <w:rPr>
          <w:rFonts w:eastAsia="MS Mincho"/>
          <w:color w:val="000000" w:themeColor="text1"/>
          <w:lang w:val="es-ES"/>
        </w:rPr>
        <w:t>Nagoya</w:t>
      </w:r>
      <w:r w:rsidR="00F86F8A" w:rsidRPr="00BD0CA3">
        <w:rPr>
          <w:rStyle w:val="Refdenotaalpie"/>
          <w:rFonts w:eastAsia="MS Mincho"/>
          <w:color w:val="000000" w:themeColor="text1"/>
          <w:u w:val="none"/>
          <w:vertAlign w:val="superscript"/>
        </w:rPr>
        <w:footnoteReference w:id="3"/>
      </w:r>
      <w:r>
        <w:rPr>
          <w:rFonts w:eastAsia="MS Mincho"/>
          <w:color w:val="000000" w:themeColor="text1"/>
          <w:lang w:val="es-ES"/>
        </w:rPr>
        <w:t xml:space="preserve"> fue </w:t>
      </w:r>
      <w:r w:rsidRPr="00FC0553">
        <w:rPr>
          <w:lang w:val="es-ES"/>
        </w:rPr>
        <w:t xml:space="preserve">aprobado en la primera parte de </w:t>
      </w:r>
      <w:r>
        <w:rPr>
          <w:lang w:val="es-ES"/>
        </w:rPr>
        <w:t>la</w:t>
      </w:r>
      <w:r w:rsidRPr="00FC0553">
        <w:rPr>
          <w:lang w:val="es-ES"/>
        </w:rPr>
        <w:t xml:space="preserve"> reunión. </w:t>
      </w:r>
      <w:r>
        <w:rPr>
          <w:lang w:val="es-ES"/>
        </w:rPr>
        <w:t xml:space="preserve">El presente documento contiene </w:t>
      </w:r>
      <w:r w:rsidRPr="00FC0553">
        <w:rPr>
          <w:lang w:val="es-ES"/>
        </w:rPr>
        <w:t xml:space="preserve">anotaciones para los temas del programa que se tratarán en la </w:t>
      </w:r>
      <w:r>
        <w:rPr>
          <w:lang w:val="es-ES"/>
        </w:rPr>
        <w:t xml:space="preserve">continuación de la </w:t>
      </w:r>
      <w:r w:rsidRPr="00FC0553">
        <w:rPr>
          <w:lang w:val="es-ES"/>
        </w:rPr>
        <w:t xml:space="preserve">segunda parte de la reunión, </w:t>
      </w:r>
      <w:r>
        <w:rPr>
          <w:lang w:val="es-ES"/>
        </w:rPr>
        <w:t>es decir</w:t>
      </w:r>
      <w:r w:rsidRPr="00FC0553">
        <w:rPr>
          <w:lang w:val="es-ES"/>
        </w:rPr>
        <w:t>, los que no se examinaron ni se</w:t>
      </w:r>
      <w:r>
        <w:rPr>
          <w:lang w:val="es-ES"/>
        </w:rPr>
        <w:t xml:space="preserve"> finalizaron e</w:t>
      </w:r>
      <w:r w:rsidRPr="00FC0553">
        <w:rPr>
          <w:lang w:val="es-ES"/>
        </w:rPr>
        <w:t>n la</w:t>
      </w:r>
      <w:r>
        <w:rPr>
          <w:lang w:val="es-ES"/>
        </w:rPr>
        <w:t xml:space="preserve"> primera ni en la segunda parte</w:t>
      </w:r>
      <w:r w:rsidR="2B27A79E" w:rsidRPr="00BD466D">
        <w:rPr>
          <w:rFonts w:asciiTheme="majorBidi" w:hAnsiTheme="majorBidi" w:cstheme="majorBidi"/>
          <w:lang w:val="es-ES"/>
        </w:rPr>
        <w:t>.</w:t>
      </w:r>
    </w:p>
    <w:p w:rsidR="00BC629F" w:rsidRPr="00BD466D" w:rsidRDefault="00BD466D" w:rsidP="00BD0CA3">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lang w:val="es-ES"/>
        </w:rPr>
      </w:pPr>
      <w:r w:rsidRPr="00BD466D">
        <w:rPr>
          <w:rFonts w:asciiTheme="majorBidi" w:hAnsiTheme="majorBidi" w:cstheme="majorBidi"/>
          <w:b/>
          <w:bCs/>
          <w:snapToGrid w:val="0"/>
          <w:kern w:val="22"/>
          <w:lang w:val="es-ES"/>
        </w:rPr>
        <w:t>Tema</w:t>
      </w:r>
      <w:r w:rsidR="00411124" w:rsidRPr="00BD466D">
        <w:rPr>
          <w:rFonts w:asciiTheme="majorBidi" w:hAnsiTheme="majorBidi" w:cstheme="majorBidi"/>
          <w:b/>
          <w:bCs/>
          <w:snapToGrid w:val="0"/>
          <w:kern w:val="22"/>
          <w:lang w:val="es-ES"/>
        </w:rPr>
        <w:t xml:space="preserve"> </w:t>
      </w:r>
      <w:r w:rsidR="00BC629F" w:rsidRPr="00BD466D">
        <w:rPr>
          <w:rFonts w:asciiTheme="majorBidi" w:hAnsiTheme="majorBidi" w:cstheme="majorBidi"/>
          <w:b/>
          <w:bCs/>
          <w:caps/>
          <w:snapToGrid w:val="0"/>
          <w:kern w:val="22"/>
          <w:lang w:val="es-ES"/>
        </w:rPr>
        <w:t>1.</w:t>
      </w:r>
      <w:r w:rsidR="00BC629F" w:rsidRPr="00BD466D">
        <w:rPr>
          <w:rFonts w:asciiTheme="majorBidi" w:hAnsiTheme="majorBidi" w:cstheme="majorBidi"/>
          <w:b/>
          <w:bCs/>
          <w:caps/>
          <w:snapToGrid w:val="0"/>
          <w:kern w:val="22"/>
          <w:lang w:val="es-ES"/>
        </w:rPr>
        <w:tab/>
      </w:r>
      <w:r w:rsidRPr="00BD466D">
        <w:rPr>
          <w:rFonts w:asciiTheme="majorBidi" w:hAnsiTheme="majorBidi" w:cstheme="majorBidi"/>
          <w:b/>
          <w:bCs/>
          <w:snapToGrid w:val="0"/>
          <w:kern w:val="22"/>
          <w:lang w:val="es-ES"/>
        </w:rPr>
        <w:t>Apertura de la reunión</w:t>
      </w:r>
      <w:r w:rsidR="00411124" w:rsidRPr="00BD466D">
        <w:rPr>
          <w:rFonts w:asciiTheme="majorBidi" w:hAnsiTheme="majorBidi" w:cstheme="majorBidi"/>
          <w:b/>
          <w:bCs/>
          <w:snapToGrid w:val="0"/>
          <w:kern w:val="22"/>
          <w:lang w:val="es-ES"/>
        </w:rPr>
        <w:t xml:space="preserve"> </w:t>
      </w:r>
    </w:p>
    <w:p w:rsidR="00BC629F" w:rsidRPr="00BD466D" w:rsidRDefault="00BD466D" w:rsidP="00BB6DDC">
      <w:pPr>
        <w:pStyle w:val="Prrafodelista"/>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lang w:val="es-ES"/>
        </w:rPr>
      </w:pPr>
      <w:r w:rsidRPr="00BD466D">
        <w:rPr>
          <w:rFonts w:asciiTheme="majorBidi" w:hAnsiTheme="majorBidi" w:cstheme="majorBidi"/>
          <w:kern w:val="22"/>
          <w:lang w:val="es-ES"/>
        </w:rPr>
        <w:t xml:space="preserve">La </w:t>
      </w:r>
      <w:r w:rsidRPr="00257C5B">
        <w:rPr>
          <w:rFonts w:asciiTheme="majorBidi" w:hAnsiTheme="majorBidi" w:cstheme="majorBidi"/>
          <w:kern w:val="22"/>
          <w:lang w:val="es-ES"/>
        </w:rPr>
        <w:t>continuación de la segunda parte de la reunión comenzará a las 3 p.</w:t>
      </w:r>
      <w:r>
        <w:rPr>
          <w:rFonts w:asciiTheme="majorBidi" w:hAnsiTheme="majorBidi" w:cstheme="majorBidi"/>
          <w:kern w:val="22"/>
          <w:lang w:val="es-ES"/>
        </w:rPr>
        <w:t xml:space="preserve"> </w:t>
      </w:r>
      <w:r w:rsidRPr="00257C5B">
        <w:rPr>
          <w:rFonts w:asciiTheme="majorBidi" w:hAnsiTheme="majorBidi" w:cstheme="majorBidi"/>
          <w:kern w:val="22"/>
          <w:lang w:val="es-ES"/>
        </w:rPr>
        <w:t xml:space="preserve">m. del 19 de octubre de 2023, coincidiendo con la apertura de la </w:t>
      </w:r>
      <w:r>
        <w:rPr>
          <w:rFonts w:asciiTheme="majorBidi" w:hAnsiTheme="majorBidi" w:cstheme="majorBidi"/>
          <w:kern w:val="22"/>
          <w:lang w:val="es-ES"/>
        </w:rPr>
        <w:t xml:space="preserve">continuación de la </w:t>
      </w:r>
      <w:r w:rsidRPr="00257C5B">
        <w:rPr>
          <w:rFonts w:asciiTheme="majorBidi" w:hAnsiTheme="majorBidi" w:cstheme="majorBidi"/>
          <w:kern w:val="22"/>
          <w:lang w:val="es-ES"/>
        </w:rPr>
        <w:t>segunda parte de la 15ª reunión de la Conferencia de las Partes</w:t>
      </w:r>
      <w:r>
        <w:rPr>
          <w:rFonts w:asciiTheme="majorBidi" w:hAnsiTheme="majorBidi" w:cstheme="majorBidi"/>
          <w:kern w:val="22"/>
          <w:lang w:val="es-ES"/>
        </w:rPr>
        <w:t xml:space="preserve"> y de la décima reunión de la Conferencia de las Partes que actúa como reunión de las Partes en el Protocolo de Cartagena sobre Seguridad de la Biotecnología</w:t>
      </w:r>
      <w:r w:rsidR="5D833CCA" w:rsidRPr="00BD466D">
        <w:rPr>
          <w:rFonts w:asciiTheme="majorBidi" w:hAnsiTheme="majorBidi" w:cstheme="majorBidi"/>
          <w:kern w:val="22"/>
          <w:lang w:val="es-ES"/>
        </w:rPr>
        <w:t>.</w:t>
      </w:r>
    </w:p>
    <w:p w:rsidR="00BC629F" w:rsidRPr="00BD466D" w:rsidRDefault="00BD466D" w:rsidP="00BB6DDC">
      <w:pPr>
        <w:pStyle w:val="Prrafodelista"/>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lang w:val="es-ES"/>
        </w:rPr>
      </w:pPr>
      <w:r w:rsidRPr="00BD466D">
        <w:rPr>
          <w:rFonts w:asciiTheme="majorBidi" w:hAnsiTheme="majorBidi" w:cstheme="majorBidi"/>
          <w:lang w:val="es-ES"/>
        </w:rPr>
        <w:t xml:space="preserve">El </w:t>
      </w:r>
      <w:r w:rsidRPr="002A14E0">
        <w:rPr>
          <w:rFonts w:asciiTheme="majorBidi" w:hAnsiTheme="majorBidi" w:cstheme="majorBidi"/>
          <w:lang w:val="es-ES"/>
        </w:rPr>
        <w:t xml:space="preserve">Presidente de la 15ª reunión de la Conferencia de las Partes o su representante inaugurarán la </w:t>
      </w:r>
      <w:r>
        <w:rPr>
          <w:rFonts w:asciiTheme="majorBidi" w:hAnsiTheme="majorBidi" w:cstheme="majorBidi"/>
          <w:lang w:val="es-ES"/>
        </w:rPr>
        <w:t>continuación de la r</w:t>
      </w:r>
      <w:r w:rsidRPr="002A14E0">
        <w:rPr>
          <w:rFonts w:asciiTheme="majorBidi" w:hAnsiTheme="majorBidi" w:cstheme="majorBidi"/>
          <w:lang w:val="es-ES"/>
        </w:rPr>
        <w:t>eunión</w:t>
      </w:r>
      <w:r w:rsidR="2B27A79E" w:rsidRPr="00BD466D">
        <w:rPr>
          <w:rFonts w:asciiTheme="majorBidi" w:hAnsiTheme="majorBidi" w:cstheme="majorBidi"/>
          <w:lang w:val="es-ES"/>
        </w:rPr>
        <w:t>.</w:t>
      </w:r>
    </w:p>
    <w:p w:rsidR="00BC629F" w:rsidRPr="00852C02" w:rsidRDefault="00852C02" w:rsidP="00F04608">
      <w:pPr>
        <w:pStyle w:val="Prrafodelista"/>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lang w:val="es-ES"/>
        </w:rPr>
      </w:pPr>
      <w:r w:rsidRPr="00852C02">
        <w:rPr>
          <w:rFonts w:asciiTheme="majorBidi" w:hAnsiTheme="majorBidi" w:cstheme="majorBidi"/>
          <w:lang w:val="es-ES"/>
        </w:rPr>
        <w:t xml:space="preserve">El </w:t>
      </w:r>
      <w:r w:rsidRPr="002A14E0">
        <w:rPr>
          <w:rFonts w:asciiTheme="majorBidi" w:hAnsiTheme="majorBidi" w:cstheme="majorBidi"/>
          <w:lang w:val="es-ES"/>
        </w:rPr>
        <w:t>Secretario Ejecutivo interino se dirigirá a los participantes y describirá el propósito de la reunión</w:t>
      </w:r>
      <w:r w:rsidR="2B27A79E" w:rsidRPr="00852C02">
        <w:rPr>
          <w:rFonts w:asciiTheme="majorBidi" w:hAnsiTheme="majorBidi" w:cstheme="majorBidi"/>
          <w:lang w:val="es-ES"/>
        </w:rPr>
        <w:t>.</w:t>
      </w:r>
    </w:p>
    <w:p w:rsidR="00D623E5" w:rsidRPr="008D1183" w:rsidRDefault="00852C02" w:rsidP="00BD0CA3">
      <w:pPr>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852C02">
        <w:rPr>
          <w:rFonts w:asciiTheme="majorBidi" w:hAnsiTheme="majorBidi" w:cstheme="majorBidi"/>
          <w:b/>
          <w:bCs/>
          <w:snapToGrid w:val="0"/>
          <w:kern w:val="22"/>
        </w:rPr>
        <w:t>Tema</w:t>
      </w:r>
      <w:r w:rsidR="00411124" w:rsidRPr="008D1183">
        <w:rPr>
          <w:rFonts w:asciiTheme="majorBidi" w:hAnsiTheme="majorBidi" w:cstheme="majorBidi"/>
          <w:b/>
          <w:bCs/>
          <w:snapToGrid w:val="0"/>
          <w:kern w:val="22"/>
        </w:rPr>
        <w:t xml:space="preserve"> </w:t>
      </w:r>
      <w:r w:rsidR="00BC629F" w:rsidRPr="008D1183">
        <w:rPr>
          <w:rFonts w:asciiTheme="majorBidi" w:hAnsiTheme="majorBidi" w:cstheme="majorBidi"/>
          <w:b/>
          <w:bCs/>
          <w:caps/>
          <w:snapToGrid w:val="0"/>
          <w:kern w:val="22"/>
        </w:rPr>
        <w:t>2</w:t>
      </w:r>
      <w:r w:rsidR="009311E6" w:rsidRPr="008D1183">
        <w:rPr>
          <w:rFonts w:asciiTheme="majorBidi" w:hAnsiTheme="majorBidi" w:cstheme="majorBidi"/>
          <w:b/>
          <w:bCs/>
          <w:caps/>
        </w:rPr>
        <w:t>.</w:t>
      </w:r>
      <w:r w:rsidR="00BC629F" w:rsidRPr="008D1183">
        <w:rPr>
          <w:rFonts w:asciiTheme="majorBidi" w:hAnsiTheme="majorBidi" w:cstheme="majorBidi"/>
          <w:b/>
          <w:bCs/>
          <w:caps/>
          <w:snapToGrid w:val="0"/>
          <w:kern w:val="22"/>
        </w:rPr>
        <w:tab/>
      </w:r>
      <w:r>
        <w:rPr>
          <w:rFonts w:asciiTheme="majorBidi" w:hAnsiTheme="majorBidi" w:cstheme="majorBidi"/>
          <w:b/>
          <w:bCs/>
          <w:snapToGrid w:val="0"/>
          <w:kern w:val="22"/>
        </w:rPr>
        <w:t>Cuestiones de organización</w:t>
      </w:r>
    </w:p>
    <w:p w:rsidR="2B27A79E" w:rsidRPr="008D1183" w:rsidRDefault="00852C02" w:rsidP="00BB6DDC">
      <w:pPr>
        <w:tabs>
          <w:tab w:val="left" w:pos="567"/>
        </w:tabs>
        <w:rPr>
          <w:rFonts w:asciiTheme="majorBidi" w:hAnsiTheme="majorBidi" w:cstheme="majorBidi"/>
          <w:szCs w:val="22"/>
        </w:rPr>
      </w:pPr>
      <w:r>
        <w:rPr>
          <w:rFonts w:asciiTheme="majorBidi" w:hAnsiTheme="majorBidi" w:cstheme="majorBidi"/>
          <w:i/>
          <w:iCs/>
          <w:szCs w:val="22"/>
        </w:rPr>
        <w:t>Mesa</w:t>
      </w:r>
    </w:p>
    <w:p w:rsidR="00F21C65" w:rsidRPr="00BD0CA3" w:rsidRDefault="00852C02" w:rsidP="00D80D4C">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sidRPr="00852C02">
        <w:rPr>
          <w:kern w:val="22"/>
          <w:szCs w:val="22"/>
          <w:lang w:val="es-ES"/>
        </w:rPr>
        <w:t xml:space="preserve">El </w:t>
      </w:r>
      <w:r w:rsidRPr="002A14E0">
        <w:rPr>
          <w:kern w:val="22"/>
          <w:szCs w:val="22"/>
          <w:lang w:val="es-ES"/>
        </w:rPr>
        <w:t xml:space="preserve">Presidente de la 15ª reunión de la Conferencia de las Partes, el Ministro de Ecología y Medio Ambiente de China, el Sr. Runqiu Huang, </w:t>
      </w:r>
      <w:r>
        <w:rPr>
          <w:kern w:val="22"/>
          <w:szCs w:val="22"/>
          <w:lang w:val="es-ES"/>
        </w:rPr>
        <w:t>seguirá oficiando durante</w:t>
      </w:r>
      <w:r w:rsidRPr="002A14E0">
        <w:rPr>
          <w:kern w:val="22"/>
          <w:szCs w:val="22"/>
          <w:lang w:val="es-ES"/>
        </w:rPr>
        <w:t xml:space="preserve"> la </w:t>
      </w:r>
      <w:r>
        <w:rPr>
          <w:kern w:val="22"/>
          <w:szCs w:val="22"/>
          <w:lang w:val="es-ES"/>
        </w:rPr>
        <w:t xml:space="preserve">continuación de la </w:t>
      </w:r>
      <w:r w:rsidRPr="002A14E0">
        <w:rPr>
          <w:kern w:val="22"/>
          <w:szCs w:val="22"/>
          <w:lang w:val="es-ES"/>
        </w:rPr>
        <w:t xml:space="preserve">segunda parte y hasta que un nuevo presidente sea elegido en la apertura de la </w:t>
      </w:r>
      <w:r>
        <w:rPr>
          <w:kern w:val="22"/>
          <w:szCs w:val="22"/>
          <w:lang w:val="es-ES"/>
        </w:rPr>
        <w:t>16ª</w:t>
      </w:r>
      <w:r w:rsidRPr="002A14E0">
        <w:rPr>
          <w:kern w:val="22"/>
          <w:szCs w:val="22"/>
          <w:lang w:val="es-ES"/>
        </w:rPr>
        <w:t xml:space="preserve"> reunión de la Conferencia de las Partes. </w:t>
      </w:r>
      <w:r w:rsidRPr="000779B7">
        <w:rPr>
          <w:kern w:val="22"/>
          <w:szCs w:val="22"/>
          <w:lang w:val="es-ES"/>
        </w:rPr>
        <w:t>De conformidad con el artículo 21 del reglamento</w:t>
      </w:r>
      <w:r w:rsidRPr="002A14E0">
        <w:rPr>
          <w:kern w:val="22"/>
          <w:szCs w:val="22"/>
          <w:lang w:val="es-ES"/>
        </w:rPr>
        <w:t>, la Conferencia de las Partes en el Conveni</w:t>
      </w:r>
      <w:r>
        <w:rPr>
          <w:kern w:val="22"/>
          <w:szCs w:val="22"/>
          <w:lang w:val="es-ES"/>
        </w:rPr>
        <w:t>o sobre la Diversidad Biológica, en</w:t>
      </w:r>
      <w:r w:rsidRPr="002A14E0">
        <w:rPr>
          <w:kern w:val="22"/>
          <w:szCs w:val="22"/>
          <w:lang w:val="es-ES"/>
        </w:rPr>
        <w:t xml:space="preserve"> su 14ª reunión, eligió </w:t>
      </w:r>
      <w:r>
        <w:rPr>
          <w:kern w:val="22"/>
          <w:szCs w:val="22"/>
          <w:lang w:val="es-ES"/>
        </w:rPr>
        <w:t xml:space="preserve">a </w:t>
      </w:r>
      <w:r w:rsidRPr="002A14E0">
        <w:rPr>
          <w:kern w:val="22"/>
          <w:szCs w:val="22"/>
          <w:lang w:val="es-ES"/>
        </w:rPr>
        <w:t xml:space="preserve">diez vicepresidentes para un mandato que comenzaría </w:t>
      </w:r>
      <w:r>
        <w:rPr>
          <w:kern w:val="22"/>
          <w:szCs w:val="22"/>
          <w:lang w:val="es-ES"/>
        </w:rPr>
        <w:t>al clausurarse</w:t>
      </w:r>
      <w:r w:rsidRPr="002A14E0">
        <w:rPr>
          <w:kern w:val="22"/>
          <w:szCs w:val="22"/>
          <w:lang w:val="es-ES"/>
        </w:rPr>
        <w:t xml:space="preserve"> su </w:t>
      </w:r>
      <w:r>
        <w:rPr>
          <w:kern w:val="22"/>
          <w:szCs w:val="22"/>
          <w:lang w:val="es-ES"/>
        </w:rPr>
        <w:t>14ª</w:t>
      </w:r>
      <w:r w:rsidRPr="002A14E0">
        <w:rPr>
          <w:kern w:val="22"/>
          <w:szCs w:val="22"/>
          <w:lang w:val="es-ES"/>
        </w:rPr>
        <w:t xml:space="preserve"> reunión y finalizaría con la clausura de su </w:t>
      </w:r>
      <w:r>
        <w:rPr>
          <w:kern w:val="22"/>
          <w:szCs w:val="22"/>
          <w:lang w:val="es-ES"/>
        </w:rPr>
        <w:t>15ª</w:t>
      </w:r>
      <w:r w:rsidRPr="002A14E0">
        <w:rPr>
          <w:kern w:val="22"/>
          <w:szCs w:val="22"/>
          <w:lang w:val="es-ES"/>
        </w:rPr>
        <w:t xml:space="preserve"> reunión.</w:t>
      </w:r>
      <w:r>
        <w:rPr>
          <w:kern w:val="22"/>
          <w:szCs w:val="22"/>
          <w:lang w:val="es-ES"/>
        </w:rPr>
        <w:t xml:space="preserve"> </w:t>
      </w:r>
      <w:r w:rsidRPr="00852C02">
        <w:rPr>
          <w:kern w:val="22"/>
          <w:szCs w:val="22"/>
        </w:rPr>
        <w:t>Tres integrantes de la Mesa fueron sustituidos posteriormente</w:t>
      </w:r>
      <w:r w:rsidR="00D80D4C" w:rsidRPr="001F7D0C">
        <w:rPr>
          <w:kern w:val="22"/>
          <w:szCs w:val="22"/>
        </w:rPr>
        <w:t>.</w:t>
      </w:r>
    </w:p>
    <w:p w:rsidR="006E2B20" w:rsidRPr="000D2995" w:rsidRDefault="000D2995" w:rsidP="001561D1">
      <w:pPr>
        <w:pStyle w:val="Para1"/>
        <w:numPr>
          <w:ilvl w:val="0"/>
          <w:numId w:val="37"/>
        </w:numPr>
        <w:suppressLineNumbers/>
        <w:suppressAutoHyphens/>
        <w:kinsoku w:val="0"/>
        <w:overflowPunct w:val="0"/>
        <w:autoSpaceDE w:val="0"/>
        <w:autoSpaceDN w:val="0"/>
        <w:ind w:left="0" w:firstLine="0"/>
        <w:rPr>
          <w:rFonts w:asciiTheme="majorBidi" w:hAnsiTheme="majorBidi" w:cstheme="majorBidi"/>
          <w:lang w:val="es-ES"/>
        </w:rPr>
      </w:pPr>
      <w:r w:rsidRPr="000D2995">
        <w:rPr>
          <w:rFonts w:asciiTheme="majorBidi" w:hAnsiTheme="majorBidi" w:cstheme="majorBidi"/>
          <w:lang w:val="es-ES"/>
        </w:rPr>
        <w:t>La Mesa de la Conferencia de las</w:t>
      </w:r>
      <w:r w:rsidR="00D742E8">
        <w:rPr>
          <w:rFonts w:asciiTheme="majorBidi" w:hAnsiTheme="majorBidi" w:cstheme="majorBidi"/>
          <w:lang w:val="es-ES"/>
        </w:rPr>
        <w:t xml:space="preserve"> Partes en el Convenio también o</w:t>
      </w:r>
      <w:r w:rsidRPr="000D2995">
        <w:rPr>
          <w:rFonts w:asciiTheme="majorBidi" w:hAnsiTheme="majorBidi" w:cstheme="majorBidi"/>
          <w:lang w:val="es-ES"/>
        </w:rPr>
        <w:t>ficia de Mesa de la Conferencia de las Partes que actúa como reunión de las Partes en el Protocolo de Nagoya, y el Sr. Runqiu también oficia de Presidente de la cuarta reunión de la Conferencia de las Partes que actúa como reunión de las Partes en el Protocolo de Nagoya</w:t>
      </w:r>
      <w:r w:rsidR="00F21C65" w:rsidRPr="000D2995">
        <w:rPr>
          <w:rFonts w:asciiTheme="majorBidi" w:hAnsiTheme="majorBidi" w:cstheme="majorBidi"/>
          <w:lang w:val="es-ES"/>
        </w:rPr>
        <w:t>.</w:t>
      </w:r>
      <w:r>
        <w:rPr>
          <w:rFonts w:asciiTheme="majorBidi" w:hAnsiTheme="majorBidi" w:cstheme="majorBidi"/>
          <w:lang w:val="es-ES"/>
        </w:rPr>
        <w:t xml:space="preserve"> Con </w:t>
      </w:r>
      <w:r w:rsidRPr="000D2995">
        <w:rPr>
          <w:lang w:val="es-ES"/>
        </w:rPr>
        <w:t xml:space="preserve">arreglo al párrafo 3 del artículo 26 del Protocolo de Nagoya, los </w:t>
      </w:r>
      <w:r>
        <w:rPr>
          <w:lang w:val="es-ES"/>
        </w:rPr>
        <w:t>integrantes</w:t>
      </w:r>
      <w:r w:rsidRPr="000D2995">
        <w:rPr>
          <w:lang w:val="es-ES"/>
        </w:rPr>
        <w:t xml:space="preserve"> de la Mesa de la Conferencia de las Partes que representen a Partes en el Convenio que, </w:t>
      </w:r>
      <w:r w:rsidR="00D742E8">
        <w:rPr>
          <w:lang w:val="es-ES"/>
        </w:rPr>
        <w:t>a</w:t>
      </w:r>
      <w:r w:rsidRPr="000D2995">
        <w:rPr>
          <w:lang w:val="es-ES"/>
        </w:rPr>
        <w:t xml:space="preserve">l momento de la reunión, no sean Partes en dicho Protocolo, serán reemplazados por </w:t>
      </w:r>
      <w:r w:rsidR="00D742E8">
        <w:rPr>
          <w:lang w:val="es-ES"/>
        </w:rPr>
        <w:t>integrantes</w:t>
      </w:r>
      <w:r w:rsidRPr="000D2995">
        <w:rPr>
          <w:lang w:val="es-ES"/>
        </w:rPr>
        <w:t xml:space="preserve"> que serán elegidos por las Partes y de entre las misma</w:t>
      </w:r>
      <w:r>
        <w:rPr>
          <w:lang w:val="es-ES"/>
        </w:rPr>
        <w:t>s</w:t>
      </w:r>
      <w:r w:rsidR="006E2B20" w:rsidRPr="000D2995">
        <w:rPr>
          <w:lang w:val="es-ES"/>
        </w:rPr>
        <w:t>.</w:t>
      </w:r>
    </w:p>
    <w:p w:rsidR="2B27A79E" w:rsidRPr="00D742E8" w:rsidRDefault="00D742E8" w:rsidP="2B27A79E">
      <w:pPr>
        <w:pStyle w:val="Para1"/>
        <w:numPr>
          <w:ilvl w:val="0"/>
          <w:numId w:val="37"/>
        </w:numPr>
        <w:suppressLineNumbers/>
        <w:suppressAutoHyphens/>
        <w:kinsoku w:val="0"/>
        <w:overflowPunct w:val="0"/>
        <w:autoSpaceDE w:val="0"/>
        <w:autoSpaceDN w:val="0"/>
        <w:ind w:left="0" w:firstLine="0"/>
        <w:rPr>
          <w:rFonts w:asciiTheme="majorBidi" w:hAnsiTheme="majorBidi" w:cstheme="majorBidi"/>
          <w:lang w:val="es-ES"/>
        </w:rPr>
      </w:pPr>
      <w:r w:rsidRPr="00D742E8">
        <w:rPr>
          <w:lang w:val="es-ES"/>
        </w:rPr>
        <w:t>En consecuencia,</w:t>
      </w:r>
      <w:r w:rsidR="007F555C" w:rsidRPr="00D742E8">
        <w:rPr>
          <w:lang w:val="es-ES"/>
        </w:rPr>
        <w:t xml:space="preserve"> </w:t>
      </w:r>
      <w:r>
        <w:rPr>
          <w:lang w:val="es-ES"/>
        </w:rPr>
        <w:t xml:space="preserve">en </w:t>
      </w:r>
      <w:r w:rsidRPr="00D742E8">
        <w:rPr>
          <w:lang w:val="es-ES"/>
        </w:rPr>
        <w:t xml:space="preserve">la tercera reunión de las Partes en el Protocolo de Nagoya se eligieron </w:t>
      </w:r>
      <w:r>
        <w:rPr>
          <w:lang w:val="es-ES"/>
        </w:rPr>
        <w:t>integrantes</w:t>
      </w:r>
      <w:r w:rsidRPr="00D742E8">
        <w:rPr>
          <w:lang w:val="es-ES"/>
        </w:rPr>
        <w:t xml:space="preserve"> suplentes de la Mesa para las regiones en que el </w:t>
      </w:r>
      <w:r>
        <w:rPr>
          <w:lang w:val="es-ES"/>
        </w:rPr>
        <w:t>integrante</w:t>
      </w:r>
      <w:r w:rsidRPr="00D742E8">
        <w:rPr>
          <w:lang w:val="es-ES"/>
        </w:rPr>
        <w:t xml:space="preserve"> de la Mesa representaba a una Parte en </w:t>
      </w:r>
      <w:r>
        <w:rPr>
          <w:lang w:val="es-ES"/>
        </w:rPr>
        <w:t>el Convenio</w:t>
      </w:r>
      <w:r w:rsidRPr="00D742E8">
        <w:rPr>
          <w:lang w:val="es-ES"/>
        </w:rPr>
        <w:t xml:space="preserve"> que no era Parte en el Protocolo de Nagoya. Por lo tanto, la Mesa de la cuarta reunión de las Partes en el Protocolo de Nagoya, además del Presidente, </w:t>
      </w:r>
      <w:r>
        <w:rPr>
          <w:lang w:val="es-ES"/>
        </w:rPr>
        <w:t xml:space="preserve">está </w:t>
      </w:r>
      <w:r w:rsidRPr="000779B7">
        <w:rPr>
          <w:rFonts w:asciiTheme="majorBidi" w:hAnsiTheme="majorBidi" w:cstheme="majorBidi"/>
          <w:lang w:val="es-ES"/>
        </w:rPr>
        <w:t>compuesta por los siguientes integrantes</w:t>
      </w:r>
      <w:r w:rsidR="007F555C" w:rsidRPr="00D742E8">
        <w:rPr>
          <w:lang w:val="es-ES"/>
        </w:rPr>
        <w:t>:</w:t>
      </w:r>
    </w:p>
    <w:p w:rsidR="00E9010E" w:rsidRPr="00D742E8" w:rsidRDefault="00D742E8"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lang w:val="es-ES"/>
        </w:rPr>
      </w:pPr>
      <w:r w:rsidRPr="00D742E8">
        <w:rPr>
          <w:rFonts w:asciiTheme="majorBidi" w:hAnsiTheme="majorBidi" w:cstheme="majorBidi"/>
          <w:lang w:val="es-ES"/>
        </w:rPr>
        <w:t xml:space="preserve">Sr. </w:t>
      </w:r>
      <w:r w:rsidR="0064518F" w:rsidRPr="00D742E8">
        <w:rPr>
          <w:rFonts w:asciiTheme="majorBidi" w:hAnsiTheme="majorBidi" w:cstheme="majorBidi"/>
          <w:lang w:val="es-ES"/>
        </w:rPr>
        <w:t>Eric</w:t>
      </w:r>
      <w:r>
        <w:rPr>
          <w:rFonts w:asciiTheme="majorBidi" w:hAnsiTheme="majorBidi" w:cstheme="majorBidi"/>
          <w:lang w:val="es-ES"/>
        </w:rPr>
        <w:t xml:space="preserve"> </w:t>
      </w:r>
      <w:r w:rsidR="0064518F" w:rsidRPr="00D742E8">
        <w:rPr>
          <w:rFonts w:asciiTheme="majorBidi" w:hAnsiTheme="majorBidi" w:cstheme="majorBidi"/>
          <w:szCs w:val="22"/>
          <w:lang w:val="es-ES"/>
        </w:rPr>
        <w:t>Okoree (Ghana)</w:t>
      </w:r>
    </w:p>
    <w:p w:rsidR="00E9010E" w:rsidRPr="00D742E8" w:rsidRDefault="00D742E8"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lang w:val="es-ES"/>
        </w:rPr>
      </w:pPr>
      <w:r>
        <w:rPr>
          <w:rFonts w:asciiTheme="majorBidi" w:hAnsiTheme="majorBidi" w:cstheme="majorBidi"/>
          <w:szCs w:val="22"/>
          <w:lang w:val="es-ES"/>
        </w:rPr>
        <w:t xml:space="preserve">Sr. </w:t>
      </w:r>
      <w:r w:rsidR="0064518F" w:rsidRPr="00D742E8">
        <w:rPr>
          <w:rFonts w:asciiTheme="majorBidi" w:hAnsiTheme="majorBidi" w:cstheme="majorBidi"/>
          <w:szCs w:val="22"/>
          <w:lang w:val="es-ES"/>
        </w:rPr>
        <w:t>Melesse Maryo (Et</w:t>
      </w:r>
      <w:r>
        <w:rPr>
          <w:rFonts w:asciiTheme="majorBidi" w:hAnsiTheme="majorBidi" w:cstheme="majorBidi"/>
          <w:szCs w:val="22"/>
          <w:lang w:val="es-ES"/>
        </w:rPr>
        <w:t>iopía</w:t>
      </w:r>
      <w:r w:rsidR="0064518F" w:rsidRPr="00D742E8">
        <w:rPr>
          <w:rFonts w:asciiTheme="majorBidi" w:hAnsiTheme="majorBidi" w:cstheme="majorBidi"/>
          <w:szCs w:val="22"/>
          <w:lang w:val="es-ES"/>
        </w:rPr>
        <w:t>)</w:t>
      </w:r>
    </w:p>
    <w:p w:rsidR="00E9010E" w:rsidRPr="00D742E8" w:rsidRDefault="00D742E8"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lang w:val="es-ES"/>
        </w:rPr>
      </w:pPr>
      <w:r>
        <w:rPr>
          <w:rStyle w:val="ui-provider"/>
          <w:lang w:val="es-ES"/>
        </w:rPr>
        <w:t xml:space="preserve">Sr. </w:t>
      </w:r>
      <w:r w:rsidR="0064518F" w:rsidRPr="00D742E8">
        <w:rPr>
          <w:rStyle w:val="ui-provider"/>
          <w:lang w:val="es-ES"/>
        </w:rPr>
        <w:t>Raghu Kumar Kodali</w:t>
      </w:r>
      <w:r>
        <w:rPr>
          <w:rStyle w:val="ui-provider"/>
          <w:lang w:val="es-ES"/>
        </w:rPr>
        <w:t xml:space="preserve"> </w:t>
      </w:r>
      <w:r w:rsidR="0064518F" w:rsidRPr="00D742E8">
        <w:rPr>
          <w:rFonts w:asciiTheme="majorBidi" w:hAnsiTheme="majorBidi" w:cstheme="majorBidi"/>
          <w:szCs w:val="22"/>
          <w:lang w:val="es-ES"/>
        </w:rPr>
        <w:t>(India)</w:t>
      </w:r>
      <w:r w:rsidR="0064518F" w:rsidRPr="00BD0CA3">
        <w:rPr>
          <w:rStyle w:val="Refdenotaalpie"/>
          <w:rFonts w:asciiTheme="majorBidi" w:hAnsiTheme="majorBidi" w:cstheme="majorBidi"/>
          <w:szCs w:val="22"/>
          <w:u w:val="none"/>
          <w:vertAlign w:val="superscript"/>
        </w:rPr>
        <w:footnoteReference w:id="4"/>
      </w:r>
    </w:p>
    <w:p w:rsidR="00E9010E" w:rsidRPr="00D742E8" w:rsidRDefault="00D742E8"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lang w:val="es-ES"/>
        </w:rPr>
      </w:pPr>
      <w:r>
        <w:rPr>
          <w:rFonts w:asciiTheme="majorBidi" w:hAnsiTheme="majorBidi" w:cstheme="majorBidi"/>
          <w:szCs w:val="22"/>
          <w:lang w:val="es-ES"/>
        </w:rPr>
        <w:t xml:space="preserve">Sra. </w:t>
      </w:r>
      <w:r w:rsidR="0064518F" w:rsidRPr="00D742E8">
        <w:rPr>
          <w:rFonts w:asciiTheme="majorBidi" w:hAnsiTheme="majorBidi" w:cstheme="majorBidi"/>
          <w:szCs w:val="22"/>
          <w:lang w:val="es-ES"/>
        </w:rPr>
        <w:t>Leina El-Awadhi (Kuwait)</w:t>
      </w:r>
    </w:p>
    <w:p w:rsidR="00E9010E" w:rsidRPr="00D742E8" w:rsidRDefault="00D742E8"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lang w:val="es-ES"/>
        </w:rPr>
      </w:pPr>
      <w:r>
        <w:rPr>
          <w:rFonts w:asciiTheme="majorBidi" w:hAnsiTheme="majorBidi" w:cstheme="majorBidi"/>
          <w:szCs w:val="22"/>
          <w:lang w:val="es-ES"/>
        </w:rPr>
        <w:t xml:space="preserve">Sr. </w:t>
      </w:r>
      <w:r w:rsidR="009F303B" w:rsidRPr="00D742E8">
        <w:rPr>
          <w:rFonts w:asciiTheme="majorBidi" w:hAnsiTheme="majorBidi" w:cstheme="majorBidi"/>
          <w:szCs w:val="22"/>
          <w:lang w:val="es-ES"/>
        </w:rPr>
        <w:t>Sino Tohirzoda</w:t>
      </w:r>
      <w:r>
        <w:rPr>
          <w:rFonts w:asciiTheme="majorBidi" w:hAnsiTheme="majorBidi" w:cstheme="majorBidi"/>
          <w:szCs w:val="22"/>
          <w:lang w:val="es-ES"/>
        </w:rPr>
        <w:t xml:space="preserve"> </w:t>
      </w:r>
      <w:r w:rsidR="009F303B" w:rsidRPr="00D742E8">
        <w:rPr>
          <w:lang w:val="es-ES"/>
        </w:rPr>
        <w:t>(Ta</w:t>
      </w:r>
      <w:r>
        <w:rPr>
          <w:lang w:val="es-ES"/>
        </w:rPr>
        <w:t>y</w:t>
      </w:r>
      <w:r w:rsidR="009F303B" w:rsidRPr="00D742E8">
        <w:rPr>
          <w:lang w:val="es-ES"/>
        </w:rPr>
        <w:t>ikist</w:t>
      </w:r>
      <w:r>
        <w:rPr>
          <w:lang w:val="es-ES"/>
        </w:rPr>
        <w:t>á</w:t>
      </w:r>
      <w:r w:rsidR="009F303B" w:rsidRPr="00D742E8">
        <w:rPr>
          <w:lang w:val="es-ES"/>
        </w:rPr>
        <w:t>n)</w:t>
      </w:r>
      <w:r w:rsidR="009F303B" w:rsidRPr="00BD0CA3">
        <w:rPr>
          <w:rStyle w:val="Refdenotaalpie"/>
          <w:rFonts w:asciiTheme="majorBidi" w:hAnsiTheme="majorBidi" w:cstheme="majorBidi"/>
          <w:szCs w:val="22"/>
          <w:u w:val="none"/>
          <w:vertAlign w:val="superscript"/>
        </w:rPr>
        <w:footnoteReference w:id="5"/>
      </w:r>
    </w:p>
    <w:p w:rsidR="00E9010E" w:rsidRPr="00D742E8" w:rsidRDefault="00D742E8" w:rsidP="00BD0CA3">
      <w:pPr>
        <w:pStyle w:val="Para1"/>
        <w:numPr>
          <w:ilvl w:val="0"/>
          <w:numId w:val="69"/>
        </w:numPr>
        <w:suppressLineNumbers/>
        <w:suppressAutoHyphens/>
        <w:kinsoku w:val="0"/>
        <w:overflowPunct w:val="0"/>
        <w:autoSpaceDE w:val="0"/>
        <w:autoSpaceDN w:val="0"/>
        <w:spacing w:before="60" w:after="60"/>
        <w:rPr>
          <w:rFonts w:asciiTheme="majorBidi" w:hAnsiTheme="majorBidi" w:cstheme="majorBidi"/>
          <w:szCs w:val="22"/>
          <w:lang w:val="es-ES"/>
        </w:rPr>
      </w:pPr>
      <w:r>
        <w:rPr>
          <w:lang w:val="es-ES"/>
        </w:rPr>
        <w:t xml:space="preserve">Sra. </w:t>
      </w:r>
      <w:r w:rsidR="009F303B" w:rsidRPr="00D742E8">
        <w:rPr>
          <w:lang w:val="es-ES"/>
        </w:rPr>
        <w:t>Klodiana Marika</w:t>
      </w:r>
      <w:r w:rsidR="009F303B" w:rsidRPr="00D742E8">
        <w:rPr>
          <w:rFonts w:asciiTheme="majorBidi" w:hAnsiTheme="majorBidi" w:cstheme="majorBidi"/>
          <w:szCs w:val="22"/>
          <w:lang w:val="es-ES"/>
        </w:rPr>
        <w:t xml:space="preserve"> (Albania)</w:t>
      </w:r>
      <w:r w:rsidR="009F303B" w:rsidRPr="00BD0CA3">
        <w:rPr>
          <w:rStyle w:val="Refdenotaalpie"/>
          <w:rFonts w:asciiTheme="majorBidi" w:hAnsiTheme="majorBidi" w:cstheme="majorBidi"/>
          <w:szCs w:val="22"/>
          <w:u w:val="none"/>
          <w:vertAlign w:val="superscript"/>
        </w:rPr>
        <w:footnoteReference w:id="6"/>
      </w:r>
    </w:p>
    <w:p w:rsidR="005E6A41" w:rsidRPr="00D742E8" w:rsidRDefault="00CD44D7"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lang w:val="es-ES"/>
        </w:rPr>
      </w:pPr>
      <w:r>
        <w:rPr>
          <w:rFonts w:asciiTheme="majorBidi" w:hAnsiTheme="majorBidi" w:cstheme="majorBidi"/>
          <w:szCs w:val="22"/>
          <w:lang w:val="es-ES"/>
        </w:rPr>
        <w:lastRenderedPageBreak/>
        <w:t xml:space="preserve">Sra. </w:t>
      </w:r>
      <w:r w:rsidR="009F303B" w:rsidRPr="00D742E8">
        <w:rPr>
          <w:rFonts w:asciiTheme="majorBidi" w:hAnsiTheme="majorBidi" w:cstheme="majorBidi"/>
          <w:szCs w:val="22"/>
          <w:lang w:val="es-ES"/>
        </w:rPr>
        <w:t>Corina Sarli</w:t>
      </w:r>
      <w:r>
        <w:rPr>
          <w:rFonts w:asciiTheme="majorBidi" w:hAnsiTheme="majorBidi" w:cstheme="majorBidi"/>
          <w:szCs w:val="22"/>
          <w:lang w:val="es-ES"/>
        </w:rPr>
        <w:t xml:space="preserve"> </w:t>
      </w:r>
      <w:r w:rsidR="009F303B" w:rsidRPr="00E9010E">
        <w:rPr>
          <w:rFonts w:asciiTheme="majorBidi" w:hAnsiTheme="majorBidi" w:cstheme="majorBidi"/>
          <w:szCs w:val="22"/>
          <w:lang w:val="es-ES"/>
        </w:rPr>
        <w:t>(Argentina)</w:t>
      </w:r>
    </w:p>
    <w:p w:rsidR="005E6A41" w:rsidRPr="00CD44D7" w:rsidRDefault="00CD44D7"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lang w:val="es-ES"/>
        </w:rPr>
      </w:pPr>
      <w:r w:rsidRPr="00CD44D7">
        <w:rPr>
          <w:rFonts w:asciiTheme="majorBidi" w:hAnsiTheme="majorBidi" w:cstheme="majorBidi"/>
          <w:szCs w:val="22"/>
          <w:lang w:val="es-ES"/>
        </w:rPr>
        <w:t>Sra. Helena Jeffery Brown (Antigua y</w:t>
      </w:r>
      <w:r w:rsidR="009F303B" w:rsidRPr="00CD44D7">
        <w:rPr>
          <w:rFonts w:asciiTheme="majorBidi" w:hAnsiTheme="majorBidi" w:cstheme="majorBidi"/>
          <w:szCs w:val="22"/>
          <w:lang w:val="es-ES"/>
        </w:rPr>
        <w:t xml:space="preserve"> Barbuda)</w:t>
      </w:r>
    </w:p>
    <w:p w:rsidR="005E6A41" w:rsidRPr="00CD44D7" w:rsidRDefault="00CD44D7"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rPr>
      </w:pPr>
      <w:r>
        <w:rPr>
          <w:rFonts w:asciiTheme="majorBidi" w:hAnsiTheme="majorBidi" w:cstheme="majorBidi"/>
          <w:szCs w:val="22"/>
          <w:lang w:val="es-ES"/>
        </w:rPr>
        <w:t xml:space="preserve">Sra. </w:t>
      </w:r>
      <w:r w:rsidR="009F303B" w:rsidRPr="00CD44D7">
        <w:rPr>
          <w:rFonts w:asciiTheme="majorBidi" w:hAnsiTheme="majorBidi" w:cstheme="majorBidi"/>
          <w:szCs w:val="22"/>
        </w:rPr>
        <w:t>Gabriele Obermayr (Austria)</w:t>
      </w:r>
    </w:p>
    <w:p w:rsidR="009F303B" w:rsidRPr="00CD44D7" w:rsidRDefault="00CD44D7" w:rsidP="00BD0CA3">
      <w:pPr>
        <w:pStyle w:val="Para1"/>
        <w:numPr>
          <w:ilvl w:val="0"/>
          <w:numId w:val="69"/>
        </w:numPr>
        <w:suppressLineNumbers/>
        <w:suppressAutoHyphens/>
        <w:kinsoku w:val="0"/>
        <w:overflowPunct w:val="0"/>
        <w:autoSpaceDE w:val="0"/>
        <w:autoSpaceDN w:val="0"/>
        <w:spacing w:before="60" w:after="60"/>
        <w:ind w:left="714" w:hanging="357"/>
        <w:rPr>
          <w:rFonts w:asciiTheme="majorBidi" w:hAnsiTheme="majorBidi" w:cstheme="majorBidi"/>
          <w:szCs w:val="22"/>
        </w:rPr>
      </w:pPr>
      <w:r>
        <w:rPr>
          <w:rFonts w:asciiTheme="majorBidi" w:hAnsiTheme="majorBidi" w:cstheme="majorBidi"/>
          <w:szCs w:val="22"/>
        </w:rPr>
        <w:t xml:space="preserve">Sra. </w:t>
      </w:r>
      <w:r w:rsidR="009F303B" w:rsidRPr="00CD44D7">
        <w:rPr>
          <w:rFonts w:asciiTheme="majorBidi" w:hAnsiTheme="majorBidi" w:cstheme="majorBidi"/>
          <w:szCs w:val="22"/>
        </w:rPr>
        <w:t>Marie Haraldstad (Nor</w:t>
      </w:r>
      <w:r>
        <w:rPr>
          <w:rFonts w:asciiTheme="majorBidi" w:hAnsiTheme="majorBidi" w:cstheme="majorBidi"/>
          <w:szCs w:val="22"/>
        </w:rPr>
        <w:t>uega</w:t>
      </w:r>
      <w:r w:rsidR="009F303B" w:rsidRPr="00CD44D7">
        <w:rPr>
          <w:rFonts w:asciiTheme="majorBidi" w:hAnsiTheme="majorBidi" w:cstheme="majorBidi"/>
          <w:szCs w:val="22"/>
        </w:rPr>
        <w:t>)</w:t>
      </w:r>
    </w:p>
    <w:p w:rsidR="00BC629F" w:rsidRPr="00CD44D7" w:rsidRDefault="00BC629F" w:rsidP="2B27A79E">
      <w:pPr>
        <w:pStyle w:val="Ttulo3"/>
        <w:tabs>
          <w:tab w:val="clear" w:pos="567"/>
        </w:tabs>
        <w:kinsoku w:val="0"/>
        <w:overflowPunct w:val="0"/>
        <w:autoSpaceDE w:val="0"/>
        <w:autoSpaceDN w:val="0"/>
        <w:jc w:val="both"/>
        <w:rPr>
          <w:rFonts w:asciiTheme="majorBidi" w:hAnsiTheme="majorBidi" w:cstheme="majorBidi"/>
          <w:bCs/>
          <w:snapToGrid w:val="0"/>
          <w:kern w:val="22"/>
          <w:szCs w:val="22"/>
        </w:rPr>
      </w:pPr>
      <w:r w:rsidRPr="00CD44D7">
        <w:rPr>
          <w:rFonts w:asciiTheme="majorBidi" w:hAnsiTheme="majorBidi" w:cstheme="majorBidi"/>
          <w:snapToGrid w:val="0"/>
          <w:kern w:val="22"/>
        </w:rPr>
        <w:t>Adop</w:t>
      </w:r>
      <w:r w:rsidR="00CD44D7">
        <w:rPr>
          <w:rFonts w:asciiTheme="majorBidi" w:hAnsiTheme="majorBidi" w:cstheme="majorBidi"/>
          <w:snapToGrid w:val="0"/>
          <w:kern w:val="22"/>
        </w:rPr>
        <w:t>ción del programa</w:t>
      </w:r>
    </w:p>
    <w:p w:rsidR="00B861DE" w:rsidRPr="00CD44D7" w:rsidRDefault="00CD44D7" w:rsidP="001E6565">
      <w:pPr>
        <w:pStyle w:val="Para1"/>
        <w:numPr>
          <w:ilvl w:val="0"/>
          <w:numId w:val="37"/>
        </w:numPr>
        <w:ind w:left="0" w:firstLine="0"/>
        <w:rPr>
          <w:rFonts w:asciiTheme="majorBidi" w:eastAsiaTheme="minorEastAsia" w:hAnsiTheme="majorBidi" w:cstheme="majorBidi"/>
          <w:color w:val="000000" w:themeColor="text1"/>
          <w:szCs w:val="22"/>
          <w:lang w:val="es-ES"/>
        </w:rPr>
      </w:pPr>
      <w:r w:rsidRPr="00CD44D7">
        <w:rPr>
          <w:kern w:val="22"/>
          <w:lang w:val="es-ES"/>
        </w:rPr>
        <w:t xml:space="preserve">Como </w:t>
      </w:r>
      <w:r w:rsidRPr="00225CA8">
        <w:rPr>
          <w:kern w:val="22"/>
          <w:lang w:val="es-ES"/>
        </w:rPr>
        <w:t xml:space="preserve">se indica en el párrafo 4, el programa provisional se aprobó en la primera parte de la </w:t>
      </w:r>
      <w:r>
        <w:rPr>
          <w:kern w:val="22"/>
          <w:lang w:val="es-ES"/>
        </w:rPr>
        <w:t>cuarta</w:t>
      </w:r>
      <w:r w:rsidRPr="00225CA8">
        <w:rPr>
          <w:kern w:val="22"/>
          <w:lang w:val="es-ES"/>
        </w:rPr>
        <w:t xml:space="preserve"> reunión. La Conferencia de las Partes que act</w:t>
      </w:r>
      <w:r>
        <w:rPr>
          <w:kern w:val="22"/>
          <w:lang w:val="es-ES"/>
        </w:rPr>
        <w:t xml:space="preserve">úa como </w:t>
      </w:r>
      <w:r w:rsidRPr="00225CA8">
        <w:rPr>
          <w:kern w:val="22"/>
          <w:lang w:val="es-ES"/>
        </w:rPr>
        <w:t xml:space="preserve">reunión de las Partes en el Protocolo </w:t>
      </w:r>
      <w:r>
        <w:rPr>
          <w:kern w:val="22"/>
          <w:lang w:val="es-ES"/>
        </w:rPr>
        <w:t xml:space="preserve">finalizó </w:t>
      </w:r>
      <w:r w:rsidRPr="00225CA8">
        <w:rPr>
          <w:kern w:val="22"/>
          <w:lang w:val="es-ES"/>
        </w:rPr>
        <w:t>el examen de los temas 4 y 6 a 1</w:t>
      </w:r>
      <w:r>
        <w:rPr>
          <w:kern w:val="22"/>
          <w:lang w:val="es-ES"/>
        </w:rPr>
        <w:t>6</w:t>
      </w:r>
      <w:r w:rsidRPr="00225CA8">
        <w:rPr>
          <w:kern w:val="22"/>
          <w:lang w:val="es-ES"/>
        </w:rPr>
        <w:t xml:space="preserve"> del programa en la segunda parte de su </w:t>
      </w:r>
      <w:r>
        <w:rPr>
          <w:kern w:val="22"/>
          <w:lang w:val="es-ES"/>
        </w:rPr>
        <w:t>cuarta</w:t>
      </w:r>
      <w:r w:rsidRPr="00225CA8">
        <w:rPr>
          <w:kern w:val="22"/>
          <w:lang w:val="es-ES"/>
        </w:rPr>
        <w:t xml:space="preserve"> reunión, pero no concluyó el examen del tema 2 del programa en lo que respecta a la elección de la Mesa y el tema 5 en lo que respecta a la elección de los miembros del Comité de Cumpli</w:t>
      </w:r>
      <w:r>
        <w:rPr>
          <w:kern w:val="22"/>
          <w:lang w:val="es-ES"/>
        </w:rPr>
        <w:t xml:space="preserve">miento. Como consecuencia de la </w:t>
      </w:r>
      <w:r w:rsidRPr="00225CA8">
        <w:rPr>
          <w:kern w:val="22"/>
          <w:lang w:val="es-ES"/>
        </w:rPr>
        <w:t xml:space="preserve">reanudación de la </w:t>
      </w:r>
      <w:r>
        <w:rPr>
          <w:kern w:val="22"/>
          <w:lang w:val="es-ES"/>
        </w:rPr>
        <w:t>reunión</w:t>
      </w:r>
      <w:r w:rsidRPr="00225CA8">
        <w:rPr>
          <w:kern w:val="22"/>
          <w:lang w:val="es-ES"/>
        </w:rPr>
        <w:t xml:space="preserve">, los temas 1 y 3 del programa siguen siendo pertinentes. </w:t>
      </w:r>
      <w:r w:rsidRPr="00CD44D7">
        <w:rPr>
          <w:kern w:val="22"/>
          <w:lang w:val="es-ES"/>
        </w:rPr>
        <w:t>Por último, aún no se han examinado los temas 1</w:t>
      </w:r>
      <w:r>
        <w:rPr>
          <w:kern w:val="22"/>
          <w:lang w:val="es-ES"/>
        </w:rPr>
        <w:t>7</w:t>
      </w:r>
      <w:r w:rsidRPr="00CD44D7">
        <w:rPr>
          <w:kern w:val="22"/>
          <w:lang w:val="es-ES"/>
        </w:rPr>
        <w:t xml:space="preserve"> a </w:t>
      </w:r>
      <w:r>
        <w:rPr>
          <w:kern w:val="22"/>
          <w:lang w:val="es-ES"/>
        </w:rPr>
        <w:t>19</w:t>
      </w:r>
      <w:r w:rsidRPr="00CD44D7">
        <w:rPr>
          <w:kern w:val="22"/>
          <w:lang w:val="es-ES"/>
        </w:rPr>
        <w:t xml:space="preserve"> del programa. Por consiguiente, los temas 1 a 3, 5 y 1</w:t>
      </w:r>
      <w:r>
        <w:rPr>
          <w:kern w:val="22"/>
          <w:lang w:val="es-ES"/>
        </w:rPr>
        <w:t>7</w:t>
      </w:r>
      <w:r w:rsidRPr="00CD44D7">
        <w:rPr>
          <w:kern w:val="22"/>
          <w:lang w:val="es-ES"/>
        </w:rPr>
        <w:t xml:space="preserve"> a </w:t>
      </w:r>
      <w:r>
        <w:rPr>
          <w:kern w:val="22"/>
          <w:lang w:val="es-ES"/>
        </w:rPr>
        <w:t>19</w:t>
      </w:r>
      <w:r w:rsidRPr="00CD44D7">
        <w:rPr>
          <w:kern w:val="22"/>
          <w:lang w:val="es-ES"/>
        </w:rPr>
        <w:t xml:space="preserve"> deberán examinarse en la presente reunión</w:t>
      </w:r>
      <w:r w:rsidR="00D15B44" w:rsidRPr="00CD44D7">
        <w:rPr>
          <w:kern w:val="22"/>
          <w:lang w:val="es-ES"/>
        </w:rPr>
        <w:t>.</w:t>
      </w:r>
    </w:p>
    <w:p w:rsidR="00BC629F" w:rsidRPr="004C5DAE" w:rsidRDefault="00BC629F" w:rsidP="00915862">
      <w:pPr>
        <w:pStyle w:val="bodytextnoindent"/>
        <w:kinsoku w:val="0"/>
        <w:overflowPunct w:val="0"/>
        <w:autoSpaceDE w:val="0"/>
        <w:autoSpaceDN w:val="0"/>
        <w:spacing w:before="120" w:after="120"/>
        <w:rPr>
          <w:rFonts w:asciiTheme="majorBidi" w:hAnsiTheme="majorBidi" w:cstheme="majorBidi"/>
          <w:i/>
          <w:iCs/>
          <w:snapToGrid w:val="0"/>
          <w:kern w:val="22"/>
        </w:rPr>
      </w:pPr>
      <w:r w:rsidRPr="001E6565">
        <w:rPr>
          <w:rFonts w:asciiTheme="majorBidi" w:hAnsiTheme="majorBidi" w:cstheme="majorBidi"/>
          <w:i/>
          <w:iCs/>
          <w:snapToGrid w:val="0"/>
          <w:kern w:val="22"/>
        </w:rPr>
        <w:t>Organiza</w:t>
      </w:r>
      <w:r w:rsidR="00CD44D7">
        <w:rPr>
          <w:rFonts w:asciiTheme="majorBidi" w:hAnsiTheme="majorBidi" w:cstheme="majorBidi"/>
          <w:i/>
          <w:iCs/>
          <w:snapToGrid w:val="0"/>
          <w:kern w:val="22"/>
        </w:rPr>
        <w:t>ción de los trabajos</w:t>
      </w:r>
    </w:p>
    <w:p w:rsidR="007D43A5" w:rsidRPr="00CD44D7" w:rsidRDefault="00CD44D7" w:rsidP="007D43A5">
      <w:pPr>
        <w:pStyle w:val="Para1"/>
        <w:numPr>
          <w:ilvl w:val="0"/>
          <w:numId w:val="37"/>
        </w:numPr>
        <w:suppressLineNumbers/>
        <w:suppressAutoHyphens/>
        <w:kinsoku w:val="0"/>
        <w:overflowPunct w:val="0"/>
        <w:autoSpaceDE w:val="0"/>
        <w:autoSpaceDN w:val="0"/>
        <w:ind w:left="0" w:firstLine="0"/>
        <w:rPr>
          <w:rFonts w:asciiTheme="majorBidi" w:hAnsiTheme="majorBidi" w:cstheme="majorBidi"/>
          <w:lang w:val="es-ES"/>
        </w:rPr>
      </w:pPr>
      <w:r w:rsidRPr="00CD44D7">
        <w:rPr>
          <w:rFonts w:asciiTheme="majorBidi" w:hAnsiTheme="majorBidi" w:cstheme="majorBidi"/>
          <w:lang w:val="es-ES"/>
        </w:rPr>
        <w:t>Se</w:t>
      </w:r>
      <w:r w:rsidRPr="00225CA8">
        <w:rPr>
          <w:rFonts w:asciiTheme="majorBidi" w:hAnsiTheme="majorBidi" w:cstheme="majorBidi"/>
          <w:lang w:val="es-ES"/>
        </w:rPr>
        <w:t xml:space="preserve"> invitará a la Conferencia de las Partes </w:t>
      </w:r>
      <w:r>
        <w:rPr>
          <w:rFonts w:asciiTheme="majorBidi" w:hAnsiTheme="majorBidi" w:cstheme="majorBidi"/>
          <w:lang w:val="es-ES"/>
        </w:rPr>
        <w:t xml:space="preserve">que actúa como </w:t>
      </w:r>
      <w:r w:rsidRPr="00225CA8">
        <w:rPr>
          <w:rFonts w:asciiTheme="majorBidi" w:hAnsiTheme="majorBidi" w:cstheme="majorBidi"/>
          <w:lang w:val="es-ES"/>
        </w:rPr>
        <w:t xml:space="preserve">reunión de las Partes a que examine y apruebe </w:t>
      </w:r>
      <w:r>
        <w:rPr>
          <w:rFonts w:asciiTheme="majorBidi" w:hAnsiTheme="majorBidi" w:cstheme="majorBidi"/>
          <w:lang w:val="es-ES"/>
        </w:rPr>
        <w:t>la</w:t>
      </w:r>
      <w:r w:rsidRPr="00225CA8">
        <w:rPr>
          <w:rFonts w:asciiTheme="majorBidi" w:hAnsiTheme="majorBidi" w:cstheme="majorBidi"/>
          <w:lang w:val="es-ES"/>
        </w:rPr>
        <w:t xml:space="preserve"> organización de los trabajos </w:t>
      </w:r>
      <w:r>
        <w:rPr>
          <w:rFonts w:asciiTheme="majorBidi" w:hAnsiTheme="majorBidi" w:cstheme="majorBidi"/>
          <w:lang w:val="es-ES"/>
        </w:rPr>
        <w:t xml:space="preserve">propuesta </w:t>
      </w:r>
      <w:r w:rsidRPr="00225CA8">
        <w:rPr>
          <w:rFonts w:asciiTheme="majorBidi" w:hAnsiTheme="majorBidi" w:cstheme="majorBidi"/>
          <w:lang w:val="es-ES"/>
        </w:rPr>
        <w:t xml:space="preserve">que figura en el anexo II. Dado el limitado número y el carácter de procedimiento de los </w:t>
      </w:r>
      <w:r>
        <w:rPr>
          <w:rFonts w:asciiTheme="majorBidi" w:hAnsiTheme="majorBidi" w:cstheme="majorBidi"/>
          <w:lang w:val="es-ES"/>
        </w:rPr>
        <w:t>temas</w:t>
      </w:r>
      <w:r w:rsidRPr="00225CA8">
        <w:rPr>
          <w:rFonts w:asciiTheme="majorBidi" w:hAnsiTheme="majorBidi" w:cstheme="majorBidi"/>
          <w:lang w:val="es-ES"/>
        </w:rPr>
        <w:t xml:space="preserve"> que deben tratarse, se propone que todos los trabajos se lleven a cabo en sesión plenaria</w:t>
      </w:r>
      <w:r w:rsidR="004C5DAE" w:rsidRPr="00CD44D7">
        <w:rPr>
          <w:rFonts w:asciiTheme="majorBidi" w:hAnsiTheme="majorBidi" w:cstheme="majorBidi"/>
          <w:lang w:val="es-ES"/>
        </w:rPr>
        <w:t xml:space="preserve">. </w:t>
      </w:r>
    </w:p>
    <w:p w:rsidR="004C5DAE" w:rsidRPr="00CD44D7" w:rsidRDefault="00CD44D7" w:rsidP="00BB6DDC">
      <w:pPr>
        <w:pStyle w:val="Para1"/>
        <w:numPr>
          <w:ilvl w:val="0"/>
          <w:numId w:val="37"/>
        </w:numPr>
        <w:suppressLineNumbers/>
        <w:suppressAutoHyphens/>
        <w:kinsoku w:val="0"/>
        <w:overflowPunct w:val="0"/>
        <w:autoSpaceDE w:val="0"/>
        <w:autoSpaceDN w:val="0"/>
        <w:ind w:left="0" w:firstLine="0"/>
        <w:rPr>
          <w:kern w:val="22"/>
          <w:szCs w:val="22"/>
          <w:lang w:val="es-ES"/>
        </w:rPr>
      </w:pPr>
      <w:r w:rsidRPr="00CD44D7">
        <w:rPr>
          <w:lang w:val="es-ES"/>
        </w:rPr>
        <w:t xml:space="preserve">En </w:t>
      </w:r>
      <w:r w:rsidRPr="0023183B">
        <w:rPr>
          <w:lang w:val="es-ES"/>
        </w:rPr>
        <w:t>las sesiones plenarias habrá servicio de interpretación</w:t>
      </w:r>
      <w:r w:rsidR="004C5DAE" w:rsidRPr="00CD44D7">
        <w:rPr>
          <w:kern w:val="22"/>
          <w:szCs w:val="22"/>
          <w:lang w:val="es-ES"/>
        </w:rPr>
        <w:t>.</w:t>
      </w:r>
    </w:p>
    <w:p w:rsidR="2B27A79E" w:rsidRPr="00CD44D7" w:rsidRDefault="00CD44D7" w:rsidP="00BB6DDC">
      <w:pPr>
        <w:pStyle w:val="Para1"/>
        <w:numPr>
          <w:ilvl w:val="0"/>
          <w:numId w:val="37"/>
        </w:numPr>
        <w:suppressLineNumbers/>
        <w:suppressAutoHyphens/>
        <w:kinsoku w:val="0"/>
        <w:overflowPunct w:val="0"/>
        <w:autoSpaceDE w:val="0"/>
        <w:autoSpaceDN w:val="0"/>
        <w:ind w:left="0" w:firstLine="0"/>
        <w:rPr>
          <w:lang w:val="es-ES"/>
        </w:rPr>
      </w:pPr>
      <w:r w:rsidRPr="00CD44D7">
        <w:rPr>
          <w:kern w:val="22"/>
          <w:szCs w:val="22"/>
          <w:lang w:val="es-ES"/>
        </w:rPr>
        <w:t xml:space="preserve">En </w:t>
      </w:r>
      <w:r>
        <w:rPr>
          <w:kern w:val="22"/>
          <w:szCs w:val="22"/>
          <w:lang w:val="es-ES"/>
        </w:rPr>
        <w:t>e</w:t>
      </w:r>
      <w:r w:rsidRPr="0023183B">
        <w:rPr>
          <w:kern w:val="22"/>
          <w:szCs w:val="22"/>
          <w:lang w:val="es-ES"/>
        </w:rPr>
        <w:t xml:space="preserve">l anexo I del presente </w:t>
      </w:r>
      <w:r>
        <w:rPr>
          <w:kern w:val="22"/>
          <w:szCs w:val="22"/>
          <w:lang w:val="es-ES"/>
        </w:rPr>
        <w:t>documento figura una lista de</w:t>
      </w:r>
      <w:r w:rsidRPr="0023183B">
        <w:rPr>
          <w:kern w:val="22"/>
          <w:szCs w:val="22"/>
          <w:lang w:val="es-ES"/>
        </w:rPr>
        <w:t xml:space="preserve"> los documentos </w:t>
      </w:r>
      <w:r>
        <w:rPr>
          <w:kern w:val="22"/>
          <w:szCs w:val="22"/>
          <w:lang w:val="es-ES"/>
        </w:rPr>
        <w:t>para la continuación de la reunión</w:t>
      </w:r>
      <w:r w:rsidR="004C5DAE" w:rsidRPr="00CD44D7">
        <w:rPr>
          <w:kern w:val="22"/>
          <w:szCs w:val="22"/>
          <w:lang w:val="es-ES"/>
        </w:rPr>
        <w:t>.</w:t>
      </w:r>
    </w:p>
    <w:p w:rsidR="00782347" w:rsidRPr="00B02B4D" w:rsidRDefault="00782347" w:rsidP="00782347">
      <w:pPr>
        <w:pStyle w:val="Para1"/>
        <w:suppressLineNumbers/>
        <w:suppressAutoHyphens/>
        <w:kinsoku w:val="0"/>
        <w:overflowPunct w:val="0"/>
        <w:autoSpaceDE w:val="0"/>
        <w:autoSpaceDN w:val="0"/>
        <w:rPr>
          <w:i/>
          <w:iCs/>
        </w:rPr>
      </w:pPr>
      <w:r w:rsidRPr="00B02B4D">
        <w:rPr>
          <w:rFonts w:asciiTheme="majorBidi" w:hAnsiTheme="majorBidi" w:cstheme="majorBidi"/>
          <w:i/>
          <w:iCs/>
          <w:kern w:val="22"/>
        </w:rPr>
        <w:t>Elec</w:t>
      </w:r>
      <w:r w:rsidR="00CD44D7">
        <w:rPr>
          <w:rFonts w:asciiTheme="majorBidi" w:hAnsiTheme="majorBidi" w:cstheme="majorBidi"/>
          <w:i/>
          <w:iCs/>
          <w:kern w:val="22"/>
        </w:rPr>
        <w:t>ción de la Mesa</w:t>
      </w:r>
    </w:p>
    <w:p w:rsidR="00782347" w:rsidRPr="00CD44D7" w:rsidRDefault="00CD44D7" w:rsidP="00782347">
      <w:pPr>
        <w:pStyle w:val="Para1"/>
        <w:numPr>
          <w:ilvl w:val="0"/>
          <w:numId w:val="37"/>
        </w:numPr>
        <w:suppressLineNumbers/>
        <w:suppressAutoHyphens/>
        <w:kinsoku w:val="0"/>
        <w:overflowPunct w:val="0"/>
        <w:autoSpaceDE w:val="0"/>
        <w:autoSpaceDN w:val="0"/>
        <w:ind w:left="0" w:firstLine="0"/>
        <w:rPr>
          <w:kern w:val="22"/>
          <w:lang w:val="es-ES"/>
        </w:rPr>
      </w:pPr>
      <w:r w:rsidRPr="00CD44D7">
        <w:rPr>
          <w:kern w:val="22"/>
          <w:lang w:val="es-ES"/>
        </w:rPr>
        <w:t xml:space="preserve">En </w:t>
      </w:r>
      <w:r w:rsidRPr="0023183B">
        <w:rPr>
          <w:kern w:val="22"/>
          <w:lang w:val="es-ES"/>
        </w:rPr>
        <w:t>la continuación de la segunda parte de su 15ª reunión, la Conferencia de las Partes en el Convenio elegirá nuevos vicepresidentes para la Mesa. Sus mandatos comenzarán cuando concluya la 15ª reunión de la Conferencia de las Partes y finalizar</w:t>
      </w:r>
      <w:r>
        <w:rPr>
          <w:kern w:val="22"/>
          <w:lang w:val="es-ES"/>
        </w:rPr>
        <w:t xml:space="preserve">án con la clausura </w:t>
      </w:r>
      <w:r w:rsidRPr="0023183B">
        <w:rPr>
          <w:kern w:val="22"/>
          <w:lang w:val="es-ES"/>
        </w:rPr>
        <w:t xml:space="preserve">de la 16ª reunión, de conformidad con el artículo 21 del reglamento. En caso de que uno o más </w:t>
      </w:r>
      <w:r>
        <w:rPr>
          <w:kern w:val="22"/>
          <w:lang w:val="es-ES"/>
        </w:rPr>
        <w:t>de los integrantes</w:t>
      </w:r>
      <w:r w:rsidRPr="0023183B">
        <w:rPr>
          <w:kern w:val="22"/>
          <w:lang w:val="es-ES"/>
        </w:rPr>
        <w:t xml:space="preserve"> de la Mesa elegidos </w:t>
      </w:r>
      <w:r>
        <w:rPr>
          <w:kern w:val="22"/>
          <w:lang w:val="es-ES"/>
        </w:rPr>
        <w:t xml:space="preserve">de </w:t>
      </w:r>
      <w:r w:rsidRPr="0023183B">
        <w:rPr>
          <w:kern w:val="22"/>
          <w:lang w:val="es-ES"/>
        </w:rPr>
        <w:t xml:space="preserve">entre las Partes en </w:t>
      </w:r>
      <w:r>
        <w:rPr>
          <w:kern w:val="22"/>
          <w:lang w:val="es-ES"/>
        </w:rPr>
        <w:t>el Convenio</w:t>
      </w:r>
      <w:r w:rsidRPr="0023183B">
        <w:rPr>
          <w:kern w:val="22"/>
          <w:lang w:val="es-ES"/>
        </w:rPr>
        <w:t xml:space="preserve"> no sean Partes en el Protocolo de </w:t>
      </w:r>
      <w:r>
        <w:rPr>
          <w:kern w:val="22"/>
          <w:lang w:val="es-ES"/>
        </w:rPr>
        <w:t>Nagoya</w:t>
      </w:r>
      <w:r w:rsidRPr="0023183B">
        <w:rPr>
          <w:kern w:val="22"/>
          <w:lang w:val="es-ES"/>
        </w:rPr>
        <w:t xml:space="preserve">, </w:t>
      </w:r>
      <w:r w:rsidRPr="00D27FB0">
        <w:rPr>
          <w:lang w:val="es-ES"/>
        </w:rPr>
        <w:t xml:space="preserve">la reunión de las Partes en el Protocolo de </w:t>
      </w:r>
      <w:r>
        <w:rPr>
          <w:lang w:val="es-ES"/>
        </w:rPr>
        <w:t>Nagoya</w:t>
      </w:r>
      <w:r w:rsidRPr="00D27FB0">
        <w:rPr>
          <w:lang w:val="es-ES"/>
        </w:rPr>
        <w:t xml:space="preserve"> elegirá miembros sustitutos</w:t>
      </w:r>
      <w:r w:rsidRPr="0023183B">
        <w:rPr>
          <w:kern w:val="22"/>
          <w:lang w:val="es-ES"/>
        </w:rPr>
        <w:t xml:space="preserve"> </w:t>
      </w:r>
      <w:r w:rsidRPr="00D27FB0">
        <w:rPr>
          <w:lang w:val="es-ES"/>
        </w:rPr>
        <w:t>(de conformidad con el artículo 2</w:t>
      </w:r>
      <w:r>
        <w:rPr>
          <w:lang w:val="es-ES"/>
        </w:rPr>
        <w:t>6</w:t>
      </w:r>
      <w:r w:rsidRPr="00D27FB0">
        <w:rPr>
          <w:lang w:val="es-ES"/>
        </w:rPr>
        <w:t xml:space="preserve">, párrafo 3, del Protocolo de </w:t>
      </w:r>
      <w:r>
        <w:rPr>
          <w:lang w:val="es-ES"/>
        </w:rPr>
        <w:t>Nagoya</w:t>
      </w:r>
      <w:r w:rsidR="00782347" w:rsidRPr="00CD44D7">
        <w:rPr>
          <w:kern w:val="22"/>
          <w:lang w:val="es-ES"/>
        </w:rPr>
        <w:t>).</w:t>
      </w:r>
    </w:p>
    <w:p w:rsidR="00782347" w:rsidRPr="00CD44D7" w:rsidRDefault="00CD44D7" w:rsidP="00782347">
      <w:pPr>
        <w:pStyle w:val="Para1"/>
        <w:numPr>
          <w:ilvl w:val="0"/>
          <w:numId w:val="37"/>
        </w:numPr>
        <w:suppressLineNumbers/>
        <w:suppressAutoHyphens/>
        <w:kinsoku w:val="0"/>
        <w:overflowPunct w:val="0"/>
        <w:autoSpaceDE w:val="0"/>
        <w:autoSpaceDN w:val="0"/>
        <w:ind w:left="0" w:firstLine="0"/>
        <w:rPr>
          <w:kern w:val="22"/>
          <w:lang w:val="es-ES"/>
        </w:rPr>
      </w:pPr>
      <w:r w:rsidRPr="00CD44D7">
        <w:rPr>
          <w:kern w:val="22"/>
          <w:szCs w:val="22"/>
          <w:lang w:val="es-ES"/>
        </w:rPr>
        <w:t xml:space="preserve">El </w:t>
      </w:r>
      <w:r w:rsidRPr="00D27FB0">
        <w:rPr>
          <w:kern w:val="22"/>
          <w:szCs w:val="22"/>
          <w:lang w:val="es-ES"/>
        </w:rPr>
        <w:t xml:space="preserve">artículo 26 del </w:t>
      </w:r>
      <w:r>
        <w:rPr>
          <w:kern w:val="22"/>
          <w:szCs w:val="22"/>
          <w:lang w:val="es-ES"/>
        </w:rPr>
        <w:t>r</w:t>
      </w:r>
      <w:r w:rsidRPr="00D27FB0">
        <w:rPr>
          <w:kern w:val="22"/>
          <w:szCs w:val="22"/>
          <w:lang w:val="es-ES"/>
        </w:rPr>
        <w:t xml:space="preserve">eglamento dispone que la Conferencia de las Partes debe elegir al presidente de cualquier órgano subsidiario. Por consiguiente, la Conferencia de las Partes deberá elegir al Presidente del Órgano Subsidiario de Asesoramiento Científico, Técnico y Tecnológico y al Presidente del Órgano Subsidiario </w:t>
      </w:r>
      <w:r>
        <w:rPr>
          <w:kern w:val="22"/>
          <w:szCs w:val="22"/>
          <w:lang w:val="es-ES"/>
        </w:rPr>
        <w:t>sobre la Aplicación</w:t>
      </w:r>
      <w:r w:rsidRPr="00D27FB0">
        <w:rPr>
          <w:kern w:val="22"/>
          <w:szCs w:val="22"/>
          <w:lang w:val="es-ES"/>
        </w:rPr>
        <w:t xml:space="preserve">, </w:t>
      </w:r>
      <w:r>
        <w:rPr>
          <w:kern w:val="22"/>
          <w:szCs w:val="22"/>
          <w:lang w:val="es-ES"/>
        </w:rPr>
        <w:t>para presidir</w:t>
      </w:r>
      <w:r w:rsidRPr="00D27FB0">
        <w:rPr>
          <w:kern w:val="22"/>
          <w:szCs w:val="22"/>
          <w:lang w:val="es-ES"/>
        </w:rPr>
        <w:t xml:space="preserve"> los respectivos órganos </w:t>
      </w:r>
      <w:r>
        <w:rPr>
          <w:kern w:val="22"/>
          <w:szCs w:val="22"/>
          <w:lang w:val="es-ES"/>
        </w:rPr>
        <w:t>durante</w:t>
      </w:r>
      <w:r w:rsidRPr="00D27FB0">
        <w:rPr>
          <w:kern w:val="22"/>
          <w:szCs w:val="22"/>
          <w:lang w:val="es-ES"/>
        </w:rPr>
        <w:t xml:space="preserve"> un mandato que comenzará </w:t>
      </w:r>
      <w:r>
        <w:rPr>
          <w:kern w:val="22"/>
          <w:szCs w:val="22"/>
          <w:lang w:val="es-ES"/>
        </w:rPr>
        <w:t xml:space="preserve">al clausurarse </w:t>
      </w:r>
      <w:r w:rsidRPr="00D27FB0">
        <w:rPr>
          <w:kern w:val="22"/>
          <w:szCs w:val="22"/>
          <w:lang w:val="es-ES"/>
        </w:rPr>
        <w:t xml:space="preserve">la 15ª reunión y concluirá cuando </w:t>
      </w:r>
      <w:r>
        <w:rPr>
          <w:kern w:val="22"/>
          <w:szCs w:val="22"/>
          <w:lang w:val="es-ES"/>
        </w:rPr>
        <w:t xml:space="preserve">se clausure </w:t>
      </w:r>
      <w:r w:rsidRPr="00D27FB0">
        <w:rPr>
          <w:kern w:val="22"/>
          <w:szCs w:val="22"/>
          <w:lang w:val="es-ES"/>
        </w:rPr>
        <w:t xml:space="preserve">la 16ª reunión de la Conferencia de las Partes. De conformidad con la rotación regional establecida, se espera que el Presidente del Órgano Subsidiario de </w:t>
      </w:r>
      <w:r>
        <w:rPr>
          <w:kern w:val="22"/>
          <w:szCs w:val="22"/>
          <w:lang w:val="es-ES"/>
        </w:rPr>
        <w:t xml:space="preserve">Asesoramiento </w:t>
      </w:r>
      <w:r w:rsidRPr="00D27FB0">
        <w:rPr>
          <w:kern w:val="22"/>
          <w:szCs w:val="22"/>
          <w:lang w:val="es-ES"/>
        </w:rPr>
        <w:t>Científico</w:t>
      </w:r>
      <w:r>
        <w:rPr>
          <w:kern w:val="22"/>
          <w:szCs w:val="22"/>
          <w:lang w:val="es-ES"/>
        </w:rPr>
        <w:t>, T</w:t>
      </w:r>
      <w:r w:rsidRPr="00D27FB0">
        <w:rPr>
          <w:kern w:val="22"/>
          <w:szCs w:val="22"/>
          <w:lang w:val="es-ES"/>
        </w:rPr>
        <w:t xml:space="preserve">écnico y </w:t>
      </w:r>
      <w:r>
        <w:rPr>
          <w:kern w:val="22"/>
          <w:szCs w:val="22"/>
          <w:lang w:val="es-ES"/>
        </w:rPr>
        <w:t>T</w:t>
      </w:r>
      <w:r w:rsidRPr="00D27FB0">
        <w:rPr>
          <w:kern w:val="22"/>
          <w:szCs w:val="22"/>
          <w:lang w:val="es-ES"/>
        </w:rPr>
        <w:t xml:space="preserve">ecnológico será elegido </w:t>
      </w:r>
      <w:r>
        <w:rPr>
          <w:kern w:val="22"/>
          <w:szCs w:val="22"/>
          <w:lang w:val="es-ES"/>
        </w:rPr>
        <w:t xml:space="preserve">de </w:t>
      </w:r>
      <w:r w:rsidRPr="00D27FB0">
        <w:rPr>
          <w:kern w:val="22"/>
          <w:szCs w:val="22"/>
          <w:lang w:val="es-ES"/>
        </w:rPr>
        <w:t xml:space="preserve">entre los Estados de Europa oriental y el Presidente del Órgano Subsidiario </w:t>
      </w:r>
      <w:r>
        <w:rPr>
          <w:kern w:val="22"/>
          <w:szCs w:val="22"/>
          <w:lang w:val="es-ES"/>
        </w:rPr>
        <w:t xml:space="preserve">sobre la Aplicación </w:t>
      </w:r>
      <w:r w:rsidRPr="00D27FB0">
        <w:rPr>
          <w:kern w:val="22"/>
          <w:szCs w:val="22"/>
          <w:lang w:val="es-ES"/>
        </w:rPr>
        <w:t>será elegido</w:t>
      </w:r>
      <w:r>
        <w:rPr>
          <w:kern w:val="22"/>
          <w:szCs w:val="22"/>
          <w:lang w:val="es-ES"/>
        </w:rPr>
        <w:t xml:space="preserve"> de</w:t>
      </w:r>
      <w:r w:rsidRPr="00D27FB0">
        <w:rPr>
          <w:kern w:val="22"/>
          <w:szCs w:val="22"/>
          <w:lang w:val="es-ES"/>
        </w:rPr>
        <w:t xml:space="preserve"> entre los Estados de Asia y el Pacífico</w:t>
      </w:r>
      <w:bookmarkStart w:id="0" w:name="_Hlk508782738"/>
      <w:r w:rsidR="00782347" w:rsidRPr="00CD44D7">
        <w:rPr>
          <w:kern w:val="22"/>
          <w:szCs w:val="22"/>
          <w:lang w:val="es-ES"/>
        </w:rPr>
        <w:t>.</w:t>
      </w:r>
      <w:bookmarkEnd w:id="0"/>
    </w:p>
    <w:p w:rsidR="00F57D58" w:rsidRPr="00CD44D7" w:rsidRDefault="00CD44D7" w:rsidP="00782347">
      <w:pPr>
        <w:pStyle w:val="Para1"/>
        <w:numPr>
          <w:ilvl w:val="0"/>
          <w:numId w:val="37"/>
        </w:numPr>
        <w:suppressLineNumbers/>
        <w:suppressAutoHyphens/>
        <w:kinsoku w:val="0"/>
        <w:overflowPunct w:val="0"/>
        <w:autoSpaceDE w:val="0"/>
        <w:autoSpaceDN w:val="0"/>
        <w:ind w:left="0" w:firstLine="0"/>
        <w:rPr>
          <w:kern w:val="22"/>
          <w:lang w:val="es-ES"/>
        </w:rPr>
      </w:pPr>
      <w:r>
        <w:rPr>
          <w:kern w:val="22"/>
          <w:lang w:val="es-ES"/>
        </w:rPr>
        <w:t xml:space="preserve">En caso de que </w:t>
      </w:r>
      <w:r w:rsidRPr="00256282">
        <w:rPr>
          <w:kern w:val="22"/>
          <w:lang w:val="es-ES"/>
        </w:rPr>
        <w:t xml:space="preserve">el Presidente de cualquiera de los dos órganos sea elegido </w:t>
      </w:r>
      <w:r>
        <w:rPr>
          <w:kern w:val="22"/>
          <w:lang w:val="es-ES"/>
        </w:rPr>
        <w:t xml:space="preserve">de </w:t>
      </w:r>
      <w:r w:rsidRPr="00256282">
        <w:rPr>
          <w:kern w:val="22"/>
          <w:lang w:val="es-ES"/>
        </w:rPr>
        <w:t>entre las Partes en</w:t>
      </w:r>
      <w:r>
        <w:rPr>
          <w:kern w:val="22"/>
          <w:lang w:val="es-ES"/>
        </w:rPr>
        <w:t xml:space="preserve"> el Convenio</w:t>
      </w:r>
      <w:r w:rsidRPr="00256282">
        <w:rPr>
          <w:kern w:val="22"/>
          <w:lang w:val="es-ES"/>
        </w:rPr>
        <w:t xml:space="preserve"> que no sean Partes en el Protocolo de </w:t>
      </w:r>
      <w:r>
        <w:rPr>
          <w:kern w:val="22"/>
          <w:lang w:val="es-ES"/>
        </w:rPr>
        <w:t>Nagoya</w:t>
      </w:r>
      <w:r w:rsidRPr="00256282">
        <w:rPr>
          <w:kern w:val="22"/>
          <w:lang w:val="es-ES"/>
        </w:rPr>
        <w:t xml:space="preserve">, la Conferencia de las Partes </w:t>
      </w:r>
      <w:r>
        <w:rPr>
          <w:kern w:val="22"/>
          <w:lang w:val="es-ES"/>
        </w:rPr>
        <w:t xml:space="preserve">que actúa como reunión </w:t>
      </w:r>
      <w:r w:rsidRPr="00256282">
        <w:rPr>
          <w:kern w:val="22"/>
          <w:lang w:val="es-ES"/>
        </w:rPr>
        <w:t xml:space="preserve">de las Partes en el Protocolo de </w:t>
      </w:r>
      <w:r>
        <w:rPr>
          <w:kern w:val="22"/>
          <w:lang w:val="es-ES"/>
        </w:rPr>
        <w:t>Nagoya</w:t>
      </w:r>
      <w:r w:rsidRPr="00256282">
        <w:rPr>
          <w:kern w:val="22"/>
          <w:lang w:val="es-ES"/>
        </w:rPr>
        <w:t xml:space="preserve"> elegirá a los presidentes suplentes (con arreglo al párrafo 3 del artículo </w:t>
      </w:r>
      <w:r w:rsidR="00053C9F">
        <w:rPr>
          <w:kern w:val="22"/>
          <w:lang w:val="es-ES"/>
        </w:rPr>
        <w:t>27</w:t>
      </w:r>
      <w:r w:rsidRPr="00256282">
        <w:rPr>
          <w:kern w:val="22"/>
          <w:lang w:val="es-ES"/>
        </w:rPr>
        <w:t xml:space="preserve"> del Protocolo de </w:t>
      </w:r>
      <w:r w:rsidR="00217AED" w:rsidRPr="00CD44D7">
        <w:rPr>
          <w:kern w:val="22"/>
          <w:lang w:val="es-ES"/>
        </w:rPr>
        <w:t>Nagoya).</w:t>
      </w:r>
    </w:p>
    <w:p w:rsidR="00CB62E4" w:rsidRPr="00053C9F" w:rsidRDefault="00053C9F" w:rsidP="00782347">
      <w:pPr>
        <w:pStyle w:val="Para1"/>
        <w:numPr>
          <w:ilvl w:val="0"/>
          <w:numId w:val="37"/>
        </w:numPr>
        <w:suppressLineNumbers/>
        <w:suppressAutoHyphens/>
        <w:kinsoku w:val="0"/>
        <w:overflowPunct w:val="0"/>
        <w:autoSpaceDE w:val="0"/>
        <w:autoSpaceDN w:val="0"/>
        <w:ind w:left="0" w:firstLine="0"/>
        <w:rPr>
          <w:kern w:val="22"/>
          <w:lang w:val="es-ES"/>
        </w:rPr>
      </w:pPr>
      <w:r w:rsidRPr="00053C9F">
        <w:rPr>
          <w:kern w:val="22"/>
          <w:szCs w:val="22"/>
          <w:lang w:val="es-ES"/>
        </w:rPr>
        <w:lastRenderedPageBreak/>
        <w:t xml:space="preserve">En el documento de información CBD/NP/MOP/4/INF/7 </w:t>
      </w:r>
      <w:r w:rsidRPr="00256282">
        <w:rPr>
          <w:kern w:val="22"/>
          <w:szCs w:val="22"/>
          <w:lang w:val="es-ES"/>
        </w:rPr>
        <w:t>se proporcionará más información sobre los procedimientos para la elección de la Mesa y la Secretaría presentará información sobre el proceso electoral antes de la fecha de la elección</w:t>
      </w:r>
      <w:r w:rsidR="00CB62E4" w:rsidRPr="00053C9F">
        <w:rPr>
          <w:kern w:val="22"/>
          <w:szCs w:val="22"/>
          <w:lang w:val="es-ES"/>
        </w:rPr>
        <w:t>.</w:t>
      </w:r>
    </w:p>
    <w:p w:rsidR="00D623E5" w:rsidRPr="00053C9F" w:rsidRDefault="00053C9F"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lang w:val="es-ES"/>
        </w:rPr>
      </w:pPr>
      <w:r w:rsidRPr="00CE093B">
        <w:rPr>
          <w:rFonts w:asciiTheme="majorBidi" w:eastAsia="MS Mincho" w:hAnsiTheme="majorBidi" w:cstheme="majorBidi"/>
          <w:b/>
          <w:snapToGrid w:val="0"/>
          <w:kern w:val="22"/>
          <w:szCs w:val="22"/>
          <w:lang w:val="es-ES"/>
        </w:rPr>
        <w:t>Tema</w:t>
      </w:r>
      <w:r w:rsidR="00190CB1" w:rsidRPr="00CE093B">
        <w:rPr>
          <w:rFonts w:asciiTheme="majorBidi" w:eastAsia="MS Mincho" w:hAnsiTheme="majorBidi" w:cstheme="majorBidi"/>
          <w:b/>
          <w:snapToGrid w:val="0"/>
          <w:kern w:val="22"/>
          <w:szCs w:val="22"/>
          <w:lang w:val="es-ES"/>
        </w:rPr>
        <w:t xml:space="preserve"> </w:t>
      </w:r>
      <w:r w:rsidR="00BC629F" w:rsidRPr="00CE093B">
        <w:rPr>
          <w:rFonts w:asciiTheme="majorBidi" w:eastAsia="MS Mincho" w:hAnsiTheme="majorBidi" w:cstheme="majorBidi"/>
          <w:b/>
          <w:caps/>
          <w:snapToGrid w:val="0"/>
          <w:kern w:val="22"/>
          <w:szCs w:val="22"/>
          <w:lang w:val="es-ES"/>
        </w:rPr>
        <w:t>3</w:t>
      </w:r>
      <w:r w:rsidR="009311E6" w:rsidRPr="00CE093B">
        <w:rPr>
          <w:rFonts w:asciiTheme="majorBidi" w:eastAsia="MS Mincho" w:hAnsiTheme="majorBidi" w:cstheme="majorBidi"/>
          <w:b/>
          <w:caps/>
          <w:snapToGrid w:val="0"/>
          <w:kern w:val="22"/>
          <w:szCs w:val="22"/>
          <w:lang w:val="es-ES"/>
        </w:rPr>
        <w:t>.</w:t>
      </w:r>
      <w:r w:rsidR="00BC629F" w:rsidRPr="00CE093B">
        <w:rPr>
          <w:rFonts w:asciiTheme="majorBidi" w:eastAsia="MS Mincho" w:hAnsiTheme="majorBidi" w:cstheme="majorBidi"/>
          <w:b/>
          <w:caps/>
          <w:snapToGrid w:val="0"/>
          <w:kern w:val="22"/>
          <w:szCs w:val="22"/>
          <w:lang w:val="es-ES"/>
        </w:rPr>
        <w:tab/>
      </w:r>
      <w:r w:rsidRPr="00053C9F">
        <w:rPr>
          <w:rFonts w:asciiTheme="majorBidi" w:eastAsia="MS Mincho" w:hAnsiTheme="majorBidi" w:cstheme="majorBidi"/>
          <w:b/>
          <w:caps/>
          <w:snapToGrid w:val="0"/>
          <w:kern w:val="22"/>
          <w:szCs w:val="22"/>
          <w:lang w:val="es-ES"/>
        </w:rPr>
        <w:t>I</w:t>
      </w:r>
      <w:r w:rsidRPr="00053C9F">
        <w:rPr>
          <w:rFonts w:asciiTheme="majorBidi" w:eastAsia="MS Mincho" w:hAnsiTheme="majorBidi" w:cstheme="majorBidi"/>
          <w:b/>
          <w:snapToGrid w:val="0"/>
          <w:kern w:val="22"/>
          <w:szCs w:val="22"/>
          <w:lang w:val="es-ES"/>
        </w:rPr>
        <w:t>nforme sobre las credenciales de los representantes que participan en la cuarta reunión de la Conferencia de las Partes que actúa como reunión de las Partes en el Protocolo de Nagoya</w:t>
      </w:r>
    </w:p>
    <w:p w:rsidR="00C300AD" w:rsidRPr="00053C9F" w:rsidRDefault="00053C9F"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053C9F">
        <w:rPr>
          <w:rFonts w:asciiTheme="majorBidi" w:eastAsia="MS Mincho" w:hAnsiTheme="majorBidi" w:cstheme="majorBidi"/>
          <w:color w:val="000000"/>
          <w:kern w:val="22"/>
          <w:lang w:val="es-ES"/>
        </w:rPr>
        <w:t>El artículo 18 del reglamento establece que</w:t>
      </w:r>
      <w:r w:rsidR="00C300AD" w:rsidRPr="00053C9F">
        <w:rPr>
          <w:rFonts w:asciiTheme="majorBidi" w:eastAsia="MS Mincho" w:hAnsiTheme="majorBidi" w:cstheme="majorBidi"/>
          <w:color w:val="000000"/>
          <w:kern w:val="22"/>
          <w:lang w:val="es-ES"/>
        </w:rPr>
        <w:t>:</w:t>
      </w:r>
    </w:p>
    <w:p w:rsidR="00637D16" w:rsidRPr="00053C9F" w:rsidRDefault="00C300AD" w:rsidP="00BD0CA3">
      <w:pPr>
        <w:suppressLineNumbers/>
        <w:suppressAutoHyphens/>
        <w:kinsoku w:val="0"/>
        <w:overflowPunct w:val="0"/>
        <w:autoSpaceDE w:val="0"/>
        <w:autoSpaceDN w:val="0"/>
        <w:adjustRightInd w:val="0"/>
        <w:snapToGrid w:val="0"/>
        <w:spacing w:before="120" w:after="120"/>
        <w:ind w:left="709" w:right="-36"/>
        <w:rPr>
          <w:rFonts w:asciiTheme="majorBidi" w:hAnsiTheme="majorBidi" w:cstheme="majorBidi"/>
          <w:snapToGrid w:val="0"/>
          <w:spacing w:val="-2"/>
          <w:kern w:val="22"/>
          <w:szCs w:val="22"/>
          <w:lang w:val="es-ES"/>
        </w:rPr>
      </w:pPr>
      <w:r w:rsidRPr="00053C9F">
        <w:rPr>
          <w:rFonts w:asciiTheme="majorBidi" w:hAnsiTheme="majorBidi" w:cstheme="majorBidi"/>
          <w:snapToGrid w:val="0"/>
          <w:spacing w:val="-2"/>
          <w:kern w:val="22"/>
          <w:szCs w:val="22"/>
          <w:lang w:val="es-ES"/>
        </w:rPr>
        <w:t>“</w:t>
      </w:r>
      <w:r w:rsidR="00053C9F" w:rsidRPr="00A337AB">
        <w:rPr>
          <w:rFonts w:asciiTheme="majorBidi" w:hAnsiTheme="majorBidi" w:cstheme="majorBidi"/>
          <w:snapToGrid w:val="0"/>
          <w:spacing w:val="-2"/>
          <w:kern w:val="22"/>
          <w:szCs w:val="22"/>
          <w:lang w:val="es-ES"/>
        </w:rPr>
        <w:t>Las credenciales</w:t>
      </w:r>
      <w:r w:rsidR="00053C9F" w:rsidRPr="00A337AB">
        <w:rPr>
          <w:rFonts w:asciiTheme="majorBidi" w:hAnsiTheme="majorBidi"/>
          <w:snapToGrid w:val="0"/>
          <w:szCs w:val="22"/>
          <w:lang w:val="es-ES"/>
        </w:rPr>
        <w:t xml:space="preserve"> </w:t>
      </w:r>
      <w:r w:rsidR="00053C9F" w:rsidRPr="00A337AB">
        <w:rPr>
          <w:rFonts w:asciiTheme="majorBidi" w:hAnsiTheme="majorBidi" w:cstheme="majorBidi"/>
          <w:snapToGrid w:val="0"/>
          <w:spacing w:val="-2"/>
          <w:kern w:val="22"/>
          <w:szCs w:val="22"/>
          <w:lang w:val="es-ES"/>
        </w:rPr>
        <w:t>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w:t>
      </w:r>
      <w:r w:rsidRPr="00053C9F">
        <w:rPr>
          <w:rFonts w:asciiTheme="majorBidi" w:hAnsiTheme="majorBidi" w:cstheme="majorBidi"/>
          <w:snapToGrid w:val="0"/>
          <w:spacing w:val="-2"/>
          <w:kern w:val="22"/>
          <w:szCs w:val="22"/>
          <w:lang w:val="es-ES"/>
        </w:rPr>
        <w:t>.</w:t>
      </w:r>
      <w:r w:rsidR="00637D16" w:rsidRPr="00053C9F">
        <w:rPr>
          <w:rFonts w:asciiTheme="majorBidi" w:hAnsiTheme="majorBidi" w:cstheme="majorBidi"/>
          <w:snapToGrid w:val="0"/>
          <w:spacing w:val="-2"/>
          <w:kern w:val="22"/>
          <w:szCs w:val="22"/>
          <w:lang w:val="es-ES"/>
        </w:rPr>
        <w:t xml:space="preserve">” </w:t>
      </w:r>
    </w:p>
    <w:p w:rsidR="004C0A0D" w:rsidRPr="00053C9F" w:rsidRDefault="00053C9F"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053C9F">
        <w:rPr>
          <w:rFonts w:asciiTheme="majorBidi" w:eastAsia="MS Mincho" w:hAnsiTheme="majorBidi" w:cstheme="majorBidi"/>
          <w:color w:val="000000"/>
          <w:kern w:val="22"/>
          <w:lang w:val="es-ES"/>
        </w:rPr>
        <w:t xml:space="preserve">En el artículo 19, se establece que “la Mesa de la reunión examinará las credenciales y presentará a la Conferencia de las Partes un informe para que esta adopte una decisión al respecto”. El reglamento se aplica, </w:t>
      </w:r>
      <w:r w:rsidRPr="00053C9F">
        <w:rPr>
          <w:rFonts w:asciiTheme="majorBidi" w:eastAsia="MS Mincho" w:hAnsiTheme="majorBidi" w:cstheme="majorBidi"/>
          <w:i/>
          <w:color w:val="000000"/>
          <w:kern w:val="22"/>
          <w:lang w:val="es-ES"/>
        </w:rPr>
        <w:t>mutatis mutandis</w:t>
      </w:r>
      <w:r w:rsidRPr="00053C9F">
        <w:rPr>
          <w:rFonts w:asciiTheme="majorBidi" w:eastAsia="MS Mincho" w:hAnsiTheme="majorBidi" w:cstheme="majorBidi"/>
          <w:color w:val="000000"/>
          <w:kern w:val="22"/>
          <w:lang w:val="es-ES"/>
        </w:rPr>
        <w:t xml:space="preserve">, a las reuniones de las Partes en el Protocolo de </w:t>
      </w:r>
      <w:r w:rsidR="0085074E" w:rsidRPr="00053C9F">
        <w:rPr>
          <w:rFonts w:asciiTheme="majorBidi" w:eastAsia="MS Mincho" w:hAnsiTheme="majorBidi" w:cstheme="majorBidi"/>
          <w:color w:val="000000"/>
          <w:kern w:val="22"/>
          <w:lang w:val="es-ES"/>
        </w:rPr>
        <w:t>Nagoya</w:t>
      </w:r>
      <w:r w:rsidR="004C0A0D" w:rsidRPr="00053C9F">
        <w:rPr>
          <w:rFonts w:asciiTheme="majorBidi" w:eastAsia="MS Mincho" w:hAnsiTheme="majorBidi" w:cstheme="majorBidi"/>
          <w:color w:val="000000"/>
          <w:kern w:val="22"/>
          <w:lang w:val="es-ES"/>
        </w:rPr>
        <w:t>.</w:t>
      </w:r>
    </w:p>
    <w:p w:rsidR="00743ADC" w:rsidRPr="00053C9F" w:rsidRDefault="00053C9F"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053C9F">
        <w:rPr>
          <w:rFonts w:asciiTheme="majorBidi" w:eastAsia="MS Mincho" w:hAnsiTheme="majorBidi" w:cstheme="majorBidi"/>
          <w:color w:val="000000"/>
          <w:kern w:val="22"/>
          <w:lang w:val="es-ES"/>
        </w:rPr>
        <w:t xml:space="preserve">Con </w:t>
      </w:r>
      <w:r w:rsidRPr="00053C9F">
        <w:rPr>
          <w:lang w:val="es-ES"/>
        </w:rPr>
        <w:t xml:space="preserve">el fin de ayudar a las Partes a cumplir con los requisitos del artículo 18, </w:t>
      </w:r>
      <w:r>
        <w:rPr>
          <w:lang w:val="es-ES"/>
        </w:rPr>
        <w:t>el</w:t>
      </w:r>
      <w:r w:rsidRPr="00053C9F">
        <w:rPr>
          <w:lang w:val="es-ES"/>
        </w:rPr>
        <w:t xml:space="preserve"> Secretari</w:t>
      </w:r>
      <w:r>
        <w:rPr>
          <w:lang w:val="es-ES"/>
        </w:rPr>
        <w:t>o Ejecutivo</w:t>
      </w:r>
      <w:r w:rsidRPr="00053C9F">
        <w:rPr>
          <w:lang w:val="es-ES"/>
        </w:rPr>
        <w:t xml:space="preserve"> emitió la notificación n</w:t>
      </w:r>
      <w:r w:rsidRPr="00053C9F">
        <w:rPr>
          <w:rFonts w:asciiTheme="majorBidi" w:eastAsia="MS Mincho" w:hAnsiTheme="majorBidi" w:cstheme="majorBidi"/>
          <w:color w:val="000000"/>
          <w:kern w:val="22"/>
          <w:lang w:val="es-ES"/>
        </w:rPr>
        <w:t xml:space="preserve">.º 2023-081 y </w:t>
      </w:r>
      <w:r w:rsidRPr="00053C9F">
        <w:rPr>
          <w:lang w:val="es-ES"/>
        </w:rPr>
        <w:t>ha puesto a disposición modelos de credenciales apropiada</w:t>
      </w:r>
      <w:r w:rsidR="00C300AD" w:rsidRPr="00053C9F">
        <w:rPr>
          <w:rFonts w:asciiTheme="majorBidi" w:eastAsia="MS Mincho" w:hAnsiTheme="majorBidi" w:cstheme="majorBidi"/>
          <w:color w:val="000000"/>
          <w:kern w:val="22"/>
          <w:lang w:val="es-ES"/>
        </w:rPr>
        <w:t>s</w:t>
      </w:r>
      <w:r w:rsidR="004D57BB" w:rsidRPr="00BD0CA3">
        <w:rPr>
          <w:snapToGrid/>
          <w:szCs w:val="22"/>
          <w:vertAlign w:val="superscript"/>
          <w:lang w:val="en-CA"/>
        </w:rPr>
        <w:footnoteReference w:id="7"/>
      </w:r>
      <w:r w:rsidRPr="00053C9F">
        <w:rPr>
          <w:rFonts w:asciiTheme="majorBidi" w:eastAsia="MS Mincho" w:hAnsiTheme="majorBidi" w:cstheme="majorBidi"/>
          <w:color w:val="000000"/>
          <w:kern w:val="22"/>
          <w:lang w:val="es-ES"/>
        </w:rPr>
        <w:t xml:space="preserve">. </w:t>
      </w:r>
      <w:r>
        <w:rPr>
          <w:rFonts w:asciiTheme="majorBidi" w:eastAsia="MS Mincho" w:hAnsiTheme="majorBidi" w:cstheme="majorBidi"/>
          <w:color w:val="000000"/>
          <w:kern w:val="22"/>
          <w:lang w:val="es-ES"/>
        </w:rPr>
        <w:t xml:space="preserve">Como se indica </w:t>
      </w:r>
      <w:r w:rsidRPr="007E0E51">
        <w:rPr>
          <w:lang w:val="es-ES"/>
        </w:rPr>
        <w:t xml:space="preserve">en la notificación, </w:t>
      </w:r>
      <w:r>
        <w:rPr>
          <w:lang w:val="es-ES"/>
        </w:rPr>
        <w:t>l</w:t>
      </w:r>
      <w:r w:rsidRPr="007E0E51">
        <w:rPr>
          <w:lang w:val="es-ES"/>
        </w:rPr>
        <w:t xml:space="preserve">as Partes que ya habían presentado credenciales válidas </w:t>
      </w:r>
      <w:r>
        <w:rPr>
          <w:lang w:val="es-ES"/>
        </w:rPr>
        <w:t>para sus representantes con el fin de</w:t>
      </w:r>
      <w:r w:rsidRPr="007E0E51">
        <w:rPr>
          <w:lang w:val="es-ES"/>
        </w:rPr>
        <w:t xml:space="preserve"> participar en la segunda parte de la </w:t>
      </w:r>
      <w:r>
        <w:rPr>
          <w:lang w:val="es-ES"/>
        </w:rPr>
        <w:t>cuarta</w:t>
      </w:r>
      <w:r w:rsidRPr="007E0E51">
        <w:rPr>
          <w:lang w:val="es-ES"/>
        </w:rPr>
        <w:t xml:space="preserve"> reunión de la Conferencia de las Partes </w:t>
      </w:r>
      <w:r>
        <w:rPr>
          <w:lang w:val="es-ES"/>
        </w:rPr>
        <w:t xml:space="preserve">que actúa como </w:t>
      </w:r>
      <w:r w:rsidRPr="007E0E51">
        <w:rPr>
          <w:lang w:val="es-ES"/>
        </w:rPr>
        <w:t xml:space="preserve">reunión de las Partes en el Protocolo de </w:t>
      </w:r>
      <w:r>
        <w:rPr>
          <w:lang w:val="es-ES"/>
        </w:rPr>
        <w:t>Nagoya</w:t>
      </w:r>
      <w:r w:rsidRPr="007E0E51">
        <w:rPr>
          <w:lang w:val="es-ES"/>
        </w:rPr>
        <w:t xml:space="preserve"> en diciembre de 2022</w:t>
      </w:r>
      <w:r>
        <w:rPr>
          <w:lang w:val="es-ES"/>
        </w:rPr>
        <w:t xml:space="preserve">, </w:t>
      </w:r>
      <w:r w:rsidRPr="007E0E51">
        <w:rPr>
          <w:lang w:val="es-ES"/>
        </w:rPr>
        <w:t>podrán confirmar</w:t>
      </w:r>
      <w:r>
        <w:rPr>
          <w:lang w:val="es-ES"/>
        </w:rPr>
        <w:t>,</w:t>
      </w:r>
      <w:r w:rsidRPr="007E0E51">
        <w:rPr>
          <w:lang w:val="es-ES"/>
        </w:rPr>
        <w:t xml:space="preserve"> mediante una nota verbal, que las credenciales siguen siendo válidas a los efectos de la </w:t>
      </w:r>
      <w:r>
        <w:rPr>
          <w:lang w:val="es-ES"/>
        </w:rPr>
        <w:t xml:space="preserve">continuación de la </w:t>
      </w:r>
      <w:r w:rsidRPr="007E0E51">
        <w:rPr>
          <w:lang w:val="es-ES"/>
        </w:rPr>
        <w:t>reunión. Como también se explic</w:t>
      </w:r>
      <w:r>
        <w:rPr>
          <w:lang w:val="es-ES"/>
        </w:rPr>
        <w:t>aba</w:t>
      </w:r>
      <w:r w:rsidRPr="007E0E51">
        <w:rPr>
          <w:lang w:val="es-ES"/>
        </w:rPr>
        <w:t xml:space="preserve"> en la notificación, dicha nota verbal debe ser emitida por un alto funcionario del Ministerio de Relaciones Exteriores de la Parte inter</w:t>
      </w:r>
      <w:r>
        <w:rPr>
          <w:lang w:val="es-ES"/>
        </w:rPr>
        <w:t>esada y debe hacer referencia expresa</w:t>
      </w:r>
      <w:r w:rsidRPr="007E0E51">
        <w:rPr>
          <w:lang w:val="es-ES"/>
        </w:rPr>
        <w:t xml:space="preserve"> a las credenciales presentadas para la reunión celebrada en diciembre de 2022</w:t>
      </w:r>
      <w:r w:rsidR="00743ADC" w:rsidRPr="00053C9F">
        <w:rPr>
          <w:lang w:val="es-ES"/>
        </w:rPr>
        <w:t>.</w:t>
      </w:r>
    </w:p>
    <w:p w:rsidR="00BC286C" w:rsidRPr="00053C9F" w:rsidRDefault="00053C9F"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053C9F">
        <w:rPr>
          <w:lang w:val="es-ES"/>
        </w:rPr>
        <w:t xml:space="preserve">Las </w:t>
      </w:r>
      <w:r w:rsidRPr="00EA38FD">
        <w:rPr>
          <w:lang w:val="es-ES"/>
        </w:rPr>
        <w:t xml:space="preserve">Partes que no hayan presentado credenciales válidas para la reunión celebrada en diciembre de 2022 deberán presentar credenciales para poder participar en la </w:t>
      </w:r>
      <w:r>
        <w:rPr>
          <w:lang w:val="es-ES"/>
        </w:rPr>
        <w:t>toma</w:t>
      </w:r>
      <w:r w:rsidRPr="00EA38FD">
        <w:rPr>
          <w:lang w:val="es-ES"/>
        </w:rPr>
        <w:t xml:space="preserve"> de decisiones durante la presente reunión. </w:t>
      </w:r>
      <w:r w:rsidRPr="00053C9F">
        <w:rPr>
          <w:lang w:val="es-ES"/>
        </w:rPr>
        <w:t>Las Partes que enviarán nuevos representantes a la presente reunión tendrán que presentar sus credenciale</w:t>
      </w:r>
      <w:r w:rsidR="003D27DA" w:rsidRPr="00053C9F">
        <w:rPr>
          <w:lang w:val="es-ES"/>
        </w:rPr>
        <w:t>s.</w:t>
      </w:r>
    </w:p>
    <w:p w:rsidR="00637D16" w:rsidRPr="00E94136" w:rsidRDefault="00E94136"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E94136">
        <w:rPr>
          <w:rFonts w:asciiTheme="majorBidi" w:eastAsia="MS Mincho" w:hAnsiTheme="majorBidi" w:cstheme="majorBidi"/>
          <w:color w:val="000000"/>
          <w:kern w:val="22"/>
          <w:lang w:val="es-ES"/>
        </w:rPr>
        <w:t xml:space="preserve">De </w:t>
      </w:r>
      <w:r w:rsidRPr="00EA38FD">
        <w:rPr>
          <w:rFonts w:asciiTheme="majorBidi" w:eastAsia="MS Mincho" w:hAnsiTheme="majorBidi" w:cstheme="majorBidi"/>
          <w:color w:val="000000"/>
          <w:kern w:val="22"/>
          <w:lang w:val="es-ES"/>
        </w:rPr>
        <w:t xml:space="preserve">conformidad con la práctica establecida, los representantes de las Partes en el Convenio que también son Partes en el Protocolo de Cartagena y en el Protocolo de Nagoya pueden presentar un único conjunto de credenciales para la </w:t>
      </w:r>
      <w:r>
        <w:rPr>
          <w:rFonts w:asciiTheme="majorBidi" w:eastAsia="MS Mincho" w:hAnsiTheme="majorBidi" w:cstheme="majorBidi"/>
          <w:color w:val="000000"/>
          <w:kern w:val="22"/>
          <w:lang w:val="es-ES"/>
        </w:rPr>
        <w:t xml:space="preserve">continuación de la segunda parte de la </w:t>
      </w:r>
      <w:r w:rsidRPr="00EA38FD">
        <w:rPr>
          <w:rFonts w:asciiTheme="majorBidi" w:eastAsia="MS Mincho" w:hAnsiTheme="majorBidi" w:cstheme="majorBidi"/>
          <w:color w:val="000000"/>
          <w:kern w:val="22"/>
          <w:lang w:val="es-ES"/>
        </w:rPr>
        <w:t>15ª reunión de la Conferencia de las Partes en el Convenio, la décima reunión de las Partes en el Protocolo de Cartagena y la cuarta reunión de las Partes en el Protocolo de Nagoya</w:t>
      </w:r>
      <w:r w:rsidR="004C0A0D" w:rsidRPr="00E94136">
        <w:rPr>
          <w:rFonts w:asciiTheme="majorBidi" w:eastAsia="MS Mincho" w:hAnsiTheme="majorBidi" w:cstheme="majorBidi"/>
          <w:color w:val="000000"/>
          <w:kern w:val="22"/>
          <w:lang w:val="es-ES"/>
        </w:rPr>
        <w:t>.</w:t>
      </w:r>
    </w:p>
    <w:p w:rsidR="009467E3" w:rsidRPr="00E94136" w:rsidRDefault="00E94136" w:rsidP="009467E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E94136">
        <w:rPr>
          <w:lang w:val="es-ES"/>
        </w:rPr>
        <w:t xml:space="preserve">Las </w:t>
      </w:r>
      <w:r w:rsidRPr="00EA38FD">
        <w:rPr>
          <w:lang w:val="es-ES"/>
        </w:rPr>
        <w:t>credenciales original</w:t>
      </w:r>
      <w:r>
        <w:rPr>
          <w:lang w:val="es-ES"/>
        </w:rPr>
        <w:t>e</w:t>
      </w:r>
      <w:r w:rsidRPr="00EA38FD">
        <w:rPr>
          <w:lang w:val="es-ES"/>
        </w:rPr>
        <w:t>s o la nota verbal, según proceda, deben presentarse a la Secretaría lo antes posible, preferiblemente antes del 6 de octubre y a más tardar el 15 de octubre de 2023</w:t>
      </w:r>
      <w:r w:rsidR="009467E3" w:rsidRPr="00E94136">
        <w:rPr>
          <w:lang w:val="es-ES"/>
        </w:rPr>
        <w:t xml:space="preserve">. </w:t>
      </w:r>
    </w:p>
    <w:p w:rsidR="00BC629F" w:rsidRPr="00E94136" w:rsidRDefault="00E94136"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E94136">
        <w:rPr>
          <w:rFonts w:asciiTheme="majorBidi" w:eastAsia="MS Mincho" w:hAnsiTheme="majorBidi" w:cstheme="majorBidi"/>
          <w:color w:val="000000"/>
          <w:kern w:val="22"/>
          <w:lang w:val="es-ES"/>
        </w:rPr>
        <w:t xml:space="preserve">Se </w:t>
      </w:r>
      <w:r w:rsidRPr="00CC2ED0">
        <w:rPr>
          <w:rFonts w:asciiTheme="majorBidi" w:eastAsia="MS Mincho" w:hAnsiTheme="majorBidi" w:cstheme="majorBidi"/>
          <w:color w:val="000000"/>
          <w:kern w:val="22"/>
          <w:lang w:val="es-ES"/>
        </w:rPr>
        <w:t>invitar</w:t>
      </w:r>
      <w:r>
        <w:rPr>
          <w:rFonts w:asciiTheme="majorBidi" w:eastAsia="MS Mincho" w:hAnsiTheme="majorBidi" w:cstheme="majorBidi"/>
          <w:color w:val="000000"/>
          <w:kern w:val="22"/>
          <w:lang w:val="es-ES"/>
        </w:rPr>
        <w:t>á a l</w:t>
      </w:r>
      <w:r w:rsidRPr="00CC2ED0">
        <w:rPr>
          <w:rFonts w:asciiTheme="majorBidi" w:eastAsia="MS Mincho" w:hAnsiTheme="majorBidi" w:cstheme="majorBidi"/>
          <w:color w:val="000000"/>
          <w:kern w:val="22"/>
          <w:lang w:val="es-ES"/>
        </w:rPr>
        <w:t xml:space="preserve">a Conferencia de las Partes que actúa como reunión de las Partes en el Protocolo de </w:t>
      </w:r>
      <w:r>
        <w:rPr>
          <w:rFonts w:asciiTheme="majorBidi" w:eastAsia="MS Mincho" w:hAnsiTheme="majorBidi" w:cstheme="majorBidi"/>
          <w:color w:val="000000"/>
          <w:kern w:val="22"/>
          <w:lang w:val="es-ES"/>
        </w:rPr>
        <w:t>Nagoya</w:t>
      </w:r>
      <w:r w:rsidRPr="00CC2ED0">
        <w:rPr>
          <w:rFonts w:asciiTheme="majorBidi" w:eastAsia="MS Mincho" w:hAnsiTheme="majorBidi" w:cstheme="majorBidi"/>
          <w:color w:val="000000"/>
          <w:kern w:val="22"/>
          <w:lang w:val="es-ES"/>
        </w:rPr>
        <w:t xml:space="preserve"> </w:t>
      </w:r>
      <w:r>
        <w:rPr>
          <w:rFonts w:asciiTheme="majorBidi" w:eastAsia="MS Mincho" w:hAnsiTheme="majorBidi" w:cstheme="majorBidi"/>
          <w:color w:val="000000"/>
          <w:kern w:val="22"/>
          <w:lang w:val="es-ES"/>
        </w:rPr>
        <w:t xml:space="preserve">a examinar </w:t>
      </w:r>
      <w:r w:rsidRPr="00CC2ED0">
        <w:rPr>
          <w:rFonts w:asciiTheme="majorBidi" w:eastAsia="MS Mincho" w:hAnsiTheme="majorBidi" w:cstheme="majorBidi"/>
          <w:color w:val="000000"/>
          <w:kern w:val="22"/>
          <w:lang w:val="es-ES"/>
        </w:rPr>
        <w:t>y aprobar el informe sobre las credenciales presentado a esta por la Mesa</w:t>
      </w:r>
      <w:r w:rsidR="00C300AD" w:rsidRPr="00E94136">
        <w:rPr>
          <w:rFonts w:asciiTheme="majorBidi" w:eastAsia="MS Mincho" w:hAnsiTheme="majorBidi" w:cstheme="majorBidi"/>
          <w:color w:val="000000"/>
          <w:kern w:val="22"/>
          <w:lang w:val="es-ES"/>
        </w:rPr>
        <w:t>.</w:t>
      </w:r>
    </w:p>
    <w:p w:rsidR="00D623E5" w:rsidRPr="00E94136" w:rsidRDefault="00E94136" w:rsidP="00BD0CA3">
      <w:pPr>
        <w:tabs>
          <w:tab w:val="left" w:pos="993"/>
        </w:tabs>
        <w:kinsoku w:val="0"/>
        <w:overflowPunct w:val="0"/>
        <w:autoSpaceDE w:val="0"/>
        <w:autoSpaceDN w:val="0"/>
        <w:spacing w:before="240" w:after="120"/>
        <w:jc w:val="center"/>
        <w:outlineLvl w:val="0"/>
        <w:rPr>
          <w:rFonts w:asciiTheme="majorBidi" w:hAnsiTheme="majorBidi" w:cstheme="majorBidi"/>
          <w:b/>
          <w:bCs/>
          <w:caps/>
          <w:snapToGrid w:val="0"/>
          <w:kern w:val="22"/>
          <w:lang w:val="es-ES"/>
        </w:rPr>
      </w:pPr>
      <w:r>
        <w:rPr>
          <w:rFonts w:asciiTheme="majorBidi" w:hAnsiTheme="majorBidi" w:cstheme="majorBidi"/>
          <w:b/>
          <w:bCs/>
          <w:snapToGrid w:val="0"/>
          <w:kern w:val="22"/>
          <w:lang w:val="es-ES"/>
        </w:rPr>
        <w:t>Tema</w:t>
      </w:r>
      <w:r w:rsidR="007B5407" w:rsidRPr="00E94136">
        <w:rPr>
          <w:rFonts w:asciiTheme="majorBidi" w:hAnsiTheme="majorBidi" w:cstheme="majorBidi"/>
          <w:b/>
          <w:bCs/>
          <w:snapToGrid w:val="0"/>
          <w:kern w:val="22"/>
          <w:lang w:val="es-ES"/>
        </w:rPr>
        <w:t xml:space="preserve"> 5</w:t>
      </w:r>
      <w:r w:rsidR="008D5E8B" w:rsidRPr="00E94136">
        <w:rPr>
          <w:rFonts w:asciiTheme="majorBidi" w:hAnsiTheme="majorBidi" w:cstheme="majorBidi"/>
          <w:b/>
          <w:bCs/>
          <w:caps/>
          <w:snapToGrid w:val="0"/>
          <w:kern w:val="22"/>
          <w:lang w:val="es-ES"/>
        </w:rPr>
        <w:t>.</w:t>
      </w:r>
      <w:r w:rsidR="007B5407" w:rsidRPr="00E94136">
        <w:rPr>
          <w:rFonts w:asciiTheme="majorBidi" w:hAnsiTheme="majorBidi" w:cstheme="majorBidi"/>
          <w:b/>
          <w:bCs/>
          <w:snapToGrid w:val="0"/>
          <w:kern w:val="22"/>
          <w:lang w:val="es-ES"/>
        </w:rPr>
        <w:tab/>
      </w:r>
      <w:r w:rsidRPr="00E94136">
        <w:rPr>
          <w:rFonts w:asciiTheme="majorBidi" w:hAnsiTheme="majorBidi" w:cstheme="majorBidi"/>
          <w:b/>
          <w:bCs/>
          <w:snapToGrid w:val="0"/>
          <w:kern w:val="22"/>
          <w:lang w:val="es-ES"/>
        </w:rPr>
        <w:t>Informe del Comité de Cumplimiento</w:t>
      </w:r>
    </w:p>
    <w:p w:rsidR="001164EE" w:rsidRPr="00E94136" w:rsidRDefault="00E94136"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lang w:val="es-ES"/>
        </w:rPr>
      </w:pPr>
      <w:r w:rsidRPr="00E94136">
        <w:rPr>
          <w:rFonts w:asciiTheme="majorBidi" w:eastAsia="MS Mincho" w:hAnsiTheme="majorBidi" w:cstheme="majorBidi"/>
          <w:color w:val="000000"/>
          <w:kern w:val="22"/>
          <w:lang w:val="es-ES"/>
        </w:rPr>
        <w:t>Durante la segunda parte de su cuarta reunión, celebrada en diciembre de 2022, la Conferencia de las Partes que actúa como reunión de las Partes en el Protocolo de Nagoya</w:t>
      </w:r>
      <w:r w:rsidRPr="00E94136">
        <w:rPr>
          <w:rFonts w:asciiTheme="majorBidi" w:hAnsiTheme="majorBidi" w:cstheme="majorBidi"/>
          <w:color w:val="000000" w:themeColor="text1"/>
          <w:szCs w:val="22"/>
          <w:lang w:val="es-ES"/>
        </w:rPr>
        <w:t xml:space="preserve"> </w:t>
      </w:r>
      <w:r w:rsidRPr="00083546">
        <w:rPr>
          <w:rFonts w:asciiTheme="majorBidi" w:eastAsia="MS Mincho" w:hAnsiTheme="majorBidi" w:cstheme="majorBidi"/>
          <w:color w:val="000000"/>
          <w:kern w:val="22"/>
          <w:lang w:val="es-ES"/>
        </w:rPr>
        <w:t xml:space="preserve">examinó el informe del Comité </w:t>
      </w:r>
      <w:r w:rsidRPr="00083546">
        <w:rPr>
          <w:rFonts w:asciiTheme="majorBidi" w:eastAsia="MS Mincho" w:hAnsiTheme="majorBidi" w:cstheme="majorBidi"/>
          <w:color w:val="000000"/>
          <w:kern w:val="22"/>
          <w:lang w:val="es-ES"/>
        </w:rPr>
        <w:lastRenderedPageBreak/>
        <w:t>de Cumplimiento con arreglo al Protocolo y adoptó decisiones conexas; sin embargo, debido a obstáculos de procedimiento, la reunión se suspendió antes de que pudiera</w:t>
      </w:r>
      <w:r>
        <w:rPr>
          <w:rFonts w:asciiTheme="majorBidi" w:eastAsia="MS Mincho" w:hAnsiTheme="majorBidi" w:cstheme="majorBidi"/>
          <w:color w:val="000000"/>
          <w:kern w:val="22"/>
          <w:lang w:val="es-ES"/>
        </w:rPr>
        <w:t xml:space="preserve"> </w:t>
      </w:r>
      <w:r w:rsidRPr="00083546">
        <w:rPr>
          <w:rFonts w:asciiTheme="majorBidi" w:eastAsia="MS Mincho" w:hAnsiTheme="majorBidi" w:cstheme="majorBidi"/>
          <w:color w:val="000000"/>
          <w:kern w:val="22"/>
          <w:lang w:val="es-ES"/>
        </w:rPr>
        <w:t>completarse la elección de los miembros del Comité de Cumplimiento</w:t>
      </w:r>
      <w:r>
        <w:rPr>
          <w:rFonts w:asciiTheme="majorBidi" w:eastAsia="MS Mincho" w:hAnsiTheme="majorBidi" w:cstheme="majorBidi"/>
          <w:color w:val="000000"/>
          <w:kern w:val="22"/>
          <w:lang w:val="es-ES"/>
        </w:rPr>
        <w:t xml:space="preserve"> y los observadores de los pueblos indígenas y las comunidades locales</w:t>
      </w:r>
      <w:r w:rsidR="001471B9" w:rsidRPr="00E94136">
        <w:rPr>
          <w:rFonts w:asciiTheme="majorBidi" w:eastAsia="MS Mincho" w:hAnsiTheme="majorBidi" w:cstheme="majorBidi"/>
          <w:color w:val="000000"/>
          <w:kern w:val="22"/>
          <w:lang w:val="es-ES"/>
        </w:rPr>
        <w:t>.</w:t>
      </w:r>
    </w:p>
    <w:p w:rsidR="00C300AD" w:rsidRPr="00E94136" w:rsidRDefault="00E94136" w:rsidP="009070ED">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lang w:val="es-ES"/>
        </w:rPr>
      </w:pPr>
      <w:r w:rsidRPr="00E94136">
        <w:rPr>
          <w:rFonts w:asciiTheme="majorBidi" w:eastAsia="MS Mincho" w:hAnsiTheme="majorBidi" w:cstheme="majorBidi"/>
          <w:color w:val="000000"/>
          <w:kern w:val="22"/>
          <w:lang w:val="es-ES"/>
        </w:rPr>
        <w:t xml:space="preserve">Teniendo </w:t>
      </w:r>
      <w:r w:rsidRPr="0046667F">
        <w:rPr>
          <w:rFonts w:asciiTheme="majorBidi" w:eastAsia="MS Mincho" w:hAnsiTheme="majorBidi" w:cstheme="majorBidi"/>
          <w:color w:val="000000"/>
          <w:kern w:val="22"/>
          <w:lang w:val="es-ES"/>
        </w:rPr>
        <w:t xml:space="preserve">en cuenta la incertidumbre sobre cuándo se reanudaría la reunión y para que el Comité pueda continuar su importante labor durante el período entre sesiones, la Mesa, en su reunión celebrada en mayo de 2023, acordó prorrogar hasta el 31 de diciembre de 2024 los mandatos de los miembros </w:t>
      </w:r>
      <w:r>
        <w:rPr>
          <w:rFonts w:asciiTheme="majorBidi" w:eastAsia="MS Mincho" w:hAnsiTheme="majorBidi" w:cstheme="majorBidi"/>
          <w:color w:val="000000"/>
          <w:kern w:val="22"/>
          <w:lang w:val="es-ES"/>
        </w:rPr>
        <w:t xml:space="preserve">y observadores de los pueblos indígenas y las comunidades locales </w:t>
      </w:r>
      <w:r w:rsidRPr="0046667F">
        <w:rPr>
          <w:rFonts w:asciiTheme="majorBidi" w:eastAsia="MS Mincho" w:hAnsiTheme="majorBidi" w:cstheme="majorBidi"/>
          <w:color w:val="000000"/>
          <w:kern w:val="22"/>
          <w:lang w:val="es-ES"/>
        </w:rPr>
        <w:t xml:space="preserve">cuyos </w:t>
      </w:r>
      <w:r>
        <w:rPr>
          <w:rFonts w:asciiTheme="majorBidi" w:eastAsia="MS Mincho" w:hAnsiTheme="majorBidi" w:cstheme="majorBidi"/>
          <w:color w:val="000000"/>
          <w:kern w:val="22"/>
          <w:lang w:val="es-ES"/>
        </w:rPr>
        <w:t>puestos h</w:t>
      </w:r>
      <w:r w:rsidRPr="0046667F">
        <w:rPr>
          <w:rFonts w:asciiTheme="majorBidi" w:eastAsia="MS Mincho" w:hAnsiTheme="majorBidi" w:cstheme="majorBidi"/>
          <w:color w:val="000000"/>
          <w:kern w:val="22"/>
          <w:lang w:val="es-ES"/>
        </w:rPr>
        <w:t xml:space="preserve">abían sido elegidos. El Secretario Ejecutivo emitió la notificación </w:t>
      </w:r>
      <w:hyperlink r:id="rId16" w:history="1">
        <w:r w:rsidR="00DB7C45" w:rsidRPr="00E94136">
          <w:rPr>
            <w:rStyle w:val="Hipervnculo"/>
            <w:sz w:val="22"/>
            <w:szCs w:val="22"/>
            <w:lang w:val="es-ES"/>
          </w:rPr>
          <w:t>2023-92</w:t>
        </w:r>
      </w:hyperlink>
      <w:r w:rsidRPr="00E94136">
        <w:rPr>
          <w:lang w:val="es-ES"/>
        </w:rPr>
        <w:t xml:space="preserve"> </w:t>
      </w:r>
      <w:r w:rsidRPr="0046667F">
        <w:rPr>
          <w:rFonts w:asciiTheme="majorBidi" w:eastAsia="MS Mincho" w:hAnsiTheme="majorBidi" w:cstheme="majorBidi"/>
          <w:color w:val="000000"/>
          <w:kern w:val="22"/>
          <w:lang w:val="es-ES"/>
        </w:rPr>
        <w:t xml:space="preserve">sobre este asunto en agosto de 2023. </w:t>
      </w:r>
      <w:r w:rsidRPr="00E94136">
        <w:rPr>
          <w:rFonts w:asciiTheme="majorBidi" w:eastAsia="MS Mincho" w:hAnsiTheme="majorBidi" w:cstheme="majorBidi"/>
          <w:color w:val="000000"/>
          <w:kern w:val="22"/>
          <w:lang w:val="es-ES"/>
        </w:rPr>
        <w:t xml:space="preserve">Se invitará a la Conferencia de las Partes que actúa como reunión de las Partes en el Protocolo de </w:t>
      </w:r>
      <w:r>
        <w:rPr>
          <w:rFonts w:asciiTheme="majorBidi" w:eastAsia="MS Mincho" w:hAnsiTheme="majorBidi" w:cstheme="majorBidi"/>
          <w:color w:val="000000"/>
          <w:kern w:val="22"/>
          <w:lang w:val="es-ES"/>
        </w:rPr>
        <w:t>Nagoya</w:t>
      </w:r>
      <w:r w:rsidRPr="00E94136">
        <w:rPr>
          <w:rFonts w:asciiTheme="majorBidi" w:eastAsia="MS Mincho" w:hAnsiTheme="majorBidi" w:cstheme="majorBidi"/>
          <w:color w:val="000000"/>
          <w:kern w:val="22"/>
          <w:lang w:val="es-ES"/>
        </w:rPr>
        <w:t xml:space="preserve"> a que apruebe la prórroga de los mandatos</w:t>
      </w:r>
      <w:r w:rsidR="00524ED5" w:rsidRPr="00E94136">
        <w:rPr>
          <w:rFonts w:asciiTheme="majorBidi" w:eastAsia="MS Mincho" w:hAnsiTheme="majorBidi" w:cstheme="majorBidi"/>
          <w:color w:val="000000"/>
          <w:kern w:val="22"/>
          <w:lang w:val="es-ES"/>
        </w:rPr>
        <w:t>.</w:t>
      </w:r>
    </w:p>
    <w:p w:rsidR="004C0A0D" w:rsidRPr="001E6565" w:rsidRDefault="00BB6E4C" w:rsidP="00BD0CA3">
      <w:pPr>
        <w:pStyle w:val="Para1"/>
        <w:suppressLineNumbers/>
        <w:tabs>
          <w:tab w:val="left" w:pos="993"/>
        </w:tabs>
        <w:suppressAutoHyphens/>
        <w:kinsoku w:val="0"/>
        <w:overflowPunct w:val="0"/>
        <w:autoSpaceDE w:val="0"/>
        <w:autoSpaceDN w:val="0"/>
        <w:spacing w:before="240"/>
        <w:jc w:val="center"/>
        <w:outlineLvl w:val="0"/>
        <w:rPr>
          <w:rFonts w:eastAsia="MS Mincho"/>
        </w:rPr>
      </w:pPr>
      <w:r>
        <w:rPr>
          <w:rFonts w:asciiTheme="majorBidi" w:hAnsiTheme="majorBidi" w:cstheme="majorBidi"/>
          <w:b/>
          <w:bCs/>
          <w:kern w:val="22"/>
        </w:rPr>
        <w:t>Tema</w:t>
      </w:r>
      <w:r w:rsidR="007B5407" w:rsidRPr="0034248B">
        <w:rPr>
          <w:rFonts w:asciiTheme="majorBidi" w:hAnsiTheme="majorBidi" w:cstheme="majorBidi"/>
          <w:b/>
          <w:bCs/>
          <w:kern w:val="22"/>
        </w:rPr>
        <w:t xml:space="preserve"> </w:t>
      </w:r>
      <w:r w:rsidR="006B6C07" w:rsidRPr="0034248B">
        <w:rPr>
          <w:rFonts w:asciiTheme="majorBidi" w:hAnsiTheme="majorBidi" w:cstheme="majorBidi"/>
          <w:b/>
          <w:bCs/>
          <w:caps/>
          <w:kern w:val="22"/>
        </w:rPr>
        <w:t>1</w:t>
      </w:r>
      <w:r w:rsidR="0034248B">
        <w:rPr>
          <w:rFonts w:asciiTheme="majorBidi" w:hAnsiTheme="majorBidi" w:cstheme="majorBidi"/>
          <w:b/>
          <w:bCs/>
          <w:caps/>
          <w:kern w:val="22"/>
        </w:rPr>
        <w:t>7</w:t>
      </w:r>
      <w:r w:rsidR="008D5E8B" w:rsidRPr="0034248B">
        <w:rPr>
          <w:rFonts w:asciiTheme="majorBidi" w:hAnsiTheme="majorBidi" w:cstheme="majorBidi"/>
          <w:b/>
          <w:bCs/>
          <w:caps/>
          <w:kern w:val="22"/>
        </w:rPr>
        <w:t>.</w:t>
      </w:r>
      <w:r w:rsidR="0068142A" w:rsidRPr="001E6565">
        <w:rPr>
          <w:rFonts w:asciiTheme="majorBidi" w:hAnsiTheme="majorBidi" w:cstheme="majorBidi"/>
          <w:b/>
          <w:bCs/>
          <w:caps/>
          <w:kern w:val="22"/>
        </w:rPr>
        <w:tab/>
      </w:r>
      <w:r w:rsidR="007B5407" w:rsidRPr="001E6565">
        <w:rPr>
          <w:rFonts w:asciiTheme="majorBidi" w:hAnsiTheme="majorBidi" w:cstheme="majorBidi"/>
          <w:b/>
          <w:bCs/>
          <w:kern w:val="22"/>
        </w:rPr>
        <w:t>Ot</w:t>
      </w:r>
      <w:r>
        <w:rPr>
          <w:rFonts w:asciiTheme="majorBidi" w:hAnsiTheme="majorBidi" w:cstheme="majorBidi"/>
          <w:b/>
          <w:bCs/>
          <w:kern w:val="22"/>
        </w:rPr>
        <w:t>ros asuntos</w:t>
      </w:r>
    </w:p>
    <w:p w:rsidR="004C0A0D" w:rsidRPr="00BB6E4C" w:rsidRDefault="00BB6E4C" w:rsidP="001E6565">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s-ES" w:eastAsia="en-CA"/>
        </w:rPr>
      </w:pPr>
      <w:r w:rsidRPr="00BB6E4C">
        <w:rPr>
          <w:snapToGrid w:val="0"/>
          <w:kern w:val="22"/>
          <w:lang w:val="es-ES" w:eastAsia="en-CA"/>
        </w:rPr>
        <w:t>La Conferencia de las Partes que actúa como reunión de las Partes en el Protocolo de Nagoya podría estimar oportuno examinar otros asuntos planteados y aceptados para el debate de conformidad con el reglamento</w:t>
      </w:r>
      <w:r w:rsidR="004C0A0D" w:rsidRPr="00BB6E4C">
        <w:rPr>
          <w:snapToGrid w:val="0"/>
          <w:kern w:val="22"/>
          <w:lang w:val="es-ES" w:eastAsia="en-CA"/>
        </w:rPr>
        <w:t>.</w:t>
      </w:r>
    </w:p>
    <w:p w:rsidR="00AD3AFD" w:rsidRPr="001E6565" w:rsidRDefault="00BB6E4C" w:rsidP="00BD0CA3">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sidRPr="00BB6E4C">
        <w:rPr>
          <w:rFonts w:asciiTheme="majorBidi" w:hAnsiTheme="majorBidi" w:cstheme="majorBidi"/>
          <w:b/>
          <w:bCs/>
          <w:kern w:val="22"/>
        </w:rPr>
        <w:t>Tema</w:t>
      </w:r>
      <w:r w:rsidR="007B5407" w:rsidRPr="0034248B">
        <w:rPr>
          <w:rFonts w:asciiTheme="majorBidi" w:hAnsiTheme="majorBidi" w:cstheme="majorBidi"/>
          <w:b/>
          <w:bCs/>
          <w:kern w:val="22"/>
        </w:rPr>
        <w:t xml:space="preserve"> </w:t>
      </w:r>
      <w:r w:rsidR="007951C5" w:rsidRPr="0034248B">
        <w:rPr>
          <w:rFonts w:asciiTheme="majorBidi" w:hAnsiTheme="majorBidi" w:cstheme="majorBidi"/>
          <w:b/>
          <w:bCs/>
          <w:caps/>
          <w:kern w:val="22"/>
        </w:rPr>
        <w:t>1</w:t>
      </w:r>
      <w:r w:rsidR="0034248B">
        <w:rPr>
          <w:rFonts w:asciiTheme="majorBidi" w:hAnsiTheme="majorBidi" w:cstheme="majorBidi"/>
          <w:b/>
          <w:bCs/>
          <w:caps/>
          <w:kern w:val="22"/>
        </w:rPr>
        <w:t>8.</w:t>
      </w:r>
      <w:r w:rsidR="008D5E8B" w:rsidRPr="001E6565">
        <w:rPr>
          <w:rFonts w:asciiTheme="majorBidi" w:hAnsiTheme="majorBidi" w:cstheme="majorBidi"/>
          <w:b/>
          <w:bCs/>
          <w:caps/>
          <w:kern w:val="22"/>
        </w:rPr>
        <w:tab/>
      </w:r>
      <w:r w:rsidR="007B5407" w:rsidRPr="001E6565">
        <w:rPr>
          <w:rFonts w:asciiTheme="majorBidi" w:hAnsiTheme="majorBidi" w:cstheme="majorBidi"/>
          <w:b/>
          <w:bCs/>
          <w:kern w:val="22"/>
        </w:rPr>
        <w:t>Adop</w:t>
      </w:r>
      <w:r>
        <w:rPr>
          <w:rFonts w:asciiTheme="majorBidi" w:hAnsiTheme="majorBidi" w:cstheme="majorBidi"/>
          <w:b/>
          <w:bCs/>
          <w:kern w:val="22"/>
        </w:rPr>
        <w:t>ción del informe</w:t>
      </w:r>
    </w:p>
    <w:p w:rsidR="00624296" w:rsidRPr="00BB6E4C" w:rsidRDefault="00BB6E4C"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s-ES"/>
        </w:rPr>
      </w:pPr>
      <w:r w:rsidRPr="00BB6E4C">
        <w:rPr>
          <w:snapToGrid w:val="0"/>
          <w:kern w:val="22"/>
          <w:lang w:val="es-ES"/>
        </w:rPr>
        <w:t xml:space="preserve">Se invitará a la Conferencia de las Partes que actúa como reunión de las Partes en el Protocolo de Nagoya a que examine y apruebe el proyecto de informe de la segunda parte de su cuarta reunión, que preparará el Relator sobre la base del documento CBD/NP/MOP/4/L.1/Rev.1, tal como se ha completado para tener en cuenta las deliberaciones de la continuación de la segunda parte de la </w:t>
      </w:r>
      <w:r w:rsidR="00265F04">
        <w:rPr>
          <w:snapToGrid w:val="0"/>
          <w:kern w:val="22"/>
          <w:lang w:val="es-ES"/>
        </w:rPr>
        <w:t>cuarta</w:t>
      </w:r>
      <w:r w:rsidRPr="00BB6E4C">
        <w:rPr>
          <w:snapToGrid w:val="0"/>
          <w:kern w:val="22"/>
          <w:lang w:val="es-ES"/>
        </w:rPr>
        <w:t xml:space="preserve"> reunión</w:t>
      </w:r>
      <w:r w:rsidR="00B1072C" w:rsidRPr="00BB6E4C">
        <w:rPr>
          <w:snapToGrid w:val="0"/>
          <w:kern w:val="22"/>
          <w:lang w:val="es-ES"/>
        </w:rPr>
        <w:t>.</w:t>
      </w:r>
    </w:p>
    <w:p w:rsidR="00814858" w:rsidRPr="00BB6E4C" w:rsidRDefault="00BB6E4C"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s-ES"/>
        </w:rPr>
      </w:pPr>
      <w:r w:rsidRPr="00BB6E4C">
        <w:rPr>
          <w:snapToGrid w:val="0"/>
          <w:kern w:val="22"/>
          <w:lang w:val="es-ES"/>
        </w:rPr>
        <w:t>Los informes de la primera</w:t>
      </w:r>
      <w:r w:rsidR="00314E61" w:rsidRPr="00BD0CA3">
        <w:rPr>
          <w:rStyle w:val="Refdenotaalpie"/>
          <w:snapToGrid w:val="0"/>
          <w:kern w:val="22"/>
          <w:u w:val="none"/>
          <w:vertAlign w:val="superscript"/>
          <w:lang w:val="en-CA"/>
        </w:rPr>
        <w:footnoteReference w:id="8"/>
      </w:r>
      <w:r w:rsidRPr="00BB6E4C">
        <w:rPr>
          <w:snapToGrid w:val="0"/>
          <w:kern w:val="22"/>
          <w:lang w:val="es-ES"/>
        </w:rPr>
        <w:t xml:space="preserve"> y </w:t>
      </w:r>
      <w:r>
        <w:rPr>
          <w:snapToGrid w:val="0"/>
          <w:kern w:val="22"/>
          <w:lang w:val="es-ES"/>
        </w:rPr>
        <w:t xml:space="preserve">segunda parte de la reunión </w:t>
      </w:r>
      <w:r w:rsidRPr="00DE3B07">
        <w:rPr>
          <w:snapToGrid w:val="0"/>
          <w:kern w:val="22"/>
          <w:lang w:val="es-ES"/>
        </w:rPr>
        <w:t xml:space="preserve">constituirán conjuntamente las actas de la </w:t>
      </w:r>
      <w:r>
        <w:rPr>
          <w:snapToGrid w:val="0"/>
          <w:kern w:val="22"/>
          <w:lang w:val="es-ES"/>
        </w:rPr>
        <w:t>cuarta</w:t>
      </w:r>
      <w:r w:rsidRPr="00DE3B07">
        <w:rPr>
          <w:snapToGrid w:val="0"/>
          <w:kern w:val="22"/>
          <w:lang w:val="es-ES"/>
        </w:rPr>
        <w:t xml:space="preserve"> reunión de la Conferencia de las Partes que actúa como reunión de las Partes en el Protocolo</w:t>
      </w:r>
      <w:r w:rsidRPr="00BB6E4C">
        <w:rPr>
          <w:snapToGrid w:val="0"/>
          <w:kern w:val="22"/>
          <w:lang w:val="es-ES"/>
        </w:rPr>
        <w:t xml:space="preserve"> </w:t>
      </w:r>
      <w:r>
        <w:rPr>
          <w:snapToGrid w:val="0"/>
          <w:kern w:val="22"/>
          <w:lang w:val="es-ES"/>
        </w:rPr>
        <w:t>de Nagoya</w:t>
      </w:r>
      <w:r w:rsidR="00A00625" w:rsidRPr="00BB6E4C">
        <w:rPr>
          <w:snapToGrid w:val="0"/>
          <w:kern w:val="22"/>
          <w:lang w:val="es-ES"/>
        </w:rPr>
        <w:t>.</w:t>
      </w:r>
    </w:p>
    <w:p w:rsidR="00814858" w:rsidRPr="00BB6E4C" w:rsidRDefault="00BB6E4C"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s-ES"/>
        </w:rPr>
      </w:pPr>
      <w:r w:rsidRPr="00BB6E4C">
        <w:rPr>
          <w:snapToGrid w:val="0"/>
          <w:kern w:val="22"/>
          <w:lang w:val="es-ES"/>
        </w:rPr>
        <w:t xml:space="preserve">De </w:t>
      </w:r>
      <w:r w:rsidRPr="00EB11FF">
        <w:rPr>
          <w:rFonts w:asciiTheme="majorBidi" w:eastAsia="MS Mincho" w:hAnsiTheme="majorBidi" w:cstheme="majorBidi"/>
          <w:color w:val="000000" w:themeColor="text1"/>
          <w:lang w:val="es-ES"/>
        </w:rPr>
        <w:t>acuerdo con la práctica establecida, se invitará a la Conferencia de las Partes que actúa como reunión de las Partes a autorizar al Relator a completar el informe final después de la reunión, con la orientación del Presidente y la asistencia de la Secretaría</w:t>
      </w:r>
      <w:r w:rsidR="005E7635" w:rsidRPr="00BB6E4C">
        <w:rPr>
          <w:snapToGrid w:val="0"/>
          <w:kern w:val="22"/>
          <w:lang w:val="es-ES"/>
        </w:rPr>
        <w:t>.</w:t>
      </w:r>
    </w:p>
    <w:p w:rsidR="00D623E5" w:rsidRPr="001E6565" w:rsidRDefault="00BB6E4C" w:rsidP="00BD0CA3">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kern w:val="22"/>
        </w:rPr>
        <w:t>Tema</w:t>
      </w:r>
      <w:r w:rsidR="00102595" w:rsidRPr="0034248B">
        <w:rPr>
          <w:rFonts w:asciiTheme="majorBidi" w:hAnsiTheme="majorBidi" w:cstheme="majorBidi"/>
          <w:b/>
          <w:bCs/>
          <w:kern w:val="22"/>
        </w:rPr>
        <w:t xml:space="preserve"> </w:t>
      </w:r>
      <w:r w:rsidR="0034248B">
        <w:rPr>
          <w:rFonts w:asciiTheme="majorBidi" w:hAnsiTheme="majorBidi" w:cstheme="majorBidi"/>
          <w:b/>
          <w:bCs/>
          <w:caps/>
          <w:kern w:val="22"/>
        </w:rPr>
        <w:t>19</w:t>
      </w:r>
      <w:r w:rsidR="008D5E8B" w:rsidRPr="001E6565">
        <w:rPr>
          <w:rFonts w:asciiTheme="majorBidi" w:hAnsiTheme="majorBidi" w:cstheme="majorBidi"/>
          <w:b/>
          <w:bCs/>
          <w:caps/>
          <w:kern w:val="22"/>
        </w:rPr>
        <w:t>.</w:t>
      </w:r>
      <w:r w:rsidR="008D5E8B" w:rsidRPr="001E6565">
        <w:rPr>
          <w:rFonts w:asciiTheme="majorBidi" w:hAnsiTheme="majorBidi" w:cstheme="majorBidi"/>
          <w:b/>
          <w:bCs/>
          <w:caps/>
          <w:kern w:val="22"/>
        </w:rPr>
        <w:tab/>
      </w:r>
      <w:r w:rsidR="00102595" w:rsidRPr="001E6565">
        <w:rPr>
          <w:rFonts w:asciiTheme="majorBidi" w:hAnsiTheme="majorBidi" w:cstheme="majorBidi"/>
          <w:b/>
          <w:bCs/>
          <w:kern w:val="22"/>
        </w:rPr>
        <w:t>Cl</w:t>
      </w:r>
      <w:r>
        <w:rPr>
          <w:rFonts w:asciiTheme="majorBidi" w:hAnsiTheme="majorBidi" w:cstheme="majorBidi"/>
          <w:b/>
          <w:bCs/>
          <w:kern w:val="22"/>
        </w:rPr>
        <w:t>ausura de la reunión</w:t>
      </w:r>
    </w:p>
    <w:p w:rsidR="007F2CFF" w:rsidRPr="00BB6E4C" w:rsidRDefault="00BB6E4C" w:rsidP="00784C8E">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snapToGrid w:val="0"/>
          <w:color w:val="000000"/>
          <w:kern w:val="22"/>
          <w:szCs w:val="22"/>
          <w:lang w:val="es-ES"/>
        </w:rPr>
      </w:pPr>
      <w:r w:rsidRPr="00BB6E4C">
        <w:rPr>
          <w:rFonts w:asciiTheme="majorBidi" w:eastAsia="MS Mincho" w:hAnsiTheme="majorBidi" w:cstheme="majorBidi"/>
          <w:color w:val="000000" w:themeColor="text1"/>
          <w:lang w:val="es-ES"/>
        </w:rPr>
        <w:t xml:space="preserve">Se </w:t>
      </w:r>
      <w:r w:rsidRPr="00EB11FF">
        <w:rPr>
          <w:rFonts w:asciiTheme="majorBidi" w:eastAsia="MS Mincho" w:hAnsiTheme="majorBidi" w:cstheme="majorBidi"/>
          <w:color w:val="000000" w:themeColor="text1"/>
          <w:lang w:val="es-ES"/>
        </w:rPr>
        <w:t xml:space="preserve">prevé que la </w:t>
      </w:r>
      <w:r>
        <w:rPr>
          <w:rFonts w:asciiTheme="majorBidi" w:eastAsia="MS Mincho" w:hAnsiTheme="majorBidi" w:cstheme="majorBidi"/>
          <w:color w:val="000000" w:themeColor="text1"/>
          <w:lang w:val="es-ES"/>
        </w:rPr>
        <w:t>cuarta</w:t>
      </w:r>
      <w:r w:rsidRPr="00EB11FF">
        <w:rPr>
          <w:rFonts w:asciiTheme="majorBidi" w:eastAsia="MS Mincho" w:hAnsiTheme="majorBidi" w:cstheme="majorBidi"/>
          <w:color w:val="000000" w:themeColor="text1"/>
          <w:lang w:val="es-ES"/>
        </w:rPr>
        <w:t xml:space="preserve"> reunión de la Conferencia de las Partes que actúa como reunión de las Partes en el Protocolo de </w:t>
      </w:r>
      <w:r>
        <w:rPr>
          <w:rFonts w:asciiTheme="majorBidi" w:eastAsia="MS Mincho" w:hAnsiTheme="majorBidi" w:cstheme="majorBidi"/>
          <w:color w:val="000000" w:themeColor="text1"/>
          <w:lang w:val="es-ES"/>
        </w:rPr>
        <w:t>Nagoya</w:t>
      </w:r>
      <w:r w:rsidRPr="00EB11FF">
        <w:rPr>
          <w:rFonts w:asciiTheme="majorBidi" w:eastAsia="MS Mincho" w:hAnsiTheme="majorBidi" w:cstheme="majorBidi"/>
          <w:color w:val="000000" w:themeColor="text1"/>
          <w:lang w:val="es-ES"/>
        </w:rPr>
        <w:t xml:space="preserve"> se clausurará el </w:t>
      </w:r>
      <w:r>
        <w:rPr>
          <w:rFonts w:asciiTheme="majorBidi" w:eastAsia="MS Mincho" w:hAnsiTheme="majorBidi" w:cstheme="majorBidi"/>
          <w:color w:val="000000" w:themeColor="text1"/>
          <w:lang w:val="es-ES"/>
        </w:rPr>
        <w:t>20</w:t>
      </w:r>
      <w:r w:rsidRPr="00EB11FF">
        <w:rPr>
          <w:rFonts w:asciiTheme="majorBidi" w:eastAsia="MS Mincho" w:hAnsiTheme="majorBidi" w:cstheme="majorBidi"/>
          <w:color w:val="000000" w:themeColor="text1"/>
          <w:lang w:val="es-ES"/>
        </w:rPr>
        <w:t xml:space="preserve"> de </w:t>
      </w:r>
      <w:r>
        <w:rPr>
          <w:rFonts w:asciiTheme="majorBidi" w:eastAsia="MS Mincho" w:hAnsiTheme="majorBidi" w:cstheme="majorBidi"/>
          <w:color w:val="000000" w:themeColor="text1"/>
          <w:lang w:val="es-ES"/>
        </w:rPr>
        <w:t>octubre de 2023</w:t>
      </w:r>
      <w:r w:rsidRPr="00EB11FF">
        <w:rPr>
          <w:rFonts w:asciiTheme="majorBidi" w:eastAsia="MS Mincho" w:hAnsiTheme="majorBidi" w:cstheme="majorBidi"/>
          <w:color w:val="000000" w:themeColor="text1"/>
          <w:lang w:val="es-ES"/>
        </w:rPr>
        <w:t>, a las 1</w:t>
      </w:r>
      <w:r>
        <w:rPr>
          <w:rFonts w:asciiTheme="majorBidi" w:eastAsia="MS Mincho" w:hAnsiTheme="majorBidi" w:cstheme="majorBidi"/>
          <w:color w:val="000000" w:themeColor="text1"/>
          <w:lang w:val="es-ES"/>
        </w:rPr>
        <w:t>3</w:t>
      </w:r>
      <w:r w:rsidRPr="00EB11FF">
        <w:rPr>
          <w:rFonts w:asciiTheme="majorBidi" w:eastAsia="MS Mincho" w:hAnsiTheme="majorBidi" w:cstheme="majorBidi"/>
          <w:color w:val="000000" w:themeColor="text1"/>
          <w:lang w:val="es-ES"/>
        </w:rPr>
        <w:t>.00 horas aproximadamente</w:t>
      </w:r>
      <w:r w:rsidR="003B4172" w:rsidRPr="00BB6E4C">
        <w:rPr>
          <w:rFonts w:asciiTheme="majorBidi" w:eastAsia="MS Mincho" w:hAnsiTheme="majorBidi" w:cstheme="majorBidi"/>
          <w:color w:val="000000"/>
          <w:kern w:val="22"/>
          <w:lang w:val="es-ES"/>
        </w:rPr>
        <w:t>.</w:t>
      </w:r>
    </w:p>
    <w:p w:rsidR="007F2CFF" w:rsidRPr="00BB6E4C" w:rsidRDefault="007F2CFF">
      <w:pPr>
        <w:jc w:val="left"/>
        <w:rPr>
          <w:rFonts w:asciiTheme="majorBidi" w:eastAsia="MS Mincho" w:hAnsiTheme="majorBidi" w:cstheme="majorBidi"/>
          <w:snapToGrid w:val="0"/>
          <w:color w:val="000000"/>
          <w:kern w:val="22"/>
          <w:szCs w:val="22"/>
          <w:lang w:val="es-ES"/>
        </w:rPr>
      </w:pPr>
    </w:p>
    <w:p w:rsidR="007F2CFF" w:rsidRPr="00BB6E4C" w:rsidRDefault="007F2CFF">
      <w:pPr>
        <w:jc w:val="left"/>
        <w:rPr>
          <w:rFonts w:asciiTheme="majorBidi" w:eastAsia="MS Mincho" w:hAnsiTheme="majorBidi" w:cstheme="majorBidi"/>
          <w:snapToGrid w:val="0"/>
          <w:color w:val="000000"/>
          <w:kern w:val="22"/>
          <w:szCs w:val="22"/>
          <w:lang w:val="es-ES"/>
        </w:rPr>
      </w:pPr>
    </w:p>
    <w:p w:rsidR="007F2CFF" w:rsidRPr="00BB6E4C" w:rsidRDefault="007F2CFF">
      <w:pPr>
        <w:jc w:val="left"/>
        <w:rPr>
          <w:rFonts w:asciiTheme="majorBidi" w:eastAsia="MS Mincho" w:hAnsiTheme="majorBidi" w:cstheme="majorBidi"/>
          <w:snapToGrid w:val="0"/>
          <w:color w:val="000000"/>
          <w:kern w:val="22"/>
          <w:szCs w:val="22"/>
          <w:lang w:val="es-ES"/>
        </w:rPr>
      </w:pPr>
      <w:r w:rsidRPr="00BB6E4C">
        <w:rPr>
          <w:rFonts w:asciiTheme="majorBidi" w:eastAsia="MS Mincho" w:hAnsiTheme="majorBidi" w:cstheme="majorBidi"/>
          <w:snapToGrid w:val="0"/>
          <w:color w:val="000000"/>
          <w:kern w:val="22"/>
          <w:szCs w:val="22"/>
          <w:lang w:val="es-ES"/>
        </w:rPr>
        <w:br w:type="page"/>
      </w:r>
    </w:p>
    <w:p w:rsidR="00C46880" w:rsidRPr="001E6565" w:rsidRDefault="00C46880" w:rsidP="00C46880">
      <w:pPr>
        <w:pStyle w:val="Ttulo3"/>
        <w:suppressLineNumbers/>
        <w:suppressAutoHyphens/>
        <w:kinsoku w:val="0"/>
        <w:overflowPunct w:val="0"/>
        <w:autoSpaceDE w:val="0"/>
        <w:autoSpaceDN w:val="0"/>
        <w:spacing w:before="0"/>
        <w:rPr>
          <w:rFonts w:asciiTheme="majorBidi" w:hAnsiTheme="majorBidi" w:cstheme="majorBidi"/>
          <w:snapToGrid w:val="0"/>
          <w:kern w:val="22"/>
          <w:szCs w:val="22"/>
          <w:lang w:val="en-CA"/>
        </w:rPr>
      </w:pPr>
      <w:r w:rsidRPr="001E6565">
        <w:rPr>
          <w:rFonts w:asciiTheme="majorBidi" w:hAnsiTheme="majorBidi" w:cstheme="majorBidi"/>
          <w:snapToGrid w:val="0"/>
          <w:kern w:val="22"/>
          <w:szCs w:val="22"/>
          <w:lang w:val="en-CA"/>
        </w:rPr>
        <w:lastRenderedPageBreak/>
        <w:t>An</w:t>
      </w:r>
      <w:r w:rsidR="00BB6E4C">
        <w:rPr>
          <w:rFonts w:asciiTheme="majorBidi" w:hAnsiTheme="majorBidi" w:cstheme="majorBidi"/>
          <w:snapToGrid w:val="0"/>
          <w:kern w:val="22"/>
          <w:szCs w:val="22"/>
          <w:lang w:val="en-CA"/>
        </w:rPr>
        <w:t>exo</w:t>
      </w:r>
    </w:p>
    <w:p w:rsidR="00C46880" w:rsidRPr="00414896" w:rsidRDefault="00BB6E4C"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caps/>
          <w:kern w:val="22"/>
        </w:rPr>
        <w:t xml:space="preserve">LISTA </w:t>
      </w:r>
      <w:r w:rsidR="00C46880" w:rsidRPr="00497A41">
        <w:rPr>
          <w:rFonts w:asciiTheme="majorBidi" w:hAnsiTheme="majorBidi" w:cstheme="majorBidi"/>
          <w:b/>
          <w:bCs/>
          <w:caps/>
          <w:kern w:val="22"/>
        </w:rPr>
        <w:t xml:space="preserve">Provisional </w:t>
      </w:r>
      <w:r>
        <w:rPr>
          <w:rFonts w:asciiTheme="majorBidi" w:hAnsiTheme="majorBidi" w:cstheme="majorBidi"/>
          <w:b/>
          <w:bCs/>
          <w:caps/>
          <w:kern w:val="22"/>
        </w:rPr>
        <w:t>DE</w:t>
      </w:r>
      <w:r w:rsidR="00C46880" w:rsidRPr="00497A41">
        <w:rPr>
          <w:rFonts w:asciiTheme="majorBidi" w:hAnsiTheme="majorBidi" w:cstheme="majorBidi"/>
          <w:b/>
          <w:bCs/>
          <w:caps/>
          <w:kern w:val="22"/>
        </w:rPr>
        <w:t xml:space="preserve"> DOCUMENT</w:t>
      </w:r>
      <w:r>
        <w:rPr>
          <w:rFonts w:asciiTheme="majorBidi" w:hAnsiTheme="majorBidi" w:cstheme="majorBidi"/>
          <w:b/>
          <w:bCs/>
          <w:caps/>
          <w:kern w:val="22"/>
        </w:rPr>
        <w:t>O</w:t>
      </w:r>
      <w:r w:rsidR="00C46880" w:rsidRPr="00497A41">
        <w:rPr>
          <w:rFonts w:asciiTheme="majorBidi" w:hAnsiTheme="majorBidi" w:cstheme="majorBidi"/>
          <w:b/>
          <w:bCs/>
          <w:caps/>
          <w:kern w:val="22"/>
        </w:rPr>
        <w:t>S</w:t>
      </w:r>
    </w:p>
    <w:p w:rsidR="00A0220E" w:rsidRPr="00E32F49" w:rsidRDefault="00BB6E4C" w:rsidP="00E32F49">
      <w:pPr>
        <w:pStyle w:val="Heading-plainbold"/>
        <w:keepNext/>
        <w:numPr>
          <w:ilvl w:val="2"/>
          <w:numId w:val="49"/>
        </w:numPr>
        <w:suppressLineNumbers/>
        <w:suppressAutoHyphens/>
        <w:kinsoku w:val="0"/>
        <w:overflowPunct w:val="0"/>
        <w:autoSpaceDE w:val="0"/>
        <w:autoSpaceDN w:val="0"/>
        <w:ind w:left="720"/>
        <w:rPr>
          <w:rFonts w:asciiTheme="majorBidi" w:hAnsiTheme="majorBidi" w:cstheme="majorBidi"/>
          <w:i w:val="0"/>
          <w:lang w:val="en-CA"/>
        </w:rPr>
      </w:pPr>
      <w:r>
        <w:rPr>
          <w:rFonts w:asciiTheme="majorBidi" w:hAnsiTheme="majorBidi" w:cstheme="majorBidi"/>
          <w:i w:val="0"/>
          <w:iCs/>
          <w:snapToGrid w:val="0"/>
          <w:kern w:val="22"/>
          <w:szCs w:val="22"/>
          <w:lang w:val="en-CA"/>
        </w:rPr>
        <w:t>Documentos de trabajo</w:t>
      </w:r>
      <w:r w:rsidR="00C46880" w:rsidRPr="001E6565">
        <w:rPr>
          <w:rFonts w:asciiTheme="majorBidi" w:hAnsiTheme="majorBidi" w:cstheme="majorBidi"/>
          <w:i w:val="0"/>
          <w:iCs/>
          <w:snapToGrid w:val="0"/>
          <w:kern w:val="22"/>
          <w:szCs w:val="22"/>
          <w:lang w:val="en-CA"/>
        </w:rPr>
        <w:t xml:space="preserve"> </w:t>
      </w:r>
    </w:p>
    <w:tbl>
      <w:tblPr>
        <w:tblW w:w="10587" w:type="dxa"/>
        <w:jc w:val="center"/>
        <w:tblLook w:val="04A0"/>
      </w:tblPr>
      <w:tblGrid>
        <w:gridCol w:w="3213"/>
        <w:gridCol w:w="6286"/>
        <w:gridCol w:w="1088"/>
      </w:tblGrid>
      <w:tr w:rsidR="00BB6E4C" w:rsidRPr="00B84670" w:rsidTr="00BD0CA3">
        <w:trPr>
          <w:cantSplit/>
          <w:jc w:val="center"/>
        </w:trPr>
        <w:tc>
          <w:tcPr>
            <w:tcW w:w="3234" w:type="dxa"/>
            <w:shd w:val="clear" w:color="auto" w:fill="auto"/>
          </w:tcPr>
          <w:p w:rsidR="00A0220E" w:rsidRPr="001E6565" w:rsidRDefault="00A0220E" w:rsidP="00BB6E4C">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S</w:t>
            </w:r>
            <w:r w:rsidR="00BB6E4C">
              <w:rPr>
                <w:rFonts w:asciiTheme="majorBidi" w:hAnsiTheme="majorBidi" w:cstheme="majorBidi"/>
                <w:i/>
                <w:snapToGrid w:val="0"/>
                <w:kern w:val="22"/>
                <w:szCs w:val="22"/>
                <w:lang w:val="en-CA"/>
              </w:rPr>
              <w:t>ignatura</w:t>
            </w:r>
          </w:p>
        </w:tc>
        <w:tc>
          <w:tcPr>
            <w:tcW w:w="6464" w:type="dxa"/>
            <w:shd w:val="clear" w:color="auto" w:fill="auto"/>
          </w:tcPr>
          <w:p w:rsidR="00A0220E" w:rsidRPr="001E6565" w:rsidRDefault="00A0220E" w:rsidP="00BB6E4C">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T</w:t>
            </w:r>
            <w:r w:rsidR="00BB6E4C">
              <w:rPr>
                <w:rFonts w:asciiTheme="majorBidi" w:hAnsiTheme="majorBidi" w:cstheme="majorBidi"/>
                <w:i/>
                <w:snapToGrid w:val="0"/>
                <w:kern w:val="22"/>
                <w:szCs w:val="22"/>
                <w:lang w:val="en-CA"/>
              </w:rPr>
              <w:t>ítulo</w:t>
            </w:r>
          </w:p>
        </w:tc>
        <w:tc>
          <w:tcPr>
            <w:tcW w:w="889" w:type="dxa"/>
            <w:shd w:val="clear" w:color="auto" w:fill="auto"/>
          </w:tcPr>
          <w:p w:rsidR="00A0220E" w:rsidRPr="001E6565" w:rsidRDefault="00BB6E4C" w:rsidP="00BB6E4C">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lang w:val="en-CA"/>
              </w:rPr>
              <w:t>Tema(s) del programa</w:t>
            </w:r>
          </w:p>
        </w:tc>
      </w:tr>
      <w:tr w:rsidR="00BB6E4C" w:rsidRPr="00B84670" w:rsidTr="00BD0CA3">
        <w:trPr>
          <w:cantSplit/>
          <w:jc w:val="center"/>
        </w:trPr>
        <w:tc>
          <w:tcPr>
            <w:tcW w:w="3234" w:type="dxa"/>
            <w:shd w:val="clear" w:color="auto" w:fill="auto"/>
          </w:tcPr>
          <w:p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026DC7">
              <w:rPr>
                <w:rFonts w:asciiTheme="majorBidi" w:eastAsia="MS Mincho" w:hAnsiTheme="majorBidi" w:cstheme="majorBidi"/>
                <w:color w:val="000000"/>
                <w:kern w:val="22"/>
                <w:szCs w:val="22"/>
              </w:rPr>
              <w:t>CBD/</w:t>
            </w:r>
            <w:r w:rsidR="001E6BAB">
              <w:rPr>
                <w:rFonts w:asciiTheme="majorBidi" w:eastAsia="MS Mincho" w:hAnsiTheme="majorBidi" w:cstheme="majorBidi"/>
                <w:color w:val="000000"/>
                <w:kern w:val="22"/>
                <w:szCs w:val="22"/>
              </w:rPr>
              <w:t>N</w:t>
            </w:r>
            <w:r w:rsidRPr="00026DC7">
              <w:rPr>
                <w:rFonts w:asciiTheme="majorBidi" w:eastAsia="MS Mincho" w:hAnsiTheme="majorBidi" w:cstheme="majorBidi"/>
                <w:color w:val="000000"/>
                <w:kern w:val="22"/>
                <w:szCs w:val="22"/>
              </w:rPr>
              <w:t>P/MOP/</w:t>
            </w:r>
            <w:r w:rsidR="001E6BAB">
              <w:rPr>
                <w:rFonts w:asciiTheme="majorBidi" w:eastAsia="MS Mincho" w:hAnsiTheme="majorBidi" w:cstheme="majorBidi"/>
                <w:color w:val="000000"/>
                <w:kern w:val="22"/>
                <w:szCs w:val="22"/>
              </w:rPr>
              <w:t>4</w:t>
            </w:r>
            <w:r w:rsidRPr="00026DC7">
              <w:rPr>
                <w:rFonts w:asciiTheme="majorBidi" w:eastAsia="MS Mincho" w:hAnsiTheme="majorBidi" w:cstheme="majorBidi"/>
                <w:color w:val="000000"/>
                <w:kern w:val="22"/>
                <w:szCs w:val="22"/>
              </w:rPr>
              <w:t>/1</w:t>
            </w:r>
            <w:r w:rsidR="00986059" w:rsidRPr="00026DC7">
              <w:rPr>
                <w:rFonts w:asciiTheme="majorBidi" w:eastAsia="MS Mincho" w:hAnsiTheme="majorBidi" w:cstheme="majorBidi"/>
                <w:color w:val="000000"/>
                <w:kern w:val="22"/>
                <w:szCs w:val="22"/>
              </w:rPr>
              <w:t>/Rev.1</w:t>
            </w:r>
          </w:p>
        </w:tc>
        <w:tc>
          <w:tcPr>
            <w:tcW w:w="6464" w:type="dxa"/>
            <w:shd w:val="clear" w:color="auto" w:fill="auto"/>
          </w:tcPr>
          <w:p w:rsidR="0054299D" w:rsidRPr="00986C80" w:rsidRDefault="00BB6E4C" w:rsidP="00BB6E4C">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Programa p</w:t>
            </w:r>
            <w:r w:rsidR="00986059" w:rsidRPr="00986C80">
              <w:rPr>
                <w:rFonts w:asciiTheme="majorBidi" w:hAnsiTheme="majorBidi" w:cstheme="majorBidi"/>
                <w:iCs/>
                <w:snapToGrid w:val="0"/>
                <w:kern w:val="22"/>
                <w:szCs w:val="22"/>
                <w:lang w:val="en-CA"/>
              </w:rPr>
              <w:t>rovisional</w:t>
            </w:r>
          </w:p>
        </w:tc>
        <w:tc>
          <w:tcPr>
            <w:tcW w:w="889" w:type="dxa"/>
            <w:shd w:val="clear" w:color="auto" w:fill="auto"/>
          </w:tcPr>
          <w:p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DE343B">
              <w:rPr>
                <w:rFonts w:asciiTheme="majorBidi" w:hAnsiTheme="majorBidi" w:cstheme="majorBidi"/>
                <w:iCs/>
                <w:snapToGrid w:val="0"/>
                <w:kern w:val="22"/>
                <w:szCs w:val="22"/>
                <w:lang w:val="en-CA"/>
              </w:rPr>
              <w:t>2</w:t>
            </w:r>
          </w:p>
        </w:tc>
      </w:tr>
      <w:tr w:rsidR="00BB6E4C" w:rsidRPr="00B84670" w:rsidTr="00BD0CA3">
        <w:trPr>
          <w:cantSplit/>
          <w:jc w:val="center"/>
        </w:trPr>
        <w:tc>
          <w:tcPr>
            <w:tcW w:w="3234" w:type="dxa"/>
            <w:shd w:val="clear" w:color="auto" w:fill="auto"/>
          </w:tcPr>
          <w:p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w:t>
            </w:r>
            <w:r w:rsidR="001E6BAB">
              <w:rPr>
                <w:rFonts w:asciiTheme="majorBidi" w:eastAsia="MS Mincho" w:hAnsiTheme="majorBidi" w:cstheme="majorBidi"/>
                <w:color w:val="000000"/>
                <w:kern w:val="22"/>
                <w:szCs w:val="22"/>
              </w:rPr>
              <w:t>N</w:t>
            </w:r>
            <w:r w:rsidRPr="007F7FCA">
              <w:rPr>
                <w:rFonts w:asciiTheme="majorBidi" w:eastAsia="MS Mincho" w:hAnsiTheme="majorBidi" w:cstheme="majorBidi"/>
                <w:color w:val="000000"/>
                <w:kern w:val="22"/>
                <w:szCs w:val="22"/>
              </w:rPr>
              <w:t>P/MOP/</w:t>
            </w:r>
            <w:r w:rsidR="001E6BAB">
              <w:rPr>
                <w:rFonts w:asciiTheme="majorBidi" w:eastAsia="MS Mincho" w:hAnsiTheme="majorBidi" w:cstheme="majorBidi"/>
                <w:color w:val="000000"/>
                <w:kern w:val="22"/>
                <w:szCs w:val="22"/>
              </w:rPr>
              <w:t>4</w:t>
            </w:r>
            <w:r w:rsidRPr="007F7FCA">
              <w:rPr>
                <w:rFonts w:asciiTheme="majorBidi" w:eastAsia="MS Mincho" w:hAnsiTheme="majorBidi" w:cstheme="majorBidi"/>
                <w:color w:val="000000"/>
                <w:kern w:val="22"/>
                <w:szCs w:val="22"/>
              </w:rPr>
              <w:t>/1</w:t>
            </w:r>
            <w:r>
              <w:rPr>
                <w:rFonts w:asciiTheme="majorBidi" w:eastAsia="MS Mincho" w:hAnsiTheme="majorBidi" w:cstheme="majorBidi"/>
                <w:color w:val="000000"/>
                <w:kern w:val="22"/>
                <w:szCs w:val="22"/>
              </w:rPr>
              <w:t>/Add.</w:t>
            </w:r>
            <w:r w:rsidR="009E4B85">
              <w:rPr>
                <w:rFonts w:asciiTheme="majorBidi" w:eastAsia="MS Mincho" w:hAnsiTheme="majorBidi" w:cstheme="majorBidi"/>
                <w:color w:val="000000"/>
                <w:kern w:val="22"/>
                <w:szCs w:val="22"/>
              </w:rPr>
              <w:t>6</w:t>
            </w:r>
          </w:p>
        </w:tc>
        <w:tc>
          <w:tcPr>
            <w:tcW w:w="6464" w:type="dxa"/>
            <w:shd w:val="clear" w:color="auto" w:fill="auto"/>
          </w:tcPr>
          <w:p w:rsidR="0054299D" w:rsidRPr="00986C80" w:rsidRDefault="009E4B85" w:rsidP="00D91373">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Anota</w:t>
            </w:r>
            <w:r w:rsidR="00D91373">
              <w:rPr>
                <w:rFonts w:asciiTheme="majorBidi" w:eastAsia="MS Mincho" w:hAnsiTheme="majorBidi" w:cstheme="majorBidi"/>
                <w:color w:val="000000"/>
                <w:kern w:val="22"/>
                <w:szCs w:val="22"/>
              </w:rPr>
              <w:t>c</w:t>
            </w:r>
            <w:r>
              <w:rPr>
                <w:rFonts w:asciiTheme="majorBidi" w:eastAsia="MS Mincho" w:hAnsiTheme="majorBidi" w:cstheme="majorBidi"/>
                <w:color w:val="000000"/>
                <w:kern w:val="22"/>
                <w:szCs w:val="22"/>
              </w:rPr>
              <w:t>ion</w:t>
            </w:r>
            <w:r w:rsidR="00D91373">
              <w:rPr>
                <w:rFonts w:asciiTheme="majorBidi" w:eastAsia="MS Mincho" w:hAnsiTheme="majorBidi" w:cstheme="majorBidi"/>
                <w:color w:val="000000"/>
                <w:kern w:val="22"/>
                <w:szCs w:val="22"/>
              </w:rPr>
              <w:t>e</w:t>
            </w:r>
            <w:r>
              <w:rPr>
                <w:rFonts w:asciiTheme="majorBidi" w:eastAsia="MS Mincho" w:hAnsiTheme="majorBidi" w:cstheme="majorBidi"/>
                <w:color w:val="000000"/>
                <w:kern w:val="22"/>
                <w:szCs w:val="22"/>
              </w:rPr>
              <w:t>s</w:t>
            </w:r>
            <w:r w:rsidR="00D91373">
              <w:rPr>
                <w:rFonts w:asciiTheme="majorBidi" w:eastAsia="MS Mincho" w:hAnsiTheme="majorBidi" w:cstheme="majorBidi"/>
                <w:color w:val="000000"/>
                <w:kern w:val="22"/>
                <w:szCs w:val="22"/>
              </w:rPr>
              <w:t xml:space="preserve"> al programa</w:t>
            </w:r>
          </w:p>
        </w:tc>
        <w:tc>
          <w:tcPr>
            <w:tcW w:w="889" w:type="dxa"/>
            <w:shd w:val="clear" w:color="auto" w:fill="auto"/>
          </w:tcPr>
          <w:p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DE343B">
              <w:rPr>
                <w:rFonts w:asciiTheme="majorBidi" w:hAnsiTheme="majorBidi" w:cstheme="majorBidi"/>
                <w:iCs/>
                <w:snapToGrid w:val="0"/>
                <w:kern w:val="22"/>
                <w:szCs w:val="22"/>
                <w:lang w:val="en-CA"/>
              </w:rPr>
              <w:t>2</w:t>
            </w:r>
          </w:p>
        </w:tc>
      </w:tr>
      <w:tr w:rsidR="00BB6E4C" w:rsidRPr="00B84670" w:rsidTr="00BD0CA3">
        <w:trPr>
          <w:cantSplit/>
          <w:jc w:val="center"/>
        </w:trPr>
        <w:tc>
          <w:tcPr>
            <w:tcW w:w="3234" w:type="dxa"/>
            <w:shd w:val="clear" w:color="auto" w:fill="auto"/>
          </w:tcPr>
          <w:p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w:t>
            </w:r>
            <w:r w:rsidR="001E6BAB">
              <w:rPr>
                <w:rFonts w:asciiTheme="majorBidi" w:eastAsia="MS Mincho" w:hAnsiTheme="majorBidi" w:cstheme="majorBidi"/>
                <w:color w:val="000000"/>
                <w:kern w:val="22"/>
                <w:szCs w:val="22"/>
              </w:rPr>
              <w:t>N</w:t>
            </w:r>
            <w:r w:rsidRPr="007F7FCA">
              <w:rPr>
                <w:rFonts w:asciiTheme="majorBidi" w:eastAsia="MS Mincho" w:hAnsiTheme="majorBidi" w:cstheme="majorBidi"/>
                <w:color w:val="000000"/>
                <w:kern w:val="22"/>
                <w:szCs w:val="22"/>
              </w:rPr>
              <w:t>P/MOP/</w:t>
            </w:r>
            <w:r w:rsidR="001E6BAB">
              <w:rPr>
                <w:rFonts w:asciiTheme="majorBidi" w:eastAsia="MS Mincho" w:hAnsiTheme="majorBidi" w:cstheme="majorBidi"/>
                <w:color w:val="000000"/>
                <w:kern w:val="22"/>
                <w:szCs w:val="22"/>
              </w:rPr>
              <w:t>4</w:t>
            </w:r>
            <w:r w:rsidRPr="007F7FCA">
              <w:rPr>
                <w:rFonts w:asciiTheme="majorBidi" w:eastAsia="MS Mincho" w:hAnsiTheme="majorBidi" w:cstheme="majorBidi"/>
                <w:color w:val="000000"/>
                <w:kern w:val="22"/>
                <w:szCs w:val="22"/>
              </w:rPr>
              <w:t>/</w:t>
            </w:r>
            <w:r w:rsidR="00D74BBC">
              <w:rPr>
                <w:rFonts w:asciiTheme="majorBidi" w:eastAsia="MS Mincho" w:hAnsiTheme="majorBidi" w:cstheme="majorBidi"/>
                <w:color w:val="000000"/>
                <w:kern w:val="22"/>
                <w:szCs w:val="22"/>
              </w:rPr>
              <w:t>4</w:t>
            </w:r>
          </w:p>
        </w:tc>
        <w:tc>
          <w:tcPr>
            <w:tcW w:w="6464" w:type="dxa"/>
            <w:shd w:val="clear" w:color="auto" w:fill="auto"/>
          </w:tcPr>
          <w:p w:rsidR="0054299D" w:rsidRPr="00804FB9" w:rsidRDefault="00D91373" w:rsidP="00804FB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s-ES"/>
              </w:rPr>
            </w:pPr>
            <w:r w:rsidRPr="00804FB9">
              <w:rPr>
                <w:rFonts w:asciiTheme="majorBidi" w:hAnsiTheme="majorBidi" w:cstheme="majorBidi"/>
                <w:iCs/>
                <w:snapToGrid w:val="0"/>
                <w:kern w:val="22"/>
                <w:szCs w:val="22"/>
                <w:lang w:val="es-ES"/>
              </w:rPr>
              <w:t xml:space="preserve">Informe de </w:t>
            </w:r>
            <w:r w:rsidR="00804FB9">
              <w:rPr>
                <w:rFonts w:asciiTheme="majorBidi" w:hAnsiTheme="majorBidi" w:cstheme="majorBidi"/>
                <w:iCs/>
                <w:snapToGrid w:val="0"/>
                <w:kern w:val="22"/>
                <w:szCs w:val="22"/>
                <w:lang w:val="es-ES"/>
              </w:rPr>
              <w:t xml:space="preserve">la cuarta reunión (Parte I) de </w:t>
            </w:r>
            <w:r w:rsidRPr="00804FB9">
              <w:rPr>
                <w:rFonts w:asciiTheme="majorBidi" w:hAnsiTheme="majorBidi" w:cstheme="majorBidi"/>
                <w:iCs/>
                <w:snapToGrid w:val="0"/>
                <w:kern w:val="22"/>
                <w:szCs w:val="22"/>
                <w:lang w:val="es-ES"/>
              </w:rPr>
              <w:t xml:space="preserve">la Conferencia de las Partes que actúa como reunión de las Partes en el Protocolo de </w:t>
            </w:r>
            <w:r w:rsidR="00B91EAA" w:rsidRPr="00804FB9">
              <w:rPr>
                <w:rFonts w:asciiTheme="majorBidi" w:hAnsiTheme="majorBidi" w:cstheme="majorBidi"/>
                <w:iCs/>
                <w:snapToGrid w:val="0"/>
                <w:kern w:val="22"/>
                <w:szCs w:val="22"/>
                <w:lang w:val="es-ES"/>
              </w:rPr>
              <w:t>Nagoya</w:t>
            </w:r>
            <w:r w:rsidR="00D74BBC" w:rsidRPr="00804FB9">
              <w:rPr>
                <w:rFonts w:asciiTheme="majorBidi" w:hAnsiTheme="majorBidi" w:cstheme="majorBidi"/>
                <w:iCs/>
                <w:snapToGrid w:val="0"/>
                <w:kern w:val="22"/>
                <w:szCs w:val="22"/>
                <w:lang w:val="es-ES"/>
              </w:rPr>
              <w:t xml:space="preserve"> </w:t>
            </w:r>
            <w:r w:rsidRPr="00804FB9">
              <w:rPr>
                <w:rFonts w:asciiTheme="majorBidi" w:hAnsiTheme="majorBidi" w:cstheme="majorBidi"/>
                <w:iCs/>
                <w:snapToGrid w:val="0"/>
                <w:kern w:val="22"/>
                <w:szCs w:val="22"/>
                <w:lang w:val="es-ES"/>
              </w:rPr>
              <w:t xml:space="preserve">sobre Acceso </w:t>
            </w:r>
            <w:r w:rsidR="00804FB9" w:rsidRPr="00804FB9">
              <w:rPr>
                <w:rFonts w:asciiTheme="majorBidi" w:hAnsiTheme="majorBidi" w:cstheme="majorBidi"/>
                <w:iCs/>
                <w:snapToGrid w:val="0"/>
                <w:kern w:val="22"/>
                <w:szCs w:val="22"/>
                <w:lang w:val="es-ES"/>
              </w:rPr>
              <w:t>a los Recursos Genéticos y Participaci</w:t>
            </w:r>
            <w:r w:rsidR="00804FB9">
              <w:rPr>
                <w:rFonts w:asciiTheme="majorBidi" w:hAnsiTheme="majorBidi" w:cstheme="majorBidi"/>
                <w:iCs/>
                <w:snapToGrid w:val="0"/>
                <w:kern w:val="22"/>
                <w:szCs w:val="22"/>
                <w:lang w:val="es-ES"/>
              </w:rPr>
              <w:t>ón Justa y Equitativa en los Beneficios que se Deriven de su Utilización</w:t>
            </w:r>
          </w:p>
        </w:tc>
        <w:tc>
          <w:tcPr>
            <w:tcW w:w="889" w:type="dxa"/>
            <w:shd w:val="clear" w:color="auto" w:fill="auto"/>
          </w:tcPr>
          <w:p w:rsidR="0054299D" w:rsidRPr="00DE343B" w:rsidRDefault="00F40668" w:rsidP="002A4498">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w:t>
            </w:r>
            <w:r w:rsidR="001E6BAB">
              <w:rPr>
                <w:rFonts w:asciiTheme="majorBidi" w:hAnsiTheme="majorBidi" w:cstheme="majorBidi"/>
                <w:iCs/>
                <w:snapToGrid w:val="0"/>
                <w:kern w:val="22"/>
                <w:szCs w:val="22"/>
                <w:lang w:val="en-CA"/>
              </w:rPr>
              <w:t>8</w:t>
            </w:r>
          </w:p>
        </w:tc>
      </w:tr>
      <w:tr w:rsidR="00BB6E4C" w:rsidRPr="00F379A6" w:rsidTr="00BD0CA3">
        <w:trPr>
          <w:cantSplit/>
          <w:jc w:val="center"/>
        </w:trPr>
        <w:tc>
          <w:tcPr>
            <w:tcW w:w="3234" w:type="dxa"/>
            <w:shd w:val="clear" w:color="auto" w:fill="auto"/>
          </w:tcPr>
          <w:p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w:t>
            </w:r>
            <w:r w:rsidR="001E6BAB">
              <w:rPr>
                <w:rFonts w:asciiTheme="majorBidi" w:eastAsia="MS Mincho" w:hAnsiTheme="majorBidi" w:cstheme="majorBidi"/>
                <w:color w:val="000000"/>
                <w:kern w:val="22"/>
                <w:szCs w:val="22"/>
              </w:rPr>
              <w:t>N</w:t>
            </w:r>
            <w:r w:rsidRPr="007F7FCA">
              <w:rPr>
                <w:rFonts w:asciiTheme="majorBidi" w:eastAsia="MS Mincho" w:hAnsiTheme="majorBidi" w:cstheme="majorBidi"/>
                <w:color w:val="000000"/>
                <w:kern w:val="22"/>
                <w:szCs w:val="22"/>
              </w:rPr>
              <w:t>P/MOP/</w:t>
            </w:r>
            <w:r w:rsidR="001E6BAB">
              <w:rPr>
                <w:rFonts w:asciiTheme="majorBidi" w:eastAsia="MS Mincho" w:hAnsiTheme="majorBidi" w:cstheme="majorBidi"/>
                <w:color w:val="000000"/>
                <w:kern w:val="22"/>
                <w:szCs w:val="22"/>
              </w:rPr>
              <w:t>4</w:t>
            </w:r>
            <w:r w:rsidRPr="007F7FCA">
              <w:rPr>
                <w:rFonts w:asciiTheme="majorBidi" w:eastAsia="MS Mincho" w:hAnsiTheme="majorBidi" w:cstheme="majorBidi"/>
                <w:color w:val="000000"/>
                <w:kern w:val="22"/>
                <w:szCs w:val="22"/>
              </w:rPr>
              <w:t>/</w:t>
            </w:r>
            <w:r w:rsidR="00FC56E4">
              <w:rPr>
                <w:rFonts w:asciiTheme="majorBidi" w:eastAsia="MS Mincho" w:hAnsiTheme="majorBidi" w:cstheme="majorBidi"/>
                <w:color w:val="000000"/>
                <w:kern w:val="22"/>
                <w:szCs w:val="22"/>
              </w:rPr>
              <w:t>L.</w:t>
            </w:r>
            <w:r w:rsidRPr="007F7FCA">
              <w:rPr>
                <w:rFonts w:asciiTheme="majorBidi" w:eastAsia="MS Mincho" w:hAnsiTheme="majorBidi" w:cstheme="majorBidi"/>
                <w:color w:val="000000"/>
                <w:kern w:val="22"/>
                <w:szCs w:val="22"/>
              </w:rPr>
              <w:t>1/</w:t>
            </w:r>
            <w:r w:rsidR="00FC56E4">
              <w:rPr>
                <w:rFonts w:asciiTheme="majorBidi" w:eastAsia="MS Mincho" w:hAnsiTheme="majorBidi" w:cstheme="majorBidi"/>
                <w:color w:val="000000"/>
                <w:kern w:val="22"/>
                <w:szCs w:val="22"/>
              </w:rPr>
              <w:t>Rev</w:t>
            </w:r>
            <w:r w:rsidR="00B62998">
              <w:rPr>
                <w:rFonts w:asciiTheme="majorBidi" w:eastAsia="MS Mincho" w:hAnsiTheme="majorBidi" w:cstheme="majorBidi"/>
                <w:color w:val="000000"/>
                <w:kern w:val="22"/>
                <w:szCs w:val="22"/>
              </w:rPr>
              <w:t>.</w:t>
            </w:r>
            <w:r w:rsidR="00FC56E4">
              <w:rPr>
                <w:rFonts w:asciiTheme="majorBidi" w:eastAsia="MS Mincho" w:hAnsiTheme="majorBidi" w:cstheme="majorBidi"/>
                <w:color w:val="000000"/>
                <w:kern w:val="22"/>
                <w:szCs w:val="22"/>
              </w:rPr>
              <w:t>1</w:t>
            </w:r>
          </w:p>
        </w:tc>
        <w:tc>
          <w:tcPr>
            <w:tcW w:w="6464" w:type="dxa"/>
            <w:shd w:val="clear" w:color="auto" w:fill="auto"/>
          </w:tcPr>
          <w:p w:rsidR="00F379A6" w:rsidRPr="00804FB9" w:rsidRDefault="00804FB9" w:rsidP="00804FB9">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s-ES"/>
              </w:rPr>
            </w:pPr>
            <w:r w:rsidRPr="00804FB9">
              <w:rPr>
                <w:rFonts w:asciiTheme="majorBidi" w:eastAsia="MS Mincho" w:hAnsiTheme="majorBidi" w:cstheme="majorBidi"/>
                <w:color w:val="000000"/>
                <w:kern w:val="22"/>
                <w:szCs w:val="22"/>
                <w:lang w:val="es-ES"/>
              </w:rPr>
              <w:t>Proyecto de informe de la reunión</w:t>
            </w:r>
          </w:p>
        </w:tc>
        <w:tc>
          <w:tcPr>
            <w:tcW w:w="889" w:type="dxa"/>
            <w:shd w:val="clear" w:color="auto" w:fill="auto"/>
          </w:tcPr>
          <w:p w:rsidR="00F379A6" w:rsidRPr="001E6565" w:rsidRDefault="00F40668"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w:t>
            </w:r>
            <w:r w:rsidR="001E6BAB">
              <w:rPr>
                <w:rFonts w:asciiTheme="majorBidi" w:hAnsiTheme="majorBidi" w:cstheme="majorBidi"/>
                <w:iCs/>
                <w:snapToGrid w:val="0"/>
                <w:kern w:val="22"/>
                <w:szCs w:val="22"/>
                <w:lang w:val="en-CA"/>
              </w:rPr>
              <w:t>8</w:t>
            </w:r>
          </w:p>
        </w:tc>
      </w:tr>
      <w:tr w:rsidR="00BB6E4C" w:rsidRPr="00F379A6" w:rsidTr="00BD0CA3">
        <w:trPr>
          <w:cantSplit/>
          <w:jc w:val="center"/>
        </w:trPr>
        <w:tc>
          <w:tcPr>
            <w:tcW w:w="3234" w:type="dxa"/>
            <w:shd w:val="clear" w:color="auto" w:fill="auto"/>
          </w:tcPr>
          <w:p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464" w:type="dxa"/>
            <w:shd w:val="clear" w:color="auto" w:fill="auto"/>
          </w:tcPr>
          <w:p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rsidR="00F379A6" w:rsidRPr="00BB6DDC" w:rsidRDefault="00804FB9" w:rsidP="00BB6DDC">
      <w:pPr>
        <w:pStyle w:val="Heading-plainbold"/>
        <w:keepNext/>
        <w:numPr>
          <w:ilvl w:val="2"/>
          <w:numId w:val="49"/>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Pr>
          <w:rFonts w:asciiTheme="majorBidi" w:hAnsiTheme="majorBidi" w:cstheme="majorBidi"/>
          <w:i w:val="0"/>
          <w:iCs/>
          <w:snapToGrid w:val="0"/>
          <w:kern w:val="22"/>
          <w:szCs w:val="22"/>
          <w:lang w:val="en-CA"/>
        </w:rPr>
        <w:t>Documentos de información</w:t>
      </w:r>
      <w:r w:rsidR="004B7AAC" w:rsidRPr="007F7FCA">
        <w:rPr>
          <w:rFonts w:asciiTheme="majorBidi" w:hAnsiTheme="majorBidi" w:cstheme="majorBidi"/>
          <w:i w:val="0"/>
          <w:iCs/>
          <w:snapToGrid w:val="0"/>
          <w:kern w:val="22"/>
          <w:szCs w:val="22"/>
          <w:lang w:val="en-CA"/>
        </w:rPr>
        <w:t xml:space="preserve"> </w:t>
      </w:r>
    </w:p>
    <w:tbl>
      <w:tblPr>
        <w:tblW w:w="10587" w:type="dxa"/>
        <w:jc w:val="center"/>
        <w:tblLook w:val="04A0"/>
      </w:tblPr>
      <w:tblGrid>
        <w:gridCol w:w="3086"/>
        <w:gridCol w:w="6413"/>
        <w:gridCol w:w="1088"/>
      </w:tblGrid>
      <w:tr w:rsidR="00804FB9" w:rsidRPr="007F7FCA" w:rsidTr="00112E28">
        <w:trPr>
          <w:cantSplit/>
          <w:jc w:val="center"/>
        </w:trPr>
        <w:tc>
          <w:tcPr>
            <w:tcW w:w="3114" w:type="dxa"/>
            <w:shd w:val="clear" w:color="auto" w:fill="auto"/>
          </w:tcPr>
          <w:p w:rsidR="00415939" w:rsidRPr="007F7FCA" w:rsidRDefault="00415939" w:rsidP="00804FB9">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S</w:t>
            </w:r>
            <w:r w:rsidR="00804FB9">
              <w:rPr>
                <w:rFonts w:asciiTheme="majorBidi" w:hAnsiTheme="majorBidi" w:cstheme="majorBidi"/>
                <w:i/>
                <w:snapToGrid w:val="0"/>
                <w:kern w:val="22"/>
                <w:szCs w:val="22"/>
                <w:lang w:val="en-CA"/>
              </w:rPr>
              <w:t>ignatura</w:t>
            </w:r>
          </w:p>
        </w:tc>
        <w:tc>
          <w:tcPr>
            <w:tcW w:w="6584" w:type="dxa"/>
            <w:shd w:val="clear" w:color="auto" w:fill="auto"/>
          </w:tcPr>
          <w:p w:rsidR="00415939" w:rsidRPr="007F7FCA" w:rsidRDefault="00415939" w:rsidP="00804FB9">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T</w:t>
            </w:r>
            <w:r w:rsidR="00804FB9">
              <w:rPr>
                <w:rFonts w:asciiTheme="majorBidi" w:hAnsiTheme="majorBidi" w:cstheme="majorBidi"/>
                <w:i/>
                <w:snapToGrid w:val="0"/>
                <w:kern w:val="22"/>
                <w:szCs w:val="22"/>
                <w:lang w:val="en-CA"/>
              </w:rPr>
              <w:t>ítulo</w:t>
            </w:r>
          </w:p>
        </w:tc>
        <w:tc>
          <w:tcPr>
            <w:tcW w:w="889" w:type="dxa"/>
            <w:shd w:val="clear" w:color="auto" w:fill="auto"/>
          </w:tcPr>
          <w:p w:rsidR="00415939" w:rsidRPr="007F7FCA" w:rsidRDefault="00804FB9" w:rsidP="00804FB9">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lang w:val="en-CA"/>
              </w:rPr>
              <w:t>Tema(s) del programa</w:t>
            </w:r>
          </w:p>
        </w:tc>
      </w:tr>
      <w:tr w:rsidR="00804FB9" w:rsidRPr="007F7FCA" w:rsidTr="001E6565">
        <w:trPr>
          <w:cantSplit/>
          <w:jc w:val="center"/>
        </w:trPr>
        <w:tc>
          <w:tcPr>
            <w:tcW w:w="3114" w:type="dxa"/>
            <w:shd w:val="clear" w:color="auto" w:fill="auto"/>
          </w:tcPr>
          <w:p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A859BF">
              <w:rPr>
                <w:rFonts w:asciiTheme="majorBidi" w:eastAsia="MS Mincho" w:hAnsiTheme="majorBidi" w:cstheme="majorBidi"/>
                <w:color w:val="000000"/>
                <w:kern w:val="22"/>
                <w:szCs w:val="22"/>
              </w:rPr>
              <w:t>CBD/</w:t>
            </w:r>
            <w:r w:rsidR="00BB7692">
              <w:rPr>
                <w:rFonts w:asciiTheme="majorBidi" w:eastAsia="MS Mincho" w:hAnsiTheme="majorBidi" w:cstheme="majorBidi"/>
                <w:color w:val="000000"/>
                <w:kern w:val="22"/>
                <w:szCs w:val="22"/>
              </w:rPr>
              <w:t>N</w:t>
            </w:r>
            <w:r w:rsidRPr="00A859BF">
              <w:rPr>
                <w:rFonts w:asciiTheme="majorBidi" w:eastAsia="MS Mincho" w:hAnsiTheme="majorBidi" w:cstheme="majorBidi"/>
                <w:color w:val="000000"/>
                <w:kern w:val="22"/>
                <w:szCs w:val="22"/>
              </w:rPr>
              <w:t>P/MOP/</w:t>
            </w:r>
            <w:r w:rsidR="00BB7692">
              <w:rPr>
                <w:rFonts w:asciiTheme="majorBidi" w:eastAsia="MS Mincho" w:hAnsiTheme="majorBidi" w:cstheme="majorBidi"/>
                <w:color w:val="000000"/>
                <w:kern w:val="22"/>
                <w:szCs w:val="22"/>
              </w:rPr>
              <w:t>4</w:t>
            </w:r>
            <w:r w:rsidRPr="00A859BF">
              <w:rPr>
                <w:rFonts w:asciiTheme="majorBidi" w:eastAsia="MS Mincho" w:hAnsiTheme="majorBidi" w:cstheme="majorBidi"/>
                <w:color w:val="000000"/>
                <w:kern w:val="22"/>
                <w:szCs w:val="22"/>
              </w:rPr>
              <w:t>/INF/</w:t>
            </w:r>
            <w:r w:rsidR="00440910">
              <w:rPr>
                <w:rFonts w:asciiTheme="majorBidi" w:eastAsia="MS Mincho" w:hAnsiTheme="majorBidi" w:cstheme="majorBidi"/>
                <w:color w:val="000000"/>
                <w:kern w:val="22"/>
                <w:szCs w:val="22"/>
              </w:rPr>
              <w:t>7</w:t>
            </w:r>
          </w:p>
        </w:tc>
        <w:tc>
          <w:tcPr>
            <w:tcW w:w="6584" w:type="dxa"/>
            <w:shd w:val="clear" w:color="auto" w:fill="auto"/>
          </w:tcPr>
          <w:p w:rsidR="004B7AAC" w:rsidRPr="00804FB9" w:rsidRDefault="00804FB9"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s-ES"/>
              </w:rPr>
            </w:pPr>
            <w:r w:rsidRPr="00861496">
              <w:rPr>
                <w:snapToGrid w:val="0"/>
                <w:kern w:val="22"/>
                <w:szCs w:val="22"/>
                <w:lang w:val="es-ES"/>
              </w:rPr>
              <w:t>Procedimientos para la elección de los Vicepresidentes de la Mesa de la Conferencia de las Partes, Presidente del Órgano Subsidiario de Asesoramiento Científico, Técnico y Tecnológico y Presidente del Órgano Subsidiario sobre la Aplicaci</w:t>
            </w:r>
            <w:r>
              <w:rPr>
                <w:snapToGrid w:val="0"/>
                <w:kern w:val="22"/>
                <w:szCs w:val="22"/>
                <w:lang w:val="es-ES"/>
              </w:rPr>
              <w:t>ón</w:t>
            </w:r>
          </w:p>
        </w:tc>
        <w:tc>
          <w:tcPr>
            <w:tcW w:w="889" w:type="dxa"/>
            <w:shd w:val="clear" w:color="auto" w:fill="auto"/>
          </w:tcPr>
          <w:p w:rsidR="004B7AAC" w:rsidRPr="00DE343B" w:rsidRDefault="00DE343B"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2</w:t>
            </w:r>
          </w:p>
          <w:p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bl>
    <w:p w:rsidR="005533B2" w:rsidRDefault="005533B2" w:rsidP="00E32F49">
      <w:pPr>
        <w:pStyle w:val="Para1"/>
        <w:suppressLineNumbers/>
        <w:suppressAutoHyphens/>
        <w:kinsoku w:val="0"/>
        <w:overflowPunct w:val="0"/>
        <w:autoSpaceDE w:val="0"/>
        <w:autoSpaceDN w:val="0"/>
        <w:spacing w:after="0"/>
        <w:jc w:val="center"/>
      </w:pPr>
    </w:p>
    <w:p w:rsidR="005533B2" w:rsidRDefault="005533B2">
      <w:pPr>
        <w:jc w:val="left"/>
        <w:rPr>
          <w:snapToGrid w:val="0"/>
          <w:szCs w:val="18"/>
        </w:rPr>
      </w:pPr>
      <w:r>
        <w:br w:type="page"/>
      </w:r>
    </w:p>
    <w:p w:rsidR="00D90013" w:rsidRPr="00804FB9" w:rsidRDefault="00D90013" w:rsidP="00D90013">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lang w:val="es-ES"/>
        </w:rPr>
      </w:pPr>
      <w:r w:rsidRPr="00804FB9">
        <w:rPr>
          <w:i/>
          <w:iCs/>
          <w:snapToGrid w:val="0"/>
          <w:kern w:val="22"/>
          <w:szCs w:val="22"/>
          <w:lang w:val="es-ES"/>
        </w:rPr>
        <w:lastRenderedPageBreak/>
        <w:t>An</w:t>
      </w:r>
      <w:r w:rsidR="00804FB9" w:rsidRPr="00804FB9">
        <w:rPr>
          <w:i/>
          <w:iCs/>
          <w:snapToGrid w:val="0"/>
          <w:kern w:val="22"/>
          <w:szCs w:val="22"/>
          <w:lang w:val="es-ES"/>
        </w:rPr>
        <w:t>exo</w:t>
      </w:r>
      <w:r w:rsidRPr="00804FB9">
        <w:rPr>
          <w:i/>
          <w:iCs/>
          <w:snapToGrid w:val="0"/>
          <w:kern w:val="22"/>
          <w:szCs w:val="22"/>
          <w:lang w:val="es-ES"/>
        </w:rPr>
        <w:t xml:space="preserve"> II</w:t>
      </w:r>
    </w:p>
    <w:p w:rsidR="00D90013" w:rsidRPr="00804FB9" w:rsidRDefault="00D90013" w:rsidP="00BD0CA3">
      <w:pPr>
        <w:suppressLineNumbers/>
        <w:tabs>
          <w:tab w:val="left" w:pos="360"/>
          <w:tab w:val="left" w:pos="720"/>
        </w:tabs>
        <w:suppressAutoHyphens/>
        <w:kinsoku w:val="0"/>
        <w:overflowPunct w:val="0"/>
        <w:autoSpaceDE w:val="0"/>
        <w:autoSpaceDN w:val="0"/>
        <w:adjustRightInd w:val="0"/>
        <w:snapToGrid w:val="0"/>
        <w:spacing w:before="240" w:after="240"/>
        <w:jc w:val="center"/>
        <w:rPr>
          <w:b/>
          <w:snapToGrid w:val="0"/>
          <w:kern w:val="22"/>
          <w:szCs w:val="22"/>
          <w:lang w:val="es-ES"/>
        </w:rPr>
      </w:pPr>
      <w:r w:rsidRPr="00804FB9">
        <w:rPr>
          <w:b/>
          <w:snapToGrid w:val="0"/>
          <w:kern w:val="22"/>
          <w:szCs w:val="22"/>
          <w:lang w:val="es-ES"/>
        </w:rPr>
        <w:t>PRO</w:t>
      </w:r>
      <w:r w:rsidR="00804FB9" w:rsidRPr="00804FB9">
        <w:rPr>
          <w:b/>
          <w:snapToGrid w:val="0"/>
          <w:kern w:val="22"/>
          <w:szCs w:val="22"/>
          <w:lang w:val="es-ES"/>
        </w:rPr>
        <w:t xml:space="preserve">PUESTA </w:t>
      </w:r>
      <w:r w:rsidR="00804FB9" w:rsidRPr="00861496">
        <w:rPr>
          <w:b/>
          <w:snapToGrid w:val="0"/>
          <w:kern w:val="22"/>
          <w:szCs w:val="22"/>
          <w:lang w:val="es-ES"/>
        </w:rPr>
        <w:t xml:space="preserve">DE ORGANIZACIÓN DE LOS TRABAJOS </w:t>
      </w:r>
      <w:r w:rsidR="00804FB9">
        <w:rPr>
          <w:b/>
          <w:snapToGrid w:val="0"/>
          <w:kern w:val="22"/>
          <w:szCs w:val="22"/>
          <w:lang w:val="es-ES"/>
        </w:rPr>
        <w:t xml:space="preserve">PARA LA CONTINUACIÓN DE LA SEGUNDA PARTE </w:t>
      </w:r>
      <w:r w:rsidR="00804FB9" w:rsidRPr="00861496">
        <w:rPr>
          <w:b/>
          <w:snapToGrid w:val="0"/>
          <w:kern w:val="22"/>
          <w:szCs w:val="22"/>
          <w:lang w:val="es-ES"/>
        </w:rPr>
        <w:t xml:space="preserve">DE LA </w:t>
      </w:r>
      <w:r w:rsidR="00804FB9">
        <w:rPr>
          <w:b/>
          <w:snapToGrid w:val="0"/>
          <w:kern w:val="22"/>
          <w:szCs w:val="22"/>
          <w:lang w:val="es-ES"/>
        </w:rPr>
        <w:t>4</w:t>
      </w:r>
      <w:r w:rsidR="00804FB9" w:rsidRPr="00861496">
        <w:rPr>
          <w:b/>
          <w:snapToGrid w:val="0"/>
          <w:kern w:val="22"/>
          <w:szCs w:val="22"/>
          <w:lang w:val="es-ES"/>
        </w:rPr>
        <w:t>ª REUNIÓN DE LA CONFERENCIA DE LAS PARTES QUE ACTÚA COMO REUNIÓN DE LAS PARTES EN EL PROTOCOLO DE</w:t>
      </w:r>
      <w:r w:rsidRPr="00804FB9">
        <w:rPr>
          <w:b/>
          <w:snapToGrid w:val="0"/>
          <w:kern w:val="22"/>
          <w:szCs w:val="22"/>
          <w:lang w:val="es-ES"/>
        </w:rPr>
        <w:t> </w:t>
      </w:r>
      <w:r w:rsidR="00440910" w:rsidRPr="00804FB9">
        <w:rPr>
          <w:b/>
          <w:snapToGrid w:val="0"/>
          <w:kern w:val="22"/>
          <w:szCs w:val="22"/>
          <w:lang w:val="es-ES"/>
        </w:rPr>
        <w:t>NAGOYA</w:t>
      </w:r>
    </w:p>
    <w:tbl>
      <w:tblPr>
        <w:tblStyle w:val="Tablaconcuadrcula"/>
        <w:tblW w:w="9498" w:type="dxa"/>
        <w:tblLook w:val="04A0"/>
      </w:tblPr>
      <w:tblGrid>
        <w:gridCol w:w="989"/>
        <w:gridCol w:w="650"/>
        <w:gridCol w:w="497"/>
        <w:gridCol w:w="2384"/>
        <w:gridCol w:w="4978"/>
      </w:tblGrid>
      <w:tr w:rsidR="00804FB9" w:rsidRPr="00264069" w:rsidTr="00B52667">
        <w:tc>
          <w:tcPr>
            <w:tcW w:w="989" w:type="dxa"/>
            <w:tcBorders>
              <w:left w:val="nil"/>
              <w:bottom w:val="double" w:sz="4" w:space="0" w:color="000000"/>
              <w:right w:val="dotted" w:sz="4" w:space="0" w:color="000000"/>
            </w:tcBorders>
          </w:tcPr>
          <w:p w:rsidR="00264069" w:rsidRPr="00BD0CA3" w:rsidRDefault="00804FB9" w:rsidP="00804FB9">
            <w:pPr>
              <w:spacing w:before="40" w:after="40"/>
              <w:rPr>
                <w:rFonts w:cs="Calibri"/>
                <w:i/>
                <w:iCs/>
                <w:kern w:val="22"/>
                <w:sz w:val="18"/>
                <w:szCs w:val="18"/>
              </w:rPr>
            </w:pPr>
            <w:r>
              <w:rPr>
                <w:rFonts w:cs="Calibri"/>
                <w:i/>
                <w:iCs/>
                <w:kern w:val="22"/>
                <w:sz w:val="18"/>
                <w:szCs w:val="18"/>
              </w:rPr>
              <w:t xml:space="preserve">Fecha </w:t>
            </w:r>
          </w:p>
        </w:tc>
        <w:tc>
          <w:tcPr>
            <w:tcW w:w="8509" w:type="dxa"/>
            <w:gridSpan w:val="4"/>
            <w:tcBorders>
              <w:left w:val="dotted" w:sz="4" w:space="0" w:color="000000"/>
              <w:bottom w:val="single" w:sz="4" w:space="0" w:color="auto"/>
              <w:right w:val="nil"/>
            </w:tcBorders>
          </w:tcPr>
          <w:p w:rsidR="00264069" w:rsidRPr="00BD0CA3" w:rsidRDefault="00804FB9" w:rsidP="00804FB9">
            <w:pPr>
              <w:spacing w:before="40" w:after="40"/>
              <w:jc w:val="center"/>
              <w:rPr>
                <w:rFonts w:cs="Calibri"/>
                <w:b/>
                <w:bCs/>
                <w:i/>
                <w:iCs/>
                <w:kern w:val="22"/>
                <w:sz w:val="20"/>
                <w:szCs w:val="20"/>
              </w:rPr>
            </w:pPr>
            <w:r>
              <w:rPr>
                <w:rFonts w:cs="Calibri"/>
                <w:i/>
                <w:iCs/>
                <w:kern w:val="22"/>
                <w:sz w:val="20"/>
                <w:szCs w:val="20"/>
              </w:rPr>
              <w:t>Temas del programa</w:t>
            </w:r>
          </w:p>
        </w:tc>
      </w:tr>
      <w:tr w:rsidR="00804FB9" w:rsidRPr="00264069" w:rsidTr="00B52667">
        <w:tc>
          <w:tcPr>
            <w:tcW w:w="989" w:type="dxa"/>
            <w:vMerge w:val="restart"/>
            <w:tcBorders>
              <w:top w:val="double" w:sz="4" w:space="0" w:color="000000"/>
              <w:bottom w:val="double" w:sz="4" w:space="0" w:color="000000"/>
              <w:right w:val="single" w:sz="4" w:space="0" w:color="auto"/>
            </w:tcBorders>
          </w:tcPr>
          <w:p w:rsidR="00264069" w:rsidRPr="00804FB9" w:rsidRDefault="00804FB9" w:rsidP="00264069">
            <w:pPr>
              <w:spacing w:before="40" w:after="40"/>
              <w:rPr>
                <w:rFonts w:cs="Calibri"/>
                <w:kern w:val="22"/>
                <w:sz w:val="18"/>
                <w:szCs w:val="18"/>
                <w:lang w:val="es-ES"/>
              </w:rPr>
            </w:pPr>
            <w:r w:rsidRPr="00804FB9">
              <w:rPr>
                <w:rFonts w:cs="Calibri"/>
                <w:kern w:val="22"/>
                <w:sz w:val="18"/>
                <w:szCs w:val="18"/>
                <w:lang w:val="es-ES"/>
              </w:rPr>
              <w:t>Jueves</w:t>
            </w:r>
            <w:r w:rsidR="00264069" w:rsidRPr="00804FB9">
              <w:rPr>
                <w:rFonts w:cs="Calibri"/>
                <w:kern w:val="22"/>
                <w:sz w:val="18"/>
                <w:szCs w:val="18"/>
                <w:lang w:val="es-ES"/>
              </w:rPr>
              <w:t>, 19</w:t>
            </w:r>
            <w:r w:rsidRPr="00804FB9">
              <w:rPr>
                <w:rFonts w:cs="Calibri"/>
                <w:kern w:val="22"/>
                <w:sz w:val="18"/>
                <w:szCs w:val="18"/>
                <w:lang w:val="es-ES"/>
              </w:rPr>
              <w:t xml:space="preserve"> de octubre</w:t>
            </w:r>
          </w:p>
          <w:p w:rsidR="00264069" w:rsidRPr="00804FB9" w:rsidRDefault="00264069" w:rsidP="00804FB9">
            <w:pPr>
              <w:spacing w:before="40" w:after="40"/>
              <w:rPr>
                <w:rFonts w:cs="Calibri"/>
                <w:kern w:val="22"/>
                <w:sz w:val="18"/>
                <w:szCs w:val="18"/>
                <w:lang w:val="es-ES"/>
              </w:rPr>
            </w:pPr>
            <w:r w:rsidRPr="00804FB9">
              <w:rPr>
                <w:rFonts w:cs="Calibri"/>
                <w:kern w:val="22"/>
                <w:sz w:val="18"/>
                <w:szCs w:val="18"/>
                <w:lang w:val="es-ES"/>
              </w:rPr>
              <w:t>(</w:t>
            </w:r>
            <w:r w:rsidR="00804FB9" w:rsidRPr="00804FB9">
              <w:rPr>
                <w:rFonts w:cs="Calibri"/>
                <w:kern w:val="22"/>
                <w:sz w:val="18"/>
                <w:szCs w:val="18"/>
                <w:lang w:val="es-ES"/>
              </w:rPr>
              <w:t>15 a 18 h.</w:t>
            </w:r>
            <w:r w:rsidRPr="00804FB9">
              <w:rPr>
                <w:rFonts w:cs="Calibri"/>
                <w:kern w:val="22"/>
                <w:sz w:val="18"/>
                <w:szCs w:val="18"/>
                <w:lang w:val="es-ES"/>
              </w:rPr>
              <w:t>)</w:t>
            </w:r>
          </w:p>
        </w:tc>
        <w:tc>
          <w:tcPr>
            <w:tcW w:w="650" w:type="dxa"/>
            <w:tcBorders>
              <w:top w:val="double" w:sz="4" w:space="0" w:color="000000"/>
              <w:left w:val="single" w:sz="4" w:space="0" w:color="auto"/>
              <w:bottom w:val="dotted" w:sz="4" w:space="0" w:color="000000"/>
              <w:right w:val="dotted" w:sz="4" w:space="0" w:color="000000"/>
            </w:tcBorders>
          </w:tcPr>
          <w:p w:rsidR="00264069" w:rsidRPr="00264069" w:rsidRDefault="00264069" w:rsidP="00804FB9">
            <w:pPr>
              <w:shd w:val="clear" w:color="auto" w:fill="92D050"/>
              <w:spacing w:before="40" w:after="40"/>
              <w:rPr>
                <w:rFonts w:cs="Calibri"/>
                <w:kern w:val="22"/>
                <w:sz w:val="18"/>
                <w:szCs w:val="18"/>
              </w:rPr>
            </w:pPr>
            <w:r w:rsidRPr="00264069">
              <w:rPr>
                <w:rFonts w:cs="Calibri"/>
                <w:kern w:val="22"/>
                <w:sz w:val="18"/>
                <w:szCs w:val="18"/>
              </w:rPr>
              <w:t>C</w:t>
            </w:r>
            <w:r w:rsidR="00804FB9">
              <w:rPr>
                <w:rFonts w:cs="Calibri"/>
                <w:kern w:val="22"/>
                <w:sz w:val="18"/>
                <w:szCs w:val="18"/>
              </w:rPr>
              <w:t>D</w:t>
            </w:r>
            <w:r w:rsidRPr="00264069">
              <w:rPr>
                <w:rFonts w:cs="Calibri"/>
                <w:kern w:val="22"/>
                <w:sz w:val="18"/>
                <w:szCs w:val="18"/>
              </w:rPr>
              <w:t>B</w:t>
            </w:r>
          </w:p>
        </w:tc>
        <w:tc>
          <w:tcPr>
            <w:tcW w:w="497" w:type="dxa"/>
            <w:tcBorders>
              <w:top w:val="double" w:sz="4" w:space="0" w:color="000000"/>
              <w:left w:val="dotted" w:sz="4" w:space="0" w:color="000000"/>
              <w:bottom w:val="dotted" w:sz="4" w:space="0" w:color="000000"/>
              <w:right w:val="dotted" w:sz="4" w:space="0" w:color="000000"/>
            </w:tcBorders>
          </w:tcPr>
          <w:p w:rsidR="00264069" w:rsidRPr="00264069" w:rsidRDefault="00804FB9" w:rsidP="00804FB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P</w:t>
            </w:r>
            <w:r w:rsidR="00264069" w:rsidRPr="00264069">
              <w:rPr>
                <w:rFonts w:cs="Calibri"/>
                <w:kern w:val="22"/>
                <w:sz w:val="18"/>
                <w:szCs w:val="18"/>
              </w:rPr>
              <w:t>C</w:t>
            </w:r>
          </w:p>
        </w:tc>
        <w:tc>
          <w:tcPr>
            <w:tcW w:w="2384" w:type="dxa"/>
            <w:tcBorders>
              <w:top w:val="double" w:sz="4" w:space="0" w:color="000000"/>
              <w:left w:val="dotted" w:sz="4" w:space="0" w:color="000000"/>
              <w:bottom w:val="dotted" w:sz="4" w:space="0" w:color="000000"/>
              <w:right w:val="dotted" w:sz="4" w:space="0" w:color="000000"/>
            </w:tcBorders>
          </w:tcPr>
          <w:p w:rsidR="00264069" w:rsidRPr="00264069" w:rsidRDefault="00804FB9" w:rsidP="00804FB9">
            <w:pPr>
              <w:shd w:val="clear" w:color="auto" w:fill="00B0F0"/>
              <w:spacing w:before="40" w:after="40"/>
              <w:rPr>
                <w:rFonts w:cs="Calibri"/>
                <w:kern w:val="22"/>
                <w:sz w:val="18"/>
                <w:szCs w:val="18"/>
              </w:rPr>
            </w:pPr>
            <w:r>
              <w:rPr>
                <w:rFonts w:cs="Calibri"/>
                <w:kern w:val="22"/>
                <w:sz w:val="18"/>
                <w:szCs w:val="18"/>
              </w:rPr>
              <w:t>P</w:t>
            </w:r>
            <w:r w:rsidR="00264069" w:rsidRPr="00264069">
              <w:rPr>
                <w:rFonts w:cs="Calibri"/>
                <w:kern w:val="22"/>
                <w:sz w:val="18"/>
                <w:szCs w:val="18"/>
              </w:rPr>
              <w:t>N</w:t>
            </w:r>
          </w:p>
        </w:tc>
        <w:tc>
          <w:tcPr>
            <w:tcW w:w="4978" w:type="dxa"/>
            <w:tcBorders>
              <w:top w:val="double" w:sz="4" w:space="0" w:color="000000"/>
              <w:left w:val="dotted" w:sz="4" w:space="0" w:color="000000"/>
              <w:bottom w:val="dotted" w:sz="4" w:space="0" w:color="000000"/>
            </w:tcBorders>
          </w:tcPr>
          <w:p w:rsidR="00264069" w:rsidRPr="00264069" w:rsidRDefault="00264069" w:rsidP="00264069">
            <w:pPr>
              <w:spacing w:before="40" w:after="40"/>
              <w:rPr>
                <w:rFonts w:cs="Calibri"/>
                <w:kern w:val="22"/>
                <w:sz w:val="18"/>
                <w:szCs w:val="18"/>
              </w:rPr>
            </w:pPr>
          </w:p>
        </w:tc>
      </w:tr>
      <w:tr w:rsidR="00804FB9" w:rsidRPr="00264069" w:rsidTr="00B52667">
        <w:tc>
          <w:tcPr>
            <w:tcW w:w="989"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50"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1</w:t>
            </w:r>
          </w:p>
        </w:tc>
        <w:tc>
          <w:tcPr>
            <w:tcW w:w="497"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w:t>
            </w:r>
          </w:p>
        </w:tc>
        <w:tc>
          <w:tcPr>
            <w:tcW w:w="2384"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w:t>
            </w:r>
          </w:p>
        </w:tc>
        <w:tc>
          <w:tcPr>
            <w:tcW w:w="4978" w:type="dxa"/>
            <w:tcBorders>
              <w:top w:val="dotted" w:sz="4" w:space="0" w:color="000000"/>
              <w:left w:val="dotted" w:sz="4" w:space="0" w:color="000000"/>
              <w:bottom w:val="dotted" w:sz="4" w:space="0" w:color="000000"/>
            </w:tcBorders>
          </w:tcPr>
          <w:p w:rsidR="00264069" w:rsidRPr="00264069" w:rsidRDefault="00804FB9" w:rsidP="00804FB9">
            <w:pPr>
              <w:spacing w:before="40" w:after="40"/>
              <w:rPr>
                <w:rFonts w:cs="Calibri"/>
                <w:kern w:val="22"/>
                <w:sz w:val="18"/>
                <w:szCs w:val="18"/>
              </w:rPr>
            </w:pPr>
            <w:r>
              <w:rPr>
                <w:rFonts w:cs="Calibri"/>
                <w:kern w:val="22"/>
                <w:sz w:val="18"/>
                <w:szCs w:val="18"/>
              </w:rPr>
              <w:t>Apertura de la reunión</w:t>
            </w:r>
          </w:p>
        </w:tc>
      </w:tr>
      <w:tr w:rsidR="00804FB9" w:rsidRPr="00265F04" w:rsidTr="00B52667">
        <w:tc>
          <w:tcPr>
            <w:tcW w:w="989"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50"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w:t>
            </w:r>
          </w:p>
        </w:tc>
        <w:tc>
          <w:tcPr>
            <w:tcW w:w="497"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2384"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2</w:t>
            </w:r>
          </w:p>
        </w:tc>
        <w:tc>
          <w:tcPr>
            <w:tcW w:w="4978" w:type="dxa"/>
            <w:tcBorders>
              <w:top w:val="dotted" w:sz="4" w:space="0" w:color="000000"/>
              <w:left w:val="dotted" w:sz="4" w:space="0" w:color="000000"/>
              <w:bottom w:val="dotted" w:sz="4" w:space="0" w:color="000000"/>
            </w:tcBorders>
          </w:tcPr>
          <w:p w:rsidR="00264069" w:rsidRPr="00804FB9" w:rsidRDefault="00804FB9" w:rsidP="00264069">
            <w:pPr>
              <w:spacing w:before="40" w:after="40"/>
              <w:rPr>
                <w:rFonts w:cs="Calibri"/>
                <w:kern w:val="22"/>
                <w:sz w:val="18"/>
                <w:szCs w:val="18"/>
                <w:lang w:val="es-ES"/>
              </w:rPr>
            </w:pPr>
            <w:r w:rsidRPr="0035100E">
              <w:rPr>
                <w:rFonts w:cs="Calibri"/>
                <w:kern w:val="22"/>
                <w:sz w:val="18"/>
                <w:szCs w:val="18"/>
                <w:lang w:val="es-ES"/>
              </w:rPr>
              <w:t>Cuestiones de organización (organización de los trabajos</w:t>
            </w:r>
            <w:r w:rsidR="00264069" w:rsidRPr="00804FB9">
              <w:rPr>
                <w:rFonts w:cs="Calibri"/>
                <w:kern w:val="22"/>
                <w:sz w:val="18"/>
                <w:szCs w:val="18"/>
                <w:lang w:val="es-ES"/>
              </w:rPr>
              <w:t>)</w:t>
            </w:r>
          </w:p>
        </w:tc>
      </w:tr>
      <w:tr w:rsidR="00804FB9" w:rsidRPr="00265F04" w:rsidTr="00B52667">
        <w:tc>
          <w:tcPr>
            <w:tcW w:w="989" w:type="dxa"/>
            <w:vMerge/>
            <w:tcBorders>
              <w:bottom w:val="double" w:sz="4" w:space="0" w:color="000000"/>
              <w:right w:val="single" w:sz="4" w:space="0" w:color="auto"/>
            </w:tcBorders>
          </w:tcPr>
          <w:p w:rsidR="00264069" w:rsidRPr="00804FB9" w:rsidRDefault="00264069" w:rsidP="00264069">
            <w:pPr>
              <w:spacing w:before="40" w:after="40"/>
              <w:rPr>
                <w:rFonts w:cs="Calibri"/>
                <w:kern w:val="22"/>
                <w:sz w:val="18"/>
                <w:szCs w:val="18"/>
                <w:lang w:val="es-ES"/>
              </w:rPr>
            </w:pPr>
          </w:p>
        </w:tc>
        <w:tc>
          <w:tcPr>
            <w:tcW w:w="650"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3</w:t>
            </w:r>
          </w:p>
        </w:tc>
        <w:tc>
          <w:tcPr>
            <w:tcW w:w="497"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3</w:t>
            </w:r>
          </w:p>
        </w:tc>
        <w:tc>
          <w:tcPr>
            <w:tcW w:w="2384"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3</w:t>
            </w:r>
          </w:p>
        </w:tc>
        <w:tc>
          <w:tcPr>
            <w:tcW w:w="4978" w:type="dxa"/>
            <w:tcBorders>
              <w:top w:val="dotted" w:sz="4" w:space="0" w:color="000000"/>
              <w:left w:val="dotted" w:sz="4" w:space="0" w:color="000000"/>
              <w:bottom w:val="dotted" w:sz="4" w:space="0" w:color="000000"/>
            </w:tcBorders>
          </w:tcPr>
          <w:p w:rsidR="00264069" w:rsidRPr="00804FB9" w:rsidRDefault="00804FB9" w:rsidP="00804FB9">
            <w:pPr>
              <w:spacing w:before="40" w:after="40"/>
              <w:rPr>
                <w:rFonts w:cs="Calibri"/>
                <w:kern w:val="22"/>
                <w:sz w:val="18"/>
                <w:szCs w:val="18"/>
                <w:lang w:val="es-ES"/>
              </w:rPr>
            </w:pPr>
            <w:r w:rsidRPr="0035100E">
              <w:rPr>
                <w:rFonts w:cs="Calibri"/>
                <w:kern w:val="22"/>
                <w:sz w:val="18"/>
                <w:szCs w:val="18"/>
                <w:lang w:val="es-ES"/>
              </w:rPr>
              <w:t>Informe sobre credenciales de los representantes de las Partes</w:t>
            </w:r>
          </w:p>
        </w:tc>
      </w:tr>
      <w:tr w:rsidR="00804FB9" w:rsidRPr="00265F04" w:rsidTr="00B52667">
        <w:tc>
          <w:tcPr>
            <w:tcW w:w="989" w:type="dxa"/>
            <w:vMerge/>
            <w:tcBorders>
              <w:bottom w:val="double" w:sz="4" w:space="0" w:color="000000"/>
              <w:right w:val="single" w:sz="4" w:space="0" w:color="auto"/>
            </w:tcBorders>
          </w:tcPr>
          <w:p w:rsidR="00264069" w:rsidRPr="00804FB9" w:rsidRDefault="00264069" w:rsidP="00264069">
            <w:pPr>
              <w:spacing w:before="40" w:after="40"/>
              <w:rPr>
                <w:rFonts w:cs="Calibri"/>
                <w:kern w:val="22"/>
                <w:sz w:val="18"/>
                <w:szCs w:val="18"/>
                <w:lang w:val="es-ES"/>
              </w:rPr>
            </w:pPr>
            <w:bookmarkStart w:id="1" w:name="_Hlk115959280"/>
          </w:p>
        </w:tc>
        <w:tc>
          <w:tcPr>
            <w:tcW w:w="650"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5</w:t>
            </w:r>
          </w:p>
        </w:tc>
        <w:tc>
          <w:tcPr>
            <w:tcW w:w="497" w:type="dxa"/>
            <w:tcBorders>
              <w:top w:val="dotted" w:sz="4" w:space="0" w:color="000000"/>
              <w:left w:val="dotted" w:sz="4" w:space="0" w:color="000000"/>
              <w:bottom w:val="dotted" w:sz="4" w:space="0" w:color="000000"/>
              <w:right w:val="dotted" w:sz="4" w:space="0" w:color="000000"/>
            </w:tcBorders>
          </w:tcPr>
          <w:p w:rsidR="00264069" w:rsidRPr="00264069" w:rsidRDefault="00DD6414" w:rsidP="00264069">
            <w:pPr>
              <w:spacing w:before="40" w:after="40"/>
              <w:rPr>
                <w:rFonts w:cs="Calibri"/>
                <w:kern w:val="22"/>
                <w:sz w:val="18"/>
                <w:szCs w:val="18"/>
              </w:rPr>
            </w:pPr>
            <w:r>
              <w:rPr>
                <w:rFonts w:cs="Calibri"/>
                <w:kern w:val="22"/>
                <w:sz w:val="18"/>
                <w:szCs w:val="18"/>
              </w:rPr>
              <w:t>n/a</w:t>
            </w:r>
          </w:p>
        </w:tc>
        <w:tc>
          <w:tcPr>
            <w:tcW w:w="2384" w:type="dxa"/>
            <w:tcBorders>
              <w:top w:val="dotted" w:sz="4" w:space="0" w:color="000000"/>
              <w:left w:val="dotted" w:sz="4" w:space="0" w:color="000000"/>
              <w:bottom w:val="dotted" w:sz="4" w:space="0" w:color="000000"/>
              <w:right w:val="dotted" w:sz="4" w:space="0" w:color="000000"/>
            </w:tcBorders>
          </w:tcPr>
          <w:p w:rsidR="00264069" w:rsidRPr="00264069" w:rsidRDefault="00DD6414" w:rsidP="00264069">
            <w:pPr>
              <w:spacing w:before="40" w:after="40"/>
              <w:rPr>
                <w:rFonts w:cs="Calibri"/>
                <w:kern w:val="22"/>
                <w:sz w:val="18"/>
                <w:szCs w:val="18"/>
              </w:rPr>
            </w:pPr>
            <w:r>
              <w:rPr>
                <w:rFonts w:cs="Calibri"/>
                <w:kern w:val="22"/>
                <w:sz w:val="18"/>
                <w:szCs w:val="18"/>
              </w:rPr>
              <w:t>n/a</w:t>
            </w:r>
          </w:p>
        </w:tc>
        <w:tc>
          <w:tcPr>
            <w:tcW w:w="4978" w:type="dxa"/>
            <w:tcBorders>
              <w:top w:val="dotted" w:sz="4" w:space="0" w:color="000000"/>
              <w:left w:val="dotted" w:sz="4" w:space="0" w:color="000000"/>
              <w:bottom w:val="dotted" w:sz="4" w:space="0" w:color="000000"/>
            </w:tcBorders>
          </w:tcPr>
          <w:p w:rsidR="00264069" w:rsidRPr="00804FB9" w:rsidRDefault="00804FB9" w:rsidP="00264069">
            <w:pPr>
              <w:spacing w:before="40" w:after="40"/>
              <w:rPr>
                <w:rFonts w:cs="Calibri"/>
                <w:kern w:val="22"/>
                <w:sz w:val="18"/>
                <w:szCs w:val="18"/>
                <w:lang w:val="es-ES"/>
              </w:rPr>
            </w:pPr>
            <w:r w:rsidRPr="0035100E">
              <w:rPr>
                <w:rFonts w:cs="Calibri"/>
                <w:kern w:val="22"/>
                <w:sz w:val="18"/>
                <w:szCs w:val="18"/>
                <w:lang w:val="es-ES"/>
              </w:rPr>
              <w:t>Fecha y lugar de celebración de las futuras reuniones de la Conferencia de las Partes</w:t>
            </w:r>
          </w:p>
        </w:tc>
      </w:tr>
      <w:bookmarkEnd w:id="1"/>
      <w:tr w:rsidR="00804FB9" w:rsidRPr="00265F04" w:rsidTr="00B52667">
        <w:tc>
          <w:tcPr>
            <w:tcW w:w="989" w:type="dxa"/>
            <w:vMerge/>
            <w:tcBorders>
              <w:bottom w:val="double" w:sz="4" w:space="0" w:color="000000"/>
              <w:right w:val="single" w:sz="4" w:space="0" w:color="auto"/>
            </w:tcBorders>
          </w:tcPr>
          <w:p w:rsidR="00264069" w:rsidRPr="00804FB9" w:rsidRDefault="00264069" w:rsidP="00264069">
            <w:pPr>
              <w:spacing w:before="40" w:after="40"/>
              <w:rPr>
                <w:rFonts w:cs="Calibri"/>
                <w:kern w:val="22"/>
                <w:sz w:val="18"/>
                <w:szCs w:val="18"/>
                <w:lang w:val="es-ES"/>
              </w:rPr>
            </w:pPr>
          </w:p>
        </w:tc>
        <w:tc>
          <w:tcPr>
            <w:tcW w:w="650" w:type="dxa"/>
            <w:tcBorders>
              <w:top w:val="dotted" w:sz="4" w:space="0" w:color="000000"/>
              <w:left w:val="single" w:sz="4" w:space="0" w:color="auto"/>
              <w:bottom w:val="dotted" w:sz="4" w:space="0" w:color="000000"/>
              <w:right w:val="dotted" w:sz="4" w:space="0" w:color="000000"/>
            </w:tcBorders>
          </w:tcPr>
          <w:p w:rsidR="00264069" w:rsidRPr="00264069" w:rsidRDefault="00E7219D" w:rsidP="00264069">
            <w:pPr>
              <w:spacing w:before="40" w:after="40"/>
              <w:rPr>
                <w:rFonts w:cs="Calibri"/>
                <w:kern w:val="22"/>
                <w:sz w:val="18"/>
                <w:szCs w:val="18"/>
              </w:rPr>
            </w:pPr>
            <w:r>
              <w:rPr>
                <w:rFonts w:cs="Calibri"/>
                <w:kern w:val="22"/>
                <w:sz w:val="18"/>
                <w:szCs w:val="18"/>
              </w:rPr>
              <w:t>n/a</w:t>
            </w:r>
          </w:p>
        </w:tc>
        <w:tc>
          <w:tcPr>
            <w:tcW w:w="497"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5</w:t>
            </w:r>
          </w:p>
        </w:tc>
        <w:tc>
          <w:tcPr>
            <w:tcW w:w="2384"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5</w:t>
            </w:r>
          </w:p>
        </w:tc>
        <w:tc>
          <w:tcPr>
            <w:tcW w:w="4978" w:type="dxa"/>
            <w:tcBorders>
              <w:top w:val="dotted" w:sz="4" w:space="0" w:color="000000"/>
              <w:left w:val="dotted" w:sz="4" w:space="0" w:color="000000"/>
              <w:bottom w:val="dotted" w:sz="4" w:space="0" w:color="000000"/>
            </w:tcBorders>
          </w:tcPr>
          <w:p w:rsidR="00264069" w:rsidRPr="00804FB9" w:rsidRDefault="00804FB9" w:rsidP="00804FB9">
            <w:pPr>
              <w:spacing w:before="40" w:after="40"/>
              <w:rPr>
                <w:rFonts w:cs="Calibri"/>
                <w:kern w:val="22"/>
                <w:sz w:val="18"/>
                <w:szCs w:val="18"/>
                <w:lang w:val="es-ES"/>
              </w:rPr>
            </w:pPr>
            <w:r w:rsidRPr="00804FB9">
              <w:rPr>
                <w:rFonts w:cs="Calibri"/>
                <w:kern w:val="22"/>
                <w:sz w:val="18"/>
                <w:szCs w:val="18"/>
                <w:lang w:val="es-ES"/>
              </w:rPr>
              <w:t>Informe del Comité de Cumplimiento</w:t>
            </w:r>
          </w:p>
        </w:tc>
      </w:tr>
      <w:tr w:rsidR="00804FB9" w:rsidRPr="00265F04" w:rsidTr="00B52667">
        <w:tc>
          <w:tcPr>
            <w:tcW w:w="989" w:type="dxa"/>
            <w:vMerge/>
            <w:tcBorders>
              <w:bottom w:val="double" w:sz="4" w:space="0" w:color="000000"/>
              <w:right w:val="single" w:sz="4" w:space="0" w:color="auto"/>
            </w:tcBorders>
          </w:tcPr>
          <w:p w:rsidR="00264069" w:rsidRPr="00804FB9" w:rsidRDefault="00264069" w:rsidP="00264069">
            <w:pPr>
              <w:spacing w:before="40" w:after="40"/>
              <w:rPr>
                <w:rFonts w:cs="Calibri"/>
                <w:kern w:val="22"/>
                <w:sz w:val="18"/>
                <w:szCs w:val="18"/>
                <w:lang w:val="es-ES"/>
              </w:rPr>
            </w:pPr>
          </w:p>
        </w:tc>
        <w:tc>
          <w:tcPr>
            <w:tcW w:w="650" w:type="dxa"/>
            <w:tcBorders>
              <w:top w:val="dotted" w:sz="4" w:space="0" w:color="000000"/>
              <w:left w:val="single" w:sz="4" w:space="0" w:color="auto"/>
              <w:bottom w:val="double"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w:t>
            </w:r>
          </w:p>
        </w:tc>
        <w:tc>
          <w:tcPr>
            <w:tcW w:w="497" w:type="dxa"/>
            <w:tcBorders>
              <w:top w:val="dotted" w:sz="4" w:space="0" w:color="000000"/>
              <w:left w:val="dotted" w:sz="4" w:space="0" w:color="000000"/>
              <w:bottom w:val="double"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2384" w:type="dxa"/>
            <w:tcBorders>
              <w:top w:val="dotted" w:sz="4" w:space="0" w:color="000000"/>
              <w:left w:val="dotted" w:sz="4" w:space="0" w:color="000000"/>
              <w:bottom w:val="double"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2</w:t>
            </w:r>
          </w:p>
        </w:tc>
        <w:tc>
          <w:tcPr>
            <w:tcW w:w="4978" w:type="dxa"/>
            <w:tcBorders>
              <w:top w:val="dotted" w:sz="4" w:space="0" w:color="000000"/>
              <w:left w:val="dotted" w:sz="4" w:space="0" w:color="000000"/>
              <w:bottom w:val="double" w:sz="4" w:space="0" w:color="000000"/>
            </w:tcBorders>
          </w:tcPr>
          <w:p w:rsidR="00264069" w:rsidRPr="00804FB9" w:rsidRDefault="00804FB9" w:rsidP="00804FB9">
            <w:pPr>
              <w:spacing w:before="40" w:after="40"/>
              <w:rPr>
                <w:rFonts w:cs="Calibri"/>
                <w:kern w:val="22"/>
                <w:sz w:val="18"/>
                <w:szCs w:val="18"/>
                <w:lang w:val="es-ES"/>
              </w:rPr>
            </w:pPr>
            <w:r w:rsidRPr="00804FB9">
              <w:rPr>
                <w:rFonts w:cs="Calibri"/>
                <w:kern w:val="22"/>
                <w:sz w:val="18"/>
                <w:szCs w:val="18"/>
                <w:lang w:val="es-ES"/>
              </w:rPr>
              <w:t>Cuestiones de organización (elección de la Mesa</w:t>
            </w:r>
            <w:r w:rsidR="00264069" w:rsidRPr="00804FB9">
              <w:rPr>
                <w:rFonts w:cs="Calibri"/>
                <w:kern w:val="22"/>
                <w:sz w:val="18"/>
                <w:szCs w:val="18"/>
                <w:lang w:val="es-ES"/>
              </w:rPr>
              <w:t>)</w:t>
            </w:r>
          </w:p>
        </w:tc>
      </w:tr>
      <w:tr w:rsidR="00804FB9" w:rsidRPr="00265F04" w:rsidTr="00B52667">
        <w:tc>
          <w:tcPr>
            <w:tcW w:w="989" w:type="dxa"/>
            <w:tcBorders>
              <w:top w:val="double" w:sz="4" w:space="0" w:color="000000"/>
              <w:left w:val="nil"/>
              <w:bottom w:val="nil"/>
              <w:right w:val="nil"/>
            </w:tcBorders>
            <w:shd w:val="clear" w:color="auto" w:fill="FFFFFF"/>
          </w:tcPr>
          <w:p w:rsidR="00264069" w:rsidRPr="00804FB9" w:rsidRDefault="00264069" w:rsidP="00264069">
            <w:pPr>
              <w:spacing w:before="40" w:after="40"/>
              <w:rPr>
                <w:rFonts w:cs="Calibri"/>
                <w:b/>
                <w:bCs/>
                <w:kern w:val="22"/>
                <w:sz w:val="18"/>
                <w:szCs w:val="18"/>
                <w:lang w:val="es-ES"/>
              </w:rPr>
            </w:pPr>
          </w:p>
        </w:tc>
        <w:tc>
          <w:tcPr>
            <w:tcW w:w="3531" w:type="dxa"/>
            <w:gridSpan w:val="3"/>
            <w:tcBorders>
              <w:top w:val="double" w:sz="4" w:space="0" w:color="000000"/>
              <w:left w:val="nil"/>
              <w:bottom w:val="nil"/>
              <w:right w:val="nil"/>
            </w:tcBorders>
            <w:shd w:val="clear" w:color="auto" w:fill="FFFFFF"/>
          </w:tcPr>
          <w:p w:rsidR="00264069" w:rsidRPr="00804FB9" w:rsidRDefault="00264069" w:rsidP="00264069">
            <w:pPr>
              <w:spacing w:before="40" w:after="40"/>
              <w:jc w:val="left"/>
              <w:rPr>
                <w:rFonts w:cs="Calibri"/>
                <w:kern w:val="22"/>
                <w:sz w:val="16"/>
                <w:szCs w:val="16"/>
                <w:lang w:val="es-ES"/>
              </w:rPr>
            </w:pPr>
          </w:p>
        </w:tc>
        <w:tc>
          <w:tcPr>
            <w:tcW w:w="4978" w:type="dxa"/>
            <w:tcBorders>
              <w:top w:val="double" w:sz="4" w:space="0" w:color="000000"/>
              <w:left w:val="nil"/>
              <w:bottom w:val="nil"/>
              <w:right w:val="nil"/>
            </w:tcBorders>
            <w:shd w:val="clear" w:color="auto" w:fill="FFFFFF"/>
          </w:tcPr>
          <w:p w:rsidR="00264069" w:rsidRPr="00804FB9" w:rsidRDefault="00264069" w:rsidP="00264069">
            <w:pPr>
              <w:spacing w:before="40" w:after="40"/>
              <w:jc w:val="left"/>
              <w:rPr>
                <w:rFonts w:cs="Calibri"/>
                <w:kern w:val="22"/>
                <w:sz w:val="16"/>
                <w:szCs w:val="16"/>
                <w:lang w:val="es-ES"/>
              </w:rPr>
            </w:pPr>
          </w:p>
        </w:tc>
      </w:tr>
      <w:tr w:rsidR="00804FB9" w:rsidRPr="00264069" w:rsidTr="00B52667">
        <w:tc>
          <w:tcPr>
            <w:tcW w:w="989" w:type="dxa"/>
            <w:vMerge w:val="restart"/>
            <w:tcBorders>
              <w:top w:val="double" w:sz="4" w:space="0" w:color="000000"/>
              <w:bottom w:val="double" w:sz="4" w:space="0" w:color="000000"/>
              <w:right w:val="single" w:sz="4" w:space="0" w:color="auto"/>
            </w:tcBorders>
          </w:tcPr>
          <w:p w:rsidR="00264069" w:rsidRPr="00CE093B" w:rsidRDefault="00804FB9" w:rsidP="00BD0CA3">
            <w:pPr>
              <w:spacing w:before="40" w:after="40"/>
              <w:jc w:val="left"/>
              <w:rPr>
                <w:rFonts w:cs="Calibri"/>
                <w:kern w:val="22"/>
                <w:sz w:val="18"/>
                <w:szCs w:val="18"/>
                <w:lang w:val="es-ES"/>
              </w:rPr>
            </w:pPr>
            <w:r w:rsidRPr="00CE093B">
              <w:rPr>
                <w:rFonts w:cs="Calibri"/>
                <w:kern w:val="22"/>
                <w:sz w:val="18"/>
                <w:szCs w:val="18"/>
                <w:lang w:val="es-ES"/>
              </w:rPr>
              <w:t>Viernes</w:t>
            </w:r>
            <w:r w:rsidR="00264069" w:rsidRPr="00CE093B">
              <w:rPr>
                <w:rFonts w:cs="Calibri"/>
                <w:kern w:val="22"/>
                <w:sz w:val="18"/>
                <w:szCs w:val="18"/>
                <w:lang w:val="es-ES"/>
              </w:rPr>
              <w:t>, 20</w:t>
            </w:r>
            <w:r w:rsidRPr="00CE093B">
              <w:rPr>
                <w:rFonts w:cs="Calibri"/>
                <w:kern w:val="22"/>
                <w:sz w:val="18"/>
                <w:szCs w:val="18"/>
                <w:lang w:val="es-ES"/>
              </w:rPr>
              <w:t xml:space="preserve"> de octubre</w:t>
            </w:r>
          </w:p>
          <w:p w:rsidR="00264069" w:rsidRPr="00CE093B" w:rsidRDefault="00264069" w:rsidP="00804FB9">
            <w:pPr>
              <w:spacing w:before="40" w:after="40"/>
              <w:jc w:val="left"/>
              <w:rPr>
                <w:rFonts w:cs="Calibri"/>
                <w:kern w:val="22"/>
                <w:sz w:val="18"/>
                <w:szCs w:val="18"/>
                <w:lang w:val="es-ES"/>
              </w:rPr>
            </w:pPr>
            <w:r w:rsidRPr="00CE093B">
              <w:rPr>
                <w:rFonts w:cs="Calibri"/>
                <w:kern w:val="22"/>
                <w:sz w:val="18"/>
                <w:szCs w:val="18"/>
                <w:lang w:val="es-ES"/>
              </w:rPr>
              <w:t>(10</w:t>
            </w:r>
            <w:r w:rsidR="00804FB9" w:rsidRPr="00CE093B">
              <w:rPr>
                <w:rFonts w:cs="Calibri"/>
                <w:kern w:val="22"/>
                <w:sz w:val="18"/>
                <w:szCs w:val="18"/>
                <w:lang w:val="es-ES"/>
              </w:rPr>
              <w:t xml:space="preserve"> a 13 h.</w:t>
            </w:r>
            <w:r w:rsidRPr="00CE093B">
              <w:rPr>
                <w:rFonts w:cs="Calibri"/>
                <w:kern w:val="22"/>
                <w:sz w:val="18"/>
                <w:szCs w:val="18"/>
                <w:lang w:val="es-ES"/>
              </w:rPr>
              <w:t>)</w:t>
            </w:r>
          </w:p>
        </w:tc>
        <w:tc>
          <w:tcPr>
            <w:tcW w:w="650" w:type="dxa"/>
            <w:tcBorders>
              <w:top w:val="double" w:sz="4" w:space="0" w:color="000000"/>
              <w:left w:val="single" w:sz="4" w:space="0" w:color="auto"/>
              <w:bottom w:val="dotted" w:sz="4" w:space="0" w:color="000000"/>
              <w:right w:val="dotted" w:sz="4" w:space="0" w:color="000000"/>
            </w:tcBorders>
          </w:tcPr>
          <w:p w:rsidR="00264069" w:rsidRPr="00264069" w:rsidRDefault="00264069" w:rsidP="00804FB9">
            <w:pPr>
              <w:shd w:val="clear" w:color="auto" w:fill="92D050"/>
              <w:spacing w:before="40" w:after="40"/>
              <w:rPr>
                <w:rFonts w:cs="Calibri"/>
                <w:kern w:val="22"/>
                <w:sz w:val="18"/>
                <w:szCs w:val="18"/>
              </w:rPr>
            </w:pPr>
            <w:r w:rsidRPr="00264069">
              <w:rPr>
                <w:rFonts w:cs="Calibri"/>
                <w:kern w:val="22"/>
                <w:sz w:val="18"/>
                <w:szCs w:val="18"/>
              </w:rPr>
              <w:t>C</w:t>
            </w:r>
            <w:r w:rsidR="00804FB9">
              <w:rPr>
                <w:rFonts w:cs="Calibri"/>
                <w:kern w:val="22"/>
                <w:sz w:val="18"/>
                <w:szCs w:val="18"/>
              </w:rPr>
              <w:t>D</w:t>
            </w:r>
            <w:r w:rsidRPr="00264069">
              <w:rPr>
                <w:rFonts w:cs="Calibri"/>
                <w:kern w:val="22"/>
                <w:sz w:val="18"/>
                <w:szCs w:val="18"/>
              </w:rPr>
              <w:t>B</w:t>
            </w:r>
          </w:p>
        </w:tc>
        <w:tc>
          <w:tcPr>
            <w:tcW w:w="497" w:type="dxa"/>
            <w:tcBorders>
              <w:top w:val="double" w:sz="4" w:space="0" w:color="000000"/>
              <w:left w:val="dotted" w:sz="4" w:space="0" w:color="000000"/>
              <w:bottom w:val="dotted" w:sz="4" w:space="0" w:color="000000"/>
              <w:right w:val="dotted" w:sz="4" w:space="0" w:color="000000"/>
            </w:tcBorders>
          </w:tcPr>
          <w:p w:rsidR="00264069" w:rsidRPr="00264069" w:rsidRDefault="00804FB9" w:rsidP="00804FB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P</w:t>
            </w:r>
            <w:r w:rsidR="00264069" w:rsidRPr="00264069">
              <w:rPr>
                <w:rFonts w:cs="Calibri"/>
                <w:kern w:val="22"/>
                <w:sz w:val="18"/>
                <w:szCs w:val="18"/>
              </w:rPr>
              <w:t>C</w:t>
            </w:r>
          </w:p>
        </w:tc>
        <w:tc>
          <w:tcPr>
            <w:tcW w:w="2384" w:type="dxa"/>
            <w:tcBorders>
              <w:top w:val="double" w:sz="4" w:space="0" w:color="000000"/>
              <w:left w:val="dotted" w:sz="4" w:space="0" w:color="000000"/>
              <w:bottom w:val="dotted" w:sz="4" w:space="0" w:color="000000"/>
              <w:right w:val="dotted" w:sz="4" w:space="0" w:color="000000"/>
            </w:tcBorders>
          </w:tcPr>
          <w:p w:rsidR="00264069" w:rsidRPr="00264069" w:rsidRDefault="00804FB9" w:rsidP="00804FB9">
            <w:pPr>
              <w:shd w:val="clear" w:color="auto" w:fill="00B0F0"/>
              <w:spacing w:before="40" w:after="40"/>
              <w:rPr>
                <w:rFonts w:cs="Calibri"/>
                <w:kern w:val="22"/>
                <w:sz w:val="18"/>
                <w:szCs w:val="18"/>
              </w:rPr>
            </w:pPr>
            <w:r>
              <w:rPr>
                <w:rFonts w:cs="Calibri"/>
                <w:kern w:val="22"/>
                <w:sz w:val="18"/>
                <w:szCs w:val="18"/>
              </w:rPr>
              <w:t>P</w:t>
            </w:r>
            <w:r w:rsidR="00264069" w:rsidRPr="00264069">
              <w:rPr>
                <w:rFonts w:cs="Calibri"/>
                <w:kern w:val="22"/>
                <w:sz w:val="18"/>
                <w:szCs w:val="18"/>
              </w:rPr>
              <w:t>N</w:t>
            </w:r>
          </w:p>
        </w:tc>
        <w:tc>
          <w:tcPr>
            <w:tcW w:w="4978" w:type="dxa"/>
            <w:tcBorders>
              <w:top w:val="double" w:sz="4" w:space="0" w:color="000000"/>
              <w:left w:val="dotted" w:sz="4" w:space="0" w:color="000000"/>
              <w:bottom w:val="dotted" w:sz="4" w:space="0" w:color="000000"/>
            </w:tcBorders>
          </w:tcPr>
          <w:p w:rsidR="00264069" w:rsidRPr="00264069" w:rsidRDefault="00264069" w:rsidP="00264069">
            <w:pPr>
              <w:spacing w:before="40" w:after="40"/>
              <w:rPr>
                <w:rFonts w:cs="Calibri"/>
                <w:kern w:val="22"/>
                <w:sz w:val="18"/>
                <w:szCs w:val="18"/>
              </w:rPr>
            </w:pPr>
          </w:p>
        </w:tc>
      </w:tr>
      <w:tr w:rsidR="00804FB9" w:rsidRPr="00264069" w:rsidTr="00B52667">
        <w:tc>
          <w:tcPr>
            <w:tcW w:w="989"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50"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28</w:t>
            </w:r>
          </w:p>
        </w:tc>
        <w:tc>
          <w:tcPr>
            <w:tcW w:w="497"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18</w:t>
            </w:r>
          </w:p>
        </w:tc>
        <w:tc>
          <w:tcPr>
            <w:tcW w:w="2384"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17</w:t>
            </w:r>
          </w:p>
        </w:tc>
        <w:tc>
          <w:tcPr>
            <w:tcW w:w="4978" w:type="dxa"/>
            <w:tcBorders>
              <w:top w:val="dotted" w:sz="4" w:space="0" w:color="000000"/>
              <w:left w:val="dotted" w:sz="4" w:space="0" w:color="000000"/>
              <w:bottom w:val="dotted" w:sz="4" w:space="0" w:color="000000"/>
            </w:tcBorders>
          </w:tcPr>
          <w:p w:rsidR="00264069" w:rsidRPr="00264069" w:rsidRDefault="00264069" w:rsidP="00804FB9">
            <w:pPr>
              <w:spacing w:before="40" w:after="40"/>
              <w:rPr>
                <w:rFonts w:cs="Calibri"/>
                <w:kern w:val="22"/>
                <w:sz w:val="18"/>
                <w:szCs w:val="18"/>
              </w:rPr>
            </w:pPr>
            <w:r w:rsidRPr="00264069">
              <w:rPr>
                <w:rFonts w:cs="Calibri"/>
                <w:kern w:val="22"/>
                <w:sz w:val="18"/>
                <w:szCs w:val="18"/>
              </w:rPr>
              <w:t>Ot</w:t>
            </w:r>
            <w:r w:rsidR="00804FB9">
              <w:rPr>
                <w:rFonts w:cs="Calibri"/>
                <w:kern w:val="22"/>
                <w:sz w:val="18"/>
                <w:szCs w:val="18"/>
              </w:rPr>
              <w:t>ros asuntos</w:t>
            </w:r>
          </w:p>
        </w:tc>
      </w:tr>
      <w:tr w:rsidR="00804FB9" w:rsidRPr="00264069" w:rsidTr="00B52667">
        <w:tc>
          <w:tcPr>
            <w:tcW w:w="989"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50" w:type="dxa"/>
            <w:tcBorders>
              <w:top w:val="dotted" w:sz="4" w:space="0" w:color="000000"/>
              <w:left w:val="single" w:sz="4" w:space="0" w:color="auto"/>
              <w:bottom w:val="dotted" w:sz="4" w:space="0" w:color="000000"/>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29</w:t>
            </w:r>
          </w:p>
        </w:tc>
        <w:tc>
          <w:tcPr>
            <w:tcW w:w="497"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19</w:t>
            </w:r>
          </w:p>
        </w:tc>
        <w:tc>
          <w:tcPr>
            <w:tcW w:w="2384" w:type="dxa"/>
            <w:tcBorders>
              <w:top w:val="dotted" w:sz="4" w:space="0" w:color="000000"/>
              <w:left w:val="dotted" w:sz="4" w:space="0" w:color="000000"/>
              <w:bottom w:val="dotted" w:sz="4" w:space="0" w:color="000000"/>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18</w:t>
            </w:r>
          </w:p>
        </w:tc>
        <w:tc>
          <w:tcPr>
            <w:tcW w:w="4978" w:type="dxa"/>
            <w:tcBorders>
              <w:top w:val="dotted" w:sz="4" w:space="0" w:color="000000"/>
              <w:left w:val="dotted" w:sz="4" w:space="0" w:color="000000"/>
              <w:bottom w:val="dotted" w:sz="4" w:space="0" w:color="000000"/>
            </w:tcBorders>
          </w:tcPr>
          <w:p w:rsidR="00264069" w:rsidRPr="00264069" w:rsidRDefault="00264069" w:rsidP="00804FB9">
            <w:pPr>
              <w:spacing w:before="40" w:after="40"/>
              <w:rPr>
                <w:rFonts w:cs="Calibri"/>
                <w:kern w:val="22"/>
                <w:sz w:val="18"/>
                <w:szCs w:val="18"/>
              </w:rPr>
            </w:pPr>
            <w:r w:rsidRPr="00264069">
              <w:rPr>
                <w:rFonts w:cs="Calibri"/>
                <w:kern w:val="22"/>
                <w:sz w:val="18"/>
                <w:szCs w:val="18"/>
              </w:rPr>
              <w:t>Adop</w:t>
            </w:r>
            <w:r w:rsidR="00804FB9">
              <w:rPr>
                <w:rFonts w:cs="Calibri"/>
                <w:kern w:val="22"/>
                <w:sz w:val="18"/>
                <w:szCs w:val="18"/>
              </w:rPr>
              <w:t>ción del informe</w:t>
            </w:r>
          </w:p>
        </w:tc>
      </w:tr>
      <w:tr w:rsidR="00804FB9" w:rsidRPr="00264069" w:rsidTr="00B52667">
        <w:tc>
          <w:tcPr>
            <w:tcW w:w="989" w:type="dxa"/>
            <w:vMerge/>
            <w:tcBorders>
              <w:bottom w:val="double" w:sz="4" w:space="0" w:color="000000"/>
              <w:right w:val="single" w:sz="4" w:space="0" w:color="auto"/>
            </w:tcBorders>
          </w:tcPr>
          <w:p w:rsidR="00264069" w:rsidRPr="00264069" w:rsidRDefault="00264069" w:rsidP="00264069">
            <w:pPr>
              <w:spacing w:before="40" w:after="40"/>
              <w:rPr>
                <w:rFonts w:cs="Calibri"/>
                <w:kern w:val="22"/>
                <w:sz w:val="18"/>
                <w:szCs w:val="18"/>
              </w:rPr>
            </w:pPr>
          </w:p>
        </w:tc>
        <w:tc>
          <w:tcPr>
            <w:tcW w:w="650" w:type="dxa"/>
            <w:tcBorders>
              <w:top w:val="dotted" w:sz="4" w:space="0" w:color="000000"/>
              <w:left w:val="single" w:sz="4" w:space="0" w:color="auto"/>
              <w:bottom w:val="single" w:sz="4" w:space="0" w:color="auto"/>
              <w:right w:val="dotted" w:sz="4" w:space="0" w:color="000000"/>
            </w:tcBorders>
          </w:tcPr>
          <w:p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30</w:t>
            </w:r>
          </w:p>
        </w:tc>
        <w:tc>
          <w:tcPr>
            <w:tcW w:w="497" w:type="dxa"/>
            <w:tcBorders>
              <w:top w:val="dotted" w:sz="4" w:space="0" w:color="000000"/>
              <w:left w:val="dotted" w:sz="4" w:space="0" w:color="000000"/>
              <w:bottom w:val="single" w:sz="4" w:space="0" w:color="auto"/>
              <w:right w:val="dotted" w:sz="4" w:space="0" w:color="000000"/>
            </w:tcBorders>
          </w:tcPr>
          <w:p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20</w:t>
            </w:r>
          </w:p>
        </w:tc>
        <w:tc>
          <w:tcPr>
            <w:tcW w:w="2384" w:type="dxa"/>
            <w:tcBorders>
              <w:top w:val="dotted" w:sz="4" w:space="0" w:color="000000"/>
              <w:left w:val="dotted" w:sz="4" w:space="0" w:color="000000"/>
              <w:bottom w:val="single" w:sz="4" w:space="0" w:color="auto"/>
              <w:right w:val="dotted" w:sz="4" w:space="0" w:color="000000"/>
            </w:tcBorders>
          </w:tcPr>
          <w:p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19</w:t>
            </w:r>
          </w:p>
        </w:tc>
        <w:tc>
          <w:tcPr>
            <w:tcW w:w="4978" w:type="dxa"/>
            <w:tcBorders>
              <w:top w:val="dotted" w:sz="4" w:space="0" w:color="000000"/>
              <w:left w:val="dotted" w:sz="4" w:space="0" w:color="000000"/>
              <w:bottom w:val="single" w:sz="4" w:space="0" w:color="auto"/>
            </w:tcBorders>
          </w:tcPr>
          <w:p w:rsidR="00264069" w:rsidRPr="00264069" w:rsidRDefault="00264069" w:rsidP="00B52667">
            <w:pPr>
              <w:spacing w:before="40" w:after="40"/>
              <w:rPr>
                <w:rFonts w:cs="Calibri"/>
                <w:kern w:val="22"/>
                <w:sz w:val="18"/>
                <w:szCs w:val="18"/>
              </w:rPr>
            </w:pPr>
            <w:r w:rsidRPr="00264069">
              <w:rPr>
                <w:rFonts w:cs="Calibri"/>
                <w:kern w:val="22"/>
                <w:sz w:val="18"/>
                <w:szCs w:val="18"/>
              </w:rPr>
              <w:t>Cl</w:t>
            </w:r>
            <w:r w:rsidR="00B52667">
              <w:rPr>
                <w:rFonts w:cs="Calibri"/>
                <w:kern w:val="22"/>
                <w:sz w:val="18"/>
                <w:szCs w:val="18"/>
              </w:rPr>
              <w:t>ausura de la reunión</w:t>
            </w:r>
          </w:p>
        </w:tc>
      </w:tr>
    </w:tbl>
    <w:p w:rsidR="00B8712C" w:rsidRPr="00B52667" w:rsidRDefault="00B52667" w:rsidP="00BD0CA3">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 w:val="20"/>
          <w:szCs w:val="20"/>
          <w:lang w:val="es-ES"/>
        </w:rPr>
      </w:pPr>
      <w:r w:rsidRPr="009E48F5">
        <w:rPr>
          <w:i/>
          <w:iCs/>
          <w:snapToGrid w:val="0"/>
          <w:kern w:val="22"/>
          <w:sz w:val="20"/>
          <w:szCs w:val="20"/>
          <w:lang w:val="es-ES"/>
        </w:rPr>
        <w:t>Abrevia</w:t>
      </w:r>
      <w:r>
        <w:rPr>
          <w:i/>
          <w:iCs/>
          <w:snapToGrid w:val="0"/>
          <w:kern w:val="22"/>
          <w:sz w:val="20"/>
          <w:szCs w:val="20"/>
          <w:lang w:val="es-ES"/>
        </w:rPr>
        <w:t>tura</w:t>
      </w:r>
      <w:r w:rsidRPr="009E48F5">
        <w:rPr>
          <w:i/>
          <w:iCs/>
          <w:snapToGrid w:val="0"/>
          <w:kern w:val="22"/>
          <w:sz w:val="20"/>
          <w:szCs w:val="20"/>
          <w:lang w:val="es-ES"/>
        </w:rPr>
        <w:t>s</w:t>
      </w:r>
      <w:r w:rsidRPr="009E48F5">
        <w:rPr>
          <w:snapToGrid w:val="0"/>
          <w:kern w:val="22"/>
          <w:sz w:val="20"/>
          <w:szCs w:val="20"/>
          <w:lang w:val="es-ES"/>
        </w:rPr>
        <w:t>: C</w:t>
      </w:r>
      <w:r>
        <w:rPr>
          <w:snapToGrid w:val="0"/>
          <w:kern w:val="22"/>
          <w:sz w:val="20"/>
          <w:szCs w:val="20"/>
          <w:lang w:val="es-ES"/>
        </w:rPr>
        <w:t>D</w:t>
      </w:r>
      <w:r w:rsidRPr="009E48F5">
        <w:rPr>
          <w:snapToGrid w:val="0"/>
          <w:kern w:val="22"/>
          <w:sz w:val="20"/>
          <w:szCs w:val="20"/>
          <w:lang w:val="es-ES"/>
        </w:rPr>
        <w:t xml:space="preserve">B, Conferencia de las Partes en el Convenio sobre la Diversidad Biológica; </w:t>
      </w:r>
      <w:r>
        <w:rPr>
          <w:snapToGrid w:val="0"/>
          <w:kern w:val="22"/>
          <w:sz w:val="20"/>
          <w:szCs w:val="20"/>
          <w:lang w:val="es-ES"/>
        </w:rPr>
        <w:t>P</w:t>
      </w:r>
      <w:r w:rsidRPr="009E48F5">
        <w:rPr>
          <w:snapToGrid w:val="0"/>
          <w:kern w:val="22"/>
          <w:sz w:val="20"/>
          <w:szCs w:val="20"/>
          <w:lang w:val="es-ES"/>
        </w:rPr>
        <w:t>C: Conferencia de las Partes</w:t>
      </w:r>
      <w:r>
        <w:rPr>
          <w:snapToGrid w:val="0"/>
          <w:kern w:val="22"/>
          <w:sz w:val="20"/>
          <w:szCs w:val="20"/>
          <w:lang w:val="es-ES"/>
        </w:rPr>
        <w:t xml:space="preserve"> que actúa como</w:t>
      </w:r>
      <w:r w:rsidRPr="009E48F5">
        <w:rPr>
          <w:snapToGrid w:val="0"/>
          <w:kern w:val="22"/>
          <w:sz w:val="20"/>
          <w:szCs w:val="20"/>
          <w:lang w:val="es-ES"/>
        </w:rPr>
        <w:t xml:space="preserve"> reunión de las Partes en el Protocolo de Cartagena sobre Seguridad de la Biotecnología; </w:t>
      </w:r>
      <w:r>
        <w:rPr>
          <w:snapToGrid w:val="0"/>
          <w:kern w:val="22"/>
          <w:sz w:val="20"/>
          <w:szCs w:val="20"/>
          <w:lang w:val="es-ES"/>
        </w:rPr>
        <w:t>P</w:t>
      </w:r>
      <w:r w:rsidRPr="009E48F5">
        <w:rPr>
          <w:snapToGrid w:val="0"/>
          <w:kern w:val="22"/>
          <w:sz w:val="20"/>
          <w:szCs w:val="20"/>
          <w:lang w:val="es-ES"/>
        </w:rPr>
        <w:t>N</w:t>
      </w:r>
      <w:r>
        <w:rPr>
          <w:snapToGrid w:val="0"/>
          <w:kern w:val="22"/>
          <w:sz w:val="20"/>
          <w:szCs w:val="20"/>
          <w:lang w:val="es-ES"/>
        </w:rPr>
        <w:t xml:space="preserve">: Conferencia de las Partes que actúa como </w:t>
      </w:r>
      <w:r w:rsidRPr="009E48F5">
        <w:rPr>
          <w:snapToGrid w:val="0"/>
          <w:kern w:val="22"/>
          <w:sz w:val="20"/>
          <w:szCs w:val="20"/>
          <w:lang w:val="es-ES"/>
        </w:rPr>
        <w:t>reunión de las Partes en el Protocolo de Nagoya sobre</w:t>
      </w:r>
      <w:r>
        <w:rPr>
          <w:snapToGrid w:val="0"/>
          <w:kern w:val="22"/>
          <w:sz w:val="20"/>
          <w:szCs w:val="20"/>
          <w:lang w:val="es-ES"/>
        </w:rPr>
        <w:t xml:space="preserve"> </w:t>
      </w:r>
      <w:r w:rsidRPr="009E48F5">
        <w:rPr>
          <w:snapToGrid w:val="0"/>
          <w:kern w:val="22"/>
          <w:sz w:val="20"/>
          <w:szCs w:val="20"/>
          <w:lang w:val="es-ES"/>
        </w:rPr>
        <w:t>Acceso a los Recursos Genéticos y Participación Justa y Equitativa en los Beneficios que se Deriven de su Utilización</w:t>
      </w:r>
      <w:r w:rsidR="00B8712C" w:rsidRPr="00B52667">
        <w:rPr>
          <w:snapToGrid w:val="0"/>
          <w:kern w:val="22"/>
          <w:sz w:val="20"/>
          <w:szCs w:val="20"/>
          <w:lang w:val="es-ES"/>
        </w:rPr>
        <w:t>.</w:t>
      </w:r>
    </w:p>
    <w:p w:rsidR="00B8712C" w:rsidRPr="00B52667" w:rsidRDefault="00B52667" w:rsidP="00BD0CA3">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 w:val="20"/>
          <w:szCs w:val="20"/>
          <w:lang w:val="es-ES"/>
        </w:rPr>
      </w:pPr>
      <w:r w:rsidRPr="009E48F5">
        <w:rPr>
          <w:i/>
          <w:iCs/>
          <w:kern w:val="22"/>
          <w:sz w:val="20"/>
          <w:szCs w:val="20"/>
          <w:lang w:val="es-ES"/>
        </w:rPr>
        <w:t>Nota</w:t>
      </w:r>
      <w:r w:rsidRPr="009E48F5">
        <w:rPr>
          <w:kern w:val="22"/>
          <w:sz w:val="20"/>
          <w:szCs w:val="20"/>
          <w:lang w:val="es-ES"/>
        </w:rPr>
        <w:t xml:space="preserve">: Las columnas </w:t>
      </w:r>
      <w:r w:rsidRPr="009E48F5">
        <w:rPr>
          <w:bCs/>
          <w:kern w:val="22"/>
          <w:sz w:val="20"/>
          <w:szCs w:val="20"/>
          <w:lang w:val="es-ES"/>
        </w:rPr>
        <w:t xml:space="preserve">sobre los temas de la Conferencia de las Partes </w:t>
      </w:r>
      <w:r>
        <w:rPr>
          <w:bCs/>
          <w:kern w:val="22"/>
          <w:sz w:val="20"/>
          <w:szCs w:val="20"/>
          <w:lang w:val="es-ES"/>
        </w:rPr>
        <w:t xml:space="preserve">que actúa como </w:t>
      </w:r>
      <w:r w:rsidRPr="009E48F5">
        <w:rPr>
          <w:bCs/>
          <w:kern w:val="22"/>
          <w:sz w:val="20"/>
          <w:szCs w:val="20"/>
          <w:lang w:val="es-ES"/>
        </w:rPr>
        <w:t>reuni</w:t>
      </w:r>
      <w:r>
        <w:rPr>
          <w:bCs/>
          <w:kern w:val="22"/>
          <w:sz w:val="20"/>
          <w:szCs w:val="20"/>
          <w:lang w:val="es-ES"/>
        </w:rPr>
        <w:t>ón</w:t>
      </w:r>
      <w:r w:rsidRPr="009E48F5">
        <w:rPr>
          <w:bCs/>
          <w:kern w:val="22"/>
          <w:sz w:val="20"/>
          <w:szCs w:val="20"/>
          <w:lang w:val="es-ES"/>
        </w:rPr>
        <w:t xml:space="preserve"> de las Partes en los Protocolos se incluyen con fines informativos y </w:t>
      </w:r>
      <w:r>
        <w:rPr>
          <w:bCs/>
          <w:kern w:val="22"/>
          <w:sz w:val="20"/>
          <w:szCs w:val="20"/>
          <w:lang w:val="es-ES"/>
        </w:rPr>
        <w:t>para facilitar su consulta</w:t>
      </w:r>
      <w:r w:rsidR="00B8712C" w:rsidRPr="00B52667">
        <w:rPr>
          <w:bCs/>
          <w:snapToGrid w:val="0"/>
          <w:kern w:val="22"/>
          <w:sz w:val="20"/>
          <w:szCs w:val="20"/>
          <w:lang w:val="es-ES"/>
        </w:rPr>
        <w:t>.</w:t>
      </w:r>
    </w:p>
    <w:p w:rsidR="00B3778F" w:rsidRPr="001E6565" w:rsidRDefault="00866204" w:rsidP="00E32F49">
      <w:pPr>
        <w:pStyle w:val="Para1"/>
        <w:suppressLineNumbers/>
        <w:suppressAutoHyphens/>
        <w:kinsoku w:val="0"/>
        <w:overflowPunct w:val="0"/>
        <w:autoSpaceDE w:val="0"/>
        <w:autoSpaceDN w:val="0"/>
        <w:spacing w:after="0"/>
        <w:jc w:val="center"/>
      </w:pPr>
      <w:r>
        <w:t>__________</w:t>
      </w:r>
    </w:p>
    <w:sectPr w:rsidR="00B3778F" w:rsidRPr="001E6565" w:rsidSect="00BB6DDC">
      <w:headerReference w:type="even" r:id="rId17"/>
      <w:headerReference w:type="default" r:id="rId18"/>
      <w:type w:val="continuous"/>
      <w:pgSz w:w="12240" w:h="15840"/>
      <w:pgMar w:top="1021" w:right="1440" w:bottom="1021" w:left="1440" w:header="459"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98A" w:rsidRDefault="005C398A" w:rsidP="00CF1848">
      <w:r>
        <w:separator/>
      </w:r>
    </w:p>
  </w:endnote>
  <w:endnote w:type="continuationSeparator" w:id="1">
    <w:p w:rsidR="005C398A" w:rsidRDefault="005C398A" w:rsidP="00CF1848">
      <w:r>
        <w:continuationSeparator/>
      </w:r>
    </w:p>
  </w:endnote>
  <w:endnote w:type="continuationNotice" w:id="2">
    <w:p w:rsidR="005C398A" w:rsidRDefault="005C398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98A" w:rsidRDefault="005C398A" w:rsidP="00CF1848">
      <w:r>
        <w:separator/>
      </w:r>
    </w:p>
  </w:footnote>
  <w:footnote w:type="continuationSeparator" w:id="1">
    <w:p w:rsidR="005C398A" w:rsidRDefault="005C398A" w:rsidP="00CF1848">
      <w:r>
        <w:continuationSeparator/>
      </w:r>
    </w:p>
  </w:footnote>
  <w:footnote w:type="continuationNotice" w:id="2">
    <w:p w:rsidR="005C398A" w:rsidRDefault="005C398A"/>
  </w:footnote>
  <w:footnote w:id="3">
    <w:p w:rsidR="00F86F8A" w:rsidRPr="00CE093B" w:rsidRDefault="00F86F8A" w:rsidP="00BD0CA3">
      <w:pPr>
        <w:pStyle w:val="Textonotapie"/>
        <w:ind w:firstLine="0"/>
        <w:rPr>
          <w:lang w:val="es-ES"/>
        </w:rPr>
      </w:pPr>
      <w:r w:rsidRPr="00BD0CA3">
        <w:rPr>
          <w:rStyle w:val="Refdenotaalpie"/>
          <w:u w:val="none"/>
          <w:vertAlign w:val="superscript"/>
        </w:rPr>
        <w:footnoteRef/>
      </w:r>
      <w:r w:rsidRPr="00CE093B">
        <w:rPr>
          <w:lang w:val="es-ES"/>
        </w:rPr>
        <w:t>CBD/NP/MOP/4/1/Rev.1.</w:t>
      </w:r>
    </w:p>
  </w:footnote>
  <w:footnote w:id="4">
    <w:p w:rsidR="0064518F" w:rsidRPr="00D742E8" w:rsidRDefault="0064518F" w:rsidP="0064518F">
      <w:pPr>
        <w:pStyle w:val="Textonotapie"/>
        <w:ind w:firstLine="0"/>
        <w:rPr>
          <w:lang w:val="es-ES"/>
        </w:rPr>
      </w:pPr>
      <w:r w:rsidRPr="00E32F49">
        <w:rPr>
          <w:rStyle w:val="Refdenotaalpie"/>
          <w:u w:val="none"/>
          <w:vertAlign w:val="superscript"/>
        </w:rPr>
        <w:footnoteRef/>
      </w:r>
      <w:r w:rsidRPr="00D742E8">
        <w:rPr>
          <w:lang w:val="es-ES"/>
        </w:rPr>
        <w:t xml:space="preserve"> </w:t>
      </w:r>
      <w:r w:rsidR="00D742E8" w:rsidRPr="00D742E8">
        <w:rPr>
          <w:lang w:val="es-ES"/>
        </w:rPr>
        <w:t xml:space="preserve">La Sra. </w:t>
      </w:r>
      <w:r w:rsidR="00D742E8" w:rsidRPr="00FE5F5F">
        <w:rPr>
          <w:lang w:val="es-ES"/>
        </w:rPr>
        <w:t xml:space="preserve">Sujata Arora (India) fue elegida en la 14ª reunión </w:t>
      </w:r>
      <w:r w:rsidR="00D742E8">
        <w:rPr>
          <w:lang w:val="es-ES"/>
        </w:rPr>
        <w:t>de la Conferencia de las Partes</w:t>
      </w:r>
      <w:r w:rsidR="00D742E8" w:rsidRPr="00FE5F5F">
        <w:rPr>
          <w:lang w:val="es-ES"/>
        </w:rPr>
        <w:t xml:space="preserve"> y sustituida más adelante por </w:t>
      </w:r>
      <w:r w:rsidR="00D742E8">
        <w:rPr>
          <w:lang w:val="es-ES"/>
        </w:rPr>
        <w:t xml:space="preserve">el Sr. </w:t>
      </w:r>
      <w:r w:rsidR="00D742E8" w:rsidRPr="00FE5F5F">
        <w:rPr>
          <w:lang w:val="es-ES"/>
        </w:rPr>
        <w:t>Vinod Mathur</w:t>
      </w:r>
      <w:r w:rsidR="00D742E8">
        <w:rPr>
          <w:lang w:val="es-ES"/>
        </w:rPr>
        <w:t>,</w:t>
      </w:r>
      <w:r w:rsidR="00D742E8" w:rsidRPr="00FE5F5F">
        <w:rPr>
          <w:lang w:val="es-ES"/>
        </w:rPr>
        <w:t xml:space="preserve"> posteriormente por el Sr. Naresh Pal Gangwar </w:t>
      </w:r>
      <w:r w:rsidR="00D742E8">
        <w:rPr>
          <w:lang w:val="es-ES"/>
        </w:rPr>
        <w:t xml:space="preserve">y más adelante por el Sr. </w:t>
      </w:r>
      <w:r w:rsidR="00D742E8" w:rsidRPr="00FE5F5F">
        <w:rPr>
          <w:rStyle w:val="ui-provider"/>
          <w:lang w:val="es-ES"/>
        </w:rPr>
        <w:t>Raghu Kumar Kodali</w:t>
      </w:r>
      <w:r w:rsidRPr="00D742E8">
        <w:rPr>
          <w:lang w:val="es-ES"/>
        </w:rPr>
        <w:t>.</w:t>
      </w:r>
    </w:p>
  </w:footnote>
  <w:footnote w:id="5">
    <w:p w:rsidR="009F303B" w:rsidRPr="00D742E8" w:rsidRDefault="009F303B" w:rsidP="00BD0CA3">
      <w:pPr>
        <w:pStyle w:val="Textonotapie"/>
        <w:ind w:firstLine="0"/>
        <w:rPr>
          <w:lang w:val="es-ES"/>
        </w:rPr>
      </w:pPr>
      <w:r w:rsidRPr="00BD0CA3">
        <w:rPr>
          <w:rStyle w:val="Refdenotaalpie"/>
          <w:u w:val="none"/>
          <w:vertAlign w:val="superscript"/>
        </w:rPr>
        <w:footnoteRef/>
      </w:r>
      <w:r w:rsidR="00D742E8" w:rsidRPr="00D742E8">
        <w:rPr>
          <w:lang w:val="es-ES"/>
        </w:rPr>
        <w:t xml:space="preserve">El Sr. </w:t>
      </w:r>
      <w:r w:rsidR="003472C1" w:rsidRPr="00D742E8">
        <w:rPr>
          <w:lang w:val="es-ES"/>
        </w:rPr>
        <w:t>Dilovarsho</w:t>
      </w:r>
      <w:r w:rsidR="00D742E8" w:rsidRPr="00D742E8">
        <w:rPr>
          <w:lang w:val="es-ES"/>
        </w:rPr>
        <w:t xml:space="preserve"> </w:t>
      </w:r>
      <w:r w:rsidR="003472C1" w:rsidRPr="00D742E8">
        <w:rPr>
          <w:lang w:val="es-ES"/>
        </w:rPr>
        <w:t>Dustov (Ta</w:t>
      </w:r>
      <w:r w:rsidR="00D742E8" w:rsidRPr="00D742E8">
        <w:rPr>
          <w:lang w:val="es-ES"/>
        </w:rPr>
        <w:t>y</w:t>
      </w:r>
      <w:r w:rsidR="003472C1" w:rsidRPr="00D742E8">
        <w:rPr>
          <w:lang w:val="es-ES"/>
        </w:rPr>
        <w:t>ikist</w:t>
      </w:r>
      <w:r w:rsidR="00D742E8" w:rsidRPr="00D742E8">
        <w:rPr>
          <w:lang w:val="es-ES"/>
        </w:rPr>
        <w:t>á</w:t>
      </w:r>
      <w:r w:rsidR="003472C1" w:rsidRPr="00D742E8">
        <w:rPr>
          <w:lang w:val="es-ES"/>
        </w:rPr>
        <w:t xml:space="preserve">n) </w:t>
      </w:r>
      <w:r w:rsidR="00D742E8" w:rsidRPr="00D742E8">
        <w:rPr>
          <w:lang w:val="es-ES"/>
        </w:rPr>
        <w:t xml:space="preserve">fue elegido en la tercera reunión de la </w:t>
      </w:r>
      <w:r w:rsidR="003472C1" w:rsidRPr="00D742E8">
        <w:rPr>
          <w:lang w:val="es-ES"/>
        </w:rPr>
        <w:t>Conferenc</w:t>
      </w:r>
      <w:r w:rsidR="00D742E8" w:rsidRPr="00D742E8">
        <w:rPr>
          <w:lang w:val="es-ES"/>
        </w:rPr>
        <w:t xml:space="preserve">ia de las </w:t>
      </w:r>
      <w:r w:rsidR="003472C1" w:rsidRPr="00D742E8">
        <w:rPr>
          <w:lang w:val="es-ES"/>
        </w:rPr>
        <w:t xml:space="preserve">Partes </w:t>
      </w:r>
      <w:r w:rsidR="00D742E8" w:rsidRPr="00D742E8">
        <w:rPr>
          <w:lang w:val="es-ES"/>
        </w:rPr>
        <w:t>que act</w:t>
      </w:r>
      <w:r w:rsidR="00D742E8">
        <w:rPr>
          <w:lang w:val="es-ES"/>
        </w:rPr>
        <w:t xml:space="preserve">úa como reunión de las Partes en el Protocolo de </w:t>
      </w:r>
      <w:r w:rsidR="003472C1" w:rsidRPr="00D742E8">
        <w:rPr>
          <w:lang w:val="es-ES"/>
        </w:rPr>
        <w:t>Nagoya</w:t>
      </w:r>
      <w:r w:rsidR="00D742E8">
        <w:rPr>
          <w:lang w:val="es-ES"/>
        </w:rPr>
        <w:t xml:space="preserve">, como sustituto </w:t>
      </w:r>
      <w:r w:rsidR="00CD44D7">
        <w:rPr>
          <w:lang w:val="es-ES"/>
        </w:rPr>
        <w:t>de</w:t>
      </w:r>
      <w:r w:rsidR="00D742E8">
        <w:rPr>
          <w:lang w:val="es-ES"/>
        </w:rPr>
        <w:t xml:space="preserve"> Georgia y posteriormente sustituido por el Sr. </w:t>
      </w:r>
      <w:r w:rsidR="003472C1" w:rsidRPr="00D742E8">
        <w:rPr>
          <w:lang w:val="es-ES"/>
        </w:rPr>
        <w:t>Sino Tohirzoda.</w:t>
      </w:r>
    </w:p>
  </w:footnote>
  <w:footnote w:id="6">
    <w:p w:rsidR="009F303B" w:rsidRPr="00053C9F" w:rsidRDefault="009F303B" w:rsidP="009F303B">
      <w:pPr>
        <w:pStyle w:val="Textonotapie"/>
        <w:ind w:firstLine="0"/>
        <w:rPr>
          <w:lang w:val="es-ES"/>
        </w:rPr>
      </w:pPr>
      <w:r w:rsidRPr="00AE0AD4">
        <w:rPr>
          <w:sz w:val="22"/>
          <w:szCs w:val="22"/>
          <w:vertAlign w:val="superscript"/>
          <w:lang w:val="en-CA"/>
        </w:rPr>
        <w:footnoteRef/>
      </w:r>
      <w:r w:rsidR="00053C9F" w:rsidRPr="00053C9F">
        <w:rPr>
          <w:lang w:val="es-ES"/>
        </w:rPr>
        <w:t xml:space="preserve">La </w:t>
      </w:r>
      <w:r w:rsidR="00053C9F" w:rsidRPr="00FE5F5F">
        <w:rPr>
          <w:lang w:val="es-ES"/>
        </w:rPr>
        <w:t>Sra. Elvana Ramaj (Albania) fue elegida en la 14ª reunión de la Conferencia de las Partes en el C</w:t>
      </w:r>
      <w:r w:rsidR="00053C9F">
        <w:rPr>
          <w:lang w:val="es-ES"/>
        </w:rPr>
        <w:t xml:space="preserve">onvenio, y sustituida posteriormente por la Sra. </w:t>
      </w:r>
      <w:r w:rsidR="00053C9F" w:rsidRPr="00FE5F5F">
        <w:rPr>
          <w:lang w:val="es-ES"/>
        </w:rPr>
        <w:t>Klodiana Marika</w:t>
      </w:r>
      <w:r w:rsidRPr="00053C9F">
        <w:rPr>
          <w:lang w:val="es-ES"/>
        </w:rPr>
        <w:t>.</w:t>
      </w:r>
    </w:p>
  </w:footnote>
  <w:footnote w:id="7">
    <w:p w:rsidR="004D57BB" w:rsidRPr="00E94136" w:rsidRDefault="004D57BB" w:rsidP="00BD0CA3">
      <w:pPr>
        <w:pStyle w:val="Textonotapie"/>
        <w:ind w:firstLine="0"/>
        <w:rPr>
          <w:lang w:val="es-ES"/>
        </w:rPr>
      </w:pPr>
      <w:r w:rsidRPr="00BD0CA3">
        <w:rPr>
          <w:sz w:val="22"/>
          <w:szCs w:val="22"/>
          <w:vertAlign w:val="superscript"/>
          <w:lang w:val="en-CA"/>
        </w:rPr>
        <w:footnoteRef/>
      </w:r>
      <w:r w:rsidR="00E94136" w:rsidRPr="00E94136">
        <w:rPr>
          <w:lang w:val="es-ES"/>
        </w:rPr>
        <w:t xml:space="preserve">Las </w:t>
      </w:r>
      <w:r w:rsidR="00E94136" w:rsidRPr="00CC2ED0">
        <w:rPr>
          <w:lang w:val="es-ES"/>
        </w:rPr>
        <w:t>plantillas modelo de credenciales pueden consultarse en</w:t>
      </w:r>
      <w:r w:rsidR="000A42B2" w:rsidRPr="00E94136">
        <w:rPr>
          <w:lang w:val="es-ES"/>
        </w:rPr>
        <w:t>: www.cbd.int/doc/meetings/cop/cop-15/cop-credentials-template-en.docx</w:t>
      </w:r>
      <w:r w:rsidR="00B80D06" w:rsidRPr="00E94136">
        <w:rPr>
          <w:lang w:val="es-ES"/>
        </w:rPr>
        <w:t>.</w:t>
      </w:r>
    </w:p>
  </w:footnote>
  <w:footnote w:id="8">
    <w:p w:rsidR="00314E61" w:rsidRPr="00BD0CA3" w:rsidRDefault="00314E61" w:rsidP="00BD0CA3">
      <w:pPr>
        <w:pStyle w:val="Textonotapie"/>
        <w:ind w:firstLine="0"/>
        <w:rPr>
          <w:lang w:val="en-US"/>
        </w:rPr>
      </w:pPr>
      <w:r w:rsidRPr="00BD0CA3">
        <w:rPr>
          <w:rStyle w:val="Refdenotaalpie"/>
          <w:u w:val="none"/>
          <w:vertAlign w:val="superscript"/>
        </w:rPr>
        <w:footnoteRef/>
      </w:r>
      <w:r w:rsidRPr="001D6C1A">
        <w:rPr>
          <w:snapToGrid w:val="0"/>
          <w:kern w:val="22"/>
          <w:lang w:val="en-CA"/>
        </w:rPr>
        <w:t>CBD/</w:t>
      </w:r>
      <w:r>
        <w:rPr>
          <w:snapToGrid w:val="0"/>
          <w:kern w:val="22"/>
          <w:lang w:val="en-CA"/>
        </w:rPr>
        <w:t>N</w:t>
      </w:r>
      <w:r w:rsidRPr="001D6C1A">
        <w:rPr>
          <w:snapToGrid w:val="0"/>
          <w:kern w:val="22"/>
          <w:lang w:val="en-CA"/>
        </w:rPr>
        <w:t>P/MOP/</w:t>
      </w:r>
      <w:r>
        <w:rPr>
          <w:snapToGrid w:val="0"/>
          <w:kern w:val="22"/>
          <w:lang w:val="en-CA"/>
        </w:rPr>
        <w:t>4</w:t>
      </w:r>
      <w:r w:rsidRPr="001D6C1A">
        <w:rPr>
          <w:snapToGrid w:val="0"/>
          <w:kern w:val="22"/>
          <w:lang w:val="en-CA"/>
        </w:rPr>
        <w:t>/4</w:t>
      </w:r>
      <w:r>
        <w:rPr>
          <w:snapToGrid w:val="0"/>
          <w:kern w:val="22"/>
          <w:lang w:val="en-C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28" w:rsidRPr="00265F04" w:rsidRDefault="00112E28" w:rsidP="00910961">
    <w:pPr>
      <w:pStyle w:val="Encabezado"/>
      <w:tabs>
        <w:tab w:val="clear" w:pos="4320"/>
        <w:tab w:val="clear" w:pos="8640"/>
      </w:tabs>
      <w:rPr>
        <w:lang w:val="es-ES"/>
      </w:rPr>
    </w:pPr>
    <w:r w:rsidRPr="00265F04">
      <w:rPr>
        <w:lang w:val="es-ES"/>
      </w:rPr>
      <w:t>CBD/CP/MOP/</w:t>
    </w:r>
    <w:r w:rsidR="0007252F" w:rsidRPr="00265F04">
      <w:rPr>
        <w:lang w:val="es-ES"/>
      </w:rPr>
      <w:t>4</w:t>
    </w:r>
    <w:r w:rsidRPr="00265F04">
      <w:rPr>
        <w:lang w:val="es-ES"/>
      </w:rPr>
      <w:t>/1/Add.</w:t>
    </w:r>
    <w:r w:rsidR="00526582" w:rsidRPr="00265F04">
      <w:rPr>
        <w:lang w:val="es-ES"/>
      </w:rPr>
      <w:t>6</w:t>
    </w:r>
  </w:p>
  <w:p w:rsidR="00112E28" w:rsidRPr="00265F04" w:rsidRDefault="00112E28" w:rsidP="00910961">
    <w:pPr>
      <w:pStyle w:val="Encabezado"/>
      <w:tabs>
        <w:tab w:val="clear" w:pos="4320"/>
        <w:tab w:val="clear" w:pos="8640"/>
      </w:tabs>
      <w:rPr>
        <w:lang w:val="es-ES"/>
      </w:rPr>
    </w:pPr>
    <w:r w:rsidRPr="00265F04">
      <w:rPr>
        <w:lang w:val="es-ES"/>
      </w:rPr>
      <w:t>P</w:t>
    </w:r>
    <w:r w:rsidR="00881C64" w:rsidRPr="00265F04">
      <w:rPr>
        <w:lang w:val="es-ES"/>
      </w:rPr>
      <w:t>ágina</w:t>
    </w:r>
    <w:r w:rsidRPr="00265F04">
      <w:rPr>
        <w:lang w:val="es-ES"/>
      </w:rPr>
      <w:t xml:space="preserve"> </w:t>
    </w:r>
    <w:r w:rsidR="00363C3B">
      <w:fldChar w:fldCharType="begin"/>
    </w:r>
    <w:r w:rsidRPr="00265F04">
      <w:rPr>
        <w:lang w:val="es-ES"/>
      </w:rPr>
      <w:instrText xml:space="preserve"> PAGE   \* MERGEFORMAT </w:instrText>
    </w:r>
    <w:r w:rsidR="00363C3B">
      <w:fldChar w:fldCharType="separate"/>
    </w:r>
    <w:r w:rsidR="00265F04">
      <w:rPr>
        <w:noProof/>
        <w:lang w:val="es-ES"/>
      </w:rPr>
      <w:t>2</w:t>
    </w:r>
    <w:r w:rsidR="00363C3B">
      <w:rPr>
        <w:noProof/>
      </w:rPr>
      <w:fldChar w:fldCharType="end"/>
    </w:r>
  </w:p>
  <w:p w:rsidR="00112E28" w:rsidRPr="00265F04" w:rsidRDefault="00112E28" w:rsidP="00910961">
    <w:pPr>
      <w:pStyle w:val="Encabezado"/>
      <w:tabs>
        <w:tab w:val="clear" w:pos="4320"/>
        <w:tab w:val="clear" w:pos="8640"/>
      </w:tabs>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112E28" w:rsidRPr="001E6565" w:rsidRDefault="0001316C" w:rsidP="009505C9">
        <w:pPr>
          <w:pStyle w:val="Encabezado"/>
          <w:jc w:val="right"/>
          <w:rPr>
            <w:lang w:val="en-US"/>
          </w:rPr>
        </w:pPr>
        <w:r>
          <w:rPr>
            <w:lang w:val="en-US"/>
          </w:rPr>
          <w:t>CBD/NP/MOP/4/1/Add.6</w:t>
        </w:r>
      </w:p>
    </w:sdtContent>
  </w:sdt>
  <w:p w:rsidR="00112E28" w:rsidRPr="001E6565" w:rsidRDefault="00112E28" w:rsidP="009505C9">
    <w:pPr>
      <w:pStyle w:val="Encabezado"/>
      <w:jc w:val="right"/>
      <w:rPr>
        <w:lang w:val="en-US"/>
      </w:rPr>
    </w:pPr>
    <w:r w:rsidRPr="001E6565">
      <w:rPr>
        <w:lang w:val="en-US"/>
      </w:rPr>
      <w:t>P</w:t>
    </w:r>
    <w:r w:rsidR="00881C64">
      <w:rPr>
        <w:lang w:val="en-US"/>
      </w:rPr>
      <w:t>ágina</w:t>
    </w:r>
    <w:r w:rsidRPr="001E6565">
      <w:rPr>
        <w:lang w:val="en-US"/>
      </w:rPr>
      <w:t xml:space="preserve"> </w:t>
    </w:r>
    <w:r w:rsidR="00363C3B">
      <w:fldChar w:fldCharType="begin"/>
    </w:r>
    <w:r w:rsidRPr="001E6565">
      <w:rPr>
        <w:lang w:val="en-US"/>
      </w:rPr>
      <w:instrText xml:space="preserve"> PAGE   \* MERGEFORMAT </w:instrText>
    </w:r>
    <w:r w:rsidR="00363C3B">
      <w:fldChar w:fldCharType="separate"/>
    </w:r>
    <w:r w:rsidR="00265F04">
      <w:rPr>
        <w:noProof/>
        <w:lang w:val="en-US"/>
      </w:rPr>
      <w:t>7</w:t>
    </w:r>
    <w:r w:rsidR="00363C3B">
      <w:rPr>
        <w:noProof/>
      </w:rPr>
      <w:fldChar w:fldCharType="end"/>
    </w:r>
  </w:p>
  <w:p w:rsidR="00112E28" w:rsidRPr="001E6565" w:rsidRDefault="00112E28">
    <w:pPr>
      <w:pStyle w:val="Encabezado"/>
      <w:rPr>
        <w:lang w:val="en-US"/>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9A97AE5"/>
    <w:multiLevelType w:val="hybridMultilevel"/>
    <w:tmpl w:val="337C8080"/>
    <w:lvl w:ilvl="0" w:tplc="80F6C03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3">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7">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2">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7">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9">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4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nsid w:val="620D6AEB"/>
    <w:multiLevelType w:val="multilevel"/>
    <w:tmpl w:val="62248C90"/>
    <w:lvl w:ilvl="0">
      <w:start w:val="5"/>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4">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7">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5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4">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35"/>
  </w:num>
  <w:num w:numId="3">
    <w:abstractNumId w:val="32"/>
  </w:num>
  <w:num w:numId="4">
    <w:abstractNumId w:val="35"/>
  </w:num>
  <w:num w:numId="5">
    <w:abstractNumId w:val="33"/>
  </w:num>
  <w:num w:numId="6">
    <w:abstractNumId w:val="9"/>
  </w:num>
  <w:num w:numId="7">
    <w:abstractNumId w:val="15"/>
  </w:num>
  <w:num w:numId="8">
    <w:abstractNumId w:val="32"/>
    <w:lvlOverride w:ilvl="0">
      <w:startOverride w:val="1"/>
    </w:lvlOverride>
  </w:num>
  <w:num w:numId="9">
    <w:abstractNumId w:val="52"/>
  </w:num>
  <w:num w:numId="10">
    <w:abstractNumId w:val="32"/>
    <w:lvlOverride w:ilvl="0">
      <w:startOverride w:val="1"/>
    </w:lvlOverride>
  </w:num>
  <w:num w:numId="11">
    <w:abstractNumId w:val="32"/>
    <w:lvlOverride w:ilvl="0">
      <w:startOverride w:val="1"/>
    </w:lvlOverride>
  </w:num>
  <w:num w:numId="12">
    <w:abstractNumId w:val="32"/>
    <w:lvlOverride w:ilvl="0">
      <w:startOverride w:val="1"/>
    </w:lvlOverride>
  </w:num>
  <w:num w:numId="13">
    <w:abstractNumId w:val="32"/>
    <w:lvlOverride w:ilvl="0">
      <w:startOverride w:val="1"/>
    </w:lvlOverride>
  </w:num>
  <w:num w:numId="14">
    <w:abstractNumId w:val="38"/>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49"/>
  </w:num>
  <w:num w:numId="18">
    <w:abstractNumId w:val="19"/>
  </w:num>
  <w:num w:numId="19">
    <w:abstractNumId w:val="56"/>
  </w:num>
  <w:num w:numId="20">
    <w:abstractNumId w:val="12"/>
  </w:num>
  <w:num w:numId="21">
    <w:abstractNumId w:val="5"/>
  </w:num>
  <w:num w:numId="22">
    <w:abstractNumId w:val="23"/>
  </w:num>
  <w:num w:numId="23">
    <w:abstractNumId w:val="25"/>
  </w:num>
  <w:num w:numId="24">
    <w:abstractNumId w:val="11"/>
  </w:num>
  <w:num w:numId="25">
    <w:abstractNumId w:val="60"/>
  </w:num>
  <w:num w:numId="26">
    <w:abstractNumId w:val="3"/>
  </w:num>
  <w:num w:numId="27">
    <w:abstractNumId w:val="20"/>
  </w:num>
  <w:num w:numId="28">
    <w:abstractNumId w:val="48"/>
  </w:num>
  <w:num w:numId="29">
    <w:abstractNumId w:val="2"/>
  </w:num>
  <w:num w:numId="30">
    <w:abstractNumId w:val="55"/>
  </w:num>
  <w:num w:numId="31">
    <w:abstractNumId w:val="1"/>
  </w:num>
  <w:num w:numId="32">
    <w:abstractNumId w:val="13"/>
  </w:num>
  <w:num w:numId="33">
    <w:abstractNumId w:val="28"/>
  </w:num>
  <w:num w:numId="34">
    <w:abstractNumId w:val="17"/>
  </w:num>
  <w:num w:numId="35">
    <w:abstractNumId w:val="51"/>
  </w:num>
  <w:num w:numId="36">
    <w:abstractNumId w:val="42"/>
  </w:num>
  <w:num w:numId="37">
    <w:abstractNumId w:val="8"/>
  </w:num>
  <w:num w:numId="38">
    <w:abstractNumId w:val="10"/>
  </w:num>
  <w:num w:numId="39">
    <w:abstractNumId w:val="59"/>
  </w:num>
  <w:num w:numId="40">
    <w:abstractNumId w:val="0"/>
  </w:num>
  <w:num w:numId="41">
    <w:abstractNumId w:val="47"/>
  </w:num>
  <w:num w:numId="42">
    <w:abstractNumId w:val="50"/>
  </w:num>
  <w:num w:numId="43">
    <w:abstractNumId w:val="27"/>
  </w:num>
  <w:num w:numId="44">
    <w:abstractNumId w:val="37"/>
  </w:num>
  <w:num w:numId="45">
    <w:abstractNumId w:val="41"/>
  </w:num>
  <w:num w:numId="46">
    <w:abstractNumId w:val="34"/>
  </w:num>
  <w:num w:numId="47">
    <w:abstractNumId w:val="53"/>
  </w:num>
  <w:num w:numId="48">
    <w:abstractNumId w:val="58"/>
  </w:num>
  <w:num w:numId="49">
    <w:abstractNumId w:val="45"/>
  </w:num>
  <w:num w:numId="50">
    <w:abstractNumId w:val="36"/>
  </w:num>
  <w:num w:numId="51">
    <w:abstractNumId w:val="46"/>
  </w:num>
  <w:num w:numId="52">
    <w:abstractNumId w:val="7"/>
  </w:num>
  <w:num w:numId="53">
    <w:abstractNumId w:val="43"/>
  </w:num>
  <w:num w:numId="54">
    <w:abstractNumId w:val="18"/>
  </w:num>
  <w:num w:numId="55">
    <w:abstractNumId w:val="14"/>
  </w:num>
  <w:num w:numId="56">
    <w:abstractNumId w:val="4"/>
  </w:num>
  <w:num w:numId="57">
    <w:abstractNumId w:val="31"/>
  </w:num>
  <w:num w:numId="58">
    <w:abstractNumId w:val="22"/>
  </w:num>
  <w:num w:numId="59">
    <w:abstractNumId w:val="39"/>
  </w:num>
  <w:num w:numId="60">
    <w:abstractNumId w:val="16"/>
  </w:num>
  <w:num w:numId="61">
    <w:abstractNumId w:val="26"/>
  </w:num>
  <w:num w:numId="62">
    <w:abstractNumId w:val="44"/>
  </w:num>
  <w:num w:numId="63">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2"/>
  </w:num>
  <w:num w:numId="65">
    <w:abstractNumId w:val="57"/>
  </w:num>
  <w:num w:numId="66">
    <w:abstractNumId w:val="54"/>
  </w:num>
  <w:num w:numId="67">
    <w:abstractNumId w:val="40"/>
  </w:num>
  <w:num w:numId="68">
    <w:abstractNumId w:val="29"/>
  </w:num>
  <w:num w:numId="69">
    <w:abstractNumId w:val="21"/>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050"/>
  </w:hdrShapeDefaults>
  <w:footnotePr>
    <w:footnote w:id="0"/>
    <w:footnote w:id="1"/>
    <w:footnote w:id="2"/>
  </w:footnotePr>
  <w:endnotePr>
    <w:endnote w:id="0"/>
    <w:endnote w:id="1"/>
    <w:endnote w:id="2"/>
  </w:endnotePr>
  <w:compat>
    <w:useFELayout/>
  </w:compat>
  <w:rsids>
    <w:rsidRoot w:val="00C9161D"/>
    <w:rsid w:val="000043DD"/>
    <w:rsid w:val="0000775E"/>
    <w:rsid w:val="00007BDE"/>
    <w:rsid w:val="0001224C"/>
    <w:rsid w:val="00012BEA"/>
    <w:rsid w:val="0001316C"/>
    <w:rsid w:val="00013696"/>
    <w:rsid w:val="00017488"/>
    <w:rsid w:val="0001778C"/>
    <w:rsid w:val="00020A5D"/>
    <w:rsid w:val="00022609"/>
    <w:rsid w:val="00022C52"/>
    <w:rsid w:val="00025A9A"/>
    <w:rsid w:val="00025D61"/>
    <w:rsid w:val="00026DC7"/>
    <w:rsid w:val="000274F0"/>
    <w:rsid w:val="00027E53"/>
    <w:rsid w:val="000302BF"/>
    <w:rsid w:val="00033F1C"/>
    <w:rsid w:val="000347A1"/>
    <w:rsid w:val="00042057"/>
    <w:rsid w:val="0004420E"/>
    <w:rsid w:val="00044389"/>
    <w:rsid w:val="000473BD"/>
    <w:rsid w:val="00050BE6"/>
    <w:rsid w:val="0005153E"/>
    <w:rsid w:val="00052091"/>
    <w:rsid w:val="00053982"/>
    <w:rsid w:val="00053A3A"/>
    <w:rsid w:val="00053C25"/>
    <w:rsid w:val="00053C9F"/>
    <w:rsid w:val="000554B4"/>
    <w:rsid w:val="000558FE"/>
    <w:rsid w:val="00055EB5"/>
    <w:rsid w:val="0006202C"/>
    <w:rsid w:val="00062942"/>
    <w:rsid w:val="00066F26"/>
    <w:rsid w:val="000704FE"/>
    <w:rsid w:val="00070B38"/>
    <w:rsid w:val="00070D5F"/>
    <w:rsid w:val="00071921"/>
    <w:rsid w:val="00071FAE"/>
    <w:rsid w:val="000723E5"/>
    <w:rsid w:val="0007252F"/>
    <w:rsid w:val="00074C61"/>
    <w:rsid w:val="000769AF"/>
    <w:rsid w:val="0007729C"/>
    <w:rsid w:val="00077BE8"/>
    <w:rsid w:val="00077DF9"/>
    <w:rsid w:val="0008014A"/>
    <w:rsid w:val="00080D1E"/>
    <w:rsid w:val="00080D2D"/>
    <w:rsid w:val="000875B0"/>
    <w:rsid w:val="00093F6B"/>
    <w:rsid w:val="00094467"/>
    <w:rsid w:val="000947BF"/>
    <w:rsid w:val="00094A41"/>
    <w:rsid w:val="000957F6"/>
    <w:rsid w:val="00095A2C"/>
    <w:rsid w:val="00097384"/>
    <w:rsid w:val="00097F5F"/>
    <w:rsid w:val="000A0830"/>
    <w:rsid w:val="000A0AC1"/>
    <w:rsid w:val="000A1873"/>
    <w:rsid w:val="000A3D17"/>
    <w:rsid w:val="000A42B2"/>
    <w:rsid w:val="000A53AA"/>
    <w:rsid w:val="000A6175"/>
    <w:rsid w:val="000A79C8"/>
    <w:rsid w:val="000B4A47"/>
    <w:rsid w:val="000B59B8"/>
    <w:rsid w:val="000B7FDD"/>
    <w:rsid w:val="000C0101"/>
    <w:rsid w:val="000C3F36"/>
    <w:rsid w:val="000C4CFC"/>
    <w:rsid w:val="000D0253"/>
    <w:rsid w:val="000D1F98"/>
    <w:rsid w:val="000D2995"/>
    <w:rsid w:val="000D34CA"/>
    <w:rsid w:val="000D419C"/>
    <w:rsid w:val="000D553B"/>
    <w:rsid w:val="000D57E7"/>
    <w:rsid w:val="000D707C"/>
    <w:rsid w:val="000D7F83"/>
    <w:rsid w:val="000E1AEE"/>
    <w:rsid w:val="000E2694"/>
    <w:rsid w:val="000E2EC3"/>
    <w:rsid w:val="000E4E70"/>
    <w:rsid w:val="000E673A"/>
    <w:rsid w:val="000F468E"/>
    <w:rsid w:val="000F5A13"/>
    <w:rsid w:val="000F6938"/>
    <w:rsid w:val="000F74F5"/>
    <w:rsid w:val="00102595"/>
    <w:rsid w:val="001025BF"/>
    <w:rsid w:val="00102D2A"/>
    <w:rsid w:val="00103462"/>
    <w:rsid w:val="00104E38"/>
    <w:rsid w:val="00105372"/>
    <w:rsid w:val="00106B4E"/>
    <w:rsid w:val="001077EB"/>
    <w:rsid w:val="00107E69"/>
    <w:rsid w:val="00111F11"/>
    <w:rsid w:val="00112E28"/>
    <w:rsid w:val="001133E5"/>
    <w:rsid w:val="001164EE"/>
    <w:rsid w:val="00116B44"/>
    <w:rsid w:val="00117CBC"/>
    <w:rsid w:val="00121058"/>
    <w:rsid w:val="00121613"/>
    <w:rsid w:val="00122ECF"/>
    <w:rsid w:val="001249F6"/>
    <w:rsid w:val="00126FCE"/>
    <w:rsid w:val="00130187"/>
    <w:rsid w:val="00131529"/>
    <w:rsid w:val="00131C42"/>
    <w:rsid w:val="00131E7A"/>
    <w:rsid w:val="00132BAD"/>
    <w:rsid w:val="0013330A"/>
    <w:rsid w:val="00134717"/>
    <w:rsid w:val="00135992"/>
    <w:rsid w:val="001414C9"/>
    <w:rsid w:val="00142CEE"/>
    <w:rsid w:val="0014465B"/>
    <w:rsid w:val="001471B9"/>
    <w:rsid w:val="001473CD"/>
    <w:rsid w:val="00151E2B"/>
    <w:rsid w:val="0015476E"/>
    <w:rsid w:val="001561D1"/>
    <w:rsid w:val="00160872"/>
    <w:rsid w:val="00165323"/>
    <w:rsid w:val="00165478"/>
    <w:rsid w:val="00166AEA"/>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0CB1"/>
    <w:rsid w:val="001929FF"/>
    <w:rsid w:val="00193D5B"/>
    <w:rsid w:val="001A0379"/>
    <w:rsid w:val="001A1267"/>
    <w:rsid w:val="001A12D8"/>
    <w:rsid w:val="001A548B"/>
    <w:rsid w:val="001A5B91"/>
    <w:rsid w:val="001A62F7"/>
    <w:rsid w:val="001A75FE"/>
    <w:rsid w:val="001B0178"/>
    <w:rsid w:val="001B09F5"/>
    <w:rsid w:val="001B24B8"/>
    <w:rsid w:val="001B5293"/>
    <w:rsid w:val="001C083C"/>
    <w:rsid w:val="001C3A11"/>
    <w:rsid w:val="001C3FBA"/>
    <w:rsid w:val="001C5C27"/>
    <w:rsid w:val="001D3CE8"/>
    <w:rsid w:val="001D6C1A"/>
    <w:rsid w:val="001D725B"/>
    <w:rsid w:val="001E0869"/>
    <w:rsid w:val="001E09E8"/>
    <w:rsid w:val="001E6565"/>
    <w:rsid w:val="001E6BAB"/>
    <w:rsid w:val="001E7CBE"/>
    <w:rsid w:val="001F20DA"/>
    <w:rsid w:val="001F2CD5"/>
    <w:rsid w:val="001F470B"/>
    <w:rsid w:val="001F4D3C"/>
    <w:rsid w:val="001F4FC7"/>
    <w:rsid w:val="001F544B"/>
    <w:rsid w:val="001F7D0C"/>
    <w:rsid w:val="00205993"/>
    <w:rsid w:val="00205AEE"/>
    <w:rsid w:val="00207B73"/>
    <w:rsid w:val="00211F85"/>
    <w:rsid w:val="0021230A"/>
    <w:rsid w:val="002167ED"/>
    <w:rsid w:val="00217AED"/>
    <w:rsid w:val="0022173B"/>
    <w:rsid w:val="00222239"/>
    <w:rsid w:val="002231C6"/>
    <w:rsid w:val="002250E9"/>
    <w:rsid w:val="002278B7"/>
    <w:rsid w:val="00227A7C"/>
    <w:rsid w:val="00230661"/>
    <w:rsid w:val="00232989"/>
    <w:rsid w:val="00235276"/>
    <w:rsid w:val="00235BB4"/>
    <w:rsid w:val="00235C05"/>
    <w:rsid w:val="00237502"/>
    <w:rsid w:val="00237BE3"/>
    <w:rsid w:val="00241B02"/>
    <w:rsid w:val="00245235"/>
    <w:rsid w:val="00245596"/>
    <w:rsid w:val="00250A35"/>
    <w:rsid w:val="00262284"/>
    <w:rsid w:val="00262614"/>
    <w:rsid w:val="00264069"/>
    <w:rsid w:val="002656CA"/>
    <w:rsid w:val="00265F04"/>
    <w:rsid w:val="00267F4F"/>
    <w:rsid w:val="00270151"/>
    <w:rsid w:val="00273893"/>
    <w:rsid w:val="00274A85"/>
    <w:rsid w:val="002759AB"/>
    <w:rsid w:val="00276535"/>
    <w:rsid w:val="002807BF"/>
    <w:rsid w:val="002810B2"/>
    <w:rsid w:val="00281B22"/>
    <w:rsid w:val="002830C4"/>
    <w:rsid w:val="002862AB"/>
    <w:rsid w:val="00287939"/>
    <w:rsid w:val="002879C1"/>
    <w:rsid w:val="00287CD5"/>
    <w:rsid w:val="00292736"/>
    <w:rsid w:val="00292DD1"/>
    <w:rsid w:val="002949DB"/>
    <w:rsid w:val="00294B38"/>
    <w:rsid w:val="00294D07"/>
    <w:rsid w:val="00295979"/>
    <w:rsid w:val="00295AE3"/>
    <w:rsid w:val="00295DF4"/>
    <w:rsid w:val="00297827"/>
    <w:rsid w:val="002A09E0"/>
    <w:rsid w:val="002A0E0A"/>
    <w:rsid w:val="002A2D3B"/>
    <w:rsid w:val="002A4498"/>
    <w:rsid w:val="002A48EE"/>
    <w:rsid w:val="002A721A"/>
    <w:rsid w:val="002A7B50"/>
    <w:rsid w:val="002B3B68"/>
    <w:rsid w:val="002B4215"/>
    <w:rsid w:val="002B4748"/>
    <w:rsid w:val="002B4897"/>
    <w:rsid w:val="002B6574"/>
    <w:rsid w:val="002B6BAD"/>
    <w:rsid w:val="002C059D"/>
    <w:rsid w:val="002C1F25"/>
    <w:rsid w:val="002C38EC"/>
    <w:rsid w:val="002C4B39"/>
    <w:rsid w:val="002C580E"/>
    <w:rsid w:val="002D10FC"/>
    <w:rsid w:val="002D2802"/>
    <w:rsid w:val="002D2B28"/>
    <w:rsid w:val="002D6108"/>
    <w:rsid w:val="002D677D"/>
    <w:rsid w:val="002E01C5"/>
    <w:rsid w:val="002E1EEC"/>
    <w:rsid w:val="002E2ACE"/>
    <w:rsid w:val="002E3133"/>
    <w:rsid w:val="002E5F58"/>
    <w:rsid w:val="002E6D38"/>
    <w:rsid w:val="002F1F5A"/>
    <w:rsid w:val="002F26BA"/>
    <w:rsid w:val="002F5A76"/>
    <w:rsid w:val="002F672F"/>
    <w:rsid w:val="002F7849"/>
    <w:rsid w:val="003001BA"/>
    <w:rsid w:val="00303570"/>
    <w:rsid w:val="00303CCB"/>
    <w:rsid w:val="0030536C"/>
    <w:rsid w:val="00306FF0"/>
    <w:rsid w:val="00314E61"/>
    <w:rsid w:val="003155AF"/>
    <w:rsid w:val="00316048"/>
    <w:rsid w:val="0032181E"/>
    <w:rsid w:val="00325218"/>
    <w:rsid w:val="0032698B"/>
    <w:rsid w:val="00326BA0"/>
    <w:rsid w:val="00332C99"/>
    <w:rsid w:val="00334674"/>
    <w:rsid w:val="003365C2"/>
    <w:rsid w:val="003371AF"/>
    <w:rsid w:val="003413A7"/>
    <w:rsid w:val="00341403"/>
    <w:rsid w:val="0034248B"/>
    <w:rsid w:val="003463BB"/>
    <w:rsid w:val="0034721B"/>
    <w:rsid w:val="003472C1"/>
    <w:rsid w:val="00353DA9"/>
    <w:rsid w:val="003548FB"/>
    <w:rsid w:val="003576D0"/>
    <w:rsid w:val="00360039"/>
    <w:rsid w:val="003612B7"/>
    <w:rsid w:val="00363C3B"/>
    <w:rsid w:val="003644B1"/>
    <w:rsid w:val="0036503A"/>
    <w:rsid w:val="00365DE4"/>
    <w:rsid w:val="00370129"/>
    <w:rsid w:val="0037069B"/>
    <w:rsid w:val="003718A6"/>
    <w:rsid w:val="003720C3"/>
    <w:rsid w:val="00372454"/>
    <w:rsid w:val="00372D7F"/>
    <w:rsid w:val="00372F74"/>
    <w:rsid w:val="00373083"/>
    <w:rsid w:val="00374398"/>
    <w:rsid w:val="00375A02"/>
    <w:rsid w:val="003768E5"/>
    <w:rsid w:val="0038017C"/>
    <w:rsid w:val="003803FF"/>
    <w:rsid w:val="003819BA"/>
    <w:rsid w:val="003842FC"/>
    <w:rsid w:val="0038448C"/>
    <w:rsid w:val="00386392"/>
    <w:rsid w:val="00386C24"/>
    <w:rsid w:val="00387257"/>
    <w:rsid w:val="00387F84"/>
    <w:rsid w:val="00393029"/>
    <w:rsid w:val="003944CA"/>
    <w:rsid w:val="00395487"/>
    <w:rsid w:val="00396027"/>
    <w:rsid w:val="003979BE"/>
    <w:rsid w:val="00397B8D"/>
    <w:rsid w:val="003A03BF"/>
    <w:rsid w:val="003A05FB"/>
    <w:rsid w:val="003A1274"/>
    <w:rsid w:val="003A1339"/>
    <w:rsid w:val="003A385C"/>
    <w:rsid w:val="003A3A72"/>
    <w:rsid w:val="003A4972"/>
    <w:rsid w:val="003A7DE4"/>
    <w:rsid w:val="003B4172"/>
    <w:rsid w:val="003B74B8"/>
    <w:rsid w:val="003B7F67"/>
    <w:rsid w:val="003C13D8"/>
    <w:rsid w:val="003C4261"/>
    <w:rsid w:val="003D007D"/>
    <w:rsid w:val="003D062A"/>
    <w:rsid w:val="003D216A"/>
    <w:rsid w:val="003D27DA"/>
    <w:rsid w:val="003D390C"/>
    <w:rsid w:val="003D7EAE"/>
    <w:rsid w:val="003E1109"/>
    <w:rsid w:val="003E364F"/>
    <w:rsid w:val="003E45EC"/>
    <w:rsid w:val="003E5517"/>
    <w:rsid w:val="003E687F"/>
    <w:rsid w:val="003E7594"/>
    <w:rsid w:val="003F047C"/>
    <w:rsid w:val="003F16B7"/>
    <w:rsid w:val="003F21DC"/>
    <w:rsid w:val="003F2FC2"/>
    <w:rsid w:val="003F4184"/>
    <w:rsid w:val="003F41BB"/>
    <w:rsid w:val="003F4329"/>
    <w:rsid w:val="003F46EC"/>
    <w:rsid w:val="003F74D3"/>
    <w:rsid w:val="003F757C"/>
    <w:rsid w:val="004002F7"/>
    <w:rsid w:val="00401AF1"/>
    <w:rsid w:val="0040268C"/>
    <w:rsid w:val="0040383C"/>
    <w:rsid w:val="00404734"/>
    <w:rsid w:val="00411124"/>
    <w:rsid w:val="00411329"/>
    <w:rsid w:val="0041335B"/>
    <w:rsid w:val="00414896"/>
    <w:rsid w:val="00414D19"/>
    <w:rsid w:val="00415390"/>
    <w:rsid w:val="00415939"/>
    <w:rsid w:val="00415C19"/>
    <w:rsid w:val="00420479"/>
    <w:rsid w:val="004212F1"/>
    <w:rsid w:val="004213B6"/>
    <w:rsid w:val="00421DC1"/>
    <w:rsid w:val="00424C9F"/>
    <w:rsid w:val="00426AD7"/>
    <w:rsid w:val="00427B3B"/>
    <w:rsid w:val="00430BAB"/>
    <w:rsid w:val="004310B6"/>
    <w:rsid w:val="00431DDD"/>
    <w:rsid w:val="00432875"/>
    <w:rsid w:val="00435D2F"/>
    <w:rsid w:val="0043637E"/>
    <w:rsid w:val="0043653C"/>
    <w:rsid w:val="0044007E"/>
    <w:rsid w:val="00440910"/>
    <w:rsid w:val="004409A7"/>
    <w:rsid w:val="00446233"/>
    <w:rsid w:val="00451618"/>
    <w:rsid w:val="004521D2"/>
    <w:rsid w:val="004529D0"/>
    <w:rsid w:val="00453D57"/>
    <w:rsid w:val="004552E0"/>
    <w:rsid w:val="004563E0"/>
    <w:rsid w:val="00460D02"/>
    <w:rsid w:val="00461254"/>
    <w:rsid w:val="00462967"/>
    <w:rsid w:val="00462C1C"/>
    <w:rsid w:val="00462D4F"/>
    <w:rsid w:val="00463A55"/>
    <w:rsid w:val="004644C2"/>
    <w:rsid w:val="00465EDC"/>
    <w:rsid w:val="00465EF5"/>
    <w:rsid w:val="004676AB"/>
    <w:rsid w:val="004715EE"/>
    <w:rsid w:val="00471DC6"/>
    <w:rsid w:val="00474FB1"/>
    <w:rsid w:val="00475734"/>
    <w:rsid w:val="00480386"/>
    <w:rsid w:val="00485338"/>
    <w:rsid w:val="00487C80"/>
    <w:rsid w:val="004931F0"/>
    <w:rsid w:val="0049624C"/>
    <w:rsid w:val="0049640E"/>
    <w:rsid w:val="00497A41"/>
    <w:rsid w:val="004A3784"/>
    <w:rsid w:val="004A44D2"/>
    <w:rsid w:val="004A46DC"/>
    <w:rsid w:val="004A48F7"/>
    <w:rsid w:val="004A5DEA"/>
    <w:rsid w:val="004B21F6"/>
    <w:rsid w:val="004B2DDA"/>
    <w:rsid w:val="004B32E3"/>
    <w:rsid w:val="004B4451"/>
    <w:rsid w:val="004B5812"/>
    <w:rsid w:val="004B7758"/>
    <w:rsid w:val="004B7853"/>
    <w:rsid w:val="004B7A01"/>
    <w:rsid w:val="004B7AAC"/>
    <w:rsid w:val="004C0A0D"/>
    <w:rsid w:val="004C2ABB"/>
    <w:rsid w:val="004C34B3"/>
    <w:rsid w:val="004C5DAE"/>
    <w:rsid w:val="004C75D8"/>
    <w:rsid w:val="004D0309"/>
    <w:rsid w:val="004D3DFC"/>
    <w:rsid w:val="004D436C"/>
    <w:rsid w:val="004D57BB"/>
    <w:rsid w:val="004D5F8B"/>
    <w:rsid w:val="004D6601"/>
    <w:rsid w:val="004D674C"/>
    <w:rsid w:val="004E027D"/>
    <w:rsid w:val="004E1F4B"/>
    <w:rsid w:val="004E42EE"/>
    <w:rsid w:val="004E59B3"/>
    <w:rsid w:val="004F091A"/>
    <w:rsid w:val="004F2306"/>
    <w:rsid w:val="004F344F"/>
    <w:rsid w:val="004F39C9"/>
    <w:rsid w:val="004F4B3F"/>
    <w:rsid w:val="004F5A7E"/>
    <w:rsid w:val="004F5B46"/>
    <w:rsid w:val="004F5CB3"/>
    <w:rsid w:val="004F7B5A"/>
    <w:rsid w:val="00500144"/>
    <w:rsid w:val="00500CB9"/>
    <w:rsid w:val="0050114B"/>
    <w:rsid w:val="00502226"/>
    <w:rsid w:val="005109E5"/>
    <w:rsid w:val="00515A33"/>
    <w:rsid w:val="00520C1F"/>
    <w:rsid w:val="0052231B"/>
    <w:rsid w:val="00523E4C"/>
    <w:rsid w:val="00524ED5"/>
    <w:rsid w:val="00526582"/>
    <w:rsid w:val="005268FB"/>
    <w:rsid w:val="00530B24"/>
    <w:rsid w:val="0053369C"/>
    <w:rsid w:val="00534681"/>
    <w:rsid w:val="0053472E"/>
    <w:rsid w:val="005358B9"/>
    <w:rsid w:val="00541C1F"/>
    <w:rsid w:val="0054299D"/>
    <w:rsid w:val="005430AD"/>
    <w:rsid w:val="00543D59"/>
    <w:rsid w:val="00544E3F"/>
    <w:rsid w:val="00544F9A"/>
    <w:rsid w:val="005460C9"/>
    <w:rsid w:val="005507C1"/>
    <w:rsid w:val="005533B2"/>
    <w:rsid w:val="00553AF9"/>
    <w:rsid w:val="005541EA"/>
    <w:rsid w:val="00555D31"/>
    <w:rsid w:val="005565EE"/>
    <w:rsid w:val="005635DB"/>
    <w:rsid w:val="0056546E"/>
    <w:rsid w:val="00566AFB"/>
    <w:rsid w:val="0057042F"/>
    <w:rsid w:val="00571209"/>
    <w:rsid w:val="005717C6"/>
    <w:rsid w:val="00576754"/>
    <w:rsid w:val="005821B8"/>
    <w:rsid w:val="00584781"/>
    <w:rsid w:val="00584A88"/>
    <w:rsid w:val="00587489"/>
    <w:rsid w:val="00590D94"/>
    <w:rsid w:val="00595C9A"/>
    <w:rsid w:val="005960AF"/>
    <w:rsid w:val="00596B16"/>
    <w:rsid w:val="00596D6F"/>
    <w:rsid w:val="005A36B8"/>
    <w:rsid w:val="005A432B"/>
    <w:rsid w:val="005A5E26"/>
    <w:rsid w:val="005B03C8"/>
    <w:rsid w:val="005B25AE"/>
    <w:rsid w:val="005B2C84"/>
    <w:rsid w:val="005B5791"/>
    <w:rsid w:val="005B79AB"/>
    <w:rsid w:val="005B7E7D"/>
    <w:rsid w:val="005C398A"/>
    <w:rsid w:val="005C4FB3"/>
    <w:rsid w:val="005C50AF"/>
    <w:rsid w:val="005C5798"/>
    <w:rsid w:val="005C68EF"/>
    <w:rsid w:val="005C7BA4"/>
    <w:rsid w:val="005D02B7"/>
    <w:rsid w:val="005D1F85"/>
    <w:rsid w:val="005D20FA"/>
    <w:rsid w:val="005D3461"/>
    <w:rsid w:val="005D5A58"/>
    <w:rsid w:val="005D6441"/>
    <w:rsid w:val="005D6B30"/>
    <w:rsid w:val="005D7B82"/>
    <w:rsid w:val="005E0389"/>
    <w:rsid w:val="005E052A"/>
    <w:rsid w:val="005E2146"/>
    <w:rsid w:val="005E574A"/>
    <w:rsid w:val="005E5999"/>
    <w:rsid w:val="005E6A41"/>
    <w:rsid w:val="005E6CA4"/>
    <w:rsid w:val="005E7635"/>
    <w:rsid w:val="005F0B02"/>
    <w:rsid w:val="005F0DB5"/>
    <w:rsid w:val="005F45E9"/>
    <w:rsid w:val="005F5432"/>
    <w:rsid w:val="005F7B3C"/>
    <w:rsid w:val="00601C97"/>
    <w:rsid w:val="0060221C"/>
    <w:rsid w:val="00602BFA"/>
    <w:rsid w:val="006047C9"/>
    <w:rsid w:val="00610955"/>
    <w:rsid w:val="006133D7"/>
    <w:rsid w:val="00615B97"/>
    <w:rsid w:val="006171A7"/>
    <w:rsid w:val="006179D9"/>
    <w:rsid w:val="006209F0"/>
    <w:rsid w:val="00621BE3"/>
    <w:rsid w:val="00623430"/>
    <w:rsid w:val="00623556"/>
    <w:rsid w:val="00624296"/>
    <w:rsid w:val="00624746"/>
    <w:rsid w:val="006264FB"/>
    <w:rsid w:val="006309DE"/>
    <w:rsid w:val="00631308"/>
    <w:rsid w:val="00631F58"/>
    <w:rsid w:val="006340BF"/>
    <w:rsid w:val="00637D16"/>
    <w:rsid w:val="00641E0B"/>
    <w:rsid w:val="00642D32"/>
    <w:rsid w:val="00642F7E"/>
    <w:rsid w:val="006435F9"/>
    <w:rsid w:val="0064518F"/>
    <w:rsid w:val="0064615B"/>
    <w:rsid w:val="0064796E"/>
    <w:rsid w:val="006525EE"/>
    <w:rsid w:val="00652E53"/>
    <w:rsid w:val="00653535"/>
    <w:rsid w:val="00660370"/>
    <w:rsid w:val="00660CB5"/>
    <w:rsid w:val="006617FB"/>
    <w:rsid w:val="00662272"/>
    <w:rsid w:val="00663AF3"/>
    <w:rsid w:val="0066495E"/>
    <w:rsid w:val="006655B7"/>
    <w:rsid w:val="0066578E"/>
    <w:rsid w:val="00665907"/>
    <w:rsid w:val="00670D7D"/>
    <w:rsid w:val="00674904"/>
    <w:rsid w:val="00675499"/>
    <w:rsid w:val="0068142A"/>
    <w:rsid w:val="0068246A"/>
    <w:rsid w:val="006832B4"/>
    <w:rsid w:val="00684857"/>
    <w:rsid w:val="006867E0"/>
    <w:rsid w:val="0068745F"/>
    <w:rsid w:val="006913EA"/>
    <w:rsid w:val="006921E4"/>
    <w:rsid w:val="00692A1A"/>
    <w:rsid w:val="00694334"/>
    <w:rsid w:val="006958BC"/>
    <w:rsid w:val="00696A66"/>
    <w:rsid w:val="006A072A"/>
    <w:rsid w:val="006A1DE3"/>
    <w:rsid w:val="006A6642"/>
    <w:rsid w:val="006A6DAD"/>
    <w:rsid w:val="006B1230"/>
    <w:rsid w:val="006B2A77"/>
    <w:rsid w:val="006B3049"/>
    <w:rsid w:val="006B44C0"/>
    <w:rsid w:val="006B6C07"/>
    <w:rsid w:val="006B75A0"/>
    <w:rsid w:val="006C15A9"/>
    <w:rsid w:val="006C2038"/>
    <w:rsid w:val="006C377A"/>
    <w:rsid w:val="006C6EE7"/>
    <w:rsid w:val="006C76FC"/>
    <w:rsid w:val="006C772A"/>
    <w:rsid w:val="006D1134"/>
    <w:rsid w:val="006D4CC3"/>
    <w:rsid w:val="006D55E0"/>
    <w:rsid w:val="006D6A26"/>
    <w:rsid w:val="006E250A"/>
    <w:rsid w:val="006E2A11"/>
    <w:rsid w:val="006E2B20"/>
    <w:rsid w:val="006E4498"/>
    <w:rsid w:val="006E5103"/>
    <w:rsid w:val="006E52E0"/>
    <w:rsid w:val="006E6BFE"/>
    <w:rsid w:val="006E6CA6"/>
    <w:rsid w:val="006F02BF"/>
    <w:rsid w:val="006F02E4"/>
    <w:rsid w:val="006F294D"/>
    <w:rsid w:val="006F6F5A"/>
    <w:rsid w:val="007001F6"/>
    <w:rsid w:val="007038A3"/>
    <w:rsid w:val="0070673A"/>
    <w:rsid w:val="00706ACD"/>
    <w:rsid w:val="007102D0"/>
    <w:rsid w:val="00711006"/>
    <w:rsid w:val="00713852"/>
    <w:rsid w:val="00714E40"/>
    <w:rsid w:val="00715C39"/>
    <w:rsid w:val="00716011"/>
    <w:rsid w:val="00716716"/>
    <w:rsid w:val="00716C1D"/>
    <w:rsid w:val="00717D88"/>
    <w:rsid w:val="0072153B"/>
    <w:rsid w:val="00721D0B"/>
    <w:rsid w:val="00722A6C"/>
    <w:rsid w:val="007245A7"/>
    <w:rsid w:val="007256B7"/>
    <w:rsid w:val="00725BF2"/>
    <w:rsid w:val="007302B4"/>
    <w:rsid w:val="00731430"/>
    <w:rsid w:val="007415C9"/>
    <w:rsid w:val="007421F5"/>
    <w:rsid w:val="00743A53"/>
    <w:rsid w:val="00743ADC"/>
    <w:rsid w:val="00745039"/>
    <w:rsid w:val="00746EF4"/>
    <w:rsid w:val="00751800"/>
    <w:rsid w:val="00751BF9"/>
    <w:rsid w:val="007528F6"/>
    <w:rsid w:val="0075385F"/>
    <w:rsid w:val="007542E4"/>
    <w:rsid w:val="00755B17"/>
    <w:rsid w:val="00760E0C"/>
    <w:rsid w:val="00761472"/>
    <w:rsid w:val="0076186C"/>
    <w:rsid w:val="00766799"/>
    <w:rsid w:val="007704E7"/>
    <w:rsid w:val="00771A99"/>
    <w:rsid w:val="00775BBF"/>
    <w:rsid w:val="00780CC3"/>
    <w:rsid w:val="00781AB7"/>
    <w:rsid w:val="00782213"/>
    <w:rsid w:val="00782347"/>
    <w:rsid w:val="00783258"/>
    <w:rsid w:val="00784C8E"/>
    <w:rsid w:val="007852F1"/>
    <w:rsid w:val="00785A5C"/>
    <w:rsid w:val="007915AC"/>
    <w:rsid w:val="007928DA"/>
    <w:rsid w:val="00792C8D"/>
    <w:rsid w:val="007942D3"/>
    <w:rsid w:val="007951C5"/>
    <w:rsid w:val="00797984"/>
    <w:rsid w:val="007A19CC"/>
    <w:rsid w:val="007A3516"/>
    <w:rsid w:val="007A496F"/>
    <w:rsid w:val="007A4D35"/>
    <w:rsid w:val="007A6FE7"/>
    <w:rsid w:val="007B0E1E"/>
    <w:rsid w:val="007B1E20"/>
    <w:rsid w:val="007B3AB9"/>
    <w:rsid w:val="007B4BB8"/>
    <w:rsid w:val="007B5407"/>
    <w:rsid w:val="007B631C"/>
    <w:rsid w:val="007B6C09"/>
    <w:rsid w:val="007B7EDB"/>
    <w:rsid w:val="007C32AA"/>
    <w:rsid w:val="007C3B23"/>
    <w:rsid w:val="007C4396"/>
    <w:rsid w:val="007C49C1"/>
    <w:rsid w:val="007C4A90"/>
    <w:rsid w:val="007C5F7D"/>
    <w:rsid w:val="007C69A4"/>
    <w:rsid w:val="007C7485"/>
    <w:rsid w:val="007C78AE"/>
    <w:rsid w:val="007D1291"/>
    <w:rsid w:val="007D2CFA"/>
    <w:rsid w:val="007D2D7D"/>
    <w:rsid w:val="007D39E8"/>
    <w:rsid w:val="007D4114"/>
    <w:rsid w:val="007D43A5"/>
    <w:rsid w:val="007D490D"/>
    <w:rsid w:val="007D4C44"/>
    <w:rsid w:val="007D5118"/>
    <w:rsid w:val="007D698F"/>
    <w:rsid w:val="007D6EA3"/>
    <w:rsid w:val="007E09DA"/>
    <w:rsid w:val="007E204A"/>
    <w:rsid w:val="007E2912"/>
    <w:rsid w:val="007E55F4"/>
    <w:rsid w:val="007E6546"/>
    <w:rsid w:val="007F05D1"/>
    <w:rsid w:val="007F0719"/>
    <w:rsid w:val="007F0910"/>
    <w:rsid w:val="007F0F85"/>
    <w:rsid w:val="007F1B7B"/>
    <w:rsid w:val="007F2CFF"/>
    <w:rsid w:val="007F555C"/>
    <w:rsid w:val="007F7462"/>
    <w:rsid w:val="00800197"/>
    <w:rsid w:val="00800AB6"/>
    <w:rsid w:val="008034E9"/>
    <w:rsid w:val="0080403F"/>
    <w:rsid w:val="00804FB9"/>
    <w:rsid w:val="00806061"/>
    <w:rsid w:val="00810572"/>
    <w:rsid w:val="00810A55"/>
    <w:rsid w:val="0081195A"/>
    <w:rsid w:val="00812E12"/>
    <w:rsid w:val="008131A0"/>
    <w:rsid w:val="00814858"/>
    <w:rsid w:val="008157D1"/>
    <w:rsid w:val="008178B6"/>
    <w:rsid w:val="00822CB9"/>
    <w:rsid w:val="00822DF6"/>
    <w:rsid w:val="00822E4A"/>
    <w:rsid w:val="00823E27"/>
    <w:rsid w:val="008247AB"/>
    <w:rsid w:val="00825070"/>
    <w:rsid w:val="00825B54"/>
    <w:rsid w:val="00825E56"/>
    <w:rsid w:val="008265B0"/>
    <w:rsid w:val="00827332"/>
    <w:rsid w:val="00827624"/>
    <w:rsid w:val="00827FC7"/>
    <w:rsid w:val="0083076C"/>
    <w:rsid w:val="00833068"/>
    <w:rsid w:val="00834F14"/>
    <w:rsid w:val="00835E2C"/>
    <w:rsid w:val="00836A94"/>
    <w:rsid w:val="0083732E"/>
    <w:rsid w:val="00840ED3"/>
    <w:rsid w:val="0084217D"/>
    <w:rsid w:val="008425A3"/>
    <w:rsid w:val="00842DAF"/>
    <w:rsid w:val="008430F1"/>
    <w:rsid w:val="0084429C"/>
    <w:rsid w:val="0085074E"/>
    <w:rsid w:val="00852C02"/>
    <w:rsid w:val="00853B87"/>
    <w:rsid w:val="0085428A"/>
    <w:rsid w:val="008620DD"/>
    <w:rsid w:val="008645B5"/>
    <w:rsid w:val="00866204"/>
    <w:rsid w:val="008707A9"/>
    <w:rsid w:val="00870B09"/>
    <w:rsid w:val="00870D29"/>
    <w:rsid w:val="00871684"/>
    <w:rsid w:val="00871B04"/>
    <w:rsid w:val="008720C2"/>
    <w:rsid w:val="008722D9"/>
    <w:rsid w:val="00877F2F"/>
    <w:rsid w:val="00880878"/>
    <w:rsid w:val="00880EBD"/>
    <w:rsid w:val="00881C64"/>
    <w:rsid w:val="0088375F"/>
    <w:rsid w:val="00885ED0"/>
    <w:rsid w:val="008907A5"/>
    <w:rsid w:val="00890BC5"/>
    <w:rsid w:val="00891A7B"/>
    <w:rsid w:val="00892333"/>
    <w:rsid w:val="00892E67"/>
    <w:rsid w:val="00895A8B"/>
    <w:rsid w:val="008966F1"/>
    <w:rsid w:val="008A411C"/>
    <w:rsid w:val="008A46BC"/>
    <w:rsid w:val="008A5F16"/>
    <w:rsid w:val="008B1D8E"/>
    <w:rsid w:val="008B2B26"/>
    <w:rsid w:val="008B7C35"/>
    <w:rsid w:val="008C00DF"/>
    <w:rsid w:val="008C012E"/>
    <w:rsid w:val="008C1DEB"/>
    <w:rsid w:val="008C52BD"/>
    <w:rsid w:val="008C6619"/>
    <w:rsid w:val="008C7E9D"/>
    <w:rsid w:val="008D1183"/>
    <w:rsid w:val="008D1689"/>
    <w:rsid w:val="008D3F81"/>
    <w:rsid w:val="008D57DD"/>
    <w:rsid w:val="008D5E8B"/>
    <w:rsid w:val="008D6A02"/>
    <w:rsid w:val="008D7F66"/>
    <w:rsid w:val="008E0A7C"/>
    <w:rsid w:val="008E1054"/>
    <w:rsid w:val="008E24C6"/>
    <w:rsid w:val="008E52D4"/>
    <w:rsid w:val="008F01DE"/>
    <w:rsid w:val="008F043E"/>
    <w:rsid w:val="008F050B"/>
    <w:rsid w:val="008F095D"/>
    <w:rsid w:val="008F26B8"/>
    <w:rsid w:val="008F3B6B"/>
    <w:rsid w:val="008F6780"/>
    <w:rsid w:val="009004B7"/>
    <w:rsid w:val="009004E1"/>
    <w:rsid w:val="0090161B"/>
    <w:rsid w:val="00902894"/>
    <w:rsid w:val="009070ED"/>
    <w:rsid w:val="00910961"/>
    <w:rsid w:val="00910B3B"/>
    <w:rsid w:val="00911742"/>
    <w:rsid w:val="00912210"/>
    <w:rsid w:val="0091321D"/>
    <w:rsid w:val="00915862"/>
    <w:rsid w:val="009202DF"/>
    <w:rsid w:val="00921062"/>
    <w:rsid w:val="0092273C"/>
    <w:rsid w:val="00926D71"/>
    <w:rsid w:val="00927F30"/>
    <w:rsid w:val="009311E6"/>
    <w:rsid w:val="00935832"/>
    <w:rsid w:val="00936B8B"/>
    <w:rsid w:val="00936EAC"/>
    <w:rsid w:val="00941922"/>
    <w:rsid w:val="00941A60"/>
    <w:rsid w:val="00941C44"/>
    <w:rsid w:val="00943084"/>
    <w:rsid w:val="00944586"/>
    <w:rsid w:val="009448D9"/>
    <w:rsid w:val="009467E3"/>
    <w:rsid w:val="00946A16"/>
    <w:rsid w:val="00947C39"/>
    <w:rsid w:val="009505C9"/>
    <w:rsid w:val="00952A0F"/>
    <w:rsid w:val="00952F27"/>
    <w:rsid w:val="00954B4F"/>
    <w:rsid w:val="00954ED3"/>
    <w:rsid w:val="00956483"/>
    <w:rsid w:val="009567BA"/>
    <w:rsid w:val="009573A6"/>
    <w:rsid w:val="009619D6"/>
    <w:rsid w:val="00962D04"/>
    <w:rsid w:val="00963855"/>
    <w:rsid w:val="009654E1"/>
    <w:rsid w:val="00970A79"/>
    <w:rsid w:val="00972585"/>
    <w:rsid w:val="0097276A"/>
    <w:rsid w:val="00973926"/>
    <w:rsid w:val="00975A5D"/>
    <w:rsid w:val="009802CE"/>
    <w:rsid w:val="00982312"/>
    <w:rsid w:val="00983095"/>
    <w:rsid w:val="00986059"/>
    <w:rsid w:val="00986C80"/>
    <w:rsid w:val="00992F67"/>
    <w:rsid w:val="009948ED"/>
    <w:rsid w:val="00995263"/>
    <w:rsid w:val="00997759"/>
    <w:rsid w:val="00997A6B"/>
    <w:rsid w:val="009A2610"/>
    <w:rsid w:val="009A2B52"/>
    <w:rsid w:val="009A3AA2"/>
    <w:rsid w:val="009A400B"/>
    <w:rsid w:val="009A5B2A"/>
    <w:rsid w:val="009A6C26"/>
    <w:rsid w:val="009A7D99"/>
    <w:rsid w:val="009B03C7"/>
    <w:rsid w:val="009B1631"/>
    <w:rsid w:val="009B56FD"/>
    <w:rsid w:val="009B682D"/>
    <w:rsid w:val="009C1C4C"/>
    <w:rsid w:val="009C51E9"/>
    <w:rsid w:val="009C55E0"/>
    <w:rsid w:val="009D0111"/>
    <w:rsid w:val="009D2CD4"/>
    <w:rsid w:val="009D4408"/>
    <w:rsid w:val="009D662F"/>
    <w:rsid w:val="009D6E60"/>
    <w:rsid w:val="009E08EA"/>
    <w:rsid w:val="009E1635"/>
    <w:rsid w:val="009E2075"/>
    <w:rsid w:val="009E4B85"/>
    <w:rsid w:val="009E5726"/>
    <w:rsid w:val="009E5D15"/>
    <w:rsid w:val="009E669C"/>
    <w:rsid w:val="009E66B0"/>
    <w:rsid w:val="009F15D8"/>
    <w:rsid w:val="009F1CED"/>
    <w:rsid w:val="009F303B"/>
    <w:rsid w:val="009F3137"/>
    <w:rsid w:val="009F5BCA"/>
    <w:rsid w:val="009F5E62"/>
    <w:rsid w:val="009F65D9"/>
    <w:rsid w:val="00A00625"/>
    <w:rsid w:val="00A0180B"/>
    <w:rsid w:val="00A0220E"/>
    <w:rsid w:val="00A030C0"/>
    <w:rsid w:val="00A069E0"/>
    <w:rsid w:val="00A0730E"/>
    <w:rsid w:val="00A11B01"/>
    <w:rsid w:val="00A1521A"/>
    <w:rsid w:val="00A15413"/>
    <w:rsid w:val="00A17437"/>
    <w:rsid w:val="00A23C06"/>
    <w:rsid w:val="00A24FDD"/>
    <w:rsid w:val="00A25E86"/>
    <w:rsid w:val="00A273FC"/>
    <w:rsid w:val="00A3094C"/>
    <w:rsid w:val="00A31D0B"/>
    <w:rsid w:val="00A32C8F"/>
    <w:rsid w:val="00A352AF"/>
    <w:rsid w:val="00A42A70"/>
    <w:rsid w:val="00A43273"/>
    <w:rsid w:val="00A44201"/>
    <w:rsid w:val="00A47D3E"/>
    <w:rsid w:val="00A53F6B"/>
    <w:rsid w:val="00A5506E"/>
    <w:rsid w:val="00A55582"/>
    <w:rsid w:val="00A555F3"/>
    <w:rsid w:val="00A55C15"/>
    <w:rsid w:val="00A63BF7"/>
    <w:rsid w:val="00A65B07"/>
    <w:rsid w:val="00A67E10"/>
    <w:rsid w:val="00A7067A"/>
    <w:rsid w:val="00A7078E"/>
    <w:rsid w:val="00A716F5"/>
    <w:rsid w:val="00A72033"/>
    <w:rsid w:val="00A73EA5"/>
    <w:rsid w:val="00A7435F"/>
    <w:rsid w:val="00A74FE2"/>
    <w:rsid w:val="00A77848"/>
    <w:rsid w:val="00A82BF6"/>
    <w:rsid w:val="00A84728"/>
    <w:rsid w:val="00A859BF"/>
    <w:rsid w:val="00A909D4"/>
    <w:rsid w:val="00A920E4"/>
    <w:rsid w:val="00A9462A"/>
    <w:rsid w:val="00A94F45"/>
    <w:rsid w:val="00AA25F7"/>
    <w:rsid w:val="00AA2A51"/>
    <w:rsid w:val="00AA3FEB"/>
    <w:rsid w:val="00AA46A2"/>
    <w:rsid w:val="00AA4F9C"/>
    <w:rsid w:val="00AA525E"/>
    <w:rsid w:val="00AA5918"/>
    <w:rsid w:val="00AA641E"/>
    <w:rsid w:val="00AB2885"/>
    <w:rsid w:val="00AB32A5"/>
    <w:rsid w:val="00AB3845"/>
    <w:rsid w:val="00AB4249"/>
    <w:rsid w:val="00AB4914"/>
    <w:rsid w:val="00AB638C"/>
    <w:rsid w:val="00AC0A8F"/>
    <w:rsid w:val="00AC0ED3"/>
    <w:rsid w:val="00AC40E1"/>
    <w:rsid w:val="00AC76C9"/>
    <w:rsid w:val="00AC77CE"/>
    <w:rsid w:val="00AD1345"/>
    <w:rsid w:val="00AD2418"/>
    <w:rsid w:val="00AD3AFD"/>
    <w:rsid w:val="00AD4A5A"/>
    <w:rsid w:val="00AD4EC2"/>
    <w:rsid w:val="00AD51BB"/>
    <w:rsid w:val="00AD629E"/>
    <w:rsid w:val="00AE072D"/>
    <w:rsid w:val="00AE144F"/>
    <w:rsid w:val="00AE1913"/>
    <w:rsid w:val="00AE27D9"/>
    <w:rsid w:val="00AE54F8"/>
    <w:rsid w:val="00AE710A"/>
    <w:rsid w:val="00AE7F21"/>
    <w:rsid w:val="00AF3156"/>
    <w:rsid w:val="00AF530A"/>
    <w:rsid w:val="00AF6052"/>
    <w:rsid w:val="00AF7B19"/>
    <w:rsid w:val="00AF7CB2"/>
    <w:rsid w:val="00B00704"/>
    <w:rsid w:val="00B009D1"/>
    <w:rsid w:val="00B02B4D"/>
    <w:rsid w:val="00B0326A"/>
    <w:rsid w:val="00B1072C"/>
    <w:rsid w:val="00B1270C"/>
    <w:rsid w:val="00B14BF9"/>
    <w:rsid w:val="00B156C6"/>
    <w:rsid w:val="00B20765"/>
    <w:rsid w:val="00B21237"/>
    <w:rsid w:val="00B24386"/>
    <w:rsid w:val="00B2513F"/>
    <w:rsid w:val="00B31B83"/>
    <w:rsid w:val="00B3369F"/>
    <w:rsid w:val="00B35BC3"/>
    <w:rsid w:val="00B3778F"/>
    <w:rsid w:val="00B378F5"/>
    <w:rsid w:val="00B40F4F"/>
    <w:rsid w:val="00B42E9A"/>
    <w:rsid w:val="00B46B37"/>
    <w:rsid w:val="00B46EB4"/>
    <w:rsid w:val="00B472CE"/>
    <w:rsid w:val="00B47E13"/>
    <w:rsid w:val="00B512CB"/>
    <w:rsid w:val="00B52667"/>
    <w:rsid w:val="00B53059"/>
    <w:rsid w:val="00B556D9"/>
    <w:rsid w:val="00B61605"/>
    <w:rsid w:val="00B62998"/>
    <w:rsid w:val="00B63D34"/>
    <w:rsid w:val="00B64831"/>
    <w:rsid w:val="00B711D7"/>
    <w:rsid w:val="00B72916"/>
    <w:rsid w:val="00B74C47"/>
    <w:rsid w:val="00B755B2"/>
    <w:rsid w:val="00B75DB3"/>
    <w:rsid w:val="00B76776"/>
    <w:rsid w:val="00B77829"/>
    <w:rsid w:val="00B80657"/>
    <w:rsid w:val="00B80D06"/>
    <w:rsid w:val="00B84670"/>
    <w:rsid w:val="00B861DE"/>
    <w:rsid w:val="00B8712C"/>
    <w:rsid w:val="00B90618"/>
    <w:rsid w:val="00B90DD5"/>
    <w:rsid w:val="00B91EAA"/>
    <w:rsid w:val="00B924F2"/>
    <w:rsid w:val="00B927C2"/>
    <w:rsid w:val="00B93CC8"/>
    <w:rsid w:val="00B94FCA"/>
    <w:rsid w:val="00B95BF2"/>
    <w:rsid w:val="00BA0BBA"/>
    <w:rsid w:val="00BA2243"/>
    <w:rsid w:val="00BA233A"/>
    <w:rsid w:val="00BB057A"/>
    <w:rsid w:val="00BB219E"/>
    <w:rsid w:val="00BB2E20"/>
    <w:rsid w:val="00BB392B"/>
    <w:rsid w:val="00BB3B65"/>
    <w:rsid w:val="00BB3FBA"/>
    <w:rsid w:val="00BB5533"/>
    <w:rsid w:val="00BB6DDC"/>
    <w:rsid w:val="00BB6E4C"/>
    <w:rsid w:val="00BB7692"/>
    <w:rsid w:val="00BB7AB0"/>
    <w:rsid w:val="00BB7AEE"/>
    <w:rsid w:val="00BC006E"/>
    <w:rsid w:val="00BC286C"/>
    <w:rsid w:val="00BC6116"/>
    <w:rsid w:val="00BC629F"/>
    <w:rsid w:val="00BC63E0"/>
    <w:rsid w:val="00BC692B"/>
    <w:rsid w:val="00BC6E32"/>
    <w:rsid w:val="00BD0CA3"/>
    <w:rsid w:val="00BD2EC3"/>
    <w:rsid w:val="00BD3DBB"/>
    <w:rsid w:val="00BD40C0"/>
    <w:rsid w:val="00BD440A"/>
    <w:rsid w:val="00BD466D"/>
    <w:rsid w:val="00BD5520"/>
    <w:rsid w:val="00BD61C6"/>
    <w:rsid w:val="00BD62FD"/>
    <w:rsid w:val="00BE01CC"/>
    <w:rsid w:val="00BE067A"/>
    <w:rsid w:val="00BE18D0"/>
    <w:rsid w:val="00BE1BD0"/>
    <w:rsid w:val="00BE343F"/>
    <w:rsid w:val="00BE45EE"/>
    <w:rsid w:val="00BE6DAC"/>
    <w:rsid w:val="00BE771C"/>
    <w:rsid w:val="00BE7B1D"/>
    <w:rsid w:val="00C03499"/>
    <w:rsid w:val="00C03ED7"/>
    <w:rsid w:val="00C0461E"/>
    <w:rsid w:val="00C06550"/>
    <w:rsid w:val="00C06E58"/>
    <w:rsid w:val="00C11A54"/>
    <w:rsid w:val="00C1227C"/>
    <w:rsid w:val="00C20047"/>
    <w:rsid w:val="00C20BF8"/>
    <w:rsid w:val="00C242FA"/>
    <w:rsid w:val="00C24660"/>
    <w:rsid w:val="00C254BA"/>
    <w:rsid w:val="00C300AD"/>
    <w:rsid w:val="00C32A6B"/>
    <w:rsid w:val="00C340C0"/>
    <w:rsid w:val="00C35CC2"/>
    <w:rsid w:val="00C37DF4"/>
    <w:rsid w:val="00C40DD5"/>
    <w:rsid w:val="00C42E51"/>
    <w:rsid w:val="00C46880"/>
    <w:rsid w:val="00C50421"/>
    <w:rsid w:val="00C51498"/>
    <w:rsid w:val="00C5197E"/>
    <w:rsid w:val="00C55AFA"/>
    <w:rsid w:val="00C56165"/>
    <w:rsid w:val="00C567F1"/>
    <w:rsid w:val="00C57B54"/>
    <w:rsid w:val="00C613E3"/>
    <w:rsid w:val="00C62CFF"/>
    <w:rsid w:val="00C63175"/>
    <w:rsid w:val="00C64379"/>
    <w:rsid w:val="00C65246"/>
    <w:rsid w:val="00C71388"/>
    <w:rsid w:val="00C74936"/>
    <w:rsid w:val="00C778CC"/>
    <w:rsid w:val="00C814C9"/>
    <w:rsid w:val="00C83552"/>
    <w:rsid w:val="00C85B3F"/>
    <w:rsid w:val="00C865FF"/>
    <w:rsid w:val="00C8723A"/>
    <w:rsid w:val="00C91614"/>
    <w:rsid w:val="00C9161D"/>
    <w:rsid w:val="00C92004"/>
    <w:rsid w:val="00C92960"/>
    <w:rsid w:val="00C92BAC"/>
    <w:rsid w:val="00C94B82"/>
    <w:rsid w:val="00C96778"/>
    <w:rsid w:val="00C97640"/>
    <w:rsid w:val="00C97673"/>
    <w:rsid w:val="00CA1574"/>
    <w:rsid w:val="00CA190D"/>
    <w:rsid w:val="00CA2494"/>
    <w:rsid w:val="00CA69C8"/>
    <w:rsid w:val="00CA7B0D"/>
    <w:rsid w:val="00CA7DA6"/>
    <w:rsid w:val="00CB278D"/>
    <w:rsid w:val="00CB453E"/>
    <w:rsid w:val="00CB62E4"/>
    <w:rsid w:val="00CB6AB2"/>
    <w:rsid w:val="00CB7C2C"/>
    <w:rsid w:val="00CB7C33"/>
    <w:rsid w:val="00CC15F1"/>
    <w:rsid w:val="00CC23FC"/>
    <w:rsid w:val="00CC3CB2"/>
    <w:rsid w:val="00CC4E92"/>
    <w:rsid w:val="00CD07BF"/>
    <w:rsid w:val="00CD2B7F"/>
    <w:rsid w:val="00CD2FBB"/>
    <w:rsid w:val="00CD44D7"/>
    <w:rsid w:val="00CD5F8E"/>
    <w:rsid w:val="00CD754A"/>
    <w:rsid w:val="00CE00AB"/>
    <w:rsid w:val="00CE093B"/>
    <w:rsid w:val="00CE43B7"/>
    <w:rsid w:val="00CE4962"/>
    <w:rsid w:val="00CE5115"/>
    <w:rsid w:val="00CF1848"/>
    <w:rsid w:val="00CF2BA9"/>
    <w:rsid w:val="00D00999"/>
    <w:rsid w:val="00D01BF0"/>
    <w:rsid w:val="00D03320"/>
    <w:rsid w:val="00D05B40"/>
    <w:rsid w:val="00D0790F"/>
    <w:rsid w:val="00D10451"/>
    <w:rsid w:val="00D13D28"/>
    <w:rsid w:val="00D1561C"/>
    <w:rsid w:val="00D156D6"/>
    <w:rsid w:val="00D15B44"/>
    <w:rsid w:val="00D16158"/>
    <w:rsid w:val="00D239D9"/>
    <w:rsid w:val="00D2454B"/>
    <w:rsid w:val="00D24A69"/>
    <w:rsid w:val="00D252D8"/>
    <w:rsid w:val="00D25F6A"/>
    <w:rsid w:val="00D267DD"/>
    <w:rsid w:val="00D315CD"/>
    <w:rsid w:val="00D31A74"/>
    <w:rsid w:val="00D35C99"/>
    <w:rsid w:val="00D43B3C"/>
    <w:rsid w:val="00D45D00"/>
    <w:rsid w:val="00D4601B"/>
    <w:rsid w:val="00D46349"/>
    <w:rsid w:val="00D515E4"/>
    <w:rsid w:val="00D53446"/>
    <w:rsid w:val="00D5395D"/>
    <w:rsid w:val="00D57AD6"/>
    <w:rsid w:val="00D60036"/>
    <w:rsid w:val="00D61679"/>
    <w:rsid w:val="00D61A1C"/>
    <w:rsid w:val="00D623E5"/>
    <w:rsid w:val="00D627B3"/>
    <w:rsid w:val="00D62D62"/>
    <w:rsid w:val="00D648AE"/>
    <w:rsid w:val="00D655EB"/>
    <w:rsid w:val="00D65C5D"/>
    <w:rsid w:val="00D65D28"/>
    <w:rsid w:val="00D669A5"/>
    <w:rsid w:val="00D713A3"/>
    <w:rsid w:val="00D72748"/>
    <w:rsid w:val="00D742E8"/>
    <w:rsid w:val="00D7480A"/>
    <w:rsid w:val="00D74BBC"/>
    <w:rsid w:val="00D76A18"/>
    <w:rsid w:val="00D80D4C"/>
    <w:rsid w:val="00D833D3"/>
    <w:rsid w:val="00D87312"/>
    <w:rsid w:val="00D90013"/>
    <w:rsid w:val="00D91373"/>
    <w:rsid w:val="00D9248D"/>
    <w:rsid w:val="00D941CD"/>
    <w:rsid w:val="00D97B0F"/>
    <w:rsid w:val="00DA187E"/>
    <w:rsid w:val="00DA1AB7"/>
    <w:rsid w:val="00DA21FA"/>
    <w:rsid w:val="00DA4364"/>
    <w:rsid w:val="00DA4BD0"/>
    <w:rsid w:val="00DA70B9"/>
    <w:rsid w:val="00DB084E"/>
    <w:rsid w:val="00DB1725"/>
    <w:rsid w:val="00DB29B7"/>
    <w:rsid w:val="00DB7C45"/>
    <w:rsid w:val="00DC0907"/>
    <w:rsid w:val="00DC4206"/>
    <w:rsid w:val="00DC6E24"/>
    <w:rsid w:val="00DC7D7F"/>
    <w:rsid w:val="00DD118C"/>
    <w:rsid w:val="00DD3EF2"/>
    <w:rsid w:val="00DD4459"/>
    <w:rsid w:val="00DD44BE"/>
    <w:rsid w:val="00DD48EB"/>
    <w:rsid w:val="00DD6414"/>
    <w:rsid w:val="00DD6419"/>
    <w:rsid w:val="00DD6A91"/>
    <w:rsid w:val="00DE07A6"/>
    <w:rsid w:val="00DE1E11"/>
    <w:rsid w:val="00DE32DF"/>
    <w:rsid w:val="00DE343B"/>
    <w:rsid w:val="00DE6043"/>
    <w:rsid w:val="00DE7E9F"/>
    <w:rsid w:val="00DF054E"/>
    <w:rsid w:val="00DF1E5F"/>
    <w:rsid w:val="00DF3D49"/>
    <w:rsid w:val="00DF4351"/>
    <w:rsid w:val="00DF5B01"/>
    <w:rsid w:val="00DF6303"/>
    <w:rsid w:val="00DF6EFD"/>
    <w:rsid w:val="00E009BD"/>
    <w:rsid w:val="00E01077"/>
    <w:rsid w:val="00E03559"/>
    <w:rsid w:val="00E03DBF"/>
    <w:rsid w:val="00E060B2"/>
    <w:rsid w:val="00E075B3"/>
    <w:rsid w:val="00E10D1C"/>
    <w:rsid w:val="00E12894"/>
    <w:rsid w:val="00E1501B"/>
    <w:rsid w:val="00E1690E"/>
    <w:rsid w:val="00E172F1"/>
    <w:rsid w:val="00E17A4B"/>
    <w:rsid w:val="00E204A7"/>
    <w:rsid w:val="00E21100"/>
    <w:rsid w:val="00E2301A"/>
    <w:rsid w:val="00E23046"/>
    <w:rsid w:val="00E25851"/>
    <w:rsid w:val="00E32F49"/>
    <w:rsid w:val="00E3457E"/>
    <w:rsid w:val="00E34A80"/>
    <w:rsid w:val="00E34F8A"/>
    <w:rsid w:val="00E36C96"/>
    <w:rsid w:val="00E37003"/>
    <w:rsid w:val="00E37335"/>
    <w:rsid w:val="00E40F06"/>
    <w:rsid w:val="00E431F2"/>
    <w:rsid w:val="00E45770"/>
    <w:rsid w:val="00E45A62"/>
    <w:rsid w:val="00E4603E"/>
    <w:rsid w:val="00E50D01"/>
    <w:rsid w:val="00E5146C"/>
    <w:rsid w:val="00E53488"/>
    <w:rsid w:val="00E552A1"/>
    <w:rsid w:val="00E562FE"/>
    <w:rsid w:val="00E56B15"/>
    <w:rsid w:val="00E56B35"/>
    <w:rsid w:val="00E574F0"/>
    <w:rsid w:val="00E636CF"/>
    <w:rsid w:val="00E638D8"/>
    <w:rsid w:val="00E64D27"/>
    <w:rsid w:val="00E65272"/>
    <w:rsid w:val="00E66235"/>
    <w:rsid w:val="00E67EEB"/>
    <w:rsid w:val="00E7179D"/>
    <w:rsid w:val="00E719BC"/>
    <w:rsid w:val="00E7219D"/>
    <w:rsid w:val="00E736B3"/>
    <w:rsid w:val="00E745B4"/>
    <w:rsid w:val="00E74FCD"/>
    <w:rsid w:val="00E76EF1"/>
    <w:rsid w:val="00E76F4F"/>
    <w:rsid w:val="00E77ED7"/>
    <w:rsid w:val="00E83709"/>
    <w:rsid w:val="00E83C24"/>
    <w:rsid w:val="00E854BC"/>
    <w:rsid w:val="00E85EE0"/>
    <w:rsid w:val="00E871EF"/>
    <w:rsid w:val="00E9010E"/>
    <w:rsid w:val="00E92467"/>
    <w:rsid w:val="00E928AE"/>
    <w:rsid w:val="00E94136"/>
    <w:rsid w:val="00E94207"/>
    <w:rsid w:val="00E96043"/>
    <w:rsid w:val="00E96F3E"/>
    <w:rsid w:val="00EA4388"/>
    <w:rsid w:val="00EA4C38"/>
    <w:rsid w:val="00EA5227"/>
    <w:rsid w:val="00EA5F11"/>
    <w:rsid w:val="00EA6C0B"/>
    <w:rsid w:val="00EA6D13"/>
    <w:rsid w:val="00EA7058"/>
    <w:rsid w:val="00EB1F60"/>
    <w:rsid w:val="00EB29DB"/>
    <w:rsid w:val="00EB3B60"/>
    <w:rsid w:val="00EB3FC3"/>
    <w:rsid w:val="00EB6B29"/>
    <w:rsid w:val="00EC2F86"/>
    <w:rsid w:val="00EC39B2"/>
    <w:rsid w:val="00EC4695"/>
    <w:rsid w:val="00EC47A4"/>
    <w:rsid w:val="00EC4D24"/>
    <w:rsid w:val="00EC6722"/>
    <w:rsid w:val="00EC77FD"/>
    <w:rsid w:val="00ED00C2"/>
    <w:rsid w:val="00ED1CD7"/>
    <w:rsid w:val="00ED1D1C"/>
    <w:rsid w:val="00ED20DB"/>
    <w:rsid w:val="00ED6D44"/>
    <w:rsid w:val="00EE1432"/>
    <w:rsid w:val="00EE1719"/>
    <w:rsid w:val="00EE2E9C"/>
    <w:rsid w:val="00EE4DD3"/>
    <w:rsid w:val="00EE61E9"/>
    <w:rsid w:val="00EF032D"/>
    <w:rsid w:val="00EF39D0"/>
    <w:rsid w:val="00EF3EFA"/>
    <w:rsid w:val="00EF5BA5"/>
    <w:rsid w:val="00EF6419"/>
    <w:rsid w:val="00EF647A"/>
    <w:rsid w:val="00EF7396"/>
    <w:rsid w:val="00EF7902"/>
    <w:rsid w:val="00F00A9E"/>
    <w:rsid w:val="00F00B5F"/>
    <w:rsid w:val="00F021FF"/>
    <w:rsid w:val="00F02D4A"/>
    <w:rsid w:val="00F03275"/>
    <w:rsid w:val="00F04291"/>
    <w:rsid w:val="00F04608"/>
    <w:rsid w:val="00F04FE6"/>
    <w:rsid w:val="00F0516F"/>
    <w:rsid w:val="00F05563"/>
    <w:rsid w:val="00F05EAE"/>
    <w:rsid w:val="00F072ED"/>
    <w:rsid w:val="00F1220D"/>
    <w:rsid w:val="00F142E6"/>
    <w:rsid w:val="00F15D34"/>
    <w:rsid w:val="00F1747B"/>
    <w:rsid w:val="00F1794F"/>
    <w:rsid w:val="00F2157C"/>
    <w:rsid w:val="00F21C65"/>
    <w:rsid w:val="00F2531F"/>
    <w:rsid w:val="00F27A26"/>
    <w:rsid w:val="00F3009B"/>
    <w:rsid w:val="00F31592"/>
    <w:rsid w:val="00F32D04"/>
    <w:rsid w:val="00F343FB"/>
    <w:rsid w:val="00F353F5"/>
    <w:rsid w:val="00F36B9C"/>
    <w:rsid w:val="00F379A6"/>
    <w:rsid w:val="00F402B3"/>
    <w:rsid w:val="00F40668"/>
    <w:rsid w:val="00F42CC8"/>
    <w:rsid w:val="00F43E3C"/>
    <w:rsid w:val="00F458A6"/>
    <w:rsid w:val="00F47A8D"/>
    <w:rsid w:val="00F50738"/>
    <w:rsid w:val="00F50F59"/>
    <w:rsid w:val="00F50FC9"/>
    <w:rsid w:val="00F522EB"/>
    <w:rsid w:val="00F5583A"/>
    <w:rsid w:val="00F578D3"/>
    <w:rsid w:val="00F57D58"/>
    <w:rsid w:val="00F60C31"/>
    <w:rsid w:val="00F61693"/>
    <w:rsid w:val="00F61C12"/>
    <w:rsid w:val="00F61D09"/>
    <w:rsid w:val="00F63F3A"/>
    <w:rsid w:val="00F6459A"/>
    <w:rsid w:val="00F70094"/>
    <w:rsid w:val="00F70E27"/>
    <w:rsid w:val="00F71251"/>
    <w:rsid w:val="00F71CEA"/>
    <w:rsid w:val="00F72B5A"/>
    <w:rsid w:val="00F738A2"/>
    <w:rsid w:val="00F80D92"/>
    <w:rsid w:val="00F81F30"/>
    <w:rsid w:val="00F83862"/>
    <w:rsid w:val="00F85044"/>
    <w:rsid w:val="00F86C4E"/>
    <w:rsid w:val="00F86F8A"/>
    <w:rsid w:val="00F8759C"/>
    <w:rsid w:val="00F8768B"/>
    <w:rsid w:val="00F91717"/>
    <w:rsid w:val="00F91D46"/>
    <w:rsid w:val="00F92FA4"/>
    <w:rsid w:val="00F93483"/>
    <w:rsid w:val="00F94774"/>
    <w:rsid w:val="00F96C96"/>
    <w:rsid w:val="00FA048F"/>
    <w:rsid w:val="00FA2190"/>
    <w:rsid w:val="00FB0D24"/>
    <w:rsid w:val="00FB23D2"/>
    <w:rsid w:val="00FB27B1"/>
    <w:rsid w:val="00FB2BA8"/>
    <w:rsid w:val="00FB33EF"/>
    <w:rsid w:val="00FB40E2"/>
    <w:rsid w:val="00FB5024"/>
    <w:rsid w:val="00FB5B77"/>
    <w:rsid w:val="00FB6E10"/>
    <w:rsid w:val="00FC0581"/>
    <w:rsid w:val="00FC4DE4"/>
    <w:rsid w:val="00FC5371"/>
    <w:rsid w:val="00FC53DB"/>
    <w:rsid w:val="00FC56E4"/>
    <w:rsid w:val="00FC5D64"/>
    <w:rsid w:val="00FD34D1"/>
    <w:rsid w:val="00FD4184"/>
    <w:rsid w:val="00FD5D9D"/>
    <w:rsid w:val="00FD757D"/>
    <w:rsid w:val="00FE06CC"/>
    <w:rsid w:val="00FE2EA8"/>
    <w:rsid w:val="00FE3888"/>
    <w:rsid w:val="00FE3DA2"/>
    <w:rsid w:val="00FE4218"/>
    <w:rsid w:val="00FE5EB6"/>
    <w:rsid w:val="00FE7676"/>
    <w:rsid w:val="00FF417B"/>
    <w:rsid w:val="00FF73AE"/>
    <w:rsid w:val="00FF7D99"/>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7E09DA"/>
    <w:pPr>
      <w:keepNext/>
      <w:tabs>
        <w:tab w:val="left" w:pos="720"/>
      </w:tabs>
      <w:spacing w:before="120" w:after="120"/>
      <w:jc w:val="center"/>
      <w:outlineLvl w:val="1"/>
    </w:pPr>
    <w:rPr>
      <w:b/>
      <w:bCs/>
      <w:i/>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rsid w:val="007E09DA"/>
    <w:rPr>
      <w:sz w:val="16"/>
    </w:rPr>
  </w:style>
  <w:style w:type="paragraph" w:styleId="Textocomentario">
    <w:name w:val="annotation text"/>
    <w:basedOn w:val="Normal"/>
    <w:link w:val="TextocomentarioCar"/>
    <w:rsid w:val="007E09DA"/>
    <w:pPr>
      <w:spacing w:after="120" w:line="240" w:lineRule="exact"/>
    </w:pPr>
  </w:style>
  <w:style w:type="character" w:customStyle="1" w:styleId="TextocomentarioCar">
    <w:name w:val="Texto comentario Car"/>
    <w:basedOn w:val="Fuentedeprrafopredeter"/>
    <w:link w:val="Textocomentario"/>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rrafodelista">
    <w:name w:val="List Paragraph"/>
    <w:basedOn w:val="Normal"/>
    <w:uiPriority w:val="34"/>
    <w:qFormat/>
    <w:rsid w:val="00B3778F"/>
    <w:pPr>
      <w:ind w:left="720"/>
      <w:contextualSpacing/>
    </w:pPr>
  </w:style>
  <w:style w:type="paragraph" w:styleId="Asuntodelcomentario">
    <w:name w:val="annotation subject"/>
    <w:basedOn w:val="Textocomentario"/>
    <w:next w:val="Textocomentario"/>
    <w:link w:val="AsuntodelcomentarioCar"/>
    <w:uiPriority w:val="99"/>
    <w:semiHidden/>
    <w:unhideWhenUsed/>
    <w:rsid w:val="00C40DD5"/>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Fuentedeprrafopredeter"/>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Textoindependiente"/>
    <w:rsid w:val="00C46880"/>
    <w:pPr>
      <w:ind w:firstLine="0"/>
      <w:jc w:val="center"/>
    </w:pPr>
    <w:rPr>
      <w:rFonts w:eastAsia="Malgun Gothic"/>
      <w:b/>
      <w:bCs/>
      <w:i/>
      <w:iCs w:val="0"/>
    </w:rPr>
  </w:style>
  <w:style w:type="character" w:customStyle="1" w:styleId="UnresolvedMention">
    <w:name w:val="Unresolved Mention"/>
    <w:basedOn w:val="Fuentedeprrafopredeter"/>
    <w:uiPriority w:val="99"/>
    <w:semiHidden/>
    <w:unhideWhenUsed/>
    <w:rsid w:val="006D6A26"/>
    <w:rPr>
      <w:color w:val="605E5C"/>
      <w:shd w:val="clear" w:color="auto" w:fill="E1DFDD"/>
    </w:rPr>
  </w:style>
  <w:style w:type="character" w:customStyle="1" w:styleId="ui-provider">
    <w:name w:val="ui-provider"/>
    <w:basedOn w:val="Fuentedeprrafopredeter"/>
    <w:rsid w:val="00C778CC"/>
  </w:style>
</w:styles>
</file>

<file path=word/webSettings.xml><?xml version="1.0" encoding="utf-8"?>
<w:webSettings xmlns:r="http://schemas.openxmlformats.org/officeDocument/2006/relationships" xmlns:w="http://schemas.openxmlformats.org/wordprocessingml/2006/main">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notifications/2023/ntf-2023-092-bs-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s.pdf" TargetMode="Externa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25FA8"/>
    <w:rsid w:val="000342DF"/>
    <w:rsid w:val="0004371D"/>
    <w:rsid w:val="000C44F5"/>
    <w:rsid w:val="0018788D"/>
    <w:rsid w:val="001D08C1"/>
    <w:rsid w:val="001D40E8"/>
    <w:rsid w:val="00204ED8"/>
    <w:rsid w:val="00293EF7"/>
    <w:rsid w:val="002B64FF"/>
    <w:rsid w:val="002E024C"/>
    <w:rsid w:val="003161D7"/>
    <w:rsid w:val="00334D4E"/>
    <w:rsid w:val="00377183"/>
    <w:rsid w:val="00387327"/>
    <w:rsid w:val="003A4D47"/>
    <w:rsid w:val="004102C1"/>
    <w:rsid w:val="00420803"/>
    <w:rsid w:val="004C285C"/>
    <w:rsid w:val="004F086B"/>
    <w:rsid w:val="00500A2B"/>
    <w:rsid w:val="0058288D"/>
    <w:rsid w:val="00590CF3"/>
    <w:rsid w:val="005B62B8"/>
    <w:rsid w:val="005E1DAB"/>
    <w:rsid w:val="005F12C9"/>
    <w:rsid w:val="005F7933"/>
    <w:rsid w:val="006047BD"/>
    <w:rsid w:val="0061507A"/>
    <w:rsid w:val="0064538D"/>
    <w:rsid w:val="00675DB1"/>
    <w:rsid w:val="006801B3"/>
    <w:rsid w:val="00736ECC"/>
    <w:rsid w:val="007743E0"/>
    <w:rsid w:val="007C4396"/>
    <w:rsid w:val="007C4C70"/>
    <w:rsid w:val="007E5562"/>
    <w:rsid w:val="00810A55"/>
    <w:rsid w:val="008350F9"/>
    <w:rsid w:val="00840476"/>
    <w:rsid w:val="008C6619"/>
    <w:rsid w:val="008D2412"/>
    <w:rsid w:val="008D420E"/>
    <w:rsid w:val="00944794"/>
    <w:rsid w:val="00954B20"/>
    <w:rsid w:val="00971A74"/>
    <w:rsid w:val="0098642F"/>
    <w:rsid w:val="009B5A7E"/>
    <w:rsid w:val="00A4311C"/>
    <w:rsid w:val="00A94CD2"/>
    <w:rsid w:val="00AE3DEE"/>
    <w:rsid w:val="00B17C10"/>
    <w:rsid w:val="00BF5CC0"/>
    <w:rsid w:val="00C745B9"/>
    <w:rsid w:val="00C9570A"/>
    <w:rsid w:val="00CD0B52"/>
    <w:rsid w:val="00D10070"/>
    <w:rsid w:val="00D43F44"/>
    <w:rsid w:val="00D46BBF"/>
    <w:rsid w:val="00D47623"/>
    <w:rsid w:val="00DB2A0A"/>
    <w:rsid w:val="00DB3D05"/>
    <w:rsid w:val="00DC3F57"/>
    <w:rsid w:val="00DC5AE1"/>
    <w:rsid w:val="00DE47E1"/>
    <w:rsid w:val="00DE4EC3"/>
    <w:rsid w:val="00E37F2E"/>
    <w:rsid w:val="00E75D63"/>
    <w:rsid w:val="00E971CB"/>
    <w:rsid w:val="00EE75D4"/>
    <w:rsid w:val="00FC57D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1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387327"/>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0FF912-8040-42D1-A082-8412589C2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2697</Words>
  <Characters>14838</Characters>
  <Application>Microsoft Office Word</Application>
  <DocSecurity>0</DocSecurity>
  <Lines>123</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ANOTACIONES AL PROGRAMA</vt:lpstr>
      <vt:lpstr>ANNOTATIONS TO THE AGENDA (resumed)</vt:lpstr>
    </vt:vector>
  </TitlesOfParts>
  <Company>SCBD</Company>
  <LinksUpToDate>false</LinksUpToDate>
  <CharactersWithSpaces>17501</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5046284</vt:i4>
      </vt:variant>
      <vt:variant>
        <vt:i4>3</vt:i4>
      </vt:variant>
      <vt:variant>
        <vt:i4>0</vt:i4>
      </vt:variant>
      <vt:variant>
        <vt:i4>5</vt:i4>
      </vt:variant>
      <vt:variant>
        <vt:lpwstr>https://www.cbd.int/doc/notifications/2023/ntf-2023-092-bs-en.pdf</vt:lpwstr>
      </vt:variant>
      <vt:variant>
        <vt:lpwstr/>
      </vt:variant>
      <vt:variant>
        <vt:i4>1769559</vt:i4>
      </vt:variant>
      <vt:variant>
        <vt:i4>0</vt:i4>
      </vt:variant>
      <vt:variant>
        <vt:i4>0</vt:i4>
      </vt:variant>
      <vt:variant>
        <vt:i4>5</vt:i4>
      </vt:variant>
      <vt:variant>
        <vt:lpwstr>https://www.cbd.int/doc/notifications/2023/ntf-2023-081-cop15-en.pdf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dc:title>
  <dc:subject>CBD/NP/MOP/4/1/Add.6</dc:subject>
  <dc:creator>SCBD</dc:creator>
  <cp:keywords>Conference of the Parties serving as the meeting of the Parties to the Cartagena Protocol on Biosafety, tenth meeting</cp:keywords>
  <cp:lastModifiedBy>Carmen Vazquez</cp:lastModifiedBy>
  <cp:revision>2</cp:revision>
  <cp:lastPrinted>2019-03-11T19:24:00Z</cp:lastPrinted>
  <dcterms:created xsi:type="dcterms:W3CDTF">2023-09-25T06:53:00Z</dcterms:created>
  <dcterms:modified xsi:type="dcterms:W3CDTF">2023-09-25T06:53:00Z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