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5425501E" w14:textId="77777777" w:rsidTr="008A1499">
        <w:trPr>
          <w:trHeight w:val="850"/>
        </w:trPr>
        <w:tc>
          <w:tcPr>
            <w:tcW w:w="975" w:type="dxa"/>
            <w:vAlign w:val="bottom"/>
          </w:tcPr>
          <w:p w14:paraId="68BA952A" w14:textId="77777777" w:rsidR="008A1499" w:rsidRPr="00866063" w:rsidRDefault="008A1499" w:rsidP="008A1499">
            <w:pPr>
              <w:pStyle w:val="AASmallLogo"/>
            </w:pPr>
            <w:r w:rsidRPr="00866063">
              <w:rPr>
                <w:noProof/>
              </w:rPr>
              <w:drawing>
                <wp:inline distT="0" distB="0" distL="0" distR="0" wp14:anchorId="68DCD254" wp14:editId="7A7DBC7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58F94DAA" w14:textId="77777777" w:rsidR="008A1499" w:rsidRPr="00866063" w:rsidRDefault="008A1499" w:rsidP="008A1499">
            <w:pPr>
              <w:pStyle w:val="AASmallLogo"/>
            </w:pPr>
          </w:p>
        </w:tc>
        <w:tc>
          <w:tcPr>
            <w:tcW w:w="1434" w:type="dxa"/>
            <w:noWrap/>
            <w:vAlign w:val="bottom"/>
          </w:tcPr>
          <w:p w14:paraId="6F2551B0" w14:textId="77777777" w:rsidR="008A1499" w:rsidRPr="00866063" w:rsidRDefault="008A1499" w:rsidP="008A1499">
            <w:pPr>
              <w:pStyle w:val="AASmallLogo"/>
            </w:pPr>
            <w:r w:rsidRPr="00866063">
              <w:rPr>
                <w:noProof/>
              </w:rPr>
              <w:drawing>
                <wp:inline distT="0" distB="0" distL="0" distR="0" wp14:anchorId="44B3831C" wp14:editId="35B9A26A">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05BBD277" w14:textId="77777777" w:rsidR="008A1499" w:rsidRPr="00866063" w:rsidRDefault="008A1499" w:rsidP="008A1499">
            <w:pPr>
              <w:pStyle w:val="AASmallLogo"/>
            </w:pPr>
          </w:p>
        </w:tc>
        <w:tc>
          <w:tcPr>
            <w:tcW w:w="8073" w:type="dxa"/>
            <w:vAlign w:val="bottom"/>
          </w:tcPr>
          <w:p w14:paraId="1185C6B9" w14:textId="4A817BB1" w:rsidR="008A1499" w:rsidRPr="00C9408D" w:rsidRDefault="008A1499" w:rsidP="008A1499">
            <w:pPr>
              <w:pStyle w:val="CBDNormal"/>
              <w:jc w:val="right"/>
              <w:rPr>
                <w:rFonts w:eastAsiaTheme="minorEastAsia"/>
                <w:lang w:eastAsia="ja-JP"/>
              </w:rPr>
            </w:pPr>
            <w:r w:rsidRPr="00866063">
              <w:rPr>
                <w:sz w:val="40"/>
              </w:rPr>
              <w:t>CBD</w:t>
            </w:r>
            <w:r w:rsidRPr="00866063">
              <w:t>/</w:t>
            </w:r>
            <w:r w:rsidR="00C4348A">
              <w:t>SBI</w:t>
            </w:r>
            <w:r w:rsidRPr="00866063">
              <w:t>/</w:t>
            </w:r>
            <w:r w:rsidR="00C4348A">
              <w:t>6/</w:t>
            </w:r>
            <w:r w:rsidR="00C9408D">
              <w:rPr>
                <w:rFonts w:eastAsiaTheme="minorEastAsia" w:hint="eastAsia"/>
                <w:lang w:eastAsia="ja-JP"/>
              </w:rPr>
              <w:t>INF</w:t>
            </w:r>
            <w:r w:rsidR="00B62A8E">
              <w:rPr>
                <w:rFonts w:eastAsiaTheme="minorEastAsia"/>
                <w:lang w:eastAsia="ja-JP"/>
              </w:rPr>
              <w:t>/</w:t>
            </w:r>
            <w:r w:rsidR="000E6619">
              <w:rPr>
                <w:rFonts w:eastAsiaTheme="minorEastAsia"/>
                <w:lang w:eastAsia="ja-JP"/>
              </w:rPr>
              <w:t>10</w:t>
            </w:r>
          </w:p>
        </w:tc>
      </w:tr>
    </w:tbl>
    <w:p w14:paraId="367F6F7B"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AB8E2FE" w14:textId="77777777" w:rsidTr="008A1499">
        <w:trPr>
          <w:trHeight w:val="1814"/>
        </w:trPr>
        <w:tc>
          <w:tcPr>
            <w:tcW w:w="7370" w:type="dxa"/>
          </w:tcPr>
          <w:p w14:paraId="51E4A0B1" w14:textId="77777777" w:rsidR="008A1499" w:rsidRPr="00866063" w:rsidRDefault="008A1499" w:rsidP="008A1499">
            <w:pPr>
              <w:pStyle w:val="ACLargeLogo"/>
            </w:pPr>
            <w:r w:rsidRPr="00866063">
              <w:rPr>
                <w:noProof/>
              </w:rPr>
              <w:drawing>
                <wp:inline distT="0" distB="0" distL="0" distR="0" wp14:anchorId="2D987CCC" wp14:editId="4DF8721A">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4AF58C6D" w14:textId="77777777" w:rsidR="008A1499" w:rsidRPr="00866063" w:rsidRDefault="008A1499" w:rsidP="008A1499">
            <w:pPr>
              <w:pStyle w:val="ACLargeLogo"/>
            </w:pPr>
          </w:p>
        </w:tc>
        <w:tc>
          <w:tcPr>
            <w:tcW w:w="3112" w:type="dxa"/>
          </w:tcPr>
          <w:p w14:paraId="4919218A" w14:textId="77777777" w:rsidR="008A1499" w:rsidRPr="00866063" w:rsidRDefault="008A1499" w:rsidP="008A1499">
            <w:pPr>
              <w:pStyle w:val="AEDistrNormal"/>
            </w:pPr>
            <w:r w:rsidRPr="00866063">
              <w:t xml:space="preserve">Distr.: General </w:t>
            </w:r>
          </w:p>
          <w:p w14:paraId="64289335" w14:textId="6CD1B91F" w:rsidR="008A1499" w:rsidRPr="00866063" w:rsidRDefault="003E09D5" w:rsidP="008A1499">
            <w:pPr>
              <w:pStyle w:val="AEDistrNormal"/>
            </w:pPr>
            <w:r>
              <w:t>26 January 2026</w:t>
            </w:r>
          </w:p>
          <w:p w14:paraId="03A43D90" w14:textId="5AD7C953" w:rsidR="008A1499" w:rsidRPr="00866063" w:rsidRDefault="00D20D8B" w:rsidP="008A1499">
            <w:pPr>
              <w:pStyle w:val="AEDistrNormal6pt"/>
            </w:pPr>
            <w:r>
              <w:t xml:space="preserve">Original: </w:t>
            </w:r>
            <w:r w:rsidR="00D017CD">
              <w:t>Arabic/</w:t>
            </w:r>
            <w:r w:rsidR="008A1499" w:rsidRPr="00866063">
              <w:t>English</w:t>
            </w:r>
            <w:r w:rsidR="00D017CD">
              <w:t>/</w:t>
            </w:r>
            <w:r w:rsidR="00BC49EE">
              <w:t>Spanish</w:t>
            </w:r>
          </w:p>
          <w:p w14:paraId="4EDA609A" w14:textId="77777777" w:rsidR="008A1499" w:rsidRPr="00866063" w:rsidRDefault="008A1499" w:rsidP="008A1499">
            <w:pPr>
              <w:pStyle w:val="AEDistrNormal6pt"/>
            </w:pPr>
          </w:p>
        </w:tc>
      </w:tr>
    </w:tbl>
    <w:p w14:paraId="11E8E518"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0A78D0A0" w14:textId="77777777" w:rsidTr="008A1499">
        <w:trPr>
          <w:trHeight w:val="57"/>
        </w:trPr>
        <w:tc>
          <w:tcPr>
            <w:tcW w:w="6094" w:type="dxa"/>
          </w:tcPr>
          <w:p w14:paraId="2EA993C0" w14:textId="77777777" w:rsidR="008A1499" w:rsidRPr="00866063" w:rsidRDefault="00C4348A" w:rsidP="008A1499">
            <w:pPr>
              <w:pStyle w:val="AFCorN12Bold"/>
            </w:pPr>
            <w:r>
              <w:t>Subsidiary Body on Implementation</w:t>
            </w:r>
            <w:r w:rsidR="008A1499" w:rsidRPr="00866063">
              <w:t xml:space="preserve"> </w:t>
            </w:r>
          </w:p>
          <w:p w14:paraId="3A95F1E9" w14:textId="77777777" w:rsidR="008A1499" w:rsidRPr="00866063" w:rsidRDefault="00C4348A" w:rsidP="008A1499">
            <w:pPr>
              <w:pStyle w:val="AFCorNBold"/>
            </w:pPr>
            <w:r>
              <w:t>Six</w:t>
            </w:r>
            <w:r w:rsidR="008A1499" w:rsidRPr="00866063">
              <w:t xml:space="preserve">th meeting </w:t>
            </w:r>
          </w:p>
          <w:p w14:paraId="256E4439"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123C0A9D" w14:textId="736299AD" w:rsidR="008A1499" w:rsidRPr="00866063" w:rsidRDefault="008A1499" w:rsidP="008A1499">
            <w:pPr>
              <w:pStyle w:val="AFCorNNormal"/>
            </w:pPr>
            <w:r w:rsidRPr="00866063">
              <w:t>Item</w:t>
            </w:r>
            <w:r w:rsidR="0094010B">
              <w:t xml:space="preserve"> </w:t>
            </w:r>
            <w:r w:rsidR="00D5431B">
              <w:rPr>
                <w:rFonts w:eastAsiaTheme="minorEastAsia" w:hint="eastAsia"/>
                <w:lang w:eastAsia="ja-JP"/>
              </w:rPr>
              <w:t>9</w:t>
            </w:r>
            <w:r w:rsidRPr="00866063">
              <w:t xml:space="preserve"> of the provisional agenda</w:t>
            </w:r>
            <w:r w:rsidRPr="00866063">
              <w:rPr>
                <w:rStyle w:val="FootnoteReference"/>
              </w:rPr>
              <w:footnoteReference w:customMarkFollows="1" w:id="1"/>
              <w:t>*</w:t>
            </w:r>
            <w:r w:rsidRPr="00866063">
              <w:t xml:space="preserve"> </w:t>
            </w:r>
          </w:p>
          <w:p w14:paraId="246FDC96" w14:textId="67D58BF0" w:rsidR="008A1499" w:rsidRPr="00C9408D" w:rsidRDefault="0094010B" w:rsidP="00C9408D">
            <w:pPr>
              <w:pStyle w:val="AFCorNBold"/>
              <w:rPr>
                <w:rFonts w:eastAsiaTheme="minorEastAsia"/>
                <w:b w:val="0"/>
                <w:lang w:eastAsia="ja-JP"/>
              </w:rPr>
            </w:pPr>
            <w:r w:rsidRPr="006921EB">
              <w:t xml:space="preserve">Review of the effectiveness of the processes </w:t>
            </w:r>
            <w:r w:rsidR="00BC49EE">
              <w:br/>
            </w:r>
            <w:r w:rsidRPr="006921EB">
              <w:t>under the Convention and its Protocols</w:t>
            </w:r>
          </w:p>
        </w:tc>
        <w:tc>
          <w:tcPr>
            <w:tcW w:w="4388" w:type="dxa"/>
          </w:tcPr>
          <w:p w14:paraId="726E3F21" w14:textId="77777777" w:rsidR="008A1499" w:rsidRPr="00866063" w:rsidRDefault="008A1499" w:rsidP="008A1499">
            <w:pPr>
              <w:pStyle w:val="CBDNormal"/>
              <w:jc w:val="left"/>
            </w:pPr>
          </w:p>
        </w:tc>
      </w:tr>
    </w:tbl>
    <w:p w14:paraId="57E83283" w14:textId="0FF8D5D9" w:rsidR="00C9161D" w:rsidRPr="00866063" w:rsidRDefault="00000000" w:rsidP="00A111D1">
      <w:pPr>
        <w:pStyle w:val="CBDTitle"/>
        <w:rPr>
          <w:caps/>
        </w:rPr>
      </w:pPr>
      <w:sdt>
        <w:sdtPr>
          <w:rPr>
            <w:rFonts w:eastAsiaTheme="minorEastAsia"/>
            <w:lang w:eastAsia="ja-JP"/>
          </w:rPr>
          <w:alias w:val="Title"/>
          <w:tag w:val=""/>
          <w:id w:val="772832786"/>
          <w:placeholder>
            <w:docPart w:val="59C3A346ACC64105BE9F56DE36EED809"/>
          </w:placeholder>
          <w:dataBinding w:prefixMappings="xmlns:ns0='http://purl.org/dc/elements/1.1/' xmlns:ns1='http://schemas.openxmlformats.org/package/2006/metadata/core-properties' " w:xpath="/ns1:coreProperties[1]/ns0:title[1]" w:storeItemID="{6C3C8BC8-F283-45AE-878A-BAB7291924A1}"/>
          <w:text/>
        </w:sdtPr>
        <w:sdtContent>
          <w:r w:rsidR="008B0224">
            <w:rPr>
              <w:rFonts w:eastAsiaTheme="minorEastAsia"/>
              <w:lang w:eastAsia="ja-JP"/>
            </w:rPr>
            <w:t xml:space="preserve">Results of the survey on the pilot modalities for the early submission of statements </w:t>
          </w:r>
          <w:r w:rsidR="004C0ADD">
            <w:rPr>
              <w:rFonts w:eastAsiaTheme="minorEastAsia"/>
              <w:lang w:eastAsia="ja-JP"/>
            </w:rPr>
            <w:t>carried out</w:t>
          </w:r>
          <w:r w:rsidR="008B0224">
            <w:rPr>
              <w:rFonts w:eastAsiaTheme="minorEastAsia"/>
              <w:lang w:eastAsia="ja-JP"/>
            </w:rPr>
            <w:t xml:space="preserve"> at the twenty-seventh meeting of the Subsidiary Body on Scientific, Technical and Technological Advice</w:t>
          </w:r>
        </w:sdtContent>
      </w:sdt>
      <w:r w:rsidR="009D26D6">
        <w:rPr>
          <w:rStyle w:val="FootnoteReference"/>
          <w:caps/>
        </w:rPr>
        <w:footnoteReference w:customMarkFollows="1" w:id="2"/>
        <w:t>**</w:t>
      </w:r>
    </w:p>
    <w:p w14:paraId="01E6A1C3" w14:textId="77777777" w:rsidR="00F6586C" w:rsidRPr="00866063" w:rsidRDefault="0030169D" w:rsidP="00A111D1">
      <w:pPr>
        <w:pStyle w:val="CBDSubTitle"/>
      </w:pPr>
      <w:r w:rsidRPr="00866063">
        <w:t xml:space="preserve">Note by the </w:t>
      </w:r>
      <w:r w:rsidR="007E0F8A" w:rsidRPr="00866063">
        <w:t>Secretariat</w:t>
      </w:r>
    </w:p>
    <w:p w14:paraId="08126F06" w14:textId="77777777" w:rsidR="00C9408D" w:rsidRDefault="00C9408D" w:rsidP="00BC1782">
      <w:pPr>
        <w:pStyle w:val="CBDH1"/>
      </w:pPr>
      <w:r w:rsidRPr="00EB57E3">
        <w:t>Introduction</w:t>
      </w:r>
    </w:p>
    <w:p w14:paraId="46951755" w14:textId="4D8A6482" w:rsidR="00C735CD" w:rsidRPr="00E66856" w:rsidRDefault="008B0224" w:rsidP="0038087A">
      <w:pPr>
        <w:pStyle w:val="CBDNormalNumber"/>
      </w:pPr>
      <w:r w:rsidRPr="00E66856">
        <w:t xml:space="preserve">Pursuant to </w:t>
      </w:r>
      <w:r w:rsidR="00335857" w:rsidRPr="00E66856">
        <w:t xml:space="preserve">paragraph 3 of decisions </w:t>
      </w:r>
      <w:hyperlink r:id="rId15" w:history="1">
        <w:r w:rsidR="002C63D4" w:rsidRPr="00E66856">
          <w:rPr>
            <w:rStyle w:val="Hyperlink"/>
            <w:color w:val="auto"/>
          </w:rPr>
          <w:t>16/25</w:t>
        </w:r>
      </w:hyperlink>
      <w:r w:rsidR="002C63D4" w:rsidRPr="00E66856">
        <w:t xml:space="preserve">, </w:t>
      </w:r>
      <w:hyperlink r:id="rId16" w:history="1">
        <w:r w:rsidR="002C63D4" w:rsidRPr="00E66856">
          <w:rPr>
            <w:rStyle w:val="Hyperlink"/>
            <w:color w:val="auto"/>
          </w:rPr>
          <w:t>CP-11/5</w:t>
        </w:r>
      </w:hyperlink>
      <w:r w:rsidR="002C63D4" w:rsidRPr="00E66856">
        <w:t xml:space="preserve"> and </w:t>
      </w:r>
      <w:hyperlink r:id="rId17" w:history="1">
        <w:r w:rsidR="002C63D4" w:rsidRPr="00E66856">
          <w:rPr>
            <w:rStyle w:val="Hyperlink"/>
            <w:color w:val="auto"/>
          </w:rPr>
          <w:t>NP-5/10</w:t>
        </w:r>
      </w:hyperlink>
      <w:r w:rsidR="002C63D4" w:rsidRPr="00E66856">
        <w:t xml:space="preserve">, </w:t>
      </w:r>
      <w:r w:rsidR="00100160" w:rsidRPr="00E66856">
        <w:t xml:space="preserve">the Bureau </w:t>
      </w:r>
      <w:r w:rsidR="0038087A" w:rsidRPr="00E66856">
        <w:t>of the Subsidiary Body on Scientific, Technical and Technological Advice agreed on modalities for the early submission of statements to allow Parties and observers to convey their positions or comments on draft recommendations contained in pre-session documents ahead of the twenty-seventh meeting of the Subsidiary Body</w:t>
      </w:r>
      <w:r w:rsidR="008F3A74">
        <w:t xml:space="preserve"> </w:t>
      </w:r>
      <w:r w:rsidR="008F3A74" w:rsidRPr="00E66856">
        <w:t>on Scientific, Technical and Technological Advice</w:t>
      </w:r>
      <w:r w:rsidR="0038087A" w:rsidRPr="00E66856">
        <w:t xml:space="preserve">, on a voluntary and informal basis. </w:t>
      </w:r>
    </w:p>
    <w:p w14:paraId="577AC69D" w14:textId="41467220" w:rsidR="0038087A" w:rsidRPr="00E66856" w:rsidRDefault="0038087A" w:rsidP="0038087A">
      <w:pPr>
        <w:pStyle w:val="CBDNormalNumber"/>
      </w:pPr>
      <w:r w:rsidRPr="00E66856">
        <w:t>The Bureau also agreed that the modalities would be applied on a trial basis to agenda items 9 (biodiversity and agriculture) and 10 (biodiversity and health).</w:t>
      </w:r>
    </w:p>
    <w:p w14:paraId="567603E2" w14:textId="5830AE70" w:rsidR="00ED1A72" w:rsidRDefault="00147443" w:rsidP="00ED1A72">
      <w:pPr>
        <w:pStyle w:val="CBDNormalNumber"/>
      </w:pPr>
      <w:r w:rsidRPr="00E66856">
        <w:t xml:space="preserve">Following </w:t>
      </w:r>
      <w:r w:rsidR="00485461" w:rsidRPr="00E66856">
        <w:t xml:space="preserve">the implementation of the modalities at the meeting, an online survey was conducted by the Secretariat, from 23 October to 28 October 2025, to obtain views on the effectiveness of the modalities, from Parties and observers registered for the meeting. </w:t>
      </w:r>
      <w:r w:rsidR="00F21EF6">
        <w:t>The survey was issued in all official languages</w:t>
      </w:r>
      <w:r w:rsidR="00CE2347">
        <w:t xml:space="preserve"> of the United Nations</w:t>
      </w:r>
      <w:r w:rsidR="00F21EF6">
        <w:t>.</w:t>
      </w:r>
      <w:r w:rsidR="00485461" w:rsidRPr="00E66856">
        <w:t xml:space="preserve">  </w:t>
      </w:r>
    </w:p>
    <w:p w14:paraId="324FB212" w14:textId="78341EE0" w:rsidR="004A79A1" w:rsidRPr="00BC1782" w:rsidRDefault="004A79A1" w:rsidP="009131AA">
      <w:pPr>
        <w:pStyle w:val="CBDNormalNumber"/>
      </w:pPr>
      <w:r w:rsidRPr="00BC1782">
        <w:t>The results of the survey are contained in the annex to the present document</w:t>
      </w:r>
      <w:r w:rsidR="00513787" w:rsidRPr="00BC1782">
        <w:t xml:space="preserve">. They </w:t>
      </w:r>
      <w:r w:rsidR="009131AA" w:rsidRPr="00BC1782">
        <w:t xml:space="preserve">have been reproduced in the form and languages in which they were provided </w:t>
      </w:r>
      <w:proofErr w:type="gramStart"/>
      <w:r w:rsidR="009131AA" w:rsidRPr="00BC1782">
        <w:t>to, or</w:t>
      </w:r>
      <w:proofErr w:type="gramEnd"/>
      <w:r w:rsidR="009131AA" w:rsidRPr="00BC1782">
        <w:t xml:space="preserve"> gathered by the Secretariat</w:t>
      </w:r>
      <w:r w:rsidRPr="00BC1782">
        <w:t>.</w:t>
      </w:r>
    </w:p>
    <w:p w14:paraId="693E6673" w14:textId="77777777" w:rsidR="00404759" w:rsidRDefault="00C9408D">
      <w:pPr>
        <w:tabs>
          <w:tab w:val="clear" w:pos="567"/>
          <w:tab w:val="clear" w:pos="1134"/>
          <w:tab w:val="clear" w:pos="1701"/>
          <w:tab w:val="clear" w:pos="2268"/>
        </w:tabs>
        <w:jc w:val="left"/>
        <w:sectPr w:rsidR="00404759" w:rsidSect="00447F4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pPr>
      <w:r w:rsidRPr="00E66856">
        <w:br w:type="page"/>
      </w:r>
    </w:p>
    <w:p w14:paraId="55867241" w14:textId="77777777" w:rsidR="00D84114" w:rsidRPr="00FF7DFE" w:rsidRDefault="00D84114" w:rsidP="00BC1782">
      <w:pPr>
        <w:pStyle w:val="CBDAnnex"/>
        <w:rPr>
          <w:lang w:val="en-US"/>
        </w:rPr>
      </w:pPr>
      <w:r w:rsidRPr="00FF7DFE">
        <w:rPr>
          <w:lang w:val="en-US"/>
        </w:rPr>
        <w:lastRenderedPageBreak/>
        <w:t>Annex</w:t>
      </w:r>
    </w:p>
    <w:p w14:paraId="21D9FD5F" w14:textId="77777777" w:rsidR="00D84114" w:rsidRPr="00FF7DFE" w:rsidRDefault="00D84114" w:rsidP="00BC1782">
      <w:pPr>
        <w:pStyle w:val="CBDTitle"/>
      </w:pPr>
      <w:r w:rsidRPr="00FF7DFE">
        <w:rPr>
          <w:lang w:val="en-US"/>
        </w:rPr>
        <w:t xml:space="preserve">Results of the survey </w:t>
      </w:r>
      <w:r>
        <w:rPr>
          <w:lang w:val="en-US"/>
        </w:rPr>
        <w:t xml:space="preserve">on </w:t>
      </w:r>
      <w:r w:rsidRPr="00FF7DFE">
        <w:rPr>
          <w:lang w:val="en-US"/>
        </w:rPr>
        <w:t xml:space="preserve">the pilot modalities for the early submission of statements </w:t>
      </w:r>
      <w:r>
        <w:rPr>
          <w:lang w:val="en-US"/>
        </w:rPr>
        <w:t>carried out</w:t>
      </w:r>
      <w:r w:rsidRPr="00FF7DFE">
        <w:rPr>
          <w:lang w:val="en-US"/>
        </w:rPr>
        <w:t xml:space="preserve"> at the twenty-seventh meeting of the Subsidiary Body on Scientific, Technical and Technological Advice</w:t>
      </w:r>
    </w:p>
    <w:p w14:paraId="6E9EF0AD" w14:textId="77777777" w:rsidR="0071727F" w:rsidRDefault="0071727F" w:rsidP="00D46FC3">
      <w:r w:rsidRPr="005B7E2F">
        <w:t>Summary of results</w:t>
      </w:r>
    </w:p>
    <w:p w14:paraId="206EF3DD" w14:textId="77777777" w:rsidR="00912CA2" w:rsidRDefault="00912CA2" w:rsidP="00D46FC3"/>
    <w:tbl>
      <w:tblPr>
        <w:tblStyle w:val="TableGrid"/>
        <w:tblW w:w="0" w:type="auto"/>
        <w:tblLook w:val="04A0" w:firstRow="1" w:lastRow="0" w:firstColumn="1" w:lastColumn="0" w:noHBand="0" w:noVBand="1"/>
      </w:tblPr>
      <w:tblGrid>
        <w:gridCol w:w="4881"/>
        <w:gridCol w:w="4469"/>
      </w:tblGrid>
      <w:tr w:rsidR="00912CA2" w14:paraId="6BEAB294" w14:textId="77777777" w:rsidTr="00912CA2">
        <w:tc>
          <w:tcPr>
            <w:tcW w:w="7064" w:type="dxa"/>
          </w:tcPr>
          <w:p w14:paraId="6AD746F6" w14:textId="095E785C" w:rsidR="00912CA2" w:rsidRDefault="00912CA2" w:rsidP="00BC1782">
            <w:pPr>
              <w:spacing w:before="60" w:after="60"/>
            </w:pPr>
            <w:r w:rsidRPr="005B7E2F">
              <w:rPr>
                <w:b/>
                <w:bCs/>
              </w:rPr>
              <w:t xml:space="preserve">Respondents: </w:t>
            </w:r>
          </w:p>
        </w:tc>
        <w:tc>
          <w:tcPr>
            <w:tcW w:w="7065" w:type="dxa"/>
          </w:tcPr>
          <w:p w14:paraId="5FCA389C" w14:textId="1FD13545" w:rsidR="00912CA2" w:rsidRDefault="00912CA2" w:rsidP="00AB54AB">
            <w:pPr>
              <w:jc w:val="center"/>
            </w:pPr>
            <w:r>
              <w:t>32</w:t>
            </w:r>
          </w:p>
        </w:tc>
      </w:tr>
      <w:tr w:rsidR="00912CA2" w14:paraId="1DCD46B0" w14:textId="77777777" w:rsidTr="00912CA2">
        <w:tc>
          <w:tcPr>
            <w:tcW w:w="7064" w:type="dxa"/>
          </w:tcPr>
          <w:p w14:paraId="25D1C5EA" w14:textId="2E70D780" w:rsidR="00912CA2" w:rsidRDefault="00912CA2" w:rsidP="00BC1782">
            <w:pPr>
              <w:spacing w:before="60" w:after="60"/>
            </w:pPr>
            <w:r w:rsidRPr="005B7E2F">
              <w:rPr>
                <w:b/>
                <w:bCs/>
              </w:rPr>
              <w:t>Parties:</w:t>
            </w:r>
          </w:p>
        </w:tc>
        <w:tc>
          <w:tcPr>
            <w:tcW w:w="7065" w:type="dxa"/>
          </w:tcPr>
          <w:p w14:paraId="7BA25614" w14:textId="442BADEB" w:rsidR="00912CA2" w:rsidRDefault="00912CA2" w:rsidP="00AB54AB">
            <w:pPr>
              <w:jc w:val="center"/>
            </w:pPr>
            <w:r>
              <w:t>25</w:t>
            </w:r>
          </w:p>
        </w:tc>
      </w:tr>
      <w:tr w:rsidR="00912CA2" w14:paraId="7F548BA9" w14:textId="77777777" w:rsidTr="00912CA2">
        <w:tc>
          <w:tcPr>
            <w:tcW w:w="7064" w:type="dxa"/>
          </w:tcPr>
          <w:p w14:paraId="671D8682" w14:textId="1EC00CC7" w:rsidR="00912CA2" w:rsidRDefault="00912CA2" w:rsidP="00BC1782">
            <w:pPr>
              <w:spacing w:before="60" w:after="60"/>
            </w:pPr>
            <w:r w:rsidRPr="005B7E2F">
              <w:rPr>
                <w:b/>
                <w:bCs/>
              </w:rPr>
              <w:t>Observers:</w:t>
            </w:r>
          </w:p>
        </w:tc>
        <w:tc>
          <w:tcPr>
            <w:tcW w:w="7065" w:type="dxa"/>
          </w:tcPr>
          <w:p w14:paraId="72BE0862" w14:textId="5045F513" w:rsidR="00912CA2" w:rsidRDefault="00912CA2" w:rsidP="00AB54AB">
            <w:pPr>
              <w:jc w:val="center"/>
            </w:pPr>
            <w:r>
              <w:t>7</w:t>
            </w:r>
          </w:p>
        </w:tc>
      </w:tr>
    </w:tbl>
    <w:p w14:paraId="25D7A31E" w14:textId="77777777" w:rsidR="00912CA2" w:rsidRDefault="00912CA2" w:rsidP="00D46FC3"/>
    <w:tbl>
      <w:tblPr>
        <w:tblStyle w:val="TableGrid"/>
        <w:tblW w:w="0" w:type="auto"/>
        <w:tblLook w:val="04A0" w:firstRow="1" w:lastRow="0" w:firstColumn="1" w:lastColumn="0" w:noHBand="0" w:noVBand="1"/>
      </w:tblPr>
      <w:tblGrid>
        <w:gridCol w:w="9350"/>
      </w:tblGrid>
      <w:tr w:rsidR="00912CA2" w14:paraId="6494A2DF" w14:textId="77777777" w:rsidTr="00912CA2">
        <w:tc>
          <w:tcPr>
            <w:tcW w:w="14129" w:type="dxa"/>
          </w:tcPr>
          <w:p w14:paraId="5DB785CB" w14:textId="6E46A909" w:rsidR="00912CA2" w:rsidRPr="00AB54AB" w:rsidRDefault="00912CA2" w:rsidP="00BC1782">
            <w:pPr>
              <w:spacing w:before="60" w:after="60"/>
              <w:rPr>
                <w:b/>
                <w:bCs/>
              </w:rPr>
            </w:pPr>
            <w:r>
              <w:rPr>
                <w:b/>
                <w:bCs/>
              </w:rPr>
              <w:t>Single choice questions and responses</w:t>
            </w:r>
          </w:p>
        </w:tc>
      </w:tr>
      <w:tr w:rsidR="00912CA2" w14:paraId="6EB15CB7" w14:textId="77777777" w:rsidTr="00912CA2">
        <w:tc>
          <w:tcPr>
            <w:tcW w:w="14129" w:type="dxa"/>
          </w:tcPr>
          <w:p w14:paraId="11CC872C" w14:textId="56C7F3DE" w:rsidR="00912CA2" w:rsidRPr="005B7E2F" w:rsidRDefault="00912CA2" w:rsidP="00BC1782">
            <w:pPr>
              <w:spacing w:before="120"/>
              <w:jc w:val="left"/>
            </w:pPr>
            <w:r w:rsidRPr="005B7E2F">
              <w:rPr>
                <w:b/>
                <w:bCs/>
              </w:rPr>
              <w:t xml:space="preserve">Q5 </w:t>
            </w:r>
            <w:r w:rsidRPr="005B7E2F">
              <w:rPr>
                <w:rFonts w:eastAsiaTheme="majorEastAsia"/>
                <w:b/>
                <w:bCs/>
              </w:rPr>
              <w:t xml:space="preserve">– </w:t>
            </w:r>
            <w:r w:rsidRPr="005C58F6">
              <w:rPr>
                <w:b/>
                <w:bCs/>
              </w:rPr>
              <w:t>Did you submit a statement during the early submission period before the twenty-seventh meeting of the Subsidiary Body on Scientific, Technical and Technological Advice?</w:t>
            </w:r>
          </w:p>
          <w:p w14:paraId="6E6A4B98" w14:textId="77777777" w:rsidR="00912CA2" w:rsidRPr="005B7E2F" w:rsidRDefault="00912CA2" w:rsidP="00912CA2">
            <w:pPr>
              <w:numPr>
                <w:ilvl w:val="0"/>
                <w:numId w:val="14"/>
              </w:numPr>
              <w:tabs>
                <w:tab w:val="clear" w:pos="567"/>
                <w:tab w:val="clear" w:pos="1134"/>
                <w:tab w:val="clear" w:pos="1701"/>
                <w:tab w:val="clear" w:pos="2268"/>
              </w:tabs>
              <w:jc w:val="left"/>
            </w:pPr>
            <w:r w:rsidRPr="005B7E2F">
              <w:t>Yes: 15</w:t>
            </w:r>
          </w:p>
          <w:p w14:paraId="353934F5" w14:textId="35E59CA5" w:rsidR="00912CA2" w:rsidRDefault="00912CA2" w:rsidP="00BC1782">
            <w:pPr>
              <w:numPr>
                <w:ilvl w:val="0"/>
                <w:numId w:val="14"/>
              </w:numPr>
              <w:tabs>
                <w:tab w:val="clear" w:pos="567"/>
                <w:tab w:val="clear" w:pos="1134"/>
                <w:tab w:val="clear" w:pos="1701"/>
                <w:tab w:val="clear" w:pos="2268"/>
              </w:tabs>
              <w:jc w:val="left"/>
            </w:pPr>
            <w:r w:rsidRPr="005B7E2F">
              <w:t xml:space="preserve">No: </w:t>
            </w:r>
            <w:r>
              <w:t xml:space="preserve"> </w:t>
            </w:r>
            <w:r w:rsidRPr="005B7E2F">
              <w:t>17</w:t>
            </w:r>
          </w:p>
        </w:tc>
      </w:tr>
      <w:tr w:rsidR="00912CA2" w14:paraId="730391AC" w14:textId="77777777" w:rsidTr="00912CA2">
        <w:tc>
          <w:tcPr>
            <w:tcW w:w="14129" w:type="dxa"/>
          </w:tcPr>
          <w:p w14:paraId="706DC3A3" w14:textId="4BB96151" w:rsidR="00912CA2" w:rsidRPr="005B7E2F" w:rsidRDefault="00912CA2" w:rsidP="00BC1782">
            <w:pPr>
              <w:spacing w:before="120"/>
            </w:pPr>
            <w:r w:rsidRPr="005B7E2F">
              <w:rPr>
                <w:b/>
                <w:bCs/>
              </w:rPr>
              <w:t xml:space="preserve">Q6 </w:t>
            </w:r>
            <w:r w:rsidRPr="005B7E2F">
              <w:rPr>
                <w:rFonts w:eastAsiaTheme="majorEastAsia"/>
                <w:b/>
                <w:bCs/>
              </w:rPr>
              <w:t xml:space="preserve">– </w:t>
            </w:r>
            <w:r w:rsidRPr="005C58F6">
              <w:rPr>
                <w:b/>
                <w:bCs/>
              </w:rPr>
              <w:t>How satisfied were you with the submission process?</w:t>
            </w:r>
          </w:p>
          <w:p w14:paraId="3DF73954" w14:textId="77777777" w:rsidR="00912CA2" w:rsidRPr="005B7E2F" w:rsidRDefault="00912CA2" w:rsidP="00912CA2">
            <w:pPr>
              <w:numPr>
                <w:ilvl w:val="0"/>
                <w:numId w:val="15"/>
              </w:numPr>
              <w:tabs>
                <w:tab w:val="clear" w:pos="567"/>
                <w:tab w:val="clear" w:pos="1134"/>
                <w:tab w:val="clear" w:pos="1701"/>
                <w:tab w:val="clear" w:pos="2268"/>
              </w:tabs>
              <w:jc w:val="left"/>
            </w:pPr>
            <w:r w:rsidRPr="005B7E2F">
              <w:t>Highly satisfied (4): 12</w:t>
            </w:r>
          </w:p>
          <w:p w14:paraId="505F21C2" w14:textId="77777777" w:rsidR="00912CA2" w:rsidRPr="005B7E2F" w:rsidRDefault="00912CA2" w:rsidP="00912CA2">
            <w:pPr>
              <w:numPr>
                <w:ilvl w:val="0"/>
                <w:numId w:val="15"/>
              </w:numPr>
              <w:tabs>
                <w:tab w:val="clear" w:pos="567"/>
                <w:tab w:val="clear" w:pos="1134"/>
                <w:tab w:val="clear" w:pos="1701"/>
                <w:tab w:val="clear" w:pos="2268"/>
              </w:tabs>
              <w:jc w:val="left"/>
            </w:pPr>
            <w:r w:rsidRPr="005B7E2F">
              <w:t>Satisfied (3): 12</w:t>
            </w:r>
          </w:p>
          <w:p w14:paraId="6C9EEBF0" w14:textId="77777777" w:rsidR="00912CA2" w:rsidRPr="005B7E2F" w:rsidRDefault="00912CA2" w:rsidP="00912CA2">
            <w:pPr>
              <w:numPr>
                <w:ilvl w:val="0"/>
                <w:numId w:val="15"/>
              </w:numPr>
              <w:tabs>
                <w:tab w:val="clear" w:pos="567"/>
                <w:tab w:val="clear" w:pos="1134"/>
                <w:tab w:val="clear" w:pos="1701"/>
                <w:tab w:val="clear" w:pos="2268"/>
              </w:tabs>
              <w:jc w:val="left"/>
            </w:pPr>
            <w:r w:rsidRPr="005B7E2F">
              <w:t>Unsatisfied (2): 1</w:t>
            </w:r>
          </w:p>
          <w:p w14:paraId="27CE3593" w14:textId="77777777" w:rsidR="00912CA2" w:rsidRPr="005B7E2F" w:rsidRDefault="00912CA2" w:rsidP="00912CA2">
            <w:pPr>
              <w:numPr>
                <w:ilvl w:val="0"/>
                <w:numId w:val="15"/>
              </w:numPr>
              <w:tabs>
                <w:tab w:val="clear" w:pos="567"/>
                <w:tab w:val="clear" w:pos="1134"/>
                <w:tab w:val="clear" w:pos="1701"/>
                <w:tab w:val="clear" w:pos="2268"/>
              </w:tabs>
              <w:jc w:val="left"/>
            </w:pPr>
            <w:r w:rsidRPr="005B7E2F">
              <w:t>Highly unsatisfied (1): 2</w:t>
            </w:r>
          </w:p>
          <w:p w14:paraId="253EBDC9" w14:textId="29CFE287" w:rsidR="00912CA2" w:rsidRDefault="00912CA2" w:rsidP="00BC1782">
            <w:pPr>
              <w:numPr>
                <w:ilvl w:val="0"/>
                <w:numId w:val="15"/>
              </w:numPr>
              <w:tabs>
                <w:tab w:val="clear" w:pos="567"/>
                <w:tab w:val="clear" w:pos="1134"/>
                <w:tab w:val="clear" w:pos="1701"/>
                <w:tab w:val="clear" w:pos="2268"/>
              </w:tabs>
              <w:jc w:val="left"/>
            </w:pPr>
            <w:r w:rsidRPr="005B7E2F">
              <w:t>No answer: 5</w:t>
            </w:r>
          </w:p>
        </w:tc>
      </w:tr>
      <w:tr w:rsidR="00912CA2" w14:paraId="55E8B660" w14:textId="77777777" w:rsidTr="00912CA2">
        <w:tc>
          <w:tcPr>
            <w:tcW w:w="14129" w:type="dxa"/>
          </w:tcPr>
          <w:p w14:paraId="63E83746" w14:textId="7763DEC4" w:rsidR="00912CA2" w:rsidRPr="005B7E2F" w:rsidRDefault="00912CA2" w:rsidP="00BC1782">
            <w:pPr>
              <w:spacing w:before="120"/>
              <w:jc w:val="left"/>
            </w:pPr>
            <w:r w:rsidRPr="005B7E2F">
              <w:rPr>
                <w:b/>
                <w:bCs/>
              </w:rPr>
              <w:t xml:space="preserve">Q7 </w:t>
            </w:r>
            <w:r w:rsidRPr="005B7E2F">
              <w:rPr>
                <w:rFonts w:eastAsiaTheme="majorEastAsia"/>
                <w:b/>
                <w:bCs/>
              </w:rPr>
              <w:t xml:space="preserve">– </w:t>
            </w:r>
            <w:r w:rsidRPr="005C58F6">
              <w:rPr>
                <w:b/>
                <w:bCs/>
              </w:rPr>
              <w:t>Did you have any issues submitting your statement?</w:t>
            </w:r>
          </w:p>
          <w:p w14:paraId="5E9D574A" w14:textId="77777777" w:rsidR="00912CA2" w:rsidRPr="005B7E2F" w:rsidRDefault="00912CA2" w:rsidP="00912CA2">
            <w:pPr>
              <w:numPr>
                <w:ilvl w:val="0"/>
                <w:numId w:val="16"/>
              </w:numPr>
              <w:tabs>
                <w:tab w:val="clear" w:pos="567"/>
                <w:tab w:val="clear" w:pos="1134"/>
                <w:tab w:val="clear" w:pos="1701"/>
                <w:tab w:val="clear" w:pos="2268"/>
              </w:tabs>
              <w:jc w:val="left"/>
            </w:pPr>
            <w:r w:rsidRPr="005B7E2F">
              <w:t xml:space="preserve">Yes: 5 </w:t>
            </w:r>
          </w:p>
          <w:p w14:paraId="552A8A13" w14:textId="77777777" w:rsidR="00912CA2" w:rsidRPr="005B7E2F" w:rsidRDefault="00912CA2" w:rsidP="00912CA2">
            <w:pPr>
              <w:numPr>
                <w:ilvl w:val="0"/>
                <w:numId w:val="16"/>
              </w:numPr>
              <w:tabs>
                <w:tab w:val="clear" w:pos="567"/>
                <w:tab w:val="clear" w:pos="1134"/>
                <w:tab w:val="clear" w:pos="1701"/>
                <w:tab w:val="clear" w:pos="2268"/>
              </w:tabs>
              <w:jc w:val="left"/>
            </w:pPr>
            <w:r w:rsidRPr="005B7E2F">
              <w:t>No: 23</w:t>
            </w:r>
          </w:p>
          <w:p w14:paraId="6AF86287" w14:textId="4CA1E165" w:rsidR="00912CA2" w:rsidRDefault="00912CA2" w:rsidP="00BC1782">
            <w:pPr>
              <w:numPr>
                <w:ilvl w:val="0"/>
                <w:numId w:val="16"/>
              </w:numPr>
              <w:tabs>
                <w:tab w:val="clear" w:pos="567"/>
                <w:tab w:val="clear" w:pos="1134"/>
                <w:tab w:val="clear" w:pos="1701"/>
                <w:tab w:val="clear" w:pos="2268"/>
              </w:tabs>
              <w:jc w:val="left"/>
            </w:pPr>
            <w:r w:rsidRPr="005B7E2F">
              <w:t>No answer: 4</w:t>
            </w:r>
          </w:p>
        </w:tc>
      </w:tr>
      <w:tr w:rsidR="00912CA2" w14:paraId="0AC4F342" w14:textId="77777777" w:rsidTr="00912CA2">
        <w:tc>
          <w:tcPr>
            <w:tcW w:w="14129" w:type="dxa"/>
          </w:tcPr>
          <w:p w14:paraId="1BE59777" w14:textId="3D889A61" w:rsidR="00912CA2" w:rsidRPr="005B7E2F" w:rsidRDefault="00912CA2" w:rsidP="00BC1782">
            <w:pPr>
              <w:spacing w:before="120"/>
              <w:jc w:val="left"/>
            </w:pPr>
            <w:r w:rsidRPr="005B7E2F">
              <w:rPr>
                <w:b/>
                <w:bCs/>
              </w:rPr>
              <w:t xml:space="preserve">Q9 </w:t>
            </w:r>
            <w:r w:rsidRPr="005B7E2F">
              <w:rPr>
                <w:rFonts w:eastAsiaTheme="majorEastAsia"/>
                <w:b/>
                <w:bCs/>
              </w:rPr>
              <w:t xml:space="preserve">– </w:t>
            </w:r>
            <w:r w:rsidRPr="005C58F6">
              <w:rPr>
                <w:b/>
                <w:bCs/>
              </w:rPr>
              <w:t>How successful was the early submission process in streamlining discussions under agenda items 9 and 10?</w:t>
            </w:r>
          </w:p>
          <w:p w14:paraId="51F07B62" w14:textId="77777777" w:rsidR="00912CA2" w:rsidRPr="005B7E2F" w:rsidRDefault="00912CA2" w:rsidP="00912CA2">
            <w:pPr>
              <w:numPr>
                <w:ilvl w:val="0"/>
                <w:numId w:val="17"/>
              </w:numPr>
              <w:tabs>
                <w:tab w:val="clear" w:pos="567"/>
                <w:tab w:val="clear" w:pos="1134"/>
                <w:tab w:val="clear" w:pos="1701"/>
                <w:tab w:val="clear" w:pos="2268"/>
              </w:tabs>
              <w:jc w:val="left"/>
            </w:pPr>
            <w:r w:rsidRPr="005B7E2F">
              <w:t xml:space="preserve">Highly </w:t>
            </w:r>
            <w:r>
              <w:t>satisfied</w:t>
            </w:r>
            <w:r w:rsidRPr="005B7E2F">
              <w:t xml:space="preserve"> (4): 12</w:t>
            </w:r>
          </w:p>
          <w:p w14:paraId="11BA4B10" w14:textId="77777777" w:rsidR="00912CA2" w:rsidRPr="005B7E2F" w:rsidRDefault="00912CA2" w:rsidP="00912CA2">
            <w:pPr>
              <w:numPr>
                <w:ilvl w:val="0"/>
                <w:numId w:val="17"/>
              </w:numPr>
              <w:tabs>
                <w:tab w:val="clear" w:pos="567"/>
                <w:tab w:val="clear" w:pos="1134"/>
                <w:tab w:val="clear" w:pos="1701"/>
                <w:tab w:val="clear" w:pos="2268"/>
              </w:tabs>
              <w:jc w:val="left"/>
            </w:pPr>
            <w:r>
              <w:t>Satisfied</w:t>
            </w:r>
            <w:r w:rsidRPr="005B7E2F">
              <w:t xml:space="preserve"> (3): 13</w:t>
            </w:r>
          </w:p>
          <w:p w14:paraId="32DE688C" w14:textId="77777777" w:rsidR="00912CA2" w:rsidRPr="005B7E2F" w:rsidRDefault="00912CA2" w:rsidP="00912CA2">
            <w:pPr>
              <w:numPr>
                <w:ilvl w:val="0"/>
                <w:numId w:val="17"/>
              </w:numPr>
              <w:tabs>
                <w:tab w:val="clear" w:pos="567"/>
                <w:tab w:val="clear" w:pos="1134"/>
                <w:tab w:val="clear" w:pos="1701"/>
                <w:tab w:val="clear" w:pos="2268"/>
              </w:tabs>
              <w:jc w:val="left"/>
            </w:pPr>
            <w:r>
              <w:t>Unsatisfied</w:t>
            </w:r>
            <w:r w:rsidRPr="005B7E2F">
              <w:t xml:space="preserve"> (2): 3</w:t>
            </w:r>
          </w:p>
          <w:p w14:paraId="195DA47E" w14:textId="77777777" w:rsidR="00912CA2" w:rsidRPr="005B7E2F" w:rsidRDefault="00912CA2" w:rsidP="00912CA2">
            <w:pPr>
              <w:numPr>
                <w:ilvl w:val="0"/>
                <w:numId w:val="17"/>
              </w:numPr>
              <w:tabs>
                <w:tab w:val="clear" w:pos="567"/>
                <w:tab w:val="clear" w:pos="1134"/>
                <w:tab w:val="clear" w:pos="1701"/>
                <w:tab w:val="clear" w:pos="2268"/>
              </w:tabs>
              <w:jc w:val="left"/>
            </w:pPr>
            <w:r w:rsidRPr="005B7E2F">
              <w:t xml:space="preserve">Highly </w:t>
            </w:r>
            <w:r>
              <w:t>unsatisfied</w:t>
            </w:r>
            <w:r w:rsidRPr="005B7E2F">
              <w:t xml:space="preserve"> (1): 1</w:t>
            </w:r>
          </w:p>
          <w:p w14:paraId="5BA958EA" w14:textId="47B3A2FF" w:rsidR="00912CA2" w:rsidRDefault="00912CA2" w:rsidP="00BC1782">
            <w:pPr>
              <w:numPr>
                <w:ilvl w:val="0"/>
                <w:numId w:val="17"/>
              </w:numPr>
              <w:tabs>
                <w:tab w:val="clear" w:pos="567"/>
                <w:tab w:val="clear" w:pos="1134"/>
                <w:tab w:val="clear" w:pos="1701"/>
                <w:tab w:val="clear" w:pos="2268"/>
              </w:tabs>
              <w:jc w:val="left"/>
            </w:pPr>
            <w:r w:rsidRPr="005B7E2F">
              <w:t>No answer: 3</w:t>
            </w:r>
          </w:p>
        </w:tc>
      </w:tr>
      <w:tr w:rsidR="00912CA2" w14:paraId="0D3510F2" w14:textId="77777777" w:rsidTr="00912CA2">
        <w:tc>
          <w:tcPr>
            <w:tcW w:w="14129" w:type="dxa"/>
          </w:tcPr>
          <w:p w14:paraId="2F733FC3" w14:textId="77777777" w:rsidR="00912CA2" w:rsidRPr="005B7E2F" w:rsidRDefault="00912CA2" w:rsidP="00BC1782">
            <w:pPr>
              <w:spacing w:before="120"/>
              <w:jc w:val="left"/>
            </w:pPr>
            <w:r w:rsidRPr="005B7E2F">
              <w:rPr>
                <w:b/>
                <w:bCs/>
              </w:rPr>
              <w:t xml:space="preserve">Q10 — </w:t>
            </w:r>
            <w:r w:rsidRPr="005C58F6">
              <w:rPr>
                <w:b/>
                <w:bCs/>
              </w:rPr>
              <w:t>How would you rate the overall effectiveness of the pilot modalities for early submission?</w:t>
            </w:r>
          </w:p>
          <w:p w14:paraId="7361E39E" w14:textId="77777777" w:rsidR="00912CA2" w:rsidRPr="005B7E2F" w:rsidRDefault="00912CA2" w:rsidP="00912CA2">
            <w:pPr>
              <w:numPr>
                <w:ilvl w:val="0"/>
                <w:numId w:val="18"/>
              </w:numPr>
              <w:tabs>
                <w:tab w:val="clear" w:pos="567"/>
                <w:tab w:val="clear" w:pos="1134"/>
                <w:tab w:val="clear" w:pos="1701"/>
                <w:tab w:val="clear" w:pos="2268"/>
              </w:tabs>
              <w:jc w:val="left"/>
            </w:pPr>
            <w:r w:rsidRPr="005B7E2F">
              <w:t xml:space="preserve">Highly </w:t>
            </w:r>
            <w:r>
              <w:t>satisfied</w:t>
            </w:r>
            <w:r w:rsidRPr="005B7E2F">
              <w:t xml:space="preserve"> (4): 11</w:t>
            </w:r>
          </w:p>
          <w:p w14:paraId="0D66250E" w14:textId="77777777" w:rsidR="00912CA2" w:rsidRPr="005B7E2F" w:rsidRDefault="00912CA2" w:rsidP="00912CA2">
            <w:pPr>
              <w:numPr>
                <w:ilvl w:val="0"/>
                <w:numId w:val="18"/>
              </w:numPr>
              <w:tabs>
                <w:tab w:val="clear" w:pos="567"/>
                <w:tab w:val="clear" w:pos="1134"/>
                <w:tab w:val="clear" w:pos="1701"/>
                <w:tab w:val="clear" w:pos="2268"/>
              </w:tabs>
              <w:jc w:val="left"/>
            </w:pPr>
            <w:r>
              <w:t>Satisfied</w:t>
            </w:r>
            <w:r w:rsidRPr="005B7E2F">
              <w:t xml:space="preserve"> (3): 10</w:t>
            </w:r>
          </w:p>
          <w:p w14:paraId="22A838EB" w14:textId="77777777" w:rsidR="00912CA2" w:rsidRDefault="00912CA2" w:rsidP="00912CA2">
            <w:pPr>
              <w:numPr>
                <w:ilvl w:val="0"/>
                <w:numId w:val="18"/>
              </w:numPr>
              <w:tabs>
                <w:tab w:val="clear" w:pos="567"/>
                <w:tab w:val="clear" w:pos="1134"/>
                <w:tab w:val="clear" w:pos="1701"/>
                <w:tab w:val="clear" w:pos="2268"/>
              </w:tabs>
              <w:jc w:val="left"/>
            </w:pPr>
            <w:r>
              <w:t>Unsatisfied</w:t>
            </w:r>
            <w:r w:rsidRPr="005B7E2F">
              <w:t xml:space="preserve"> (2): 7</w:t>
            </w:r>
          </w:p>
          <w:p w14:paraId="2A9C5701" w14:textId="5B485C37" w:rsidR="00912CA2" w:rsidRPr="005B7E2F" w:rsidRDefault="00912CA2" w:rsidP="00912CA2">
            <w:pPr>
              <w:numPr>
                <w:ilvl w:val="0"/>
                <w:numId w:val="18"/>
              </w:numPr>
              <w:tabs>
                <w:tab w:val="clear" w:pos="567"/>
                <w:tab w:val="clear" w:pos="1134"/>
                <w:tab w:val="clear" w:pos="1701"/>
                <w:tab w:val="clear" w:pos="2268"/>
              </w:tabs>
              <w:jc w:val="left"/>
            </w:pPr>
            <w:r w:rsidRPr="005B7E2F">
              <w:t xml:space="preserve">Highly </w:t>
            </w:r>
            <w:r>
              <w:t>unsatisfied (1</w:t>
            </w:r>
            <w:proofErr w:type="gramStart"/>
            <w:r>
              <w:t>)</w:t>
            </w:r>
            <w:proofErr w:type="gramEnd"/>
            <w:r>
              <w:t>: 0</w:t>
            </w:r>
          </w:p>
          <w:p w14:paraId="1E7BC4AE" w14:textId="4AC28DB7" w:rsidR="00912CA2" w:rsidRPr="00912CA2" w:rsidRDefault="00912CA2" w:rsidP="00AB54AB">
            <w:pPr>
              <w:numPr>
                <w:ilvl w:val="0"/>
                <w:numId w:val="18"/>
              </w:numPr>
              <w:tabs>
                <w:tab w:val="clear" w:pos="567"/>
                <w:tab w:val="clear" w:pos="1134"/>
                <w:tab w:val="clear" w:pos="1701"/>
                <w:tab w:val="clear" w:pos="2268"/>
              </w:tabs>
              <w:jc w:val="left"/>
              <w:rPr>
                <w:b/>
                <w:bCs/>
              </w:rPr>
            </w:pPr>
            <w:r w:rsidRPr="005B7E2F">
              <w:t>No answer: 4</w:t>
            </w:r>
          </w:p>
        </w:tc>
      </w:tr>
    </w:tbl>
    <w:p w14:paraId="080FE04C" w14:textId="77777777" w:rsidR="00912CA2" w:rsidRDefault="00912CA2" w:rsidP="00D46FC3"/>
    <w:p w14:paraId="54DF31A7" w14:textId="77777777" w:rsidR="001466DD" w:rsidRDefault="001466DD"/>
    <w:tbl>
      <w:tblPr>
        <w:tblStyle w:val="TableGrid"/>
        <w:tblW w:w="0" w:type="auto"/>
        <w:tblLook w:val="04A0" w:firstRow="1" w:lastRow="0" w:firstColumn="1" w:lastColumn="0" w:noHBand="0" w:noVBand="1"/>
      </w:tblPr>
      <w:tblGrid>
        <w:gridCol w:w="9350"/>
      </w:tblGrid>
      <w:tr w:rsidR="001466DD" w14:paraId="5AE2BFCF" w14:textId="77777777" w:rsidTr="001466DD">
        <w:tc>
          <w:tcPr>
            <w:tcW w:w="14129" w:type="dxa"/>
          </w:tcPr>
          <w:p w14:paraId="354CB5AF" w14:textId="309C6F57" w:rsidR="00912CA2" w:rsidRPr="00AB54AB" w:rsidRDefault="001466DD" w:rsidP="00BC1782">
            <w:pPr>
              <w:pStyle w:val="NormalWeb"/>
              <w:keepNext/>
              <w:spacing w:before="60" w:after="60"/>
              <w:rPr>
                <w:rFonts w:eastAsiaTheme="majorEastAsia"/>
                <w:b/>
                <w:bCs/>
              </w:rPr>
            </w:pPr>
            <w:r>
              <w:rPr>
                <w:rFonts w:eastAsiaTheme="majorEastAsia"/>
                <w:b/>
                <w:bCs/>
              </w:rPr>
              <w:lastRenderedPageBreak/>
              <w:t>Narrative</w:t>
            </w:r>
            <w:r w:rsidRPr="005B7E2F">
              <w:rPr>
                <w:rFonts w:eastAsiaTheme="majorEastAsia"/>
                <w:b/>
                <w:bCs/>
              </w:rPr>
              <w:t xml:space="preserve"> </w:t>
            </w:r>
            <w:r w:rsidRPr="00BC1782">
              <w:rPr>
                <w:b/>
                <w:bCs/>
                <w:sz w:val="22"/>
                <w:szCs w:val="22"/>
              </w:rPr>
              <w:t>responses</w:t>
            </w:r>
          </w:p>
        </w:tc>
      </w:tr>
      <w:tr w:rsidR="001466DD" w14:paraId="4031D62B" w14:textId="77777777" w:rsidTr="001466DD">
        <w:tc>
          <w:tcPr>
            <w:tcW w:w="14129" w:type="dxa"/>
          </w:tcPr>
          <w:p w14:paraId="1EB2A987" w14:textId="77777777" w:rsidR="001466DD" w:rsidRPr="005B7E2F" w:rsidRDefault="001466DD" w:rsidP="00BC1782">
            <w:pPr>
              <w:pStyle w:val="NormalWeb"/>
              <w:keepNext/>
              <w:spacing w:before="120"/>
              <w:rPr>
                <w:rFonts w:eastAsiaTheme="majorEastAsia"/>
                <w:b/>
                <w:bCs/>
              </w:rPr>
            </w:pPr>
            <w:r w:rsidRPr="005B7E2F">
              <w:rPr>
                <w:rFonts w:eastAsiaTheme="majorEastAsia"/>
                <w:b/>
                <w:bCs/>
              </w:rPr>
              <w:t>Q8 – What were the issues?</w:t>
            </w:r>
            <w:r>
              <w:rPr>
                <w:rFonts w:eastAsiaTheme="majorEastAsia"/>
                <w:b/>
                <w:bCs/>
              </w:rPr>
              <w:t xml:space="preserve"> (5 responses)</w:t>
            </w:r>
          </w:p>
          <w:p w14:paraId="471E5D8F" w14:textId="77777777" w:rsidR="001466DD" w:rsidRPr="00AB54AB" w:rsidRDefault="001466DD" w:rsidP="00BC1782">
            <w:pPr>
              <w:pStyle w:val="NormalWeb"/>
              <w:keepNext/>
              <w:numPr>
                <w:ilvl w:val="0"/>
                <w:numId w:val="22"/>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technical glitch</w:t>
            </w:r>
          </w:p>
          <w:p w14:paraId="72F815A8" w14:textId="77777777" w:rsidR="001466DD" w:rsidRPr="00AB54AB" w:rsidRDefault="001466DD" w:rsidP="00BC1782">
            <w:pPr>
              <w:pStyle w:val="NormalWeb"/>
              <w:keepNext/>
              <w:numPr>
                <w:ilvl w:val="0"/>
                <w:numId w:val="22"/>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No nos dieron la palabra (</w:t>
            </w:r>
            <w:proofErr w:type="spellStart"/>
            <w:r w:rsidRPr="00AB54AB">
              <w:rPr>
                <w:rFonts w:eastAsiaTheme="majorEastAsia"/>
                <w:sz w:val="22"/>
                <w:szCs w:val="22"/>
                <w:lang w:val="es-ES"/>
              </w:rPr>
              <w:t>observer</w:t>
            </w:r>
            <w:proofErr w:type="spellEnd"/>
            <w:r w:rsidRPr="00AB54AB">
              <w:rPr>
                <w:rFonts w:eastAsiaTheme="majorEastAsia"/>
                <w:sz w:val="22"/>
                <w:szCs w:val="22"/>
                <w:lang w:val="es-ES"/>
              </w:rPr>
              <w:t>)</w:t>
            </w:r>
          </w:p>
          <w:p w14:paraId="3263BEA6" w14:textId="77777777" w:rsidR="001466DD" w:rsidRPr="00AB54AB" w:rsidRDefault="001466DD" w:rsidP="00BC1782">
            <w:pPr>
              <w:pStyle w:val="NormalWeb"/>
              <w:keepNext/>
              <w:numPr>
                <w:ilvl w:val="0"/>
                <w:numId w:val="22"/>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 xml:space="preserve">No nos dieron la palabra desde la presidencia a los observadores a partir de </w:t>
            </w:r>
            <w:proofErr w:type="spellStart"/>
            <w:r w:rsidRPr="00AB54AB">
              <w:rPr>
                <w:rFonts w:eastAsiaTheme="majorEastAsia"/>
                <w:sz w:val="22"/>
                <w:szCs w:val="22"/>
                <w:lang w:val="es-ES"/>
              </w:rPr>
              <w:t>al</w:t>
            </w:r>
            <w:proofErr w:type="spellEnd"/>
            <w:r w:rsidRPr="00AB54AB">
              <w:rPr>
                <w:rFonts w:eastAsiaTheme="majorEastAsia"/>
                <w:sz w:val="22"/>
                <w:szCs w:val="22"/>
                <w:lang w:val="es-ES"/>
              </w:rPr>
              <w:t xml:space="preserve"> Agenda 6 en adelante. (</w:t>
            </w:r>
            <w:proofErr w:type="spellStart"/>
            <w:r w:rsidRPr="00AB54AB">
              <w:rPr>
                <w:rFonts w:eastAsiaTheme="majorEastAsia"/>
                <w:sz w:val="22"/>
                <w:szCs w:val="22"/>
                <w:lang w:val="es-ES"/>
              </w:rPr>
              <w:t>observer</w:t>
            </w:r>
            <w:proofErr w:type="spellEnd"/>
            <w:r w:rsidRPr="00AB54AB">
              <w:rPr>
                <w:rFonts w:eastAsiaTheme="majorEastAsia"/>
                <w:sz w:val="22"/>
                <w:szCs w:val="22"/>
                <w:lang w:val="es-ES"/>
              </w:rPr>
              <w:t>)</w:t>
            </w:r>
          </w:p>
          <w:p w14:paraId="3795C072" w14:textId="77777777" w:rsidR="001466DD" w:rsidRPr="00AB54AB" w:rsidRDefault="001466DD" w:rsidP="00BC1782">
            <w:pPr>
              <w:pStyle w:val="NormalWeb"/>
              <w:keepNext/>
              <w:numPr>
                <w:ilvl w:val="0"/>
                <w:numId w:val="22"/>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Internet challenges</w:t>
            </w:r>
          </w:p>
          <w:p w14:paraId="07049C9A" w14:textId="77777777" w:rsidR="001466DD" w:rsidRPr="00AB54AB" w:rsidRDefault="001466DD" w:rsidP="00BC1782">
            <w:pPr>
              <w:pStyle w:val="NormalWeb"/>
              <w:keepNext/>
              <w:numPr>
                <w:ilvl w:val="0"/>
                <w:numId w:val="22"/>
              </w:numPr>
              <w:rPr>
                <w:rFonts w:eastAsiaTheme="majorEastAsia"/>
                <w:sz w:val="22"/>
                <w:szCs w:val="22"/>
              </w:rPr>
            </w:pPr>
            <w:r w:rsidRPr="00AB54AB">
              <w:rPr>
                <w:rFonts w:eastAsiaTheme="majorEastAsia"/>
                <w:sz w:val="22"/>
                <w:szCs w:val="22"/>
              </w:rPr>
              <w:t>After submission I received a confirmation, however only 2 hours later I could see the submission on the website. It all worked well, it might be my laptop or internet, but just to be aware of potential delay.</w:t>
            </w:r>
          </w:p>
          <w:p w14:paraId="47E53BBE" w14:textId="77777777" w:rsidR="001466DD" w:rsidRDefault="001466DD" w:rsidP="00BC1782">
            <w:pPr>
              <w:keepNext/>
            </w:pPr>
          </w:p>
        </w:tc>
      </w:tr>
      <w:tr w:rsidR="001466DD" w14:paraId="2A7304C4" w14:textId="77777777" w:rsidTr="001466DD">
        <w:tc>
          <w:tcPr>
            <w:tcW w:w="14129" w:type="dxa"/>
          </w:tcPr>
          <w:p w14:paraId="7F6F131E" w14:textId="77777777" w:rsidR="001466DD" w:rsidRPr="005B7E2F" w:rsidRDefault="001466DD" w:rsidP="00BC1782">
            <w:pPr>
              <w:pStyle w:val="NormalWeb"/>
              <w:spacing w:before="120"/>
              <w:jc w:val="left"/>
              <w:rPr>
                <w:rFonts w:eastAsiaTheme="majorEastAsia"/>
                <w:b/>
                <w:bCs/>
              </w:rPr>
            </w:pPr>
            <w:r w:rsidRPr="005B7E2F">
              <w:rPr>
                <w:rFonts w:eastAsiaTheme="majorEastAsia"/>
                <w:b/>
                <w:bCs/>
              </w:rPr>
              <w:t>Q11 – What improvements to the early submission process would you suggest?</w:t>
            </w:r>
            <w:r>
              <w:rPr>
                <w:rFonts w:eastAsiaTheme="majorEastAsia"/>
                <w:b/>
                <w:bCs/>
              </w:rPr>
              <w:t xml:space="preserve"> (23 responses)</w:t>
            </w:r>
          </w:p>
          <w:p w14:paraId="633D5BD5"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None</w:t>
            </w:r>
          </w:p>
          <w:p w14:paraId="43F8F6FC"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Online submission system should be active until the deadline 2. Need to inform parties about the modalities through virtual meeting, side events etc</w:t>
            </w:r>
          </w:p>
          <w:p w14:paraId="4127FE02"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El proceso se podría ampliar a todos los temas de la reunión. El apoyo por las Partes a las declaraciones de los Observadores, también se podría hacer de forma temprana por medios electrónicos para ahorrar tiempo durante la sesión del pleno.</w:t>
            </w:r>
          </w:p>
          <w:p w14:paraId="3648721C"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Encourage the Parties don't have submitted online to do it.</w:t>
            </w:r>
          </w:p>
          <w:p w14:paraId="144E7EC8"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Los observadores igualmente somos ciudadanos de los Estados Partes, y tenemos derecho a intervenir. (</w:t>
            </w:r>
            <w:proofErr w:type="spellStart"/>
            <w:r w:rsidRPr="00AB54AB">
              <w:rPr>
                <w:rFonts w:eastAsiaTheme="majorEastAsia"/>
                <w:sz w:val="22"/>
                <w:szCs w:val="22"/>
                <w:lang w:val="es-ES"/>
              </w:rPr>
              <w:t>observer</w:t>
            </w:r>
            <w:proofErr w:type="spellEnd"/>
            <w:r w:rsidRPr="00AB54AB">
              <w:rPr>
                <w:rFonts w:eastAsiaTheme="majorEastAsia"/>
                <w:sz w:val="22"/>
                <w:szCs w:val="22"/>
                <w:lang w:val="es-ES"/>
              </w:rPr>
              <w:t>)</w:t>
            </w:r>
          </w:p>
          <w:p w14:paraId="226273A2"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Extensión a todos los puntos del orden del día para una mayor repercusión en la eficiencia de las reuniones.</w:t>
            </w:r>
          </w:p>
          <w:p w14:paraId="35FAD170"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Have broader participation of parties and observers to the early submission process.</w:t>
            </w:r>
          </w:p>
          <w:p w14:paraId="72418961"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I think we need to expand it to more contentious agenda items to see if it can cut time, streamline discussion of non-paper and move us quickly to CRP.</w:t>
            </w:r>
          </w:p>
          <w:p w14:paraId="57404A52"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NA</w:t>
            </w:r>
          </w:p>
          <w:p w14:paraId="586FFDD6"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We encourage to continue using early submission of statements and extended to other agenda items. This would allow and promote time saving measures.</w:t>
            </w:r>
          </w:p>
          <w:p w14:paraId="5B69D09C"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Earlier notification of intent to have the process</w:t>
            </w:r>
          </w:p>
          <w:p w14:paraId="0574D0A9"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 xml:space="preserve">que ciñan a lo </w:t>
            </w:r>
            <w:proofErr w:type="spellStart"/>
            <w:r w:rsidRPr="00AB54AB">
              <w:rPr>
                <w:rFonts w:eastAsiaTheme="majorEastAsia"/>
                <w:sz w:val="22"/>
                <w:szCs w:val="22"/>
                <w:lang w:val="es-ES"/>
              </w:rPr>
              <w:t>estblecido</w:t>
            </w:r>
            <w:proofErr w:type="spellEnd"/>
            <w:r w:rsidRPr="00AB54AB">
              <w:rPr>
                <w:rFonts w:eastAsiaTheme="majorEastAsia"/>
                <w:sz w:val="22"/>
                <w:szCs w:val="22"/>
                <w:lang w:val="es-ES"/>
              </w:rPr>
              <w:t xml:space="preserve"> en el programa (</w:t>
            </w:r>
            <w:proofErr w:type="spellStart"/>
            <w:r w:rsidRPr="00AB54AB">
              <w:rPr>
                <w:rFonts w:eastAsiaTheme="majorEastAsia"/>
                <w:sz w:val="22"/>
                <w:szCs w:val="22"/>
                <w:lang w:val="es-ES"/>
              </w:rPr>
              <w:t>observer</w:t>
            </w:r>
            <w:proofErr w:type="spellEnd"/>
            <w:r w:rsidRPr="00AB54AB">
              <w:rPr>
                <w:rFonts w:eastAsiaTheme="majorEastAsia"/>
                <w:sz w:val="22"/>
                <w:szCs w:val="22"/>
                <w:lang w:val="es-ES"/>
              </w:rPr>
              <w:t>)</w:t>
            </w:r>
          </w:p>
          <w:p w14:paraId="6D758AA8"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 xml:space="preserve">Make documents more accessible and potentially think about making early submission mandatory – potentially allowing some leeway also for Parties to update their submissions on agreed deadlines. </w:t>
            </w:r>
            <w:r w:rsidRPr="00AB54AB">
              <w:rPr>
                <w:rFonts w:eastAsiaTheme="majorEastAsia"/>
                <w:sz w:val="22"/>
                <w:szCs w:val="22"/>
                <w:lang w:val="es-ES"/>
              </w:rPr>
              <w:t>(</w:t>
            </w:r>
            <w:proofErr w:type="spellStart"/>
            <w:r w:rsidRPr="00AB54AB">
              <w:rPr>
                <w:rFonts w:eastAsiaTheme="majorEastAsia"/>
                <w:sz w:val="22"/>
                <w:szCs w:val="22"/>
                <w:lang w:val="es-ES"/>
              </w:rPr>
              <w:t>observer</w:t>
            </w:r>
            <w:proofErr w:type="spellEnd"/>
            <w:r w:rsidRPr="00AB54AB">
              <w:rPr>
                <w:rFonts w:eastAsiaTheme="majorEastAsia"/>
                <w:sz w:val="22"/>
                <w:szCs w:val="22"/>
                <w:lang w:val="es-ES"/>
              </w:rPr>
              <w:t>)</w:t>
            </w:r>
          </w:p>
          <w:p w14:paraId="51552FC3"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Parties who sent early submission should also be given the chance to deliver a short statement on their submission.</w:t>
            </w:r>
          </w:p>
          <w:p w14:paraId="4C1638DC"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 xml:space="preserve">I think early submission must be an option, but also it has to be possible to send comments during Plenary as well. </w:t>
            </w:r>
            <w:r w:rsidRPr="00AB54AB">
              <w:rPr>
                <w:rFonts w:eastAsiaTheme="majorEastAsia"/>
                <w:sz w:val="22"/>
                <w:szCs w:val="22"/>
                <w:lang w:val="es-ES"/>
              </w:rPr>
              <w:t>(</w:t>
            </w:r>
            <w:proofErr w:type="spellStart"/>
            <w:r w:rsidRPr="00AB54AB">
              <w:rPr>
                <w:rFonts w:eastAsiaTheme="majorEastAsia"/>
                <w:sz w:val="22"/>
                <w:szCs w:val="22"/>
                <w:lang w:val="es-ES"/>
              </w:rPr>
              <w:t>observer</w:t>
            </w:r>
            <w:proofErr w:type="spellEnd"/>
            <w:r w:rsidRPr="00AB54AB">
              <w:rPr>
                <w:rFonts w:eastAsiaTheme="majorEastAsia"/>
                <w:sz w:val="22"/>
                <w:szCs w:val="22"/>
                <w:lang w:val="es-ES"/>
              </w:rPr>
              <w:t>)</w:t>
            </w:r>
          </w:p>
          <w:p w14:paraId="0B9034C7"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 xml:space="preserve">•Overall, this is a useful approach that can help save time in plenary. •However, it might be perceived as a </w:t>
            </w:r>
            <w:proofErr w:type="spellStart"/>
            <w:r w:rsidRPr="00AB54AB">
              <w:rPr>
                <w:rFonts w:eastAsiaTheme="majorEastAsia"/>
                <w:sz w:val="22"/>
                <w:szCs w:val="22"/>
              </w:rPr>
              <w:t>deprioritization</w:t>
            </w:r>
            <w:proofErr w:type="spellEnd"/>
            <w:r w:rsidRPr="00AB54AB">
              <w:rPr>
                <w:rFonts w:eastAsiaTheme="majorEastAsia"/>
                <w:sz w:val="22"/>
                <w:szCs w:val="22"/>
              </w:rPr>
              <w:t xml:space="preserve"> of the selected agenda items. •Clearer and more proactive communication would be helpful regarding expectations — in particular, whether Parties will still have the opportunity to make statements in plenary, and who will be able to do so (e.g. Parties, regional groups, observers, etc.). We suggest that in the future, plenary interventions could be limited to regional groups and observers. •Stronger promotion and encouragement of participation would be beneficial, emphasizing that submitting statements early does not represent a disadvantage and that all inputs will be duly considered when preparing the CRPs. •Statements should not be published immediately upon upload, but rather released simultaneously to avoid any concerns about potential strategic disadvantages</w:t>
            </w:r>
          </w:p>
          <w:p w14:paraId="36457C80"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proofErr w:type="spellStart"/>
            <w:r w:rsidRPr="00AB54AB">
              <w:rPr>
                <w:rFonts w:eastAsiaTheme="majorEastAsia"/>
                <w:sz w:val="22"/>
                <w:szCs w:val="22"/>
              </w:rPr>
              <w:t>اعتقد</w:t>
            </w:r>
            <w:proofErr w:type="spellEnd"/>
            <w:r w:rsidRPr="00AB54AB">
              <w:rPr>
                <w:rFonts w:eastAsiaTheme="majorEastAsia"/>
                <w:sz w:val="22"/>
                <w:szCs w:val="22"/>
              </w:rPr>
              <w:t xml:space="preserve"> </w:t>
            </w:r>
            <w:proofErr w:type="spellStart"/>
            <w:r w:rsidRPr="00AB54AB">
              <w:rPr>
                <w:rFonts w:eastAsiaTheme="majorEastAsia"/>
                <w:sz w:val="22"/>
                <w:szCs w:val="22"/>
              </w:rPr>
              <w:t>بان</w:t>
            </w:r>
            <w:proofErr w:type="spellEnd"/>
            <w:r w:rsidRPr="00AB54AB">
              <w:rPr>
                <w:rFonts w:eastAsiaTheme="majorEastAsia"/>
                <w:sz w:val="22"/>
                <w:szCs w:val="22"/>
              </w:rPr>
              <w:t xml:space="preserve"> </w:t>
            </w:r>
            <w:proofErr w:type="spellStart"/>
            <w:r w:rsidRPr="00AB54AB">
              <w:rPr>
                <w:rFonts w:eastAsiaTheme="majorEastAsia"/>
                <w:sz w:val="22"/>
                <w:szCs w:val="22"/>
              </w:rPr>
              <w:t>تقديم</w:t>
            </w:r>
            <w:proofErr w:type="spellEnd"/>
            <w:r w:rsidRPr="00AB54AB">
              <w:rPr>
                <w:rFonts w:eastAsiaTheme="majorEastAsia"/>
                <w:sz w:val="22"/>
                <w:szCs w:val="22"/>
              </w:rPr>
              <w:t xml:space="preserve"> </w:t>
            </w:r>
            <w:proofErr w:type="spellStart"/>
            <w:r w:rsidRPr="00AB54AB">
              <w:rPr>
                <w:rFonts w:eastAsiaTheme="majorEastAsia"/>
                <w:sz w:val="22"/>
                <w:szCs w:val="22"/>
              </w:rPr>
              <w:t>البيانات</w:t>
            </w:r>
            <w:proofErr w:type="spellEnd"/>
            <w:r w:rsidRPr="00AB54AB">
              <w:rPr>
                <w:rFonts w:eastAsiaTheme="majorEastAsia"/>
                <w:sz w:val="22"/>
                <w:szCs w:val="22"/>
              </w:rPr>
              <w:t xml:space="preserve"> </w:t>
            </w:r>
            <w:proofErr w:type="spellStart"/>
            <w:r w:rsidRPr="00AB54AB">
              <w:rPr>
                <w:rFonts w:eastAsiaTheme="majorEastAsia"/>
                <w:sz w:val="22"/>
                <w:szCs w:val="22"/>
              </w:rPr>
              <w:t>المبكره</w:t>
            </w:r>
            <w:proofErr w:type="spellEnd"/>
            <w:r w:rsidRPr="00AB54AB">
              <w:rPr>
                <w:rFonts w:eastAsiaTheme="majorEastAsia"/>
                <w:sz w:val="22"/>
                <w:szCs w:val="22"/>
              </w:rPr>
              <w:t xml:space="preserve"> </w:t>
            </w:r>
            <w:proofErr w:type="spellStart"/>
            <w:r w:rsidRPr="00AB54AB">
              <w:rPr>
                <w:rFonts w:eastAsiaTheme="majorEastAsia"/>
                <w:sz w:val="22"/>
                <w:szCs w:val="22"/>
              </w:rPr>
              <w:t>قد</w:t>
            </w:r>
            <w:proofErr w:type="spellEnd"/>
            <w:r w:rsidRPr="00AB54AB">
              <w:rPr>
                <w:rFonts w:eastAsiaTheme="majorEastAsia"/>
                <w:sz w:val="22"/>
                <w:szCs w:val="22"/>
              </w:rPr>
              <w:t xml:space="preserve"> </w:t>
            </w:r>
            <w:proofErr w:type="spellStart"/>
            <w:r w:rsidRPr="00AB54AB">
              <w:rPr>
                <w:rFonts w:eastAsiaTheme="majorEastAsia"/>
                <w:sz w:val="22"/>
                <w:szCs w:val="22"/>
              </w:rPr>
              <w:t>تكن</w:t>
            </w:r>
            <w:proofErr w:type="spellEnd"/>
            <w:r w:rsidRPr="00AB54AB">
              <w:rPr>
                <w:rFonts w:eastAsiaTheme="majorEastAsia"/>
                <w:sz w:val="22"/>
                <w:szCs w:val="22"/>
              </w:rPr>
              <w:t xml:space="preserve"> </w:t>
            </w:r>
            <w:proofErr w:type="spellStart"/>
            <w:r w:rsidRPr="00AB54AB">
              <w:rPr>
                <w:rFonts w:eastAsiaTheme="majorEastAsia"/>
                <w:sz w:val="22"/>
                <w:szCs w:val="22"/>
              </w:rPr>
              <w:t>جيده</w:t>
            </w:r>
            <w:proofErr w:type="spellEnd"/>
            <w:r w:rsidRPr="00AB54AB">
              <w:rPr>
                <w:rFonts w:eastAsiaTheme="majorEastAsia"/>
                <w:sz w:val="22"/>
                <w:szCs w:val="22"/>
              </w:rPr>
              <w:t xml:space="preserve"> </w:t>
            </w:r>
            <w:proofErr w:type="spellStart"/>
            <w:r w:rsidRPr="00AB54AB">
              <w:rPr>
                <w:rFonts w:eastAsiaTheme="majorEastAsia"/>
                <w:sz w:val="22"/>
                <w:szCs w:val="22"/>
              </w:rPr>
              <w:t>لكن</w:t>
            </w:r>
            <w:proofErr w:type="spellEnd"/>
            <w:r w:rsidRPr="00AB54AB">
              <w:rPr>
                <w:rFonts w:eastAsiaTheme="majorEastAsia"/>
                <w:sz w:val="22"/>
                <w:szCs w:val="22"/>
              </w:rPr>
              <w:t xml:space="preserve"> </w:t>
            </w:r>
            <w:proofErr w:type="spellStart"/>
            <w:r w:rsidRPr="00AB54AB">
              <w:rPr>
                <w:rFonts w:eastAsiaTheme="majorEastAsia"/>
                <w:sz w:val="22"/>
                <w:szCs w:val="22"/>
              </w:rPr>
              <w:t>لا</w:t>
            </w:r>
            <w:proofErr w:type="spellEnd"/>
            <w:r w:rsidRPr="00AB54AB">
              <w:rPr>
                <w:rFonts w:eastAsiaTheme="majorEastAsia"/>
                <w:sz w:val="22"/>
                <w:szCs w:val="22"/>
              </w:rPr>
              <w:t xml:space="preserve"> </w:t>
            </w:r>
            <w:proofErr w:type="spellStart"/>
            <w:r w:rsidRPr="00AB54AB">
              <w:rPr>
                <w:rFonts w:eastAsiaTheme="majorEastAsia"/>
                <w:sz w:val="22"/>
                <w:szCs w:val="22"/>
              </w:rPr>
              <w:t>يغني</w:t>
            </w:r>
            <w:proofErr w:type="spellEnd"/>
            <w:r w:rsidRPr="00AB54AB">
              <w:rPr>
                <w:rFonts w:eastAsiaTheme="majorEastAsia"/>
                <w:sz w:val="22"/>
                <w:szCs w:val="22"/>
              </w:rPr>
              <w:t xml:space="preserve"> </w:t>
            </w:r>
            <w:proofErr w:type="spellStart"/>
            <w:r w:rsidRPr="00AB54AB">
              <w:rPr>
                <w:rFonts w:eastAsiaTheme="majorEastAsia"/>
                <w:sz w:val="22"/>
                <w:szCs w:val="22"/>
              </w:rPr>
              <w:t>عن</w:t>
            </w:r>
            <w:proofErr w:type="spellEnd"/>
            <w:r w:rsidRPr="00AB54AB">
              <w:rPr>
                <w:rFonts w:eastAsiaTheme="majorEastAsia"/>
                <w:sz w:val="22"/>
                <w:szCs w:val="22"/>
              </w:rPr>
              <w:t xml:space="preserve"> </w:t>
            </w:r>
            <w:proofErr w:type="spellStart"/>
            <w:r w:rsidRPr="00AB54AB">
              <w:rPr>
                <w:rFonts w:eastAsiaTheme="majorEastAsia"/>
                <w:sz w:val="22"/>
                <w:szCs w:val="22"/>
              </w:rPr>
              <w:t>تقديم</w:t>
            </w:r>
            <w:proofErr w:type="spellEnd"/>
            <w:r w:rsidRPr="00AB54AB">
              <w:rPr>
                <w:rFonts w:eastAsiaTheme="majorEastAsia"/>
                <w:sz w:val="22"/>
                <w:szCs w:val="22"/>
              </w:rPr>
              <w:t xml:space="preserve"> </w:t>
            </w:r>
            <w:proofErr w:type="spellStart"/>
            <w:r w:rsidRPr="00AB54AB">
              <w:rPr>
                <w:rFonts w:eastAsiaTheme="majorEastAsia"/>
                <w:sz w:val="22"/>
                <w:szCs w:val="22"/>
              </w:rPr>
              <w:t>الحي</w:t>
            </w:r>
            <w:proofErr w:type="spellEnd"/>
            <w:r w:rsidRPr="00AB54AB">
              <w:rPr>
                <w:rFonts w:eastAsiaTheme="majorEastAsia"/>
                <w:sz w:val="22"/>
                <w:szCs w:val="22"/>
              </w:rPr>
              <w:t xml:space="preserve"> </w:t>
            </w:r>
            <w:proofErr w:type="spellStart"/>
            <w:r w:rsidRPr="00AB54AB">
              <w:rPr>
                <w:rFonts w:eastAsiaTheme="majorEastAsia"/>
                <w:sz w:val="22"/>
                <w:szCs w:val="22"/>
              </w:rPr>
              <w:t>اثناء</w:t>
            </w:r>
            <w:proofErr w:type="spellEnd"/>
            <w:r w:rsidRPr="00AB54AB">
              <w:rPr>
                <w:rFonts w:eastAsiaTheme="majorEastAsia"/>
                <w:sz w:val="22"/>
                <w:szCs w:val="22"/>
              </w:rPr>
              <w:t xml:space="preserve"> </w:t>
            </w:r>
            <w:proofErr w:type="spellStart"/>
            <w:r w:rsidRPr="00AB54AB">
              <w:rPr>
                <w:rFonts w:eastAsiaTheme="majorEastAsia"/>
                <w:sz w:val="22"/>
                <w:szCs w:val="22"/>
              </w:rPr>
              <w:t>الاجتماعات</w:t>
            </w:r>
            <w:proofErr w:type="spellEnd"/>
          </w:p>
          <w:p w14:paraId="22C61BE9"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Keep the reminders coming and have reliable internet</w:t>
            </w:r>
          </w:p>
          <w:p w14:paraId="25297238"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lastRenderedPageBreak/>
              <w:t>the early submission process has limited use if there is resistance from Parties who insist on making interventions on the floor. The other difficulty is that each statement must be individually opened and read—it would be helpful if the submissions closed a day earlier and these were synthesised into a single document so that other parties did not have to open each individual file to view interventions.</w:t>
            </w:r>
          </w:p>
          <w:p w14:paraId="420F8724"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Timing and modality of the submission could be adjusted based on the experience of this trial</w:t>
            </w:r>
          </w:p>
          <w:p w14:paraId="68C03DC7"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During plenary it might not reflect the balance between Parties and observers took part in the early submission and Parties and observers who took the floor.</w:t>
            </w:r>
          </w:p>
          <w:p w14:paraId="320EE2FF"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Allow for early submissions much sooner</w:t>
            </w:r>
          </w:p>
          <w:p w14:paraId="0027131A" w14:textId="77777777" w:rsidR="001466DD" w:rsidRPr="00AB54AB" w:rsidRDefault="001466DD" w:rsidP="001466DD">
            <w:pPr>
              <w:pStyle w:val="NormalWeb"/>
              <w:numPr>
                <w:ilvl w:val="0"/>
                <w:numId w:val="20"/>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It was Internet access (observer)</w:t>
            </w:r>
          </w:p>
          <w:p w14:paraId="52F209E9" w14:textId="77777777" w:rsidR="001466DD" w:rsidRDefault="001466DD"/>
        </w:tc>
      </w:tr>
      <w:tr w:rsidR="001466DD" w14:paraId="74577C1E" w14:textId="77777777" w:rsidTr="001466DD">
        <w:tc>
          <w:tcPr>
            <w:tcW w:w="14129" w:type="dxa"/>
          </w:tcPr>
          <w:p w14:paraId="623E4ABD" w14:textId="77777777" w:rsidR="001466DD" w:rsidRPr="005B7E2F" w:rsidRDefault="001466DD" w:rsidP="00BC1782">
            <w:pPr>
              <w:pStyle w:val="NormalWeb"/>
              <w:spacing w:before="120"/>
              <w:rPr>
                <w:rFonts w:eastAsiaTheme="majorEastAsia"/>
                <w:b/>
                <w:bCs/>
              </w:rPr>
            </w:pPr>
            <w:r w:rsidRPr="005B7E2F">
              <w:rPr>
                <w:rFonts w:eastAsiaTheme="majorEastAsia"/>
                <w:b/>
                <w:bCs/>
              </w:rPr>
              <w:lastRenderedPageBreak/>
              <w:t>Q12 – Additional comments or suggestions</w:t>
            </w:r>
            <w:r>
              <w:rPr>
                <w:rFonts w:eastAsiaTheme="majorEastAsia"/>
                <w:b/>
                <w:bCs/>
              </w:rPr>
              <w:t xml:space="preserve"> (19 responses)</w:t>
            </w:r>
          </w:p>
          <w:p w14:paraId="0AC613AC"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None</w:t>
            </w:r>
          </w:p>
          <w:p w14:paraId="6BED6D3F"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Though every agenda item is important, however comparatively less important item should go under early modalities</w:t>
            </w:r>
          </w:p>
          <w:p w14:paraId="0E84F9D5"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Sería recomendable repetir esta modalidad piloto en las próximas reuniones de SBSTTA y SBI, incorporando las mejoras recogidas en la encuesta y ampliando esta posibilidad a todos los temas de la reunión.</w:t>
            </w:r>
          </w:p>
          <w:p w14:paraId="1E71223E"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The success of the process is dependent on the participation of the majority of Parties.</w:t>
            </w:r>
          </w:p>
          <w:p w14:paraId="753B7166"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Derecho al uso de la palabra (</w:t>
            </w:r>
            <w:proofErr w:type="spellStart"/>
            <w:r w:rsidRPr="00AB54AB">
              <w:rPr>
                <w:rFonts w:eastAsiaTheme="majorEastAsia"/>
                <w:sz w:val="22"/>
                <w:szCs w:val="22"/>
                <w:lang w:val="es-ES"/>
              </w:rPr>
              <w:t>observer</w:t>
            </w:r>
            <w:proofErr w:type="spellEnd"/>
            <w:r w:rsidRPr="00AB54AB">
              <w:rPr>
                <w:rFonts w:eastAsiaTheme="majorEastAsia"/>
                <w:sz w:val="22"/>
                <w:szCs w:val="22"/>
                <w:lang w:val="es-ES"/>
              </w:rPr>
              <w:t>)</w:t>
            </w:r>
          </w:p>
          <w:p w14:paraId="047A3DD6"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lang w:val="es-ES"/>
              </w:rPr>
            </w:pPr>
            <w:r w:rsidRPr="00AB54AB">
              <w:rPr>
                <w:rFonts w:eastAsiaTheme="majorEastAsia"/>
                <w:sz w:val="22"/>
                <w:szCs w:val="22"/>
                <w:lang w:val="es-ES"/>
              </w:rPr>
              <w:t>Sería conveniente extender el uso de estas modalidades a todos los puntos del orden del día...</w:t>
            </w:r>
          </w:p>
          <w:p w14:paraId="60A2DDE2"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The early submission is an excellent means to running SBSTTA efficiently. FSM encourages this pilot to continue. Given that Countries with limited capacity may not be able to read all the statements, it would be good if a summary of the submissions could be presented to show the positions of parties so it’s clear where convergences are and where there may be divergence. A Party wishing to modify their posted statements, either to add to it or remove, can use the plenary time to highlight those changes and request that it be incorporated.</w:t>
            </w:r>
          </w:p>
          <w:p w14:paraId="63270835"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One issue is that parties who wish to submit group statements often don’t meet until the day before opening making it a challenge to prepare a group statement. I think the network of regional TSC may be able to play a role in supporting early submission and other pilot modalities. I hope the Secretariat can encourage and solicit the support of TSCs to play a role in catalysing early prep and submission of national and regional statements and other pilot modalities to assist with time saving practices that can be used to help us achieve increasingly ambitious agendas.</w:t>
            </w:r>
          </w:p>
          <w:p w14:paraId="6B72C2AD"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NA</w:t>
            </w:r>
          </w:p>
          <w:p w14:paraId="2CA3567E"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Thank you for initiating/testing the pilot modalities, and soliciting feedback.</w:t>
            </w:r>
          </w:p>
          <w:p w14:paraId="1139EC21"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 xml:space="preserve"> </w:t>
            </w:r>
            <w:r w:rsidRPr="00AB54AB">
              <w:rPr>
                <w:rFonts w:eastAsiaTheme="majorEastAsia"/>
                <w:sz w:val="22"/>
                <w:szCs w:val="22"/>
                <w:lang w:val="es-ES"/>
              </w:rPr>
              <w:t xml:space="preserve">Estimo que un detalle es que muchos participantes se salieron de la temática al abordar otros temas y con un </w:t>
            </w:r>
            <w:proofErr w:type="spellStart"/>
            <w:r w:rsidRPr="00AB54AB">
              <w:rPr>
                <w:rFonts w:eastAsiaTheme="majorEastAsia"/>
                <w:sz w:val="22"/>
                <w:szCs w:val="22"/>
                <w:lang w:val="es-ES"/>
              </w:rPr>
              <w:t>discruso</w:t>
            </w:r>
            <w:proofErr w:type="spellEnd"/>
            <w:r w:rsidRPr="00AB54AB">
              <w:rPr>
                <w:rFonts w:eastAsiaTheme="majorEastAsia"/>
                <w:sz w:val="22"/>
                <w:szCs w:val="22"/>
                <w:lang w:val="es-ES"/>
              </w:rPr>
              <w:t xml:space="preserve"> bastante prolongado. </w:t>
            </w:r>
            <w:r w:rsidRPr="00AB54AB">
              <w:rPr>
                <w:rFonts w:eastAsiaTheme="majorEastAsia"/>
                <w:sz w:val="22"/>
                <w:szCs w:val="22"/>
              </w:rPr>
              <w:t>(observer)</w:t>
            </w:r>
          </w:p>
          <w:p w14:paraId="762464FC"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Great time-saving initiative – makes little sense to spend so much time listening to pre-prepared at meetings. It will be good to see the Secretariat address the other requests for streamlining from the CoP decision, including pre-peer review of official documents (observer)</w:t>
            </w:r>
          </w:p>
          <w:p w14:paraId="6D42FDD2"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Modalities should not replace the formal modalities during Plenary. Maybe it is ok with don't let to address statement, but the right of Parties and Observers to send comments during plenary has to be respected. (observer)</w:t>
            </w:r>
          </w:p>
          <w:p w14:paraId="3E105F3E"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To be really effective in using the pilot modality, it is important to allow time for negotiations, be it on elements of text or the whole text, so that (text missing)</w:t>
            </w:r>
          </w:p>
          <w:p w14:paraId="1522B467"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Keep on reminding us and have reliable internet</w:t>
            </w:r>
          </w:p>
          <w:p w14:paraId="6F6F95F4"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The written submissions may not be suitable for all items, but for those where they are, they are very useful but only if their use is universal. We would like to see this approach continued</w:t>
            </w:r>
          </w:p>
          <w:p w14:paraId="26D896DF"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t>Basically, this is a good trial to have efficient alternative to the first reading. The modality could be improved to have wider participation from developing country Parties. Endorsement of observer submissions may be also important.</w:t>
            </w:r>
          </w:p>
          <w:p w14:paraId="5E20ABC5" w14:textId="77777777" w:rsidR="001466DD" w:rsidRPr="00AB54AB" w:rsidRDefault="001466DD" w:rsidP="001466DD">
            <w:pPr>
              <w:pStyle w:val="NormalWeb"/>
              <w:numPr>
                <w:ilvl w:val="0"/>
                <w:numId w:val="23"/>
              </w:numPr>
              <w:tabs>
                <w:tab w:val="clear" w:pos="567"/>
                <w:tab w:val="clear" w:pos="1134"/>
                <w:tab w:val="clear" w:pos="1701"/>
                <w:tab w:val="clear" w:pos="2268"/>
              </w:tabs>
              <w:jc w:val="left"/>
              <w:rPr>
                <w:rFonts w:eastAsiaTheme="majorEastAsia"/>
                <w:sz w:val="22"/>
                <w:szCs w:val="22"/>
              </w:rPr>
            </w:pPr>
            <w:r w:rsidRPr="00AB54AB">
              <w:rPr>
                <w:rFonts w:eastAsiaTheme="majorEastAsia"/>
                <w:sz w:val="22"/>
                <w:szCs w:val="22"/>
              </w:rPr>
              <w:lastRenderedPageBreak/>
              <w:t>It saves a lot of time. We just have to make sure a balance between views is reflected during the first reading.</w:t>
            </w:r>
          </w:p>
          <w:p w14:paraId="19635210" w14:textId="77777777" w:rsidR="001466DD" w:rsidRPr="00AB54AB" w:rsidRDefault="001466DD" w:rsidP="00912CA2">
            <w:pPr>
              <w:pStyle w:val="NormalWeb"/>
              <w:numPr>
                <w:ilvl w:val="0"/>
                <w:numId w:val="23"/>
              </w:numPr>
              <w:tabs>
                <w:tab w:val="clear" w:pos="567"/>
                <w:tab w:val="clear" w:pos="1134"/>
                <w:tab w:val="clear" w:pos="1701"/>
                <w:tab w:val="clear" w:pos="2268"/>
              </w:tabs>
              <w:jc w:val="left"/>
            </w:pPr>
            <w:r w:rsidRPr="00AB54AB">
              <w:rPr>
                <w:rFonts w:eastAsiaTheme="majorEastAsia"/>
                <w:sz w:val="22"/>
                <w:szCs w:val="22"/>
              </w:rPr>
              <w:t>only Internet access (observer)</w:t>
            </w:r>
          </w:p>
          <w:p w14:paraId="198A93DE" w14:textId="266A9EB4" w:rsidR="00912CA2" w:rsidRDefault="00912CA2" w:rsidP="00AB54AB">
            <w:pPr>
              <w:pStyle w:val="NormalWeb"/>
              <w:tabs>
                <w:tab w:val="clear" w:pos="567"/>
                <w:tab w:val="clear" w:pos="1134"/>
                <w:tab w:val="clear" w:pos="1701"/>
                <w:tab w:val="clear" w:pos="2268"/>
              </w:tabs>
              <w:ind w:left="720"/>
              <w:jc w:val="left"/>
            </w:pPr>
          </w:p>
        </w:tc>
      </w:tr>
    </w:tbl>
    <w:p w14:paraId="1065CF98" w14:textId="77777777" w:rsidR="001466DD" w:rsidRDefault="001466DD"/>
    <w:p w14:paraId="618F9126" w14:textId="1AF4F6BD" w:rsidR="0071727F" w:rsidRDefault="0021460E" w:rsidP="0021460E">
      <w:pPr>
        <w:jc w:val="center"/>
      </w:pPr>
      <w:r>
        <w:t>________________</w:t>
      </w:r>
    </w:p>
    <w:p w14:paraId="6288D626" w14:textId="4962D5E1" w:rsidR="000E535C" w:rsidRPr="00727C91" w:rsidRDefault="000E535C" w:rsidP="001466DD">
      <w:pPr>
        <w:pStyle w:val="Para1"/>
        <w:numPr>
          <w:ilvl w:val="0"/>
          <w:numId w:val="0"/>
        </w:numPr>
        <w:jc w:val="left"/>
        <w:rPr>
          <w:rFonts w:eastAsiaTheme="minorEastAsia"/>
          <w:sz w:val="24"/>
          <w:szCs w:val="24"/>
          <w:lang w:eastAsia="ja-JP"/>
        </w:rPr>
      </w:pPr>
    </w:p>
    <w:sectPr w:rsidR="000E535C" w:rsidRPr="00727C91" w:rsidSect="00BC1782">
      <w:pgSz w:w="12240" w:h="15840"/>
      <w:pgMar w:top="1134"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6D616" w14:textId="77777777" w:rsidR="00405CE3" w:rsidRPr="00866063" w:rsidRDefault="00405CE3" w:rsidP="00CF1848">
      <w:r w:rsidRPr="00866063">
        <w:separator/>
      </w:r>
    </w:p>
  </w:endnote>
  <w:endnote w:type="continuationSeparator" w:id="0">
    <w:p w14:paraId="7F671E52" w14:textId="77777777" w:rsidR="00405CE3" w:rsidRPr="00866063" w:rsidRDefault="00405CE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15B5FED"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06B691E" w14:textId="77777777" w:rsidR="00D75CA6" w:rsidRPr="00866063" w:rsidRDefault="00D75CA6" w:rsidP="00BC1782">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E066D" w14:textId="77777777" w:rsidR="00405CE3" w:rsidRPr="00866063" w:rsidRDefault="00405CE3" w:rsidP="00CF1848">
      <w:r w:rsidRPr="00866063">
        <w:separator/>
      </w:r>
    </w:p>
  </w:footnote>
  <w:footnote w:type="continuationSeparator" w:id="0">
    <w:p w14:paraId="66F9DEB4" w14:textId="77777777" w:rsidR="00405CE3" w:rsidRPr="00866063" w:rsidRDefault="00405CE3" w:rsidP="00CF1848">
      <w:r w:rsidRPr="00866063">
        <w:continuationSeparator/>
      </w:r>
    </w:p>
  </w:footnote>
  <w:footnote w:id="1">
    <w:p w14:paraId="1EB5D3E6" w14:textId="568CF760" w:rsidR="008A1499" w:rsidRPr="00866063" w:rsidRDefault="008A1499">
      <w:pPr>
        <w:pStyle w:val="FootnoteText"/>
      </w:pPr>
      <w:r w:rsidRPr="00866063">
        <w:rPr>
          <w:rStyle w:val="FootnoteReference"/>
        </w:rPr>
        <w:t>*</w:t>
      </w:r>
      <w:r w:rsidRPr="00866063">
        <w:t xml:space="preserve"> </w:t>
      </w:r>
      <w:hyperlink r:id="rId1" w:history="1">
        <w:r w:rsidRPr="00B223E7">
          <w:rPr>
            <w:rStyle w:val="Hyperlink"/>
          </w:rPr>
          <w:t>CBD/</w:t>
        </w:r>
        <w:r w:rsidR="00163EA8" w:rsidRPr="00B223E7">
          <w:rPr>
            <w:rStyle w:val="Hyperlink"/>
          </w:rPr>
          <w:t>SBI/6</w:t>
        </w:r>
        <w:r w:rsidRPr="00B223E7">
          <w:rPr>
            <w:rStyle w:val="Hyperlink"/>
          </w:rPr>
          <w:t>/1</w:t>
        </w:r>
      </w:hyperlink>
      <w:r w:rsidRPr="00866063">
        <w:t>.</w:t>
      </w:r>
    </w:p>
  </w:footnote>
  <w:footnote w:id="2">
    <w:p w14:paraId="5437361A" w14:textId="048DA22D" w:rsidR="009D26D6" w:rsidRPr="00BC1782" w:rsidRDefault="009D26D6">
      <w:pPr>
        <w:pStyle w:val="FootnoteText"/>
        <w:rPr>
          <w:lang w:val="en-CA"/>
        </w:rPr>
      </w:pPr>
      <w:r>
        <w:rPr>
          <w:rStyle w:val="FootnoteReference"/>
        </w:rPr>
        <w:t>**</w:t>
      </w:r>
      <w:r>
        <w:t xml:space="preserve"> </w:t>
      </w:r>
      <w:r>
        <w:rPr>
          <w:lang w:val="en-CA"/>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259F" w14:textId="7AE23326" w:rsidR="00534681" w:rsidRPr="00866063"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447F4A" w:rsidRPr="00866063">
          <w:rPr>
            <w:szCs w:val="20"/>
          </w:rPr>
          <w:t>CBD/</w:t>
        </w:r>
        <w:r w:rsidR="00163EA8">
          <w:rPr>
            <w:szCs w:val="20"/>
          </w:rPr>
          <w:t>SBI/6/</w:t>
        </w:r>
      </w:sdtContent>
    </w:sdt>
    <w:r w:rsidR="00FE3417" w:rsidRPr="00FE3417">
      <w:rPr>
        <w:szCs w:val="20"/>
      </w:rPr>
      <w:t>INF/10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CA69" w14:textId="4881CA07" w:rsidR="009505C9" w:rsidRPr="00866063" w:rsidRDefault="000000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764D08">
          <w:t>CBD/SBI/6/</w:t>
        </w:r>
      </w:sdtContent>
    </w:sdt>
    <w:r w:rsidR="00FE3417" w:rsidRPr="00FE3417">
      <w:t>INF/10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034"/>
    <w:multiLevelType w:val="multilevel"/>
    <w:tmpl w:val="1758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538D0"/>
    <w:multiLevelType w:val="multilevel"/>
    <w:tmpl w:val="6F4E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C473C"/>
    <w:multiLevelType w:val="multilevel"/>
    <w:tmpl w:val="3DDE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21BFC"/>
    <w:multiLevelType w:val="multilevel"/>
    <w:tmpl w:val="330CD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84D64"/>
    <w:multiLevelType w:val="multilevel"/>
    <w:tmpl w:val="30FEF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62507F"/>
    <w:multiLevelType w:val="multilevel"/>
    <w:tmpl w:val="B17C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7137F"/>
    <w:multiLevelType w:val="multilevel"/>
    <w:tmpl w:val="30FEF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FE0AA3"/>
    <w:multiLevelType w:val="multilevel"/>
    <w:tmpl w:val="8E04A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70A5975"/>
    <w:multiLevelType w:val="multilevel"/>
    <w:tmpl w:val="4184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A1474B"/>
    <w:multiLevelType w:val="multilevel"/>
    <w:tmpl w:val="8062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1691822"/>
    <w:multiLevelType w:val="hybridMultilevel"/>
    <w:tmpl w:val="E122644C"/>
    <w:lvl w:ilvl="0" w:tplc="2DD82940">
      <w:start w:val="8"/>
      <w:numFmt w:val="decimal"/>
      <w:lvlText w:val="%1."/>
      <w:lvlJc w:val="left"/>
      <w:pPr>
        <w:ind w:left="1007" w:hanging="440"/>
      </w:pPr>
      <w:rPr>
        <w:rFonts w:hint="eastAsia"/>
      </w:rPr>
    </w:lvl>
    <w:lvl w:ilvl="1" w:tplc="FFFFFFFF" w:tentative="1">
      <w:start w:val="1"/>
      <w:numFmt w:val="aiueoFullWidth"/>
      <w:lvlText w:val="(%2)"/>
      <w:lvlJc w:val="left"/>
      <w:pPr>
        <w:ind w:left="1447" w:hanging="440"/>
      </w:pPr>
    </w:lvl>
    <w:lvl w:ilvl="2" w:tplc="FFFFFFFF" w:tentative="1">
      <w:start w:val="1"/>
      <w:numFmt w:val="decimalEnclosedCircle"/>
      <w:lvlText w:val="%3"/>
      <w:lvlJc w:val="left"/>
      <w:pPr>
        <w:ind w:left="1887" w:hanging="440"/>
      </w:pPr>
    </w:lvl>
    <w:lvl w:ilvl="3" w:tplc="FFFFFFFF" w:tentative="1">
      <w:start w:val="1"/>
      <w:numFmt w:val="decimal"/>
      <w:lvlText w:val="%4."/>
      <w:lvlJc w:val="left"/>
      <w:pPr>
        <w:ind w:left="2327" w:hanging="440"/>
      </w:pPr>
    </w:lvl>
    <w:lvl w:ilvl="4" w:tplc="FFFFFFFF" w:tentative="1">
      <w:start w:val="1"/>
      <w:numFmt w:val="aiueoFullWidth"/>
      <w:lvlText w:val="(%5)"/>
      <w:lvlJc w:val="left"/>
      <w:pPr>
        <w:ind w:left="2767" w:hanging="440"/>
      </w:pPr>
    </w:lvl>
    <w:lvl w:ilvl="5" w:tplc="FFFFFFFF" w:tentative="1">
      <w:start w:val="1"/>
      <w:numFmt w:val="decimalEnclosedCircle"/>
      <w:lvlText w:val="%6"/>
      <w:lvlJc w:val="left"/>
      <w:pPr>
        <w:ind w:left="3207" w:hanging="440"/>
      </w:pPr>
    </w:lvl>
    <w:lvl w:ilvl="6" w:tplc="FFFFFFFF" w:tentative="1">
      <w:start w:val="1"/>
      <w:numFmt w:val="decimal"/>
      <w:lvlText w:val="%7."/>
      <w:lvlJc w:val="left"/>
      <w:pPr>
        <w:ind w:left="3647" w:hanging="440"/>
      </w:pPr>
    </w:lvl>
    <w:lvl w:ilvl="7" w:tplc="FFFFFFFF" w:tentative="1">
      <w:start w:val="1"/>
      <w:numFmt w:val="aiueoFullWidth"/>
      <w:lvlText w:val="(%8)"/>
      <w:lvlJc w:val="left"/>
      <w:pPr>
        <w:ind w:left="4087" w:hanging="440"/>
      </w:pPr>
    </w:lvl>
    <w:lvl w:ilvl="8" w:tplc="FFFFFFFF" w:tentative="1">
      <w:start w:val="1"/>
      <w:numFmt w:val="decimalEnclosedCircle"/>
      <w:lvlText w:val="%9"/>
      <w:lvlJc w:val="left"/>
      <w:pPr>
        <w:ind w:left="4527" w:hanging="440"/>
      </w:pPr>
    </w:lvl>
  </w:abstractNum>
  <w:abstractNum w:abstractNumId="18" w15:restartNumberingAfterBreak="0">
    <w:nsid w:val="750508EC"/>
    <w:multiLevelType w:val="multilevel"/>
    <w:tmpl w:val="383E30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30828777">
    <w:abstractNumId w:val="10"/>
  </w:num>
  <w:num w:numId="2" w16cid:durableId="1858829">
    <w:abstractNumId w:val="8"/>
  </w:num>
  <w:num w:numId="3" w16cid:durableId="1333221471">
    <w:abstractNumId w:val="15"/>
  </w:num>
  <w:num w:numId="4" w16cid:durableId="1072390599">
    <w:abstractNumId w:val="16"/>
  </w:num>
  <w:num w:numId="5" w16cid:durableId="960385107">
    <w:abstractNumId w:val="9"/>
  </w:num>
  <w:num w:numId="6" w16cid:durableId="893932166">
    <w:abstractNumId w:val="14"/>
  </w:num>
  <w:num w:numId="7" w16cid:durableId="323945383">
    <w:abstractNumId w:val="13"/>
  </w:num>
  <w:num w:numId="8" w16cid:durableId="19996475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0388000">
    <w:abstractNumId w:val="17"/>
  </w:num>
  <w:num w:numId="10" w16cid:durableId="2033190467">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4060988">
    <w:abstractNumId w:val="13"/>
  </w:num>
  <w:num w:numId="12" w16cid:durableId="90246887">
    <w:abstractNumId w:val="18"/>
  </w:num>
  <w:num w:numId="13" w16cid:durableId="20001135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6975456">
    <w:abstractNumId w:val="2"/>
  </w:num>
  <w:num w:numId="15" w16cid:durableId="483859683">
    <w:abstractNumId w:val="11"/>
  </w:num>
  <w:num w:numId="16" w16cid:durableId="1490905688">
    <w:abstractNumId w:val="12"/>
  </w:num>
  <w:num w:numId="17" w16cid:durableId="832796790">
    <w:abstractNumId w:val="0"/>
  </w:num>
  <w:num w:numId="18" w16cid:durableId="27416908">
    <w:abstractNumId w:val="5"/>
  </w:num>
  <w:num w:numId="19" w16cid:durableId="279603745">
    <w:abstractNumId w:val="1"/>
  </w:num>
  <w:num w:numId="20" w16cid:durableId="1949845243">
    <w:abstractNumId w:val="7"/>
  </w:num>
  <w:num w:numId="21" w16cid:durableId="113141798">
    <w:abstractNumId w:val="6"/>
  </w:num>
  <w:num w:numId="22" w16cid:durableId="1450932395">
    <w:abstractNumId w:val="3"/>
  </w:num>
  <w:num w:numId="23" w16cid:durableId="828978938">
    <w:abstractNumId w:val="4"/>
  </w:num>
  <w:num w:numId="24" w16cid:durableId="714428690">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08D"/>
    <w:rsid w:val="00012B19"/>
    <w:rsid w:val="0004359F"/>
    <w:rsid w:val="0007171B"/>
    <w:rsid w:val="000A5EDF"/>
    <w:rsid w:val="000A727D"/>
    <w:rsid w:val="000B21FC"/>
    <w:rsid w:val="000D0F68"/>
    <w:rsid w:val="000E535C"/>
    <w:rsid w:val="000E6619"/>
    <w:rsid w:val="000E673A"/>
    <w:rsid w:val="000F2E2C"/>
    <w:rsid w:val="000F6945"/>
    <w:rsid w:val="000F74F5"/>
    <w:rsid w:val="000F78FC"/>
    <w:rsid w:val="00100160"/>
    <w:rsid w:val="00105372"/>
    <w:rsid w:val="001054A6"/>
    <w:rsid w:val="00107177"/>
    <w:rsid w:val="001078A1"/>
    <w:rsid w:val="00122DE2"/>
    <w:rsid w:val="001312AD"/>
    <w:rsid w:val="00131E7A"/>
    <w:rsid w:val="001345A9"/>
    <w:rsid w:val="00134846"/>
    <w:rsid w:val="001466DD"/>
    <w:rsid w:val="00146FEA"/>
    <w:rsid w:val="00147443"/>
    <w:rsid w:val="00163EA8"/>
    <w:rsid w:val="00172AF6"/>
    <w:rsid w:val="00176CEE"/>
    <w:rsid w:val="00177FD3"/>
    <w:rsid w:val="00186DD8"/>
    <w:rsid w:val="001A35EC"/>
    <w:rsid w:val="001B13FE"/>
    <w:rsid w:val="001F3653"/>
    <w:rsid w:val="00202C83"/>
    <w:rsid w:val="0021460E"/>
    <w:rsid w:val="002356DE"/>
    <w:rsid w:val="00272672"/>
    <w:rsid w:val="002A7D11"/>
    <w:rsid w:val="002C63D4"/>
    <w:rsid w:val="003008FE"/>
    <w:rsid w:val="0030169D"/>
    <w:rsid w:val="003017AA"/>
    <w:rsid w:val="003060EB"/>
    <w:rsid w:val="003153EB"/>
    <w:rsid w:val="00321985"/>
    <w:rsid w:val="00335857"/>
    <w:rsid w:val="0035038D"/>
    <w:rsid w:val="003507D2"/>
    <w:rsid w:val="00351205"/>
    <w:rsid w:val="00364BCC"/>
    <w:rsid w:val="003654BD"/>
    <w:rsid w:val="00372F74"/>
    <w:rsid w:val="0038087A"/>
    <w:rsid w:val="00387CD3"/>
    <w:rsid w:val="003961E1"/>
    <w:rsid w:val="00397487"/>
    <w:rsid w:val="003E09D5"/>
    <w:rsid w:val="003F46EC"/>
    <w:rsid w:val="003F4833"/>
    <w:rsid w:val="003F4B7B"/>
    <w:rsid w:val="003F7224"/>
    <w:rsid w:val="00404759"/>
    <w:rsid w:val="00405CE3"/>
    <w:rsid w:val="00427D21"/>
    <w:rsid w:val="0044175E"/>
    <w:rsid w:val="0044363D"/>
    <w:rsid w:val="00447F4A"/>
    <w:rsid w:val="00454F65"/>
    <w:rsid w:val="00455AF2"/>
    <w:rsid w:val="00456F67"/>
    <w:rsid w:val="004644C2"/>
    <w:rsid w:val="00467F9C"/>
    <w:rsid w:val="00483D22"/>
    <w:rsid w:val="00485461"/>
    <w:rsid w:val="004A5FD2"/>
    <w:rsid w:val="004A79A1"/>
    <w:rsid w:val="004B5CE9"/>
    <w:rsid w:val="004B6BAC"/>
    <w:rsid w:val="004C0ADD"/>
    <w:rsid w:val="004D05F0"/>
    <w:rsid w:val="004D7477"/>
    <w:rsid w:val="0051006C"/>
    <w:rsid w:val="00513237"/>
    <w:rsid w:val="00513787"/>
    <w:rsid w:val="005149F7"/>
    <w:rsid w:val="005220EA"/>
    <w:rsid w:val="00534681"/>
    <w:rsid w:val="0056068E"/>
    <w:rsid w:val="005608C1"/>
    <w:rsid w:val="00563442"/>
    <w:rsid w:val="0056348E"/>
    <w:rsid w:val="00565B42"/>
    <w:rsid w:val="00595F63"/>
    <w:rsid w:val="005B35E2"/>
    <w:rsid w:val="005C4CE6"/>
    <w:rsid w:val="005C58F6"/>
    <w:rsid w:val="005F4A53"/>
    <w:rsid w:val="0060671A"/>
    <w:rsid w:val="006122BA"/>
    <w:rsid w:val="00637030"/>
    <w:rsid w:val="00646CB7"/>
    <w:rsid w:val="006478BF"/>
    <w:rsid w:val="00660B19"/>
    <w:rsid w:val="006707E2"/>
    <w:rsid w:val="00673ECC"/>
    <w:rsid w:val="006A73C1"/>
    <w:rsid w:val="006B2290"/>
    <w:rsid w:val="006B4238"/>
    <w:rsid w:val="006D6DEF"/>
    <w:rsid w:val="006E7997"/>
    <w:rsid w:val="0071727F"/>
    <w:rsid w:val="00717D88"/>
    <w:rsid w:val="00726A43"/>
    <w:rsid w:val="00727C91"/>
    <w:rsid w:val="00763AA3"/>
    <w:rsid w:val="00764D08"/>
    <w:rsid w:val="00786056"/>
    <w:rsid w:val="007867DD"/>
    <w:rsid w:val="007942D3"/>
    <w:rsid w:val="007B2099"/>
    <w:rsid w:val="007B4DC6"/>
    <w:rsid w:val="007B6C09"/>
    <w:rsid w:val="007B7741"/>
    <w:rsid w:val="007C4951"/>
    <w:rsid w:val="007D0908"/>
    <w:rsid w:val="007E09DA"/>
    <w:rsid w:val="007E0F8A"/>
    <w:rsid w:val="007F0402"/>
    <w:rsid w:val="007F718D"/>
    <w:rsid w:val="00801FAD"/>
    <w:rsid w:val="008111BA"/>
    <w:rsid w:val="008178B6"/>
    <w:rsid w:val="00821E3D"/>
    <w:rsid w:val="00822A0C"/>
    <w:rsid w:val="0083325D"/>
    <w:rsid w:val="008518E3"/>
    <w:rsid w:val="00865B74"/>
    <w:rsid w:val="00866063"/>
    <w:rsid w:val="008974F0"/>
    <w:rsid w:val="008A1499"/>
    <w:rsid w:val="008B012A"/>
    <w:rsid w:val="008B0224"/>
    <w:rsid w:val="008D11EB"/>
    <w:rsid w:val="008D60AD"/>
    <w:rsid w:val="008F13FB"/>
    <w:rsid w:val="008F3A74"/>
    <w:rsid w:val="00906E17"/>
    <w:rsid w:val="00912CA2"/>
    <w:rsid w:val="009131AA"/>
    <w:rsid w:val="00930BA1"/>
    <w:rsid w:val="0093169E"/>
    <w:rsid w:val="009345F3"/>
    <w:rsid w:val="0094010B"/>
    <w:rsid w:val="0094687D"/>
    <w:rsid w:val="009505C9"/>
    <w:rsid w:val="00950752"/>
    <w:rsid w:val="0095117C"/>
    <w:rsid w:val="009525D3"/>
    <w:rsid w:val="00966424"/>
    <w:rsid w:val="009753F4"/>
    <w:rsid w:val="00986BF6"/>
    <w:rsid w:val="00995521"/>
    <w:rsid w:val="009A3E65"/>
    <w:rsid w:val="009C2DE6"/>
    <w:rsid w:val="009D26D6"/>
    <w:rsid w:val="009D3B14"/>
    <w:rsid w:val="00A111D1"/>
    <w:rsid w:val="00A2797C"/>
    <w:rsid w:val="00A57C74"/>
    <w:rsid w:val="00A637D0"/>
    <w:rsid w:val="00A86D28"/>
    <w:rsid w:val="00AA6F92"/>
    <w:rsid w:val="00AB54AB"/>
    <w:rsid w:val="00AB6934"/>
    <w:rsid w:val="00AC185F"/>
    <w:rsid w:val="00AF3161"/>
    <w:rsid w:val="00AF42DE"/>
    <w:rsid w:val="00B06EB5"/>
    <w:rsid w:val="00B223E7"/>
    <w:rsid w:val="00B3369F"/>
    <w:rsid w:val="00B57EE7"/>
    <w:rsid w:val="00B62A8E"/>
    <w:rsid w:val="00B94E6C"/>
    <w:rsid w:val="00BB4606"/>
    <w:rsid w:val="00BC1782"/>
    <w:rsid w:val="00BC3061"/>
    <w:rsid w:val="00BC392D"/>
    <w:rsid w:val="00BC49EE"/>
    <w:rsid w:val="00BE5F8E"/>
    <w:rsid w:val="00C0563B"/>
    <w:rsid w:val="00C23D2F"/>
    <w:rsid w:val="00C4348A"/>
    <w:rsid w:val="00C443BD"/>
    <w:rsid w:val="00C451C5"/>
    <w:rsid w:val="00C53F5A"/>
    <w:rsid w:val="00C659AC"/>
    <w:rsid w:val="00C735CD"/>
    <w:rsid w:val="00C9161D"/>
    <w:rsid w:val="00C9408D"/>
    <w:rsid w:val="00CA0C1D"/>
    <w:rsid w:val="00CE2347"/>
    <w:rsid w:val="00CE7001"/>
    <w:rsid w:val="00CF1848"/>
    <w:rsid w:val="00D017CD"/>
    <w:rsid w:val="00D12044"/>
    <w:rsid w:val="00D170D9"/>
    <w:rsid w:val="00D20D8B"/>
    <w:rsid w:val="00D33EFC"/>
    <w:rsid w:val="00D40DBC"/>
    <w:rsid w:val="00D40E82"/>
    <w:rsid w:val="00D5431B"/>
    <w:rsid w:val="00D605A5"/>
    <w:rsid w:val="00D61C85"/>
    <w:rsid w:val="00D63563"/>
    <w:rsid w:val="00D66351"/>
    <w:rsid w:val="00D73D53"/>
    <w:rsid w:val="00D75CA6"/>
    <w:rsid w:val="00D76A18"/>
    <w:rsid w:val="00D80849"/>
    <w:rsid w:val="00D82E8F"/>
    <w:rsid w:val="00D84114"/>
    <w:rsid w:val="00D85B6D"/>
    <w:rsid w:val="00DB5E0F"/>
    <w:rsid w:val="00DD118C"/>
    <w:rsid w:val="00DE765C"/>
    <w:rsid w:val="00E0470D"/>
    <w:rsid w:val="00E20D0B"/>
    <w:rsid w:val="00E4642D"/>
    <w:rsid w:val="00E63AFD"/>
    <w:rsid w:val="00E66235"/>
    <w:rsid w:val="00E66856"/>
    <w:rsid w:val="00E707BD"/>
    <w:rsid w:val="00E8022F"/>
    <w:rsid w:val="00E83C24"/>
    <w:rsid w:val="00E9318D"/>
    <w:rsid w:val="00E93F3E"/>
    <w:rsid w:val="00ED1A72"/>
    <w:rsid w:val="00ED2133"/>
    <w:rsid w:val="00EF72FE"/>
    <w:rsid w:val="00F063C2"/>
    <w:rsid w:val="00F11D51"/>
    <w:rsid w:val="00F12EE0"/>
    <w:rsid w:val="00F21EF6"/>
    <w:rsid w:val="00F331D2"/>
    <w:rsid w:val="00F4656F"/>
    <w:rsid w:val="00F53193"/>
    <w:rsid w:val="00F5357E"/>
    <w:rsid w:val="00F54794"/>
    <w:rsid w:val="00F55CA0"/>
    <w:rsid w:val="00F6586C"/>
    <w:rsid w:val="00F9038B"/>
    <w:rsid w:val="00F94774"/>
    <w:rsid w:val="00FA663B"/>
    <w:rsid w:val="00FB3A54"/>
    <w:rsid w:val="00FC53DB"/>
    <w:rsid w:val="00FE3417"/>
    <w:rsid w:val="00FF7D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C210EA"/>
  <w15:docId w15:val="{220F655C-57FF-43C4-905E-7E8F67E5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unhideWhenUsed/>
    <w:rsid w:val="00866063"/>
    <w:pPr>
      <w:jc w:val="left"/>
    </w:pPr>
    <w:rPr>
      <w:sz w:val="18"/>
      <w:szCs w:val="20"/>
    </w:rPr>
  </w:style>
  <w:style w:type="character" w:customStyle="1" w:styleId="FootnoteTextChar">
    <w:name w:val="Footnote Text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1"/>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NAKAO\Downloads\sbi-06-template-en%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C3A346ACC64105BE9F56DE36EED809"/>
        <w:category>
          <w:name w:val="General"/>
          <w:gallery w:val="placeholder"/>
        </w:category>
        <w:types>
          <w:type w:val="bbPlcHdr"/>
        </w:types>
        <w:behaviors>
          <w:behavior w:val="content"/>
        </w:behaviors>
        <w:guid w:val="{DB209B63-F6E6-4CCF-B37C-5AD15ACA4309}"/>
      </w:docPartPr>
      <w:docPartBody>
        <w:p w:rsidR="00BD47CB" w:rsidRDefault="007306C7">
          <w:pPr>
            <w:pStyle w:val="59C3A346ACC64105BE9F56DE36EED8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C2"/>
    <w:rsid w:val="00012B19"/>
    <w:rsid w:val="000D6C28"/>
    <w:rsid w:val="00136D97"/>
    <w:rsid w:val="00146FEA"/>
    <w:rsid w:val="002356DE"/>
    <w:rsid w:val="003F4B7B"/>
    <w:rsid w:val="004B5CE9"/>
    <w:rsid w:val="00693908"/>
    <w:rsid w:val="007028D6"/>
    <w:rsid w:val="007106B4"/>
    <w:rsid w:val="00722B99"/>
    <w:rsid w:val="007306C7"/>
    <w:rsid w:val="00763AA3"/>
    <w:rsid w:val="007D74C2"/>
    <w:rsid w:val="008628F1"/>
    <w:rsid w:val="008D11EB"/>
    <w:rsid w:val="009D3B14"/>
    <w:rsid w:val="00A2797C"/>
    <w:rsid w:val="00A637D0"/>
    <w:rsid w:val="00A757C6"/>
    <w:rsid w:val="00BD47CB"/>
    <w:rsid w:val="00BE5F8E"/>
    <w:rsid w:val="00C53F5A"/>
    <w:rsid w:val="00CC35B0"/>
    <w:rsid w:val="00D70A01"/>
    <w:rsid w:val="00DB4EE8"/>
    <w:rsid w:val="00E42A14"/>
    <w:rsid w:val="00F55CA0"/>
    <w:rsid w:val="00FD18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9C3A346ACC64105BE9F56DE36EED809">
    <w:name w:val="59C3A346ACC64105BE9F56DE36EED8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3E6E67-78AB-4934-9A03-A7E6DD906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(2)</Template>
  <TotalTime>1</TotalTime>
  <Pages>5</Pages>
  <Words>1520</Words>
  <Characters>8744</Characters>
  <Application>Microsoft Office Word</Application>
  <DocSecurity>0</DocSecurity>
  <Lines>150</Lines>
  <Paragraphs>69</Paragraphs>
  <ScaleCrop>false</ScaleCrop>
  <HeadingPairs>
    <vt:vector size="2" baseType="variant">
      <vt:variant>
        <vt:lpstr>Title</vt:lpstr>
      </vt:variant>
      <vt:variant>
        <vt:i4>1</vt:i4>
      </vt:variant>
    </vt:vector>
  </HeadingPairs>
  <TitlesOfParts>
    <vt:vector size="1" baseType="lpstr">
      <vt:lpstr>Results of the survey on the pilot modalities for the early submission of statements carried out at the twenty-seventh meeting of the Subsidiary Body on Scientific, Technical and Technological Advice</vt:lpstr>
    </vt:vector>
  </TitlesOfParts>
  <Company>SCBD</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Results of the survey on the pilot modalities for the early submission of statements carried out at the twenty-seventh meeting of the Subsidiary Body on Scientific, Technical and Technological Advice</dc:title>
  <dc:subject>CBD/SBI/6/</dc:subject>
  <dc:creator>Fumiko Nakao</dc:creator>
  <cp:keywords>Convention on Biological Diversity</cp:keywords>
  <cp:lastModifiedBy>Veronique Lefebvre</cp:lastModifiedBy>
  <cp:revision>4</cp:revision>
  <cp:lastPrinted>2025-11-05T22:12:00Z</cp:lastPrinted>
  <dcterms:created xsi:type="dcterms:W3CDTF">2026-01-26T20:38:00Z</dcterms:created>
  <dcterms:modified xsi:type="dcterms:W3CDTF">2026-01-26T20:39:00Z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