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5A386E" w:rsidRPr="003F1A75" w:rsidTr="008A1499">
        <w:trPr>
          <w:trHeight w:val="850"/>
        </w:trPr>
        <w:tc>
          <w:tcPr>
            <w:tcW w:w="975" w:type="dxa"/>
            <w:vAlign w:val="bottom"/>
          </w:tcPr>
          <w:p w:rsidR="005A386E" w:rsidRPr="003F1A75" w:rsidRDefault="005A386E" w:rsidP="008A1499">
            <w:pPr>
              <w:pStyle w:val="AASmallLogo"/>
            </w:pPr>
            <w:r w:rsidRPr="001E6BDC">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5A386E" w:rsidRPr="003F1A75" w:rsidRDefault="005A386E" w:rsidP="008A1499">
            <w:pPr>
              <w:pStyle w:val="AASmallLogo"/>
            </w:pPr>
          </w:p>
        </w:tc>
        <w:tc>
          <w:tcPr>
            <w:tcW w:w="1434" w:type="dxa"/>
            <w:noWrap/>
            <w:vAlign w:val="bottom"/>
          </w:tcPr>
          <w:p w:rsidR="005A386E" w:rsidRPr="003F1A75" w:rsidRDefault="005A386E" w:rsidP="008A1499">
            <w:pPr>
              <w:pStyle w:val="AASmallLogo"/>
            </w:pPr>
            <w:r w:rsidRPr="001E6BDC">
              <w:rPr>
                <w:noProof/>
                <w:lang w:val="en-US"/>
              </w:rPr>
              <w:pict>
                <v:shape id="Рисунок 1" o:spid="_x0000_i1026" type="#_x0000_t75" style="width:60.5pt;height:28pt;visibility:visible">
                  <v:imagedata r:id="rId8" o:title=""/>
                </v:shape>
              </w:pict>
            </w:r>
            <w:r w:rsidRPr="003F1A75">
              <w:t xml:space="preserve"> </w:t>
            </w:r>
          </w:p>
          <w:p w:rsidR="005A386E" w:rsidRPr="003F1A75" w:rsidRDefault="005A386E" w:rsidP="008A1499">
            <w:pPr>
              <w:pStyle w:val="AASmallLogo"/>
            </w:pPr>
          </w:p>
        </w:tc>
        <w:tc>
          <w:tcPr>
            <w:tcW w:w="8073" w:type="dxa"/>
            <w:vAlign w:val="bottom"/>
          </w:tcPr>
          <w:p w:rsidR="005A386E" w:rsidRPr="003F1A75" w:rsidRDefault="005A386E" w:rsidP="003F1A75">
            <w:pPr>
              <w:pStyle w:val="ABSymbol"/>
            </w:pPr>
            <w:r w:rsidRPr="003F1A75">
              <w:rPr>
                <w:sz w:val="40"/>
              </w:rPr>
              <w:t>CBD</w:t>
            </w:r>
            <w:r w:rsidRPr="003F1A75">
              <w:t>/</w:t>
            </w:r>
            <w:r>
              <w:t>CP</w:t>
            </w:r>
            <w:r w:rsidRPr="003F1A75">
              <w:t>/</w:t>
            </w:r>
            <w:r>
              <w:t>MOP/12/L.9</w:t>
            </w:r>
          </w:p>
        </w:tc>
      </w:tr>
    </w:tbl>
    <w:p w:rsidR="005A386E" w:rsidRPr="003F1A75" w:rsidRDefault="005A386E"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5A386E" w:rsidRPr="003F1A75" w:rsidTr="008A1499">
        <w:trPr>
          <w:trHeight w:val="1814"/>
        </w:trPr>
        <w:tc>
          <w:tcPr>
            <w:tcW w:w="7370" w:type="dxa"/>
            <w:tcBorders>
              <w:top w:val="single" w:sz="8" w:space="0" w:color="auto"/>
              <w:bottom w:val="single" w:sz="12" w:space="0" w:color="auto"/>
            </w:tcBorders>
          </w:tcPr>
          <w:p w:rsidR="005A386E" w:rsidRPr="003F1A75" w:rsidRDefault="005A386E" w:rsidP="008A1499">
            <w:pPr>
              <w:pStyle w:val="ACLargeLogo"/>
            </w:pPr>
            <w:r w:rsidRPr="001E6BDC">
              <w:rPr>
                <w:noProof/>
                <w:lang w:val="en-US"/>
              </w:rPr>
              <w:pict>
                <v:shape id="Рисунок 2" o:spid="_x0000_i1027" type="#_x0000_t75" style="width:206.5pt;height:85pt;visibility:visible">
                  <v:imagedata r:id="rId9" o:title=""/>
                </v:shape>
              </w:pict>
            </w:r>
            <w:r w:rsidRPr="003F1A75">
              <w:t xml:space="preserve"> </w:t>
            </w:r>
          </w:p>
          <w:p w:rsidR="005A386E" w:rsidRPr="003F1A75" w:rsidRDefault="005A386E" w:rsidP="008A1499">
            <w:pPr>
              <w:pStyle w:val="ACLargeLogo"/>
            </w:pPr>
          </w:p>
        </w:tc>
        <w:tc>
          <w:tcPr>
            <w:tcW w:w="3112" w:type="dxa"/>
            <w:tcBorders>
              <w:top w:val="single" w:sz="8" w:space="0" w:color="auto"/>
              <w:bottom w:val="single" w:sz="12" w:space="0" w:color="auto"/>
            </w:tcBorders>
          </w:tcPr>
          <w:p w:rsidR="005A386E" w:rsidRPr="003F1A75" w:rsidRDefault="005A386E" w:rsidP="008A1499">
            <w:pPr>
              <w:pStyle w:val="AEDistrNormal"/>
            </w:pPr>
            <w:r w:rsidRPr="003F1A75">
              <w:t xml:space="preserve">Distr.: </w:t>
            </w:r>
            <w:r>
              <w:t>Limited</w:t>
            </w:r>
            <w:r w:rsidRPr="003F1A75">
              <w:t xml:space="preserve"> </w:t>
            </w:r>
          </w:p>
          <w:p w:rsidR="005A386E" w:rsidRPr="003F1A75" w:rsidRDefault="005A386E" w:rsidP="008A1499">
            <w:pPr>
              <w:pStyle w:val="AEDistrNormal"/>
            </w:pPr>
            <w:r>
              <w:t>23 October 2026</w:t>
            </w:r>
          </w:p>
          <w:p w:rsidR="005A386E" w:rsidRDefault="005A386E" w:rsidP="00827A70">
            <w:pPr>
              <w:pStyle w:val="AEDistrNormal"/>
            </w:pPr>
          </w:p>
          <w:p w:rsidR="005A386E" w:rsidRDefault="005A386E" w:rsidP="00827A70">
            <w:pPr>
              <w:pStyle w:val="AEDistrNormal"/>
            </w:pPr>
            <w:r>
              <w:t>Russian</w:t>
            </w:r>
          </w:p>
          <w:p w:rsidR="005A386E" w:rsidRPr="003F1A75" w:rsidRDefault="005A386E" w:rsidP="00827A70">
            <w:pPr>
              <w:pStyle w:val="AEDistrNormal"/>
            </w:pPr>
            <w:r w:rsidRPr="003F1A75">
              <w:t xml:space="preserve">Original: English </w:t>
            </w:r>
          </w:p>
          <w:p w:rsidR="005A386E" w:rsidRPr="003F1A75" w:rsidRDefault="005A386E" w:rsidP="008A1499">
            <w:pPr>
              <w:pStyle w:val="AEDistrNormal6pt"/>
            </w:pPr>
          </w:p>
        </w:tc>
      </w:tr>
    </w:tbl>
    <w:p w:rsidR="005A386E" w:rsidRPr="003F1A75" w:rsidRDefault="005A386E" w:rsidP="008A1499">
      <w:pPr>
        <w:pStyle w:val="AISpacer"/>
      </w:pPr>
    </w:p>
    <w:tbl>
      <w:tblPr>
        <w:tblW w:w="10482" w:type="dxa"/>
        <w:tblInd w:w="-283" w:type="dxa"/>
        <w:tblLayout w:type="fixed"/>
        <w:tblCellMar>
          <w:left w:w="283" w:type="dxa"/>
        </w:tblCellMar>
        <w:tblLook w:val="0000"/>
      </w:tblPr>
      <w:tblGrid>
        <w:gridCol w:w="6094"/>
        <w:gridCol w:w="4388"/>
      </w:tblGrid>
      <w:tr w:rsidR="005A386E" w:rsidRPr="002F4223" w:rsidTr="008A1499">
        <w:trPr>
          <w:trHeight w:val="57"/>
        </w:trPr>
        <w:tc>
          <w:tcPr>
            <w:tcW w:w="6094" w:type="dxa"/>
          </w:tcPr>
          <w:p w:rsidR="005A386E" w:rsidRPr="00894E75" w:rsidRDefault="005A386E" w:rsidP="00827A70">
            <w:pPr>
              <w:pStyle w:val="AFCorN12Bold"/>
              <w:rPr>
                <w:lang w:val="ru-RU"/>
              </w:rPr>
            </w:pPr>
            <w:r w:rsidRPr="00894E75">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5A386E" w:rsidRPr="00894E75" w:rsidRDefault="005A386E" w:rsidP="00827A70">
            <w:pPr>
              <w:pStyle w:val="AFCorNBold"/>
              <w:rPr>
                <w:lang w:val="ru-RU"/>
              </w:rPr>
            </w:pPr>
            <w:r w:rsidRPr="00894E75">
              <w:rPr>
                <w:lang w:val="ru-RU"/>
              </w:rPr>
              <w:t xml:space="preserve">Двенадцатое совещание </w:t>
            </w:r>
          </w:p>
          <w:p w:rsidR="005A386E" w:rsidRPr="00894E75" w:rsidRDefault="005A386E" w:rsidP="00827A70">
            <w:pPr>
              <w:pStyle w:val="AFCorNNormal"/>
              <w:rPr>
                <w:lang w:val="ru-RU"/>
              </w:rPr>
            </w:pPr>
            <w:r w:rsidRPr="00894E75">
              <w:rPr>
                <w:lang w:val="ru-RU"/>
              </w:rPr>
              <w:t>Ереван, 19–30 октября 2026 года</w:t>
            </w:r>
          </w:p>
          <w:p w:rsidR="005A386E" w:rsidRPr="00827A70" w:rsidRDefault="005A386E" w:rsidP="00827A70">
            <w:pPr>
              <w:pStyle w:val="AFCorNNormal"/>
              <w:rPr>
                <w:lang w:val="ru-RU"/>
              </w:rPr>
            </w:pPr>
            <w:r>
              <w:rPr>
                <w:lang w:val="ru-RU"/>
              </w:rPr>
              <w:t>Пункт</w:t>
            </w:r>
            <w:r w:rsidRPr="00894E75">
              <w:rPr>
                <w:lang w:val="ru-RU"/>
              </w:rPr>
              <w:t xml:space="preserve"> </w:t>
            </w:r>
            <w:r w:rsidRPr="00827A70">
              <w:rPr>
                <w:lang w:val="ru-RU"/>
              </w:rPr>
              <w:t>9</w:t>
            </w:r>
            <w:r>
              <w:rPr>
                <w:lang w:val="ru-RU"/>
              </w:rPr>
              <w:t xml:space="preserve"> повестки дня</w:t>
            </w:r>
          </w:p>
          <w:p w:rsidR="005A386E" w:rsidRPr="00B30E4A" w:rsidRDefault="005A386E" w:rsidP="008A1499">
            <w:pPr>
              <w:pStyle w:val="AFCorNBold"/>
              <w:rPr>
                <w:lang w:val="ru-RU"/>
              </w:rPr>
            </w:pPr>
            <w:r w:rsidRPr="00B30E4A">
              <w:rPr>
                <w:lang w:val="ru-RU"/>
              </w:rPr>
              <w:t xml:space="preserve">Вопросы, связанные с механизмом финансирования и финансовыми ресурсами </w:t>
            </w:r>
          </w:p>
          <w:p w:rsidR="005A386E" w:rsidRPr="002F4223" w:rsidRDefault="005A386E" w:rsidP="0027049E">
            <w:pPr>
              <w:pStyle w:val="AFCorNNormal"/>
              <w:rPr>
                <w:lang w:val="ru-RU"/>
              </w:rPr>
            </w:pPr>
          </w:p>
        </w:tc>
        <w:tc>
          <w:tcPr>
            <w:tcW w:w="4388" w:type="dxa"/>
          </w:tcPr>
          <w:p w:rsidR="005A386E" w:rsidRPr="002F4223" w:rsidRDefault="005A386E" w:rsidP="008A1499">
            <w:pPr>
              <w:pStyle w:val="CBDNormal"/>
              <w:jc w:val="left"/>
              <w:rPr>
                <w:lang w:val="ru-RU"/>
              </w:rPr>
            </w:pPr>
          </w:p>
        </w:tc>
      </w:tr>
    </w:tbl>
    <w:p w:rsidR="005A386E" w:rsidRPr="00B30E4A" w:rsidRDefault="005A386E" w:rsidP="006712EF">
      <w:pPr>
        <w:pStyle w:val="CBDTitle"/>
        <w:rPr>
          <w:caps/>
          <w:lang w:val="ru-RU"/>
        </w:rPr>
      </w:pPr>
      <w:r w:rsidRPr="00B30E4A">
        <w:rPr>
          <w:lang w:val="ru-RU"/>
        </w:rPr>
        <w:t xml:space="preserve">Вопросы, связанные с механизмом финансирования и финансовыми ресурсами  </w:t>
      </w:r>
      <w:r w:rsidRPr="00B30E4A">
        <w:rPr>
          <w:caps/>
          <w:lang w:val="ru-RU"/>
        </w:rPr>
        <w:t xml:space="preserve"> </w:t>
      </w:r>
    </w:p>
    <w:p w:rsidR="005A386E" w:rsidRPr="00B30E4A" w:rsidRDefault="005A386E" w:rsidP="00A111D1">
      <w:pPr>
        <w:pStyle w:val="CBDSubTitle"/>
        <w:rPr>
          <w:lang w:val="ru-RU"/>
        </w:rPr>
      </w:pPr>
      <w:r>
        <w:rPr>
          <w:lang w:val="ru-RU"/>
        </w:rPr>
        <w:t xml:space="preserve">Проект решения, представленный Председателем Рабочей группы </w:t>
      </w:r>
      <w:r>
        <w:t>II</w:t>
      </w:r>
    </w:p>
    <w:p w:rsidR="005A386E" w:rsidRPr="00FA2309" w:rsidRDefault="005A386E" w:rsidP="00B30E4A">
      <w:pPr>
        <w:pStyle w:val="CBDNormalNumber"/>
        <w:keepNext/>
        <w:numPr>
          <w:ilvl w:val="0"/>
          <w:numId w:val="0"/>
        </w:numPr>
        <w:ind w:left="567" w:firstLine="567"/>
        <w:rPr>
          <w:i/>
          <w:iCs/>
          <w:lang w:val="ru-RU"/>
        </w:rPr>
      </w:pPr>
      <w:r w:rsidRPr="00FA2309">
        <w:rPr>
          <w:i/>
          <w:iCs/>
          <w:lang w:val="ru-RU"/>
        </w:rPr>
        <w:t xml:space="preserve">Конференция Сторон, выступающая в качестве совещания </w:t>
      </w:r>
      <w:r>
        <w:rPr>
          <w:i/>
          <w:iCs/>
          <w:lang w:val="ru-RU"/>
        </w:rPr>
        <w:t>С</w:t>
      </w:r>
      <w:r w:rsidRPr="00FA2309">
        <w:rPr>
          <w:i/>
          <w:iCs/>
          <w:lang w:val="ru-RU"/>
        </w:rPr>
        <w:t>торон Картахенского протокола по биобезопасности</w:t>
      </w:r>
      <w:r w:rsidRPr="00FA2309">
        <w:rPr>
          <w:lang w:val="ru-RU"/>
        </w:rPr>
        <w:t>,</w:t>
      </w:r>
    </w:p>
    <w:p w:rsidR="005A386E" w:rsidRPr="00520BCB" w:rsidRDefault="005A386E" w:rsidP="00520BCB">
      <w:pPr>
        <w:pStyle w:val="CBDNormalNumber"/>
        <w:numPr>
          <w:ilvl w:val="0"/>
          <w:numId w:val="0"/>
        </w:numPr>
        <w:ind w:left="567" w:firstLine="567"/>
        <w:rPr>
          <w:lang w:val="en-CA"/>
        </w:rPr>
      </w:pPr>
      <w:r w:rsidRPr="00B30D4C">
        <w:rPr>
          <w:i/>
          <w:iCs/>
          <w:lang w:val="ru-RU"/>
        </w:rPr>
        <w:t>ссылаясь</w:t>
      </w:r>
      <w:r w:rsidRPr="00520BCB">
        <w:rPr>
          <w:i/>
          <w:iCs/>
          <w:lang w:val="ru-RU"/>
        </w:rPr>
        <w:t xml:space="preserve"> </w:t>
      </w:r>
      <w:r w:rsidRPr="00B30D4C">
        <w:rPr>
          <w:lang w:val="ru-RU"/>
        </w:rPr>
        <w:t>на</w:t>
      </w:r>
      <w:r w:rsidRPr="00520BCB">
        <w:rPr>
          <w:lang w:val="ru-RU"/>
        </w:rPr>
        <w:t xml:space="preserve"> </w:t>
      </w:r>
      <w:r w:rsidRPr="00B30D4C">
        <w:rPr>
          <w:lang w:val="ru-RU"/>
        </w:rPr>
        <w:t>статью</w:t>
      </w:r>
      <w:r w:rsidRPr="00520BCB">
        <w:rPr>
          <w:lang w:val="ru-RU"/>
        </w:rPr>
        <w:t xml:space="preserve"> </w:t>
      </w:r>
      <w:r>
        <w:rPr>
          <w:lang w:val="ru-RU"/>
        </w:rPr>
        <w:t>21 Конвенции о биологическом разнообразии</w:t>
      </w:r>
      <w:r>
        <w:rPr>
          <w:rStyle w:val="FootnoteReference"/>
          <w:lang w:eastAsia="en-US"/>
        </w:rPr>
        <w:footnoteReference w:id="1"/>
      </w:r>
      <w:r>
        <w:rPr>
          <w:lang w:val="ru-RU"/>
        </w:rPr>
        <w:t xml:space="preserve"> и на статью </w:t>
      </w:r>
      <w:r w:rsidRPr="00520BCB">
        <w:rPr>
          <w:lang w:val="en-CA"/>
        </w:rPr>
        <w:t xml:space="preserve">28 </w:t>
      </w:r>
      <w:r w:rsidRPr="00B30D4C">
        <w:rPr>
          <w:lang w:val="ru-RU"/>
        </w:rPr>
        <w:t>Картахенского</w:t>
      </w:r>
      <w:r w:rsidRPr="00520BCB">
        <w:rPr>
          <w:lang w:val="en-CA"/>
        </w:rPr>
        <w:t xml:space="preserve"> </w:t>
      </w:r>
      <w:r w:rsidRPr="00B30D4C">
        <w:rPr>
          <w:lang w:val="ru-RU"/>
        </w:rPr>
        <w:t>протокола</w:t>
      </w:r>
      <w:r w:rsidRPr="00520BCB">
        <w:rPr>
          <w:lang w:val="en-CA"/>
        </w:rPr>
        <w:t xml:space="preserve"> </w:t>
      </w:r>
      <w:r w:rsidRPr="00B30D4C">
        <w:rPr>
          <w:lang w:val="ru-RU"/>
        </w:rPr>
        <w:t>по</w:t>
      </w:r>
      <w:r w:rsidRPr="00520BCB">
        <w:rPr>
          <w:lang w:val="en-CA"/>
        </w:rPr>
        <w:t xml:space="preserve"> </w:t>
      </w:r>
      <w:r w:rsidRPr="00B30D4C">
        <w:rPr>
          <w:lang w:val="ru-RU"/>
        </w:rPr>
        <w:t>биобезопасности</w:t>
      </w:r>
      <w:r>
        <w:rPr>
          <w:rStyle w:val="FootnoteReference"/>
          <w:lang w:eastAsia="en-US"/>
        </w:rPr>
        <w:footnoteReference w:id="2"/>
      </w:r>
      <w:r w:rsidRPr="00520BCB">
        <w:rPr>
          <w:lang w:val="en-CA"/>
        </w:rPr>
        <w:t xml:space="preserve">, </w:t>
      </w:r>
    </w:p>
    <w:p w:rsidR="005A386E" w:rsidRPr="00B30D4C" w:rsidRDefault="005A386E" w:rsidP="00B30E4A">
      <w:pPr>
        <w:pStyle w:val="CBDNormalNumber"/>
        <w:numPr>
          <w:ilvl w:val="0"/>
          <w:numId w:val="0"/>
        </w:numPr>
        <w:ind w:left="567" w:firstLine="567"/>
        <w:rPr>
          <w:i/>
          <w:iCs/>
          <w:lang w:val="ru-RU"/>
        </w:rPr>
      </w:pPr>
      <w:r w:rsidRPr="00B30D4C">
        <w:rPr>
          <w:i/>
          <w:iCs/>
          <w:lang w:val="ru-RU"/>
        </w:rPr>
        <w:t xml:space="preserve">рассмотрев </w:t>
      </w:r>
      <w:r w:rsidRPr="00B30D4C">
        <w:rPr>
          <w:lang w:val="ru-RU"/>
        </w:rPr>
        <w:t>информацию о биобезопасности, содержащуюся в докладе Совета Глобального экологического фонда для 17-го совещания Конференции Сторон Конвенции о</w:t>
      </w:r>
      <w:r>
        <w:rPr>
          <w:lang w:val="ru-RU"/>
        </w:rPr>
        <w:t> </w:t>
      </w:r>
      <w:r w:rsidRPr="00B30D4C">
        <w:rPr>
          <w:lang w:val="ru-RU"/>
        </w:rPr>
        <w:t>биологическом разнообразии</w:t>
      </w:r>
      <w:r w:rsidRPr="00B30D4C">
        <w:rPr>
          <w:vertAlign w:val="superscript"/>
          <w:lang w:val="ru-RU"/>
        </w:rPr>
        <w:t>,</w:t>
      </w:r>
      <w:r>
        <w:rPr>
          <w:rStyle w:val="FootnoteReference"/>
          <w:lang w:eastAsia="en-US"/>
        </w:rPr>
        <w:footnoteReference w:id="3"/>
      </w:r>
      <w:r w:rsidRPr="00B30D4C">
        <w:rPr>
          <w:lang w:val="ru-RU"/>
        </w:rPr>
        <w:t>,</w:t>
      </w:r>
    </w:p>
    <w:p w:rsidR="005A386E" w:rsidRPr="00520BCB" w:rsidRDefault="005A386E" w:rsidP="00B30E4A">
      <w:pPr>
        <w:pStyle w:val="CBDNormalNoNumber"/>
        <w:ind w:firstLine="567"/>
        <w:rPr>
          <w:lang w:val="ru-RU" w:eastAsia="en-GB"/>
        </w:rPr>
      </w:pPr>
      <w:r w:rsidRPr="009B7396">
        <w:rPr>
          <w:lang w:val="ru-RU" w:eastAsia="en-GB"/>
        </w:rPr>
        <w:t>1.</w:t>
      </w:r>
      <w:r w:rsidRPr="009B7396">
        <w:rPr>
          <w:i/>
          <w:iCs/>
          <w:lang w:val="ru-RU" w:eastAsia="en-GB"/>
        </w:rPr>
        <w:tab/>
      </w:r>
      <w:r>
        <w:rPr>
          <w:i/>
          <w:iCs/>
          <w:lang w:val="ru-RU" w:eastAsia="en-GB"/>
        </w:rPr>
        <w:t>п</w:t>
      </w:r>
      <w:r w:rsidRPr="009B7396">
        <w:rPr>
          <w:i/>
          <w:iCs/>
          <w:lang w:val="ru-RU" w:eastAsia="en-GB"/>
        </w:rPr>
        <w:t xml:space="preserve">риветствует </w:t>
      </w:r>
      <w:r w:rsidRPr="009B7396">
        <w:rPr>
          <w:lang w:val="ru-RU" w:eastAsia="en-GB"/>
        </w:rPr>
        <w:t>девятое пополнение Целевого фонда Глобального экологического фонда и его программн</w:t>
      </w:r>
      <w:r>
        <w:rPr>
          <w:lang w:val="ru-RU" w:eastAsia="en-GB"/>
        </w:rPr>
        <w:t xml:space="preserve">ые </w:t>
      </w:r>
      <w:r w:rsidRPr="009B7396">
        <w:rPr>
          <w:lang w:val="ru-RU" w:eastAsia="en-GB"/>
        </w:rPr>
        <w:t>направлени</w:t>
      </w:r>
      <w:r>
        <w:rPr>
          <w:lang w:val="ru-RU" w:eastAsia="en-GB"/>
        </w:rPr>
        <w:t>я</w:t>
      </w:r>
      <w:r w:rsidRPr="009B7396">
        <w:rPr>
          <w:lang w:val="ru-RU" w:eastAsia="en-GB"/>
        </w:rPr>
        <w:t xml:space="preserve">, а также поддержку, предоставляемую благодаря этому Сторонам для осуществления Картахенского протокола по биобезопасности, выражает признательность странам, внесшим вклад в </w:t>
      </w:r>
      <w:r>
        <w:rPr>
          <w:lang w:val="ru-RU" w:eastAsia="en-GB"/>
        </w:rPr>
        <w:t xml:space="preserve">его </w:t>
      </w:r>
      <w:r w:rsidRPr="009B7396">
        <w:rPr>
          <w:lang w:val="ru-RU" w:eastAsia="en-GB"/>
        </w:rPr>
        <w:t>пополнение</w:t>
      </w:r>
      <w:r>
        <w:rPr>
          <w:lang w:val="ru-RU" w:eastAsia="en-GB"/>
        </w:rPr>
        <w:t>, и приветствует дальнейшие взносы в его пополнение</w:t>
      </w:r>
      <w:r w:rsidRPr="009B7396">
        <w:rPr>
          <w:lang w:val="ru-RU" w:eastAsia="en-GB"/>
        </w:rPr>
        <w:t>;</w:t>
      </w:r>
      <w:r>
        <w:rPr>
          <w:lang w:val="ru-RU" w:eastAsia="en-GB"/>
        </w:rPr>
        <w:t xml:space="preserve"> </w:t>
      </w:r>
      <w:r>
        <w:rPr>
          <w:i/>
          <w:iCs/>
          <w:lang w:val="ru-RU" w:eastAsia="en-GB"/>
        </w:rPr>
        <w:t xml:space="preserve"> </w:t>
      </w:r>
    </w:p>
    <w:p w:rsidR="005A386E" w:rsidRPr="009B7396" w:rsidRDefault="005A386E" w:rsidP="00B30E4A">
      <w:pPr>
        <w:pStyle w:val="CBDNormalNoNumber"/>
        <w:ind w:firstLine="567"/>
        <w:rPr>
          <w:lang w:val="ru-RU" w:eastAsia="en-GB"/>
        </w:rPr>
      </w:pPr>
      <w:r w:rsidRPr="009B7396">
        <w:rPr>
          <w:lang w:val="ru-RU" w:eastAsia="en-GB"/>
        </w:rPr>
        <w:t>2.</w:t>
      </w:r>
      <w:r w:rsidRPr="009B7396">
        <w:rPr>
          <w:i/>
          <w:iCs/>
          <w:lang w:val="ru-RU" w:eastAsia="en-GB"/>
        </w:rPr>
        <w:tab/>
      </w:r>
      <w:r>
        <w:rPr>
          <w:i/>
          <w:iCs/>
          <w:lang w:val="ru-RU" w:eastAsia="en-GB"/>
        </w:rPr>
        <w:t xml:space="preserve">принимает к сведению </w:t>
      </w:r>
      <w:r>
        <w:rPr>
          <w:iCs/>
          <w:lang w:val="ru-RU" w:eastAsia="en-GB"/>
        </w:rPr>
        <w:t>меры,</w:t>
      </w:r>
      <w:r w:rsidRPr="009B7396">
        <w:rPr>
          <w:lang w:val="ru-RU" w:eastAsia="en-GB"/>
        </w:rPr>
        <w:t xml:space="preserve"> принятые Глобальным экологическим фондом </w:t>
      </w:r>
      <w:r>
        <w:rPr>
          <w:lang w:val="ru-RU" w:eastAsia="en-GB"/>
        </w:rPr>
        <w:t>для</w:t>
      </w:r>
      <w:r w:rsidRPr="009B7396">
        <w:rPr>
          <w:lang w:val="ru-RU" w:eastAsia="en-GB"/>
        </w:rPr>
        <w:t xml:space="preserve"> укрепления </w:t>
      </w:r>
      <w:r w:rsidRPr="009B7396">
        <w:rPr>
          <w:lang w:val="ru-RU"/>
        </w:rPr>
        <w:t>механизм</w:t>
      </w:r>
      <w:r>
        <w:rPr>
          <w:lang w:val="ru-RU"/>
        </w:rPr>
        <w:t>а</w:t>
      </w:r>
      <w:r w:rsidRPr="009B7396">
        <w:rPr>
          <w:lang w:val="ru-RU"/>
        </w:rPr>
        <w:t xml:space="preserve"> финансирования в отношении</w:t>
      </w:r>
      <w:r>
        <w:rPr>
          <w:lang w:val="ru-RU"/>
        </w:rPr>
        <w:t xml:space="preserve"> </w:t>
      </w:r>
      <w:r w:rsidRPr="009B7396">
        <w:rPr>
          <w:lang w:val="ru-RU" w:eastAsia="en-GB"/>
        </w:rPr>
        <w:t>биобезопасности;</w:t>
      </w:r>
    </w:p>
    <w:p w:rsidR="005A386E" w:rsidRPr="001D0CE0" w:rsidRDefault="005A386E" w:rsidP="00B30E4A">
      <w:pPr>
        <w:pStyle w:val="CBDNormalNoNumber"/>
        <w:ind w:firstLine="567"/>
        <w:rPr>
          <w:lang w:val="ru-RU" w:eastAsia="en-GB"/>
        </w:rPr>
      </w:pPr>
      <w:r w:rsidRPr="001D0CE0">
        <w:rPr>
          <w:lang w:val="ru-RU" w:eastAsia="en-GB"/>
        </w:rPr>
        <w:t>3.</w:t>
      </w:r>
      <w:r w:rsidRPr="001D0CE0">
        <w:rPr>
          <w:i/>
          <w:iCs/>
          <w:lang w:val="ru-RU" w:eastAsia="en-GB"/>
        </w:rPr>
        <w:tab/>
        <w:t xml:space="preserve">рекомендует </w:t>
      </w:r>
      <w:r w:rsidRPr="001D0CE0">
        <w:rPr>
          <w:lang w:val="ru-RU" w:eastAsia="en-GB"/>
        </w:rPr>
        <w:t>Конференции Сторон Конвенции о биологическом разнообразии в</w:t>
      </w:r>
      <w:r>
        <w:rPr>
          <w:lang w:val="ru-RU" w:eastAsia="en-GB"/>
        </w:rPr>
        <w:t> </w:t>
      </w:r>
      <w:r w:rsidRPr="001D0CE0">
        <w:rPr>
          <w:lang w:val="ru-RU" w:eastAsia="en-GB"/>
        </w:rPr>
        <w:t xml:space="preserve">полной мере учитывать Картахенский протокол в круге </w:t>
      </w:r>
      <w:r>
        <w:rPr>
          <w:lang w:val="ru-RU" w:eastAsia="en-GB"/>
        </w:rPr>
        <w:t>полномочий</w:t>
      </w:r>
      <w:r w:rsidRPr="001D0CE0">
        <w:rPr>
          <w:lang w:val="ru-RU" w:eastAsia="en-GB"/>
        </w:rPr>
        <w:t>, который будет утвержден для проведения седьмого четырех</w:t>
      </w:r>
      <w:r>
        <w:rPr>
          <w:lang w:val="ru-RU" w:eastAsia="en-GB"/>
        </w:rPr>
        <w:t xml:space="preserve">летнего </w:t>
      </w:r>
      <w:r w:rsidRPr="001D0CE0">
        <w:rPr>
          <w:lang w:val="ru-RU" w:eastAsia="en-GB"/>
        </w:rPr>
        <w:t>обзора эффективности механизма финансирования в рамках Конвенции</w:t>
      </w:r>
      <w:r>
        <w:rPr>
          <w:lang w:val="ru-RU" w:eastAsia="en-GB"/>
        </w:rPr>
        <w:t xml:space="preserve">, </w:t>
      </w:r>
      <w:r w:rsidRPr="003146F0">
        <w:rPr>
          <w:lang w:val="ru-RU"/>
        </w:rPr>
        <w:t xml:space="preserve">в том числе путем выявления </w:t>
      </w:r>
      <w:r>
        <w:rPr>
          <w:lang w:val="ru-RU"/>
        </w:rPr>
        <w:t xml:space="preserve">препятствий, </w:t>
      </w:r>
      <w:r w:rsidRPr="003146F0">
        <w:rPr>
          <w:lang w:val="ru-RU"/>
        </w:rPr>
        <w:t xml:space="preserve">с которыми сталкиваются Стороны при доступе к финансовым ресурсам </w:t>
      </w:r>
      <w:r>
        <w:rPr>
          <w:lang w:val="ru-RU"/>
        </w:rPr>
        <w:t xml:space="preserve">и их использовании для целей </w:t>
      </w:r>
      <w:r w:rsidRPr="003146F0">
        <w:rPr>
          <w:lang w:val="ru-RU"/>
        </w:rPr>
        <w:t>биобезопасности</w:t>
      </w:r>
      <w:r>
        <w:rPr>
          <w:lang w:val="ru-RU"/>
        </w:rPr>
        <w:t xml:space="preserve">, и </w:t>
      </w:r>
      <w:r w:rsidRPr="003146F0">
        <w:rPr>
          <w:lang w:val="ru-RU"/>
        </w:rPr>
        <w:t>мер, которые могут их устран</w:t>
      </w:r>
      <w:r>
        <w:rPr>
          <w:lang w:val="ru-RU"/>
        </w:rPr>
        <w:t>я</w:t>
      </w:r>
      <w:r w:rsidRPr="003146F0">
        <w:rPr>
          <w:lang w:val="ru-RU"/>
        </w:rPr>
        <w:t xml:space="preserve">ть, и с учетом соответствующих результатов пятой оценки и обзора плана осуществления </w:t>
      </w:r>
      <w:r>
        <w:rPr>
          <w:lang w:val="ru-RU"/>
        </w:rPr>
        <w:t>П</w:t>
      </w:r>
      <w:r w:rsidRPr="003146F0">
        <w:rPr>
          <w:lang w:val="ru-RU"/>
        </w:rPr>
        <w:t>ротокола</w:t>
      </w:r>
      <w:r>
        <w:rPr>
          <w:lang w:val="ru-RU"/>
        </w:rPr>
        <w:t xml:space="preserve">; </w:t>
      </w:r>
    </w:p>
    <w:p w:rsidR="005A386E" w:rsidRPr="001D0CE0" w:rsidRDefault="005A386E" w:rsidP="00B30E4A">
      <w:pPr>
        <w:pStyle w:val="CBDNormalNoNumber"/>
        <w:ind w:firstLine="567"/>
        <w:rPr>
          <w:lang w:val="ru-RU" w:eastAsia="en-GB"/>
        </w:rPr>
      </w:pPr>
      <w:r w:rsidRPr="001D0CE0">
        <w:rPr>
          <w:lang w:val="ru-RU"/>
        </w:rPr>
        <w:t>4.</w:t>
      </w:r>
      <w:r w:rsidRPr="001D0CE0">
        <w:rPr>
          <w:lang w:val="ru-RU"/>
        </w:rPr>
        <w:tab/>
      </w:r>
      <w:r>
        <w:rPr>
          <w:i/>
          <w:iCs/>
          <w:lang w:val="ru-RU" w:eastAsia="en-GB"/>
        </w:rPr>
        <w:t>п</w:t>
      </w:r>
      <w:r w:rsidRPr="001D0CE0">
        <w:rPr>
          <w:i/>
          <w:iCs/>
          <w:lang w:val="ru-RU" w:eastAsia="en-GB"/>
        </w:rPr>
        <w:t xml:space="preserve">редлагает </w:t>
      </w:r>
      <w:r w:rsidRPr="001D0CE0">
        <w:rPr>
          <w:lang w:val="ru-RU" w:eastAsia="en-GB"/>
        </w:rPr>
        <w:t>Сторонам Картахенского протокола внести свой вклад в проведение седьмого четырехгодичного обзора эффективности механизма финансирования и принять в</w:t>
      </w:r>
      <w:r>
        <w:rPr>
          <w:lang w:val="ru-RU" w:eastAsia="en-GB"/>
        </w:rPr>
        <w:t> </w:t>
      </w:r>
      <w:r w:rsidRPr="001D0CE0">
        <w:rPr>
          <w:lang w:val="ru-RU" w:eastAsia="en-GB"/>
        </w:rPr>
        <w:t>нем участие;</w:t>
      </w:r>
    </w:p>
    <w:p w:rsidR="005A386E" w:rsidRPr="009E678C" w:rsidRDefault="005A386E" w:rsidP="00B30E4A">
      <w:pPr>
        <w:pStyle w:val="CBDNormalNoNumber"/>
        <w:ind w:firstLine="567"/>
        <w:rPr>
          <w:i/>
          <w:iCs/>
          <w:lang w:val="ru-RU" w:eastAsia="en-GB"/>
        </w:rPr>
      </w:pPr>
      <w:r w:rsidRPr="009E678C">
        <w:rPr>
          <w:iCs/>
          <w:lang w:val="ru-RU"/>
        </w:rPr>
        <w:t>5.</w:t>
      </w:r>
      <w:r w:rsidRPr="009E678C">
        <w:rPr>
          <w:i/>
          <w:lang w:val="ru-RU"/>
        </w:rPr>
        <w:tab/>
      </w:r>
      <w:r w:rsidRPr="009E678C">
        <w:rPr>
          <w:i/>
          <w:iCs/>
          <w:lang w:val="ru-RU"/>
        </w:rPr>
        <w:t>настоятельно призывает</w:t>
      </w:r>
      <w:r w:rsidRPr="009E678C">
        <w:rPr>
          <w:lang w:val="ru-RU"/>
        </w:rPr>
        <w:t xml:space="preserve"> Стороны, имеющие право на получение помощи, использовать ресурсы</w:t>
      </w:r>
      <w:r>
        <w:rPr>
          <w:lang w:val="ru-RU"/>
        </w:rPr>
        <w:t xml:space="preserve"> </w:t>
      </w:r>
      <w:r w:rsidRPr="009E678C">
        <w:rPr>
          <w:lang w:val="ru-RU"/>
        </w:rPr>
        <w:t>на деятельность в области биобезопасности, выдел</w:t>
      </w:r>
      <w:r>
        <w:rPr>
          <w:lang w:val="ru-RU"/>
        </w:rPr>
        <w:t xml:space="preserve">яемые </w:t>
      </w:r>
      <w:r w:rsidRPr="009E678C">
        <w:rPr>
          <w:lang w:val="ru-RU"/>
        </w:rPr>
        <w:t>Глобальн</w:t>
      </w:r>
      <w:r>
        <w:rPr>
          <w:lang w:val="ru-RU"/>
        </w:rPr>
        <w:t xml:space="preserve">ым </w:t>
      </w:r>
      <w:r w:rsidRPr="009E678C">
        <w:rPr>
          <w:lang w:val="ru-RU"/>
        </w:rPr>
        <w:t>экологическ</w:t>
      </w:r>
      <w:r>
        <w:rPr>
          <w:lang w:val="ru-RU"/>
        </w:rPr>
        <w:t xml:space="preserve">им </w:t>
      </w:r>
      <w:r w:rsidRPr="009E678C">
        <w:rPr>
          <w:lang w:val="ru-RU"/>
        </w:rPr>
        <w:t>фонд</w:t>
      </w:r>
      <w:r>
        <w:rPr>
          <w:lang w:val="ru-RU"/>
        </w:rPr>
        <w:t>ом</w:t>
      </w:r>
      <w:r w:rsidRPr="009E678C">
        <w:rPr>
          <w:lang w:val="ru-RU"/>
        </w:rPr>
        <w:t xml:space="preserve"> через его Систему прозрачного распределения ресурсов, и</w:t>
      </w:r>
      <w:r>
        <w:rPr>
          <w:lang w:val="ru-RU"/>
        </w:rPr>
        <w:t> </w:t>
      </w:r>
      <w:r w:rsidRPr="009E678C">
        <w:rPr>
          <w:lang w:val="ru-RU"/>
        </w:rPr>
        <w:t xml:space="preserve">учитывать вопросы биобезопасности в своих проектах в области биоразнообразия </w:t>
      </w:r>
      <w:r>
        <w:rPr>
          <w:lang w:val="ru-RU"/>
        </w:rPr>
        <w:t xml:space="preserve">в соответствии с </w:t>
      </w:r>
      <w:r w:rsidRPr="009E678C">
        <w:rPr>
          <w:lang w:val="ru-RU"/>
        </w:rPr>
        <w:t>потребностям</w:t>
      </w:r>
      <w:r>
        <w:rPr>
          <w:lang w:val="ru-RU"/>
        </w:rPr>
        <w:t>и</w:t>
      </w:r>
      <w:r w:rsidRPr="009E678C">
        <w:rPr>
          <w:lang w:val="ru-RU"/>
        </w:rPr>
        <w:t xml:space="preserve"> и приоритетам</w:t>
      </w:r>
      <w:r>
        <w:rPr>
          <w:lang w:val="ru-RU"/>
        </w:rPr>
        <w:t>и</w:t>
      </w:r>
      <w:r w:rsidRPr="009E678C">
        <w:rPr>
          <w:lang w:val="ru-RU"/>
        </w:rPr>
        <w:t>, выявленным</w:t>
      </w:r>
      <w:r>
        <w:rPr>
          <w:lang w:val="ru-RU"/>
        </w:rPr>
        <w:t>и</w:t>
      </w:r>
      <w:r w:rsidRPr="009E678C">
        <w:rPr>
          <w:lang w:val="ru-RU"/>
        </w:rPr>
        <w:t xml:space="preserve"> на национальном уровне;</w:t>
      </w:r>
    </w:p>
    <w:p w:rsidR="005A386E" w:rsidRPr="003146F0" w:rsidRDefault="005A386E" w:rsidP="00B30E4A">
      <w:pPr>
        <w:pStyle w:val="CBDNormalNoNumber"/>
        <w:keepNext/>
        <w:ind w:firstLine="567"/>
        <w:rPr>
          <w:lang w:val="ru-RU" w:eastAsia="en-GB"/>
        </w:rPr>
      </w:pPr>
      <w:r w:rsidRPr="003146F0">
        <w:rPr>
          <w:lang w:val="ru-RU" w:eastAsia="en-GB"/>
        </w:rPr>
        <w:t>6.</w:t>
      </w:r>
      <w:r w:rsidRPr="003146F0">
        <w:rPr>
          <w:lang w:val="ru-RU" w:eastAsia="en-GB"/>
        </w:rPr>
        <w:tab/>
      </w:r>
      <w:r w:rsidRPr="00A556E9">
        <w:rPr>
          <w:i/>
          <w:lang w:val="ru-RU" w:eastAsia="en-GB"/>
        </w:rPr>
        <w:t>предлагает</w:t>
      </w:r>
      <w:r>
        <w:rPr>
          <w:lang w:val="ru-RU" w:eastAsia="en-GB"/>
        </w:rPr>
        <w:t xml:space="preserve"> </w:t>
      </w:r>
      <w:r w:rsidRPr="003146F0">
        <w:rPr>
          <w:lang w:val="ru-RU"/>
        </w:rPr>
        <w:t>соответствующи</w:t>
      </w:r>
      <w:r>
        <w:rPr>
          <w:lang w:val="ru-RU"/>
        </w:rPr>
        <w:t>м</w:t>
      </w:r>
      <w:r w:rsidRPr="003146F0">
        <w:rPr>
          <w:lang w:val="ru-RU"/>
        </w:rPr>
        <w:t xml:space="preserve"> организаци</w:t>
      </w:r>
      <w:r>
        <w:rPr>
          <w:lang w:val="ru-RU"/>
        </w:rPr>
        <w:t>ям</w:t>
      </w:r>
      <w:r w:rsidRPr="003146F0">
        <w:rPr>
          <w:lang w:val="ru-RU"/>
        </w:rPr>
        <w:t xml:space="preserve">, включая региональные и субрегиональные центры поддержки технического и научного сотрудничества, продолжать оказывать поддержку Сторонам в разработке проектных предложений по биобезопасности; </w:t>
      </w:r>
    </w:p>
    <w:p w:rsidR="005A386E" w:rsidRPr="009E678C" w:rsidRDefault="005A386E" w:rsidP="00B30E4A">
      <w:pPr>
        <w:pStyle w:val="CBDNormalNoNumber"/>
        <w:keepNext/>
        <w:ind w:firstLine="567"/>
        <w:rPr>
          <w:lang w:val="ru-RU" w:eastAsia="en-GB"/>
        </w:rPr>
      </w:pPr>
      <w:r>
        <w:rPr>
          <w:lang w:val="ru-RU" w:eastAsia="en-GB"/>
        </w:rPr>
        <w:t>7.</w:t>
      </w:r>
      <w:r>
        <w:rPr>
          <w:lang w:val="ru-RU" w:eastAsia="en-GB"/>
        </w:rPr>
        <w:tab/>
      </w:r>
      <w:r w:rsidRPr="009E678C">
        <w:rPr>
          <w:i/>
          <w:iCs/>
          <w:lang w:val="ru-RU"/>
        </w:rPr>
        <w:t>призывает</w:t>
      </w:r>
      <w:r w:rsidRPr="009E678C">
        <w:rPr>
          <w:lang w:val="ru-RU"/>
        </w:rPr>
        <w:t xml:space="preserve"> Стороны, имеющие право на получение помощи</w:t>
      </w:r>
      <w:r w:rsidRPr="009E678C">
        <w:rPr>
          <w:lang w:val="ru-RU" w:eastAsia="en-GB"/>
        </w:rPr>
        <w:t>:</w:t>
      </w:r>
    </w:p>
    <w:p w:rsidR="005A386E" w:rsidRPr="003211BA" w:rsidRDefault="005A386E" w:rsidP="00B30E4A">
      <w:pPr>
        <w:pStyle w:val="CBDsubpara-item"/>
        <w:ind w:left="567" w:firstLine="567"/>
        <w:jc w:val="both"/>
        <w:rPr>
          <w:lang w:val="ru-RU"/>
        </w:rPr>
      </w:pPr>
      <w:r w:rsidRPr="00CE5128">
        <w:t>a</w:t>
      </w:r>
      <w:r w:rsidRPr="003211BA">
        <w:rPr>
          <w:lang w:val="ru-RU"/>
        </w:rPr>
        <w:t>)</w:t>
      </w:r>
      <w:r w:rsidRPr="003211BA">
        <w:rPr>
          <w:lang w:val="ru-RU"/>
        </w:rPr>
        <w:tab/>
        <w:t>включить потребности и положения, касающиеся осуществления Картахенского протокола, в свои национальные планы финансирования деятельности в области биоразнообразия;</w:t>
      </w:r>
    </w:p>
    <w:p w:rsidR="005A386E" w:rsidRPr="003211BA" w:rsidRDefault="005A386E" w:rsidP="00B30E4A">
      <w:pPr>
        <w:pStyle w:val="CBDsubpara-item"/>
        <w:ind w:left="567" w:firstLine="567"/>
        <w:jc w:val="both"/>
        <w:rPr>
          <w:lang w:val="ru-RU"/>
        </w:rPr>
      </w:pPr>
      <w:r w:rsidRPr="00CE5128">
        <w:t>b</w:t>
      </w:r>
      <w:r w:rsidRPr="003211BA">
        <w:rPr>
          <w:lang w:val="ru-RU"/>
        </w:rPr>
        <w:t>)</w:t>
      </w:r>
      <w:r w:rsidRPr="003211BA">
        <w:rPr>
          <w:lang w:val="ru-RU"/>
        </w:rPr>
        <w:tab/>
        <w:t>сотрудничать на региональном и субрегиональном уровнях, в зависимости от</w:t>
      </w:r>
      <w:r>
        <w:rPr>
          <w:lang w:val="ru-RU"/>
        </w:rPr>
        <w:t> </w:t>
      </w:r>
      <w:r w:rsidRPr="003211BA">
        <w:rPr>
          <w:lang w:val="ru-RU"/>
        </w:rPr>
        <w:t xml:space="preserve">обстоятельств, в целях подготовки запросов на получение </w:t>
      </w:r>
      <w:r>
        <w:rPr>
          <w:lang w:val="ru-RU"/>
        </w:rPr>
        <w:t>помощи</w:t>
      </w:r>
      <w:r w:rsidRPr="003211BA">
        <w:rPr>
          <w:lang w:val="ru-RU"/>
        </w:rPr>
        <w:t xml:space="preserve"> Глобального экологического фонда для реализации совместных проектов, </w:t>
      </w:r>
      <w:r>
        <w:rPr>
          <w:lang w:val="ru-RU"/>
        </w:rPr>
        <w:t>обеспечивающих</w:t>
      </w:r>
      <w:r w:rsidRPr="003211BA">
        <w:rPr>
          <w:lang w:val="ru-RU"/>
        </w:rPr>
        <w:t xml:space="preserve"> экономически эффективно</w:t>
      </w:r>
      <w:r>
        <w:rPr>
          <w:lang w:val="ru-RU"/>
        </w:rPr>
        <w:t xml:space="preserve">е </w:t>
      </w:r>
      <w:r w:rsidRPr="003211BA">
        <w:rPr>
          <w:lang w:val="ru-RU"/>
        </w:rPr>
        <w:t>совместно</w:t>
      </w:r>
      <w:r>
        <w:rPr>
          <w:lang w:val="ru-RU"/>
        </w:rPr>
        <w:t xml:space="preserve">е </w:t>
      </w:r>
      <w:r w:rsidRPr="003211BA">
        <w:rPr>
          <w:lang w:val="ru-RU"/>
        </w:rPr>
        <w:t>использовани</w:t>
      </w:r>
      <w:r>
        <w:rPr>
          <w:lang w:val="ru-RU"/>
        </w:rPr>
        <w:t>е</w:t>
      </w:r>
      <w:r w:rsidRPr="003211BA">
        <w:rPr>
          <w:lang w:val="ru-RU"/>
        </w:rPr>
        <w:t xml:space="preserve"> ресурсов, информации, опыта и знаний, а также максимальн</w:t>
      </w:r>
      <w:r>
        <w:rPr>
          <w:lang w:val="ru-RU"/>
        </w:rPr>
        <w:t xml:space="preserve">ую </w:t>
      </w:r>
      <w:r w:rsidRPr="003211BA">
        <w:rPr>
          <w:lang w:val="ru-RU"/>
        </w:rPr>
        <w:t>взаимодополняемост</w:t>
      </w:r>
      <w:r>
        <w:rPr>
          <w:lang w:val="ru-RU"/>
        </w:rPr>
        <w:t>ь</w:t>
      </w:r>
      <w:r w:rsidRPr="003211BA">
        <w:rPr>
          <w:lang w:val="ru-RU"/>
        </w:rPr>
        <w:t xml:space="preserve"> и </w:t>
      </w:r>
      <w:r>
        <w:rPr>
          <w:lang w:val="ru-RU"/>
        </w:rPr>
        <w:t xml:space="preserve">расширение </w:t>
      </w:r>
      <w:r w:rsidRPr="003211BA">
        <w:rPr>
          <w:lang w:val="ru-RU"/>
        </w:rPr>
        <w:t>возможностей в этом отношении;</w:t>
      </w:r>
    </w:p>
    <w:p w:rsidR="005A386E" w:rsidRPr="00F6049C" w:rsidRDefault="005A386E" w:rsidP="00B30E4A">
      <w:pPr>
        <w:pStyle w:val="CBDsubpara-item"/>
        <w:ind w:left="567" w:firstLine="567"/>
        <w:jc w:val="both"/>
        <w:rPr>
          <w:lang w:val="ru-RU" w:eastAsia="en-GB"/>
        </w:rPr>
      </w:pPr>
      <w:r w:rsidRPr="00CE5128">
        <w:t>c</w:t>
      </w:r>
      <w:r w:rsidRPr="00F6049C">
        <w:rPr>
          <w:lang w:val="ru-RU"/>
        </w:rPr>
        <w:t>)</w:t>
      </w:r>
      <w:r w:rsidRPr="00F6049C">
        <w:rPr>
          <w:lang w:val="ru-RU"/>
        </w:rPr>
        <w:tab/>
      </w:r>
      <w:r>
        <w:rPr>
          <w:lang w:val="ru-RU"/>
        </w:rPr>
        <w:t xml:space="preserve">вносить в соответствующих случаях вклады в работу Исполнительного секретаря по включению </w:t>
      </w:r>
      <w:r w:rsidRPr="00F6049C">
        <w:rPr>
          <w:lang w:val="ru-RU"/>
        </w:rPr>
        <w:t>элемент</w:t>
      </w:r>
      <w:r>
        <w:rPr>
          <w:lang w:val="ru-RU"/>
        </w:rPr>
        <w:t>ов</w:t>
      </w:r>
      <w:r w:rsidRPr="00F6049C">
        <w:rPr>
          <w:lang w:val="ru-RU"/>
        </w:rPr>
        <w:t xml:space="preserve"> биобезопасности в </w:t>
      </w:r>
      <w:r w:rsidRPr="007F0209">
        <w:rPr>
          <w:lang w:val="ru-RU"/>
        </w:rPr>
        <w:t>структур</w:t>
      </w:r>
      <w:r>
        <w:rPr>
          <w:lang w:val="ru-RU"/>
        </w:rPr>
        <w:t>у</w:t>
      </w:r>
      <w:r w:rsidRPr="007F0209">
        <w:rPr>
          <w:lang w:val="ru-RU"/>
        </w:rPr>
        <w:t>, ориентированн</w:t>
      </w:r>
      <w:r>
        <w:rPr>
          <w:lang w:val="ru-RU"/>
        </w:rPr>
        <w:t>ую</w:t>
      </w:r>
      <w:r w:rsidRPr="007F0209">
        <w:rPr>
          <w:lang w:val="ru-RU"/>
        </w:rPr>
        <w:t xml:space="preserve"> на конкретные результаты, для определения программных приоритетов на четырехлетний период</w:t>
      </w:r>
      <w:r w:rsidRPr="00F6049C">
        <w:rPr>
          <w:lang w:val="ru-RU"/>
        </w:rPr>
        <w:t>,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 в</w:t>
      </w:r>
      <w:r>
        <w:rPr>
          <w:lang w:val="ru-RU"/>
        </w:rPr>
        <w:t xml:space="preserve"> том числе касательно </w:t>
      </w:r>
      <w:r w:rsidRPr="00F6049C">
        <w:rPr>
          <w:lang w:val="ru-RU"/>
        </w:rPr>
        <w:t>реализации национальных механизм</w:t>
      </w:r>
      <w:r>
        <w:rPr>
          <w:lang w:val="ru-RU"/>
        </w:rPr>
        <w:t>ов</w:t>
      </w:r>
      <w:r w:rsidRPr="00F6049C">
        <w:rPr>
          <w:lang w:val="ru-RU"/>
        </w:rPr>
        <w:t xml:space="preserve"> обеспечения биобезопасности</w:t>
      </w:r>
      <w:r>
        <w:rPr>
          <w:lang w:val="ru-RU"/>
        </w:rPr>
        <w:t xml:space="preserve">, </w:t>
      </w:r>
      <w:r w:rsidRPr="00F6049C">
        <w:rPr>
          <w:lang w:val="ru-RU"/>
        </w:rPr>
        <w:t>потребност</w:t>
      </w:r>
      <w:r>
        <w:rPr>
          <w:lang w:val="ru-RU"/>
        </w:rPr>
        <w:t>ей</w:t>
      </w:r>
      <w:r w:rsidRPr="00F6049C">
        <w:rPr>
          <w:lang w:val="ru-RU"/>
        </w:rPr>
        <w:t>, связанны</w:t>
      </w:r>
      <w:r>
        <w:rPr>
          <w:lang w:val="ru-RU"/>
        </w:rPr>
        <w:t xml:space="preserve">х с созданием </w:t>
      </w:r>
      <w:r w:rsidRPr="00F6049C">
        <w:rPr>
          <w:lang w:val="ru-RU"/>
        </w:rPr>
        <w:t>и развитием потенциала</w:t>
      </w:r>
      <w:r>
        <w:rPr>
          <w:lang w:val="ru-RU"/>
        </w:rPr>
        <w:t xml:space="preserve"> и с </w:t>
      </w:r>
      <w:r w:rsidRPr="00F6049C">
        <w:rPr>
          <w:lang w:val="ru-RU"/>
        </w:rPr>
        <w:t xml:space="preserve">доступом к технологиям и ноу-хау и их передачей, в соответствии со статьей 22 </w:t>
      </w:r>
      <w:r>
        <w:rPr>
          <w:lang w:val="ru-RU"/>
        </w:rPr>
        <w:t>Картахенского п</w:t>
      </w:r>
      <w:r w:rsidRPr="00F6049C">
        <w:rPr>
          <w:lang w:val="ru-RU"/>
        </w:rPr>
        <w:t xml:space="preserve">ротокола; </w:t>
      </w:r>
      <w:r>
        <w:rPr>
          <w:lang w:val="ru-RU"/>
        </w:rPr>
        <w:t xml:space="preserve"> </w:t>
      </w:r>
    </w:p>
    <w:p w:rsidR="005A386E" w:rsidRPr="00954BF5" w:rsidRDefault="005A386E" w:rsidP="00B30E4A">
      <w:pPr>
        <w:pStyle w:val="CBDNormalNoNumber"/>
        <w:keepNext/>
        <w:ind w:firstLine="567"/>
        <w:rPr>
          <w:lang w:val="ru-RU"/>
        </w:rPr>
      </w:pPr>
      <w:r>
        <w:rPr>
          <w:iCs/>
          <w:lang w:val="ru-RU"/>
        </w:rPr>
        <w:t>8</w:t>
      </w:r>
      <w:r w:rsidRPr="00954BF5">
        <w:rPr>
          <w:iCs/>
          <w:lang w:val="ru-RU"/>
        </w:rPr>
        <w:t>.</w:t>
      </w:r>
      <w:r w:rsidRPr="00954BF5">
        <w:rPr>
          <w:i/>
          <w:lang w:val="ru-RU"/>
        </w:rPr>
        <w:tab/>
      </w:r>
      <w:r>
        <w:rPr>
          <w:i/>
          <w:lang w:val="ru-RU"/>
        </w:rPr>
        <w:t>р</w:t>
      </w:r>
      <w:r w:rsidRPr="00954BF5">
        <w:rPr>
          <w:i/>
          <w:lang w:val="ru-RU"/>
        </w:rPr>
        <w:t xml:space="preserve">екомендует, </w:t>
      </w:r>
      <w:r w:rsidRPr="00CD62E4">
        <w:rPr>
          <w:lang w:val="ru-RU"/>
        </w:rPr>
        <w:t>чтобы при принятии руководящих указаний для Глобального экологического фонда в отношении поддержки осуществления Картахенского протокола</w:t>
      </w:r>
      <w:r>
        <w:rPr>
          <w:lang w:val="ru-RU"/>
        </w:rPr>
        <w:t xml:space="preserve"> </w:t>
      </w:r>
      <w:r w:rsidRPr="00CD62E4">
        <w:rPr>
          <w:lang w:val="ru-RU"/>
        </w:rPr>
        <w:t>Конференция Сторон Конвенции</w:t>
      </w:r>
      <w:r>
        <w:rPr>
          <w:lang w:val="ru-RU"/>
        </w:rPr>
        <w:t xml:space="preserve"> поручила Фонду</w:t>
      </w:r>
      <w:r w:rsidRPr="00954BF5">
        <w:rPr>
          <w:iCs/>
          <w:lang w:val="ru-RU"/>
        </w:rPr>
        <w:t>:</w:t>
      </w:r>
    </w:p>
    <w:p w:rsidR="005A386E" w:rsidRPr="00E0665B" w:rsidRDefault="005A386E" w:rsidP="00B30E4A">
      <w:pPr>
        <w:pStyle w:val="CBDRecommendText"/>
        <w:ind w:firstLine="567"/>
        <w:rPr>
          <w:lang w:val="ru-RU"/>
        </w:rPr>
      </w:pPr>
      <w:r w:rsidRPr="00CE5128">
        <w:rPr>
          <w:lang w:val="en-US"/>
        </w:rPr>
        <w:t>a</w:t>
      </w:r>
      <w:r w:rsidRPr="00E0665B">
        <w:rPr>
          <w:lang w:val="ru-RU"/>
        </w:rPr>
        <w:t>)</w:t>
      </w:r>
      <w:r w:rsidRPr="00E0665B">
        <w:rPr>
          <w:lang w:val="ru-RU"/>
        </w:rPr>
        <w:tab/>
      </w:r>
      <w:r w:rsidRPr="00CD62E4">
        <w:rPr>
          <w:lang w:val="ru-RU"/>
        </w:rPr>
        <w:t xml:space="preserve">предоставлять целевое, достаточное и своевременное финансирование </w:t>
      </w:r>
      <w:r>
        <w:rPr>
          <w:lang w:val="ru-RU"/>
        </w:rPr>
        <w:t xml:space="preserve">Сторонам, имеющим право на получение помощи, и в частности наименее развитым странами и малым островным развивающимся государствам, </w:t>
      </w:r>
      <w:r w:rsidRPr="00CD62E4">
        <w:rPr>
          <w:lang w:val="ru-RU"/>
        </w:rPr>
        <w:t>в целях внедрения законодательных, административных и прочих мер, направленных на осуществлени</w:t>
      </w:r>
      <w:r>
        <w:rPr>
          <w:lang w:val="ru-RU"/>
        </w:rPr>
        <w:t>е</w:t>
      </w:r>
      <w:r w:rsidRPr="00CD62E4">
        <w:rPr>
          <w:lang w:val="ru-RU"/>
        </w:rPr>
        <w:t xml:space="preserve"> </w:t>
      </w:r>
      <w:r w:rsidRPr="00E0665B">
        <w:rPr>
          <w:lang w:val="ru-RU"/>
        </w:rPr>
        <w:t>Картахенского протокола</w:t>
      </w:r>
      <w:r>
        <w:rPr>
          <w:lang w:val="ru-RU"/>
        </w:rPr>
        <w:t xml:space="preserve">, включая долгосрочное укрепление национальных реализационных возможностей;  </w:t>
      </w:r>
    </w:p>
    <w:p w:rsidR="005A386E" w:rsidRPr="00E0665B" w:rsidRDefault="005A386E" w:rsidP="00B30E4A">
      <w:pPr>
        <w:pStyle w:val="CBDRecommendText"/>
        <w:ind w:firstLine="567"/>
        <w:rPr>
          <w:lang w:val="ru-RU"/>
        </w:rPr>
      </w:pPr>
      <w:r w:rsidRPr="00CE5128">
        <w:t>b</w:t>
      </w:r>
      <w:r w:rsidRPr="00E0665B">
        <w:rPr>
          <w:lang w:val="ru-RU"/>
        </w:rPr>
        <w:t>)</w:t>
      </w:r>
      <w:r w:rsidRPr="00E0665B">
        <w:rPr>
          <w:lang w:val="ru-RU"/>
        </w:rPr>
        <w:tab/>
      </w:r>
      <w:r w:rsidRPr="00CD62E4">
        <w:rPr>
          <w:lang w:val="ru-RU"/>
        </w:rPr>
        <w:t xml:space="preserve">далее оказывать </w:t>
      </w:r>
      <w:r>
        <w:rPr>
          <w:lang w:val="ru-RU"/>
        </w:rPr>
        <w:t xml:space="preserve">по необходимости </w:t>
      </w:r>
      <w:r w:rsidRPr="00CD62E4">
        <w:rPr>
          <w:lang w:val="ru-RU"/>
        </w:rPr>
        <w:t>содействие эффективном</w:t>
      </w:r>
      <w:r>
        <w:rPr>
          <w:lang w:val="ru-RU"/>
        </w:rPr>
        <w:t>у</w:t>
      </w:r>
      <w:r w:rsidRPr="00CD62E4">
        <w:rPr>
          <w:lang w:val="ru-RU"/>
        </w:rPr>
        <w:t xml:space="preserve"> использовани</w:t>
      </w:r>
      <w:r>
        <w:rPr>
          <w:lang w:val="ru-RU"/>
        </w:rPr>
        <w:t>ю</w:t>
      </w:r>
      <w:r w:rsidRPr="00CD62E4">
        <w:rPr>
          <w:lang w:val="ru-RU"/>
        </w:rPr>
        <w:t xml:space="preserve"> Механизма посредничества по биобезопасности</w:t>
      </w:r>
      <w:r w:rsidRPr="00E0665B">
        <w:rPr>
          <w:lang w:val="ru-RU"/>
        </w:rPr>
        <w:t>;</w:t>
      </w:r>
    </w:p>
    <w:p w:rsidR="005A386E" w:rsidRPr="00020EE8" w:rsidRDefault="005A386E" w:rsidP="00B30E4A">
      <w:pPr>
        <w:pStyle w:val="CBDRecommendText"/>
        <w:ind w:firstLine="567"/>
        <w:rPr>
          <w:lang w:val="ru-RU"/>
        </w:rPr>
      </w:pPr>
      <w:r w:rsidRPr="00CE5128">
        <w:t>c</w:t>
      </w:r>
      <w:r w:rsidRPr="00020EE8">
        <w:rPr>
          <w:lang w:val="ru-RU"/>
        </w:rPr>
        <w:t>)</w:t>
      </w:r>
      <w:r w:rsidRPr="00020EE8">
        <w:rPr>
          <w:lang w:val="ru-RU"/>
        </w:rPr>
        <w:tab/>
      </w:r>
      <w:r w:rsidRPr="00CD62E4">
        <w:rPr>
          <w:lang w:val="ru-RU"/>
        </w:rPr>
        <w:t>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w:t>
      </w:r>
      <w:r>
        <w:rPr>
          <w:lang w:val="ru-RU"/>
        </w:rPr>
        <w:t xml:space="preserve"> </w:t>
      </w:r>
      <w:r w:rsidRPr="00CD62E4">
        <w:rPr>
          <w:lang w:val="ru-RU"/>
        </w:rPr>
        <w:t xml:space="preserve">для проведения надлежащих национальных консультаций, тем самым обеспечивая Сторонам достаточно времени </w:t>
      </w:r>
      <w:r>
        <w:rPr>
          <w:lang w:val="ru-RU"/>
        </w:rPr>
        <w:t xml:space="preserve">для </w:t>
      </w:r>
      <w:r w:rsidRPr="00020EE8">
        <w:rPr>
          <w:lang w:val="ru-RU"/>
        </w:rPr>
        <w:t>подготовки шестых национальных докладов и их своевременного представления;</w:t>
      </w:r>
    </w:p>
    <w:p w:rsidR="005A386E" w:rsidRPr="00CD4354" w:rsidRDefault="005A386E" w:rsidP="00B30E4A">
      <w:pPr>
        <w:pStyle w:val="CBDRecommendText"/>
        <w:ind w:firstLine="567"/>
        <w:rPr>
          <w:lang w:val="ru-RU"/>
        </w:rPr>
      </w:pPr>
      <w:r w:rsidRPr="00CE5128">
        <w:t>d</w:t>
      </w:r>
      <w:r w:rsidRPr="00696F91">
        <w:rPr>
          <w:lang w:val="ru-RU"/>
        </w:rPr>
        <w:t>)</w:t>
      </w:r>
      <w:r w:rsidRPr="00696F91">
        <w:rPr>
          <w:lang w:val="ru-RU"/>
        </w:rPr>
        <w:tab/>
        <w:t xml:space="preserve">предоставлять целевое, достаточное и своевременное финансирование Сторонам, имеющим право на получение помощи, для осуществления планов действий по обеспечению соблюдения, разработанных по поручению </w:t>
      </w:r>
      <w:r w:rsidRPr="00CD4354">
        <w:rPr>
          <w:lang w:val="ru-RU"/>
        </w:rPr>
        <w:t xml:space="preserve">Комитета по соблюдению </w:t>
      </w:r>
      <w:r>
        <w:rPr>
          <w:lang w:val="ru-RU"/>
        </w:rPr>
        <w:t>в</w:t>
      </w:r>
      <w:r w:rsidRPr="00CD4354">
        <w:rPr>
          <w:lang w:val="ru-RU"/>
        </w:rPr>
        <w:t xml:space="preserve"> </w:t>
      </w:r>
      <w:r>
        <w:rPr>
          <w:lang w:val="ru-RU"/>
        </w:rPr>
        <w:t>рамках</w:t>
      </w:r>
      <w:r w:rsidRPr="00CD4354">
        <w:rPr>
          <w:lang w:val="ru-RU"/>
        </w:rPr>
        <w:t xml:space="preserve"> </w:t>
      </w:r>
      <w:r>
        <w:rPr>
          <w:lang w:val="ru-RU"/>
        </w:rPr>
        <w:t>Картахенского</w:t>
      </w:r>
      <w:r w:rsidRPr="00CD4354">
        <w:rPr>
          <w:lang w:val="ru-RU"/>
        </w:rPr>
        <w:t xml:space="preserve"> </w:t>
      </w:r>
      <w:r>
        <w:rPr>
          <w:lang w:val="ru-RU"/>
        </w:rPr>
        <w:t>протокола</w:t>
      </w:r>
      <w:r w:rsidRPr="00CD4354">
        <w:rPr>
          <w:lang w:val="ru-RU"/>
        </w:rPr>
        <w:t>;</w:t>
      </w:r>
    </w:p>
    <w:p w:rsidR="005A386E" w:rsidRPr="00F846C0" w:rsidRDefault="005A386E" w:rsidP="00B30E4A">
      <w:pPr>
        <w:pStyle w:val="CBDRecommendText"/>
        <w:ind w:firstLine="567"/>
        <w:rPr>
          <w:lang w:val="ru-RU"/>
        </w:rPr>
      </w:pPr>
      <w:r>
        <w:rPr>
          <w:lang w:val="en-US"/>
        </w:rPr>
        <w:t>e</w:t>
      </w:r>
      <w:r w:rsidRPr="00E71424">
        <w:rPr>
          <w:lang w:val="ru-RU"/>
        </w:rPr>
        <w:t>)</w:t>
      </w:r>
      <w:r w:rsidRPr="00E71424">
        <w:rPr>
          <w:lang w:val="ru-RU"/>
        </w:rPr>
        <w:tab/>
        <w:t xml:space="preserve">далее оказывать поддержку созданию и развитию потенциала в области биобезопасности, как часть осуществляемых странами проектов, в том числе в течение периода девятого пополнения Целевого фонда ГЭФ (июль 2026 года </w:t>
      </w:r>
      <w:r>
        <w:rPr>
          <w:lang w:val="ru-RU"/>
        </w:rPr>
        <w:t>-</w:t>
      </w:r>
      <w:r w:rsidRPr="00E71424">
        <w:rPr>
          <w:lang w:val="ru-RU"/>
        </w:rPr>
        <w:t xml:space="preserve"> июнь 2030 года) и через Фонд глобальной рамочной программы в области биоразнообразия, в соответствии с их мандатами и </w:t>
      </w:r>
      <w:r>
        <w:rPr>
          <w:lang w:val="ru-RU"/>
        </w:rPr>
        <w:t>укреплять достаточно</w:t>
      </w:r>
      <w:r w:rsidRPr="00E71424">
        <w:rPr>
          <w:lang w:val="ru-RU"/>
        </w:rPr>
        <w:t>е, предсказуем</w:t>
      </w:r>
      <w:r>
        <w:rPr>
          <w:lang w:val="ru-RU"/>
        </w:rPr>
        <w:t>ое</w:t>
      </w:r>
      <w:r w:rsidRPr="00E71424">
        <w:rPr>
          <w:lang w:val="ru-RU"/>
        </w:rPr>
        <w:t xml:space="preserve"> и </w:t>
      </w:r>
      <w:r>
        <w:rPr>
          <w:lang w:val="ru-RU"/>
        </w:rPr>
        <w:t xml:space="preserve">адресное </w:t>
      </w:r>
      <w:r w:rsidRPr="00E71424">
        <w:rPr>
          <w:lang w:val="ru-RU"/>
        </w:rPr>
        <w:t>финансировани</w:t>
      </w:r>
      <w:r>
        <w:rPr>
          <w:lang w:val="ru-RU"/>
        </w:rPr>
        <w:t>е</w:t>
      </w:r>
      <w:r w:rsidRPr="00E71424">
        <w:rPr>
          <w:lang w:val="ru-RU"/>
        </w:rPr>
        <w:t xml:space="preserve"> </w:t>
      </w:r>
      <w:r>
        <w:rPr>
          <w:lang w:val="ru-RU"/>
        </w:rPr>
        <w:t xml:space="preserve">для целей </w:t>
      </w:r>
      <w:r w:rsidRPr="00E71424">
        <w:rPr>
          <w:lang w:val="ru-RU"/>
        </w:rPr>
        <w:t xml:space="preserve">биобезопасности, с тем чтобы </w:t>
      </w:r>
      <w:r>
        <w:rPr>
          <w:lang w:val="ru-RU"/>
        </w:rPr>
        <w:t xml:space="preserve">содействовать </w:t>
      </w:r>
      <w:r w:rsidRPr="00E71424">
        <w:rPr>
          <w:lang w:val="ru-RU"/>
        </w:rPr>
        <w:t>полно</w:t>
      </w:r>
      <w:r>
        <w:rPr>
          <w:lang w:val="ru-RU"/>
        </w:rPr>
        <w:t>му</w:t>
      </w:r>
      <w:r w:rsidRPr="00E71424">
        <w:rPr>
          <w:lang w:val="ru-RU"/>
        </w:rPr>
        <w:t xml:space="preserve"> </w:t>
      </w:r>
      <w:r>
        <w:rPr>
          <w:lang w:val="ru-RU"/>
        </w:rPr>
        <w:t xml:space="preserve">и эффективному </w:t>
      </w:r>
      <w:r w:rsidRPr="00E71424">
        <w:rPr>
          <w:lang w:val="ru-RU"/>
        </w:rPr>
        <w:t>осуществлени</w:t>
      </w:r>
      <w:r>
        <w:rPr>
          <w:lang w:val="ru-RU"/>
        </w:rPr>
        <w:t>ю Картахенского</w:t>
      </w:r>
      <w:r w:rsidRPr="007D617F">
        <w:rPr>
          <w:lang w:val="ru-RU"/>
        </w:rPr>
        <w:t xml:space="preserve"> </w:t>
      </w:r>
      <w:r>
        <w:rPr>
          <w:lang w:val="ru-RU"/>
        </w:rPr>
        <w:t>протокола</w:t>
      </w:r>
      <w:r w:rsidRPr="007D617F">
        <w:rPr>
          <w:lang w:val="ru-RU"/>
        </w:rPr>
        <w:t xml:space="preserve">; </w:t>
      </w:r>
      <w:r>
        <w:rPr>
          <w:lang w:val="ru-RU"/>
        </w:rPr>
        <w:t xml:space="preserve"> </w:t>
      </w:r>
    </w:p>
    <w:p w:rsidR="005A386E" w:rsidRPr="006632D7" w:rsidRDefault="005A386E" w:rsidP="00B30E4A">
      <w:pPr>
        <w:pStyle w:val="CBDRecommendText"/>
        <w:ind w:firstLine="567"/>
        <w:rPr>
          <w:lang w:val="ru-RU"/>
        </w:rPr>
      </w:pPr>
      <w:r>
        <w:t>f</w:t>
      </w:r>
      <w:r w:rsidRPr="006632D7">
        <w:rPr>
          <w:lang w:val="ru-RU"/>
        </w:rPr>
        <w:t xml:space="preserve">) </w:t>
      </w:r>
      <w:r w:rsidRPr="006632D7">
        <w:rPr>
          <w:lang w:val="ru-RU"/>
        </w:rPr>
        <w:tab/>
      </w:r>
      <w:r>
        <w:rPr>
          <w:lang w:val="ru-RU"/>
        </w:rPr>
        <w:t>п</w:t>
      </w:r>
      <w:r w:rsidRPr="006632D7">
        <w:rPr>
          <w:lang w:val="ru-RU"/>
        </w:rPr>
        <w:t>родолж</w:t>
      </w:r>
      <w:r>
        <w:rPr>
          <w:lang w:val="ru-RU"/>
        </w:rPr>
        <w:t>а</w:t>
      </w:r>
      <w:r w:rsidRPr="006632D7">
        <w:rPr>
          <w:lang w:val="ru-RU"/>
        </w:rPr>
        <w:t xml:space="preserve">ть изучение способов упрощения процесса подачи заявок на проекты в области биобезопасности, </w:t>
      </w:r>
      <w:r>
        <w:rPr>
          <w:lang w:val="ru-RU"/>
        </w:rPr>
        <w:t xml:space="preserve">учитывая накопленный опыт Сторон, </w:t>
      </w:r>
      <w:r w:rsidRPr="006632D7">
        <w:rPr>
          <w:lang w:val="ru-RU"/>
        </w:rPr>
        <w:t xml:space="preserve">в </w:t>
      </w:r>
      <w:r>
        <w:rPr>
          <w:lang w:val="ru-RU"/>
        </w:rPr>
        <w:t xml:space="preserve">целях обеспечения большей доступности финансирования;  </w:t>
      </w:r>
    </w:p>
    <w:p w:rsidR="005A386E" w:rsidRPr="00B30E4A" w:rsidRDefault="005A386E" w:rsidP="00B82040">
      <w:pPr>
        <w:pStyle w:val="CBDNormalNoNumber"/>
        <w:ind w:firstLine="567"/>
        <w:rPr>
          <w:lang w:val="ru-RU" w:eastAsia="en-GB"/>
        </w:rPr>
      </w:pPr>
      <w:r>
        <w:rPr>
          <w:lang w:val="ru-RU" w:eastAsia="en-GB"/>
        </w:rPr>
        <w:t>9</w:t>
      </w:r>
      <w:r w:rsidRPr="009826F3">
        <w:rPr>
          <w:lang w:val="ru-RU" w:eastAsia="en-GB"/>
        </w:rPr>
        <w:t>.</w:t>
      </w:r>
      <w:r w:rsidRPr="009826F3">
        <w:rPr>
          <w:lang w:val="ru-RU" w:eastAsia="en-GB"/>
        </w:rPr>
        <w:tab/>
      </w:r>
      <w:r w:rsidRPr="00825F64">
        <w:rPr>
          <w:i/>
          <w:lang w:val="ru-RU" w:eastAsia="en-GB"/>
        </w:rPr>
        <w:t>поручает</w:t>
      </w:r>
      <w:r>
        <w:rPr>
          <w:lang w:val="ru-RU" w:eastAsia="en-GB"/>
        </w:rPr>
        <w:t xml:space="preserve"> </w:t>
      </w:r>
      <w:r w:rsidRPr="009826F3">
        <w:rPr>
          <w:lang w:val="ru-RU" w:eastAsia="en-GB"/>
        </w:rPr>
        <w:t>Исполнительно</w:t>
      </w:r>
      <w:r>
        <w:rPr>
          <w:lang w:val="ru-RU" w:eastAsia="en-GB"/>
        </w:rPr>
        <w:t xml:space="preserve">му </w:t>
      </w:r>
      <w:r w:rsidRPr="009826F3">
        <w:rPr>
          <w:lang w:val="ru-RU" w:eastAsia="en-GB"/>
        </w:rPr>
        <w:t>секретар</w:t>
      </w:r>
      <w:r>
        <w:rPr>
          <w:lang w:val="ru-RU" w:eastAsia="en-GB"/>
        </w:rPr>
        <w:t>ю</w:t>
      </w:r>
      <w:r w:rsidRPr="009826F3">
        <w:rPr>
          <w:lang w:val="ru-RU" w:eastAsia="en-GB"/>
        </w:rPr>
        <w:t xml:space="preserve"> продолжить поиск других способов мобилизации дополнительных финансовых ресурсов</w:t>
      </w:r>
      <w:r>
        <w:rPr>
          <w:lang w:val="ru-RU" w:eastAsia="en-GB"/>
        </w:rPr>
        <w:t xml:space="preserve"> из всех источников</w:t>
      </w:r>
      <w:r w:rsidRPr="009826F3">
        <w:rPr>
          <w:lang w:val="ru-RU" w:eastAsia="en-GB"/>
        </w:rPr>
        <w:t xml:space="preserve"> для осуществления Картахенского протокола и представить доклад об этой работе на 13-м совещании Конференции Сторон, в</w:t>
      </w:r>
      <w:r>
        <w:rPr>
          <w:lang w:val="ru-RU" w:eastAsia="en-GB"/>
        </w:rPr>
        <w:t>ыступающей в качестве совещания Сторон Протокола.</w:t>
      </w:r>
    </w:p>
    <w:p w:rsidR="005A386E" w:rsidRPr="003F1A75" w:rsidRDefault="005A386E" w:rsidP="00975047">
      <w:pPr>
        <w:pStyle w:val="Para1"/>
        <w:numPr>
          <w:ilvl w:val="0"/>
          <w:numId w:val="0"/>
        </w:numPr>
        <w:ind w:left="567"/>
        <w:jc w:val="center"/>
      </w:pPr>
      <w:r w:rsidRPr="003F1A75">
        <w:t>_______</w:t>
      </w:r>
      <w:r>
        <w:t>___</w:t>
      </w:r>
    </w:p>
    <w:sectPr w:rsidR="005A386E" w:rsidRPr="003F1A75" w:rsidSect="00C72AAE">
      <w:headerReference w:type="even" r:id="rId10"/>
      <w:headerReference w:type="default" r:id="rId11"/>
      <w:footerReference w:type="even" r:id="rId12"/>
      <w:footerReference w:type="default" r:id="rId13"/>
      <w:headerReference w:type="first" r:id="rId14"/>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86E" w:rsidRPr="003F1A75" w:rsidRDefault="005A386E" w:rsidP="00CF1848">
      <w:r w:rsidRPr="003F1A75">
        <w:separator/>
      </w:r>
    </w:p>
  </w:endnote>
  <w:endnote w:type="continuationSeparator" w:id="0">
    <w:p w:rsidR="005A386E" w:rsidRPr="003F1A75" w:rsidRDefault="005A386E"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6E" w:rsidRPr="003F1A75" w:rsidRDefault="005A386E"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3</w:t>
    </w:r>
    <w:r w:rsidRPr="003F1A75">
      <w:rPr>
        <w:b/>
        <w:bCs/>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6E" w:rsidRPr="003F1A75" w:rsidRDefault="005A386E"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3</w:t>
    </w:r>
    <w:r w:rsidRPr="003F1A75">
      <w:rPr>
        <w:b/>
        <w:bCs/>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86E" w:rsidRPr="003F1A75" w:rsidRDefault="005A386E" w:rsidP="00CF1848">
      <w:r w:rsidRPr="003F1A75">
        <w:separator/>
      </w:r>
    </w:p>
  </w:footnote>
  <w:footnote w:type="continuationSeparator" w:id="0">
    <w:p w:rsidR="005A386E" w:rsidRPr="003F1A75" w:rsidRDefault="005A386E" w:rsidP="00CF1848">
      <w:r w:rsidRPr="003F1A75">
        <w:continuationSeparator/>
      </w:r>
    </w:p>
  </w:footnote>
  <w:footnote w:id="1">
    <w:p w:rsidR="005A386E" w:rsidRDefault="005A386E" w:rsidP="00520BCB">
      <w:pPr>
        <w:pStyle w:val="FootnoteText"/>
      </w:pPr>
      <w:r>
        <w:rPr>
          <w:rStyle w:val="FootnoteReference"/>
          <w:lang w:eastAsia="en-US"/>
        </w:rPr>
        <w:footnoteRef/>
      </w:r>
      <w:r w:rsidRPr="00520BCB">
        <w:rPr>
          <w:lang w:val="ru-RU"/>
        </w:rPr>
        <w:t xml:space="preserve"> </w:t>
      </w:r>
      <w:r w:rsidRPr="00DA382F">
        <w:rPr>
          <w:lang w:val="ru-RU"/>
        </w:rPr>
        <w:t>Серия договоров</w:t>
      </w:r>
      <w:r>
        <w:rPr>
          <w:lang w:val="ru-RU"/>
        </w:rPr>
        <w:t xml:space="preserve"> </w:t>
      </w:r>
      <w:r w:rsidRPr="00DA382F">
        <w:rPr>
          <w:lang w:val="ru-RU"/>
        </w:rPr>
        <w:t>Организаци</w:t>
      </w:r>
      <w:r>
        <w:rPr>
          <w:lang w:val="ru-RU"/>
        </w:rPr>
        <w:t>и</w:t>
      </w:r>
      <w:r w:rsidRPr="00DA382F">
        <w:rPr>
          <w:lang w:val="ru-RU"/>
        </w:rPr>
        <w:t xml:space="preserve"> Объединённых Наций, т. </w:t>
      </w:r>
      <w:r w:rsidRPr="00520BCB">
        <w:rPr>
          <w:lang w:val="ru-RU"/>
        </w:rPr>
        <w:t xml:space="preserve">1760, </w:t>
      </w:r>
      <w:r w:rsidRPr="00DA382F">
        <w:rPr>
          <w:lang w:val="ru-RU"/>
        </w:rPr>
        <w:t>№</w:t>
      </w:r>
      <w:r w:rsidRPr="00520BCB">
        <w:rPr>
          <w:lang w:val="ru-RU"/>
        </w:rPr>
        <w:t xml:space="preserve"> 30619</w:t>
      </w:r>
    </w:p>
  </w:footnote>
  <w:footnote w:id="2">
    <w:p w:rsidR="005A386E" w:rsidRDefault="005A386E" w:rsidP="00B30E4A">
      <w:pPr>
        <w:pStyle w:val="FootnoteText"/>
      </w:pPr>
      <w:r>
        <w:rPr>
          <w:rStyle w:val="FootnoteReference"/>
          <w:lang w:eastAsia="en-US"/>
        </w:rPr>
        <w:footnoteRef/>
      </w:r>
      <w:r w:rsidRPr="00DA382F">
        <w:rPr>
          <w:lang w:val="ru-RU"/>
        </w:rPr>
        <w:t xml:space="preserve"> </w:t>
      </w:r>
      <w:r>
        <w:rPr>
          <w:lang w:val="ru-RU"/>
        </w:rPr>
        <w:t xml:space="preserve">Там же </w:t>
      </w:r>
      <w:r w:rsidRPr="00DA382F">
        <w:rPr>
          <w:lang w:val="ru-RU"/>
        </w:rPr>
        <w:t>т. 2226, № 30619.</w:t>
      </w:r>
    </w:p>
  </w:footnote>
  <w:footnote w:id="3">
    <w:p w:rsidR="005A386E" w:rsidRDefault="005A386E" w:rsidP="00B30E4A">
      <w:pPr>
        <w:pStyle w:val="FootnoteText"/>
      </w:pPr>
      <w:r>
        <w:rPr>
          <w:rStyle w:val="FootnoteReference"/>
          <w:lang w:eastAsia="en-US"/>
        </w:rPr>
        <w:footnoteRef/>
      </w:r>
      <w:r w:rsidRPr="00CD4354">
        <w:rPr>
          <w:lang w:val="ru-RU"/>
        </w:rPr>
        <w:t xml:space="preserve"> </w:t>
      </w:r>
      <w:hyperlink r:id="rId1" w:history="1">
        <w:r w:rsidRPr="00B24E32">
          <w:rPr>
            <w:rStyle w:val="Hyperlink"/>
            <w:lang w:val="en-CA" w:eastAsia="en-US"/>
          </w:rPr>
          <w:t>CBD</w:t>
        </w:r>
        <w:r w:rsidRPr="00CD4354">
          <w:rPr>
            <w:rStyle w:val="Hyperlink"/>
            <w:lang w:val="ru-RU" w:eastAsia="en-US"/>
          </w:rPr>
          <w:t>/</w:t>
        </w:r>
        <w:r w:rsidRPr="00B24E32">
          <w:rPr>
            <w:rStyle w:val="Hyperlink"/>
            <w:lang w:val="en-CA" w:eastAsia="en-US"/>
          </w:rPr>
          <w:t>COP</w:t>
        </w:r>
        <w:r w:rsidRPr="00CD4354">
          <w:rPr>
            <w:rStyle w:val="Hyperlink"/>
            <w:lang w:val="ru-RU" w:eastAsia="en-US"/>
          </w:rPr>
          <w:t>/17/5/</w:t>
        </w:r>
        <w:r w:rsidRPr="00B24E32">
          <w:rPr>
            <w:rStyle w:val="Hyperlink"/>
            <w:lang w:val="en-CA" w:eastAsia="en-US"/>
          </w:rPr>
          <w:t>Add</w:t>
        </w:r>
        <w:r w:rsidRPr="00CD4354">
          <w:rPr>
            <w:rStyle w:val="Hyperlink"/>
            <w:lang w:val="ru-RU" w:eastAsia="en-US"/>
          </w:rPr>
          <w:t>.1</w:t>
        </w:r>
      </w:hyperlink>
      <w:r w:rsidRPr="00CD4354">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6E" w:rsidRPr="003F1A75" w:rsidRDefault="005A386E" w:rsidP="007C4951">
    <w:pPr>
      <w:pStyle w:val="Header"/>
      <w:spacing w:after="240"/>
      <w:rPr>
        <w:szCs w:val="20"/>
      </w:rPr>
    </w:pPr>
    <w:r>
      <w:rPr>
        <w:szCs w:val="20"/>
      </w:rPr>
      <w:t>CBD/CP/MOP/12/L.9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6E" w:rsidRPr="003F1A75" w:rsidRDefault="005A386E" w:rsidP="007C4951">
    <w:pPr>
      <w:pStyle w:val="Header"/>
      <w:spacing w:after="240"/>
      <w:jc w:val="right"/>
    </w:pPr>
    <w:r>
      <w:t>CBD/CP/MOP/12/L.9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6E" w:rsidRDefault="005A386E" w:rsidP="0069498E">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ADED3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880B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B889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30673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11254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56E1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D4E9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4AB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E8B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F061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
  </w:num>
  <w:num w:numId="12">
    <w:abstractNumId w:val="12"/>
  </w:num>
  <w:num w:numId="13">
    <w:abstractNumId w:val="10"/>
  </w:num>
  <w:num w:numId="14">
    <w:abstractNumId w:val="15"/>
  </w:num>
  <w:num w:numId="15">
    <w:abstractNumId w:val="16"/>
  </w:num>
  <w:num w:numId="16">
    <w:abstractNumId w:val="11"/>
  </w:num>
  <w:num w:numId="17">
    <w:abstractNumId w:val="14"/>
  </w:num>
  <w:num w:numId="18">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7BC"/>
    <w:rsid w:val="000038A1"/>
    <w:rsid w:val="00004C9B"/>
    <w:rsid w:val="00020EE8"/>
    <w:rsid w:val="0003595F"/>
    <w:rsid w:val="00043E7F"/>
    <w:rsid w:val="0006066B"/>
    <w:rsid w:val="0007171B"/>
    <w:rsid w:val="000921AA"/>
    <w:rsid w:val="000C19E6"/>
    <w:rsid w:val="000D0F68"/>
    <w:rsid w:val="000E28FE"/>
    <w:rsid w:val="000E673A"/>
    <w:rsid w:val="000E7C6B"/>
    <w:rsid w:val="000F55B6"/>
    <w:rsid w:val="000F6945"/>
    <w:rsid w:val="000F74F5"/>
    <w:rsid w:val="000F78FC"/>
    <w:rsid w:val="001031DF"/>
    <w:rsid w:val="00105372"/>
    <w:rsid w:val="001054A6"/>
    <w:rsid w:val="001078A1"/>
    <w:rsid w:val="001121B3"/>
    <w:rsid w:val="001172F4"/>
    <w:rsid w:val="00122D0B"/>
    <w:rsid w:val="00125112"/>
    <w:rsid w:val="0012660E"/>
    <w:rsid w:val="00130D0E"/>
    <w:rsid w:val="001312AD"/>
    <w:rsid w:val="00131E7A"/>
    <w:rsid w:val="001329C1"/>
    <w:rsid w:val="00134846"/>
    <w:rsid w:val="00137B32"/>
    <w:rsid w:val="00141263"/>
    <w:rsid w:val="001643E3"/>
    <w:rsid w:val="00172AF6"/>
    <w:rsid w:val="00176CEE"/>
    <w:rsid w:val="00186DD8"/>
    <w:rsid w:val="00187978"/>
    <w:rsid w:val="001A35EC"/>
    <w:rsid w:val="001A5872"/>
    <w:rsid w:val="001B13FE"/>
    <w:rsid w:val="001B37B6"/>
    <w:rsid w:val="001B78D3"/>
    <w:rsid w:val="001D0CE0"/>
    <w:rsid w:val="001D7779"/>
    <w:rsid w:val="001E4D8F"/>
    <w:rsid w:val="001E5DDC"/>
    <w:rsid w:val="001E6BDC"/>
    <w:rsid w:val="00211339"/>
    <w:rsid w:val="00227D0F"/>
    <w:rsid w:val="002307AE"/>
    <w:rsid w:val="0023080C"/>
    <w:rsid w:val="00235857"/>
    <w:rsid w:val="00246E5F"/>
    <w:rsid w:val="00254EB5"/>
    <w:rsid w:val="00256DF9"/>
    <w:rsid w:val="00266C4D"/>
    <w:rsid w:val="0027049E"/>
    <w:rsid w:val="00282DB8"/>
    <w:rsid w:val="00287C35"/>
    <w:rsid w:val="00291D61"/>
    <w:rsid w:val="002978C6"/>
    <w:rsid w:val="002F4223"/>
    <w:rsid w:val="003008FE"/>
    <w:rsid w:val="0030169D"/>
    <w:rsid w:val="0030207E"/>
    <w:rsid w:val="00305066"/>
    <w:rsid w:val="003060EB"/>
    <w:rsid w:val="003146F0"/>
    <w:rsid w:val="003153EB"/>
    <w:rsid w:val="00315EF0"/>
    <w:rsid w:val="003211BA"/>
    <w:rsid w:val="0032136E"/>
    <w:rsid w:val="00321985"/>
    <w:rsid w:val="003240EB"/>
    <w:rsid w:val="00336C43"/>
    <w:rsid w:val="00351205"/>
    <w:rsid w:val="00354430"/>
    <w:rsid w:val="00362434"/>
    <w:rsid w:val="00363B2A"/>
    <w:rsid w:val="00372F74"/>
    <w:rsid w:val="00373D1C"/>
    <w:rsid w:val="003A3330"/>
    <w:rsid w:val="003C6698"/>
    <w:rsid w:val="003D78B5"/>
    <w:rsid w:val="003D7AE7"/>
    <w:rsid w:val="003E1C1E"/>
    <w:rsid w:val="003F1A75"/>
    <w:rsid w:val="003F7224"/>
    <w:rsid w:val="00405223"/>
    <w:rsid w:val="00410AC2"/>
    <w:rsid w:val="0042783E"/>
    <w:rsid w:val="00427D21"/>
    <w:rsid w:val="0043513F"/>
    <w:rsid w:val="004418FC"/>
    <w:rsid w:val="004477D7"/>
    <w:rsid w:val="00447F4A"/>
    <w:rsid w:val="00452911"/>
    <w:rsid w:val="00453073"/>
    <w:rsid w:val="00456F67"/>
    <w:rsid w:val="004644C2"/>
    <w:rsid w:val="00467F9C"/>
    <w:rsid w:val="004718A8"/>
    <w:rsid w:val="004800F1"/>
    <w:rsid w:val="004879D2"/>
    <w:rsid w:val="00496876"/>
    <w:rsid w:val="004B60B3"/>
    <w:rsid w:val="004E5C80"/>
    <w:rsid w:val="004F5FA7"/>
    <w:rsid w:val="004F6490"/>
    <w:rsid w:val="005064BE"/>
    <w:rsid w:val="0051006C"/>
    <w:rsid w:val="00511AD0"/>
    <w:rsid w:val="00520BCB"/>
    <w:rsid w:val="00522C9D"/>
    <w:rsid w:val="00534681"/>
    <w:rsid w:val="00535FFB"/>
    <w:rsid w:val="00543FD9"/>
    <w:rsid w:val="00544E4A"/>
    <w:rsid w:val="00552F38"/>
    <w:rsid w:val="0056068E"/>
    <w:rsid w:val="00563442"/>
    <w:rsid w:val="0056348E"/>
    <w:rsid w:val="00565B42"/>
    <w:rsid w:val="0058527B"/>
    <w:rsid w:val="005A2C94"/>
    <w:rsid w:val="005A386E"/>
    <w:rsid w:val="005A6632"/>
    <w:rsid w:val="005B35E2"/>
    <w:rsid w:val="005C4CE6"/>
    <w:rsid w:val="005C54C0"/>
    <w:rsid w:val="005F1816"/>
    <w:rsid w:val="005F2435"/>
    <w:rsid w:val="00604A4E"/>
    <w:rsid w:val="00610CA7"/>
    <w:rsid w:val="006122BA"/>
    <w:rsid w:val="00640178"/>
    <w:rsid w:val="0064174C"/>
    <w:rsid w:val="006473CF"/>
    <w:rsid w:val="006478BF"/>
    <w:rsid w:val="00660965"/>
    <w:rsid w:val="006632D7"/>
    <w:rsid w:val="006712EF"/>
    <w:rsid w:val="00673BA9"/>
    <w:rsid w:val="00677409"/>
    <w:rsid w:val="0069498E"/>
    <w:rsid w:val="00696F91"/>
    <w:rsid w:val="006A73C1"/>
    <w:rsid w:val="006B2290"/>
    <w:rsid w:val="006C09FA"/>
    <w:rsid w:val="006C2F2B"/>
    <w:rsid w:val="006C435C"/>
    <w:rsid w:val="006C7FDE"/>
    <w:rsid w:val="006E70F4"/>
    <w:rsid w:val="007149D0"/>
    <w:rsid w:val="00717D88"/>
    <w:rsid w:val="00726A43"/>
    <w:rsid w:val="00726DEC"/>
    <w:rsid w:val="00732DB4"/>
    <w:rsid w:val="007417EB"/>
    <w:rsid w:val="00757110"/>
    <w:rsid w:val="00786056"/>
    <w:rsid w:val="00787352"/>
    <w:rsid w:val="007942D3"/>
    <w:rsid w:val="00796846"/>
    <w:rsid w:val="007A59F7"/>
    <w:rsid w:val="007B2099"/>
    <w:rsid w:val="007B6C09"/>
    <w:rsid w:val="007B7741"/>
    <w:rsid w:val="007C2D71"/>
    <w:rsid w:val="007C4951"/>
    <w:rsid w:val="007D5FBC"/>
    <w:rsid w:val="007D617F"/>
    <w:rsid w:val="007E063D"/>
    <w:rsid w:val="007E09DA"/>
    <w:rsid w:val="007E0F8A"/>
    <w:rsid w:val="007F0209"/>
    <w:rsid w:val="007F2E83"/>
    <w:rsid w:val="007F4971"/>
    <w:rsid w:val="007F718D"/>
    <w:rsid w:val="008005FE"/>
    <w:rsid w:val="00801FAD"/>
    <w:rsid w:val="00815B9C"/>
    <w:rsid w:val="008178B6"/>
    <w:rsid w:val="00821916"/>
    <w:rsid w:val="00825F64"/>
    <w:rsid w:val="00827A70"/>
    <w:rsid w:val="00833AA5"/>
    <w:rsid w:val="00842825"/>
    <w:rsid w:val="00847980"/>
    <w:rsid w:val="00850BE4"/>
    <w:rsid w:val="00853065"/>
    <w:rsid w:val="00863F28"/>
    <w:rsid w:val="00865B74"/>
    <w:rsid w:val="00866063"/>
    <w:rsid w:val="00894E75"/>
    <w:rsid w:val="008974F0"/>
    <w:rsid w:val="008A0987"/>
    <w:rsid w:val="008A1499"/>
    <w:rsid w:val="008B012A"/>
    <w:rsid w:val="008C69B8"/>
    <w:rsid w:val="008D41D3"/>
    <w:rsid w:val="008F7EF0"/>
    <w:rsid w:val="00906B4F"/>
    <w:rsid w:val="00906E17"/>
    <w:rsid w:val="00913699"/>
    <w:rsid w:val="00916FDA"/>
    <w:rsid w:val="00926821"/>
    <w:rsid w:val="00930BA1"/>
    <w:rsid w:val="0093169E"/>
    <w:rsid w:val="0094285E"/>
    <w:rsid w:val="009505C9"/>
    <w:rsid w:val="00950752"/>
    <w:rsid w:val="009516E4"/>
    <w:rsid w:val="00952225"/>
    <w:rsid w:val="00954BF5"/>
    <w:rsid w:val="00966424"/>
    <w:rsid w:val="00975047"/>
    <w:rsid w:val="009826F3"/>
    <w:rsid w:val="00995C1D"/>
    <w:rsid w:val="00997DE3"/>
    <w:rsid w:val="009A382B"/>
    <w:rsid w:val="009A61EB"/>
    <w:rsid w:val="009B7396"/>
    <w:rsid w:val="009C2DE6"/>
    <w:rsid w:val="009C6D27"/>
    <w:rsid w:val="009D6AB3"/>
    <w:rsid w:val="009E678C"/>
    <w:rsid w:val="009F3CE4"/>
    <w:rsid w:val="009F526B"/>
    <w:rsid w:val="00A02B52"/>
    <w:rsid w:val="00A111D1"/>
    <w:rsid w:val="00A220D3"/>
    <w:rsid w:val="00A42F30"/>
    <w:rsid w:val="00A556E9"/>
    <w:rsid w:val="00AA4A7A"/>
    <w:rsid w:val="00AA6F92"/>
    <w:rsid w:val="00AB2B6A"/>
    <w:rsid w:val="00AB3B90"/>
    <w:rsid w:val="00AB6934"/>
    <w:rsid w:val="00AC34DE"/>
    <w:rsid w:val="00AD38EF"/>
    <w:rsid w:val="00AE1597"/>
    <w:rsid w:val="00AF42DE"/>
    <w:rsid w:val="00B14041"/>
    <w:rsid w:val="00B24E32"/>
    <w:rsid w:val="00B30D4C"/>
    <w:rsid w:val="00B30E4A"/>
    <w:rsid w:val="00B3369F"/>
    <w:rsid w:val="00B337BC"/>
    <w:rsid w:val="00B50FAE"/>
    <w:rsid w:val="00B51FC6"/>
    <w:rsid w:val="00B66E53"/>
    <w:rsid w:val="00B82040"/>
    <w:rsid w:val="00B84B89"/>
    <w:rsid w:val="00B94E6C"/>
    <w:rsid w:val="00BB4606"/>
    <w:rsid w:val="00BC69DA"/>
    <w:rsid w:val="00BD6193"/>
    <w:rsid w:val="00BE6AC2"/>
    <w:rsid w:val="00C174E4"/>
    <w:rsid w:val="00C23D2F"/>
    <w:rsid w:val="00C443BD"/>
    <w:rsid w:val="00C451C5"/>
    <w:rsid w:val="00C50FD6"/>
    <w:rsid w:val="00C52868"/>
    <w:rsid w:val="00C72AAE"/>
    <w:rsid w:val="00C73729"/>
    <w:rsid w:val="00C76273"/>
    <w:rsid w:val="00C80D89"/>
    <w:rsid w:val="00C830D7"/>
    <w:rsid w:val="00C869F0"/>
    <w:rsid w:val="00C90165"/>
    <w:rsid w:val="00C9161D"/>
    <w:rsid w:val="00CA0C1D"/>
    <w:rsid w:val="00CA40FC"/>
    <w:rsid w:val="00CC1D7E"/>
    <w:rsid w:val="00CD4354"/>
    <w:rsid w:val="00CD62E4"/>
    <w:rsid w:val="00CE5128"/>
    <w:rsid w:val="00CF1848"/>
    <w:rsid w:val="00CF27DA"/>
    <w:rsid w:val="00D040BE"/>
    <w:rsid w:val="00D12044"/>
    <w:rsid w:val="00D170D9"/>
    <w:rsid w:val="00D33EFC"/>
    <w:rsid w:val="00D40DBC"/>
    <w:rsid w:val="00D43FA4"/>
    <w:rsid w:val="00D61C85"/>
    <w:rsid w:val="00D74889"/>
    <w:rsid w:val="00D75CA6"/>
    <w:rsid w:val="00D76A18"/>
    <w:rsid w:val="00D80849"/>
    <w:rsid w:val="00D82E8F"/>
    <w:rsid w:val="00DA382F"/>
    <w:rsid w:val="00DB5E0F"/>
    <w:rsid w:val="00DB6C7D"/>
    <w:rsid w:val="00DD04B4"/>
    <w:rsid w:val="00DD118C"/>
    <w:rsid w:val="00DE765C"/>
    <w:rsid w:val="00DF703E"/>
    <w:rsid w:val="00E0665B"/>
    <w:rsid w:val="00E17F1F"/>
    <w:rsid w:val="00E30556"/>
    <w:rsid w:val="00E47FCB"/>
    <w:rsid w:val="00E50938"/>
    <w:rsid w:val="00E56C3B"/>
    <w:rsid w:val="00E66235"/>
    <w:rsid w:val="00E71424"/>
    <w:rsid w:val="00E83C24"/>
    <w:rsid w:val="00E913FA"/>
    <w:rsid w:val="00E9318D"/>
    <w:rsid w:val="00E93F3E"/>
    <w:rsid w:val="00EE2752"/>
    <w:rsid w:val="00EE2AA9"/>
    <w:rsid w:val="00EE3C8F"/>
    <w:rsid w:val="00F018EF"/>
    <w:rsid w:val="00F03C4A"/>
    <w:rsid w:val="00F041E5"/>
    <w:rsid w:val="00F063C2"/>
    <w:rsid w:val="00F14982"/>
    <w:rsid w:val="00F167E1"/>
    <w:rsid w:val="00F32041"/>
    <w:rsid w:val="00F34136"/>
    <w:rsid w:val="00F47CBF"/>
    <w:rsid w:val="00F53193"/>
    <w:rsid w:val="00F5357E"/>
    <w:rsid w:val="00F538E7"/>
    <w:rsid w:val="00F6049C"/>
    <w:rsid w:val="00F6586C"/>
    <w:rsid w:val="00F846C0"/>
    <w:rsid w:val="00F84D13"/>
    <w:rsid w:val="00F9038B"/>
    <w:rsid w:val="00F94774"/>
    <w:rsid w:val="00FA2309"/>
    <w:rsid w:val="00FA663B"/>
    <w:rsid w:val="00FC4BBC"/>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1E6BDC"/>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Body">
    <w:name w:val="Body"/>
    <w:uiPriority w:val="99"/>
    <w:rsid w:val="00B30E4A"/>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 w:val="left" w:pos="1134"/>
        <w:tab w:val="left" w:pos="1701"/>
        <w:tab w:val="left" w:pos="2268"/>
      </w:tabs>
      <w:jc w:val="both"/>
    </w:pPr>
    <w:rPr>
      <w:rFonts w:ascii="Times New Roman" w:hAnsi="Times New Roman" w:cs="Times New Roman"/>
      <w:color w:val="000000"/>
      <w:u w:color="000000"/>
      <w:lang w:val="en-GB" w:eastAsia="en-CA"/>
    </w:rPr>
  </w:style>
  <w:style w:type="numbering" w:customStyle="1" w:styleId="ListCBD">
    <w:name w:val="ListCBD"/>
    <w:rsid w:val="00563CB6"/>
    <w:pPr>
      <w:numPr>
        <w:numId w:val="16"/>
      </w:numPr>
    </w:pPr>
  </w:style>
  <w:style w:type="numbering" w:customStyle="1" w:styleId="CBDHeadings">
    <w:name w:val="CBD_Headings"/>
    <w:rsid w:val="00563CB6"/>
    <w:pPr>
      <w:numPr>
        <w:numId w:val="17"/>
      </w:numPr>
    </w:pPr>
  </w:style>
</w:styles>
</file>

<file path=word/webSettings.xml><?xml version="1.0" encoding="utf-8"?>
<w:webSettings xmlns:r="http://schemas.openxmlformats.org/officeDocument/2006/relationships" xmlns:w="http://schemas.openxmlformats.org/wordprocessingml/2006/main">
  <w:divs>
    <w:div w:id="7861929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FD7409-7385-4FEA-811C-FB61FEFB2B39}"/>
</file>

<file path=customXml/itemProps2.xml><?xml version="1.0" encoding="utf-8"?>
<ds:datastoreItem xmlns:ds="http://schemas.openxmlformats.org/officeDocument/2006/customXml" ds:itemID="{ACB614BA-EE64-4767-B9F2-BAEA9F301E95}"/>
</file>

<file path=customXml/itemProps3.xml><?xml version="1.0" encoding="utf-8"?>
<ds:datastoreItem xmlns:ds="http://schemas.openxmlformats.org/officeDocument/2006/customXml" ds:itemID="{CE9F9F30-080C-4FA8-8F67-1185A07B21A1}"/>
</file>

<file path=docProps/app.xml><?xml version="1.0" encoding="utf-8"?>
<Properties xmlns="http://schemas.openxmlformats.org/officeDocument/2006/extended-properties" xmlns:vt="http://schemas.openxmlformats.org/officeDocument/2006/docPropsVTypes">
  <Template>cp-mop-12-template-en.dotm</Template>
  <TotalTime>24</TotalTime>
  <Pages>3</Pages>
  <Words>987</Words>
  <Characters>5449</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CBD/CP/MOP/12/WG.II/CRP.7</dc:subject>
  <dc:creator>Veronique Lefebvre</dc:creator>
  <cp:keywords>Convention on Biological Diversity</cp:keywords>
  <dc:description/>
  <cp:lastModifiedBy>Brodsky</cp:lastModifiedBy>
  <cp:revision>15</cp:revision>
  <cp:lastPrinted>2026-10-21T04:37:00Z</cp:lastPrinted>
  <dcterms:created xsi:type="dcterms:W3CDTF">2026-10-23T13:37:00Z</dcterms:created>
  <dcterms:modified xsi:type="dcterms:W3CDTF">2026-10-23T14:10:00Z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