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57659" w14:paraId="07F6750D" w14:textId="77777777" w:rsidTr="00DE24F6">
        <w:trPr>
          <w:trHeight w:val="844"/>
        </w:trPr>
        <w:tc>
          <w:tcPr>
            <w:tcW w:w="976" w:type="dxa"/>
            <w:tcBorders>
              <w:bottom w:val="single" w:sz="12" w:space="0" w:color="auto"/>
            </w:tcBorders>
          </w:tcPr>
          <w:p w14:paraId="1DEFF495" w14:textId="77777777" w:rsidR="00C9161D" w:rsidRPr="00F57659" w:rsidRDefault="00C9161D" w:rsidP="003B5508">
            <w:pPr>
              <w:suppressLineNumbers/>
              <w:suppressAutoHyphens/>
              <w:rPr>
                <w:snapToGrid w:val="0"/>
                <w:kern w:val="22"/>
                <w:lang w:val="fr-FR"/>
              </w:rPr>
            </w:pPr>
            <w:r w:rsidRPr="00F57659">
              <w:rPr>
                <w:noProof/>
                <w:snapToGrid w:val="0"/>
                <w:kern w:val="22"/>
                <w:lang w:val="fr-FR"/>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1672DDED" w:rsidR="00FA663B" w:rsidRPr="00F57659" w:rsidRDefault="000A4593" w:rsidP="003B5508">
            <w:pPr>
              <w:suppressLineNumbers/>
              <w:suppressAutoHyphens/>
              <w:rPr>
                <w:snapToGrid w:val="0"/>
                <w:kern w:val="22"/>
                <w:lang w:val="fr-FR"/>
              </w:rPr>
            </w:pPr>
            <w:r w:rsidRPr="00F57659">
              <w:rPr>
                <w:noProof/>
                <w:lang w:val="fr-FR" w:eastAsia="fr-CA"/>
              </w:rPr>
              <w:drawing>
                <wp:inline distT="0" distB="0" distL="0" distR="0" wp14:anchorId="4FB89674" wp14:editId="7770B34F">
                  <wp:extent cx="590550" cy="342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F57659" w:rsidRDefault="00C9161D" w:rsidP="003B5508">
            <w:pPr>
              <w:suppressLineNumbers/>
              <w:suppressAutoHyphens/>
              <w:jc w:val="right"/>
              <w:rPr>
                <w:rFonts w:ascii="Arial" w:hAnsi="Arial" w:cs="Arial"/>
                <w:b/>
                <w:snapToGrid w:val="0"/>
                <w:kern w:val="22"/>
                <w:sz w:val="32"/>
                <w:szCs w:val="32"/>
                <w:lang w:val="fr-FR"/>
              </w:rPr>
            </w:pPr>
            <w:r w:rsidRPr="00F57659">
              <w:rPr>
                <w:rFonts w:ascii="Arial" w:hAnsi="Arial" w:cs="Arial"/>
                <w:b/>
                <w:snapToGrid w:val="0"/>
                <w:kern w:val="22"/>
                <w:sz w:val="32"/>
                <w:szCs w:val="32"/>
                <w:lang w:val="fr-FR"/>
              </w:rPr>
              <w:t>CBD</w:t>
            </w:r>
          </w:p>
        </w:tc>
      </w:tr>
      <w:tr w:rsidR="00C9161D" w:rsidRPr="00F57659" w14:paraId="6F751905" w14:textId="77777777" w:rsidTr="00CF1848">
        <w:tc>
          <w:tcPr>
            <w:tcW w:w="6117" w:type="dxa"/>
            <w:gridSpan w:val="2"/>
            <w:tcBorders>
              <w:top w:val="single" w:sz="12" w:space="0" w:color="auto"/>
              <w:bottom w:val="single" w:sz="36" w:space="0" w:color="auto"/>
            </w:tcBorders>
            <w:vAlign w:val="center"/>
          </w:tcPr>
          <w:p w14:paraId="14F52A6C" w14:textId="67D80F68" w:rsidR="00C9161D" w:rsidRPr="00F57659" w:rsidRDefault="000A4593" w:rsidP="003B5508">
            <w:pPr>
              <w:suppressLineNumbers/>
              <w:suppressAutoHyphens/>
              <w:rPr>
                <w:snapToGrid w:val="0"/>
                <w:kern w:val="22"/>
                <w:lang w:val="fr-FR"/>
              </w:rPr>
            </w:pPr>
            <w:r w:rsidRPr="00F57659">
              <w:rPr>
                <w:noProof/>
                <w:lang w:val="fr-FR" w:eastAsia="fr-CA"/>
              </w:rPr>
              <w:drawing>
                <wp:inline distT="0" distB="0" distL="0" distR="0" wp14:anchorId="66D3F700" wp14:editId="6CB79C41">
                  <wp:extent cx="2860675" cy="1073785"/>
                  <wp:effectExtent l="0" t="0" r="0" b="0"/>
                  <wp:docPr id="2" name="Picture 1" descr="CBD_logo_fr-CMYK-black [Converted]"/>
                  <wp:cNvGraphicFramePr/>
                  <a:graphic xmlns:a="http://schemas.openxmlformats.org/drawingml/2006/main">
                    <a:graphicData uri="http://schemas.openxmlformats.org/drawingml/2006/picture">
                      <pic:pic xmlns:pic="http://schemas.openxmlformats.org/drawingml/2006/picture">
                        <pic:nvPicPr>
                          <pic:cNvPr id="1" name="Pictur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57659" w:rsidRDefault="00C9161D" w:rsidP="003B5508">
            <w:pPr>
              <w:suppressLineNumbers/>
              <w:suppressAutoHyphens/>
              <w:ind w:left="1215"/>
              <w:rPr>
                <w:snapToGrid w:val="0"/>
                <w:kern w:val="22"/>
                <w:szCs w:val="22"/>
                <w:lang w:val="fr-FR"/>
              </w:rPr>
            </w:pPr>
            <w:r w:rsidRPr="00F57659">
              <w:rPr>
                <w:snapToGrid w:val="0"/>
                <w:kern w:val="22"/>
                <w:szCs w:val="22"/>
                <w:lang w:val="fr-FR"/>
              </w:rPr>
              <w:t>Distr.</w:t>
            </w:r>
          </w:p>
          <w:p w14:paraId="35000EB4" w14:textId="0EA4D62A" w:rsidR="005B5F5F" w:rsidRPr="00F57659" w:rsidRDefault="00D40ADD" w:rsidP="003B5508">
            <w:pPr>
              <w:suppressLineNumbers/>
              <w:suppressAutoHyphens/>
              <w:ind w:left="1215"/>
              <w:jc w:val="left"/>
              <w:rPr>
                <w:snapToGrid w:val="0"/>
                <w:kern w:val="22"/>
                <w:szCs w:val="22"/>
                <w:lang w:val="fr-FR"/>
              </w:rPr>
            </w:pPr>
            <w:sdt>
              <w:sdtPr>
                <w:rPr>
                  <w:snapToGrid w:val="0"/>
                  <w:kern w:val="22"/>
                  <w:szCs w:val="22"/>
                  <w:lang w:val="fr-FR"/>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0A4593" w:rsidRPr="00F57659">
                  <w:rPr>
                    <w:snapToGrid w:val="0"/>
                    <w:kern w:val="22"/>
                    <w:szCs w:val="22"/>
                    <w:lang w:val="fr-FR"/>
                  </w:rPr>
                  <w:t>GÉNÉRALE</w:t>
                </w:r>
              </w:sdtContent>
            </w:sdt>
          </w:p>
          <w:p w14:paraId="06715052" w14:textId="77777777" w:rsidR="00C9161D" w:rsidRPr="00F57659" w:rsidRDefault="00C9161D" w:rsidP="003B5508">
            <w:pPr>
              <w:suppressLineNumbers/>
              <w:suppressAutoHyphens/>
              <w:ind w:left="1215"/>
              <w:rPr>
                <w:snapToGrid w:val="0"/>
                <w:kern w:val="22"/>
                <w:szCs w:val="22"/>
                <w:lang w:val="fr-FR"/>
              </w:rPr>
            </w:pPr>
          </w:p>
          <w:p w14:paraId="44230134" w14:textId="5734788D" w:rsidR="00C9161D" w:rsidRPr="00F57659" w:rsidRDefault="00D40ADD" w:rsidP="003B5508">
            <w:pPr>
              <w:suppressLineNumbers/>
              <w:suppressAutoHyphens/>
              <w:ind w:left="1215"/>
              <w:rPr>
                <w:snapToGrid w:val="0"/>
                <w:kern w:val="22"/>
                <w:szCs w:val="22"/>
                <w:lang w:val="fr-FR"/>
              </w:rPr>
            </w:pPr>
            <w:sdt>
              <w:sdtPr>
                <w:rPr>
                  <w:snapToGrid w:val="0"/>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C4770" w:rsidRPr="00F57659">
                  <w:rPr>
                    <w:snapToGrid w:val="0"/>
                    <w:kern w:val="22"/>
                    <w:szCs w:val="22"/>
                    <w:lang w:val="fr-FR"/>
                  </w:rPr>
                  <w:t>CBD/WG2020/</w:t>
                </w:r>
                <w:r w:rsidR="00672880" w:rsidRPr="00F57659">
                  <w:rPr>
                    <w:snapToGrid w:val="0"/>
                    <w:kern w:val="22"/>
                    <w:szCs w:val="22"/>
                    <w:lang w:val="fr-FR"/>
                  </w:rPr>
                  <w:t>5</w:t>
                </w:r>
                <w:r w:rsidR="002C4770" w:rsidRPr="00F57659">
                  <w:rPr>
                    <w:snapToGrid w:val="0"/>
                    <w:kern w:val="22"/>
                    <w:szCs w:val="22"/>
                    <w:lang w:val="fr-FR"/>
                  </w:rPr>
                  <w:t>/1/Add.1</w:t>
                </w:r>
              </w:sdtContent>
            </w:sdt>
          </w:p>
          <w:p w14:paraId="55B9DF90" w14:textId="6CA362F4" w:rsidR="00BB517D" w:rsidRPr="00F57659" w:rsidRDefault="00D40ADD" w:rsidP="003B5508">
            <w:pPr>
              <w:suppressLineNumbers/>
              <w:suppressAutoHyphens/>
              <w:ind w:left="1215"/>
              <w:jc w:val="left"/>
              <w:rPr>
                <w:snapToGrid w:val="0"/>
                <w:kern w:val="22"/>
                <w:szCs w:val="22"/>
                <w:lang w:val="fr-FR"/>
              </w:rPr>
            </w:pPr>
            <w:sdt>
              <w:sdtPr>
                <w:rPr>
                  <w:snapToGrid w:val="0"/>
                  <w:kern w:val="22"/>
                  <w:szCs w:val="22"/>
                  <w:lang w:val="fr-FR"/>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2-10-07T00:00:00Z">
                  <w:dateFormat w:val="d MMMM yyyy"/>
                  <w:lid w:val="en-US"/>
                  <w:storeMappedDataAs w:val="dateTime"/>
                  <w:calendar w:val="gregorian"/>
                </w:date>
              </w:sdtPr>
              <w:sdtEndPr/>
              <w:sdtContent>
                <w:r w:rsidR="00F57659">
                  <w:rPr>
                    <w:snapToGrid w:val="0"/>
                    <w:kern w:val="22"/>
                    <w:szCs w:val="22"/>
                    <w:lang w:val="en-US"/>
                  </w:rPr>
                  <w:t>7 October 2022</w:t>
                </w:r>
              </w:sdtContent>
            </w:sdt>
          </w:p>
          <w:p w14:paraId="159892DF" w14:textId="6ECE0F80" w:rsidR="00C9161D" w:rsidRPr="00F57659" w:rsidRDefault="00C9161D" w:rsidP="003B5508">
            <w:pPr>
              <w:suppressLineNumbers/>
              <w:suppressAutoHyphens/>
              <w:ind w:left="1215"/>
              <w:rPr>
                <w:snapToGrid w:val="0"/>
                <w:kern w:val="22"/>
                <w:szCs w:val="22"/>
                <w:lang w:val="fr-FR"/>
              </w:rPr>
            </w:pPr>
          </w:p>
          <w:p w14:paraId="7235A718" w14:textId="11F68496" w:rsidR="000A4593" w:rsidRPr="00F57659" w:rsidRDefault="000A4593" w:rsidP="003B5508">
            <w:pPr>
              <w:suppressLineNumbers/>
              <w:suppressAutoHyphens/>
              <w:ind w:left="1215"/>
              <w:rPr>
                <w:snapToGrid w:val="0"/>
                <w:kern w:val="22"/>
                <w:szCs w:val="22"/>
                <w:lang w:val="fr-FR"/>
              </w:rPr>
            </w:pPr>
            <w:r w:rsidRPr="00F57659">
              <w:rPr>
                <w:snapToGrid w:val="0"/>
                <w:kern w:val="22"/>
                <w:szCs w:val="22"/>
                <w:lang w:val="fr-FR"/>
              </w:rPr>
              <w:t>FRANÇAIS</w:t>
            </w:r>
          </w:p>
          <w:p w14:paraId="19472D49" w14:textId="7D087271" w:rsidR="00C9161D" w:rsidRPr="00F57659" w:rsidRDefault="006B2290" w:rsidP="003B5508">
            <w:pPr>
              <w:suppressLineNumbers/>
              <w:suppressAutoHyphens/>
              <w:ind w:left="1215"/>
              <w:rPr>
                <w:snapToGrid w:val="0"/>
                <w:kern w:val="22"/>
                <w:szCs w:val="22"/>
                <w:lang w:val="fr-FR"/>
              </w:rPr>
            </w:pPr>
            <w:r w:rsidRPr="00F57659">
              <w:rPr>
                <w:snapToGrid w:val="0"/>
                <w:kern w:val="22"/>
                <w:szCs w:val="22"/>
                <w:lang w:val="fr-FR"/>
              </w:rPr>
              <w:t xml:space="preserve">ORIGINAL: </w:t>
            </w:r>
            <w:r w:rsidR="000A4593" w:rsidRPr="00F57659">
              <w:rPr>
                <w:snapToGrid w:val="0"/>
                <w:kern w:val="22"/>
                <w:szCs w:val="22"/>
                <w:lang w:val="fr-FR"/>
              </w:rPr>
              <w:t>ANGLAIS</w:t>
            </w:r>
          </w:p>
          <w:p w14:paraId="5AA10CCE" w14:textId="77777777" w:rsidR="00C9161D" w:rsidRPr="00F57659" w:rsidRDefault="00C9161D" w:rsidP="003B5508">
            <w:pPr>
              <w:suppressLineNumbers/>
              <w:suppressAutoHyphens/>
              <w:rPr>
                <w:snapToGrid w:val="0"/>
                <w:kern w:val="22"/>
                <w:szCs w:val="22"/>
                <w:lang w:val="fr-FR"/>
              </w:rPr>
            </w:pPr>
          </w:p>
        </w:tc>
      </w:tr>
    </w:tbl>
    <w:p w14:paraId="7A4DBB04" w14:textId="2CA25C5A" w:rsidR="00134846" w:rsidRPr="00F57659" w:rsidRDefault="000A4593" w:rsidP="000A4593">
      <w:pPr>
        <w:pStyle w:val="meetingname"/>
        <w:suppressLineNumbers/>
        <w:suppressAutoHyphens/>
        <w:ind w:right="4940"/>
        <w:jc w:val="left"/>
        <w:rPr>
          <w:caps w:val="0"/>
          <w:snapToGrid w:val="0"/>
          <w:kern w:val="22"/>
          <w:lang w:val="fr-FR"/>
        </w:rPr>
      </w:pPr>
      <w:r w:rsidRPr="00F57659">
        <w:rPr>
          <w:caps w:val="0"/>
          <w:kern w:val="22"/>
          <w:lang w:val="fr-FR"/>
        </w:rPr>
        <w:t>GROUPE DE TRAVAIL À COMPOSITION NON LIMITÉE SUR LE CADRE MONDIAL DE LA BIODIVERSITÉ POUR L’APRÈS-2020</w:t>
      </w:r>
    </w:p>
    <w:p w14:paraId="010EB224" w14:textId="77777777" w:rsidR="000A4593" w:rsidRPr="00F57659" w:rsidRDefault="000A4593" w:rsidP="000A4593">
      <w:pPr>
        <w:suppressLineNumbers/>
        <w:suppressAutoHyphens/>
        <w:ind w:left="142" w:right="4824" w:hanging="142"/>
        <w:jc w:val="left"/>
        <w:rPr>
          <w:snapToGrid w:val="0"/>
          <w:kern w:val="22"/>
          <w:szCs w:val="22"/>
          <w:lang w:val="fr-FR" w:eastAsia="nb-NO"/>
        </w:rPr>
      </w:pPr>
      <w:r w:rsidRPr="00F57659">
        <w:rPr>
          <w:snapToGrid w:val="0"/>
          <w:kern w:val="22"/>
          <w:szCs w:val="22"/>
          <w:lang w:val="fr-FR" w:eastAsia="nb-NO"/>
        </w:rPr>
        <w:t>Cinquième réunion</w:t>
      </w:r>
    </w:p>
    <w:p w14:paraId="617EF6D0" w14:textId="2BD4CDA5" w:rsidR="00134846" w:rsidRPr="00F57659" w:rsidRDefault="000A4593" w:rsidP="000A4593">
      <w:pPr>
        <w:suppressLineNumbers/>
        <w:suppressAutoHyphens/>
        <w:ind w:left="142" w:right="4824" w:hanging="142"/>
        <w:jc w:val="left"/>
        <w:rPr>
          <w:snapToGrid w:val="0"/>
          <w:kern w:val="22"/>
          <w:szCs w:val="22"/>
          <w:lang w:val="fr-FR" w:eastAsia="nb-NO"/>
        </w:rPr>
      </w:pPr>
      <w:r w:rsidRPr="00F57659">
        <w:rPr>
          <w:snapToGrid w:val="0"/>
          <w:kern w:val="22"/>
          <w:szCs w:val="22"/>
          <w:lang w:val="fr-FR" w:eastAsia="nb-NO"/>
        </w:rPr>
        <w:t>Montréal, 3-5 décembre 2022</w:t>
      </w:r>
    </w:p>
    <w:p w14:paraId="19929EC5" w14:textId="34756BAE" w:rsidR="000A72BA" w:rsidRPr="00F57659" w:rsidRDefault="00D40ADD" w:rsidP="00092D21">
      <w:pPr>
        <w:pStyle w:val="Heading1"/>
        <w:tabs>
          <w:tab w:val="clear" w:pos="720"/>
        </w:tabs>
        <w:rPr>
          <w:rFonts w:ascii="Times New Roman Bold" w:hAnsi="Times New Roman Bold" w:cs="Times New Roman Bold"/>
          <w:snapToGrid w:val="0"/>
          <w:kern w:val="22"/>
          <w:szCs w:val="22"/>
          <w:lang w:val="fr-FR"/>
        </w:rPr>
      </w:pPr>
      <w:sdt>
        <w:sdtPr>
          <w:rPr>
            <w:snapToGrid w:val="0"/>
            <w:kern w:val="22"/>
            <w:szCs w:val="22"/>
            <w:lang w:val="fr-FR"/>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0A4593" w:rsidRPr="00F57659">
            <w:rPr>
              <w:snapToGrid w:val="0"/>
              <w:kern w:val="22"/>
              <w:szCs w:val="22"/>
              <w:lang w:val="fr-FR"/>
            </w:rPr>
            <w:t>ORDRE DU JOUR PROVISOIRE ANNOTÉ</w:t>
          </w:r>
        </w:sdtContent>
      </w:sdt>
    </w:p>
    <w:p w14:paraId="371C9F8D" w14:textId="2E8E465E" w:rsidR="0074765E" w:rsidRPr="00F57659" w:rsidRDefault="0025505F" w:rsidP="0074765E">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À sa quatorzième réunion, l</w:t>
      </w:r>
      <w:r w:rsidR="000A4593" w:rsidRPr="00F57659">
        <w:rPr>
          <w:rFonts w:eastAsia="Malgun Gothic"/>
          <w:kern w:val="22"/>
          <w:szCs w:val="22"/>
          <w:lang w:val="fr-FR"/>
        </w:rPr>
        <w:t>a Conférence des Parties</w:t>
      </w:r>
      <w:r w:rsidRPr="00F57659">
        <w:rPr>
          <w:rFonts w:eastAsia="Malgun Gothic"/>
          <w:kern w:val="22"/>
          <w:szCs w:val="22"/>
          <w:lang w:val="fr-FR"/>
        </w:rPr>
        <w:t xml:space="preserve"> </w:t>
      </w:r>
      <w:r w:rsidR="000A4593" w:rsidRPr="00F57659">
        <w:rPr>
          <w:rFonts w:eastAsia="Malgun Gothic"/>
          <w:kern w:val="22"/>
          <w:szCs w:val="22"/>
          <w:lang w:val="fr-FR"/>
        </w:rPr>
        <w:t xml:space="preserve">a adopté le processus préparatoire du cadre mondial de la biodiversité pour l'après-2020 (décision </w:t>
      </w:r>
      <w:hyperlink r:id="rId15" w:history="1">
        <w:r w:rsidR="000A4593" w:rsidRPr="00F57659">
          <w:rPr>
            <w:rStyle w:val="Hyperlink"/>
            <w:rFonts w:eastAsia="Malgun Gothic"/>
            <w:kern w:val="22"/>
            <w:sz w:val="22"/>
            <w:szCs w:val="22"/>
            <w:lang w:val="fr-FR"/>
          </w:rPr>
          <w:t>14/34</w:t>
        </w:r>
      </w:hyperlink>
      <w:r w:rsidR="000A4593" w:rsidRPr="00F57659">
        <w:rPr>
          <w:rFonts w:eastAsia="Malgun Gothic"/>
          <w:kern w:val="22"/>
          <w:szCs w:val="22"/>
          <w:lang w:val="fr-FR"/>
        </w:rPr>
        <w:t xml:space="preserve">) et créé un groupe de travail intersessions à composition non limitée en appui à la préparation du cadre mondial de la biodiversité pour l'après-2020. La Conférence des Parties siégeant en tant que réunion des Parties au Protocole de Cartagena a souligné l’importance d’inclure la prévention des risques biotechnologiques dans le cadre mondial de la biodiversité pour l'après-2020 et a entrepris les démarches en vue de la préparation du volet de prévention des risques biotechnologiques du cadre mondial de la biodiversité pour l'après-2020 </w:t>
      </w:r>
      <w:r w:rsidR="000A4593" w:rsidRPr="00F57659">
        <w:rPr>
          <w:kern w:val="22"/>
          <w:szCs w:val="22"/>
          <w:lang w:val="fr-FR"/>
        </w:rPr>
        <w:t xml:space="preserve">(décision </w:t>
      </w:r>
      <w:hyperlink r:id="rId16" w:history="1">
        <w:r w:rsidR="000A4593" w:rsidRPr="00F57659">
          <w:rPr>
            <w:rStyle w:val="Hyperlink"/>
            <w:kern w:val="22"/>
            <w:sz w:val="22"/>
            <w:szCs w:val="22"/>
            <w:lang w:val="fr-FR"/>
          </w:rPr>
          <w:t>CP-9/7</w:t>
        </w:r>
      </w:hyperlink>
      <w:r w:rsidR="000A4593" w:rsidRPr="00F57659">
        <w:rPr>
          <w:kern w:val="22"/>
          <w:szCs w:val="22"/>
          <w:lang w:val="fr-FR"/>
        </w:rPr>
        <w:t xml:space="preserve">). La Conférence des Parties siégeant en tant que réunion des Parties au Protocole de Nagoya </w:t>
      </w:r>
      <w:r w:rsidR="001D6A17" w:rsidRPr="00F57659">
        <w:rPr>
          <w:kern w:val="22"/>
          <w:szCs w:val="22"/>
          <w:lang w:val="fr-FR"/>
        </w:rPr>
        <w:t xml:space="preserve">sur l’accès et le partage des avantages </w:t>
      </w:r>
      <w:r w:rsidR="000A4593" w:rsidRPr="00F57659">
        <w:rPr>
          <w:kern w:val="22"/>
          <w:szCs w:val="22"/>
          <w:lang w:val="fr-FR"/>
        </w:rPr>
        <w:t xml:space="preserve">a invité les Parties au Protocole à participer au processus d’élaboration du cadre mondial de la biodiversité pour l'après-2020 (décision </w:t>
      </w:r>
      <w:hyperlink r:id="rId17" w:history="1">
        <w:r w:rsidR="000A4593" w:rsidRPr="00F57659">
          <w:rPr>
            <w:rStyle w:val="Hyperlink"/>
            <w:kern w:val="22"/>
            <w:sz w:val="22"/>
            <w:szCs w:val="22"/>
            <w:lang w:val="fr-FR"/>
          </w:rPr>
          <w:t>NP-3/15</w:t>
        </w:r>
      </w:hyperlink>
      <w:r w:rsidR="000A4593" w:rsidRPr="00F57659">
        <w:rPr>
          <w:kern w:val="22"/>
          <w:szCs w:val="22"/>
          <w:lang w:val="fr-FR"/>
        </w:rPr>
        <w:t>). D’autres décisions de la Conférence des Parties contiennent des éléments pertinents à la préparation du cadre mondial de la biodiversité pour l'après-2020</w:t>
      </w:r>
      <w:r w:rsidR="0074765E" w:rsidRPr="00F57659">
        <w:rPr>
          <w:rStyle w:val="FootnoteReference"/>
          <w:rFonts w:eastAsia="Malgun Gothic"/>
          <w:kern w:val="22"/>
          <w:szCs w:val="22"/>
          <w:lang w:val="fr-FR"/>
        </w:rPr>
        <w:footnoteReference w:id="1"/>
      </w:r>
      <w:r w:rsidR="000A4593" w:rsidRPr="00F57659">
        <w:rPr>
          <w:kern w:val="22"/>
          <w:szCs w:val="22"/>
          <w:lang w:val="fr-FR"/>
        </w:rPr>
        <w:t>.</w:t>
      </w:r>
    </w:p>
    <w:p w14:paraId="6021B777" w14:textId="40BFA977" w:rsidR="0074765E" w:rsidRPr="00F57659" w:rsidRDefault="00A759A1" w:rsidP="0074765E">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La Conférence des Parties a désigné M. Francis Ogwal (Ouganda) et M. Basile van Havre (Canada) coprésidents du Groupe de travail</w:t>
      </w:r>
      <w:r w:rsidRPr="00F57659">
        <w:rPr>
          <w:rStyle w:val="FootnoteReference"/>
          <w:rFonts w:eastAsia="Malgun Gothic"/>
          <w:kern w:val="22"/>
          <w:szCs w:val="22"/>
          <w:lang w:val="fr-FR"/>
        </w:rPr>
        <w:footnoteReference w:id="2"/>
      </w:r>
      <w:r w:rsidRPr="00F57659">
        <w:rPr>
          <w:rFonts w:eastAsia="Malgun Gothic"/>
          <w:kern w:val="22"/>
          <w:szCs w:val="22"/>
          <w:lang w:val="fr-FR"/>
        </w:rPr>
        <w:t>. Le Bureau de la Conférence des Parties servira de Bureau du Groupe de travail, conformément au règlement intérieur</w:t>
      </w:r>
      <w:r w:rsidR="0074765E" w:rsidRPr="00F57659">
        <w:rPr>
          <w:rFonts w:eastAsia="Malgun Gothic"/>
          <w:kern w:val="22"/>
          <w:szCs w:val="22"/>
          <w:lang w:val="fr-FR"/>
        </w:rPr>
        <w:t>.</w:t>
      </w:r>
    </w:p>
    <w:p w14:paraId="088848DE" w14:textId="4B439200" w:rsidR="0074765E" w:rsidRPr="00F57659" w:rsidRDefault="00A759A1" w:rsidP="0074765E">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Le Groupe de travail sera formé de représentants des Parties à la Convention et aux protocoles, et ouvert aux observateurs, comme indiqué dans l’annexe à la décision 14/34</w:t>
      </w:r>
      <w:r w:rsidR="0074765E" w:rsidRPr="00F57659">
        <w:rPr>
          <w:kern w:val="22"/>
          <w:szCs w:val="22"/>
          <w:lang w:val="fr-FR"/>
        </w:rPr>
        <w:t>.</w:t>
      </w:r>
    </w:p>
    <w:p w14:paraId="644FFC54" w14:textId="781B0E2A" w:rsidR="00A759A1" w:rsidRPr="00F57659" w:rsidRDefault="00A759A1" w:rsidP="00A759A1">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Le processus de négociation aboutira à l’adoption d’un cadre mondial de la biodiversité pour l'après-2020 par la Conférence des Parties à la deuxième partie de sa quinzième réunion et à son appui par les Conférences des Parties siégeant en tant que réunions des Parties aux Protocoles à leurs réunions</w:t>
      </w:r>
      <w:r w:rsidRPr="00F57659">
        <w:rPr>
          <w:rStyle w:val="FootnoteReference"/>
          <w:rFonts w:eastAsia="Malgun Gothic"/>
          <w:kern w:val="22"/>
          <w:szCs w:val="22"/>
          <w:lang w:val="fr-FR"/>
        </w:rPr>
        <w:footnoteReference w:id="3"/>
      </w:r>
      <w:r w:rsidRPr="00F57659">
        <w:rPr>
          <w:rFonts w:eastAsia="Malgun Gothic"/>
          <w:kern w:val="22"/>
          <w:szCs w:val="22"/>
          <w:lang w:val="fr-FR"/>
        </w:rPr>
        <w:t>.</w:t>
      </w:r>
    </w:p>
    <w:p w14:paraId="6B901DC5" w14:textId="77777777" w:rsidR="00A759A1" w:rsidRPr="00F57659" w:rsidRDefault="00A759A1" w:rsidP="00A759A1">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 xml:space="preserve">La première réunion du Groupe de travail a eu lieu du 27 au 30 août 2019 à Nairobi. Le rapport de la réunion est publié dans le document </w:t>
      </w:r>
      <w:hyperlink r:id="rId18" w:history="1">
        <w:r w:rsidRPr="00F57659">
          <w:rPr>
            <w:rStyle w:val="Hyperlink"/>
            <w:rFonts w:eastAsia="Malgun Gothic"/>
            <w:sz w:val="22"/>
            <w:szCs w:val="22"/>
            <w:lang w:val="fr-FR"/>
          </w:rPr>
          <w:t>CBD/WG2020/1/5</w:t>
        </w:r>
      </w:hyperlink>
      <w:r w:rsidRPr="00F57659">
        <w:rPr>
          <w:rFonts w:eastAsia="Malgun Gothic"/>
          <w:kern w:val="22"/>
          <w:szCs w:val="22"/>
          <w:lang w:val="fr-FR"/>
        </w:rPr>
        <w:t>.</w:t>
      </w:r>
    </w:p>
    <w:p w14:paraId="320EE14A" w14:textId="12D3070E" w:rsidR="0074765E" w:rsidRPr="00F57659" w:rsidRDefault="00A759A1" w:rsidP="00A759A1">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 xml:space="preserve">La deuxième réunion du Groupe de travail a eu lieu du 24 au 29 février 2020 à Rome. Le rapport de la réunion est publié dans le document </w:t>
      </w:r>
      <w:hyperlink r:id="rId19" w:history="1">
        <w:r w:rsidRPr="00F57659">
          <w:rPr>
            <w:rStyle w:val="Hyperlink"/>
            <w:rFonts w:eastAsia="Malgun Gothic"/>
            <w:kern w:val="22"/>
            <w:sz w:val="22"/>
            <w:szCs w:val="22"/>
            <w:lang w:val="fr-FR"/>
          </w:rPr>
          <w:t>CBD/WG2020/2/4</w:t>
        </w:r>
      </w:hyperlink>
      <w:r w:rsidRPr="00F57659">
        <w:rPr>
          <w:rFonts w:eastAsia="Malgun Gothic"/>
          <w:kern w:val="22"/>
          <w:szCs w:val="22"/>
          <w:lang w:val="fr-FR"/>
        </w:rPr>
        <w:t>.</w:t>
      </w:r>
    </w:p>
    <w:p w14:paraId="6805C796" w14:textId="0A3CDF94" w:rsidR="00003DDC" w:rsidRPr="00F57659" w:rsidRDefault="00A759A1" w:rsidP="0074765E">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 xml:space="preserve">La troisième réunion du Groupe de travail s'est tenue en deux parties. La première partie s'est tenue virtuellement du 23 août 2021 au 3 septembre 2021 et la deuxième partie s'est tenue à Genève, en Suisse, du 14 au 29 mars 2022. Le rapport de la réunion figure dans le document </w:t>
      </w:r>
      <w:hyperlink r:id="rId20" w:history="1">
        <w:r w:rsidRPr="00F57659">
          <w:rPr>
            <w:rStyle w:val="Hyperlink"/>
            <w:rFonts w:eastAsia="Malgun Gothic"/>
            <w:kern w:val="22"/>
            <w:sz w:val="22"/>
            <w:szCs w:val="22"/>
            <w:lang w:val="fr-FR"/>
          </w:rPr>
          <w:t>CBD/WG2020/3/7</w:t>
        </w:r>
      </w:hyperlink>
      <w:r w:rsidR="00003DDC" w:rsidRPr="00F57659">
        <w:rPr>
          <w:rFonts w:eastAsia="Malgun Gothic"/>
          <w:kern w:val="22"/>
          <w:szCs w:val="22"/>
          <w:lang w:val="fr-FR"/>
        </w:rPr>
        <w:t xml:space="preserve">. </w:t>
      </w:r>
    </w:p>
    <w:p w14:paraId="06AFB515" w14:textId="2C4F5000" w:rsidR="001218D0" w:rsidRPr="00F57659" w:rsidRDefault="00A759A1" w:rsidP="001218D0">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lastRenderedPageBreak/>
        <w:t xml:space="preserve">La quatrième réunion du Groupe de travail s'est tenue du 21 au 26 juin 2022 à Nairobi. Le rapport de cette réunion figure dans le </w:t>
      </w:r>
      <w:r w:rsidR="00F57659" w:rsidRPr="00F57659">
        <w:rPr>
          <w:rFonts w:eastAsia="Malgun Gothic"/>
          <w:kern w:val="22"/>
          <w:szCs w:val="22"/>
          <w:lang w:val="fr-FR"/>
        </w:rPr>
        <w:t>document</w:t>
      </w:r>
      <w:r w:rsidR="001218D0" w:rsidRPr="00F57659">
        <w:rPr>
          <w:rFonts w:eastAsia="Malgun Gothic"/>
          <w:kern w:val="22"/>
          <w:szCs w:val="22"/>
          <w:lang w:val="fr-FR"/>
        </w:rPr>
        <w:t xml:space="preserve"> </w:t>
      </w:r>
      <w:hyperlink r:id="rId21" w:history="1">
        <w:r w:rsidR="00263FB2" w:rsidRPr="00F57659">
          <w:rPr>
            <w:rStyle w:val="Hyperlink"/>
            <w:rFonts w:asciiTheme="majorBidi" w:hAnsiTheme="majorBidi" w:cstheme="majorBidi"/>
            <w:kern w:val="22"/>
            <w:sz w:val="22"/>
            <w:szCs w:val="22"/>
            <w:lang w:val="fr-FR"/>
          </w:rPr>
          <w:t>CBD/WG2020/4/</w:t>
        </w:r>
        <w:r w:rsidR="0028285F" w:rsidRPr="00F57659">
          <w:rPr>
            <w:rStyle w:val="Hyperlink"/>
            <w:rFonts w:asciiTheme="majorBidi" w:hAnsiTheme="majorBidi" w:cstheme="majorBidi"/>
            <w:kern w:val="22"/>
            <w:sz w:val="22"/>
            <w:szCs w:val="22"/>
            <w:lang w:val="fr-FR"/>
          </w:rPr>
          <w:t>4</w:t>
        </w:r>
      </w:hyperlink>
      <w:r w:rsidR="001218D0" w:rsidRPr="00F57659">
        <w:rPr>
          <w:rFonts w:eastAsia="Malgun Gothic"/>
          <w:kern w:val="22"/>
          <w:szCs w:val="22"/>
          <w:lang w:val="fr-FR"/>
        </w:rPr>
        <w:t>.</w:t>
      </w:r>
    </w:p>
    <w:p w14:paraId="48F2F126" w14:textId="60990752" w:rsidR="001218D0" w:rsidRPr="00F57659" w:rsidRDefault="00A759A1" w:rsidP="003A5B91">
      <w:pPr>
        <w:pStyle w:val="Para1"/>
        <w:numPr>
          <w:ilvl w:val="0"/>
          <w:numId w:val="35"/>
        </w:numPr>
        <w:suppressLineNumbers/>
        <w:tabs>
          <w:tab w:val="clear" w:pos="360"/>
          <w:tab w:val="left" w:pos="720"/>
        </w:tabs>
        <w:suppressAutoHyphens/>
        <w:snapToGrid w:val="0"/>
        <w:rPr>
          <w:kern w:val="22"/>
          <w:szCs w:val="22"/>
          <w:lang w:val="fr-FR"/>
        </w:rPr>
      </w:pPr>
      <w:r w:rsidRPr="00F57659">
        <w:rPr>
          <w:rFonts w:eastAsia="Malgun Gothic"/>
          <w:kern w:val="22"/>
          <w:szCs w:val="22"/>
          <w:lang w:val="fr-FR"/>
        </w:rPr>
        <w:t>À la quatrième réunion, le Groupe de travail a décidé de convoquer une cinquième réunion, qui est maintenant prévue du 3 au 5 décembre 2022 à Montréal (Canada), immédiatement avant la deuxième partie de la quinzième réunion de la Conférence des Parties, qui se tiendra à Montréal du 7 au 19 décembre 2022</w:t>
      </w:r>
      <w:r w:rsidR="0050063D" w:rsidRPr="00F57659">
        <w:rPr>
          <w:rFonts w:eastAsia="Malgun Gothic"/>
          <w:kern w:val="22"/>
          <w:szCs w:val="22"/>
          <w:lang w:val="fr-FR"/>
        </w:rPr>
        <w:t>.</w:t>
      </w:r>
    </w:p>
    <w:p w14:paraId="28E1AA0F" w14:textId="107DBC66"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POINT</w:t>
      </w:r>
      <w:r w:rsidR="0074765E" w:rsidRPr="00F57659">
        <w:rPr>
          <w:rFonts w:eastAsia="Calibri"/>
          <w:kern w:val="22"/>
          <w:szCs w:val="22"/>
          <w:lang w:val="fr-FR"/>
        </w:rPr>
        <w:t xml:space="preserve"> 1. </w:t>
      </w:r>
      <w:r w:rsidR="004E0858" w:rsidRPr="00F57659">
        <w:rPr>
          <w:rFonts w:eastAsia="Calibri"/>
          <w:kern w:val="22"/>
          <w:szCs w:val="22"/>
          <w:lang w:val="fr-FR"/>
        </w:rPr>
        <w:tab/>
      </w:r>
      <w:r w:rsidR="00A759A1" w:rsidRPr="00F57659">
        <w:rPr>
          <w:rFonts w:eastAsia="Calibri"/>
          <w:kern w:val="22"/>
          <w:szCs w:val="22"/>
          <w:lang w:val="fr-FR"/>
        </w:rPr>
        <w:t>OUVERTURE DE LA RÉUNION</w:t>
      </w:r>
    </w:p>
    <w:p w14:paraId="60430C93" w14:textId="58628919" w:rsidR="00C630E6" w:rsidRPr="00F57659" w:rsidRDefault="00A759A1" w:rsidP="003A5B91">
      <w:pPr>
        <w:pStyle w:val="Para1"/>
        <w:numPr>
          <w:ilvl w:val="0"/>
          <w:numId w:val="2"/>
        </w:numPr>
        <w:suppressLineNumbers/>
        <w:tabs>
          <w:tab w:val="clear" w:pos="360"/>
        </w:tabs>
        <w:suppressAutoHyphens/>
        <w:rPr>
          <w:kern w:val="22"/>
          <w:szCs w:val="22"/>
          <w:lang w:val="fr-FR"/>
        </w:rPr>
      </w:pPr>
      <w:r w:rsidRPr="00F57659">
        <w:rPr>
          <w:kern w:val="22"/>
          <w:szCs w:val="22"/>
          <w:lang w:val="fr-FR"/>
        </w:rPr>
        <w:t>La réunion sera ouverte par les coprésidents du Groupe de travail.</w:t>
      </w:r>
    </w:p>
    <w:p w14:paraId="7445C7A7" w14:textId="6F167758"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74765E" w:rsidRPr="00F57659">
        <w:rPr>
          <w:rFonts w:eastAsia="Calibri"/>
          <w:kern w:val="22"/>
          <w:szCs w:val="22"/>
          <w:lang w:val="fr-FR"/>
        </w:rPr>
        <w:t xml:space="preserve">2. </w:t>
      </w:r>
      <w:r w:rsidR="004E0858" w:rsidRPr="00F57659">
        <w:rPr>
          <w:rFonts w:eastAsia="Calibri"/>
          <w:kern w:val="22"/>
          <w:szCs w:val="22"/>
          <w:lang w:val="fr-FR"/>
        </w:rPr>
        <w:tab/>
      </w:r>
      <w:r w:rsidR="00A759A1" w:rsidRPr="00F57659">
        <w:rPr>
          <w:rFonts w:eastAsia="Calibri"/>
          <w:kern w:val="22"/>
          <w:szCs w:val="22"/>
          <w:lang w:val="fr-FR"/>
        </w:rPr>
        <w:t>ORGANISATION DES TRAVAUX</w:t>
      </w:r>
    </w:p>
    <w:p w14:paraId="38F46CF5" w14:textId="2141CB9D" w:rsidR="00733032" w:rsidRPr="00F57659" w:rsidRDefault="00A759A1" w:rsidP="00733032">
      <w:pPr>
        <w:pStyle w:val="Para1"/>
        <w:numPr>
          <w:ilvl w:val="0"/>
          <w:numId w:val="2"/>
        </w:numPr>
        <w:suppressLineNumbers/>
        <w:tabs>
          <w:tab w:val="clear" w:pos="360"/>
        </w:tabs>
        <w:suppressAutoHyphens/>
        <w:rPr>
          <w:kern w:val="22"/>
          <w:szCs w:val="22"/>
          <w:lang w:val="fr-FR"/>
        </w:rPr>
      </w:pPr>
      <w:r w:rsidRPr="00F57659">
        <w:rPr>
          <w:kern w:val="22"/>
          <w:szCs w:val="22"/>
          <w:lang w:val="fr-FR"/>
        </w:rPr>
        <w:t xml:space="preserve">Le Groupe de travail élira un </w:t>
      </w:r>
      <w:r w:rsidR="00D9162D" w:rsidRPr="00F57659">
        <w:rPr>
          <w:kern w:val="22"/>
          <w:szCs w:val="22"/>
          <w:lang w:val="fr-FR"/>
        </w:rPr>
        <w:t>R</w:t>
      </w:r>
      <w:r w:rsidRPr="00F57659">
        <w:rPr>
          <w:kern w:val="22"/>
          <w:szCs w:val="22"/>
          <w:lang w:val="fr-FR"/>
        </w:rPr>
        <w:t>apporteur sur recommandation du Bureau</w:t>
      </w:r>
      <w:r w:rsidR="00733032" w:rsidRPr="00F57659">
        <w:rPr>
          <w:kern w:val="22"/>
          <w:szCs w:val="22"/>
          <w:lang w:val="fr-FR"/>
        </w:rPr>
        <w:t>.</w:t>
      </w:r>
    </w:p>
    <w:p w14:paraId="1404C4FA" w14:textId="57326856" w:rsidR="00733032" w:rsidRPr="00F57659" w:rsidRDefault="004B0460" w:rsidP="00733032">
      <w:pPr>
        <w:pStyle w:val="Para1"/>
        <w:numPr>
          <w:ilvl w:val="0"/>
          <w:numId w:val="2"/>
        </w:numPr>
        <w:suppressLineNumbers/>
        <w:tabs>
          <w:tab w:val="clear" w:pos="360"/>
        </w:tabs>
        <w:suppressAutoHyphens/>
        <w:rPr>
          <w:kern w:val="22"/>
          <w:szCs w:val="22"/>
          <w:lang w:val="fr-FR"/>
        </w:rPr>
      </w:pPr>
      <w:r w:rsidRPr="00F57659">
        <w:rPr>
          <w:kern w:val="22"/>
          <w:szCs w:val="22"/>
          <w:lang w:val="fr-FR"/>
        </w:rPr>
        <w:t xml:space="preserve">L'ordre du jour provisoire a été établi par la Secrétaire exécutive en consultation avec les coprésidents du Groupe de travail et le Bureau, conformément aux paragraphes 8 et 9 du règlement intérieur des réunions de la Conférence des Parties, compte tenu du processus préparatoire décrit dans l'annexe de la décision 14/34 et des résultats des première, deuxième, </w:t>
      </w:r>
      <w:proofErr w:type="gramStart"/>
      <w:r w:rsidRPr="00F57659">
        <w:rPr>
          <w:kern w:val="22"/>
          <w:szCs w:val="22"/>
          <w:lang w:val="fr-FR"/>
        </w:rPr>
        <w:t>troisième et quatrième réunions</w:t>
      </w:r>
      <w:proofErr w:type="gramEnd"/>
      <w:r w:rsidRPr="00F57659">
        <w:rPr>
          <w:kern w:val="22"/>
          <w:szCs w:val="22"/>
          <w:lang w:val="fr-FR"/>
        </w:rPr>
        <w:t xml:space="preserve"> du Groupe de travail.</w:t>
      </w:r>
    </w:p>
    <w:p w14:paraId="160579B9" w14:textId="21A0D7FA" w:rsidR="00733032" w:rsidRPr="00F57659" w:rsidRDefault="004B0460" w:rsidP="00733032">
      <w:pPr>
        <w:pStyle w:val="Para1"/>
        <w:numPr>
          <w:ilvl w:val="0"/>
          <w:numId w:val="2"/>
        </w:numPr>
        <w:suppressLineNumbers/>
        <w:tabs>
          <w:tab w:val="clear" w:pos="360"/>
        </w:tabs>
        <w:suppressAutoHyphens/>
        <w:rPr>
          <w:kern w:val="22"/>
          <w:szCs w:val="22"/>
          <w:lang w:val="fr-FR"/>
        </w:rPr>
      </w:pPr>
      <w:r w:rsidRPr="00F57659">
        <w:rPr>
          <w:kern w:val="22"/>
          <w:szCs w:val="22"/>
          <w:lang w:val="fr-FR"/>
        </w:rPr>
        <w:t>Le Groupe de travail devrait mener les travaux de sa cinquième réunion en séance plénière, avec l'appui des groupes de contact si nécessaire pour faire avancer ses travaux. L'interprétation sera assurée pour les séances plénières dans les six langues officielles des Nations Unies. Une proposition d'organisation des travaux sera disponible dans un additif à venir</w:t>
      </w:r>
      <w:r w:rsidR="00733032" w:rsidRPr="00F57659">
        <w:rPr>
          <w:rFonts w:eastAsia="Malgun Gothic"/>
          <w:kern w:val="22"/>
          <w:szCs w:val="22"/>
          <w:lang w:val="fr-FR"/>
        </w:rPr>
        <w:t>.</w:t>
      </w:r>
    </w:p>
    <w:p w14:paraId="6B1B6BF2" w14:textId="5E73E274" w:rsidR="00733032" w:rsidRPr="00F57659" w:rsidRDefault="004B0460" w:rsidP="00733032">
      <w:pPr>
        <w:pStyle w:val="Para1"/>
        <w:numPr>
          <w:ilvl w:val="0"/>
          <w:numId w:val="2"/>
        </w:numPr>
        <w:suppressLineNumbers/>
        <w:tabs>
          <w:tab w:val="clear" w:pos="360"/>
        </w:tabs>
        <w:suppressAutoHyphens/>
        <w:rPr>
          <w:kern w:val="22"/>
          <w:szCs w:val="22"/>
          <w:lang w:val="fr-FR"/>
        </w:rPr>
      </w:pPr>
      <w:r w:rsidRPr="00F57659">
        <w:rPr>
          <w:kern w:val="22"/>
          <w:szCs w:val="22"/>
          <w:lang w:val="fr-FR"/>
        </w:rPr>
        <w:t>Le Groupe de travail sera invité à convenir de l'organisation proposée des travaux</w:t>
      </w:r>
      <w:r w:rsidR="00733032" w:rsidRPr="00F57659">
        <w:rPr>
          <w:rFonts w:eastAsia="Malgun Gothic"/>
          <w:kern w:val="22"/>
          <w:szCs w:val="22"/>
          <w:lang w:val="fr-FR"/>
        </w:rPr>
        <w:t>.</w:t>
      </w:r>
    </w:p>
    <w:p w14:paraId="58285D60" w14:textId="43D9866E" w:rsidR="00AD366F" w:rsidRPr="00F57659" w:rsidRDefault="004B0460" w:rsidP="003A5B91">
      <w:pPr>
        <w:pStyle w:val="Para1"/>
        <w:numPr>
          <w:ilvl w:val="0"/>
          <w:numId w:val="2"/>
        </w:numPr>
        <w:suppressLineNumbers/>
        <w:tabs>
          <w:tab w:val="clear" w:pos="360"/>
        </w:tabs>
        <w:suppressAutoHyphens/>
        <w:rPr>
          <w:kern w:val="22"/>
          <w:szCs w:val="22"/>
          <w:lang w:val="fr-FR"/>
        </w:rPr>
      </w:pPr>
      <w:r w:rsidRPr="00F57659">
        <w:rPr>
          <w:rFonts w:eastAsia="Malgun Gothic"/>
          <w:kern w:val="22"/>
          <w:szCs w:val="22"/>
          <w:lang w:val="fr-FR"/>
        </w:rPr>
        <w:t>La liste des documents pour la cinquième réunion du Groupe de travail figure en annexe.</w:t>
      </w:r>
    </w:p>
    <w:p w14:paraId="34095970" w14:textId="331E3E0E"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733032" w:rsidRPr="00F57659">
        <w:rPr>
          <w:rFonts w:eastAsia="Calibri"/>
          <w:kern w:val="22"/>
          <w:szCs w:val="22"/>
          <w:lang w:val="fr-FR"/>
        </w:rPr>
        <w:t xml:space="preserve">3. </w:t>
      </w:r>
      <w:r w:rsidR="00BB6BC1" w:rsidRPr="00F57659">
        <w:rPr>
          <w:rFonts w:eastAsia="Calibri"/>
          <w:kern w:val="22"/>
          <w:szCs w:val="22"/>
          <w:lang w:val="fr-FR"/>
        </w:rPr>
        <w:tab/>
      </w:r>
      <w:r w:rsidRPr="00F57659">
        <w:rPr>
          <w:rFonts w:eastAsia="Calibri"/>
          <w:kern w:val="22"/>
          <w:szCs w:val="22"/>
          <w:lang w:val="fr-FR"/>
        </w:rPr>
        <w:t>rapports des coprésidents sur les travaux intersessions</w:t>
      </w:r>
    </w:p>
    <w:p w14:paraId="689694E6" w14:textId="73F5ADEC" w:rsidR="00AD366F" w:rsidRPr="00F57659" w:rsidRDefault="004B0460" w:rsidP="003A5B91">
      <w:pPr>
        <w:pStyle w:val="Para1"/>
        <w:numPr>
          <w:ilvl w:val="0"/>
          <w:numId w:val="2"/>
        </w:numPr>
        <w:suppressLineNumbers/>
        <w:tabs>
          <w:tab w:val="clear" w:pos="360"/>
        </w:tabs>
        <w:suppressAutoHyphens/>
        <w:rPr>
          <w:kern w:val="22"/>
          <w:szCs w:val="22"/>
          <w:lang w:val="fr-FR"/>
        </w:rPr>
      </w:pPr>
      <w:r w:rsidRPr="00F57659">
        <w:rPr>
          <w:rFonts w:eastAsia="Malgun Gothic"/>
          <w:kern w:val="22"/>
          <w:szCs w:val="22"/>
          <w:lang w:val="fr-FR"/>
        </w:rPr>
        <w:t>Sous ce point de l'ordre du jour, le Groupe de travail prendra note des rapports des coprésidents du Groupe de travail concernant les travaux intersessions réalisés depuis la quatrième réunion, y compris les travaux du Groupe informel sur le cadre mondial de la biodiversité pour l'après-2020</w:t>
      </w:r>
      <w:r w:rsidRPr="00F57659">
        <w:rPr>
          <w:rStyle w:val="FootnoteReference"/>
          <w:rFonts w:eastAsia="Malgun Gothic"/>
          <w:kern w:val="22"/>
          <w:szCs w:val="22"/>
          <w:lang w:val="fr-FR"/>
        </w:rPr>
        <w:footnoteReference w:id="4"/>
      </w:r>
      <w:r w:rsidRPr="00F57659">
        <w:rPr>
          <w:rFonts w:eastAsia="Malgun Gothic"/>
          <w:kern w:val="22"/>
          <w:szCs w:val="22"/>
          <w:lang w:val="fr-FR"/>
        </w:rPr>
        <w:t>, qui a tenu sa réunion en présentiel à Montréal, au Canada, du 26 au 30 septembre 2022</w:t>
      </w:r>
      <w:r w:rsidRPr="00F57659">
        <w:rPr>
          <w:rStyle w:val="FootnoteReference"/>
          <w:rFonts w:eastAsia="Malgun Gothic"/>
          <w:kern w:val="22"/>
          <w:szCs w:val="22"/>
          <w:lang w:val="fr-FR"/>
        </w:rPr>
        <w:footnoteReference w:id="5"/>
      </w:r>
      <w:r w:rsidRPr="00F57659">
        <w:rPr>
          <w:rFonts w:eastAsia="Malgun Gothic"/>
          <w:kern w:val="22"/>
          <w:szCs w:val="22"/>
          <w:lang w:val="fr-FR"/>
        </w:rPr>
        <w:t>.</w:t>
      </w:r>
    </w:p>
    <w:p w14:paraId="2E24EC0E" w14:textId="5827ECCF" w:rsidR="00733032"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733032" w:rsidRPr="00F57659">
        <w:rPr>
          <w:rFonts w:eastAsia="Calibri"/>
          <w:kern w:val="22"/>
          <w:szCs w:val="22"/>
          <w:lang w:val="fr-FR"/>
        </w:rPr>
        <w:t xml:space="preserve">4. </w:t>
      </w:r>
      <w:r w:rsidR="00BB6BC1" w:rsidRPr="00F57659">
        <w:rPr>
          <w:rFonts w:eastAsia="Calibri"/>
          <w:kern w:val="22"/>
          <w:szCs w:val="22"/>
          <w:lang w:val="fr-FR"/>
        </w:rPr>
        <w:tab/>
      </w:r>
      <w:r w:rsidRPr="00F57659">
        <w:rPr>
          <w:rFonts w:eastAsia="Calibri"/>
          <w:kern w:val="22"/>
          <w:szCs w:val="22"/>
          <w:lang w:val="fr-FR"/>
        </w:rPr>
        <w:t>Cadre mondial de la biodiversité pour l'après-2020</w:t>
      </w:r>
    </w:p>
    <w:p w14:paraId="0CA8E8D2" w14:textId="277CFD65" w:rsidR="00203654" w:rsidRPr="00F57659" w:rsidRDefault="004B0460" w:rsidP="00203654">
      <w:pPr>
        <w:pStyle w:val="Para1"/>
        <w:numPr>
          <w:ilvl w:val="0"/>
          <w:numId w:val="2"/>
        </w:numPr>
        <w:suppressLineNumbers/>
        <w:tabs>
          <w:tab w:val="clear" w:pos="360"/>
        </w:tabs>
        <w:suppressAutoHyphens/>
        <w:rPr>
          <w:rFonts w:eastAsia="Malgun Gothic"/>
          <w:kern w:val="22"/>
          <w:szCs w:val="22"/>
          <w:lang w:val="fr-FR"/>
        </w:rPr>
      </w:pPr>
      <w:r w:rsidRPr="00F57659">
        <w:rPr>
          <w:rFonts w:eastAsia="Malgun Gothic"/>
          <w:kern w:val="22"/>
          <w:szCs w:val="22"/>
          <w:lang w:val="fr-FR"/>
        </w:rPr>
        <w:t>À sa quatrième réunion, le Groupe de travail a poursuivi l'élaboration du projet de cadre mondial de la biodiversité pour l'après-2020 en tenant compte des résultats de la deuxième partie de sa troisième réunion (</w:t>
      </w:r>
      <w:hyperlink r:id="rId22" w:history="1">
        <w:r w:rsidRPr="00F57659">
          <w:rPr>
            <w:rStyle w:val="Hyperlink"/>
            <w:rFonts w:eastAsia="Malgun Gothic"/>
            <w:kern w:val="22"/>
            <w:sz w:val="22"/>
            <w:szCs w:val="22"/>
            <w:lang w:val="fr-FR"/>
          </w:rPr>
          <w:t>CBD/WG2020/3/7</w:t>
        </w:r>
      </w:hyperlink>
      <w:r w:rsidRPr="00F57659">
        <w:rPr>
          <w:rFonts w:eastAsia="Malgun Gothic"/>
          <w:kern w:val="22"/>
          <w:szCs w:val="22"/>
          <w:lang w:val="fr-FR"/>
        </w:rPr>
        <w:t>) et du premier projet de cadre. Les résultats de son examen figurent dans la recommandation 4/1 relative au cadre mondial de la biodiversité pour l'après-2020.</w:t>
      </w:r>
    </w:p>
    <w:p w14:paraId="38B4CD1C" w14:textId="590EE3BA" w:rsidR="00733032" w:rsidRPr="00F57659" w:rsidRDefault="004B0460" w:rsidP="00733032">
      <w:pPr>
        <w:pStyle w:val="Para1"/>
        <w:numPr>
          <w:ilvl w:val="0"/>
          <w:numId w:val="2"/>
        </w:numPr>
        <w:suppressLineNumbers/>
        <w:tabs>
          <w:tab w:val="clear" w:pos="360"/>
        </w:tabs>
        <w:suppressAutoHyphens/>
        <w:rPr>
          <w:rFonts w:eastAsia="Malgun Gothic"/>
          <w:kern w:val="22"/>
          <w:szCs w:val="22"/>
          <w:lang w:val="fr-FR"/>
        </w:rPr>
      </w:pPr>
      <w:r w:rsidRPr="00F57659">
        <w:rPr>
          <w:kern w:val="22"/>
          <w:szCs w:val="22"/>
          <w:lang w:val="fr-FR"/>
        </w:rPr>
        <w:t>Le Groupe de travail mènera ses travaux sur ce point de l'ordre du jour en se fondant sur les résultats de sa quatrième réunion, en s'appuyant également, le cas échéant, sur le premier projet de cadre, et en tenant compte des résultats pertinents de la troisième réunion de l'Organe subsidiaire chargé de l'application et de la vingt-quatrième réunion de l'Organe subsidiaire chargé de fournir des avis scientifiques, techniques et technologiques. Il pourrait également prendre en compte les résultats de ses travaux intersessions, y compris les résultats des travaux du Groupe informel, comme indiqué au point 3 de l'ordre du jour</w:t>
      </w:r>
      <w:r w:rsidR="00203654" w:rsidRPr="00F57659">
        <w:rPr>
          <w:kern w:val="22"/>
          <w:szCs w:val="22"/>
          <w:lang w:val="fr-FR"/>
        </w:rPr>
        <w:t>.</w:t>
      </w:r>
    </w:p>
    <w:p w14:paraId="15B1FB0E" w14:textId="135BD96B" w:rsidR="002C34FE"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lastRenderedPageBreak/>
        <w:t xml:space="preserve">POINT </w:t>
      </w:r>
      <w:r w:rsidR="00203654" w:rsidRPr="00F57659">
        <w:rPr>
          <w:rFonts w:eastAsia="Calibri"/>
          <w:kern w:val="22"/>
          <w:szCs w:val="22"/>
          <w:lang w:val="fr-FR"/>
        </w:rPr>
        <w:t xml:space="preserve">5. </w:t>
      </w:r>
      <w:r w:rsidR="00BB6BC1" w:rsidRPr="00F57659">
        <w:rPr>
          <w:rFonts w:eastAsia="Calibri"/>
          <w:kern w:val="22"/>
          <w:szCs w:val="22"/>
          <w:lang w:val="fr-FR"/>
        </w:rPr>
        <w:tab/>
      </w:r>
      <w:r w:rsidR="00D9162D" w:rsidRPr="00F57659">
        <w:rPr>
          <w:rFonts w:eastAsia="Calibri"/>
          <w:kern w:val="22"/>
          <w:szCs w:val="22"/>
          <w:lang w:val="fr-FR"/>
        </w:rPr>
        <w:t>INFORMATION SUR LES SÉQUENCES NUMÉRIQUES DES RESSOURCES GÉNÉTIQUES</w:t>
      </w:r>
    </w:p>
    <w:p w14:paraId="3992F01A" w14:textId="001F5309" w:rsidR="009243FC" w:rsidRPr="00F57659" w:rsidRDefault="00D9162D" w:rsidP="008A0F4B">
      <w:pPr>
        <w:pStyle w:val="Para1"/>
        <w:numPr>
          <w:ilvl w:val="0"/>
          <w:numId w:val="2"/>
        </w:numPr>
        <w:suppressLineNumbers/>
        <w:tabs>
          <w:tab w:val="clear" w:pos="360"/>
        </w:tabs>
        <w:suppressAutoHyphens/>
        <w:rPr>
          <w:rStyle w:val="normaltextrun"/>
          <w:rFonts w:eastAsia="Malgun Gothic"/>
          <w:kern w:val="22"/>
          <w:szCs w:val="22"/>
          <w:lang w:val="fr-FR"/>
        </w:rPr>
      </w:pPr>
      <w:r w:rsidRPr="00F57659">
        <w:rPr>
          <w:rFonts w:eastAsia="Malgun Gothic"/>
          <w:kern w:val="22"/>
          <w:szCs w:val="22"/>
          <w:lang w:val="fr-FR"/>
        </w:rPr>
        <w:t xml:space="preserve">Au paragraphe 6 de la décision </w:t>
      </w:r>
      <w:hyperlink r:id="rId23" w:history="1">
        <w:r w:rsidRPr="00F57659">
          <w:rPr>
            <w:rStyle w:val="Hyperlink"/>
            <w:rFonts w:eastAsia="Malgun Gothic"/>
            <w:kern w:val="22"/>
            <w:sz w:val="22"/>
            <w:szCs w:val="22"/>
            <w:lang w:val="fr-FR"/>
          </w:rPr>
          <w:t>14/20</w:t>
        </w:r>
      </w:hyperlink>
      <w:r w:rsidRPr="00F57659">
        <w:rPr>
          <w:rFonts w:eastAsia="Malgun Gothic"/>
          <w:kern w:val="22"/>
          <w:szCs w:val="22"/>
          <w:lang w:val="fr-FR"/>
        </w:rPr>
        <w:t>, les Parties ont convenu de travailler à la résolution des divergences de vues concernant le partage des avantages découlant de l'utilisation de l'information sur les séquences numériques des ressources génétiques et ont élaboré un processus à cette fin, comprenant la soumission de points de vue, la réalisation d'études et la convocation d'une réunion d'un groupe spécial d'experts techniques élargi. Les résultats de ces travaux ont été présentés au Groupe de travail à la première partie de sa troisième réunion. À la lumière des débats de cette réunion, les coprésidents du Groupe de travail et la Secrétaire exécutive ont créé un Groupe consultatif informel des coprésidents sur l'information sur les séquences numériques des ressources génétiques chargé de fournir des conseils et des informations en retour au Groupe de travail.</w:t>
      </w:r>
    </w:p>
    <w:p w14:paraId="2DAAE2F5" w14:textId="1F98A738" w:rsidR="009243FC" w:rsidRPr="00F57659" w:rsidRDefault="00D9162D" w:rsidP="008A0F4B">
      <w:pPr>
        <w:pStyle w:val="Para1"/>
        <w:tabs>
          <w:tab w:val="clear" w:pos="360"/>
        </w:tabs>
        <w:rPr>
          <w:rStyle w:val="normaltextrun"/>
          <w:rFonts w:cs="Calibri"/>
          <w:szCs w:val="22"/>
          <w:lang w:val="fr-FR"/>
        </w:rPr>
      </w:pPr>
      <w:r w:rsidRPr="00F57659">
        <w:rPr>
          <w:rStyle w:val="normaltextrun"/>
          <w:rFonts w:cs="Calibri"/>
          <w:szCs w:val="22"/>
          <w:lang w:val="fr-FR"/>
        </w:rPr>
        <w:t>À la deuxième partie de sa troisième réunion, le Groupe de travail a examiné les informations concernant les travaux réalisés par le Groupe consultatif informel des coprésidents et a élaboré la recommandation 3/2 qui présente certaines caractéristiques convenues d'une solution de partage juste et équitable des avantages liés à l'information sur les séquences numériques des ressources génétiques et a demandé que des travaux intersessions supplémentaires soient menés par le Groupe consultatif informel des coprésidents. La recommandation comprenait également des éléments d'un projet de décision à soumettre à la Conférence des Parties pour examen</w:t>
      </w:r>
      <w:r w:rsidR="009243FC" w:rsidRPr="00F57659">
        <w:rPr>
          <w:rStyle w:val="normaltextrun"/>
          <w:rFonts w:cs="Calibri"/>
          <w:szCs w:val="22"/>
          <w:lang w:val="fr-FR"/>
        </w:rPr>
        <w:t>.</w:t>
      </w:r>
    </w:p>
    <w:p w14:paraId="0BD3675C" w14:textId="46C78D95" w:rsidR="009243FC" w:rsidRPr="00F57659" w:rsidRDefault="00D9162D" w:rsidP="008A0F4B">
      <w:pPr>
        <w:pStyle w:val="Para1"/>
        <w:tabs>
          <w:tab w:val="clear" w:pos="360"/>
        </w:tabs>
        <w:rPr>
          <w:lang w:val="fr-FR"/>
        </w:rPr>
      </w:pPr>
      <w:r w:rsidRPr="00F57659">
        <w:rPr>
          <w:lang w:val="fr-FR"/>
        </w:rPr>
        <w:t>À sa quatrième réunion, tenue à Nairobi du 21 au 26 juin 2022, le Groupe de travail a poursuivi les débats concernant l'information sur les séquences numériques, en faisant fond sur les travaux de sa troisième réunion et en s'appuyant sur les travaux complémentaires du Groupe consultatif informel des coprésidents, et a élaboré la recommandation 4/2, qui comprend les éléments révisés d'un projet de décision à soumettre à la Conférence des Parties</w:t>
      </w:r>
      <w:r w:rsidR="009243FC" w:rsidRPr="00F57659">
        <w:rPr>
          <w:lang w:val="fr-FR"/>
        </w:rPr>
        <w:t xml:space="preserve">. </w:t>
      </w:r>
    </w:p>
    <w:p w14:paraId="24EAF5D4" w14:textId="309EBF02" w:rsidR="000E20AF" w:rsidRPr="00F57659" w:rsidRDefault="00D9162D" w:rsidP="003A5B91">
      <w:pPr>
        <w:pStyle w:val="Para1"/>
        <w:numPr>
          <w:ilvl w:val="0"/>
          <w:numId w:val="2"/>
        </w:numPr>
        <w:tabs>
          <w:tab w:val="clear" w:pos="360"/>
        </w:tabs>
        <w:rPr>
          <w:rFonts w:eastAsia="Malgun Gothic"/>
          <w:kern w:val="22"/>
          <w:szCs w:val="22"/>
          <w:lang w:val="fr-FR"/>
        </w:rPr>
      </w:pPr>
      <w:r w:rsidRPr="00F57659">
        <w:rPr>
          <w:rFonts w:eastAsia="Malgun Gothic"/>
          <w:kern w:val="22"/>
          <w:szCs w:val="22"/>
          <w:lang w:val="fr-FR"/>
        </w:rPr>
        <w:t>Le Groupe de travail poursuivra ses travaux sur la base des résultats de sa quatrième réunion, en tenant compte des résultats de ses troisième et quatrième réunions ainsi que des résultats des travaux du Groupe consultatif informel des coprésidents</w:t>
      </w:r>
      <w:r w:rsidR="00D70637" w:rsidRPr="00F57659">
        <w:rPr>
          <w:kern w:val="22"/>
          <w:szCs w:val="22"/>
          <w:lang w:val="fr-FR"/>
        </w:rPr>
        <w:t>.</w:t>
      </w:r>
      <w:r w:rsidR="00B86D17" w:rsidRPr="00F57659">
        <w:rPr>
          <w:kern w:val="22"/>
          <w:szCs w:val="22"/>
          <w:lang w:val="fr-FR"/>
        </w:rPr>
        <w:t xml:space="preserve"> </w:t>
      </w:r>
    </w:p>
    <w:p w14:paraId="04C03EED" w14:textId="111A5025"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B86D17" w:rsidRPr="00F57659">
        <w:rPr>
          <w:rFonts w:eastAsia="Calibri"/>
          <w:kern w:val="22"/>
          <w:szCs w:val="22"/>
          <w:lang w:val="fr-FR"/>
        </w:rPr>
        <w:t xml:space="preserve">6. </w:t>
      </w:r>
      <w:r w:rsidR="00B94B79" w:rsidRPr="00F57659">
        <w:rPr>
          <w:rFonts w:eastAsia="Calibri"/>
          <w:kern w:val="22"/>
          <w:szCs w:val="22"/>
          <w:lang w:val="fr-FR"/>
        </w:rPr>
        <w:tab/>
      </w:r>
      <w:r w:rsidR="00D9162D" w:rsidRPr="00F57659">
        <w:rPr>
          <w:rFonts w:eastAsia="Calibri"/>
          <w:kern w:val="22"/>
          <w:szCs w:val="22"/>
          <w:lang w:val="fr-FR"/>
        </w:rPr>
        <w:t>AUTRES QUESTIONS</w:t>
      </w:r>
    </w:p>
    <w:p w14:paraId="573515A3" w14:textId="68BADD0B" w:rsidR="000E20AF" w:rsidRPr="00F57659" w:rsidRDefault="00D9162D" w:rsidP="003A5B91">
      <w:pPr>
        <w:pStyle w:val="Para1"/>
        <w:numPr>
          <w:ilvl w:val="0"/>
          <w:numId w:val="2"/>
        </w:numPr>
        <w:suppressLineNumbers/>
        <w:tabs>
          <w:tab w:val="clear" w:pos="360"/>
        </w:tabs>
        <w:suppressAutoHyphens/>
        <w:rPr>
          <w:rFonts w:eastAsia="Malgun Gothic"/>
          <w:kern w:val="22"/>
          <w:szCs w:val="22"/>
          <w:lang w:val="fr-FR"/>
        </w:rPr>
      </w:pPr>
      <w:r w:rsidRPr="00F57659">
        <w:rPr>
          <w:kern w:val="22"/>
          <w:szCs w:val="22"/>
          <w:lang w:val="fr-FR"/>
        </w:rPr>
        <w:t>Sous ce point, le Groupe de travail pourrait aborder d'autres questions liées à l'objet de la réunion.</w:t>
      </w:r>
    </w:p>
    <w:p w14:paraId="5E3AB16F" w14:textId="306A526E"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B86D17" w:rsidRPr="00F57659">
        <w:rPr>
          <w:rFonts w:eastAsia="Calibri"/>
          <w:kern w:val="22"/>
          <w:szCs w:val="22"/>
          <w:lang w:val="fr-FR"/>
        </w:rPr>
        <w:t xml:space="preserve">7. </w:t>
      </w:r>
      <w:r w:rsidR="00B94B79" w:rsidRPr="00F57659">
        <w:rPr>
          <w:rFonts w:eastAsia="Calibri"/>
          <w:kern w:val="22"/>
          <w:szCs w:val="22"/>
          <w:lang w:val="fr-FR"/>
        </w:rPr>
        <w:tab/>
      </w:r>
      <w:r w:rsidR="0077386E" w:rsidRPr="00F57659">
        <w:rPr>
          <w:rFonts w:eastAsia="Calibri"/>
          <w:kern w:val="22"/>
          <w:szCs w:val="22"/>
          <w:lang w:val="fr-FR"/>
        </w:rPr>
        <w:t>ADOPTION DU RAPPORT</w:t>
      </w:r>
    </w:p>
    <w:p w14:paraId="4BC58EFB" w14:textId="1E9D6641" w:rsidR="00263FB2" w:rsidRPr="00F57659" w:rsidRDefault="00D9162D" w:rsidP="003A5B91">
      <w:pPr>
        <w:pStyle w:val="Para1"/>
        <w:numPr>
          <w:ilvl w:val="0"/>
          <w:numId w:val="2"/>
        </w:numPr>
        <w:suppressLineNumbers/>
        <w:tabs>
          <w:tab w:val="clear" w:pos="360"/>
        </w:tabs>
        <w:suppressAutoHyphens/>
        <w:rPr>
          <w:kern w:val="22"/>
          <w:szCs w:val="22"/>
          <w:lang w:val="fr-FR"/>
        </w:rPr>
      </w:pPr>
      <w:r w:rsidRPr="00F57659">
        <w:rPr>
          <w:kern w:val="22"/>
          <w:szCs w:val="22"/>
          <w:lang w:val="fr-FR"/>
        </w:rPr>
        <w:t>Le Groupe de travail sera invité à examiner et à adopter le rapport sur les travaux de sa cinquième réunion sur la base du projet de rapport établi par le Rapporteur</w:t>
      </w:r>
      <w:r w:rsidR="00B86D17" w:rsidRPr="00F57659">
        <w:rPr>
          <w:kern w:val="22"/>
          <w:szCs w:val="22"/>
          <w:lang w:val="fr-FR"/>
        </w:rPr>
        <w:t>.</w:t>
      </w:r>
    </w:p>
    <w:p w14:paraId="0CB5D707" w14:textId="5B86D05D" w:rsidR="000A72BA" w:rsidRPr="00F57659" w:rsidRDefault="004B0460" w:rsidP="003A5B91">
      <w:pPr>
        <w:pStyle w:val="Heading1"/>
        <w:suppressLineNumbers/>
        <w:tabs>
          <w:tab w:val="clear" w:pos="720"/>
          <w:tab w:val="left" w:pos="993"/>
        </w:tabs>
        <w:suppressAutoHyphens/>
        <w:rPr>
          <w:rFonts w:eastAsia="Calibri"/>
          <w:kern w:val="22"/>
          <w:szCs w:val="22"/>
          <w:lang w:val="fr-FR"/>
        </w:rPr>
      </w:pPr>
      <w:r w:rsidRPr="00F57659">
        <w:rPr>
          <w:rFonts w:eastAsia="Calibri"/>
          <w:kern w:val="22"/>
          <w:szCs w:val="22"/>
          <w:lang w:val="fr-FR"/>
        </w:rPr>
        <w:t xml:space="preserve">POINT </w:t>
      </w:r>
      <w:r w:rsidR="00B86D17" w:rsidRPr="00F57659">
        <w:rPr>
          <w:rFonts w:eastAsia="Calibri"/>
          <w:kern w:val="22"/>
          <w:szCs w:val="22"/>
          <w:lang w:val="fr-FR"/>
        </w:rPr>
        <w:t xml:space="preserve">8. </w:t>
      </w:r>
      <w:r w:rsidR="00B94B79" w:rsidRPr="00F57659">
        <w:rPr>
          <w:rFonts w:eastAsia="Calibri"/>
          <w:kern w:val="22"/>
          <w:szCs w:val="22"/>
          <w:lang w:val="fr-FR"/>
        </w:rPr>
        <w:tab/>
      </w:r>
      <w:r w:rsidR="0077386E" w:rsidRPr="00F57659">
        <w:rPr>
          <w:rFonts w:eastAsia="Calibri"/>
          <w:kern w:val="22"/>
          <w:szCs w:val="22"/>
          <w:lang w:val="fr-FR"/>
        </w:rPr>
        <w:t>CLÔTURE DE LA RÉUNION</w:t>
      </w:r>
    </w:p>
    <w:p w14:paraId="1C63CBE1" w14:textId="766701BE" w:rsidR="00A40419" w:rsidRPr="00F57659" w:rsidRDefault="00D9162D" w:rsidP="00B86D17">
      <w:pPr>
        <w:pStyle w:val="Para1"/>
        <w:numPr>
          <w:ilvl w:val="0"/>
          <w:numId w:val="2"/>
        </w:numPr>
        <w:suppressLineNumbers/>
        <w:tabs>
          <w:tab w:val="clear" w:pos="360"/>
        </w:tabs>
        <w:suppressAutoHyphens/>
        <w:rPr>
          <w:kern w:val="22"/>
          <w:szCs w:val="22"/>
          <w:lang w:val="fr-FR"/>
        </w:rPr>
      </w:pPr>
      <w:r w:rsidRPr="00F57659">
        <w:rPr>
          <w:kern w:val="22"/>
          <w:szCs w:val="22"/>
          <w:lang w:val="fr-FR"/>
        </w:rPr>
        <w:t xml:space="preserve">La réunion devrait </w:t>
      </w:r>
      <w:r w:rsidR="004B3BC8" w:rsidRPr="00F57659">
        <w:rPr>
          <w:kern w:val="22"/>
          <w:szCs w:val="22"/>
          <w:lang w:val="fr-FR"/>
        </w:rPr>
        <w:t>s’achever</w:t>
      </w:r>
      <w:r w:rsidRPr="00F57659">
        <w:rPr>
          <w:kern w:val="22"/>
          <w:szCs w:val="22"/>
          <w:lang w:val="fr-FR"/>
        </w:rPr>
        <w:t xml:space="preserve"> </w:t>
      </w:r>
      <w:r w:rsidR="004B3BC8" w:rsidRPr="00F57659">
        <w:rPr>
          <w:kern w:val="22"/>
          <w:szCs w:val="22"/>
          <w:lang w:val="fr-FR"/>
        </w:rPr>
        <w:t xml:space="preserve">le 5 décembre 2022 </w:t>
      </w:r>
      <w:r w:rsidRPr="00F57659">
        <w:rPr>
          <w:kern w:val="22"/>
          <w:szCs w:val="22"/>
          <w:lang w:val="fr-FR"/>
        </w:rPr>
        <w:t>à 18 heures</w:t>
      </w:r>
      <w:r w:rsidR="00B86D17" w:rsidRPr="00F57659">
        <w:rPr>
          <w:kern w:val="22"/>
          <w:szCs w:val="22"/>
          <w:lang w:val="fr-FR"/>
        </w:rPr>
        <w:t xml:space="preserve">. </w:t>
      </w:r>
    </w:p>
    <w:p w14:paraId="6E6944C7" w14:textId="5780665A" w:rsidR="00B86D17" w:rsidRPr="00F57659" w:rsidRDefault="00B86D17">
      <w:pPr>
        <w:jc w:val="left"/>
        <w:rPr>
          <w:snapToGrid w:val="0"/>
          <w:kern w:val="22"/>
          <w:szCs w:val="22"/>
          <w:lang w:val="fr-FR"/>
        </w:rPr>
      </w:pPr>
      <w:r w:rsidRPr="00F57659">
        <w:rPr>
          <w:kern w:val="22"/>
          <w:szCs w:val="22"/>
          <w:lang w:val="fr-FR"/>
        </w:rPr>
        <w:br w:type="page"/>
      </w:r>
    </w:p>
    <w:p w14:paraId="74D1363C" w14:textId="534ED8F5" w:rsidR="00B86D17" w:rsidRPr="00F57659" w:rsidRDefault="00B86D17" w:rsidP="00B86D17">
      <w:pPr>
        <w:pStyle w:val="Para1"/>
        <w:numPr>
          <w:ilvl w:val="0"/>
          <w:numId w:val="0"/>
        </w:numPr>
        <w:suppressLineNumbers/>
        <w:suppressAutoHyphens/>
        <w:spacing w:before="0"/>
        <w:jc w:val="center"/>
        <w:rPr>
          <w:i/>
          <w:kern w:val="22"/>
          <w:szCs w:val="22"/>
          <w:lang w:val="fr-FR"/>
        </w:rPr>
      </w:pPr>
      <w:r w:rsidRPr="00F57659">
        <w:rPr>
          <w:i/>
          <w:kern w:val="22"/>
          <w:szCs w:val="22"/>
          <w:lang w:val="fr-FR"/>
        </w:rPr>
        <w:lastRenderedPageBreak/>
        <w:t>Annex</w:t>
      </w:r>
      <w:r w:rsidR="00D9162D" w:rsidRPr="00F57659">
        <w:rPr>
          <w:i/>
          <w:kern w:val="22"/>
          <w:szCs w:val="22"/>
          <w:lang w:val="fr-FR"/>
        </w:rPr>
        <w:t>e</w:t>
      </w:r>
    </w:p>
    <w:p w14:paraId="191A8107" w14:textId="3F2F5FE7" w:rsidR="00B86D17" w:rsidRPr="00F57659" w:rsidRDefault="00D9162D" w:rsidP="00B86D17">
      <w:pPr>
        <w:pStyle w:val="Heading1"/>
        <w:keepNext w:val="0"/>
        <w:suppressLineNumbers/>
        <w:suppressAutoHyphens/>
        <w:spacing w:before="120"/>
        <w:rPr>
          <w:kern w:val="22"/>
          <w:szCs w:val="22"/>
          <w:lang w:val="fr-FR"/>
        </w:rPr>
      </w:pPr>
      <w:r w:rsidRPr="00F57659">
        <w:rPr>
          <w:rFonts w:eastAsia="Malgun Gothic"/>
          <w:kern w:val="22"/>
          <w:szCs w:val="22"/>
          <w:lang w:val="fr-FR"/>
        </w:rPr>
        <w:t>LISTE DES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3"/>
        <w:gridCol w:w="6280"/>
      </w:tblGrid>
      <w:tr w:rsidR="006944BA" w:rsidRPr="00F57659" w14:paraId="7C87E87E" w14:textId="77777777" w:rsidTr="0077386E">
        <w:trPr>
          <w:trHeight w:val="484"/>
        </w:trPr>
        <w:tc>
          <w:tcPr>
            <w:tcW w:w="3143" w:type="dxa"/>
          </w:tcPr>
          <w:p w14:paraId="28D4AC4E" w14:textId="33124C71"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CBD/WG2020/5/1</w:t>
            </w:r>
          </w:p>
        </w:tc>
        <w:tc>
          <w:tcPr>
            <w:tcW w:w="6280" w:type="dxa"/>
          </w:tcPr>
          <w:p w14:paraId="01E3001C" w14:textId="36E46226"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Ordre du jour provisoire</w:t>
            </w:r>
          </w:p>
        </w:tc>
      </w:tr>
      <w:tr w:rsidR="006944BA" w:rsidRPr="00D40ADD" w14:paraId="00D9A7B8" w14:textId="77777777" w:rsidTr="0077386E">
        <w:trPr>
          <w:trHeight w:val="466"/>
        </w:trPr>
        <w:tc>
          <w:tcPr>
            <w:tcW w:w="3143" w:type="dxa"/>
          </w:tcPr>
          <w:p w14:paraId="04EF1E12" w14:textId="600B6BB5"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CBD/WG2020/5/1/Add.1</w:t>
            </w:r>
          </w:p>
        </w:tc>
        <w:tc>
          <w:tcPr>
            <w:tcW w:w="6280" w:type="dxa"/>
          </w:tcPr>
          <w:p w14:paraId="64613922" w14:textId="3A4EC0B6"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Ordre du jour provisoire annoté</w:t>
            </w:r>
          </w:p>
        </w:tc>
      </w:tr>
      <w:tr w:rsidR="006944BA" w:rsidRPr="00D40ADD" w14:paraId="15850472" w14:textId="77777777" w:rsidTr="0077386E">
        <w:trPr>
          <w:trHeight w:val="484"/>
        </w:trPr>
        <w:tc>
          <w:tcPr>
            <w:tcW w:w="3143" w:type="dxa"/>
          </w:tcPr>
          <w:p w14:paraId="3903F391" w14:textId="312FE4BC"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CBD/WG2020/5/1/Add.2</w:t>
            </w:r>
          </w:p>
        </w:tc>
        <w:tc>
          <w:tcPr>
            <w:tcW w:w="6280" w:type="dxa"/>
          </w:tcPr>
          <w:p w14:paraId="67A3E495" w14:textId="231BFB84"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 xml:space="preserve">Organisation provisoire des travaux et note </w:t>
            </w:r>
            <w:r w:rsidR="001B321D" w:rsidRPr="00F57659">
              <w:rPr>
                <w:lang w:val="fr-FR"/>
              </w:rPr>
              <w:t>relative au déroulement de la réunion</w:t>
            </w:r>
            <w:r w:rsidRPr="00F57659">
              <w:rPr>
                <w:lang w:val="fr-FR"/>
              </w:rPr>
              <w:t xml:space="preserve"> </w:t>
            </w:r>
          </w:p>
        </w:tc>
      </w:tr>
      <w:tr w:rsidR="006944BA" w:rsidRPr="00F57659" w14:paraId="578E5C22" w14:textId="77777777" w:rsidTr="0077386E">
        <w:trPr>
          <w:trHeight w:val="58"/>
        </w:trPr>
        <w:tc>
          <w:tcPr>
            <w:tcW w:w="3143" w:type="dxa"/>
          </w:tcPr>
          <w:p w14:paraId="2B083480" w14:textId="1566BBF1"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CBD/WG2020/5/1/Add.3</w:t>
            </w:r>
          </w:p>
        </w:tc>
        <w:tc>
          <w:tcPr>
            <w:tcW w:w="6280" w:type="dxa"/>
          </w:tcPr>
          <w:p w14:paraId="74D2D6FB" w14:textId="6E97D572"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Organisation provisoire des travaux</w:t>
            </w:r>
          </w:p>
        </w:tc>
      </w:tr>
      <w:tr w:rsidR="006944BA" w:rsidRPr="00D40ADD" w14:paraId="4B70CFF8" w14:textId="77777777" w:rsidTr="0077386E">
        <w:trPr>
          <w:trHeight w:val="717"/>
        </w:trPr>
        <w:tc>
          <w:tcPr>
            <w:tcW w:w="3143" w:type="dxa"/>
          </w:tcPr>
          <w:p w14:paraId="6EDF0C38" w14:textId="1E67C359" w:rsidR="006944BA" w:rsidRPr="00F57659" w:rsidRDefault="006944BA" w:rsidP="006944BA">
            <w:pPr>
              <w:pStyle w:val="Para1"/>
              <w:numPr>
                <w:ilvl w:val="0"/>
                <w:numId w:val="0"/>
              </w:numPr>
              <w:suppressLineNumbers/>
              <w:suppressAutoHyphens/>
              <w:jc w:val="left"/>
              <w:rPr>
                <w:rFonts w:eastAsia="Malgun Gothic"/>
                <w:kern w:val="22"/>
                <w:szCs w:val="22"/>
                <w:highlight w:val="yellow"/>
                <w:lang w:val="fr-FR"/>
              </w:rPr>
            </w:pPr>
            <w:r w:rsidRPr="00F57659">
              <w:rPr>
                <w:rFonts w:asciiTheme="majorBidi" w:hAnsiTheme="majorBidi" w:cstheme="majorBidi"/>
                <w:kern w:val="22"/>
                <w:szCs w:val="22"/>
                <w:lang w:val="fr-FR"/>
              </w:rPr>
              <w:t>CBD/WG2020/5/2</w:t>
            </w:r>
          </w:p>
        </w:tc>
        <w:tc>
          <w:tcPr>
            <w:tcW w:w="6280" w:type="dxa"/>
          </w:tcPr>
          <w:p w14:paraId="7DE4BE98" w14:textId="7BA3D92B"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highlight w:val="yellow"/>
                <w:lang w:val="fr-FR"/>
              </w:rPr>
            </w:pPr>
            <w:r w:rsidRPr="00F57659">
              <w:rPr>
                <w:lang w:val="fr-FR"/>
              </w:rPr>
              <w:t xml:space="preserve">Résultats des travaux du </w:t>
            </w:r>
            <w:r w:rsidR="0077386E" w:rsidRPr="00F57659">
              <w:rPr>
                <w:lang w:val="fr-FR"/>
              </w:rPr>
              <w:t>G</w:t>
            </w:r>
            <w:r w:rsidRPr="00F57659">
              <w:rPr>
                <w:lang w:val="fr-FR"/>
              </w:rPr>
              <w:t>roupe informel sur le cadre mondial de la biodiversité pour l'après-2020</w:t>
            </w:r>
          </w:p>
        </w:tc>
      </w:tr>
      <w:tr w:rsidR="006944BA" w:rsidRPr="00D40ADD" w14:paraId="52D39B58" w14:textId="77777777" w:rsidTr="0077386E">
        <w:trPr>
          <w:trHeight w:val="735"/>
        </w:trPr>
        <w:tc>
          <w:tcPr>
            <w:tcW w:w="3143" w:type="dxa"/>
          </w:tcPr>
          <w:p w14:paraId="59CC87A7" w14:textId="4D28B858" w:rsidR="006944BA" w:rsidRPr="00F57659" w:rsidRDefault="006944BA" w:rsidP="006944BA">
            <w:pPr>
              <w:pStyle w:val="Para1"/>
              <w:numPr>
                <w:ilvl w:val="0"/>
                <w:numId w:val="0"/>
              </w:numPr>
              <w:suppressLineNumbers/>
              <w:suppressAutoHyphens/>
              <w:jc w:val="left"/>
              <w:rPr>
                <w:rFonts w:eastAsia="Malgun Gothic"/>
                <w:kern w:val="22"/>
                <w:szCs w:val="22"/>
                <w:lang w:val="fr-FR"/>
              </w:rPr>
            </w:pPr>
            <w:r w:rsidRPr="00F57659">
              <w:rPr>
                <w:rFonts w:asciiTheme="majorBidi" w:hAnsiTheme="majorBidi" w:cstheme="majorBidi"/>
                <w:kern w:val="22"/>
                <w:szCs w:val="22"/>
                <w:lang w:val="fr-FR"/>
              </w:rPr>
              <w:t>CBD/WG2020/5/3</w:t>
            </w:r>
          </w:p>
        </w:tc>
        <w:tc>
          <w:tcPr>
            <w:tcW w:w="6280" w:type="dxa"/>
          </w:tcPr>
          <w:p w14:paraId="167CF51A" w14:textId="2E632903"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Informations sur les séquences numériques des ressources génétiques</w:t>
            </w:r>
          </w:p>
        </w:tc>
      </w:tr>
      <w:tr w:rsidR="006944BA" w:rsidRPr="00D40ADD" w14:paraId="19782DB4" w14:textId="77777777" w:rsidTr="0077386E">
        <w:trPr>
          <w:trHeight w:val="466"/>
        </w:trPr>
        <w:tc>
          <w:tcPr>
            <w:tcW w:w="3143" w:type="dxa"/>
          </w:tcPr>
          <w:p w14:paraId="79083705" w14:textId="611ED3D7"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CBD/WG2020/3/3</w:t>
            </w:r>
          </w:p>
        </w:tc>
        <w:tc>
          <w:tcPr>
            <w:tcW w:w="6280" w:type="dxa"/>
          </w:tcPr>
          <w:p w14:paraId="4B33B373" w14:textId="1DC9C787"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Premier projet de cadre mondial de la biodiversité pour l'après-2020</w:t>
            </w:r>
          </w:p>
        </w:tc>
      </w:tr>
      <w:tr w:rsidR="006944BA" w:rsidRPr="00D40ADD" w14:paraId="7F00BEFB" w14:textId="77777777" w:rsidTr="0077386E">
        <w:trPr>
          <w:trHeight w:val="969"/>
        </w:trPr>
        <w:tc>
          <w:tcPr>
            <w:tcW w:w="3143" w:type="dxa"/>
          </w:tcPr>
          <w:p w14:paraId="3EDF94AA" w14:textId="77777777" w:rsidR="006944BA" w:rsidRPr="00F57659" w:rsidRDefault="006944BA" w:rsidP="006944BA">
            <w:pPr>
              <w:pStyle w:val="Para1"/>
              <w:numPr>
                <w:ilvl w:val="0"/>
                <w:numId w:val="0"/>
              </w:numPr>
              <w:suppressLineNumbers/>
              <w:suppressAutoHyphens/>
              <w:jc w:val="left"/>
              <w:rPr>
                <w:rFonts w:eastAsia="Malgun Gothic"/>
                <w:kern w:val="22"/>
                <w:szCs w:val="22"/>
                <w:lang w:val="fr-FR"/>
              </w:rPr>
            </w:pPr>
            <w:r w:rsidRPr="00F57659">
              <w:rPr>
                <w:rFonts w:eastAsia="Malgun Gothic"/>
                <w:kern w:val="22"/>
                <w:szCs w:val="22"/>
                <w:lang w:val="fr-FR"/>
              </w:rPr>
              <w:t>CBD/WG2020/4/</w:t>
            </w:r>
            <w:r w:rsidRPr="00F57659">
              <w:rPr>
                <w:rFonts w:eastAsia="Malgun Gothic"/>
                <w:kern w:val="22"/>
                <w:lang w:val="fr-FR"/>
              </w:rPr>
              <w:t>4</w:t>
            </w:r>
          </w:p>
        </w:tc>
        <w:tc>
          <w:tcPr>
            <w:tcW w:w="6280" w:type="dxa"/>
          </w:tcPr>
          <w:p w14:paraId="22570252" w14:textId="2F19859A"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 xml:space="preserve">Rapport du Groupe de travail à composition non limitée sur le cadre mondial de la biodiversité pour l'après-2020 sur sa quatrième réunion </w:t>
            </w:r>
          </w:p>
        </w:tc>
      </w:tr>
      <w:tr w:rsidR="006944BA" w:rsidRPr="00D40ADD" w14:paraId="393F79B5" w14:textId="77777777" w:rsidTr="0077386E">
        <w:trPr>
          <w:trHeight w:val="1471"/>
        </w:trPr>
        <w:tc>
          <w:tcPr>
            <w:tcW w:w="3143" w:type="dxa"/>
          </w:tcPr>
          <w:p w14:paraId="268DAE62" w14:textId="4BD21C7B" w:rsidR="006944BA" w:rsidRPr="00F57659" w:rsidRDefault="006944BA" w:rsidP="006944BA">
            <w:pPr>
              <w:pStyle w:val="Para1"/>
              <w:numPr>
                <w:ilvl w:val="0"/>
                <w:numId w:val="0"/>
              </w:numPr>
              <w:suppressLineNumbers/>
              <w:suppressAutoHyphens/>
              <w:jc w:val="left"/>
              <w:rPr>
                <w:rFonts w:eastAsia="Malgun Gothic"/>
                <w:kern w:val="22"/>
                <w:szCs w:val="22"/>
                <w:highlight w:val="yellow"/>
                <w:lang w:val="fr-FR"/>
              </w:rPr>
            </w:pPr>
            <w:r w:rsidRPr="00F57659">
              <w:rPr>
                <w:rFonts w:asciiTheme="majorBidi" w:hAnsiTheme="majorBidi" w:cstheme="majorBidi"/>
                <w:kern w:val="22"/>
                <w:szCs w:val="22"/>
                <w:lang w:val="fr-FR"/>
              </w:rPr>
              <w:t>CBD/WG2020/5/I</w:t>
            </w:r>
            <w:r w:rsidRPr="00F57659">
              <w:rPr>
                <w:rFonts w:asciiTheme="majorBidi" w:hAnsiTheme="majorBidi" w:cstheme="majorBidi"/>
                <w:kern w:val="22"/>
                <w:lang w:val="fr-FR"/>
              </w:rPr>
              <w:t>NF/1</w:t>
            </w:r>
          </w:p>
        </w:tc>
        <w:tc>
          <w:tcPr>
            <w:tcW w:w="6280" w:type="dxa"/>
          </w:tcPr>
          <w:p w14:paraId="2467B2B4" w14:textId="550E8B53"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highlight w:val="yellow"/>
                <w:lang w:val="fr-FR"/>
              </w:rPr>
            </w:pPr>
            <w:r w:rsidRPr="00F57659">
              <w:rPr>
                <w:lang w:val="fr-FR"/>
              </w:rPr>
              <w:t>Rapport des coresponsables sur les travaux menés par le Groupe consultatif informel des coprésidents sur l'information sur les séquences numériques des ressources génétiques depuis la quatrième réunion du Groupe de travail à composition non limitée sur le cadre mondial de la biodiversité pour l'après-2020</w:t>
            </w:r>
          </w:p>
        </w:tc>
      </w:tr>
      <w:tr w:rsidR="006944BA" w:rsidRPr="00D40ADD" w14:paraId="64DEB58F" w14:textId="77777777" w:rsidTr="0077386E">
        <w:trPr>
          <w:trHeight w:val="717"/>
        </w:trPr>
        <w:tc>
          <w:tcPr>
            <w:tcW w:w="3143" w:type="dxa"/>
          </w:tcPr>
          <w:p w14:paraId="69883FC8" w14:textId="77777777" w:rsidR="006944BA" w:rsidRPr="00F57659" w:rsidRDefault="006944BA" w:rsidP="006944BA">
            <w:pPr>
              <w:suppressLineNumbers/>
              <w:suppressAutoHyphens/>
              <w:ind w:left="63"/>
              <w:rPr>
                <w:rFonts w:asciiTheme="majorBidi" w:hAnsiTheme="majorBidi" w:cstheme="majorBidi"/>
                <w:color w:val="242424"/>
                <w:szCs w:val="22"/>
                <w:shd w:val="clear" w:color="auto" w:fill="FFFFFF"/>
                <w:lang w:val="fr-FR"/>
              </w:rPr>
            </w:pPr>
          </w:p>
          <w:p w14:paraId="4CE84BBC" w14:textId="6BF378A3" w:rsidR="006944BA" w:rsidRPr="00F57659" w:rsidRDefault="006944BA" w:rsidP="006944BA">
            <w:pPr>
              <w:suppressLineNumbers/>
              <w:suppressAutoHyphens/>
              <w:rPr>
                <w:rFonts w:asciiTheme="majorBidi" w:hAnsiTheme="majorBidi" w:cstheme="majorBidi"/>
                <w:color w:val="242424"/>
                <w:szCs w:val="22"/>
                <w:shd w:val="clear" w:color="auto" w:fill="FFFFFF"/>
                <w:lang w:val="fr-FR"/>
              </w:rPr>
            </w:pPr>
            <w:r w:rsidRPr="00F57659">
              <w:rPr>
                <w:rFonts w:asciiTheme="majorBidi" w:hAnsiTheme="majorBidi" w:cstheme="majorBidi"/>
                <w:color w:val="242424"/>
                <w:szCs w:val="22"/>
                <w:shd w:val="clear" w:color="auto" w:fill="FFFFFF"/>
                <w:lang w:val="fr-FR"/>
              </w:rPr>
              <w:t>CBD/POST2020/OM/2022/1/</w:t>
            </w:r>
            <w:r w:rsidR="00D40ADD">
              <w:rPr>
                <w:rFonts w:asciiTheme="majorBidi" w:hAnsiTheme="majorBidi" w:cstheme="majorBidi"/>
                <w:color w:val="242424"/>
                <w:szCs w:val="22"/>
                <w:shd w:val="clear" w:color="auto" w:fill="FFFFFF"/>
                <w:lang w:val="fr-FR"/>
              </w:rPr>
              <w:t>2</w:t>
            </w:r>
          </w:p>
        </w:tc>
        <w:tc>
          <w:tcPr>
            <w:tcW w:w="6280" w:type="dxa"/>
          </w:tcPr>
          <w:p w14:paraId="06AE3973" w14:textId="72560676"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Rapport de la réunion du Groupe informel sur le cadre mondial de la biodiversité pour l'après-2020</w:t>
            </w:r>
          </w:p>
        </w:tc>
      </w:tr>
      <w:tr w:rsidR="006944BA" w:rsidRPr="00D40ADD" w14:paraId="2073D977" w14:textId="77777777" w:rsidTr="0077386E">
        <w:trPr>
          <w:trHeight w:val="735"/>
        </w:trPr>
        <w:tc>
          <w:tcPr>
            <w:tcW w:w="3143" w:type="dxa"/>
          </w:tcPr>
          <w:p w14:paraId="69BD8DA1" w14:textId="238EC85D"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rFonts w:asciiTheme="majorBidi" w:hAnsiTheme="majorBidi" w:cstheme="majorBidi"/>
                <w:kern w:val="22"/>
                <w:szCs w:val="22"/>
                <w:lang w:val="fr-FR"/>
              </w:rPr>
              <w:t>CBD/ID/OM/2022/1/2</w:t>
            </w:r>
          </w:p>
        </w:tc>
        <w:tc>
          <w:tcPr>
            <w:tcW w:w="6280" w:type="dxa"/>
          </w:tcPr>
          <w:p w14:paraId="27EF3FEB" w14:textId="43EB9B83" w:rsidR="006944BA" w:rsidRPr="00F57659" w:rsidRDefault="006944BA" w:rsidP="006944BA">
            <w:pPr>
              <w:pStyle w:val="Para1"/>
              <w:numPr>
                <w:ilvl w:val="0"/>
                <w:numId w:val="0"/>
              </w:numPr>
              <w:suppressLineNumbers/>
              <w:suppressAutoHyphens/>
              <w:jc w:val="left"/>
              <w:rPr>
                <w:rFonts w:asciiTheme="majorBidi" w:hAnsiTheme="majorBidi" w:cstheme="majorBidi"/>
                <w:kern w:val="22"/>
                <w:szCs w:val="22"/>
                <w:lang w:val="fr-FR"/>
              </w:rPr>
            </w:pPr>
            <w:r w:rsidRPr="00F57659">
              <w:rPr>
                <w:lang w:val="fr-FR"/>
              </w:rPr>
              <w:t>Rapport de l'atelier d'experts sur le cadre de suivi du cadre mondial de la biodiversité pour l'après-2020</w:t>
            </w:r>
          </w:p>
        </w:tc>
      </w:tr>
    </w:tbl>
    <w:p w14:paraId="1D7FC4D9" w14:textId="49AF8509" w:rsidR="0077386E" w:rsidRPr="00F57659" w:rsidRDefault="0077386E" w:rsidP="0077386E">
      <w:pPr>
        <w:suppressLineNumbers/>
        <w:suppressAutoHyphens/>
        <w:rPr>
          <w:snapToGrid w:val="0"/>
          <w:kern w:val="22"/>
          <w:lang w:val="fr-FR"/>
        </w:rPr>
      </w:pPr>
    </w:p>
    <w:p w14:paraId="343C69D2" w14:textId="77777777" w:rsidR="0077386E" w:rsidRPr="00F57659" w:rsidRDefault="0077386E" w:rsidP="0077386E">
      <w:pPr>
        <w:suppressLineNumbers/>
        <w:suppressAutoHyphens/>
        <w:jc w:val="center"/>
        <w:rPr>
          <w:snapToGrid w:val="0"/>
          <w:kern w:val="22"/>
          <w:lang w:val="fr-FR"/>
        </w:rPr>
      </w:pPr>
      <w:r w:rsidRPr="00F57659">
        <w:rPr>
          <w:snapToGrid w:val="0"/>
          <w:kern w:val="22"/>
          <w:lang w:val="fr-FR"/>
        </w:rPr>
        <w:t>__________</w:t>
      </w:r>
    </w:p>
    <w:p w14:paraId="6D8F79B1" w14:textId="77777777" w:rsidR="0077386E" w:rsidRPr="00F57659" w:rsidRDefault="0077386E" w:rsidP="0077386E">
      <w:pPr>
        <w:suppressLineNumbers/>
        <w:suppressAutoHyphens/>
        <w:rPr>
          <w:b/>
          <w:snapToGrid w:val="0"/>
          <w:kern w:val="22"/>
          <w:lang w:val="fr-FR"/>
        </w:rPr>
      </w:pPr>
    </w:p>
    <w:sectPr w:rsidR="0077386E" w:rsidRPr="00F57659" w:rsidSect="00FA5583">
      <w:headerReference w:type="even" r:id="rId24"/>
      <w:headerReference w:type="default" r:id="rId25"/>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79C8F" w14:textId="77777777" w:rsidR="004A062E" w:rsidRDefault="004A062E" w:rsidP="00CF1848">
      <w:r>
        <w:separator/>
      </w:r>
    </w:p>
  </w:endnote>
  <w:endnote w:type="continuationSeparator" w:id="0">
    <w:p w14:paraId="7DA24BA2" w14:textId="77777777" w:rsidR="004A062E" w:rsidRDefault="004A062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mbria"/>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C3E73" w14:textId="77777777" w:rsidR="004A062E" w:rsidRDefault="004A062E" w:rsidP="00CF1848">
      <w:r>
        <w:separator/>
      </w:r>
    </w:p>
  </w:footnote>
  <w:footnote w:type="continuationSeparator" w:id="0">
    <w:p w14:paraId="3AA173E4" w14:textId="77777777" w:rsidR="004A062E" w:rsidRDefault="004A062E" w:rsidP="00CF1848">
      <w:r>
        <w:continuationSeparator/>
      </w:r>
    </w:p>
  </w:footnote>
  <w:footnote w:id="1">
    <w:p w14:paraId="70F8438F" w14:textId="439B379C" w:rsidR="0074765E" w:rsidRPr="00D40ADD" w:rsidRDefault="0074765E" w:rsidP="0074765E">
      <w:pPr>
        <w:pStyle w:val="FootnoteText"/>
        <w:suppressLineNumbers/>
        <w:suppressAutoHyphens/>
        <w:ind w:firstLine="0"/>
        <w:jc w:val="left"/>
        <w:rPr>
          <w:kern w:val="18"/>
          <w:lang w:val="fr-FR"/>
        </w:rPr>
      </w:pPr>
      <w:r>
        <w:rPr>
          <w:rStyle w:val="FootnoteReference"/>
          <w:rFonts w:eastAsia="Malgun Gothic"/>
          <w:snapToGrid w:val="0"/>
          <w:kern w:val="18"/>
          <w:szCs w:val="22"/>
        </w:rPr>
        <w:footnoteRef/>
      </w:r>
      <w:r w:rsidRPr="00D40ADD">
        <w:rPr>
          <w:rStyle w:val="FootnoteReference"/>
          <w:rFonts w:eastAsia="Malgun Gothic"/>
          <w:snapToGrid w:val="0"/>
          <w:kern w:val="18"/>
          <w:szCs w:val="22"/>
          <w:lang w:val="fr-FR"/>
        </w:rPr>
        <w:t xml:space="preserve"> </w:t>
      </w:r>
      <w:r w:rsidR="00A759A1" w:rsidRPr="00D40ADD">
        <w:rPr>
          <w:kern w:val="18"/>
          <w:lang w:val="fr-FR"/>
        </w:rPr>
        <w:t xml:space="preserve">Pour une synthèse de ces décisions, voir </w:t>
      </w:r>
      <w:hyperlink r:id="rId1" w:history="1">
        <w:r w:rsidRPr="00D40ADD">
          <w:rPr>
            <w:rStyle w:val="Hyperlink"/>
            <w:rFonts w:eastAsia="Malgun Gothic"/>
            <w:kern w:val="18"/>
            <w:szCs w:val="22"/>
            <w:lang w:val="fr-FR"/>
          </w:rPr>
          <w:t>CBD/POST2020/PREP/1/1</w:t>
        </w:r>
      </w:hyperlink>
      <w:r w:rsidRPr="00D40ADD">
        <w:rPr>
          <w:rFonts w:eastAsia="Malgun Gothic"/>
          <w:kern w:val="18"/>
          <w:szCs w:val="22"/>
          <w:lang w:val="fr-FR"/>
        </w:rPr>
        <w:t>.</w:t>
      </w:r>
    </w:p>
  </w:footnote>
  <w:footnote w:id="2">
    <w:p w14:paraId="2F975910" w14:textId="77777777" w:rsidR="00A759A1" w:rsidRPr="00DF5AFE" w:rsidRDefault="00A759A1" w:rsidP="00A759A1">
      <w:pPr>
        <w:pStyle w:val="FootnoteText"/>
        <w:suppressLineNumbers/>
        <w:suppressAutoHyphens/>
        <w:ind w:firstLine="0"/>
        <w:jc w:val="left"/>
        <w:rPr>
          <w:kern w:val="18"/>
          <w:lang w:val="fr-CA"/>
        </w:rPr>
      </w:pPr>
      <w:r w:rsidRPr="00DF5AFE">
        <w:rPr>
          <w:rStyle w:val="FootnoteReference"/>
          <w:rFonts w:eastAsia="Malgun Gothic"/>
          <w:snapToGrid w:val="0"/>
          <w:kern w:val="18"/>
          <w:szCs w:val="22"/>
          <w:lang w:val="fr-CA"/>
        </w:rPr>
        <w:footnoteRef/>
      </w:r>
      <w:r w:rsidRPr="00DF5AFE">
        <w:rPr>
          <w:rStyle w:val="FootnoteReference"/>
          <w:rFonts w:eastAsia="Malgun Gothic"/>
          <w:snapToGrid w:val="0"/>
          <w:kern w:val="18"/>
          <w:szCs w:val="22"/>
          <w:lang w:val="fr-CA"/>
        </w:rPr>
        <w:t xml:space="preserve"> </w:t>
      </w:r>
      <w:r w:rsidRPr="00DF5AFE">
        <w:rPr>
          <w:rFonts w:eastAsia="Malgun Gothic"/>
          <w:snapToGrid w:val="0"/>
          <w:kern w:val="18"/>
          <w:szCs w:val="22"/>
          <w:lang w:val="fr-CA"/>
        </w:rPr>
        <w:t xml:space="preserve">Voir le paragraphe 2 de l’annexe à la </w:t>
      </w:r>
      <w:r>
        <w:rPr>
          <w:rFonts w:eastAsia="Malgun Gothic"/>
          <w:snapToGrid w:val="0"/>
          <w:kern w:val="18"/>
          <w:szCs w:val="22"/>
          <w:lang w:val="fr-CA"/>
        </w:rPr>
        <w:t>décisio</w:t>
      </w:r>
      <w:r w:rsidRPr="00DF5AFE">
        <w:rPr>
          <w:rFonts w:eastAsia="Malgun Gothic"/>
          <w:snapToGrid w:val="0"/>
          <w:kern w:val="18"/>
          <w:szCs w:val="22"/>
          <w:lang w:val="fr-CA"/>
        </w:rPr>
        <w:t xml:space="preserve">n </w:t>
      </w:r>
      <w:r w:rsidRPr="00DF5AFE">
        <w:rPr>
          <w:kern w:val="18"/>
          <w:lang w:val="fr-CA"/>
        </w:rPr>
        <w:t>14/34.</w:t>
      </w:r>
    </w:p>
  </w:footnote>
  <w:footnote w:id="3">
    <w:p w14:paraId="44C25A8F" w14:textId="77777777" w:rsidR="00A759A1" w:rsidRPr="00DF5AFE" w:rsidRDefault="00A759A1" w:rsidP="00A759A1">
      <w:pPr>
        <w:pStyle w:val="FootnoteText"/>
        <w:suppressLineNumbers/>
        <w:suppressAutoHyphens/>
        <w:ind w:firstLine="0"/>
        <w:jc w:val="left"/>
        <w:rPr>
          <w:kern w:val="18"/>
          <w:lang w:val="fr-CA"/>
        </w:rPr>
      </w:pPr>
      <w:r w:rsidRPr="00DF5AFE">
        <w:rPr>
          <w:rStyle w:val="FootnoteReference"/>
          <w:rFonts w:eastAsia="Malgun Gothic"/>
          <w:snapToGrid w:val="0"/>
          <w:kern w:val="18"/>
          <w:szCs w:val="22"/>
          <w:lang w:val="fr-CA"/>
        </w:rPr>
        <w:footnoteRef/>
      </w:r>
      <w:r w:rsidRPr="00DF5AFE">
        <w:rPr>
          <w:kern w:val="18"/>
          <w:lang w:val="fr-CA"/>
        </w:rPr>
        <w:t xml:space="preserve"> Ibid., paragraphe 3.</w:t>
      </w:r>
    </w:p>
  </w:footnote>
  <w:footnote w:id="4">
    <w:p w14:paraId="360811AC" w14:textId="5B555DD7" w:rsidR="004B0460" w:rsidRPr="00D40ADD" w:rsidRDefault="004B0460" w:rsidP="004B0460">
      <w:pPr>
        <w:pStyle w:val="FootnoteText"/>
        <w:ind w:firstLine="0"/>
        <w:rPr>
          <w:lang w:val="fr-FR"/>
        </w:rPr>
      </w:pPr>
      <w:r>
        <w:rPr>
          <w:rStyle w:val="FootnoteReference"/>
        </w:rPr>
        <w:footnoteRef/>
      </w:r>
      <w:r w:rsidR="0077386E" w:rsidRPr="00D40ADD">
        <w:rPr>
          <w:lang w:val="fr-FR"/>
        </w:rPr>
        <w:t xml:space="preserve"> </w:t>
      </w:r>
      <w:r w:rsidR="0077386E" w:rsidRPr="00D40ADD">
        <w:rPr>
          <w:rStyle w:val="Hyperlink"/>
          <w:color w:val="auto"/>
          <w:u w:val="none"/>
          <w:lang w:val="fr-FR"/>
        </w:rPr>
        <w:t xml:space="preserve">Voir la notification </w:t>
      </w:r>
      <w:hyperlink r:id="rId2" w:history="1">
        <w:r w:rsidR="0077386E" w:rsidRPr="00D40ADD">
          <w:rPr>
            <w:rStyle w:val="Hyperlink"/>
            <w:lang w:val="fr-FR"/>
          </w:rPr>
          <w:t>2022-051</w:t>
        </w:r>
      </w:hyperlink>
      <w:r w:rsidR="0077386E" w:rsidRPr="00D40ADD">
        <w:rPr>
          <w:rStyle w:val="Hyperlink"/>
          <w:color w:val="auto"/>
          <w:u w:val="none"/>
          <w:lang w:val="fr-FR"/>
        </w:rPr>
        <w:t xml:space="preserve"> du 23 août 2022 (en anglais).</w:t>
      </w:r>
    </w:p>
  </w:footnote>
  <w:footnote w:id="5">
    <w:p w14:paraId="0C84C36F" w14:textId="33380EA3" w:rsidR="004B0460" w:rsidRPr="00D40ADD" w:rsidRDefault="004B0460" w:rsidP="004B0460">
      <w:pPr>
        <w:pStyle w:val="FootnoteText"/>
        <w:ind w:firstLine="0"/>
        <w:rPr>
          <w:lang w:val="fr-FR"/>
        </w:rPr>
      </w:pPr>
      <w:r>
        <w:rPr>
          <w:rStyle w:val="FootnoteReference"/>
        </w:rPr>
        <w:footnoteRef/>
      </w:r>
      <w:r w:rsidRPr="00D40ADD">
        <w:rPr>
          <w:lang w:val="fr-FR"/>
        </w:rPr>
        <w:t xml:space="preserve"> </w:t>
      </w:r>
      <w:r w:rsidR="0077386E" w:rsidRPr="00D40ADD">
        <w:rPr>
          <w:lang w:val="fr-FR"/>
        </w:rPr>
        <w:t xml:space="preserve">Le rapport de cette réunion sera disponible à l'adresse suivante </w:t>
      </w:r>
      <w:hyperlink r:id="rId3" w:history="1">
        <w:r w:rsidRPr="00D40ADD">
          <w:rPr>
            <w:rStyle w:val="Hyperlink"/>
            <w:lang w:val="fr-FR"/>
          </w:rPr>
          <w:t>https://www.cbd.int/meetings/POST2020-OM-2022-01</w:t>
        </w:r>
      </w:hyperlink>
      <w:r w:rsidRPr="00D40ADD">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261B138" w:rsidR="00534681" w:rsidRPr="003B5508" w:rsidRDefault="00672880" w:rsidP="003B5508">
        <w:pPr>
          <w:pStyle w:val="Header"/>
          <w:suppressLineNumbers/>
          <w:tabs>
            <w:tab w:val="clear" w:pos="4320"/>
            <w:tab w:val="clear" w:pos="8640"/>
          </w:tabs>
          <w:suppressAutoHyphens/>
          <w:jc w:val="left"/>
          <w:rPr>
            <w:noProof/>
            <w:kern w:val="22"/>
          </w:rPr>
        </w:pPr>
        <w:r>
          <w:rPr>
            <w:noProof/>
            <w:kern w:val="22"/>
          </w:rPr>
          <w:t>CBD/WG2020/5/1/Add.1</w:t>
        </w:r>
      </w:p>
    </w:sdtContent>
  </w:sdt>
  <w:p w14:paraId="1E0FDE0B" w14:textId="1960A0D9"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D02C33">
      <w:rPr>
        <w:noProof/>
        <w:kern w:val="22"/>
      </w:rPr>
      <w:t>4</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689F41E1" w:rsidR="009505C9" w:rsidRPr="003B5508" w:rsidRDefault="00672880" w:rsidP="003B5508">
        <w:pPr>
          <w:pStyle w:val="Header"/>
          <w:suppressLineNumbers/>
          <w:tabs>
            <w:tab w:val="clear" w:pos="4320"/>
            <w:tab w:val="clear" w:pos="8640"/>
          </w:tabs>
          <w:suppressAutoHyphens/>
          <w:jc w:val="right"/>
          <w:rPr>
            <w:noProof/>
            <w:kern w:val="22"/>
          </w:rPr>
        </w:pPr>
        <w:r>
          <w:rPr>
            <w:noProof/>
            <w:kern w:val="22"/>
          </w:rPr>
          <w:t>CBD/WG2020/5/1/Add.1</w:t>
        </w:r>
      </w:p>
    </w:sdtContent>
  </w:sdt>
  <w:p w14:paraId="64AE8439" w14:textId="28AC9C13"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D02C33">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8"/>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9"/>
  </w:num>
  <w:num w:numId="18">
    <w:abstractNumId w:val="20"/>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1"/>
  </w:num>
  <w:num w:numId="38">
    <w:abstractNumId w:val="11"/>
  </w:num>
  <w:num w:numId="39">
    <w:abstractNumId w:val="11"/>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0748D"/>
    <w:rsid w:val="00021097"/>
    <w:rsid w:val="00032200"/>
    <w:rsid w:val="00045306"/>
    <w:rsid w:val="00052FDA"/>
    <w:rsid w:val="0005410E"/>
    <w:rsid w:val="00054A50"/>
    <w:rsid w:val="000704EA"/>
    <w:rsid w:val="00070DA8"/>
    <w:rsid w:val="000715B3"/>
    <w:rsid w:val="0007171B"/>
    <w:rsid w:val="0007395D"/>
    <w:rsid w:val="00083BDB"/>
    <w:rsid w:val="00092D21"/>
    <w:rsid w:val="00092E93"/>
    <w:rsid w:val="0009406E"/>
    <w:rsid w:val="000A204B"/>
    <w:rsid w:val="000A4593"/>
    <w:rsid w:val="000A72BA"/>
    <w:rsid w:val="000B61C9"/>
    <w:rsid w:val="000B6E78"/>
    <w:rsid w:val="000C2701"/>
    <w:rsid w:val="000C61B7"/>
    <w:rsid w:val="000C6D7F"/>
    <w:rsid w:val="000D4E14"/>
    <w:rsid w:val="000E20AF"/>
    <w:rsid w:val="000E4A5A"/>
    <w:rsid w:val="000E673A"/>
    <w:rsid w:val="000E7787"/>
    <w:rsid w:val="000F74F5"/>
    <w:rsid w:val="00100BF4"/>
    <w:rsid w:val="00104196"/>
    <w:rsid w:val="00105372"/>
    <w:rsid w:val="00107E13"/>
    <w:rsid w:val="001135FB"/>
    <w:rsid w:val="001152D9"/>
    <w:rsid w:val="00115DC3"/>
    <w:rsid w:val="001218D0"/>
    <w:rsid w:val="001237BC"/>
    <w:rsid w:val="001312AD"/>
    <w:rsid w:val="00131E7A"/>
    <w:rsid w:val="00134846"/>
    <w:rsid w:val="00145B24"/>
    <w:rsid w:val="001462D9"/>
    <w:rsid w:val="0015289B"/>
    <w:rsid w:val="00162CCB"/>
    <w:rsid w:val="00164C6A"/>
    <w:rsid w:val="00165834"/>
    <w:rsid w:val="00166D79"/>
    <w:rsid w:val="00167A47"/>
    <w:rsid w:val="00172AF6"/>
    <w:rsid w:val="00176CEE"/>
    <w:rsid w:val="001811A4"/>
    <w:rsid w:val="00181240"/>
    <w:rsid w:val="00181AF3"/>
    <w:rsid w:val="00186969"/>
    <w:rsid w:val="00186DD8"/>
    <w:rsid w:val="00193848"/>
    <w:rsid w:val="001A0BE9"/>
    <w:rsid w:val="001A33AA"/>
    <w:rsid w:val="001A6ED5"/>
    <w:rsid w:val="001B13FE"/>
    <w:rsid w:val="001B321D"/>
    <w:rsid w:val="001D0383"/>
    <w:rsid w:val="001D0BDC"/>
    <w:rsid w:val="001D3A4D"/>
    <w:rsid w:val="001D582F"/>
    <w:rsid w:val="001D6A17"/>
    <w:rsid w:val="001E1882"/>
    <w:rsid w:val="001E764D"/>
    <w:rsid w:val="001E7C97"/>
    <w:rsid w:val="0020075F"/>
    <w:rsid w:val="00203654"/>
    <w:rsid w:val="0020630B"/>
    <w:rsid w:val="002063FA"/>
    <w:rsid w:val="00220BA9"/>
    <w:rsid w:val="002229C7"/>
    <w:rsid w:val="0022410B"/>
    <w:rsid w:val="00227F24"/>
    <w:rsid w:val="00231DA2"/>
    <w:rsid w:val="00234221"/>
    <w:rsid w:val="00234537"/>
    <w:rsid w:val="00237D15"/>
    <w:rsid w:val="0024551A"/>
    <w:rsid w:val="0025505F"/>
    <w:rsid w:val="00261F4B"/>
    <w:rsid w:val="002629BD"/>
    <w:rsid w:val="00263FB2"/>
    <w:rsid w:val="00271D15"/>
    <w:rsid w:val="00277905"/>
    <w:rsid w:val="0028285F"/>
    <w:rsid w:val="00282ACB"/>
    <w:rsid w:val="00287080"/>
    <w:rsid w:val="002909D8"/>
    <w:rsid w:val="00292E0E"/>
    <w:rsid w:val="002A7AF0"/>
    <w:rsid w:val="002B61D9"/>
    <w:rsid w:val="002C1FA1"/>
    <w:rsid w:val="002C34FE"/>
    <w:rsid w:val="002C4770"/>
    <w:rsid w:val="002D469D"/>
    <w:rsid w:val="002E0720"/>
    <w:rsid w:val="002E3E82"/>
    <w:rsid w:val="002F090D"/>
    <w:rsid w:val="002F2687"/>
    <w:rsid w:val="002F3752"/>
    <w:rsid w:val="0030169D"/>
    <w:rsid w:val="00304E69"/>
    <w:rsid w:val="003060DE"/>
    <w:rsid w:val="003060EB"/>
    <w:rsid w:val="0030667E"/>
    <w:rsid w:val="00306C5A"/>
    <w:rsid w:val="00311A24"/>
    <w:rsid w:val="00311F35"/>
    <w:rsid w:val="003153EB"/>
    <w:rsid w:val="00321985"/>
    <w:rsid w:val="003229F7"/>
    <w:rsid w:val="00330714"/>
    <w:rsid w:val="00331D3F"/>
    <w:rsid w:val="0034158A"/>
    <w:rsid w:val="00343DEA"/>
    <w:rsid w:val="00351205"/>
    <w:rsid w:val="003525D4"/>
    <w:rsid w:val="00362AE0"/>
    <w:rsid w:val="00363016"/>
    <w:rsid w:val="0036742C"/>
    <w:rsid w:val="00372F74"/>
    <w:rsid w:val="003768C3"/>
    <w:rsid w:val="00383B09"/>
    <w:rsid w:val="0038536B"/>
    <w:rsid w:val="003A4837"/>
    <w:rsid w:val="003A5B91"/>
    <w:rsid w:val="003A6923"/>
    <w:rsid w:val="003B5508"/>
    <w:rsid w:val="003C034F"/>
    <w:rsid w:val="003C0E5B"/>
    <w:rsid w:val="003C19C6"/>
    <w:rsid w:val="003C2C3C"/>
    <w:rsid w:val="003C3691"/>
    <w:rsid w:val="003D3915"/>
    <w:rsid w:val="003E4113"/>
    <w:rsid w:val="003F13CE"/>
    <w:rsid w:val="003F7224"/>
    <w:rsid w:val="00404C94"/>
    <w:rsid w:val="0041065B"/>
    <w:rsid w:val="004209DA"/>
    <w:rsid w:val="00426EC4"/>
    <w:rsid w:val="00427D21"/>
    <w:rsid w:val="00430AEE"/>
    <w:rsid w:val="00433495"/>
    <w:rsid w:val="00441045"/>
    <w:rsid w:val="004415E8"/>
    <w:rsid w:val="00454F39"/>
    <w:rsid w:val="00464149"/>
    <w:rsid w:val="004644C2"/>
    <w:rsid w:val="00467F9C"/>
    <w:rsid w:val="00472208"/>
    <w:rsid w:val="004740B0"/>
    <w:rsid w:val="00474D5D"/>
    <w:rsid w:val="00476D7E"/>
    <w:rsid w:val="004772A5"/>
    <w:rsid w:val="00487F75"/>
    <w:rsid w:val="004932C7"/>
    <w:rsid w:val="004966D5"/>
    <w:rsid w:val="004A062E"/>
    <w:rsid w:val="004A1B08"/>
    <w:rsid w:val="004A2EA2"/>
    <w:rsid w:val="004B0460"/>
    <w:rsid w:val="004B3BC8"/>
    <w:rsid w:val="004B590C"/>
    <w:rsid w:val="004C6BF9"/>
    <w:rsid w:val="004D1CB0"/>
    <w:rsid w:val="004D7BC4"/>
    <w:rsid w:val="004E0858"/>
    <w:rsid w:val="004E2CC3"/>
    <w:rsid w:val="004E5006"/>
    <w:rsid w:val="004F6AB3"/>
    <w:rsid w:val="0050063D"/>
    <w:rsid w:val="00503F01"/>
    <w:rsid w:val="00504FDB"/>
    <w:rsid w:val="005108E9"/>
    <w:rsid w:val="00510FB6"/>
    <w:rsid w:val="00514852"/>
    <w:rsid w:val="00516F9D"/>
    <w:rsid w:val="00521AA5"/>
    <w:rsid w:val="00521EDA"/>
    <w:rsid w:val="00525099"/>
    <w:rsid w:val="0052581E"/>
    <w:rsid w:val="00530337"/>
    <w:rsid w:val="005329EF"/>
    <w:rsid w:val="00533276"/>
    <w:rsid w:val="00534681"/>
    <w:rsid w:val="00536820"/>
    <w:rsid w:val="00546814"/>
    <w:rsid w:val="00551872"/>
    <w:rsid w:val="00563442"/>
    <w:rsid w:val="00564A24"/>
    <w:rsid w:val="00565B42"/>
    <w:rsid w:val="00566264"/>
    <w:rsid w:val="005826CE"/>
    <w:rsid w:val="0059443F"/>
    <w:rsid w:val="005A4CFA"/>
    <w:rsid w:val="005A656F"/>
    <w:rsid w:val="005B3C1D"/>
    <w:rsid w:val="005B5F5F"/>
    <w:rsid w:val="005C2926"/>
    <w:rsid w:val="005C35E1"/>
    <w:rsid w:val="005C3F0C"/>
    <w:rsid w:val="005C4CE6"/>
    <w:rsid w:val="005D0750"/>
    <w:rsid w:val="005D3FD3"/>
    <w:rsid w:val="005D5AE6"/>
    <w:rsid w:val="005D7DEA"/>
    <w:rsid w:val="005F174A"/>
    <w:rsid w:val="00601A16"/>
    <w:rsid w:val="00606861"/>
    <w:rsid w:val="0061102D"/>
    <w:rsid w:val="006122BA"/>
    <w:rsid w:val="0061682F"/>
    <w:rsid w:val="00622D64"/>
    <w:rsid w:val="006264AB"/>
    <w:rsid w:val="00631AC0"/>
    <w:rsid w:val="00644B89"/>
    <w:rsid w:val="00645CE2"/>
    <w:rsid w:val="00646980"/>
    <w:rsid w:val="0065227E"/>
    <w:rsid w:val="00656344"/>
    <w:rsid w:val="00657D2E"/>
    <w:rsid w:val="00662A05"/>
    <w:rsid w:val="00672880"/>
    <w:rsid w:val="00685EAB"/>
    <w:rsid w:val="00687BBF"/>
    <w:rsid w:val="006929F4"/>
    <w:rsid w:val="006944BA"/>
    <w:rsid w:val="00696272"/>
    <w:rsid w:val="00697237"/>
    <w:rsid w:val="006A3878"/>
    <w:rsid w:val="006A76F4"/>
    <w:rsid w:val="006B2290"/>
    <w:rsid w:val="006B30A9"/>
    <w:rsid w:val="006C0875"/>
    <w:rsid w:val="006E0D3B"/>
    <w:rsid w:val="006E15A3"/>
    <w:rsid w:val="006E6DFB"/>
    <w:rsid w:val="006F3ABF"/>
    <w:rsid w:val="006F527B"/>
    <w:rsid w:val="006F5ABE"/>
    <w:rsid w:val="00700FE8"/>
    <w:rsid w:val="00705387"/>
    <w:rsid w:val="00705967"/>
    <w:rsid w:val="007101B1"/>
    <w:rsid w:val="007119BE"/>
    <w:rsid w:val="007128F1"/>
    <w:rsid w:val="00714E1E"/>
    <w:rsid w:val="00717D88"/>
    <w:rsid w:val="00725CCB"/>
    <w:rsid w:val="00726834"/>
    <w:rsid w:val="00727096"/>
    <w:rsid w:val="00727739"/>
    <w:rsid w:val="00733032"/>
    <w:rsid w:val="00736B4D"/>
    <w:rsid w:val="00737BB0"/>
    <w:rsid w:val="0074356D"/>
    <w:rsid w:val="0074765E"/>
    <w:rsid w:val="007569AC"/>
    <w:rsid w:val="00762BFA"/>
    <w:rsid w:val="0077386E"/>
    <w:rsid w:val="007803F4"/>
    <w:rsid w:val="00781E41"/>
    <w:rsid w:val="00786056"/>
    <w:rsid w:val="00787E76"/>
    <w:rsid w:val="00793FD2"/>
    <w:rsid w:val="007942D3"/>
    <w:rsid w:val="007A2F45"/>
    <w:rsid w:val="007B2099"/>
    <w:rsid w:val="007B64BC"/>
    <w:rsid w:val="007B6C09"/>
    <w:rsid w:val="007B7741"/>
    <w:rsid w:val="007D691B"/>
    <w:rsid w:val="007E05B3"/>
    <w:rsid w:val="007E09DA"/>
    <w:rsid w:val="007E2E2E"/>
    <w:rsid w:val="007E41A6"/>
    <w:rsid w:val="007E628C"/>
    <w:rsid w:val="007F6342"/>
    <w:rsid w:val="00806C8E"/>
    <w:rsid w:val="0081093C"/>
    <w:rsid w:val="008121FF"/>
    <w:rsid w:val="00813B9C"/>
    <w:rsid w:val="008178B6"/>
    <w:rsid w:val="00824506"/>
    <w:rsid w:val="00824F27"/>
    <w:rsid w:val="00827673"/>
    <w:rsid w:val="00833C73"/>
    <w:rsid w:val="008470CA"/>
    <w:rsid w:val="00847D76"/>
    <w:rsid w:val="00851AA0"/>
    <w:rsid w:val="00854C9D"/>
    <w:rsid w:val="00861472"/>
    <w:rsid w:val="00861A6C"/>
    <w:rsid w:val="00865B74"/>
    <w:rsid w:val="00871432"/>
    <w:rsid w:val="008813DC"/>
    <w:rsid w:val="008974F0"/>
    <w:rsid w:val="008A0F4B"/>
    <w:rsid w:val="008B012A"/>
    <w:rsid w:val="008B1D59"/>
    <w:rsid w:val="008B603E"/>
    <w:rsid w:val="008C03EB"/>
    <w:rsid w:val="008C3445"/>
    <w:rsid w:val="008E410D"/>
    <w:rsid w:val="00906E17"/>
    <w:rsid w:val="0091443D"/>
    <w:rsid w:val="009222D2"/>
    <w:rsid w:val="00923850"/>
    <w:rsid w:val="00923C09"/>
    <w:rsid w:val="009243FC"/>
    <w:rsid w:val="00930BA1"/>
    <w:rsid w:val="0093169E"/>
    <w:rsid w:val="009340D3"/>
    <w:rsid w:val="0093461D"/>
    <w:rsid w:val="00934F93"/>
    <w:rsid w:val="009505C9"/>
    <w:rsid w:val="00950752"/>
    <w:rsid w:val="00957954"/>
    <w:rsid w:val="009614C8"/>
    <w:rsid w:val="009656EF"/>
    <w:rsid w:val="00966424"/>
    <w:rsid w:val="009753DA"/>
    <w:rsid w:val="00980886"/>
    <w:rsid w:val="009813C1"/>
    <w:rsid w:val="0098166E"/>
    <w:rsid w:val="00991101"/>
    <w:rsid w:val="009A3F46"/>
    <w:rsid w:val="009A7D0B"/>
    <w:rsid w:val="009B6B01"/>
    <w:rsid w:val="009C2DE6"/>
    <w:rsid w:val="009C63DC"/>
    <w:rsid w:val="009C72A8"/>
    <w:rsid w:val="009D25B3"/>
    <w:rsid w:val="009E7712"/>
    <w:rsid w:val="00A11525"/>
    <w:rsid w:val="00A13E91"/>
    <w:rsid w:val="00A2016B"/>
    <w:rsid w:val="00A225D4"/>
    <w:rsid w:val="00A40419"/>
    <w:rsid w:val="00A45606"/>
    <w:rsid w:val="00A53024"/>
    <w:rsid w:val="00A6038F"/>
    <w:rsid w:val="00A70ABE"/>
    <w:rsid w:val="00A759A1"/>
    <w:rsid w:val="00A77E6E"/>
    <w:rsid w:val="00A80646"/>
    <w:rsid w:val="00A81175"/>
    <w:rsid w:val="00A900A7"/>
    <w:rsid w:val="00AA57BF"/>
    <w:rsid w:val="00AA6F92"/>
    <w:rsid w:val="00AB4F48"/>
    <w:rsid w:val="00AB6934"/>
    <w:rsid w:val="00AC4C55"/>
    <w:rsid w:val="00AD04F5"/>
    <w:rsid w:val="00AD3356"/>
    <w:rsid w:val="00AD366F"/>
    <w:rsid w:val="00AD530A"/>
    <w:rsid w:val="00AD5CA4"/>
    <w:rsid w:val="00AE56E2"/>
    <w:rsid w:val="00AF42DE"/>
    <w:rsid w:val="00B07380"/>
    <w:rsid w:val="00B145C8"/>
    <w:rsid w:val="00B2193A"/>
    <w:rsid w:val="00B25084"/>
    <w:rsid w:val="00B25155"/>
    <w:rsid w:val="00B3369F"/>
    <w:rsid w:val="00B3525D"/>
    <w:rsid w:val="00B435FA"/>
    <w:rsid w:val="00B46D6C"/>
    <w:rsid w:val="00B80FAA"/>
    <w:rsid w:val="00B86D17"/>
    <w:rsid w:val="00B9092F"/>
    <w:rsid w:val="00B94B79"/>
    <w:rsid w:val="00B94E6C"/>
    <w:rsid w:val="00B9537C"/>
    <w:rsid w:val="00B95DC6"/>
    <w:rsid w:val="00B95ED6"/>
    <w:rsid w:val="00B963CD"/>
    <w:rsid w:val="00BA125C"/>
    <w:rsid w:val="00BA4E49"/>
    <w:rsid w:val="00BA68D2"/>
    <w:rsid w:val="00BB2250"/>
    <w:rsid w:val="00BB4606"/>
    <w:rsid w:val="00BB517D"/>
    <w:rsid w:val="00BB6BC1"/>
    <w:rsid w:val="00BC0C45"/>
    <w:rsid w:val="00BC464E"/>
    <w:rsid w:val="00BD7BE7"/>
    <w:rsid w:val="00BE0EBA"/>
    <w:rsid w:val="00BE1C83"/>
    <w:rsid w:val="00BE6050"/>
    <w:rsid w:val="00BF024E"/>
    <w:rsid w:val="00BF2AEF"/>
    <w:rsid w:val="00BF61BE"/>
    <w:rsid w:val="00C02E67"/>
    <w:rsid w:val="00C03C82"/>
    <w:rsid w:val="00C22F4F"/>
    <w:rsid w:val="00C23D2F"/>
    <w:rsid w:val="00C2769D"/>
    <w:rsid w:val="00C3611C"/>
    <w:rsid w:val="00C37C9C"/>
    <w:rsid w:val="00C443BD"/>
    <w:rsid w:val="00C451C5"/>
    <w:rsid w:val="00C50F52"/>
    <w:rsid w:val="00C565EB"/>
    <w:rsid w:val="00C609C2"/>
    <w:rsid w:val="00C624B9"/>
    <w:rsid w:val="00C630C8"/>
    <w:rsid w:val="00C630E6"/>
    <w:rsid w:val="00C6457E"/>
    <w:rsid w:val="00C70C3F"/>
    <w:rsid w:val="00C71B3E"/>
    <w:rsid w:val="00C737BD"/>
    <w:rsid w:val="00C86F26"/>
    <w:rsid w:val="00C8786E"/>
    <w:rsid w:val="00C90134"/>
    <w:rsid w:val="00C90D7F"/>
    <w:rsid w:val="00C9161D"/>
    <w:rsid w:val="00C918F6"/>
    <w:rsid w:val="00C94D59"/>
    <w:rsid w:val="00CA0C1D"/>
    <w:rsid w:val="00CB0040"/>
    <w:rsid w:val="00CB0A89"/>
    <w:rsid w:val="00CB27B3"/>
    <w:rsid w:val="00CC23CC"/>
    <w:rsid w:val="00CD15AE"/>
    <w:rsid w:val="00CD3B6D"/>
    <w:rsid w:val="00CF0AB9"/>
    <w:rsid w:val="00CF1848"/>
    <w:rsid w:val="00D023F2"/>
    <w:rsid w:val="00D02C33"/>
    <w:rsid w:val="00D07BF9"/>
    <w:rsid w:val="00D1159F"/>
    <w:rsid w:val="00D12044"/>
    <w:rsid w:val="00D14524"/>
    <w:rsid w:val="00D211A0"/>
    <w:rsid w:val="00D2610A"/>
    <w:rsid w:val="00D3207B"/>
    <w:rsid w:val="00D32D4B"/>
    <w:rsid w:val="00D33EFC"/>
    <w:rsid w:val="00D37AE7"/>
    <w:rsid w:val="00D40ADD"/>
    <w:rsid w:val="00D40DBC"/>
    <w:rsid w:val="00D40F72"/>
    <w:rsid w:val="00D47521"/>
    <w:rsid w:val="00D514AB"/>
    <w:rsid w:val="00D70637"/>
    <w:rsid w:val="00D72067"/>
    <w:rsid w:val="00D7493C"/>
    <w:rsid w:val="00D76A18"/>
    <w:rsid w:val="00D80849"/>
    <w:rsid w:val="00D81B4C"/>
    <w:rsid w:val="00D82E8F"/>
    <w:rsid w:val="00D84136"/>
    <w:rsid w:val="00D9162D"/>
    <w:rsid w:val="00DA5AE6"/>
    <w:rsid w:val="00DA7F45"/>
    <w:rsid w:val="00DB1EA7"/>
    <w:rsid w:val="00DC23EF"/>
    <w:rsid w:val="00DD118C"/>
    <w:rsid w:val="00DD5BC1"/>
    <w:rsid w:val="00DD6529"/>
    <w:rsid w:val="00DE24F6"/>
    <w:rsid w:val="00DE7890"/>
    <w:rsid w:val="00DF733E"/>
    <w:rsid w:val="00E02EFA"/>
    <w:rsid w:val="00E14F4A"/>
    <w:rsid w:val="00E1567C"/>
    <w:rsid w:val="00E16550"/>
    <w:rsid w:val="00E21739"/>
    <w:rsid w:val="00E249AF"/>
    <w:rsid w:val="00E361F0"/>
    <w:rsid w:val="00E43400"/>
    <w:rsid w:val="00E52E90"/>
    <w:rsid w:val="00E66235"/>
    <w:rsid w:val="00E80C00"/>
    <w:rsid w:val="00E83C24"/>
    <w:rsid w:val="00E9318D"/>
    <w:rsid w:val="00E9719B"/>
    <w:rsid w:val="00EA47D5"/>
    <w:rsid w:val="00EB11DA"/>
    <w:rsid w:val="00EB5E8A"/>
    <w:rsid w:val="00EB7408"/>
    <w:rsid w:val="00EC4B8B"/>
    <w:rsid w:val="00EC6B28"/>
    <w:rsid w:val="00ED06B2"/>
    <w:rsid w:val="00ED340D"/>
    <w:rsid w:val="00EE746A"/>
    <w:rsid w:val="00F126C7"/>
    <w:rsid w:val="00F1479A"/>
    <w:rsid w:val="00F22C2F"/>
    <w:rsid w:val="00F24C45"/>
    <w:rsid w:val="00F262E7"/>
    <w:rsid w:val="00F275A4"/>
    <w:rsid w:val="00F33965"/>
    <w:rsid w:val="00F34805"/>
    <w:rsid w:val="00F44B71"/>
    <w:rsid w:val="00F53193"/>
    <w:rsid w:val="00F570A8"/>
    <w:rsid w:val="00F57659"/>
    <w:rsid w:val="00F6586C"/>
    <w:rsid w:val="00F66369"/>
    <w:rsid w:val="00F675B6"/>
    <w:rsid w:val="00F7425D"/>
    <w:rsid w:val="00F77BB8"/>
    <w:rsid w:val="00F83AC7"/>
    <w:rsid w:val="00F9089E"/>
    <w:rsid w:val="00F94774"/>
    <w:rsid w:val="00F96E97"/>
    <w:rsid w:val="00FA5583"/>
    <w:rsid w:val="00FA663B"/>
    <w:rsid w:val="00FB1E98"/>
    <w:rsid w:val="00FB72BF"/>
    <w:rsid w:val="00FC092A"/>
    <w:rsid w:val="00FC0F4F"/>
    <w:rsid w:val="00FC4074"/>
    <w:rsid w:val="00FC53DB"/>
    <w:rsid w:val="00FC70A3"/>
    <w:rsid w:val="00FD70B8"/>
    <w:rsid w:val="00FD7A62"/>
    <w:rsid w:val="00FF1AFD"/>
    <w:rsid w:val="00FF1F0A"/>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271D15"/>
    <w:rPr>
      <w:color w:val="605E5C"/>
      <w:shd w:val="clear" w:color="auto" w:fill="E1DFDD"/>
    </w:rPr>
  </w:style>
  <w:style w:type="character" w:customStyle="1" w:styleId="normaltextrun">
    <w:name w:val="normaltextrun"/>
    <w:rsid w:val="00C7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84257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d0b/5980/d5e3680d75f04a79d4a8be30/wg2020-01-05-fr.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c/3303/d892/4fd11c27963bd3f826a961e1/wg2020-04-04-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fr.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p-mop-09/cp-mop-09-dec-07-fr.pdf" TargetMode="External"/><Relationship Id="rId20" Type="http://schemas.openxmlformats.org/officeDocument/2006/relationships/hyperlink" Target="https://www.cbd.int/doc/c/a0fc/1919/dbfdcf2d663d96c735982eb9/wg2020-03-07-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4/cop-14-dec-34-fr.pdf" TargetMode="External"/><Relationship Id="rId23" Type="http://schemas.openxmlformats.org/officeDocument/2006/relationships/hyperlink" Target="https://www.cbd.int/doc/decisions/cop-14/cop-14-dec-20-fr.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c/707b/1605/31d7f52501f03fc412a8bd24/wg2020-02-04-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a0fc/1919/dbfdcf2d663d96c735982eb9/wg2020-03-07-fr.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POST2020-OM-2022-01" TargetMode="External"/><Relationship Id="rId2" Type="http://schemas.openxmlformats.org/officeDocument/2006/relationships/hyperlink" Target="https://www.cbd.int/doc/notifications/2022/ntf-2022-051-post2020-en.pdf" TargetMode="External"/><Relationship Id="rId1" Type="http://schemas.openxmlformats.org/officeDocument/2006/relationships/hyperlink" Target="https://www.cbd.int/doc/c/16cd/983f/34c972e91124f51d15a6a89d/post2020-prep-01-0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mbria"/>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5437"/>
    <w:rsid w:val="00037FBC"/>
    <w:rsid w:val="000C5E67"/>
    <w:rsid w:val="0011769A"/>
    <w:rsid w:val="00157CD6"/>
    <w:rsid w:val="00173860"/>
    <w:rsid w:val="00180731"/>
    <w:rsid w:val="001822FC"/>
    <w:rsid w:val="002240ED"/>
    <w:rsid w:val="002332FF"/>
    <w:rsid w:val="00245ECD"/>
    <w:rsid w:val="00275BED"/>
    <w:rsid w:val="002A754D"/>
    <w:rsid w:val="002F77B5"/>
    <w:rsid w:val="003915B0"/>
    <w:rsid w:val="0044537B"/>
    <w:rsid w:val="0046422C"/>
    <w:rsid w:val="004760CF"/>
    <w:rsid w:val="004E092F"/>
    <w:rsid w:val="004E0A62"/>
    <w:rsid w:val="00500A2B"/>
    <w:rsid w:val="00510F67"/>
    <w:rsid w:val="0057387D"/>
    <w:rsid w:val="005743BB"/>
    <w:rsid w:val="0058288D"/>
    <w:rsid w:val="00633D02"/>
    <w:rsid w:val="00646FCF"/>
    <w:rsid w:val="00665C6B"/>
    <w:rsid w:val="006801B3"/>
    <w:rsid w:val="006D1EA5"/>
    <w:rsid w:val="00733105"/>
    <w:rsid w:val="0075279B"/>
    <w:rsid w:val="0075646B"/>
    <w:rsid w:val="0079200D"/>
    <w:rsid w:val="007947F1"/>
    <w:rsid w:val="00807BF5"/>
    <w:rsid w:val="00810A55"/>
    <w:rsid w:val="00890DCE"/>
    <w:rsid w:val="008C6619"/>
    <w:rsid w:val="008D420E"/>
    <w:rsid w:val="009477B9"/>
    <w:rsid w:val="0098642F"/>
    <w:rsid w:val="009B0414"/>
    <w:rsid w:val="009B2CEE"/>
    <w:rsid w:val="00A838D4"/>
    <w:rsid w:val="00A87E34"/>
    <w:rsid w:val="00B07844"/>
    <w:rsid w:val="00BA5F19"/>
    <w:rsid w:val="00BE4F13"/>
    <w:rsid w:val="00C8104B"/>
    <w:rsid w:val="00CA30B0"/>
    <w:rsid w:val="00CB1475"/>
    <w:rsid w:val="00CD4005"/>
    <w:rsid w:val="00D31D12"/>
    <w:rsid w:val="00D373F2"/>
    <w:rsid w:val="00D60B41"/>
    <w:rsid w:val="00E01BE1"/>
    <w:rsid w:val="00F51093"/>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33105"/>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197FEFA-7795-4E42-A46F-A9E81F7160E2}">
  <ds:schemaRefs>
    <ds:schemaRef ds:uri="http://schemas.openxmlformats.org/officeDocument/2006/bibliography"/>
  </ds:schemaRefs>
</ds:datastoreItem>
</file>

<file path=customXml/itemProps4.xml><?xml version="1.0" encoding="utf-8"?>
<ds:datastoreItem xmlns:ds="http://schemas.openxmlformats.org/officeDocument/2006/customXml" ds:itemID="{4E1CE7E8-6561-4604-85B9-3F0BF31DF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1607</Words>
  <Characters>9164</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CBD/WG2020/5/1/Add.1</dc:subject>
  <dc:creator>SCBD</dc:creator>
  <cp:keywords>Open-ended Working Group on the Post-2020 Global Biodiversity Framework, third meeting, Convention on Biological Diversity</cp:keywords>
  <cp:lastModifiedBy>Tatiana Zavarzina</cp:lastModifiedBy>
  <cp:revision>14</cp:revision>
  <cp:lastPrinted>2022-10-11T18:59:00Z</cp:lastPrinted>
  <dcterms:created xsi:type="dcterms:W3CDTF">2022-10-13T10:33:00Z</dcterms:created>
  <dcterms:modified xsi:type="dcterms:W3CDTF">2022-10-20T14:49:00Z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