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23C0E9D6" w:rsidR="005207C0" w:rsidRPr="0091475A" w:rsidRDefault="005207C0" w:rsidP="009B105A">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COP</w:t>
            </w:r>
            <w:r w:rsidR="004843DE"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1</w:t>
            </w:r>
            <w:r w:rsidR="00825851" w:rsidRPr="00BC7ED0">
              <w:rPr>
                <w:rFonts w:ascii="Times New Roman" w:hAnsi="Times New Roman" w:cs="Simplified Arabic"/>
                <w:b w:val="0"/>
                <w:bCs w:val="0"/>
                <w:sz w:val="21"/>
                <w:szCs w:val="22"/>
                <w:lang w:val="en-US"/>
              </w:rPr>
              <w:t>7</w:t>
            </w:r>
            <w:r w:rsidR="004843DE" w:rsidRPr="00BC7ED0">
              <w:rPr>
                <w:rFonts w:ascii="Times New Roman" w:hAnsi="Times New Roman" w:cs="Simplified Arabic"/>
                <w:b w:val="0"/>
                <w:bCs w:val="0"/>
                <w:sz w:val="21"/>
                <w:szCs w:val="22"/>
                <w:lang w:val="en-US"/>
              </w:rPr>
              <w:t>/</w:t>
            </w:r>
            <w:r w:rsidR="00B83872">
              <w:rPr>
                <w:rFonts w:ascii="Times New Roman" w:hAnsi="Times New Roman" w:cs="Simplified Arabic"/>
                <w:b w:val="0"/>
                <w:bCs w:val="0"/>
                <w:sz w:val="21"/>
                <w:szCs w:val="22"/>
                <w:lang w:val="en-US"/>
              </w:rPr>
              <w:t>L.28</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2D89B18C" w:rsidR="00825851" w:rsidRPr="0091475A" w:rsidRDefault="00C744B4"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30</w:t>
            </w:r>
            <w:r w:rsidR="001C43F2" w:rsidRPr="0091475A">
              <w:rPr>
                <w:rFonts w:ascii="Times New Roman" w:eastAsia="Times New Roman" w:hAnsi="Times New Roman"/>
                <w:b w:val="0"/>
                <w:bCs w:val="0"/>
                <w:spacing w:val="0"/>
                <w:sz w:val="21"/>
                <w:szCs w:val="22"/>
                <w:lang w:val="en-CA" w:eastAsia="en-CA" w:bidi="ar-SA"/>
              </w:rPr>
              <w:t xml:space="preserve"> </w:t>
            </w:r>
            <w:r w:rsidR="00BC7ED0">
              <w:rPr>
                <w:rFonts w:ascii="Times New Roman" w:eastAsia="Times New Roman" w:hAnsi="Times New Roman"/>
                <w:b w:val="0"/>
                <w:bCs w:val="0"/>
                <w:spacing w:val="0"/>
                <w:sz w:val="21"/>
                <w:szCs w:val="22"/>
                <w:lang w:val="en-CA" w:eastAsia="en-CA" w:bidi="ar-SA"/>
              </w:rPr>
              <w:t>October</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77777777" w:rsidR="00BC7ED0" w:rsidRDefault="00BC7ED0" w:rsidP="00BC7ED0">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BC7ED0">
      <w:pPr>
        <w:bidi/>
        <w:spacing w:line="216" w:lineRule="auto"/>
        <w:ind w:left="360"/>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ييريفان، 19-30 أكتوبر/تشرين الأول 2026</w:t>
      </w:r>
    </w:p>
    <w:p w14:paraId="13464754" w14:textId="288EFFEF"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500C79">
        <w:rPr>
          <w:rFonts w:cs="Simplified Arabic" w:hint="cs"/>
          <w:sz w:val="23"/>
          <w:szCs w:val="23"/>
          <w:rtl/>
          <w:lang w:val="en-US" w:bidi="ar-EG"/>
        </w:rPr>
        <w:t>10</w:t>
      </w:r>
      <w:r w:rsidR="00BC7ED0">
        <w:rPr>
          <w:rFonts w:cs="Simplified Arabic" w:hint="cs"/>
          <w:sz w:val="23"/>
          <w:szCs w:val="23"/>
          <w:rtl/>
          <w:lang w:val="en-US" w:bidi="ar-EG"/>
        </w:rPr>
        <w:t xml:space="preserve"> (</w:t>
      </w:r>
      <w:r w:rsidR="00E976D3">
        <w:rPr>
          <w:rFonts w:cs="Simplified Arabic" w:hint="cs"/>
          <w:sz w:val="23"/>
          <w:szCs w:val="23"/>
          <w:rtl/>
          <w:lang w:val="en-US" w:bidi="ar-EG"/>
        </w:rPr>
        <w:t>ب</w:t>
      </w:r>
      <w:r w:rsidR="00BC7ED0">
        <w:rPr>
          <w:rFonts w:cs="Simplified Arabic" w:hint="cs"/>
          <w:sz w:val="23"/>
          <w:szCs w:val="23"/>
          <w:rtl/>
          <w:lang w:val="en-US" w:bidi="ar-EG"/>
        </w:rPr>
        <w:t>)</w:t>
      </w:r>
      <w:r w:rsidR="00E976D3">
        <w:rPr>
          <w:rFonts w:cs="Simplified Arabic" w:hint="cs"/>
          <w:sz w:val="23"/>
          <w:szCs w:val="23"/>
          <w:rtl/>
          <w:lang w:val="en-US" w:bidi="ar-EG"/>
        </w:rPr>
        <w:t xml:space="preserve"> (1)</w:t>
      </w:r>
      <w:r w:rsidRPr="0091475A">
        <w:rPr>
          <w:rFonts w:cs="Simplified Arabic" w:hint="cs"/>
          <w:sz w:val="23"/>
          <w:szCs w:val="23"/>
          <w:rtl/>
          <w:lang w:val="en-US" w:bidi="ar-EG"/>
        </w:rPr>
        <w:t xml:space="preserve"> من جدول الأعمال </w:t>
      </w:r>
    </w:p>
    <w:p w14:paraId="1388B164" w14:textId="42FD48F3" w:rsidR="00BC7ED0" w:rsidRDefault="00500C79" w:rsidP="00E976D3">
      <w:pPr>
        <w:pStyle w:val="ListParagraph"/>
        <w:keepNext/>
        <w:keepLines/>
        <w:bidi/>
        <w:spacing w:line="216" w:lineRule="auto"/>
        <w:ind w:left="0" w:right="4860"/>
        <w:contextualSpacing w:val="0"/>
        <w:jc w:val="both"/>
        <w:rPr>
          <w:rFonts w:cs="Simplified Arabic"/>
          <w:b/>
          <w:bCs/>
          <w:sz w:val="23"/>
          <w:szCs w:val="23"/>
          <w:rtl/>
          <w:lang w:val="en-US" w:bidi="ar-EG"/>
        </w:rPr>
      </w:pPr>
      <w:r>
        <w:rPr>
          <w:rFonts w:cs="Simplified Arabic" w:hint="cs"/>
          <w:b/>
          <w:bCs/>
          <w:sz w:val="23"/>
          <w:szCs w:val="23"/>
          <w:rtl/>
          <w:lang w:val="en-US" w:bidi="ar-EG"/>
        </w:rPr>
        <w:t>تنفيذ المادة 8(ي) وغيرها من أحكام</w:t>
      </w:r>
      <w:r w:rsidR="00577296">
        <w:rPr>
          <w:rFonts w:cs="Simplified Arabic" w:hint="cs"/>
          <w:b/>
          <w:bCs/>
          <w:sz w:val="23"/>
          <w:szCs w:val="23"/>
          <w:rtl/>
          <w:lang w:val="en-US" w:bidi="ar-EG"/>
        </w:rPr>
        <w:t xml:space="preserve"> </w:t>
      </w:r>
      <w:r>
        <w:rPr>
          <w:rFonts w:cs="Simplified Arabic" w:hint="cs"/>
          <w:b/>
          <w:bCs/>
          <w:sz w:val="23"/>
          <w:szCs w:val="23"/>
          <w:rtl/>
          <w:lang w:val="en-US" w:bidi="ar-EG"/>
        </w:rPr>
        <w:t>اتفاقية التنوع البيولوجي</w:t>
      </w:r>
      <w:r w:rsidR="00E976D3">
        <w:rPr>
          <w:rFonts w:cs="Simplified Arabic" w:hint="cs"/>
          <w:b/>
          <w:bCs/>
          <w:sz w:val="23"/>
          <w:szCs w:val="23"/>
          <w:rtl/>
          <w:lang w:val="en-US" w:bidi="ar-EG"/>
        </w:rPr>
        <w:t xml:space="preserve"> </w:t>
      </w:r>
      <w:r>
        <w:rPr>
          <w:rFonts w:cs="Simplified Arabic" w:hint="cs"/>
          <w:b/>
          <w:bCs/>
          <w:sz w:val="23"/>
          <w:szCs w:val="23"/>
          <w:rtl/>
          <w:lang w:val="en-US" w:bidi="ar-EG"/>
        </w:rPr>
        <w:t>المتعلقة بالشعوب</w:t>
      </w:r>
      <w:r w:rsidR="00577296">
        <w:rPr>
          <w:rFonts w:cs="Simplified Arabic" w:hint="cs"/>
          <w:b/>
          <w:bCs/>
          <w:sz w:val="23"/>
          <w:szCs w:val="23"/>
          <w:rtl/>
          <w:lang w:val="en-US" w:bidi="ar-EG"/>
        </w:rPr>
        <w:t xml:space="preserve"> </w:t>
      </w:r>
      <w:r>
        <w:rPr>
          <w:rFonts w:cs="Simplified Arabic" w:hint="cs"/>
          <w:b/>
          <w:bCs/>
          <w:sz w:val="23"/>
          <w:szCs w:val="23"/>
          <w:rtl/>
          <w:lang w:val="en-US" w:bidi="ar-EG"/>
        </w:rPr>
        <w:t>الأصلية والمجتمعات المحلية:</w:t>
      </w:r>
      <w:r w:rsidR="00577296">
        <w:rPr>
          <w:rFonts w:cs="Simplified Arabic" w:hint="cs"/>
          <w:b/>
          <w:bCs/>
          <w:sz w:val="23"/>
          <w:szCs w:val="23"/>
          <w:rtl/>
          <w:lang w:val="en-US" w:bidi="ar-EG"/>
        </w:rPr>
        <w:t xml:space="preserve"> </w:t>
      </w:r>
      <w:r w:rsidR="00E976D3">
        <w:rPr>
          <w:rFonts w:cs="Simplified Arabic" w:hint="cs"/>
          <w:b/>
          <w:bCs/>
          <w:sz w:val="23"/>
          <w:szCs w:val="23"/>
          <w:rtl/>
          <w:lang w:val="en-US" w:bidi="ar-EG"/>
        </w:rPr>
        <w:t>طريقة عمل الهيئة الفرعية المعنية ب</w:t>
      </w:r>
      <w:r>
        <w:rPr>
          <w:rFonts w:cs="Simplified Arabic" w:hint="cs"/>
          <w:b/>
          <w:bCs/>
          <w:sz w:val="23"/>
          <w:szCs w:val="23"/>
          <w:rtl/>
          <w:lang w:val="en-US" w:bidi="ar-EG"/>
        </w:rPr>
        <w:t>المادة 8(ي) و</w:t>
      </w:r>
      <w:r w:rsidR="00E976D3">
        <w:rPr>
          <w:rFonts w:cs="Simplified Arabic" w:hint="cs"/>
          <w:b/>
          <w:bCs/>
          <w:sz w:val="23"/>
          <w:szCs w:val="23"/>
          <w:rtl/>
          <w:lang w:val="en-US" w:bidi="ar-EG"/>
        </w:rPr>
        <w:t>غيرها من أحكام اتفاقية التنوع البيولوجي المتعلقة بالشعوب الأصلية والمجتمعات المحلية: المبادئ التوجيهية لتعزيز الإطار القانوني والسياساتي لتنفيذ الهدفين 2 و3 من إطار كونمينغ</w:t>
      </w:r>
      <w:r w:rsidR="00E976D3">
        <w:rPr>
          <w:rFonts w:cs="Simplified Arabic"/>
          <w:b/>
          <w:bCs/>
          <w:sz w:val="23"/>
          <w:szCs w:val="23"/>
          <w:rtl/>
          <w:lang w:val="en-US" w:bidi="ar-EG"/>
        </w:rPr>
        <w:noBreakHyphen/>
      </w:r>
      <w:r w:rsidR="00E976D3">
        <w:rPr>
          <w:rFonts w:cs="Simplified Arabic" w:hint="cs"/>
          <w:b/>
          <w:bCs/>
          <w:sz w:val="23"/>
          <w:szCs w:val="23"/>
          <w:rtl/>
          <w:lang w:val="en-US" w:bidi="ar-EG"/>
        </w:rPr>
        <w:t>مونتريال العالمي للتنوع البيولوجي، بما في ذلك ما يتعلق بالأراضي الأصلية والتقليدية لدعم ممارسات الحماية والاستعادة التي تقودها الشعوب الأصلية والمجتمعات المحلية (المهمة 1-1)؛ والمبادي التوجيهية لإدراج الأراضي التقليدية واستخدام الموارد في عمليات التخطيط المكاني وتقييمات الأثر البيئي والنظر فيها (المهمة 1-2)</w:t>
      </w:r>
    </w:p>
    <w:p w14:paraId="0BEDB996" w14:textId="77777777" w:rsidR="00C744B4" w:rsidRDefault="00C744B4" w:rsidP="00500C79">
      <w:pPr>
        <w:keepNext/>
        <w:keepLines/>
        <w:tabs>
          <w:tab w:val="right" w:pos="540"/>
        </w:tabs>
        <w:bidi/>
        <w:spacing w:after="120" w:line="216" w:lineRule="auto"/>
        <w:ind w:left="634"/>
        <w:jc w:val="both"/>
        <w:rPr>
          <w:rFonts w:cs="Simplified Arabic"/>
          <w:b/>
          <w:bCs/>
          <w:sz w:val="23"/>
          <w:szCs w:val="28"/>
        </w:rPr>
      </w:pPr>
    </w:p>
    <w:p w14:paraId="1570BD9E" w14:textId="25E98DB2" w:rsidR="00E13255" w:rsidRPr="0091475A" w:rsidRDefault="00E976D3" w:rsidP="00C744B4">
      <w:pPr>
        <w:keepNext/>
        <w:keepLines/>
        <w:tabs>
          <w:tab w:val="right" w:pos="540"/>
        </w:tabs>
        <w:bidi/>
        <w:spacing w:after="120" w:line="216" w:lineRule="auto"/>
        <w:ind w:left="634"/>
        <w:jc w:val="both"/>
        <w:rPr>
          <w:rFonts w:cs="Simplified Arabic"/>
          <w:b/>
          <w:bCs/>
          <w:sz w:val="23"/>
          <w:szCs w:val="28"/>
          <w:rtl/>
        </w:rPr>
      </w:pPr>
      <w:r w:rsidRPr="00E976D3">
        <w:rPr>
          <w:rFonts w:cs="Simplified Arabic"/>
          <w:b/>
          <w:bCs/>
          <w:sz w:val="23"/>
          <w:szCs w:val="28"/>
          <w:rtl/>
        </w:rPr>
        <w:t>العناصر المقترحة للمبادئ التوجيهية المتعلقة بالمهمتين 1-1 و1-2 من برنامج العمل المتعلق بالمادة 8(ي) وغيرها من أحكام اتفاقية التنوع البيولوجي المتعلقة بالشعوب الأصلية والمجتمعات المحلية حتى عام 2030</w:t>
      </w:r>
    </w:p>
    <w:p w14:paraId="4D78E721" w14:textId="2074A193" w:rsidR="00B32CD8" w:rsidRPr="00AD5FFD" w:rsidRDefault="00153B22" w:rsidP="00AD5FFD">
      <w:pPr>
        <w:keepNext/>
        <w:keepLines/>
        <w:bidi/>
        <w:spacing w:after="120" w:line="276" w:lineRule="auto"/>
        <w:ind w:left="630"/>
        <w:rPr>
          <w:rFonts w:cs="Simplified Arabic"/>
          <w:b/>
          <w:bCs/>
          <w:sz w:val="25"/>
          <w:szCs w:val="26"/>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500C79">
        <w:rPr>
          <w:rFonts w:cs="Simplified Arabic" w:hint="cs"/>
          <w:b/>
          <w:bCs/>
          <w:sz w:val="25"/>
          <w:szCs w:val="26"/>
          <w:rtl/>
        </w:rPr>
        <w:t>الأول</w:t>
      </w:r>
    </w:p>
    <w:p w14:paraId="064E8736" w14:textId="43982662" w:rsidR="00DF40A3" w:rsidRPr="000D74A7" w:rsidRDefault="00D52C67" w:rsidP="000D74A7">
      <w:pPr>
        <w:pStyle w:val="ListParagraph"/>
        <w:bidi/>
        <w:spacing w:after="120" w:line="216" w:lineRule="auto"/>
        <w:ind w:firstLine="720"/>
        <w:contextualSpacing w:val="0"/>
        <w:jc w:val="both"/>
        <w:rPr>
          <w:rFonts w:cs="Simplified Arabic"/>
          <w:i/>
          <w:iCs/>
          <w:sz w:val="22"/>
          <w:rtl/>
          <w:lang w:val="en-US"/>
        </w:rPr>
      </w:pPr>
      <w:r w:rsidRPr="000D74A7">
        <w:rPr>
          <w:rFonts w:cs="Simplified Arabic"/>
          <w:i/>
          <w:iCs/>
          <w:sz w:val="22"/>
          <w:rtl/>
          <w:lang w:val="en-US"/>
        </w:rPr>
        <w:t>إن مؤتمر الأطراف</w:t>
      </w:r>
      <w:r w:rsidR="00F430A2" w:rsidRPr="000D74A7">
        <w:rPr>
          <w:rFonts w:cs="Simplified Arabic" w:hint="cs"/>
          <w:i/>
          <w:iCs/>
          <w:sz w:val="22"/>
          <w:rtl/>
          <w:lang w:val="en-US"/>
        </w:rPr>
        <w:t>،</w:t>
      </w:r>
    </w:p>
    <w:p w14:paraId="634D5F3A" w14:textId="77777777" w:rsidR="00E976D3" w:rsidRPr="00C50488" w:rsidRDefault="00E976D3" w:rsidP="00E976D3">
      <w:pPr>
        <w:tabs>
          <w:tab w:val="left" w:pos="1280"/>
        </w:tabs>
        <w:bidi/>
        <w:spacing w:after="120" w:line="216" w:lineRule="auto"/>
        <w:ind w:left="720" w:firstLine="720"/>
        <w:jc w:val="both"/>
        <w:rPr>
          <w:rFonts w:eastAsia="MS Mincho" w:cs="Simplified Arabic"/>
          <w:sz w:val="22"/>
          <w:rtl/>
          <w:lang w:val="en-US"/>
        </w:rPr>
      </w:pPr>
      <w:r w:rsidRPr="00C50488">
        <w:rPr>
          <w:rFonts w:eastAsia="MS Mincho" w:cs="Simplified Arabic"/>
          <w:i/>
          <w:iCs/>
          <w:sz w:val="22"/>
          <w:rtl/>
          <w:lang w:val="en-US"/>
        </w:rPr>
        <w:t xml:space="preserve">إذ يشير </w:t>
      </w:r>
      <w:r w:rsidRPr="00C50488">
        <w:rPr>
          <w:rFonts w:eastAsia="MS Mincho" w:cs="Simplified Arabic"/>
          <w:sz w:val="22"/>
          <w:rtl/>
          <w:lang w:val="en-US"/>
        </w:rPr>
        <w:t xml:space="preserve">إلى مقرره </w:t>
      </w:r>
      <w:hyperlink r:id="rId14" w:history="1">
        <w:r w:rsidRPr="00E976D3">
          <w:rPr>
            <w:rFonts w:eastAsia="MS Mincho" w:cs="Simplified Arabic"/>
            <w:color w:val="0000FF"/>
            <w:sz w:val="22"/>
            <w:u w:val="single"/>
            <w:rtl/>
            <w:lang w:val="en-US"/>
          </w:rPr>
          <w:t>16/4</w:t>
        </w:r>
      </w:hyperlink>
      <w:r w:rsidRPr="00C50488">
        <w:rPr>
          <w:rFonts w:eastAsia="MS Mincho" w:cs="Simplified Arabic"/>
          <w:color w:val="467886"/>
          <w:sz w:val="22"/>
          <w:rtl/>
          <w:lang w:val="en-US"/>
        </w:rPr>
        <w:t xml:space="preserve"> </w:t>
      </w:r>
      <w:r w:rsidRPr="00C50488">
        <w:rPr>
          <w:rFonts w:eastAsia="MS Mincho" w:cs="Simplified Arabic"/>
          <w:sz w:val="22"/>
          <w:rtl/>
          <w:lang w:val="en-US"/>
        </w:rPr>
        <w:t>المؤرخ 30 أكتوبر/تشرين الأول 2024، الذي اعتمد بموجبه برنامج عمل بشأن المادة 8(ي) وغيرها من أحكام اتفاقية التنوع البيولوجي</w:t>
      </w:r>
      <w:r w:rsidRPr="00C50488">
        <w:rPr>
          <w:rFonts w:eastAsia="MS Mincho" w:cs="Simplified Arabic"/>
          <w:sz w:val="22"/>
          <w:vertAlign w:val="superscript"/>
          <w:rtl/>
          <w:lang w:val="en-US"/>
        </w:rPr>
        <w:footnoteReference w:id="1"/>
      </w:r>
      <w:r w:rsidRPr="00C50488">
        <w:rPr>
          <w:rFonts w:eastAsia="MS Mincho" w:cs="Simplified Arabic"/>
          <w:sz w:val="22"/>
          <w:rtl/>
          <w:lang w:val="en-US"/>
        </w:rPr>
        <w:t xml:space="preserve"> المتعلقة بالشعوب الأصلية والمجتمعات المحلية حتى عام 2030، ولا سيما المهمتين 1-1 و1</w:t>
      </w:r>
      <w:r w:rsidRPr="00C50488">
        <w:rPr>
          <w:rFonts w:eastAsia="MS Mincho" w:cs="Simplified Arabic"/>
          <w:sz w:val="22"/>
          <w:lang w:val="en-US"/>
        </w:rPr>
        <w:t>-</w:t>
      </w:r>
      <w:r w:rsidRPr="00C50488">
        <w:rPr>
          <w:rFonts w:eastAsia="MS Mincho" w:cs="Simplified Arabic"/>
          <w:sz w:val="22"/>
          <w:rtl/>
          <w:lang w:val="en-US"/>
        </w:rPr>
        <w:t xml:space="preserve">2، الموجهتين إلى الهيئة الفرعية المعنية بالمادة 8(ي) وغيرها من أحكام اتفاقية التنوع البيولوجي المتعلقة بالشعوب الأصلية والمجتمعات المحلية، لوضع مبادئ توجيهية لتعزيز الإطار القانوني </w:t>
      </w:r>
      <w:r w:rsidRPr="00C50488">
        <w:rPr>
          <w:rFonts w:eastAsia="MS Mincho" w:cs="Simplified Arabic"/>
          <w:sz w:val="22"/>
          <w:rtl/>
          <w:lang w:val="en-US"/>
        </w:rPr>
        <w:lastRenderedPageBreak/>
        <w:t>والسياساتي لتنفيذ الهدفين 2 و3 من إطار كونمينغ-مونتريال العالمي للتنوع البيولوجي،</w:t>
      </w:r>
      <w:r w:rsidRPr="00C50488">
        <w:rPr>
          <w:rFonts w:eastAsia="MS Mincho" w:cs="Simplified Arabic"/>
          <w:sz w:val="22"/>
          <w:vertAlign w:val="superscript"/>
          <w:rtl/>
          <w:lang w:val="en-US"/>
        </w:rPr>
        <w:footnoteReference w:id="2"/>
      </w:r>
      <w:r w:rsidRPr="00C50488">
        <w:rPr>
          <w:rFonts w:eastAsia="MS Mincho" w:cs="Simplified Arabic"/>
          <w:sz w:val="22"/>
          <w:rtl/>
          <w:lang w:val="en-US"/>
        </w:rPr>
        <w:t xml:space="preserve"> بما في ذلك بشأن الأقاليم الأصلية والتقليدية، والمبادئ التوجيهية لإدراج الأراضي التقليدية واستخدام الموارد في عمليات التخطيط المكاني وفي تقييمات الأثر البيئي والنظر فيها لدعم تنفيذ الهدفين 1 و14 من الإطار، على التوالي، والاعتراف بمواءمة برنامج العمل مع الإطار،</w:t>
      </w:r>
    </w:p>
    <w:p w14:paraId="2A4B194D" w14:textId="70651225" w:rsidR="00E976D3" w:rsidRPr="00C50488" w:rsidRDefault="00E976D3" w:rsidP="00E976D3">
      <w:pPr>
        <w:tabs>
          <w:tab w:val="left" w:pos="1280"/>
        </w:tabs>
        <w:bidi/>
        <w:spacing w:after="120" w:line="216" w:lineRule="auto"/>
        <w:ind w:left="720" w:firstLine="720"/>
        <w:jc w:val="both"/>
        <w:rPr>
          <w:rFonts w:eastAsia="MS Mincho" w:cs="Simplified Arabic"/>
          <w:sz w:val="22"/>
          <w:rtl/>
          <w:lang w:val="en-US"/>
        </w:rPr>
      </w:pPr>
      <w:r w:rsidRPr="00C50488">
        <w:rPr>
          <w:rFonts w:eastAsia="MS Mincho" w:cs="Simplified Arabic"/>
          <w:i/>
          <w:iCs/>
          <w:sz w:val="22"/>
          <w:rtl/>
          <w:lang w:val="en-US"/>
        </w:rPr>
        <w:t>وإذ يشير أيضا</w:t>
      </w:r>
      <w:r w:rsidRPr="00C50488">
        <w:rPr>
          <w:rFonts w:eastAsia="MS Mincho" w:cs="Simplified Arabic"/>
          <w:sz w:val="22"/>
          <w:rtl/>
          <w:lang w:val="en-US"/>
        </w:rPr>
        <w:t xml:space="preserve"> إلى المقرر </w:t>
      </w:r>
      <w:hyperlink r:id="rId15" w:history="1">
        <w:r w:rsidRPr="00E976D3">
          <w:rPr>
            <w:rFonts w:eastAsia="MS Mincho" w:cs="Simplified Arabic"/>
            <w:color w:val="0000FF"/>
            <w:sz w:val="22"/>
            <w:u w:val="single"/>
            <w:rtl/>
            <w:lang w:val="en-US"/>
          </w:rPr>
          <w:t>16/6</w:t>
        </w:r>
      </w:hyperlink>
      <w:r w:rsidRPr="00C50488">
        <w:rPr>
          <w:rFonts w:eastAsia="MS Mincho" w:cs="Simplified Arabic"/>
          <w:color w:val="467886"/>
          <w:sz w:val="22"/>
          <w:rtl/>
          <w:lang w:val="en-US"/>
        </w:rPr>
        <w:t xml:space="preserve"> </w:t>
      </w:r>
      <w:r w:rsidRPr="00C50488">
        <w:rPr>
          <w:rFonts w:eastAsia="MS Mincho" w:cs="Simplified Arabic"/>
          <w:sz w:val="22"/>
          <w:rtl/>
          <w:lang w:val="en-US"/>
        </w:rPr>
        <w:t>المؤرخ 1 نوفمبر/ تشرين الثاني 2024،</w:t>
      </w:r>
      <w:r w:rsidR="000F71A0" w:rsidRPr="000F71A0">
        <w:rPr>
          <w:rtl/>
        </w:rPr>
        <w:t xml:space="preserve"> </w:t>
      </w:r>
      <w:r w:rsidR="000F71A0" w:rsidRPr="000F71A0">
        <w:rPr>
          <w:rFonts w:eastAsia="MS Mincho" w:cs="Simplified Arabic"/>
          <w:sz w:val="22"/>
          <w:rtl/>
          <w:lang w:val="en-US"/>
        </w:rPr>
        <w:t xml:space="preserve">بشأن دور </w:t>
      </w:r>
      <w:r w:rsidR="000F71A0">
        <w:rPr>
          <w:rFonts w:eastAsia="MS Mincho" w:cs="Simplified Arabic" w:hint="cs"/>
          <w:sz w:val="22"/>
          <w:rtl/>
          <w:lang w:val="en-US"/>
        </w:rPr>
        <w:t>السكان المنحدرين من أصل</w:t>
      </w:r>
      <w:r w:rsidR="000F71A0" w:rsidRPr="000F71A0">
        <w:rPr>
          <w:rFonts w:eastAsia="MS Mincho" w:cs="Simplified Arabic"/>
          <w:sz w:val="22"/>
          <w:rtl/>
          <w:lang w:val="en-US"/>
        </w:rPr>
        <w:t xml:space="preserve"> أفريقي، بما في ذلك الجماعات التي تجسد أنماط الحياة التقليدية، في تنفيذ اتفاقية التنوع البيولوجي،</w:t>
      </w:r>
    </w:p>
    <w:p w14:paraId="1E1661A9" w14:textId="5C501D0B" w:rsidR="00E976D3" w:rsidRPr="00C50488" w:rsidRDefault="00E976D3" w:rsidP="00E976D3">
      <w:pPr>
        <w:tabs>
          <w:tab w:val="left" w:pos="1280"/>
        </w:tabs>
        <w:bidi/>
        <w:spacing w:after="120" w:line="216" w:lineRule="auto"/>
        <w:ind w:left="720" w:firstLine="720"/>
        <w:jc w:val="both"/>
        <w:rPr>
          <w:rFonts w:eastAsia="MS Mincho" w:cs="Simplified Arabic"/>
          <w:sz w:val="22"/>
          <w:rtl/>
          <w:lang w:val="en-US"/>
        </w:rPr>
      </w:pPr>
      <w:r w:rsidRPr="00C50488">
        <w:rPr>
          <w:rFonts w:eastAsia="MS Mincho" w:cs="Simplified Arabic"/>
          <w:i/>
          <w:iCs/>
          <w:sz w:val="22"/>
          <w:rtl/>
          <w:lang w:val="en-US"/>
        </w:rPr>
        <w:t>وإذ يُقرّ</w:t>
      </w:r>
      <w:r w:rsidRPr="00C50488">
        <w:rPr>
          <w:rFonts w:eastAsia="MS Mincho" w:cs="Simplified Arabic"/>
          <w:sz w:val="22"/>
          <w:rtl/>
          <w:lang w:val="en-US"/>
        </w:rPr>
        <w:t xml:space="preserve"> بالحاجة إلى معالجة نقص تمثيل الشعوب الأصلية والمجتمعات المحلية</w:t>
      </w:r>
      <w:r w:rsidRPr="00C50488">
        <w:rPr>
          <w:rFonts w:eastAsia="MS Mincho" w:cs="Simplified Arabic"/>
          <w:sz w:val="22"/>
          <w:rtl/>
          <w:lang w:val="en-US" w:bidi="ar-EG"/>
        </w:rPr>
        <w:t xml:space="preserve"> من</w:t>
      </w:r>
      <w:r w:rsidR="00B75C92">
        <w:rPr>
          <w:rFonts w:eastAsia="MS Mincho" w:cs="Simplified Arabic" w:hint="cs"/>
          <w:sz w:val="22"/>
          <w:rtl/>
          <w:lang w:val="en-US" w:bidi="ar-EG"/>
        </w:rPr>
        <w:t xml:space="preserve"> </w:t>
      </w:r>
      <w:r w:rsidRPr="00C50488">
        <w:rPr>
          <w:rFonts w:eastAsia="MS Mincho" w:cs="Simplified Arabic"/>
          <w:sz w:val="22"/>
          <w:rtl/>
          <w:lang w:val="en-US"/>
        </w:rPr>
        <w:t xml:space="preserve">مختلف المناطق والتصدي للتحديات المحددة التي تواجهها </w:t>
      </w:r>
      <w:r w:rsidR="00B75C92">
        <w:rPr>
          <w:rFonts w:eastAsia="MS Mincho" w:cs="Simplified Arabic" w:hint="cs"/>
          <w:sz w:val="22"/>
          <w:rtl/>
          <w:lang w:val="en-US"/>
        </w:rPr>
        <w:t xml:space="preserve">الأطراف من </w:t>
      </w:r>
      <w:r w:rsidRPr="00C50488">
        <w:rPr>
          <w:rFonts w:eastAsia="MS Mincho" w:cs="Simplified Arabic"/>
          <w:sz w:val="22"/>
          <w:rtl/>
          <w:lang w:val="en-US"/>
        </w:rPr>
        <w:t>البلدان النامية في عمل الاتفاقية،</w:t>
      </w:r>
    </w:p>
    <w:p w14:paraId="5BAD5D32" w14:textId="77777777" w:rsidR="00E976D3" w:rsidRPr="00C50488" w:rsidRDefault="00E976D3" w:rsidP="00E976D3">
      <w:pPr>
        <w:tabs>
          <w:tab w:val="left" w:pos="1280"/>
        </w:tabs>
        <w:bidi/>
        <w:spacing w:after="120" w:line="216" w:lineRule="auto"/>
        <w:ind w:left="720" w:firstLine="720"/>
        <w:jc w:val="both"/>
        <w:rPr>
          <w:rFonts w:eastAsia="MS Mincho" w:cs="Simplified Arabic"/>
          <w:sz w:val="22"/>
          <w:rtl/>
          <w:lang w:val="en-US"/>
        </w:rPr>
      </w:pPr>
      <w:r w:rsidRPr="00C50488">
        <w:rPr>
          <w:rFonts w:eastAsia="MS Mincho" w:cs="Simplified Arabic"/>
          <w:i/>
          <w:iCs/>
          <w:sz w:val="22"/>
          <w:rtl/>
          <w:lang w:val="en-US"/>
        </w:rPr>
        <w:t xml:space="preserve">وإذ يحيط علما </w:t>
      </w:r>
      <w:r w:rsidRPr="00C50488">
        <w:rPr>
          <w:rFonts w:eastAsia="MS Mincho" w:cs="Simplified Arabic"/>
          <w:sz w:val="22"/>
          <w:rtl/>
          <w:lang w:val="en-US"/>
        </w:rPr>
        <w:t>بنتائج حلقة عمل الخبراء لدعم تنفيذ المهمتين 1-1 و1-2 من برنامج العمل بشأن المادة 8(ي) وغيرها من أحكام الاتفاقية المتعلقة بالشعوب الأصلية والمجتمعات المحلية، بما في ذلك مشروع المبادئ التوجيهية،</w:t>
      </w:r>
      <w:r w:rsidRPr="00C50488">
        <w:rPr>
          <w:rFonts w:eastAsia="MS Mincho" w:cs="Simplified Arabic"/>
          <w:sz w:val="22"/>
          <w:vertAlign w:val="superscript"/>
          <w:rtl/>
          <w:lang w:val="en-US"/>
        </w:rPr>
        <w:footnoteReference w:id="3"/>
      </w:r>
    </w:p>
    <w:p w14:paraId="24DD27F9" w14:textId="261AE4EF" w:rsidR="00E976D3" w:rsidRPr="00C50488" w:rsidRDefault="00E976D3" w:rsidP="00E976D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sz w:val="22"/>
          <w:rtl/>
          <w:lang w:val="en-US"/>
        </w:rPr>
        <w:t>[</w:t>
      </w:r>
      <w:r w:rsidRPr="00C50488">
        <w:rPr>
          <w:rFonts w:eastAsia="MS Mincho" w:cs="Simplified Arabic"/>
          <w:i/>
          <w:iCs/>
          <w:sz w:val="22"/>
          <w:rtl/>
          <w:lang w:val="en-US"/>
        </w:rPr>
        <w:t>يعتمد</w:t>
      </w:r>
      <w:r w:rsidRPr="00C50488">
        <w:rPr>
          <w:rFonts w:eastAsia="MS Mincho" w:cs="Simplified Arabic"/>
          <w:sz w:val="22"/>
          <w:rtl/>
          <w:lang w:val="en-US"/>
        </w:rPr>
        <w:t xml:space="preserve">] </w:t>
      </w:r>
      <w:r w:rsidR="00B75C92">
        <w:rPr>
          <w:rFonts w:eastAsia="MS Mincho" w:cs="Simplified Arabic" w:hint="cs"/>
          <w:sz w:val="22"/>
          <w:rtl/>
          <w:lang w:val="en-US"/>
        </w:rPr>
        <w:t>ال</w:t>
      </w:r>
      <w:r w:rsidR="00B75C92" w:rsidRPr="00B75C92">
        <w:rPr>
          <w:rFonts w:eastAsia="MS Mincho" w:cs="Simplified Arabic"/>
          <w:sz w:val="22"/>
          <w:rtl/>
          <w:lang w:val="en-US"/>
        </w:rPr>
        <w:t xml:space="preserve">مبادئ </w:t>
      </w:r>
      <w:r w:rsidR="00B75C92">
        <w:rPr>
          <w:rFonts w:eastAsia="MS Mincho" w:cs="Simplified Arabic" w:hint="cs"/>
          <w:sz w:val="22"/>
          <w:rtl/>
          <w:lang w:val="en-US"/>
        </w:rPr>
        <w:t>ال</w:t>
      </w:r>
      <w:r w:rsidR="00B75C92" w:rsidRPr="00B75C92">
        <w:rPr>
          <w:rFonts w:eastAsia="MS Mincho" w:cs="Simplified Arabic"/>
          <w:sz w:val="22"/>
          <w:rtl/>
          <w:lang w:val="en-US"/>
        </w:rPr>
        <w:t xml:space="preserve">توجيهية </w:t>
      </w:r>
      <w:r w:rsidR="00B75C92">
        <w:rPr>
          <w:rFonts w:eastAsia="MS Mincho" w:cs="Simplified Arabic" w:hint="cs"/>
          <w:sz w:val="22"/>
          <w:rtl/>
          <w:lang w:val="en-US"/>
        </w:rPr>
        <w:t>ال</w:t>
      </w:r>
      <w:r w:rsidR="00B75C92" w:rsidRPr="00B75C92">
        <w:rPr>
          <w:rFonts w:eastAsia="MS Mincho" w:cs="Simplified Arabic"/>
          <w:sz w:val="22"/>
          <w:rtl/>
          <w:lang w:val="en-US"/>
        </w:rPr>
        <w:t xml:space="preserve">طوعية لتعزيز الإطار القانوني والسياساتي الرامي إلى الاعتراف بدور الشعوب الأصلية والمجتمعات المحلية </w:t>
      </w:r>
      <w:r w:rsidR="00C448B2">
        <w:rPr>
          <w:rFonts w:eastAsia="MS Mincho" w:cs="Simplified Arabic" w:hint="cs"/>
          <w:sz w:val="22"/>
          <w:rtl/>
          <w:lang w:val="en-US"/>
        </w:rPr>
        <w:t>وأقاليمها</w:t>
      </w:r>
      <w:r w:rsidR="00B75C92" w:rsidRPr="00B75C92">
        <w:rPr>
          <w:rFonts w:eastAsia="MS Mincho" w:cs="Simplified Arabic"/>
          <w:sz w:val="22"/>
          <w:rtl/>
          <w:lang w:val="en-US"/>
        </w:rPr>
        <w:t xml:space="preserve"> الأصلية والتقليدية، في التخطيط المكاني واستعادة النظم الإيكولوجية والحفظ القائم على المناطق وتقييمات الأثر البيئي، </w:t>
      </w:r>
      <w:r w:rsidRPr="00C50488">
        <w:rPr>
          <w:rFonts w:eastAsia="MS Mincho" w:cs="Simplified Arabic"/>
          <w:sz w:val="22"/>
          <w:rtl/>
          <w:lang w:val="en-US"/>
        </w:rPr>
        <w:t>الواردة في مرفق هذا المقرر؛</w:t>
      </w:r>
    </w:p>
    <w:p w14:paraId="53534902" w14:textId="161C3FA7" w:rsidR="00E976D3" w:rsidRPr="00C50488" w:rsidRDefault="00E976D3" w:rsidP="00E976D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i/>
          <w:iCs/>
          <w:sz w:val="22"/>
          <w:rtl/>
          <w:lang w:val="en-US"/>
        </w:rPr>
        <w:t xml:space="preserve">يشجع </w:t>
      </w:r>
      <w:r w:rsidRPr="00C50488">
        <w:rPr>
          <w:rFonts w:eastAsia="MS Mincho" w:cs="Simplified Arabic"/>
          <w:sz w:val="22"/>
          <w:rtl/>
          <w:lang w:val="en-US"/>
        </w:rPr>
        <w:t>الأطراف، ويدعو الحكومات الأخرى، إلى إدماج المبادئ التوجيهية أو عناصرها وتطبيقها، حسب الاقتضاء ووفقا للأطر القانونية الوطنية</w:t>
      </w:r>
      <w:r w:rsidR="00B75C92">
        <w:rPr>
          <w:rFonts w:eastAsia="MS Mincho" w:cs="Simplified Arabic" w:hint="cs"/>
          <w:sz w:val="22"/>
          <w:rtl/>
          <w:lang w:val="en-US"/>
        </w:rPr>
        <w:t xml:space="preserve"> والقانون الدولي ذي الصلة</w:t>
      </w:r>
      <w:r w:rsidRPr="00C50488">
        <w:rPr>
          <w:rFonts w:eastAsia="MS Mincho" w:cs="Simplified Arabic"/>
          <w:sz w:val="22"/>
          <w:rtl/>
          <w:lang w:val="en-US"/>
        </w:rPr>
        <w:t>، في عمليات التخطيط المكاني والاستراتيجيات وخطط العمل الوطنية للتنوع البيولوجي وإجراءات تقييم الأثر البيئي، مع احترام حقوق الشعوب الأصلية والمجتمعات المحلية، بما في ذلك النساء والشباب؛</w:t>
      </w:r>
    </w:p>
    <w:p w14:paraId="3D24AB7E" w14:textId="77777777" w:rsidR="00E976D3" w:rsidRPr="00C50488" w:rsidRDefault="00E976D3" w:rsidP="00E976D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i/>
          <w:iCs/>
          <w:sz w:val="22"/>
          <w:rtl/>
          <w:lang w:val="en-US"/>
        </w:rPr>
        <w:t xml:space="preserve">يشجع أيضا </w:t>
      </w:r>
      <w:r w:rsidRPr="00C50488">
        <w:rPr>
          <w:rFonts w:eastAsia="MS Mincho" w:cs="Simplified Arabic"/>
          <w:sz w:val="22"/>
          <w:rtl/>
          <w:lang w:val="en-US"/>
        </w:rPr>
        <w:t>الأطراف على دعم نشر المبادئ التوجيهية، بما في ذلك من خلال ترجمتها إلى لغات الشعوب الأصلية والمجتمعات المحلية، ويدعو الحكومات والجهات الفاعلة الأخرى ذات الصلة القادرة على ذلك إلى القيام به؛</w:t>
      </w:r>
      <w:r w:rsidRPr="00C50488">
        <w:rPr>
          <w:rFonts w:eastAsia="MS Mincho"/>
          <w:rtl/>
        </w:rPr>
        <w:t xml:space="preserve"> </w:t>
      </w:r>
      <w:r w:rsidRPr="00C50488">
        <w:rPr>
          <w:rFonts w:eastAsia="MS Mincho" w:cs="Simplified Arabic"/>
          <w:sz w:val="22"/>
          <w:rtl/>
          <w:lang w:val="en-US"/>
        </w:rPr>
        <w:t>وفقا للأولويات والظروف الوطنية؛</w:t>
      </w:r>
    </w:p>
    <w:p w14:paraId="2A490EA7" w14:textId="77777777" w:rsidR="00887E13" w:rsidRDefault="00E976D3" w:rsidP="00887E1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i/>
          <w:iCs/>
          <w:sz w:val="22"/>
          <w:rtl/>
          <w:lang w:val="en-US"/>
        </w:rPr>
        <w:t>يشجع كذلك</w:t>
      </w:r>
      <w:r w:rsidRPr="00C50488">
        <w:rPr>
          <w:rFonts w:eastAsia="MS Mincho" w:cs="Simplified Arabic"/>
          <w:sz w:val="22"/>
          <w:rtl/>
          <w:lang w:val="en-US"/>
        </w:rPr>
        <w:t xml:space="preserve"> الأطراف على تحديد أفضل الممارسات لضمان حيازة الأراضي والحوكمة من قبل الشعوب الأصلية والمجتمعات المحلية، بما يتماشى مع المهمة 1-2 من برنامج العمل بشأن المادة 8(ي) وغيرها من أحكام اتفاقية التنوع البيولوجي المتعلقة بالشعوب الأصلية والمجتمعات المحلية ووفقا للتشريعات والظروف الوطنية والالتزامات الدولية؛</w:t>
      </w:r>
    </w:p>
    <w:p w14:paraId="5F248D3A" w14:textId="0C98DBBE" w:rsidR="00E976D3" w:rsidRDefault="00E976D3" w:rsidP="00887E1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i/>
          <w:iCs/>
          <w:sz w:val="22"/>
          <w:rtl/>
          <w:lang w:val="en-US"/>
        </w:rPr>
        <w:t>يدعو</w:t>
      </w:r>
      <w:r w:rsidRPr="00C50488">
        <w:rPr>
          <w:rFonts w:eastAsia="MS Mincho" w:cs="Simplified Arabic"/>
          <w:sz w:val="22"/>
          <w:rtl/>
          <w:lang w:val="en-US"/>
        </w:rPr>
        <w:t xml:space="preserve"> الأطراف والحكومات الأخرى، بالشراكة مع الشعوب الأصلية والمجتمعات المحلية والنساء والشباب وأصحاب المصلحة المعنيين، إلى تحديد وتبادل احتياجاتهم في مجال</w:t>
      </w:r>
      <w:r w:rsidR="002650B9" w:rsidRPr="002650B9">
        <w:rPr>
          <w:rFonts w:eastAsia="MS Mincho" w:cs="Simplified Arabic" w:hint="cs"/>
          <w:sz w:val="22"/>
          <w:rtl/>
          <w:lang w:val="en-US"/>
        </w:rPr>
        <w:t xml:space="preserve"> </w:t>
      </w:r>
      <w:r w:rsidR="002650B9">
        <w:rPr>
          <w:rFonts w:eastAsia="MS Mincho" w:cs="Simplified Arabic" w:hint="cs"/>
          <w:sz w:val="22"/>
          <w:rtl/>
          <w:lang w:val="en-US"/>
        </w:rPr>
        <w:t>التعاون التقني</w:t>
      </w:r>
      <w:r w:rsidRPr="00C50488">
        <w:rPr>
          <w:rFonts w:eastAsia="MS Mincho" w:cs="Simplified Arabic"/>
          <w:sz w:val="22"/>
          <w:rtl/>
          <w:lang w:val="en-US"/>
        </w:rPr>
        <w:t xml:space="preserve"> </w:t>
      </w:r>
      <w:r w:rsidR="002650B9">
        <w:rPr>
          <w:rFonts w:eastAsia="MS Mincho" w:cs="Simplified Arabic" w:hint="cs"/>
          <w:sz w:val="22"/>
          <w:rtl/>
          <w:lang w:val="en-US"/>
        </w:rPr>
        <w:t>و</w:t>
      </w:r>
      <w:r w:rsidRPr="00C50488">
        <w:rPr>
          <w:rFonts w:eastAsia="MS Mincho" w:cs="Simplified Arabic"/>
          <w:sz w:val="22"/>
          <w:rtl/>
          <w:lang w:val="en-US"/>
        </w:rPr>
        <w:t xml:space="preserve">بناء القدرات </w:t>
      </w:r>
      <w:r w:rsidR="00887E13">
        <w:rPr>
          <w:rFonts w:eastAsia="MS Mincho" w:cs="Simplified Arabic" w:hint="cs"/>
          <w:sz w:val="22"/>
          <w:rtl/>
          <w:lang w:val="en-US"/>
        </w:rPr>
        <w:t xml:space="preserve">وتنميتها </w:t>
      </w:r>
      <w:r w:rsidRPr="00C50488">
        <w:rPr>
          <w:rFonts w:eastAsia="MS Mincho" w:cs="Simplified Arabic"/>
          <w:sz w:val="22"/>
          <w:rtl/>
          <w:lang w:val="en-US"/>
        </w:rPr>
        <w:t>من أجل تنفيذ المبادئ التوجيهية</w:t>
      </w:r>
      <w:r w:rsidR="00887E13">
        <w:rPr>
          <w:rFonts w:eastAsia="MS Mincho" w:cs="Simplified Arabic" w:hint="cs"/>
          <w:sz w:val="22"/>
          <w:rtl/>
          <w:lang w:val="en-US"/>
        </w:rPr>
        <w:t xml:space="preserve"> الطوعية</w:t>
      </w:r>
      <w:r w:rsidRPr="00C50488">
        <w:rPr>
          <w:rFonts w:eastAsia="MS Mincho" w:cs="Simplified Arabic"/>
          <w:sz w:val="22"/>
          <w:rtl/>
          <w:lang w:val="en-US"/>
        </w:rPr>
        <w:t xml:space="preserve"> من خلال آلية غرفة تبادل المعلومات التابعة للاتفاقية</w:t>
      </w:r>
      <w:r w:rsidR="00887E13">
        <w:rPr>
          <w:rFonts w:eastAsia="MS Mincho" w:cs="Simplified Arabic" w:hint="cs"/>
          <w:sz w:val="22"/>
          <w:rtl/>
          <w:lang w:val="en-US"/>
        </w:rPr>
        <w:t>؛</w:t>
      </w:r>
      <w:r w:rsidRPr="00C50488">
        <w:rPr>
          <w:rFonts w:eastAsia="MS Mincho" w:cs="Simplified Arabic"/>
          <w:sz w:val="22"/>
          <w:rtl/>
          <w:lang w:val="en-US"/>
        </w:rPr>
        <w:t xml:space="preserve"> ويدعو الأطراف والحكومات الأخرى</w:t>
      </w:r>
      <w:r w:rsidR="00887E13">
        <w:rPr>
          <w:rFonts w:eastAsia="MS Mincho" w:cs="Simplified Arabic" w:hint="cs"/>
          <w:sz w:val="22"/>
          <w:rtl/>
          <w:lang w:val="en-US"/>
        </w:rPr>
        <w:t xml:space="preserve"> ومراكز دعم التعاون التقني والعلمي الإقليمية ودون الإقليمية</w:t>
      </w:r>
      <w:r w:rsidRPr="00C50488">
        <w:rPr>
          <w:rFonts w:eastAsia="MS Mincho" w:cs="Simplified Arabic"/>
          <w:sz w:val="22"/>
          <w:rtl/>
          <w:lang w:val="en-US"/>
        </w:rPr>
        <w:t xml:space="preserve"> والمنظمات ذات الصلة إلى تقديم الدعم لمعالجة </w:t>
      </w:r>
      <w:r w:rsidR="002650B9">
        <w:rPr>
          <w:rFonts w:eastAsia="MS Mincho" w:cs="Simplified Arabic" w:hint="cs"/>
          <w:sz w:val="22"/>
          <w:rtl/>
          <w:lang w:val="en-US"/>
        </w:rPr>
        <w:t>ال</w:t>
      </w:r>
      <w:r w:rsidRPr="00C50488">
        <w:rPr>
          <w:rFonts w:eastAsia="MS Mincho" w:cs="Simplified Arabic"/>
          <w:sz w:val="22"/>
          <w:rtl/>
          <w:lang w:val="en-US"/>
        </w:rPr>
        <w:t xml:space="preserve">احتياجات </w:t>
      </w:r>
      <w:r w:rsidR="002650B9">
        <w:rPr>
          <w:rFonts w:eastAsia="MS Mincho" w:cs="Simplified Arabic" w:hint="cs"/>
          <w:sz w:val="22"/>
          <w:rtl/>
          <w:lang w:val="en-US"/>
        </w:rPr>
        <w:t xml:space="preserve">من </w:t>
      </w:r>
      <w:r w:rsidRPr="00C50488">
        <w:rPr>
          <w:rFonts w:eastAsia="MS Mincho" w:cs="Simplified Arabic"/>
          <w:sz w:val="22"/>
          <w:rtl/>
          <w:lang w:val="en-US"/>
        </w:rPr>
        <w:t>القدرات التي تم تحديدها؛</w:t>
      </w:r>
    </w:p>
    <w:p w14:paraId="62FA6634" w14:textId="1DC609EC" w:rsidR="009B105A" w:rsidRDefault="009B105A" w:rsidP="009B105A">
      <w:pPr>
        <w:numPr>
          <w:ilvl w:val="0"/>
          <w:numId w:val="17"/>
        </w:numPr>
        <w:tabs>
          <w:tab w:val="left" w:pos="1280"/>
        </w:tabs>
        <w:bidi/>
        <w:spacing w:after="120" w:line="216" w:lineRule="auto"/>
        <w:ind w:left="720" w:firstLine="720"/>
        <w:jc w:val="both"/>
        <w:rPr>
          <w:rFonts w:eastAsia="MS Mincho" w:cs="Simplified Arabic"/>
          <w:sz w:val="22"/>
          <w:lang w:val="en-US"/>
        </w:rPr>
      </w:pPr>
      <w:r w:rsidRPr="009B105A">
        <w:rPr>
          <w:rFonts w:eastAsia="MS Mincho" w:cs="Simplified Arabic"/>
          <w:i/>
          <w:iCs/>
          <w:sz w:val="22"/>
          <w:rtl/>
          <w:lang w:val="en-US"/>
        </w:rPr>
        <w:t>يطلب</w:t>
      </w:r>
      <w:r w:rsidRPr="009B105A">
        <w:rPr>
          <w:rFonts w:eastAsia="MS Mincho" w:cs="Simplified Arabic"/>
          <w:sz w:val="22"/>
          <w:rtl/>
          <w:lang w:val="en-US"/>
        </w:rPr>
        <w:t xml:space="preserve"> إلى الأمين</w:t>
      </w:r>
      <w:r>
        <w:rPr>
          <w:rFonts w:eastAsia="MS Mincho" w:cs="Simplified Arabic" w:hint="cs"/>
          <w:sz w:val="22"/>
          <w:rtl/>
          <w:lang w:val="en-US"/>
        </w:rPr>
        <w:t>ة</w:t>
      </w:r>
      <w:r w:rsidRPr="009B105A">
        <w:rPr>
          <w:rFonts w:eastAsia="MS Mincho" w:cs="Simplified Arabic"/>
          <w:sz w:val="22"/>
          <w:rtl/>
          <w:lang w:val="en-US"/>
        </w:rPr>
        <w:t xml:space="preserve"> التنفيذي</w:t>
      </w:r>
      <w:r>
        <w:rPr>
          <w:rFonts w:eastAsia="MS Mincho" w:cs="Simplified Arabic" w:hint="cs"/>
          <w:sz w:val="22"/>
          <w:rtl/>
          <w:lang w:val="en-US"/>
        </w:rPr>
        <w:t>ة</w:t>
      </w:r>
      <w:r w:rsidRPr="009B105A">
        <w:rPr>
          <w:rFonts w:eastAsia="MS Mincho" w:cs="Simplified Arabic"/>
          <w:sz w:val="22"/>
          <w:rtl/>
          <w:lang w:val="en-US"/>
        </w:rPr>
        <w:t xml:space="preserve">، رهناً بتوافر الموارد، أن </w:t>
      </w:r>
      <w:r>
        <w:rPr>
          <w:rFonts w:eastAsia="MS Mincho" w:cs="Simplified Arabic" w:hint="cs"/>
          <w:sz w:val="22"/>
          <w:rtl/>
          <w:lang w:val="en-US"/>
        </w:rPr>
        <w:t>ت</w:t>
      </w:r>
      <w:r w:rsidRPr="009B105A">
        <w:rPr>
          <w:rFonts w:eastAsia="MS Mincho" w:cs="Simplified Arabic"/>
          <w:sz w:val="22"/>
          <w:rtl/>
          <w:lang w:val="en-US"/>
        </w:rPr>
        <w:t xml:space="preserve">دعو الأطراف والشعوب الأصلية والمجتمعات المحلية وأصحاب المصلحة المعنيين إلى تبادل </w:t>
      </w:r>
      <w:r>
        <w:rPr>
          <w:rFonts w:eastAsia="MS Mincho" w:cs="Simplified Arabic" w:hint="cs"/>
          <w:sz w:val="22"/>
          <w:rtl/>
          <w:lang w:val="en-US"/>
        </w:rPr>
        <w:t>وجهات نظرهم</w:t>
      </w:r>
      <w:r w:rsidRPr="009B105A">
        <w:rPr>
          <w:rFonts w:eastAsia="MS Mincho" w:cs="Simplified Arabic"/>
          <w:sz w:val="22"/>
          <w:rtl/>
          <w:lang w:val="en-US"/>
        </w:rPr>
        <w:t xml:space="preserve"> وخبراتهم بشأن الاعتراف </w:t>
      </w:r>
      <w:r>
        <w:rPr>
          <w:rFonts w:eastAsia="MS Mincho" w:cs="Simplified Arabic" w:hint="cs"/>
          <w:sz w:val="22"/>
          <w:rtl/>
          <w:lang w:val="en-US"/>
        </w:rPr>
        <w:t>ب</w:t>
      </w:r>
      <w:r w:rsidR="00D50E04">
        <w:rPr>
          <w:rFonts w:eastAsia="MS Mincho" w:cs="Simplified Arabic" w:hint="cs"/>
          <w:sz w:val="22"/>
          <w:rtl/>
          <w:lang w:val="en-US"/>
        </w:rPr>
        <w:t>ال</w:t>
      </w:r>
      <w:r>
        <w:rPr>
          <w:rFonts w:eastAsia="MS Mincho" w:cs="Simplified Arabic" w:hint="cs"/>
          <w:sz w:val="22"/>
          <w:rtl/>
          <w:lang w:val="en-US"/>
        </w:rPr>
        <w:t>أراضي</w:t>
      </w:r>
      <w:r w:rsidRPr="009B105A">
        <w:rPr>
          <w:rFonts w:eastAsia="MS Mincho" w:cs="Simplified Arabic"/>
          <w:sz w:val="22"/>
          <w:rtl/>
          <w:lang w:val="en-US"/>
        </w:rPr>
        <w:t xml:space="preserve"> الأصلية </w:t>
      </w:r>
      <w:r>
        <w:rPr>
          <w:rFonts w:eastAsia="MS Mincho" w:cs="Simplified Arabic" w:hint="cs"/>
          <w:sz w:val="22"/>
          <w:rtl/>
          <w:lang w:val="en-US"/>
        </w:rPr>
        <w:t>و</w:t>
      </w:r>
      <w:r w:rsidRPr="009B105A">
        <w:rPr>
          <w:rFonts w:eastAsia="MS Mincho" w:cs="Simplified Arabic"/>
          <w:sz w:val="22"/>
          <w:rtl/>
          <w:lang w:val="en-US"/>
        </w:rPr>
        <w:t xml:space="preserve">التقليدية، حيثما ينطبق ذلك، وفقاً للظروف والتشريعات الوطنية، بما في ذلك النهج الوطنية المتبعة في حوكمة هذه </w:t>
      </w:r>
      <w:r>
        <w:rPr>
          <w:rFonts w:eastAsia="MS Mincho" w:cs="Simplified Arabic" w:hint="cs"/>
          <w:sz w:val="22"/>
          <w:rtl/>
          <w:lang w:val="en-US"/>
        </w:rPr>
        <w:t>الاراضي</w:t>
      </w:r>
      <w:r w:rsidRPr="009B105A">
        <w:rPr>
          <w:rFonts w:eastAsia="MS Mincho" w:cs="Simplified Arabic"/>
          <w:sz w:val="22"/>
          <w:rtl/>
          <w:lang w:val="en-US"/>
        </w:rPr>
        <w:t xml:space="preserve"> </w:t>
      </w:r>
      <w:r w:rsidRPr="009B105A">
        <w:rPr>
          <w:rFonts w:eastAsia="MS Mincho" w:cs="Simplified Arabic"/>
          <w:sz w:val="22"/>
          <w:rtl/>
          <w:lang w:val="en-US"/>
        </w:rPr>
        <w:lastRenderedPageBreak/>
        <w:t xml:space="preserve">وتعيينها وتصنيفها والإبلاغ عنها، وأن </w:t>
      </w:r>
      <w:r>
        <w:rPr>
          <w:rFonts w:eastAsia="MS Mincho" w:cs="Simplified Arabic" w:hint="cs"/>
          <w:sz w:val="22"/>
          <w:rtl/>
          <w:lang w:val="en-US"/>
        </w:rPr>
        <w:t>ت</w:t>
      </w:r>
      <w:r w:rsidRPr="009B105A">
        <w:rPr>
          <w:rFonts w:eastAsia="MS Mincho" w:cs="Simplified Arabic"/>
          <w:sz w:val="22"/>
          <w:rtl/>
          <w:lang w:val="en-US"/>
        </w:rPr>
        <w:t>جمع المعلومات الواردة لإعداد تقرير إعلامي موحّد يُقدَّم إلى الهيئة الفرعية المعنية بالمادة 8(ي) والأحكام الأخرى من اتفاقية التنوع البيولوجي المتعلقة بالشعوب الأصلية والمجتمعات المحلية، والهيئة الفرعية للمشورة العلمية والتقنية والتكنولوجية، بهدف إتاحة إمكانية نظر هاتين الهيئتين فيه في إطار أعمالهما المقبلة في سياق الهدف 3 من إطار كونمينغ-مونتريال العالمي للتنوع البيولوجي وإطار رصده؛</w:t>
      </w:r>
    </w:p>
    <w:p w14:paraId="183F67EB" w14:textId="3E9CBCA6" w:rsidR="00887E13" w:rsidRPr="00C50488" w:rsidRDefault="00887E13" w:rsidP="00887E13">
      <w:pPr>
        <w:numPr>
          <w:ilvl w:val="0"/>
          <w:numId w:val="17"/>
        </w:numPr>
        <w:tabs>
          <w:tab w:val="left" w:pos="1280"/>
        </w:tabs>
        <w:bidi/>
        <w:spacing w:after="120" w:line="216" w:lineRule="auto"/>
        <w:ind w:left="720" w:firstLine="720"/>
        <w:jc w:val="both"/>
        <w:rPr>
          <w:rFonts w:eastAsia="MS Mincho" w:cs="Simplified Arabic"/>
          <w:sz w:val="22"/>
          <w:lang w:val="en-US"/>
        </w:rPr>
      </w:pPr>
      <w:r>
        <w:rPr>
          <w:rFonts w:eastAsia="MS Mincho" w:cs="Simplified Arabic" w:hint="cs"/>
          <w:i/>
          <w:iCs/>
          <w:sz w:val="22"/>
          <w:rtl/>
          <w:lang w:val="en-US"/>
        </w:rPr>
        <w:t xml:space="preserve">يطلب </w:t>
      </w:r>
      <w:r>
        <w:rPr>
          <w:rFonts w:eastAsia="MS Mincho" w:cs="Simplified Arabic" w:hint="cs"/>
          <w:sz w:val="22"/>
          <w:rtl/>
          <w:lang w:val="en-US"/>
        </w:rPr>
        <w:t>إلى هيئة التنسيق العالمية أن تقوم، رهنا بتوافر الموارد، بتيسير بناء القدرات والتعاون التقني وتبادل المعلومات، وتدعو مراكز دعم التعاون التقني والعلمي الإقليمية ودون الإقليمية إلى القيام بذلك، لمساعدة الأطراف المهتمة والشعوب الأصلية والمجتمعات المحلية وأصحاب المصلحة المعنيين على تنفيذ المبادئ التوجيهية الطوعية؛</w:t>
      </w:r>
    </w:p>
    <w:p w14:paraId="184ADFB6" w14:textId="7908D6A2" w:rsidR="00E976D3" w:rsidRPr="00C50488" w:rsidRDefault="00E976D3" w:rsidP="00887E13">
      <w:pPr>
        <w:numPr>
          <w:ilvl w:val="0"/>
          <w:numId w:val="17"/>
        </w:numPr>
        <w:tabs>
          <w:tab w:val="left" w:pos="1280"/>
        </w:tabs>
        <w:bidi/>
        <w:spacing w:after="120" w:line="216" w:lineRule="auto"/>
        <w:ind w:left="720" w:firstLine="720"/>
        <w:jc w:val="both"/>
        <w:rPr>
          <w:rFonts w:eastAsia="MS Mincho" w:cs="Simplified Arabic"/>
          <w:lang w:val="en-US"/>
        </w:rPr>
      </w:pPr>
      <w:r w:rsidRPr="00C50488">
        <w:rPr>
          <w:rFonts w:eastAsia="MS Mincho" w:cs="Simplified Arabic"/>
          <w:i/>
          <w:iCs/>
          <w:sz w:val="22"/>
          <w:rtl/>
          <w:lang w:val="en-US"/>
        </w:rPr>
        <w:t xml:space="preserve">يشجع </w:t>
      </w:r>
      <w:r w:rsidRPr="00C50488">
        <w:rPr>
          <w:rFonts w:eastAsia="MS Mincho" w:cs="Simplified Arabic"/>
          <w:sz w:val="22"/>
          <w:rtl/>
          <w:lang w:val="en-US"/>
        </w:rPr>
        <w:t xml:space="preserve">الأطراف والشعوب الأصلية والمجتمعات المحلية وأصحاب المصلحة </w:t>
      </w:r>
      <w:r w:rsidRPr="00C50488">
        <w:rPr>
          <w:rFonts w:eastAsia="MS Mincho" w:cs="Simplified Arabic"/>
          <w:rtl/>
          <w:lang w:val="en-US"/>
        </w:rPr>
        <w:t>المعنيين</w:t>
      </w:r>
      <w:r w:rsidRPr="00C50488">
        <w:rPr>
          <w:rFonts w:eastAsia="MS Mincho" w:cs="Simplified Arabic"/>
          <w:sz w:val="22"/>
          <w:rtl/>
          <w:lang w:val="en-US"/>
        </w:rPr>
        <w:t>، حسب الاقتضاء، على رصد وتقييم استخدام وفعالية المبادئ التوجيهية والإبلاغ عن ذلك في التقارير الوطنية، بما في ذلك من خلال آلية تبادل المعلومات، وعن طريق آليات مناسبة أخرى، مثل نظم الرصد والمعلومات المجتمعية، التي ينبغي الاعتراف بها كمصدر بيانات ذي صلة، وفقا للظروف الوطنية؛</w:t>
      </w:r>
    </w:p>
    <w:p w14:paraId="0B750357" w14:textId="58044665" w:rsidR="00E976D3" w:rsidRPr="00C50488" w:rsidRDefault="00D50E04" w:rsidP="00E976D3">
      <w:pPr>
        <w:tabs>
          <w:tab w:val="left" w:pos="1280"/>
        </w:tabs>
        <w:bidi/>
        <w:spacing w:after="120" w:line="216" w:lineRule="auto"/>
        <w:ind w:left="720" w:firstLine="720"/>
        <w:jc w:val="both"/>
        <w:rPr>
          <w:rFonts w:eastAsia="MS Mincho" w:cs="Simplified Arabic"/>
          <w:lang w:val="en-US"/>
        </w:rPr>
      </w:pPr>
      <w:r>
        <w:rPr>
          <w:rFonts w:eastAsia="MS Mincho" w:cs="Simplified Arabic" w:hint="cs"/>
          <w:rtl/>
          <w:lang w:val="en-US"/>
        </w:rPr>
        <w:t>9</w:t>
      </w:r>
      <w:r w:rsidR="00E976D3" w:rsidRPr="00C50488">
        <w:rPr>
          <w:rFonts w:eastAsia="MS Mincho" w:cs="Simplified Arabic"/>
          <w:rtl/>
          <w:lang w:val="en-US"/>
        </w:rPr>
        <w:t>-</w:t>
      </w:r>
      <w:r w:rsidR="00E976D3" w:rsidRPr="00C50488">
        <w:rPr>
          <w:rFonts w:eastAsia="MS Mincho" w:cs="Simplified Arabic"/>
          <w:rtl/>
          <w:lang w:val="en-US"/>
        </w:rPr>
        <w:tab/>
      </w:r>
      <w:r w:rsidR="00E976D3" w:rsidRPr="00C50488">
        <w:rPr>
          <w:rFonts w:eastAsia="MS Mincho" w:cs="Simplified Arabic"/>
          <w:i/>
          <w:iCs/>
          <w:rtl/>
          <w:lang w:val="en-US"/>
        </w:rPr>
        <w:t>يشجع</w:t>
      </w:r>
      <w:r w:rsidR="00E976D3" w:rsidRPr="00C50488">
        <w:rPr>
          <w:rFonts w:eastAsia="MS Mincho" w:cs="Simplified Arabic"/>
          <w:rtl/>
          <w:lang w:val="en-US"/>
        </w:rPr>
        <w:t xml:space="preserve"> الأطراف على تعزيز المشاركة الفعالة للشعوب الأصلية والمجتمعات المحلية، </w:t>
      </w:r>
      <w:r>
        <w:rPr>
          <w:rFonts w:eastAsia="MS Mincho" w:cs="Simplified Arabic" w:hint="cs"/>
          <w:rtl/>
          <w:lang w:val="en-US"/>
        </w:rPr>
        <w:t xml:space="preserve">وحسب </w:t>
      </w:r>
      <w:r w:rsidRPr="00C50488">
        <w:rPr>
          <w:rFonts w:eastAsia="MS Mincho" w:cs="Simplified Arabic"/>
          <w:rtl/>
          <w:lang w:val="en-US"/>
        </w:rPr>
        <w:t>الاقتضاء</w:t>
      </w:r>
      <w:r>
        <w:rPr>
          <w:rFonts w:eastAsia="MS Mincho" w:cs="Simplified Arabic" w:hint="cs"/>
          <w:rtl/>
          <w:lang w:val="en-US"/>
        </w:rPr>
        <w:t xml:space="preserve">، </w:t>
      </w:r>
      <w:r w:rsidR="00E976D3" w:rsidRPr="00C50488">
        <w:rPr>
          <w:rFonts w:eastAsia="MS Mincho" w:cs="Simplified Arabic"/>
          <w:rtl/>
          <w:lang w:val="en-US"/>
        </w:rPr>
        <w:t>السكان المنحدر</w:t>
      </w:r>
      <w:r>
        <w:rPr>
          <w:rFonts w:eastAsia="MS Mincho" w:cs="Simplified Arabic" w:hint="cs"/>
          <w:rtl/>
          <w:lang w:val="en-US"/>
        </w:rPr>
        <w:t>ي</w:t>
      </w:r>
      <w:r w:rsidR="00E976D3" w:rsidRPr="00C50488">
        <w:rPr>
          <w:rFonts w:eastAsia="MS Mincho" w:cs="Simplified Arabic"/>
          <w:rtl/>
          <w:lang w:val="en-US"/>
        </w:rPr>
        <w:t xml:space="preserve">ن من أصل أفريقي، </w:t>
      </w:r>
      <w:r>
        <w:rPr>
          <w:rFonts w:eastAsia="MS Mincho" w:cs="Simplified Arabic" w:hint="cs"/>
          <w:rtl/>
          <w:lang w:val="en-US"/>
        </w:rPr>
        <w:t>بما فيهم،</w:t>
      </w:r>
      <w:r w:rsidRPr="00D50E04">
        <w:rPr>
          <w:rFonts w:eastAsia="MS Mincho" w:cs="Simplified Arabic"/>
          <w:rtl/>
          <w:lang w:val="en-US"/>
        </w:rPr>
        <w:t xml:space="preserve"> </w:t>
      </w:r>
      <w:r>
        <w:rPr>
          <w:rFonts w:eastAsia="MS Mincho" w:cs="Simplified Arabic" w:hint="cs"/>
          <w:rtl/>
          <w:lang w:val="en-US"/>
        </w:rPr>
        <w:t>ال</w:t>
      </w:r>
      <w:r w:rsidRPr="00D50E04">
        <w:rPr>
          <w:rFonts w:eastAsia="MS Mincho" w:cs="Simplified Arabic"/>
          <w:rtl/>
          <w:lang w:val="en-US"/>
        </w:rPr>
        <w:t>مجموعات</w:t>
      </w:r>
      <w:r>
        <w:rPr>
          <w:rFonts w:eastAsia="MS Mincho" w:cs="Simplified Arabic" w:hint="cs"/>
          <w:rtl/>
          <w:lang w:val="en-US"/>
        </w:rPr>
        <w:t xml:space="preserve"> التي</w:t>
      </w:r>
      <w:r w:rsidRPr="00D50E04">
        <w:rPr>
          <w:rFonts w:eastAsia="MS Mincho" w:cs="Simplified Arabic"/>
          <w:rtl/>
          <w:lang w:val="en-US"/>
        </w:rPr>
        <w:t xml:space="preserve"> تجسّد أنماط الحياة التقليدية</w:t>
      </w:r>
      <w:r>
        <w:rPr>
          <w:rFonts w:eastAsia="MS Mincho" w:cs="Simplified Arabic" w:hint="cs"/>
          <w:rtl/>
          <w:lang w:val="en-US"/>
        </w:rPr>
        <w:t>،</w:t>
      </w:r>
      <w:r w:rsidRPr="00D50E04">
        <w:rPr>
          <w:rFonts w:eastAsia="MS Mincho" w:cs="Simplified Arabic"/>
          <w:rtl/>
          <w:lang w:val="en-US"/>
        </w:rPr>
        <w:t xml:space="preserve"> </w:t>
      </w:r>
      <w:r w:rsidR="00E976D3" w:rsidRPr="00C50488">
        <w:rPr>
          <w:rFonts w:eastAsia="MS Mincho" w:cs="Simplified Arabic"/>
          <w:rtl/>
          <w:lang w:val="en-US"/>
        </w:rPr>
        <w:t xml:space="preserve">في تصميم سياسات وبرامج التنوع البيولوجي وتنفيذها ورصدها، وكذلك في تقييمات التنوع البيولوجي والإبلاغ، وضمان مشاركتها الكاملة والفعالة ودمج مؤشرات الرصد المجتمعية ونظم </w:t>
      </w:r>
      <w:r w:rsidR="00E976D3">
        <w:rPr>
          <w:rFonts w:eastAsia="MS Mincho" w:cs="Simplified Arabic"/>
          <w:rtl/>
          <w:lang w:val="en-US"/>
        </w:rPr>
        <w:t>المعارف</w:t>
      </w:r>
      <w:r w:rsidR="00E976D3" w:rsidRPr="00C50488">
        <w:rPr>
          <w:rFonts w:eastAsia="MS Mincho" w:cs="Simplified Arabic"/>
          <w:rtl/>
          <w:lang w:val="en-US"/>
        </w:rPr>
        <w:t xml:space="preserve"> التقليدية كمكملة لمصادر البيانات الأخرى، وفقا </w:t>
      </w:r>
      <w:r w:rsidR="00C9166D">
        <w:rPr>
          <w:rFonts w:eastAsia="MS Mincho" w:cs="Simplified Arabic" w:hint="cs"/>
          <w:rtl/>
          <w:lang w:val="en-US"/>
        </w:rPr>
        <w:t>للتشريعات والأولويات وا</w:t>
      </w:r>
      <w:r w:rsidR="00E976D3" w:rsidRPr="00C50488">
        <w:rPr>
          <w:rFonts w:eastAsia="MS Mincho" w:cs="Simplified Arabic"/>
          <w:rtl/>
          <w:lang w:val="en-US"/>
        </w:rPr>
        <w:t>لظروف الوطنية.</w:t>
      </w:r>
    </w:p>
    <w:p w14:paraId="230DD941" w14:textId="77777777" w:rsidR="00E976D3" w:rsidRPr="00C50488" w:rsidRDefault="00E976D3" w:rsidP="00E976D3">
      <w:pPr>
        <w:keepNext/>
        <w:keepLines/>
        <w:bidi/>
        <w:spacing w:after="120" w:line="216" w:lineRule="auto"/>
        <w:ind w:left="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المرفق</w:t>
      </w:r>
    </w:p>
    <w:p w14:paraId="65545260" w14:textId="7D32EF7F" w:rsidR="00E976D3" w:rsidRPr="00C50488" w:rsidRDefault="00E976D3" w:rsidP="00E976D3">
      <w:pPr>
        <w:keepNext/>
        <w:keepLines/>
        <w:bidi/>
        <w:spacing w:after="120" w:line="216" w:lineRule="auto"/>
        <w:ind w:left="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 xml:space="preserve">المبادئ التوجيهية الطوعية لتعزيز الإطار القانوني والسياساتي للاعتراف بدور الشعوب الأصلية والمجتمعات المحلية وأقاليمها الأصلية والتقليدية في التخطيط المكاني واستعادة النظم الإيكولوجية، </w:t>
      </w:r>
      <w:r w:rsidR="00C448B2">
        <w:rPr>
          <w:rFonts w:ascii="Simplified Arabic" w:eastAsia="SimSun" w:hAnsi="Simplified Arabic" w:cs="Simplified Arabic" w:hint="cs"/>
          <w:bCs/>
          <w:sz w:val="22"/>
          <w:szCs w:val="26"/>
          <w:rtl/>
          <w:lang w:val="en-GB" w:eastAsia="zh-CN"/>
        </w:rPr>
        <w:t>والحفظ القائم على المناطق</w:t>
      </w:r>
      <w:r w:rsidRPr="00C50488">
        <w:rPr>
          <w:rFonts w:ascii="Simplified Arabic" w:eastAsia="SimSun" w:hAnsi="Simplified Arabic" w:cs="Simplified Arabic"/>
          <w:bCs/>
          <w:sz w:val="22"/>
          <w:szCs w:val="26"/>
          <w:rtl/>
          <w:lang w:val="en-GB" w:eastAsia="zh-CN"/>
        </w:rPr>
        <w:t xml:space="preserve"> وتقييمات الأثر البيئي</w:t>
      </w:r>
    </w:p>
    <w:p w14:paraId="6EE91CD1"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أولا-</w:t>
      </w:r>
      <w:r w:rsidRPr="00C50488">
        <w:rPr>
          <w:rFonts w:ascii="Simplified Arabic" w:eastAsia="SimSun" w:hAnsi="Simplified Arabic" w:cs="Simplified Arabic"/>
          <w:bCs/>
          <w:sz w:val="22"/>
          <w:szCs w:val="26"/>
          <w:rtl/>
          <w:lang w:val="en-GB" w:eastAsia="zh-CN"/>
        </w:rPr>
        <w:tab/>
      </w:r>
      <w:r w:rsidRPr="00C50488">
        <w:rPr>
          <w:rFonts w:ascii="Simplified Arabic" w:eastAsia="SimSun" w:hAnsi="Simplified Arabic" w:cs="Simplified Arabic"/>
          <w:bCs/>
          <w:szCs w:val="26"/>
          <w:rtl/>
          <w:lang w:val="en-GB" w:eastAsia="zh-CN"/>
        </w:rPr>
        <w:t>الأساس المنطقي</w:t>
      </w:r>
    </w:p>
    <w:p w14:paraId="00036601"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أنشأ مؤتمر الأطراف في اتفاقية التنوع البيولوجي،</w:t>
      </w:r>
      <w:r w:rsidRPr="00C50488">
        <w:rPr>
          <w:rFonts w:eastAsia="MS Mincho" w:cs="Simplified Arabic"/>
          <w:sz w:val="22"/>
          <w:vertAlign w:val="superscript"/>
          <w:rtl/>
          <w:lang w:val="en-US"/>
        </w:rPr>
        <w:footnoteReference w:id="4"/>
      </w:r>
      <w:r w:rsidRPr="00C50488">
        <w:rPr>
          <w:rFonts w:eastAsia="MS Mincho" w:cs="Simplified Arabic"/>
          <w:sz w:val="22"/>
          <w:rtl/>
          <w:lang w:val="en-US"/>
        </w:rPr>
        <w:t xml:space="preserve"> بموجب مقرره </w:t>
      </w:r>
      <w:hyperlink r:id="rId16" w:history="1">
        <w:r w:rsidRPr="00E976D3">
          <w:rPr>
            <w:rFonts w:eastAsia="MS Mincho" w:cs="Simplified Arabic"/>
            <w:color w:val="0000FF"/>
            <w:sz w:val="22"/>
            <w:u w:val="single"/>
            <w:rtl/>
            <w:lang w:val="en-US"/>
          </w:rPr>
          <w:t>16/5</w:t>
        </w:r>
      </w:hyperlink>
      <w:r>
        <w:rPr>
          <w:rFonts w:eastAsia="MS Mincho" w:cs="Simplified Arabic" w:hint="cs"/>
          <w:sz w:val="22"/>
          <w:rtl/>
          <w:lang w:val="en-US"/>
        </w:rPr>
        <w:t xml:space="preserve"> المؤرخ 1 نوفمبر/تشرين الثاني 2024،</w:t>
      </w:r>
      <w:r w:rsidRPr="00C50488">
        <w:rPr>
          <w:rFonts w:eastAsia="MS Mincho" w:cs="Simplified Arabic"/>
          <w:sz w:val="22"/>
          <w:rtl/>
          <w:lang w:val="en-US"/>
        </w:rPr>
        <w:t xml:space="preserve"> الهيئة الفرعية المعنية بالمادة 8(ي) وغيرها من أحكام اتفاقية التنوع البيولوجي المتعلقة بالشعوب الأصلية والمجتمعات المحلية.</w:t>
      </w:r>
      <w:r w:rsidRPr="00C50488">
        <w:rPr>
          <w:rFonts w:eastAsia="MS Mincho"/>
          <w:rtl/>
        </w:rPr>
        <w:t xml:space="preserve"> </w:t>
      </w:r>
      <w:r w:rsidRPr="00C50488">
        <w:rPr>
          <w:rFonts w:eastAsia="MS Mincho" w:cs="Simplified Arabic"/>
          <w:sz w:val="22"/>
          <w:rtl/>
          <w:lang w:val="en-US"/>
        </w:rPr>
        <w:t>وهذه الهيئة الفرعية مكلفة بإسداء المشورة إلى مؤتمر الأطراف والهيئات الفرعية الأخرى، وعند الطلب، إلى مؤتمر الأطراف العامل كاجتماع للأطراف في بروتوكول قرطاجنة للسلامة الأحيائية</w:t>
      </w:r>
      <w:r w:rsidRPr="00C50488">
        <w:rPr>
          <w:rFonts w:eastAsia="MS Mincho" w:cs="Simplified Arabic"/>
          <w:sz w:val="22"/>
          <w:vertAlign w:val="superscript"/>
          <w:rtl/>
          <w:lang w:val="en-US"/>
        </w:rPr>
        <w:footnoteReference w:id="5"/>
      </w:r>
      <w:r w:rsidRPr="00C50488">
        <w:rPr>
          <w:rFonts w:eastAsia="MS Mincho" w:cs="Simplified Arabic"/>
          <w:sz w:val="22"/>
          <w:rtl/>
          <w:lang w:val="en-US"/>
        </w:rPr>
        <w:t xml:space="preserve"> ومؤتمر الأطراف العامل كاجتماع للأطراف الأطراف في بروتوكول ناغويا بشأن الحصول على الموارد الجينية والتقاسم العادل والمنصف للمنافع الناشئة عن استخدامها،</w:t>
      </w:r>
      <w:r w:rsidRPr="00C50488">
        <w:rPr>
          <w:rFonts w:eastAsia="MS Mincho" w:cs="Simplified Arabic"/>
          <w:sz w:val="22"/>
          <w:vertAlign w:val="superscript"/>
          <w:rtl/>
          <w:lang w:val="en-US"/>
        </w:rPr>
        <w:footnoteReference w:id="6"/>
      </w:r>
      <w:r w:rsidRPr="00C50488">
        <w:rPr>
          <w:rFonts w:eastAsia="MS Mincho" w:cs="Simplified Arabic"/>
          <w:sz w:val="22"/>
          <w:rtl/>
          <w:lang w:val="en-US"/>
        </w:rPr>
        <w:t xml:space="preserve"> بشأن المسائل المتعلقة بالشعوب الأصلية والمجتمعات المحلية.</w:t>
      </w:r>
    </w:p>
    <w:p w14:paraId="1D6CF361"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واعتمد مؤتمر الأطراف، في مقرره </w:t>
      </w:r>
      <w:hyperlink r:id="rId17" w:history="1">
        <w:r w:rsidRPr="00E976D3">
          <w:rPr>
            <w:rFonts w:eastAsia="MS Mincho" w:cs="Simplified Arabic"/>
            <w:color w:val="0000FF"/>
            <w:sz w:val="22"/>
            <w:u w:val="single"/>
            <w:rtl/>
            <w:lang w:val="en-US"/>
          </w:rPr>
          <w:t>16/4</w:t>
        </w:r>
      </w:hyperlink>
      <w:r w:rsidRPr="00C50488">
        <w:rPr>
          <w:rFonts w:eastAsia="MS Mincho" w:cs="Simplified Arabic"/>
          <w:sz w:val="22"/>
          <w:rtl/>
          <w:lang w:val="en-US"/>
        </w:rPr>
        <w:t>، برنامج عمل بشأن المادة 8(ي) وغيرها من أحكام اتفاقية التنوع البيولوجي المتعلقة بالشعوب الأصلية والمجتمعات المحلية حتى عام 2030.</w:t>
      </w:r>
      <w:r w:rsidRPr="00C50488">
        <w:rPr>
          <w:rFonts w:eastAsia="MS Mincho"/>
          <w:rtl/>
        </w:rPr>
        <w:t xml:space="preserve"> </w:t>
      </w:r>
      <w:r w:rsidRPr="00C50488">
        <w:rPr>
          <w:rFonts w:eastAsia="MS Mincho" w:cs="Simplified Arabic"/>
          <w:sz w:val="22"/>
          <w:rtl/>
          <w:lang w:val="en-US"/>
        </w:rPr>
        <w:t xml:space="preserve">ويتمثل الهدف من برنامج العمل في تعزيز تنفيذ المادة 8(ي) وغيرها من أحكام الاتفاقية المتعلقة بالشعوب الأصلية والمجتمعات المحلية، وكذلك إطار </w:t>
      </w:r>
      <w:r w:rsidRPr="00C50488">
        <w:rPr>
          <w:rFonts w:eastAsia="MS Mincho" w:cs="Simplified Arabic"/>
          <w:sz w:val="22"/>
          <w:rtl/>
          <w:lang w:val="en-US"/>
        </w:rPr>
        <w:lastRenderedPageBreak/>
        <w:t>كونمينغ</w:t>
      </w:r>
      <w:r w:rsidRPr="00C50488">
        <w:rPr>
          <w:rFonts w:eastAsia="MS Mincho" w:cs="Simplified Arabic"/>
          <w:sz w:val="22"/>
          <w:rtl/>
          <w:lang w:val="en-US"/>
        </w:rPr>
        <w:noBreakHyphen/>
        <w:t>مونتريال العالمي للتنوع البيولوجي.</w:t>
      </w:r>
      <w:r w:rsidRPr="00C50488">
        <w:rPr>
          <w:rFonts w:eastAsia="MS Mincho" w:cs="Simplified Arabic"/>
          <w:sz w:val="22"/>
          <w:vertAlign w:val="superscript"/>
          <w:rtl/>
          <w:lang w:val="en-US"/>
        </w:rPr>
        <w:footnoteReference w:id="7"/>
      </w:r>
      <w:r w:rsidRPr="00C50488">
        <w:rPr>
          <w:rFonts w:eastAsia="MS Mincho"/>
          <w:rtl/>
        </w:rPr>
        <w:t xml:space="preserve"> </w:t>
      </w:r>
      <w:r w:rsidRPr="00C50488">
        <w:rPr>
          <w:rFonts w:eastAsia="MS Mincho" w:cs="Simplified Arabic"/>
          <w:sz w:val="22"/>
          <w:rtl/>
          <w:lang w:val="en-US"/>
        </w:rPr>
        <w:t>وقد أكد مؤتمر الأطراف في برنامج العمل على أهمية تعزيز المشاركة الكاملة والفعالة للشعوب الأصلية والمجتمعات المحلية في جميع مراحل ومستويات التنفيذ، اعترافا بالصلة الوثيقة التي تربط الشعوب الأصلية والمجتمعات المحلية بالتنوع البيولوجي والاتفاقية وبروتوكوليها.</w:t>
      </w:r>
    </w:p>
    <w:p w14:paraId="77C1A0DC"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ويتضمن العنصر 1 من برنامج العمل، المتعلق بالحفظ واستعادة النظم الإيكولوجية، مهمتين للهيئة الفرعية:</w:t>
      </w:r>
    </w:p>
    <w:p w14:paraId="5A4510AB" w14:textId="77777777" w:rsidR="00E976D3" w:rsidRPr="00C50488" w:rsidRDefault="00E976D3" w:rsidP="00E976D3">
      <w:pPr>
        <w:tabs>
          <w:tab w:val="left" w:pos="720"/>
        </w:tabs>
        <w:bidi/>
        <w:spacing w:after="120" w:line="216" w:lineRule="auto"/>
        <w:ind w:left="1440"/>
        <w:jc w:val="both"/>
        <w:rPr>
          <w:rFonts w:eastAsia="MS Mincho" w:cs="Simplified Arabic"/>
          <w:sz w:val="22"/>
          <w:rtl/>
          <w:lang w:val="en-US"/>
        </w:rPr>
      </w:pPr>
      <w:r w:rsidRPr="00C50488">
        <w:rPr>
          <w:rFonts w:eastAsia="MS Mincho" w:cs="Simplified Arabic"/>
          <w:sz w:val="22"/>
          <w:rtl/>
          <w:lang w:val="en-US"/>
        </w:rPr>
        <w:t>المهمة 1-1: وضع مبادئ توجيهية،</w:t>
      </w:r>
      <w:r w:rsidRPr="00C50488">
        <w:rPr>
          <w:rFonts w:eastAsia="MS Mincho" w:cs="Simplified Arabic"/>
          <w:sz w:val="22"/>
          <w:vertAlign w:val="superscript"/>
          <w:rtl/>
          <w:lang w:val="en-US"/>
        </w:rPr>
        <w:footnoteReference w:id="8"/>
      </w:r>
      <w:r w:rsidRPr="00C50488">
        <w:rPr>
          <w:rFonts w:eastAsia="MS Mincho" w:cs="Simplified Arabic"/>
          <w:sz w:val="22"/>
          <w:rtl/>
          <w:lang w:val="en-US"/>
        </w:rPr>
        <w:t xml:space="preserve"> مع المشاركة الكاملة والفعالة للشعوب الأصلية والمجتمعات المحلية، لتعزيز الإطار القانوني والسياساتي لتنفيذ الهدفين 2 و3 من الإطار، بما في ذلك بشأن الأقاليم الأصلية والتقليدية، لدعم ممارسات الحماية والاستعادة التي تقودها الشعوب الأصلية والمجتمعات المحلية.</w:t>
      </w:r>
    </w:p>
    <w:p w14:paraId="269D5234" w14:textId="77777777" w:rsidR="00E976D3" w:rsidRPr="00C50488" w:rsidRDefault="00E976D3" w:rsidP="00E976D3">
      <w:pPr>
        <w:tabs>
          <w:tab w:val="left" w:pos="720"/>
        </w:tabs>
        <w:bidi/>
        <w:spacing w:after="120" w:line="216" w:lineRule="auto"/>
        <w:ind w:left="1440"/>
        <w:jc w:val="both"/>
        <w:rPr>
          <w:rFonts w:eastAsia="MS Mincho" w:cs="Simplified Arabic"/>
          <w:sz w:val="22"/>
          <w:lang w:val="en-US"/>
        </w:rPr>
      </w:pPr>
      <w:r w:rsidRPr="00C50488">
        <w:rPr>
          <w:rFonts w:eastAsia="MS Mincho" w:cs="Simplified Arabic"/>
          <w:sz w:val="22"/>
          <w:rtl/>
          <w:lang w:val="en-US"/>
        </w:rPr>
        <w:t>المهمة 1-2: تحديد وتعزيز أفضل الممارسات لضمان حيازة الأراضي والحوكمة بواسطة الشعوب الأصلية والمجتمعات المحلية، ووضع مبادئ توجيهية لإدراج الأراضي التقليدية واستخدام الموارد في عمليات التخطيط المكاني وفي تقييمات الأثر البيئي والنظر فيها، وفقا للتشريعات الوطنية والالتزامات الدولية.</w:t>
      </w:r>
    </w:p>
    <w:p w14:paraId="7C6765CF"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وهذه المبادئ التوجيهية وضعتها الهيئة الفرعية المعنية بالمادة 8(ي) وغيرها من أحكام اتفاقية التنوع البيولوجي المتعلقة بالشعوب الأصلية والمجتمعات المحلية عملا بالمهمتين 1-1 و1-2 من برنامج العمل المتعلق بالمادة 8(ي) وغيرها من أحكام الاتفاقية المتعلقة بالشعوب الأصلية والمجتمعات المحلية.</w:t>
      </w:r>
      <w:r w:rsidRPr="00C50488">
        <w:rPr>
          <w:rFonts w:eastAsia="MS Mincho"/>
          <w:rtl/>
        </w:rPr>
        <w:t xml:space="preserve"> </w:t>
      </w:r>
      <w:r w:rsidRPr="00C50488">
        <w:rPr>
          <w:rFonts w:eastAsia="MS Mincho" w:cs="Simplified Arabic"/>
          <w:sz w:val="22"/>
          <w:rtl/>
          <w:lang w:val="en-US"/>
        </w:rPr>
        <w:t xml:space="preserve">وتستهدف المبادئ التوجيهية الأطراف والشعوب الأصلية والمجتمعات المحلية وغيرها من الجهات الفاعلة ذات الصلة، بما في ذلك منظمات الحفظ واستعادة النظم الإيكولوجية </w:t>
      </w:r>
      <w:r w:rsidRPr="00C50488">
        <w:rPr>
          <w:rFonts w:eastAsia="MS Mincho" w:cs="Simplified Arabic"/>
          <w:sz w:val="22"/>
          <w:rtl/>
          <w:lang w:val="en-US" w:bidi="ar-SY"/>
        </w:rPr>
        <w:t>المعنية، والمؤسسات الاكاديمية ومعاهد البحث،</w:t>
      </w:r>
      <w:r w:rsidRPr="00C50488">
        <w:rPr>
          <w:rFonts w:eastAsia="MS Mincho" w:cs="Simplified Arabic"/>
          <w:sz w:val="22"/>
          <w:rtl/>
          <w:lang w:val="en-US"/>
        </w:rPr>
        <w:t xml:space="preserve"> والقطاع الخاص والكيانات الأخرى التي ستنفذ جميع عناصر المبادئ التوجيهية.</w:t>
      </w:r>
    </w:p>
    <w:p w14:paraId="25B9BCFF"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وعند تطبيق هذه المبادئ التوجيهية، ينبغي للأطراف، حسب الاقتضاء، اعتماد حماية شاملة ونهج متباين للشعوب الأصلية التي تعيش في عزلة وفي مرحلة الاتصال الأولي، وفقا للظروف الوطنية، بهدف تعزيز الإطار القانوني والسياساتي للتخطيط المكاني، واستعادة النظم الإيكولوجية وحفظها، وتجنب الأنشطة التي قد تعرضها للخطر.</w:t>
      </w:r>
    </w:p>
    <w:p w14:paraId="619453C8"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ثانيا-</w:t>
      </w:r>
      <w:r w:rsidRPr="00C50488">
        <w:rPr>
          <w:rFonts w:ascii="Simplified Arabic" w:eastAsia="SimSun" w:hAnsi="Simplified Arabic" w:cs="Simplified Arabic"/>
          <w:bCs/>
          <w:sz w:val="22"/>
          <w:szCs w:val="26"/>
          <w:rtl/>
          <w:lang w:val="en-GB" w:eastAsia="zh-CN"/>
        </w:rPr>
        <w:tab/>
      </w:r>
      <w:r w:rsidRPr="00C50488">
        <w:rPr>
          <w:rFonts w:ascii="Simplified Arabic" w:eastAsia="SimSun" w:hAnsi="Simplified Arabic" w:cs="Simplified Arabic"/>
          <w:bCs/>
          <w:szCs w:val="26"/>
          <w:rtl/>
          <w:lang w:val="en-GB" w:eastAsia="zh-CN"/>
        </w:rPr>
        <w:t>الأهداف</w:t>
      </w:r>
    </w:p>
    <w:p w14:paraId="125F14FF"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تتمثل الأهداف المحددة للمبادئ التوجيهية فيما يلي:</w:t>
      </w:r>
    </w:p>
    <w:p w14:paraId="64B53F58" w14:textId="77777777" w:rsidR="00E976D3" w:rsidRPr="00C50488" w:rsidRDefault="00E976D3" w:rsidP="00E976D3">
      <w:pPr>
        <w:numPr>
          <w:ilvl w:val="0"/>
          <w:numId w:val="19"/>
        </w:numPr>
        <w:tabs>
          <w:tab w:val="left" w:pos="720"/>
        </w:tabs>
        <w:bidi/>
        <w:spacing w:after="120" w:line="216" w:lineRule="auto"/>
        <w:ind w:firstLine="720"/>
        <w:jc w:val="both"/>
        <w:rPr>
          <w:rFonts w:eastAsia="MS Mincho" w:cs="Simplified Arabic"/>
          <w:sz w:val="22"/>
          <w:lang w:val="en-US"/>
        </w:rPr>
      </w:pPr>
      <w:r w:rsidRPr="00C50488">
        <w:rPr>
          <w:rFonts w:eastAsia="MS Mincho" w:cs="Simplified Arabic"/>
          <w:sz w:val="22"/>
          <w:rtl/>
          <w:lang w:val="en-US"/>
        </w:rPr>
        <w:t>تقديم التوجيه بشأن إدراج الأراضي والأقاليم والمياه ونظم استخدام الموارد التقليدية لدى الشعوب الأصلية والمجتمعات المحلية في عمليات التخطيط المكاني وفي تقييمات الأثر البيئي والنظر فيها، وذلك لدعم تنفيذ الهدفين 1 و14 من الإطار؛</w:t>
      </w:r>
    </w:p>
    <w:p w14:paraId="184C0277" w14:textId="77777777" w:rsidR="00E976D3" w:rsidRPr="00C50488" w:rsidRDefault="00E976D3" w:rsidP="00E976D3">
      <w:pPr>
        <w:numPr>
          <w:ilvl w:val="0"/>
          <w:numId w:val="19"/>
        </w:numPr>
        <w:tabs>
          <w:tab w:val="left" w:pos="720"/>
        </w:tabs>
        <w:bidi/>
        <w:spacing w:after="120" w:line="216" w:lineRule="auto"/>
        <w:ind w:firstLine="720"/>
        <w:jc w:val="both"/>
        <w:rPr>
          <w:rFonts w:eastAsia="MS Mincho" w:cs="Simplified Arabic"/>
          <w:sz w:val="22"/>
          <w:lang w:val="en-US"/>
        </w:rPr>
      </w:pPr>
      <w:r w:rsidRPr="00C50488">
        <w:rPr>
          <w:rFonts w:eastAsia="MS Mincho" w:cs="Simplified Arabic"/>
          <w:sz w:val="22"/>
          <w:rtl/>
          <w:lang w:val="en-US"/>
        </w:rPr>
        <w:t>تقديم التوجيه القانوني والسياساتي لدعم المشاركة الكاملة والفعالة للشعوب الأصلية والمجتمعات المحلية في عمليات اتخاذ القرارات وتنفيذ أنشطة استعادة النظم الإيكولوجية، مع الاعتراف بمساهمتها في تنفيذ الهدف 2 من الإطار من خلال معارفها وابتكاراتها وممارساتها التقليدية ومن خلال نظم الحوكمة الأصلية والتقليدية؛</w:t>
      </w:r>
    </w:p>
    <w:p w14:paraId="37074D7F" w14:textId="77777777" w:rsidR="00E976D3" w:rsidRPr="00C50488" w:rsidRDefault="00E976D3" w:rsidP="00E976D3">
      <w:pPr>
        <w:numPr>
          <w:ilvl w:val="0"/>
          <w:numId w:val="19"/>
        </w:numPr>
        <w:tabs>
          <w:tab w:val="left" w:pos="720"/>
        </w:tabs>
        <w:bidi/>
        <w:spacing w:after="120" w:line="216" w:lineRule="auto"/>
        <w:ind w:firstLine="720"/>
        <w:jc w:val="both"/>
        <w:rPr>
          <w:rFonts w:eastAsia="MS Mincho" w:cs="Simplified Arabic"/>
          <w:sz w:val="22"/>
          <w:lang w:val="en-US"/>
        </w:rPr>
      </w:pPr>
      <w:r w:rsidRPr="00C50488">
        <w:rPr>
          <w:rFonts w:eastAsia="MS Mincho" w:cs="Simplified Arabic"/>
          <w:sz w:val="22"/>
          <w:rtl/>
          <w:lang w:val="en-US"/>
        </w:rPr>
        <w:t>تقديم التوجيه القانوني والسياساتي لتحديد الأقاليم الأصلية والتقليدية للشعوب الأصلية والمجتمعات المحلية والاعتراف بها وحمايتها وتعزيزها واحترامها ودعمها، بهدف دعم تنفيذ الهدف 3 من الإطار.</w:t>
      </w:r>
    </w:p>
    <w:p w14:paraId="2E34D8CE"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lastRenderedPageBreak/>
        <w:t>ثالثا-</w:t>
      </w:r>
      <w:r w:rsidRPr="00C50488">
        <w:rPr>
          <w:rFonts w:ascii="Simplified Arabic" w:eastAsia="SimSun" w:hAnsi="Simplified Arabic" w:cs="Simplified Arabic"/>
          <w:bCs/>
          <w:szCs w:val="26"/>
          <w:rtl/>
          <w:lang w:val="en-GB" w:eastAsia="zh-CN"/>
        </w:rPr>
        <w:tab/>
        <w:t>المبادئ التوجيهية</w:t>
      </w:r>
    </w:p>
    <w:p w14:paraId="3C6E1E3E" w14:textId="25768C78"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تطبيق هذه المبادئ التوجيهية</w:t>
      </w:r>
      <w:r w:rsidR="00C448B2">
        <w:rPr>
          <w:rFonts w:eastAsia="MS Mincho" w:cs="Simplified Arabic" w:hint="cs"/>
          <w:sz w:val="22"/>
          <w:rtl/>
          <w:lang w:val="en-US"/>
        </w:rPr>
        <w:t xml:space="preserve"> الطوعية</w:t>
      </w:r>
      <w:r w:rsidRPr="00C50488">
        <w:rPr>
          <w:rFonts w:eastAsia="MS Mincho" w:cs="Simplified Arabic"/>
          <w:sz w:val="22"/>
          <w:rtl/>
          <w:lang w:val="en-US"/>
        </w:rPr>
        <w:t xml:space="preserve"> وفقا للتشريعات والظروف الوطنية والقانون الدولي والصكوك الدولية وبطريقة تتسق مع القسم جيم من الإطار والمبادئ العامة المبينة في برنامج العمل.</w:t>
      </w:r>
    </w:p>
    <w:p w14:paraId="678B0E55"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[ألف-</w:t>
      </w:r>
      <w:r w:rsidRPr="00C50488">
        <w:rPr>
          <w:rFonts w:eastAsia="MS Mincho" w:cs="Simplified Arabic"/>
          <w:b/>
          <w:bCs/>
          <w:sz w:val="22"/>
          <w:rtl/>
        </w:rPr>
        <w:tab/>
        <w:t>العلاقات الروحية والثقافية</w:t>
      </w:r>
    </w:p>
    <w:p w14:paraId="5CB1BC9A"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تصميم تدابير الحفظ واستعادة النظم الإيكولوجية، فضلا عن التخطيط المكاني وعمليات الإدارة الفعالة التي تعالج التغير في استخدام الأراضي والبحار وتقييمات الأثر البيئي، بطريقة يتم بموجبها الاعتراف بالعلاقات الروحية والبيولوجية الثقافية التي تربط الشعوب الأصلية والمجتمعات المحلية بالتنوع البيولوجي في أراضيها وأقاليمها ومياهها، واحترام هذه العلاقات.</w:t>
      </w:r>
    </w:p>
    <w:p w14:paraId="299D451A"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باء-</w:t>
      </w:r>
      <w:r w:rsidRPr="00C50488">
        <w:rPr>
          <w:rFonts w:eastAsia="MS Mincho" w:cs="Simplified Arabic"/>
          <w:b/>
          <w:bCs/>
          <w:sz w:val="22"/>
          <w:rtl/>
        </w:rPr>
        <w:tab/>
        <w:t>الاعتراف بالحيازة العرفية للأراضي والمياه ونظم الحوكمة واحترامها</w:t>
      </w:r>
    </w:p>
    <w:p w14:paraId="1170B22B"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الاعتراف بالحيازة العرفية للأراضي والمياه والأقاليم، ونظم الحوكمة والقانون العرفي والإجراءات للشعوب الأصلية والمجتمعات المحلية، واحترامها.</w:t>
      </w:r>
    </w:p>
    <w:p w14:paraId="2B6FC62F"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جيم-</w:t>
      </w:r>
      <w:r w:rsidRPr="00C50488">
        <w:rPr>
          <w:rFonts w:eastAsia="MS Mincho" w:cs="Simplified Arabic"/>
          <w:b/>
          <w:bCs/>
          <w:sz w:val="22"/>
          <w:rtl/>
        </w:rPr>
        <w:tab/>
        <w:t>النهج القائم على حقوق الإنسان</w:t>
      </w:r>
    </w:p>
    <w:p w14:paraId="7A12B324" w14:textId="02F30951"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أن تتبع جهود الحفظ واستعادة النظم الإيكولوجية والتخطيط المكاني وتقييمات الأثر البيئي نهجا قائما على حقوق الإنسان يحترم حقوق الشعوب الأصلية والمجتمعات المحلية ويحميها ويعززها، بما في ذلك </w:t>
      </w:r>
      <w:r w:rsidR="00C448B2">
        <w:rPr>
          <w:rFonts w:eastAsia="MS Mincho" w:cs="Simplified Arabic" w:hint="cs"/>
          <w:sz w:val="22"/>
          <w:rtl/>
          <w:lang w:val="en-US"/>
        </w:rPr>
        <w:t xml:space="preserve">مشاركتها الكاملة والفعالة في صنع القرار، بما يتماشى مع القسم جيم من الإطار ووفقا للتشريعات والظروف الوطنية ذات الصلة، والصكوك الدولية، بما في ذلك </w:t>
      </w:r>
      <w:r w:rsidRPr="00C50488">
        <w:rPr>
          <w:rFonts w:eastAsia="MS Mincho" w:cs="Simplified Arabic"/>
          <w:sz w:val="22"/>
          <w:rtl/>
          <w:lang w:val="en-US"/>
        </w:rPr>
        <w:t>إعلان الأمم المتحدة بشأن حقوق الشعوب الأصلية</w:t>
      </w:r>
      <w:r w:rsidRPr="00C50488">
        <w:rPr>
          <w:rFonts w:eastAsia="MS Mincho" w:cs="Simplified Arabic"/>
          <w:sz w:val="22"/>
          <w:vertAlign w:val="superscript"/>
          <w:rtl/>
          <w:lang w:val="en-US"/>
        </w:rPr>
        <w:footnoteReference w:id="9"/>
      </w:r>
      <w:r w:rsidR="00C448B2">
        <w:rPr>
          <w:rFonts w:eastAsia="MS Mincho" w:cs="Simplified Arabic" w:hint="cs"/>
          <w:sz w:val="22"/>
          <w:rtl/>
          <w:lang w:val="en-US"/>
        </w:rPr>
        <w:t xml:space="preserve"> و</w:t>
      </w:r>
      <w:r w:rsidRPr="00C50488">
        <w:rPr>
          <w:rFonts w:eastAsia="MS Mincho" w:cs="Simplified Arabic"/>
          <w:sz w:val="22"/>
          <w:rtl/>
          <w:lang w:val="en-US"/>
        </w:rPr>
        <w:t>قانون حقوق الإنسان.</w:t>
      </w:r>
    </w:p>
    <w:p w14:paraId="3A6F6384"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دال-</w:t>
      </w:r>
      <w:r w:rsidRPr="00C50488">
        <w:rPr>
          <w:rFonts w:eastAsia="MS Mincho" w:cs="Simplified Arabic"/>
          <w:b/>
          <w:bCs/>
          <w:sz w:val="22"/>
          <w:rtl/>
        </w:rPr>
        <w:tab/>
        <w:t>الموافقة الحرة المسبقة عن علم</w:t>
      </w:r>
    </w:p>
    <w:p w14:paraId="5E49871C"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احترام الموافقة الحرة المسبقة عن علم</w:t>
      </w:r>
      <w:r w:rsidRPr="00C50488">
        <w:rPr>
          <w:rFonts w:eastAsia="MS Mincho" w:cs="Simplified Arabic"/>
          <w:sz w:val="22"/>
          <w:vertAlign w:val="superscript"/>
          <w:rtl/>
          <w:lang w:val="en-US"/>
        </w:rPr>
        <w:footnoteReference w:id="10"/>
      </w:r>
      <w:r w:rsidRPr="00C50488">
        <w:rPr>
          <w:rFonts w:eastAsia="MS Mincho" w:cs="Simplified Arabic"/>
          <w:sz w:val="22"/>
          <w:rtl/>
          <w:lang w:val="en-US"/>
        </w:rPr>
        <w:t xml:space="preserve"> للشعوب الأصلية والمجتمعات المحلية في تصميم وتنفيذ أنشطة التخطيط المكاني وتقييم الأثر البيئي، حسب الاقتضاء، بما في ذلك تلك المتعلقة بتعيين وإدارة مناطق الحفظ والاستعادة التي قد يكون لها أثر على أراضيها وأقاليمها ومياهها ومواردها وتراثها الثقافي، وفقا للظروف الوطنية.</w:t>
      </w:r>
    </w:p>
    <w:p w14:paraId="45D113F0"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هاء-</w:t>
      </w:r>
      <w:r w:rsidRPr="00C50488">
        <w:rPr>
          <w:rFonts w:eastAsia="MS Mincho" w:cs="Simplified Arabic"/>
          <w:b/>
          <w:bCs/>
          <w:sz w:val="22"/>
          <w:rtl/>
        </w:rPr>
        <w:tab/>
        <w:t>المعارف والابتكارات والممارسات التقليدية</w:t>
      </w:r>
    </w:p>
    <w:p w14:paraId="00F6C511"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يمكن للمعارف</w:t>
      </w:r>
      <w:r w:rsidRPr="00C50488">
        <w:rPr>
          <w:rFonts w:eastAsia="MS Mincho" w:cs="Simplified Arabic"/>
          <w:sz w:val="22"/>
          <w:rtl/>
          <w:lang w:val="en-US" w:bidi="ar-SY"/>
        </w:rPr>
        <w:t xml:space="preserve"> والابتكارات والممارسات</w:t>
      </w:r>
      <w:r w:rsidRPr="00C50488">
        <w:rPr>
          <w:rFonts w:eastAsia="MS Mincho" w:cs="Simplified Arabic"/>
          <w:sz w:val="22"/>
          <w:rtl/>
          <w:lang w:val="en-US"/>
        </w:rPr>
        <w:t xml:space="preserve"> التقليدية للشعوب الأصلية والمجتمعات المحلية أن توفر توجيهات ومعلومات ثقافية قيّمة لتعزيز ودعم تنفيذ تدابير الحماية والحفظ واستعادة النظم الإيكولوجية والتخطيط المكاني وعمليات الإدارة الفعالة التي تتناول التغير في استخدام الأراضي والبحار وتقييمات الأثر البيئي، بالإضافة إلى نظم </w:t>
      </w:r>
      <w:r>
        <w:rPr>
          <w:rFonts w:eastAsia="MS Mincho" w:cs="Simplified Arabic"/>
          <w:sz w:val="22"/>
          <w:rtl/>
          <w:lang w:val="en-US"/>
        </w:rPr>
        <w:t>المعارف</w:t>
      </w:r>
      <w:r w:rsidRPr="00C50488">
        <w:rPr>
          <w:rFonts w:eastAsia="MS Mincho" w:cs="Simplified Arabic"/>
          <w:sz w:val="22"/>
          <w:rtl/>
          <w:lang w:val="en-US"/>
        </w:rPr>
        <w:t xml:space="preserve"> الأخرى.</w:t>
      </w:r>
      <w:r w:rsidRPr="00C50488">
        <w:rPr>
          <w:rFonts w:eastAsia="MS Mincho"/>
          <w:rtl/>
        </w:rPr>
        <w:t xml:space="preserve"> </w:t>
      </w:r>
      <w:r w:rsidRPr="00C50488">
        <w:rPr>
          <w:rFonts w:eastAsia="MS Mincho" w:cs="Simplified Arabic"/>
          <w:sz w:val="22"/>
          <w:rtl/>
          <w:lang w:val="en-US"/>
        </w:rPr>
        <w:t>ولذلك، ينبغي الاعتراف بالمعارف والنظم التقليدية واحترامها وتقديرها وحمايتها، بما في ذلك من خلال احترام الموافقة الحرة المسبقة عن علم لأصحاب المعارف التقليدية.</w:t>
      </w:r>
    </w:p>
    <w:p w14:paraId="15F2DFB7"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واو-</w:t>
      </w:r>
      <w:r w:rsidRPr="00C50488">
        <w:rPr>
          <w:rFonts w:eastAsia="MS Mincho" w:cs="Simplified Arabic"/>
          <w:b/>
          <w:bCs/>
          <w:sz w:val="22"/>
          <w:rtl/>
        </w:rPr>
        <w:tab/>
        <w:t>المساواة بين الجنسين والمساواة بين الأجيال</w:t>
      </w:r>
    </w:p>
    <w:p w14:paraId="217D2E59"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الاعتراف بالأدوار الحاسمة للنساء والفتيات والأطفال والشباب وأصحاب المعارف وكبار السن من الشعوب الأصلية والمجتمعات المحلية في جهود الحفظ واستعادة النظم الإيكولوجية والتخطيط المكاني وتقييمات الأثر </w:t>
      </w:r>
      <w:r w:rsidRPr="00C50488">
        <w:rPr>
          <w:rFonts w:eastAsia="MS Mincho" w:cs="Simplified Arabic"/>
          <w:sz w:val="22"/>
          <w:rtl/>
          <w:lang w:val="en-US"/>
        </w:rPr>
        <w:lastRenderedPageBreak/>
        <w:t>البيئي.</w:t>
      </w:r>
      <w:r w:rsidRPr="00C50488">
        <w:rPr>
          <w:rFonts w:eastAsia="MS Mincho"/>
          <w:rtl/>
        </w:rPr>
        <w:t xml:space="preserve"> وتؤدي النساء والفتيات من الشعوب الأصلية والمجتمعات المحلية دورا هاما في الحفاظ على المعارف التقليدية ونقلها. </w:t>
      </w:r>
      <w:r w:rsidRPr="00C50488">
        <w:rPr>
          <w:rFonts w:eastAsia="MS Mincho" w:cs="Simplified Arabic"/>
          <w:sz w:val="22"/>
          <w:rtl/>
          <w:lang w:val="en-US"/>
        </w:rPr>
        <w:t>وينبغي أن تعمل النُهج المراعية للمنظور الجنساني على معالجة العوائق التي تحول دون مشاركة النساء والفتيات والأطفال والشباب من الشعوب الأصلية والمجتمعات المحلية وقيادتهم وتقاسم المنافع فيما بينهم، وضمان نقل المعارف الجنسانية.</w:t>
      </w:r>
    </w:p>
    <w:p w14:paraId="5A67DA85"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أن يسترشد تنفيذ هذه المبادئ التوجيهية بمبادئ الإنصاف بين الأجيال لضمان تلبية احتياجات الجيل الحالي دون المساس بقدرة الأجيال القادمة على تلبية احتياجاتها الخاصة، وتمكين الأجيال الشابة من المشاركة الفعالة في صنع القرار على جميع المستويات.</w:t>
      </w:r>
    </w:p>
    <w:p w14:paraId="5D36FBC4"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زاي-</w:t>
      </w:r>
      <w:r w:rsidRPr="00C50488">
        <w:rPr>
          <w:rFonts w:eastAsia="MS Mincho" w:cs="Simplified Arabic"/>
          <w:b/>
          <w:bCs/>
          <w:sz w:val="22"/>
          <w:rtl/>
        </w:rPr>
        <w:tab/>
        <w:t>الاعتراف بنظم القيم المتنوعة</w:t>
      </w:r>
    </w:p>
    <w:p w14:paraId="21656F76"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أن تُبذل جهود الحفظ واستعادة النظم الإيكولوجية والتخطيط المكاني وتقييمات الأثر البيئي بطريقة تحترم نظم القيم المتنوعة للشعوب الأصلية والمجتمعات المحلية.</w:t>
      </w:r>
      <w:r w:rsidRPr="00C50488">
        <w:rPr>
          <w:rFonts w:eastAsia="MS Mincho"/>
          <w:rtl/>
        </w:rPr>
        <w:t xml:space="preserve"> </w:t>
      </w:r>
      <w:r w:rsidRPr="00C50488">
        <w:rPr>
          <w:rFonts w:eastAsia="MS Mincho" w:cs="Simplified Arabic"/>
          <w:sz w:val="22"/>
          <w:rtl/>
          <w:lang w:val="en-US"/>
        </w:rPr>
        <w:t>وينبغي الاعتراف بمفاهيم مثل أمّنا الأرض، والروحانية وهبات الطبيعة وحقوق الطبيعة، واحترامها، وفقا للقسم جيم من الإطار والظروف الوطنية.</w:t>
      </w:r>
      <w:r w:rsidRPr="00C50488">
        <w:rPr>
          <w:rFonts w:eastAsia="MS Mincho"/>
          <w:rtl/>
        </w:rPr>
        <w:t xml:space="preserve"> </w:t>
      </w:r>
      <w:r w:rsidRPr="00C50488">
        <w:rPr>
          <w:rFonts w:eastAsia="MS Mincho" w:cs="Simplified Arabic"/>
          <w:sz w:val="22"/>
          <w:rtl/>
          <w:lang w:val="en-US"/>
        </w:rPr>
        <w:t>وينبغي أيضا الاعتراف بالعلاقات الثقافية والروحية والشاملة التي تربط الشعوب الأصلية والمجتمعات المحلية بأراضيها وأقاليمها ومياهها ونظم معارفها ومؤسسات الحوكمة الخاصة بها المتميزة، واحترامها.]</w:t>
      </w:r>
    </w:p>
    <w:p w14:paraId="4B71D2DD"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رابعا-</w:t>
      </w:r>
      <w:r w:rsidRPr="00C50488">
        <w:rPr>
          <w:rFonts w:ascii="Simplified Arabic" w:eastAsia="SimSun" w:hAnsi="Simplified Arabic" w:cs="Simplified Arabic"/>
          <w:bCs/>
          <w:szCs w:val="26"/>
          <w:rtl/>
          <w:lang w:val="en-GB" w:eastAsia="zh-CN"/>
        </w:rPr>
        <w:tab/>
        <w:t xml:space="preserve">إدراج الأراضي التقليدية واستخدام الموارد ومراعاتها في عمليات التخطيط المكاني </w:t>
      </w:r>
    </w:p>
    <w:p w14:paraId="68B34FAF" w14:textId="77777777" w:rsidR="00E976D3" w:rsidRPr="00C50488" w:rsidRDefault="00E976D3" w:rsidP="00E976D3">
      <w:pPr>
        <w:numPr>
          <w:ilvl w:val="0"/>
          <w:numId w:val="20"/>
        </w:numPr>
        <w:bidi/>
        <w:spacing w:after="120" w:line="216" w:lineRule="auto"/>
        <w:ind w:firstLine="0"/>
        <w:jc w:val="both"/>
        <w:rPr>
          <w:rFonts w:eastAsia="MS Mincho" w:cs="Simplified Arabic"/>
          <w:sz w:val="22"/>
          <w:rtl/>
          <w:lang w:val="en-US"/>
        </w:rPr>
      </w:pPr>
      <w:r w:rsidRPr="00C50488">
        <w:rPr>
          <w:rFonts w:eastAsia="MS Mincho" w:cs="Simplified Arabic"/>
          <w:sz w:val="22"/>
          <w:rtl/>
          <w:lang w:val="en-US"/>
        </w:rPr>
        <w:t>ينبغي أن تضمن القوانين الوطنية والأطر السياساتية، حسب الاقتضاء، الاعتراف بالأراضي التقليدية واستخدام الموارد في العمليات التشاركية والمتكاملة والشاملة للتنوع البيولوجي للتخطيط المكاني والإدارة الفعالة، والتي تعالج تغير استخدام الأراضي والبحار، بما في ذلك العمليات التي تقودها الشعوب الأصلية والمجتمعات المحلية أو التي يجري تطويرها بالاشتراك معها فيما يتعلق بأراضيها وأقاليمها ومياهها ومواردها، بما في ذلك المناطق البحرية والساحلية</w:t>
      </w:r>
      <w:r w:rsidRPr="00C50488">
        <w:rPr>
          <w:rFonts w:eastAsia="MS Mincho" w:cs="Simplified Arabic"/>
          <w:sz w:val="22"/>
          <w:lang w:val="en-US"/>
        </w:rPr>
        <w:t>.</w:t>
      </w:r>
    </w:p>
    <w:p w14:paraId="4204DFE4" w14:textId="77777777" w:rsidR="00E976D3" w:rsidRPr="00C50488" w:rsidRDefault="00E976D3" w:rsidP="00E976D3">
      <w:pPr>
        <w:numPr>
          <w:ilvl w:val="0"/>
          <w:numId w:val="20"/>
        </w:numPr>
        <w:bidi/>
        <w:spacing w:after="120" w:line="216" w:lineRule="auto"/>
        <w:ind w:firstLine="0"/>
        <w:jc w:val="both"/>
        <w:rPr>
          <w:rFonts w:eastAsia="MS Mincho" w:cs="Simplified Arabic"/>
          <w:sz w:val="22"/>
          <w:rtl/>
          <w:lang w:val="en-US"/>
        </w:rPr>
      </w:pPr>
      <w:r w:rsidRPr="00C50488">
        <w:rPr>
          <w:rFonts w:eastAsia="MS Mincho" w:cs="Simplified Arabic"/>
          <w:sz w:val="22"/>
          <w:rtl/>
          <w:lang w:val="en-US"/>
        </w:rPr>
        <w:t>ونبغي مراعاة التخطيط المكاني وتدابير الإدارة الفعالة التي تقودها الشعوب الأصلية والمجتمعات المحلية والتي تعالج تغير استخدام الأراضي والبحار، وأن تنعكس، حسب الاقتضاء، في وضع أو تنقيح أو تحديث الاستراتيجيات وخطط العمل الوطنية للتنوع البيولوجي، وكذلك في تخطيط استخدام الأراضي والتخطيط المكاني البحري</w:t>
      </w:r>
      <w:r w:rsidRPr="00C50488">
        <w:rPr>
          <w:rFonts w:eastAsia="MS Mincho" w:cs="Simplified Arabic"/>
          <w:sz w:val="22"/>
          <w:lang w:val="en-US"/>
        </w:rPr>
        <w:t>.</w:t>
      </w:r>
    </w:p>
    <w:p w14:paraId="500DF635"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أن تعترف أطر وعمليات التخطيط المكاني والأطر والعمليات المتعلقة باستخدام الأراضي، حسب الاقتضاء، بخرائط استخدام الأراضي والبحار التي تقودها الشعوب الأصلية والمجتمعات المحلية، والتي أُعدت وفقا لأبعادها الثقافية والروحية وأبعادها المتعلقة بالحوكمة، واستخدام الأسماء الطبوغرافية التقليدية.</w:t>
      </w:r>
    </w:p>
    <w:p w14:paraId="42AB3AED"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أن تعمل عملية صنع القرار في عمليات التخطيط المكاني والإدارة الفعالة التي تعالج التغير في استخدام الأراضي والبحار على تعزيز التعاون والتآزر مع الشعوب الأصلية والمجتمعات المحلية، من خلال الاعتراف، حسب الاقتضاء، بنظم الحوكمة الأصلية والتقليدية.</w:t>
      </w:r>
    </w:p>
    <w:p w14:paraId="3E00709D"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خامسا-</w:t>
      </w:r>
      <w:r w:rsidRPr="00C50488">
        <w:rPr>
          <w:rFonts w:ascii="Simplified Arabic" w:eastAsia="SimSun" w:hAnsi="Simplified Arabic" w:cs="Simplified Arabic"/>
          <w:bCs/>
          <w:szCs w:val="26"/>
          <w:rtl/>
          <w:lang w:val="en-GB" w:eastAsia="zh-CN"/>
        </w:rPr>
        <w:tab/>
        <w:t>الإسهامات في الاستعادة الفعالة للنظم الإيكولوجية المتدهورة</w:t>
      </w:r>
      <w:r w:rsidRPr="00C50488">
        <w:rPr>
          <w:rFonts w:eastAsia="MS Mincho" w:cs="Simplified Arabic"/>
          <w:b/>
          <w:bCs/>
          <w:sz w:val="22"/>
          <w:vertAlign w:val="superscript"/>
          <w:rtl/>
          <w:lang w:val="en-US"/>
        </w:rPr>
        <w:footnoteReference w:id="11"/>
      </w:r>
    </w:p>
    <w:p w14:paraId="31ECFAB2"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احترام حقوق وممارسات الشعوب الأصلية والمجتمعات المحلية في أنشطة استعادة النظم الإيكولوجية التي تستند إلى علاقاتها الشاملة مع أراضيها وأقاليمها ومياهها، وينبغي تعزيز هذه الحقوق من خلال جملة أمور منها دعم النُهج البيولوجية الثقافية، والاستخدام المستدام العرفي للتنوع البيولوجي، ونظم المعارف التقليدية وغيرها من أشكال الإشراف، مثل تلك المتعلقة بحقوق الشعوب الأصلية والمجتمعات المحلية في حيازة الأراضي وحوكمتها.</w:t>
      </w:r>
    </w:p>
    <w:p w14:paraId="6B5A5953" w14:textId="7C67A2F2"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lastRenderedPageBreak/>
        <w:t>وينبغي</w:t>
      </w:r>
      <w:r w:rsidR="00C448B2">
        <w:rPr>
          <w:rFonts w:eastAsia="MS Mincho" w:cs="Simplified Arabic" w:hint="cs"/>
          <w:sz w:val="22"/>
          <w:rtl/>
          <w:lang w:val="en-US"/>
        </w:rPr>
        <w:t>، عند الاقتضاء،</w:t>
      </w:r>
      <w:r w:rsidRPr="00C50488">
        <w:rPr>
          <w:rFonts w:eastAsia="MS Mincho" w:cs="Simplified Arabic"/>
          <w:sz w:val="22"/>
          <w:rtl/>
          <w:lang w:val="en-US"/>
        </w:rPr>
        <w:t xml:space="preserve"> </w:t>
      </w:r>
      <w:r w:rsidR="00C448B2">
        <w:rPr>
          <w:rFonts w:eastAsia="MS Mincho" w:cs="Simplified Arabic" w:hint="cs"/>
          <w:sz w:val="22"/>
          <w:rtl/>
          <w:lang w:val="en-US"/>
        </w:rPr>
        <w:t>مراعاة</w:t>
      </w:r>
      <w:r w:rsidRPr="00C50488">
        <w:rPr>
          <w:rFonts w:eastAsia="MS Mincho" w:cs="Simplified Arabic"/>
          <w:sz w:val="22"/>
          <w:rtl/>
          <w:lang w:val="en-US"/>
        </w:rPr>
        <w:t xml:space="preserve"> </w:t>
      </w:r>
      <w:r>
        <w:rPr>
          <w:rFonts w:eastAsia="MS Mincho" w:cs="Simplified Arabic"/>
          <w:sz w:val="22"/>
          <w:rtl/>
          <w:lang w:val="en-US"/>
        </w:rPr>
        <w:t>المعارف</w:t>
      </w:r>
      <w:r w:rsidRPr="00C50488">
        <w:rPr>
          <w:rFonts w:eastAsia="MS Mincho" w:cs="Simplified Arabic"/>
          <w:sz w:val="22"/>
          <w:rtl/>
          <w:lang w:val="en-US"/>
        </w:rPr>
        <w:t xml:space="preserve"> التقليدية ومبادئ الموافقة الحرة المسبقة عن علم</w:t>
      </w:r>
      <w:r w:rsidR="00C448B2">
        <w:rPr>
          <w:rFonts w:eastAsia="MS Mincho" w:cs="Simplified Arabic" w:hint="cs"/>
          <w:sz w:val="22"/>
          <w:rtl/>
          <w:lang w:val="en-US"/>
        </w:rPr>
        <w:t xml:space="preserve"> في </w:t>
      </w:r>
      <w:r w:rsidR="00C448B2" w:rsidRPr="00C50488">
        <w:rPr>
          <w:rFonts w:eastAsia="MS Mincho" w:cs="Simplified Arabic"/>
          <w:sz w:val="22"/>
          <w:rtl/>
          <w:lang w:val="en-US"/>
        </w:rPr>
        <w:t>جهود الاستعادة</w:t>
      </w:r>
      <w:r w:rsidRPr="00C50488">
        <w:rPr>
          <w:rFonts w:eastAsia="MS Mincho" w:cs="Simplified Arabic"/>
          <w:sz w:val="22"/>
          <w:rtl/>
          <w:lang w:val="en-US"/>
        </w:rPr>
        <w:t>.</w:t>
      </w:r>
      <w:r w:rsidRPr="00C50488">
        <w:rPr>
          <w:rFonts w:eastAsia="MS Mincho"/>
          <w:rtl/>
        </w:rPr>
        <w:t xml:space="preserve"> </w:t>
      </w:r>
      <w:r w:rsidRPr="00C50488">
        <w:rPr>
          <w:rFonts w:eastAsia="MS Mincho" w:cs="Simplified Arabic"/>
          <w:sz w:val="22"/>
          <w:rtl/>
          <w:lang w:val="en-US"/>
        </w:rPr>
        <w:t>ووفقا لنظم الحوكمة الأصلية والتقليدية، ينبغي الاعتراف بأدوار كبار السن وأصحاب المعارف والنساء والفتيات والأطفال والشباب من الشعوب الأصلية والمجتمعات المحلية وتعزيز هذه الأدوار في جميع جوانب الاستعادة.</w:t>
      </w:r>
    </w:p>
    <w:p w14:paraId="0421BD1E"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وضع التدابير التشريعية والإدارية والسياساتية المتعلقة باستعادة النظم الإيكولوجية بما يتماشى مع الهدف 2 من الإطار وبطريقة تعترف بمساهمات الشعوب الأصلية والمجتمعات المحلية وتحميها. وينبغي وضع تدابير بمشاركة كاملة وفعالة من الشعوب الأصلية والمجتمعات المحلية في جميع المراحل وفي جميع العمليات المتعلقة بالتخطيط والتطوير والتنفيذ والرصد. وينبغي أن تستفيد تقييمات النظم الإيكولوجية المتدهورة من نظم المعارف المتنوعة، بما في ذلك التقييمات العلمية ونظم المعارف التقليدية للشعوب الأصلية والمجتمعات المحلية.</w:t>
      </w:r>
    </w:p>
    <w:p w14:paraId="1D60D409" w14:textId="77777777" w:rsidR="00E976D3" w:rsidRPr="00C50488" w:rsidRDefault="00E976D3" w:rsidP="00E976D3">
      <w:pPr>
        <w:numPr>
          <w:ilvl w:val="0"/>
          <w:numId w:val="20"/>
        </w:numPr>
        <w:bidi/>
        <w:spacing w:after="120" w:line="216" w:lineRule="auto"/>
        <w:ind w:firstLine="0"/>
        <w:jc w:val="both"/>
        <w:rPr>
          <w:rFonts w:eastAsia="MS Mincho" w:cs="Simplified Arabic"/>
          <w:sz w:val="22"/>
          <w:rtl/>
          <w:lang w:val="en-US"/>
        </w:rPr>
      </w:pPr>
      <w:r w:rsidRPr="00C50488">
        <w:rPr>
          <w:rFonts w:eastAsia="MS Mincho" w:cs="Simplified Arabic"/>
          <w:sz w:val="22"/>
          <w:rtl/>
          <w:lang w:val="en-US"/>
        </w:rPr>
        <w:t>وينبغي مشاركة الشعوب الأصلية والمجتمعات المحلية والسلطات الحكومية ذات الصلة في تصميم وتطوير جهود الاستعادة، وأن تنعكس هذه الجهود في خطط العمل الوطنية للاستعادة والإبلاغ الوطني، بما يكفل أن تكون مساهمات الشعوب الأصلية والمجتمعات المحلية مرئية ومدعومة ويجري تتبعها من خلال استخدام المؤشرات المناسبة.</w:t>
      </w:r>
    </w:p>
    <w:p w14:paraId="26B31039"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لجهود الاستعادة في الأراضي الأصلية والتقليدية أن تساهم، حيثما أمكن، في الأمن الغذائي والمائي، والقدرة على التكيف مع تغير المناخ وقدرة المجتمعات المحلية على الصمود، وتوليد الدخل، وتعزيز الثقافة ونمط الحياة للشعوب الأصلية والمجتمعات المحلية.</w:t>
      </w:r>
    </w:p>
    <w:p w14:paraId="3E8221F7"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سادسا-</w:t>
      </w:r>
      <w:r w:rsidRPr="00C50488">
        <w:rPr>
          <w:rFonts w:ascii="Simplified Arabic" w:eastAsia="SimSun" w:hAnsi="Simplified Arabic" w:cs="Simplified Arabic"/>
          <w:bCs/>
          <w:szCs w:val="26"/>
          <w:rtl/>
          <w:lang w:val="en-GB" w:eastAsia="zh-CN"/>
        </w:rPr>
        <w:tab/>
        <w:t>الاعتراف بالأقاليم الأصلية والتقليدية واحترامها في تنفيذ الهدف 3 من إطار كونمينغ-مونتريال العالمي للتنوع البيولوجي</w:t>
      </w:r>
    </w:p>
    <w:p w14:paraId="215DD09B" w14:textId="4F618BAB" w:rsidR="00E976D3"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وضع واعتماد وتنفيذ تدابير قانونية وإدارية وسياساتية من أجل تحديد الأقاليم الأصلية والتقليدية والاعتراف بها واحترامها على الصعيد الوطني.</w:t>
      </w:r>
      <w:r w:rsidRPr="00C50488">
        <w:rPr>
          <w:rFonts w:eastAsia="MS Mincho"/>
          <w:rtl/>
        </w:rPr>
        <w:t xml:space="preserve"> </w:t>
      </w:r>
      <w:r w:rsidRPr="00C50488">
        <w:rPr>
          <w:rFonts w:eastAsia="MS Mincho" w:cs="Simplified Arabic"/>
          <w:sz w:val="22"/>
          <w:rtl/>
          <w:lang w:val="en-US"/>
        </w:rPr>
        <w:t>وينبغي أن تعترف هذه التدابير، حسب الاقتضاء، بنظم الحيازة العرفية، ومؤسسات الحوكمة، والأهمية الثقافية، والمواقع المقدسة، وأدوار الحفظ، والاقتصادات التقليدية، وحقوق الشعوب الأصلية والمجتمعات المحلية في الأراضي والمياه والأقاليم والموارد.</w:t>
      </w:r>
    </w:p>
    <w:p w14:paraId="6C3803BF" w14:textId="56A18382" w:rsidR="00C448B2" w:rsidRDefault="00C448B2" w:rsidP="00C448B2">
      <w:pPr>
        <w:numPr>
          <w:ilvl w:val="0"/>
          <w:numId w:val="20"/>
        </w:numPr>
        <w:bidi/>
        <w:spacing w:after="120" w:line="216" w:lineRule="auto"/>
        <w:ind w:firstLine="0"/>
        <w:jc w:val="both"/>
        <w:rPr>
          <w:rFonts w:eastAsia="MS Mincho" w:cs="Simplified Arabic"/>
          <w:sz w:val="22"/>
          <w:lang w:val="en-US"/>
        </w:rPr>
      </w:pPr>
      <w:r>
        <w:rPr>
          <w:rFonts w:eastAsia="MS Mincho" w:cs="Simplified Arabic" w:hint="cs"/>
          <w:sz w:val="22"/>
          <w:rtl/>
          <w:lang w:val="en-US"/>
        </w:rPr>
        <w:t xml:space="preserve">وتسهم الأقاليم الأصلية والتقليدية في كثير من الحالات في حفظ التنوع البيولوجي واستخدامه على نحو مستدام، وهو ما يرتبط بتنفيذ الهدف 3 من الإطار. وقد تكون </w:t>
      </w:r>
      <w:r w:rsidR="00823715">
        <w:rPr>
          <w:rFonts w:eastAsia="MS Mincho" w:cs="Simplified Arabic" w:hint="cs"/>
          <w:sz w:val="22"/>
          <w:rtl/>
          <w:lang w:val="en-US"/>
        </w:rPr>
        <w:t>الأراضي</w:t>
      </w:r>
      <w:r>
        <w:rPr>
          <w:rFonts w:eastAsia="MS Mincho" w:cs="Simplified Arabic" w:hint="cs"/>
          <w:sz w:val="22"/>
          <w:rtl/>
          <w:lang w:val="en-US"/>
        </w:rPr>
        <w:t xml:space="preserve"> الأصلية والتقليدية أيضا مكملة للمناطق المحمية وغيرها من تدابير الحفظ الفعالة القائمة على المناطق، كما يمكن الاعتراف بها بشكل منفصل عن هذه المناطق والتدابير، </w:t>
      </w:r>
      <w:r w:rsidR="0020654A">
        <w:rPr>
          <w:rFonts w:eastAsia="MS Mincho" w:cs="Simplified Arabic" w:hint="cs"/>
          <w:sz w:val="22"/>
          <w:rtl/>
          <w:lang w:val="en-US"/>
        </w:rPr>
        <w:t>[</w:t>
      </w:r>
      <w:r w:rsidR="00823715">
        <w:rPr>
          <w:rFonts w:eastAsia="MS Mincho" w:cs="Simplified Arabic" w:hint="cs"/>
          <w:sz w:val="22"/>
          <w:rtl/>
          <w:lang w:val="en-US"/>
        </w:rPr>
        <w:t>وأن</w:t>
      </w:r>
      <w:r w:rsidR="0020654A">
        <w:rPr>
          <w:rFonts w:eastAsia="MS Mincho" w:cs="Simplified Arabic" w:hint="cs"/>
          <w:sz w:val="22"/>
          <w:rtl/>
          <w:lang w:val="en-US"/>
        </w:rPr>
        <w:t xml:space="preserve"> يُبلغ عنها] </w:t>
      </w:r>
      <w:r w:rsidR="00C9166D">
        <w:rPr>
          <w:rFonts w:eastAsia="MS Mincho" w:cs="Simplified Arabic" w:hint="cs"/>
          <w:sz w:val="22"/>
          <w:rtl/>
          <w:lang w:val="en-US"/>
        </w:rPr>
        <w:t>[ويُنظر في الإبلاغ عنها</w:t>
      </w:r>
      <w:r w:rsidR="00D30A00">
        <w:rPr>
          <w:rStyle w:val="FootnoteReference"/>
          <w:rFonts w:eastAsia="MS Mincho" w:cs="Simplified Arabic"/>
          <w:sz w:val="22"/>
          <w:rtl/>
          <w:lang w:val="en-US"/>
        </w:rPr>
        <w:footnoteReference w:id="12"/>
      </w:r>
      <w:r w:rsidR="00C9166D">
        <w:rPr>
          <w:rFonts w:eastAsia="MS Mincho" w:cs="Simplified Arabic" w:hint="cs"/>
          <w:sz w:val="22"/>
          <w:rtl/>
          <w:lang w:val="en-US"/>
        </w:rPr>
        <w:t xml:space="preserve">] </w:t>
      </w:r>
      <w:r w:rsidR="0020654A">
        <w:rPr>
          <w:rFonts w:eastAsia="MS Mincho" w:cs="Simplified Arabic" w:hint="cs"/>
          <w:sz w:val="22"/>
          <w:rtl/>
          <w:lang w:val="en-US"/>
        </w:rPr>
        <w:t>باعتبارها ذات صلة بتنفيذ الهدف 3 من الإطار، بما يتماشى مع مبدأ الموافقة الحرة والمسبقة والمستنيرة ووفقا للظروف والتشريعات والأطر الوطنية. وفي الحالات التي تتداخل فيها التدابير المتعلقة بالمناطق المحمية وغيرها من تدابير الحفظ الفعالة القائمة على المناطق مع الأقاليم الأصلية والتقليدية، ينبغي تطبيق تدابير إدارة تكفل تحقيق نتائج للتنوع البيولوجي، وذلك وفقا للتشريعات والظروف الوطنية وبما يتماشى مع مبدأ الموافقة الحرة والمسبقة والمستنيرة، مع احترام حقوق الشعوب الأصلية والمجتمعات المحلية، بما في ذلك حقوقها على أقاليمها التقليدية، في ممارسة استخدامها العرفي والمستدام وإدارتها وحوكمتها، إلى جانب ممارساتها الثقافية، بما يتوافق مع الظروف والتشريعات الوطنية.</w:t>
      </w:r>
    </w:p>
    <w:p w14:paraId="799AE2AE" w14:textId="77777777" w:rsidR="00CA1F17" w:rsidRPr="00C50488" w:rsidRDefault="00CA1F17" w:rsidP="00CA1F17">
      <w:pPr>
        <w:bidi/>
        <w:spacing w:after="120" w:line="216" w:lineRule="auto"/>
        <w:ind w:left="720"/>
        <w:jc w:val="both"/>
        <w:rPr>
          <w:rFonts w:eastAsia="MS Mincho" w:cs="Simplified Arabic"/>
          <w:sz w:val="22"/>
          <w:lang w:val="en-US"/>
        </w:rPr>
      </w:pPr>
    </w:p>
    <w:p w14:paraId="753BF00C"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lastRenderedPageBreak/>
        <w:t>سابعا-</w:t>
      </w:r>
      <w:r w:rsidRPr="00C50488">
        <w:rPr>
          <w:rFonts w:ascii="Simplified Arabic" w:eastAsia="SimSun" w:hAnsi="Simplified Arabic" w:cs="Simplified Arabic"/>
          <w:bCs/>
          <w:szCs w:val="26"/>
          <w:rtl/>
          <w:lang w:val="en-GB" w:eastAsia="zh-CN"/>
        </w:rPr>
        <w:tab/>
        <w:t>تقييمات الأثر البيئي</w:t>
      </w:r>
    </w:p>
    <w:p w14:paraId="1774E57D"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توفر الخطوط الإرشادية الطوعية لأغواي:غو لإجراء تقييمات للأثر الثقافي والبيئي والاجتماعي بشأن التطورات المقترح إدخالها أو المحتمل أن يكون لها أثر على المواقع المقدسة وعلى الأراضي والمياه التي تشغلها أو تستعملها بصفة تقليدية المجتمعات الأصلية والمحلية،</w:t>
      </w:r>
      <w:r w:rsidRPr="00C50488">
        <w:rPr>
          <w:rFonts w:eastAsia="MS Mincho" w:cs="Simplified Arabic"/>
          <w:sz w:val="22"/>
          <w:vertAlign w:val="superscript"/>
          <w:rtl/>
          <w:lang w:val="en-US"/>
        </w:rPr>
        <w:footnoteReference w:id="13"/>
      </w:r>
      <w:r w:rsidRPr="00C50488">
        <w:rPr>
          <w:rFonts w:eastAsia="MS Mincho" w:cs="Simplified Arabic"/>
          <w:sz w:val="22"/>
          <w:rtl/>
          <w:lang w:val="en-US"/>
        </w:rPr>
        <w:t xml:space="preserve"> إطارا مناسبا من المنظور الثقافي لإجراء تقييمات الأثر البيئي والثقافي والاجتماعي بشأن التطورات المقترح إدخالها على المواقع المقدسة أو بالقرب منها، أو على الأراضي والأقاليم والمياه التي تشغلها أو تستعملها بصفة تقليدية المجتمعات الأصلية والمحلية.</w:t>
      </w:r>
      <w:r w:rsidRPr="00C50488">
        <w:rPr>
          <w:rFonts w:eastAsia="MS Mincho" w:cs="Simplified Arabic"/>
          <w:sz w:val="22"/>
          <w:vertAlign w:val="superscript"/>
          <w:rtl/>
          <w:lang w:val="en-US"/>
        </w:rPr>
        <w:footnoteReference w:id="14"/>
      </w:r>
    </w:p>
    <w:p w14:paraId="7A9499E3"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ولا تزال الخطوط الإرشادية الطوعية لأغواي:غو صالحة وقابلة للتطبيق على تقييمات الأثر البيئي، لا سيما في سياق تنفيذ الإطار والمهمة 1-2 من برنامج العمل.</w:t>
      </w:r>
    </w:p>
    <w:p w14:paraId="31E0A37C"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وتشمل الخطوط الإرشادية الطوعية لأغواي:غو الأبعاد الثقافية والاجتماعية في تقييمات الأثر البيئي، بما في ذلك تقييم الآثار على القيم الروحية والممارسات الثقافية ونظم الحوكمة العرفية وسبل العيش التقليدية ونقل المعارف بين الأجيال.</w:t>
      </w:r>
    </w:p>
    <w:p w14:paraId="11EC9601"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ويجوز للأطراف، والحكومات الأخرى، والقطاع الخاص، ومنظمات الشعوب الأصلية والمجتمعات المحلية وضع وتطبيق مبادئ ومعايير واتفاقيات وبروتوكولات أخرى معترف بها وقابلة للتطبيق وفعالة لتقييمات الأثر البيئي والثقافي والاجتماعي.</w:t>
      </w:r>
    </w:p>
    <w:p w14:paraId="3C43628E"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C50488">
        <w:rPr>
          <w:rFonts w:ascii="Simplified Arabic" w:eastAsia="SimSun" w:hAnsi="Simplified Arabic" w:cs="Simplified Arabic"/>
          <w:bCs/>
          <w:szCs w:val="26"/>
          <w:rtl/>
          <w:lang w:val="en-GB" w:eastAsia="zh-CN"/>
        </w:rPr>
        <w:t>ثامنا-</w:t>
      </w:r>
      <w:r w:rsidRPr="00C50488">
        <w:rPr>
          <w:rFonts w:ascii="Simplified Arabic" w:eastAsia="SimSun" w:hAnsi="Simplified Arabic" w:cs="Simplified Arabic"/>
          <w:bCs/>
          <w:szCs w:val="26"/>
          <w:rtl/>
          <w:lang w:val="en-GB" w:eastAsia="zh-CN"/>
        </w:rPr>
        <w:tab/>
        <w:t>الآليات المؤسسية والإدارية</w:t>
      </w:r>
    </w:p>
    <w:p w14:paraId="0028B24A"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ألف-</w:t>
      </w:r>
      <w:r w:rsidRPr="00C50488">
        <w:rPr>
          <w:rFonts w:eastAsia="MS Mincho" w:cs="Simplified Arabic"/>
          <w:b/>
          <w:bCs/>
          <w:sz w:val="22"/>
          <w:rtl/>
        </w:rPr>
        <w:tab/>
        <w:t>الاعتراف بنظم الحوكمة العرفية</w:t>
      </w:r>
    </w:p>
    <w:p w14:paraId="344C660C"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الاعتراف بنظم الحوكمة الخاصة بالشعوب الأصلية والمجتمعات المحلية، بما في ذلك نظم الحوكمة التقليدية والعرفية، ودعمها كأطر فريدة ومشروعة للإشراف على التنوع البيولوجي وحفظه واستعادته، وفقا للتشريعات والظروف الوطنية، بالإضافة إلى القوانين والصكوك الدولية.</w:t>
      </w:r>
      <w:r w:rsidRPr="00C50488">
        <w:rPr>
          <w:rFonts w:eastAsia="MS Mincho"/>
          <w:rtl/>
        </w:rPr>
        <w:t xml:space="preserve"> </w:t>
      </w:r>
      <w:r w:rsidRPr="00C50488">
        <w:rPr>
          <w:rFonts w:eastAsia="MS Mincho" w:cs="Simplified Arabic"/>
          <w:sz w:val="22"/>
          <w:rtl/>
          <w:lang w:val="en-US"/>
        </w:rPr>
        <w:t>وينبغي أن يمتد هذا الاعتراف ليشمل القوانين العرفية والبروتوكولات المجتمعية والأعراف والقيم والقواعد المتعلقة بإدارة الأراضي والمياه والبحار، فضلا عن حماية المواقع المقدسة.</w:t>
      </w:r>
    </w:p>
    <w:p w14:paraId="71F3B7CB"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تهيئة الظروف التمكينية لضمان دعم الشعوب الأصلية والمجتمعات المحلية في تعزيز وممارسة نظم الحوكمة الخاصة بها للإشراف على التنوع البيولوجي وحفظه واستعادته، وذلك على سبيل المثال من خلال الاعتراف بأنشطة رسم الخرائط المجتمعية ودعمها، والترسيم التشاركي لأقاليمها وتطوير نظم رصد تقودها المجتمعات المحلية،</w:t>
      </w:r>
      <w:r w:rsidRPr="00C50488">
        <w:rPr>
          <w:rFonts w:eastAsia="MS Mincho"/>
          <w:rtl/>
        </w:rPr>
        <w:t xml:space="preserve"> </w:t>
      </w:r>
      <w:r w:rsidRPr="00C50488">
        <w:rPr>
          <w:rFonts w:eastAsia="MS Mincho" w:cs="Simplified Arabic"/>
          <w:sz w:val="22"/>
          <w:rtl/>
          <w:lang w:val="en-US"/>
        </w:rPr>
        <w:t>وفقا للتشريعات والظروف الوطنية.</w:t>
      </w:r>
    </w:p>
    <w:p w14:paraId="32A001C5" w14:textId="77777777" w:rsidR="00EB161B" w:rsidRDefault="00E976D3" w:rsidP="00EB161B">
      <w:pPr>
        <w:numPr>
          <w:ilvl w:val="0"/>
          <w:numId w:val="21"/>
        </w:numPr>
        <w:bidi/>
        <w:spacing w:after="120" w:line="216" w:lineRule="auto"/>
        <w:ind w:firstLine="0"/>
        <w:jc w:val="both"/>
        <w:rPr>
          <w:rFonts w:eastAsia="MS Mincho" w:cs="Simplified Arabic"/>
          <w:lang w:val="en-US"/>
        </w:rPr>
      </w:pPr>
      <w:r w:rsidRPr="00C50488">
        <w:rPr>
          <w:rFonts w:eastAsia="MS Mincho" w:cs="Simplified Arabic"/>
          <w:sz w:val="22"/>
          <w:rtl/>
          <w:lang w:val="en-US"/>
        </w:rPr>
        <w:t>وينبغي، حيثما انطبق ذلك، احترام الاستقلالية الذاتية الشعوب الأصلية والمجتمعات المحلية في إدارة وحوكمة أراضيها وأقاليمها ومياهها، بما في ذلك المناطق البحرية والساحلية، وذلك من خلال الاعتراف بنظم العدالة والحوكمة الخاصة بها وتوفير الدعم المالي والتقني.</w:t>
      </w:r>
    </w:p>
    <w:p w14:paraId="5A9F71FD" w14:textId="7B976606" w:rsidR="00E976D3" w:rsidRPr="00C50488" w:rsidRDefault="00E976D3" w:rsidP="00EB161B">
      <w:pPr>
        <w:numPr>
          <w:ilvl w:val="0"/>
          <w:numId w:val="21"/>
        </w:numPr>
        <w:bidi/>
        <w:spacing w:after="120" w:line="216" w:lineRule="auto"/>
        <w:ind w:firstLine="0"/>
        <w:jc w:val="both"/>
        <w:rPr>
          <w:rFonts w:eastAsia="MS Mincho" w:cs="Simplified Arabic"/>
          <w:lang w:val="en-US"/>
        </w:rPr>
      </w:pPr>
      <w:r w:rsidRPr="00C50488">
        <w:rPr>
          <w:rFonts w:eastAsia="MS Mincho" w:cs="Simplified Arabic"/>
          <w:rtl/>
          <w:lang w:val="en-US"/>
        </w:rPr>
        <w:lastRenderedPageBreak/>
        <w:t>إن تعزيز نظم الحوكمة العرفية للشعوب الأصلية والمجتمعات المحلية</w:t>
      </w:r>
      <w:r w:rsidR="00EB161B">
        <w:rPr>
          <w:rFonts w:eastAsia="MS Mincho" w:cs="Simplified Arabic" w:hint="cs"/>
          <w:rtl/>
          <w:lang w:val="en-US"/>
        </w:rPr>
        <w:t>، وفقا للتشريعات والظروف الوطنية</w:t>
      </w:r>
      <w:r w:rsidR="00E84B96">
        <w:rPr>
          <w:rFonts w:eastAsia="MS Mincho" w:cs="Simplified Arabic" w:hint="cs"/>
          <w:rtl/>
          <w:lang w:val="en-US"/>
        </w:rPr>
        <w:t>،</w:t>
      </w:r>
      <w:r w:rsidR="00EB161B">
        <w:rPr>
          <w:rFonts w:eastAsia="MS Mincho" w:cs="Simplified Arabic" w:hint="cs"/>
          <w:rtl/>
          <w:lang w:val="en-US"/>
        </w:rPr>
        <w:t xml:space="preserve"> حسب الاقتضاء،</w:t>
      </w:r>
      <w:r w:rsidRPr="00C50488">
        <w:rPr>
          <w:rFonts w:eastAsia="MS Mincho" w:cs="Simplified Arabic"/>
          <w:rtl/>
          <w:lang w:val="en-US"/>
        </w:rPr>
        <w:t xml:space="preserve"> للإشراف على التنوع البيولوجي وحفظه واستعادته يدعم التخطيط المكاني والإدارة المستدامة الأكثر فعالية.</w:t>
      </w:r>
    </w:p>
    <w:p w14:paraId="31E4CD14"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باء-</w:t>
      </w:r>
      <w:r w:rsidRPr="00C50488">
        <w:rPr>
          <w:rFonts w:eastAsia="MS Mincho" w:cs="Simplified Arabic"/>
          <w:b/>
          <w:bCs/>
          <w:sz w:val="22"/>
          <w:rtl/>
        </w:rPr>
        <w:tab/>
        <w:t>الموافقة الحرة المسبقة عن علم</w:t>
      </w:r>
    </w:p>
    <w:p w14:paraId="319C4DC3"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وضع وتنفيذ الآليات والتشريعات والتدابير أو البروتوكولات الإدارية والمؤسسية والسياساتية بالتشاور مع الشعوب الأصلية والمجتمعات المحلية، حسب الاقتضاء، وبما يتوافق مع التشريعات والظروف الوطنية والصكوك الدولية، بهدف الحصول على موافقتها الحرة المسبقة عن علم قبل إنشاء أو توسيع أو تغيير أي منطقة محمية أو أي تدابير حفظ فعالة أخرى قائمة على المناطق تؤثر على أراضيها وأقاليمها ومياهها، بما في ذلك المناطق البحرية والساحلية أو على قيمها الثقافية وتراثها. وينبغي الحصول على الموافقة الحرة والمسبقة عن علم من خلال إجراء مشاورات بحسن نية في إطار تقييمات الأثر البيئي ووفقا للتشريعات الوطنية والخطوط الإرشادية الطوعية لأغواي:غو.</w:t>
      </w:r>
    </w:p>
    <w:p w14:paraId="545FEEFB"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sz w:val="22"/>
          <w:rtl/>
          <w:lang w:val="en-US"/>
        </w:rPr>
        <w:t>وينبغي فهم الموافقة الحرة المسبقة عن علم على أنها عملية مستمرة تمكّن المجتمعات من تحديد المعلومات التي ينبغي مشاركتها أو حجبها، لا سيما فيما يتعلق بالمواقع المقدسة والمعلومات الحساسة ثقافيا.</w:t>
      </w:r>
    </w:p>
    <w:p w14:paraId="7F5FF569"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rtl/>
          <w:lang w:val="en-US"/>
        </w:rPr>
        <w:t>وينبغي عدم الوصول إلى المعارف والابتكارات والممارسات التقليدية واستخدامها إلا بالموافقة الحرة المسبقة عن علم للشعوب الأصلية والمجتمعات المحلية، بما يتماشى مع البروتوكولات العرفية والتشريعات الوطنية والصكوك الدولية.</w:t>
      </w:r>
    </w:p>
    <w:p w14:paraId="1F56C25F"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جيم-</w:t>
      </w:r>
      <w:r w:rsidRPr="00C50488">
        <w:rPr>
          <w:rFonts w:eastAsia="MS Mincho" w:cs="Simplified Arabic"/>
          <w:b/>
          <w:bCs/>
          <w:sz w:val="22"/>
          <w:rtl/>
        </w:rPr>
        <w:tab/>
        <w:t>الترتيبات الإدارية</w:t>
      </w:r>
    </w:p>
    <w:p w14:paraId="5E6B687D"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إنشاء الآليات الأصلية والتقليدية، أو تعزيزها أو صيانتها حسب الحاجة، بما في ذلك أطر الحوكمة ذات الصلة، وفقا لنظم الحوكمة الأصلية والتقليدية.</w:t>
      </w:r>
    </w:p>
    <w:p w14:paraId="5994632B"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إنشاء هيئات الإدارة المشتركة أو تعزيزها بموجب التشريعات الوطنية، حسب الاقتضاء، لتوجيه تخطيط وتنفيذ ورصد جهود الحفظ واستعادة النظم الإيكولوجية والتخطيط المكاني وتقييم الأثر البيئي.</w:t>
      </w:r>
      <w:r w:rsidRPr="00C50488">
        <w:rPr>
          <w:rFonts w:eastAsia="MS Mincho"/>
          <w:rtl/>
        </w:rPr>
        <w:t xml:space="preserve"> </w:t>
      </w:r>
      <w:r w:rsidRPr="00C50488">
        <w:rPr>
          <w:rFonts w:eastAsia="MS Mincho" w:cs="Simplified Arabic"/>
          <w:sz w:val="22"/>
          <w:rtl/>
          <w:lang w:val="en-US"/>
        </w:rPr>
        <w:t>وينبغي لهيئات الإدارة المشتركة أن تكفل التمثيل العادل للحكومة والشعوب الأصلية والمجتمعات المحلية.</w:t>
      </w:r>
    </w:p>
    <w:p w14:paraId="2CAD47B5"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الاعتراف بالمناطق التي تحكمها وتديرها الشعوب الأصلية والمجتمعات المحلية، وفقا لقوانينها العرفية وممارساتها، ونظم الحوكمة والأطر المؤسسية الخاصة بها، في سياق جهود الحفظ واستعادة النظم الإيكولوجية والتخطيط المكاني وتقييمات الأثر البيئي، بما يتماشى مع التشريعات والظروف الوطنية، والصكوك الدولية.</w:t>
      </w:r>
    </w:p>
    <w:p w14:paraId="0EA4B17D"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ويمكن الاعتراف بالقانون العرفي والإجراءات ونظم الحوكمة العرفية للشعوب الأصلية والمجتمعات المحلية واحترامها في تصميم المناطق المحمية وإدارتها ورصدها، حسب الاقتضاء.</w:t>
      </w:r>
      <w:r w:rsidRPr="00C50488">
        <w:rPr>
          <w:rFonts w:eastAsia="MS Mincho"/>
          <w:rtl/>
        </w:rPr>
        <w:t xml:space="preserve"> </w:t>
      </w:r>
      <w:r w:rsidRPr="00C50488">
        <w:rPr>
          <w:rFonts w:eastAsia="MS Mincho" w:cs="Simplified Arabic"/>
          <w:sz w:val="22"/>
          <w:rtl/>
          <w:lang w:val="en-US"/>
        </w:rPr>
        <w:t>ويمكن أن ينعكس هذا الاعتراف أيضا في تدابير الحفظ الفعالة الأخرى القائمة على المناطق، والتخطيط المكاني وتقييمات الأثر البيئي.</w:t>
      </w:r>
    </w:p>
    <w:p w14:paraId="5F39CDDE" w14:textId="58633156"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sz w:val="22"/>
          <w:rtl/>
          <w:lang w:val="en-US"/>
        </w:rPr>
        <w:t>وينبغي إنشاء آليات تشاورية وتعاونية أو تعزيزها حسب الحاجة، بين الحكومات والهيئات والمنظمات التمثيلية</w:t>
      </w:r>
      <w:r w:rsidR="00EB161B">
        <w:rPr>
          <w:rFonts w:eastAsia="MS Mincho" w:cs="Simplified Arabic" w:hint="cs"/>
          <w:sz w:val="22"/>
          <w:rtl/>
          <w:lang w:val="en-US"/>
        </w:rPr>
        <w:t xml:space="preserve"> </w:t>
      </w:r>
      <w:r w:rsidRPr="00C50488">
        <w:rPr>
          <w:rFonts w:eastAsia="MS Mincho" w:cs="Simplified Arabic"/>
          <w:sz w:val="22"/>
          <w:rtl/>
          <w:lang w:val="en-US"/>
        </w:rPr>
        <w:t>للشعوب الأصلية والمجتمعات المحلية</w:t>
      </w:r>
      <w:r w:rsidR="00EB161B">
        <w:rPr>
          <w:rFonts w:eastAsia="MS Mincho" w:cs="Simplified Arabic" w:hint="cs"/>
          <w:sz w:val="22"/>
          <w:rtl/>
          <w:lang w:val="en-US"/>
        </w:rPr>
        <w:t>،</w:t>
      </w:r>
      <w:r w:rsidRPr="00C50488">
        <w:rPr>
          <w:rFonts w:eastAsia="MS Mincho" w:cs="Simplified Arabic"/>
          <w:sz w:val="22"/>
          <w:rtl/>
          <w:lang w:val="en-US"/>
        </w:rPr>
        <w:t xml:space="preserve"> </w:t>
      </w:r>
      <w:r w:rsidR="00EB161B">
        <w:rPr>
          <w:rFonts w:eastAsia="MS Mincho" w:cs="Simplified Arabic" w:hint="cs"/>
          <w:sz w:val="22"/>
          <w:rtl/>
          <w:lang w:val="en-US"/>
        </w:rPr>
        <w:t>ع</w:t>
      </w:r>
      <w:r w:rsidRPr="00C50488">
        <w:rPr>
          <w:rFonts w:eastAsia="MS Mincho" w:cs="Simplified Arabic"/>
          <w:sz w:val="22"/>
          <w:rtl/>
          <w:lang w:val="en-US"/>
        </w:rPr>
        <w:t>لى النحو الذي تقوم بتحديده</w:t>
      </w:r>
      <w:r w:rsidR="00EB161B">
        <w:rPr>
          <w:rFonts w:eastAsia="MS Mincho" w:cs="Simplified Arabic" w:hint="cs"/>
          <w:sz w:val="22"/>
          <w:rtl/>
          <w:lang w:val="en-US"/>
        </w:rPr>
        <w:t xml:space="preserve">، </w:t>
      </w:r>
      <w:r w:rsidRPr="00C50488">
        <w:rPr>
          <w:rFonts w:eastAsia="MS Mincho" w:cs="Simplified Arabic"/>
          <w:sz w:val="22"/>
          <w:rtl/>
          <w:lang w:val="en-US"/>
        </w:rPr>
        <w:t>في بلدانها المعنية</w:t>
      </w:r>
      <w:r w:rsidR="00EB161B">
        <w:rPr>
          <w:rFonts w:eastAsia="MS Mincho" w:cs="Simplified Arabic" w:hint="cs"/>
          <w:sz w:val="22"/>
          <w:rtl/>
          <w:lang w:val="en-US"/>
        </w:rPr>
        <w:t>،</w:t>
      </w:r>
      <w:r w:rsidRPr="00C50488">
        <w:rPr>
          <w:rFonts w:eastAsia="MS Mincho" w:cs="Simplified Arabic"/>
          <w:sz w:val="22"/>
          <w:rtl/>
          <w:lang w:val="en-US"/>
        </w:rPr>
        <w:t xml:space="preserve"> فيما يتعلق بمبادرات رسم الخرائط المجتمعية ونظم الرصد.</w:t>
      </w:r>
    </w:p>
    <w:p w14:paraId="479BA619"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rtl/>
          <w:lang w:val="en-US"/>
        </w:rPr>
        <w:t>وينبغي تطوير وتنفيذ الآليات والتشريعات والتدابير الإدارية والمؤسسية والسياساتية، بما في ذلك الضمانات وآليات التظلم ونظم الرصد، لمنع التهميش أو التهجير أو الضرر الثقافي فيما يتعلق بجهود الحفظ والاستعادة والاستخدام المستدام، والتخطيط المكاني وتقييمات الأثر البيئي.</w:t>
      </w:r>
    </w:p>
    <w:p w14:paraId="393FEEDD"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lastRenderedPageBreak/>
        <w:t>دال-</w:t>
      </w:r>
      <w:r w:rsidRPr="00C50488">
        <w:rPr>
          <w:rFonts w:eastAsia="MS Mincho" w:cs="Simplified Arabic"/>
          <w:b/>
          <w:bCs/>
          <w:sz w:val="22"/>
          <w:rtl/>
        </w:rPr>
        <w:tab/>
        <w:t>آليات حل النزاعات</w:t>
      </w:r>
    </w:p>
    <w:p w14:paraId="64BB6FB2" w14:textId="77777777"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w:t>
      </w:r>
      <w:r w:rsidRPr="00C50488">
        <w:rPr>
          <w:rFonts w:eastAsia="MS Mincho" w:cs="Simplified Arabic"/>
          <w:rtl/>
          <w:lang w:val="en-US"/>
        </w:rPr>
        <w:t>وضع</w:t>
      </w:r>
      <w:r w:rsidRPr="00C50488">
        <w:rPr>
          <w:rFonts w:eastAsia="MS Mincho" w:cs="Simplified Arabic"/>
          <w:sz w:val="22"/>
          <w:rtl/>
          <w:lang w:val="en-US"/>
        </w:rPr>
        <w:t xml:space="preserve"> الآليات والتشريعات والتدابير الإدارية والمؤسسية والسياساتية أو البروتوكولات أو تعزيزها حسب الحاجة لمنع النزاعات وحلها والانتصاف من المظالم. وينبغي على تلك النظم الاعتراف بالممارسات العرفية لحل النزاعات واحترامها، وحماية حقوق الشعوب الأصلية والمجتمعات المحلية فيما يتعلق بالمناطق المحمية وغيرها من تدابير الحفظ الفعالة القائمة على المناطق، وجهود استعادة النظم الإيكولوجية، والتخطيط المكاني، وتقييمات الأثر البيئي.</w:t>
      </w:r>
    </w:p>
    <w:p w14:paraId="05B8F096"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تاسعا-</w:t>
      </w:r>
      <w:r w:rsidRPr="00C50488">
        <w:rPr>
          <w:rFonts w:ascii="Simplified Arabic" w:eastAsia="SimSun" w:hAnsi="Simplified Arabic" w:cs="Simplified Arabic"/>
          <w:bCs/>
          <w:szCs w:val="26"/>
          <w:rtl/>
          <w:lang w:val="en-GB" w:eastAsia="zh-CN"/>
        </w:rPr>
        <w:tab/>
        <w:t>المشاركة الكاملة والفعالة</w:t>
      </w:r>
    </w:p>
    <w:p w14:paraId="22F253B4" w14:textId="77777777"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ينبغي أن تُمنح الشعوب الأصلية والمجتمعات المحلية الحق في المشاركة الكاملة والمنصفة والشاملة والفعالة والمراعية للمنظور الجنساني في جميع عمليات صنع القرار التي قد تؤثر على حقوقها، وأراضيها، وأقاليمها، ومياهها ومواردها.</w:t>
      </w:r>
    </w:p>
    <w:p w14:paraId="4581F67C" w14:textId="77777777"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وينبغي ضمان مشاركة الشعوب الأصلية والمجتمعات المحلية في جميع تدابير التنمية والتخطيط والتنفيذ والرصد للمناطق المحمية وغيرها من تدابير الحفاظ الفعالة القائمة على المناطق واستعادة النظم الإيكولوجية، والتخطيط المكاني وتقييم الأثر البيئي التي تؤثر عليها.</w:t>
      </w:r>
    </w:p>
    <w:p w14:paraId="25D9C193"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C50488">
        <w:rPr>
          <w:rFonts w:ascii="Simplified Arabic" w:eastAsia="SimSun" w:hAnsi="Simplified Arabic" w:cs="Simplified Arabic"/>
          <w:bCs/>
          <w:szCs w:val="26"/>
          <w:rtl/>
          <w:lang w:val="en-GB" w:eastAsia="zh-CN"/>
        </w:rPr>
        <w:t>عاشرا-</w:t>
      </w:r>
      <w:r w:rsidRPr="00C50488">
        <w:rPr>
          <w:rFonts w:ascii="Simplified Arabic" w:eastAsia="SimSun" w:hAnsi="Simplified Arabic" w:cs="Simplified Arabic"/>
          <w:bCs/>
          <w:szCs w:val="26"/>
          <w:rtl/>
          <w:lang w:val="en-GB" w:eastAsia="zh-CN"/>
        </w:rPr>
        <w:tab/>
        <w:t>الظروف التمكينية</w:t>
      </w:r>
    </w:p>
    <w:p w14:paraId="2DE3E5AB"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ألف-</w:t>
      </w:r>
      <w:r w:rsidRPr="00C50488">
        <w:rPr>
          <w:rFonts w:eastAsia="MS Mincho" w:cs="Simplified Arabic"/>
          <w:b/>
          <w:bCs/>
          <w:sz w:val="22"/>
          <w:rtl/>
        </w:rPr>
        <w:tab/>
        <w:t>بناء القدرات</w:t>
      </w:r>
    </w:p>
    <w:p w14:paraId="1AEE8C9E" w14:textId="77777777"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ينبغي تعزيز قدرات الشعوب الأصلية والمجتمعات المحلية والمؤسسات الحكومية ذات الصلة والقطاع الخاص على تنفيذ هذه المبادئ التوجيهية.</w:t>
      </w:r>
      <w:r w:rsidRPr="00C50488">
        <w:rPr>
          <w:rFonts w:eastAsia="MS Mincho"/>
          <w:rtl/>
        </w:rPr>
        <w:t xml:space="preserve"> </w:t>
      </w:r>
      <w:r w:rsidRPr="00C50488">
        <w:rPr>
          <w:rFonts w:eastAsia="MS Mincho" w:cs="Simplified Arabic"/>
          <w:sz w:val="22"/>
          <w:rtl/>
          <w:lang w:val="en-US"/>
        </w:rPr>
        <w:t>وينبغي أن تكون جهود بناء القدرات مراعية للأبعاد الثقافية وأن تشمل تدريب السلطات العامة وأصحاب المصلحة والقطاع الخاص على تطبيق التشريعات والسياسات ذات الصلة باحترام وفعالية.</w:t>
      </w:r>
    </w:p>
    <w:p w14:paraId="4C95456A" w14:textId="77777777"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 xml:space="preserve">وينبغي تهيئة وتعزيز فرص التدريب والتعاون التقني والدعم القانوني، بما في ذلك، حيثما أمكن، باللغات الأصلية، من خلال تطوير المواد والأدوات المناسبة للسماح بتبادل الخبرات المتعلقة بالمناطق المحمية وغيرها من جهود الحفظ الفعالة القائمة على المناطق واستعادة النظم الإيكولوجية والتخطيط المكاني وتقييم الأثر البيئي بين الشعوب الأصلية والمجتمعات المحلية. </w:t>
      </w:r>
    </w:p>
    <w:p w14:paraId="1594E04E"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باء-</w:t>
      </w:r>
      <w:r w:rsidRPr="00C50488">
        <w:rPr>
          <w:rFonts w:eastAsia="MS Mincho" w:cs="Simplified Arabic"/>
          <w:b/>
          <w:bCs/>
          <w:sz w:val="22"/>
          <w:rtl/>
        </w:rPr>
        <w:tab/>
        <w:t>إذكاء الوعي</w:t>
      </w:r>
    </w:p>
    <w:p w14:paraId="0B6DE04A" w14:textId="77777777"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ينبغي إذكاء الوعي بين المؤسسات الحكومية والمجتمع المدني والقطاع الخاص وعامة الجمهور بأدوار الشعوب الأصلية والمجتمعات المحلية ومساهماتها وحقوقها ونظم معارفها في حفظ النظم الإيكولوجية واستعادتها.</w:t>
      </w:r>
    </w:p>
    <w:p w14:paraId="11422318"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جيم-</w:t>
      </w:r>
      <w:r w:rsidRPr="00C50488">
        <w:rPr>
          <w:rFonts w:eastAsia="MS Mincho" w:cs="Simplified Arabic"/>
          <w:b/>
          <w:bCs/>
          <w:sz w:val="22"/>
          <w:rtl/>
        </w:rPr>
        <w:tab/>
        <w:t>الآليات المالية المستدامة والشاملة والتي يمكن الوصول إليها</w:t>
      </w:r>
    </w:p>
    <w:p w14:paraId="314909A4" w14:textId="77777777"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توفير أو تعزيز الدعم المالي الكافي والمستدام والمتاح لتصميم وتنفيذ ورصد المناطق المحمية وغيرها من تدابير الحفظ الفعالة القائمة على المناطق، وتدابير استعادة النظم الإيكولوجية، والتخطيط المكاني، وتقييمات الأثر البيئي التي تقودها الشعوب الأصلية والمجتمعات المحلية أو تشارك فيها، بما يتماشى مع المقررين </w:t>
      </w:r>
      <w:hyperlink r:id="rId18" w:history="1">
        <w:r w:rsidRPr="002650B9">
          <w:rPr>
            <w:rFonts w:eastAsia="MS Mincho" w:cs="Simplified Arabic"/>
            <w:color w:val="0000FF"/>
            <w:sz w:val="22"/>
            <w:u w:val="single"/>
            <w:rtl/>
            <w:lang w:val="en-US"/>
          </w:rPr>
          <w:t>16/4</w:t>
        </w:r>
      </w:hyperlink>
      <w:r w:rsidRPr="00C50488">
        <w:rPr>
          <w:rFonts w:eastAsia="MS Mincho" w:cs="Simplified Arabic"/>
          <w:sz w:val="22"/>
          <w:rtl/>
          <w:lang w:val="en-US"/>
        </w:rPr>
        <w:t xml:space="preserve"> و</w:t>
      </w:r>
      <w:hyperlink r:id="rId19" w:history="1">
        <w:r w:rsidRPr="002650B9">
          <w:rPr>
            <w:rFonts w:eastAsia="MS Mincho" w:cs="Simplified Arabic"/>
            <w:color w:val="0000FF"/>
            <w:sz w:val="22"/>
            <w:u w:val="single"/>
            <w:rtl/>
            <w:lang w:val="en-US"/>
          </w:rPr>
          <w:t>16/34</w:t>
        </w:r>
      </w:hyperlink>
      <w:r w:rsidRPr="00C50488">
        <w:rPr>
          <w:rFonts w:eastAsia="MS Mincho" w:cs="Simplified Arabic"/>
          <w:sz w:val="22"/>
          <w:rtl/>
          <w:lang w:val="en-US"/>
        </w:rPr>
        <w:t>.</w:t>
      </w:r>
    </w:p>
    <w:p w14:paraId="5A039BB6" w14:textId="77777777"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وضع أو إنشاء أو تعزيز برامج تمويل مباشرة، حسب الاقتضاء، بالتنسيق مع الأطراف، وبما يتماشى مع التشريعات والظروف الوطنية، لدعم جهود الاستعادة والحفظ، وعمليات التخطيط المكاني، وتقييمات الأثر البيئي التي تقودها الشعوب الأصلية والمجتمعات المحلية داخل أراضيها وأقاليمها ومياهها، وبمشاركتها الكاملة والفعالة، بما يتماشى مع المقررين </w:t>
      </w:r>
      <w:hyperlink r:id="rId20" w:history="1">
        <w:r w:rsidRPr="002650B9">
          <w:rPr>
            <w:rFonts w:eastAsia="MS Mincho" w:cs="Simplified Arabic"/>
            <w:color w:val="0000FF"/>
            <w:sz w:val="22"/>
            <w:u w:val="single"/>
            <w:rtl/>
            <w:lang w:val="en-US"/>
          </w:rPr>
          <w:t>16/4</w:t>
        </w:r>
      </w:hyperlink>
      <w:r w:rsidRPr="00C50488">
        <w:rPr>
          <w:rFonts w:eastAsia="MS Mincho" w:cs="Simplified Arabic"/>
          <w:sz w:val="22"/>
          <w:rtl/>
          <w:lang w:val="en-US"/>
        </w:rPr>
        <w:t xml:space="preserve"> و</w:t>
      </w:r>
      <w:hyperlink r:id="rId21" w:history="1">
        <w:r w:rsidRPr="002650B9">
          <w:rPr>
            <w:rFonts w:eastAsia="MS Mincho" w:cs="Simplified Arabic"/>
            <w:color w:val="0000FF"/>
            <w:sz w:val="22"/>
            <w:u w:val="single"/>
            <w:rtl/>
            <w:lang w:val="en-US"/>
          </w:rPr>
          <w:t>16/34</w:t>
        </w:r>
      </w:hyperlink>
      <w:r w:rsidRPr="00C50488">
        <w:rPr>
          <w:rFonts w:eastAsia="MS Mincho" w:cs="Simplified Arabic"/>
          <w:sz w:val="22"/>
          <w:rtl/>
          <w:lang w:val="en-US"/>
        </w:rPr>
        <w:t>.</w:t>
      </w:r>
    </w:p>
    <w:p w14:paraId="57798BBA"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lastRenderedPageBreak/>
        <w:t>دال-</w:t>
      </w:r>
      <w:r w:rsidRPr="00C50488">
        <w:rPr>
          <w:rFonts w:eastAsia="MS Mincho" w:cs="Simplified Arabic"/>
          <w:b/>
          <w:bCs/>
          <w:sz w:val="22"/>
          <w:rtl/>
        </w:rPr>
        <w:tab/>
        <w:t>الرصد والإبلاغ</w:t>
      </w:r>
    </w:p>
    <w:p w14:paraId="6CF24D03" w14:textId="77777777"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ينبغي دعم تطوير آليات الرصد والإبلاغ، بما في ذلك استخدام بروتوكولات المجتمع البيولوجي الثقافي.</w:t>
      </w:r>
    </w:p>
    <w:p w14:paraId="26816241" w14:textId="77777777"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وينبغي تعزيز المؤشرات الكمية والنوعية، بما في ذلك مؤشرات المعارف البيولوجية والثقافية والتقليدية، ونظم الرصد والمعلومات المجتمعية، وتعزيزها، وتفعيلها عند الاقتضاء، مع مراعاة الظروف الوطنية، دون زيادة أعباء الإبلاغ، لقياس فعالية جهود الحفظ واستعادة النظم الإيكولوجية التي تقودها الشعوب الأصلية والمجتمعات المحلية أو تشارك فيها، بما في ذلك المؤشر الرئيسي 22-1 من إطار الرصد لإطار كونمينغ-مونتريال العالمي للتنوع البيولوجي بشأن التغير في استخدام الأراضي وحيازة الأراضي في الأقاليم التقليدية للشعوب الأصلية والمجتمعات المحلية.</w:t>
      </w:r>
      <w:r w:rsidRPr="00C50488">
        <w:rPr>
          <w:rFonts w:eastAsia="MS Mincho" w:cs="Simplified Arabic"/>
          <w:sz w:val="22"/>
          <w:vertAlign w:val="superscript"/>
          <w:rtl/>
          <w:lang w:val="en-US"/>
        </w:rPr>
        <w:footnoteReference w:id="15"/>
      </w:r>
    </w:p>
    <w:p w14:paraId="4CA31C52" w14:textId="77777777"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ينبغي الإقرار بضرورة ضمان وتعزيز شفافية وشمولية نظم الرصد والمعلومات القائمة على المجتمع المحلي، والإشراك الكامل للشعوب الأصلية والمجتمعات المحلية، بما في ذلك النساء والشباب، في إدارة تلك النظم، بما في ذلك من خلال تعزيز وتنفيذ نظم الرصد والمعلومات القائمة على المجتمع المحلي في البلدان النامية، كما ينبغي تسليط الضوء على أهمية تعزيز التعاون الدولي لمعالجة القيود التقنية والمالية والتكنولوجية على مستوى القدرات التي تُقوّض قدرة البلدان النامية على دعم نظم الرصد والمعلومات القائمة على المجتمع المحلي.</w:t>
      </w:r>
    </w:p>
    <w:p w14:paraId="28826549" w14:textId="77777777" w:rsidR="00E976D3" w:rsidRPr="00C50488" w:rsidRDefault="00E976D3" w:rsidP="00CA1F17">
      <w:pPr>
        <w:numPr>
          <w:ilvl w:val="0"/>
          <w:numId w:val="22"/>
        </w:numPr>
        <w:bidi/>
        <w:spacing w:after="80" w:line="216" w:lineRule="auto"/>
        <w:ind w:firstLine="0"/>
        <w:jc w:val="both"/>
        <w:rPr>
          <w:rFonts w:eastAsia="MS Mincho" w:cs="Simplified Arabic"/>
          <w:lang w:val="en-US"/>
        </w:rPr>
      </w:pPr>
      <w:r w:rsidRPr="00C50488">
        <w:rPr>
          <w:rFonts w:eastAsia="MS Mincho" w:cs="Simplified Arabic"/>
          <w:sz w:val="22"/>
          <w:rtl/>
          <w:lang w:val="en-US"/>
        </w:rPr>
        <w:t>ينبغي إنشاء وصيانة نظم معلومات وطنية بشأن أراضي الشعوب الأصلية والتقليدية، على جميع المستويات، بما يتوافق مع الظروف والتشريعات والأولويات الوطنية، من أجل رصد التقدم المحرز في الاعتراف بتلك الأراضي وحوكمتها. ويجب أن تكفل هذه النظم سيادة البيانات لتلك المجموعات، بموافقتها الحرة المسبقة عن علم.</w:t>
      </w:r>
    </w:p>
    <w:p w14:paraId="2D745FC9" w14:textId="77777777" w:rsidR="00E976D3" w:rsidRPr="00C50488" w:rsidRDefault="00E976D3" w:rsidP="00CA1F17">
      <w:pPr>
        <w:numPr>
          <w:ilvl w:val="0"/>
          <w:numId w:val="22"/>
        </w:numPr>
        <w:bidi/>
        <w:spacing w:after="80" w:line="216" w:lineRule="auto"/>
        <w:ind w:firstLine="0"/>
        <w:jc w:val="both"/>
        <w:rPr>
          <w:rFonts w:eastAsia="MS Mincho" w:cs="Simplified Arabic"/>
          <w:lang w:val="en-US"/>
        </w:rPr>
      </w:pPr>
      <w:r w:rsidRPr="00C50488">
        <w:rPr>
          <w:rFonts w:eastAsia="MS Mincho" w:cs="Simplified Arabic"/>
          <w:rtl/>
          <w:lang w:val="en-US"/>
        </w:rPr>
        <w:t xml:space="preserve">وينبغي إدماج المعلومات المتعلقة بتنفيذ الالتزامات المتصلة بالأقاليم الأصلية والتقليدية، ومساهمات الشعوب الأصلية والمجتمعات المحلية في حفظ النظم الإيكولوجية واستعادتها، ضمن الاستراتيجيات وخطط العمل الوطنية للتنوع البيولوجي وخطط الاستعادة الوطنية والتقارير </w:t>
      </w:r>
      <w:r w:rsidRPr="00CA1F17">
        <w:rPr>
          <w:rFonts w:eastAsia="MS Mincho" w:cs="Simplified Arabic"/>
          <w:sz w:val="22"/>
          <w:rtl/>
          <w:lang w:val="en-US"/>
        </w:rPr>
        <w:t>الوطنية</w:t>
      </w:r>
      <w:r w:rsidRPr="00C50488">
        <w:rPr>
          <w:rFonts w:eastAsia="MS Mincho" w:cs="Simplified Arabic"/>
          <w:rtl/>
          <w:lang w:val="en-US"/>
        </w:rPr>
        <w:t xml:space="preserve"> التي يجري إعدادها بموجب الاتفاقية.</w:t>
      </w:r>
    </w:p>
    <w:p w14:paraId="648B79AF"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هاء-</w:t>
      </w:r>
      <w:r w:rsidRPr="00C50488">
        <w:rPr>
          <w:rFonts w:eastAsia="MS Mincho" w:cs="Simplified Arabic"/>
          <w:b/>
          <w:bCs/>
          <w:sz w:val="22"/>
          <w:rtl/>
        </w:rPr>
        <w:tab/>
        <w:t>الوصول إلى المعلومات</w:t>
      </w:r>
    </w:p>
    <w:p w14:paraId="55C81C58" w14:textId="0BD76CC9"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w:t>
      </w:r>
      <w:r w:rsidRPr="00C50488">
        <w:rPr>
          <w:rFonts w:eastAsia="MS Mincho" w:cs="Simplified Arabic"/>
          <w:rtl/>
          <w:lang w:val="en-US"/>
        </w:rPr>
        <w:t>أن</w:t>
      </w:r>
      <w:r w:rsidRPr="00C50488">
        <w:rPr>
          <w:rFonts w:eastAsia="MS Mincho" w:cs="Simplified Arabic"/>
          <w:sz w:val="22"/>
          <w:rtl/>
          <w:lang w:val="en-US"/>
        </w:rPr>
        <w:t xml:space="preserve"> تتاح للشعوب الأصلية والمجتمعات المحلية إمكانية الوصول في الوقت المناسب، وبشكل ملائم ثقافيا، إلى المعلومات المتعلقة بالمناطق المحمية وغيرها من تدابير الحفظ الفعالة القائمة على المناطق، واستعادة النظم الإيكولوجية، والتخطيط المكاني، وتقييمات الأثر البيئي. ويشمل ذلك ترجمة المواد ذات الصلة إلى اللغات الأصلية ولغات المجتمعات المحلية، حسب الاقتضاء، بالإضافة إلى استخدام صيغ ملائمة ثقافيا لتيسير المشاركة الكاملة والفعالة للشعوب الأصلية والمجتمعات المحلية، بما في ذلك النساء والشباب.</w:t>
      </w:r>
      <w:r w:rsidR="00F33855">
        <w:rPr>
          <w:rFonts w:eastAsia="MS Mincho" w:cs="Simplified Arabic" w:hint="cs"/>
          <w:sz w:val="22"/>
          <w:rtl/>
          <w:lang w:val="en-US"/>
        </w:rPr>
        <w:t xml:space="preserve"> </w:t>
      </w:r>
    </w:p>
    <w:p w14:paraId="78F439C7"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واو-</w:t>
      </w:r>
      <w:r w:rsidRPr="00C50488">
        <w:rPr>
          <w:rFonts w:eastAsia="MS Mincho" w:cs="Simplified Arabic"/>
          <w:b/>
          <w:bCs/>
          <w:sz w:val="22"/>
          <w:rtl/>
        </w:rPr>
        <w:tab/>
        <w:t>التعاون التقني والدعم القانوني</w:t>
      </w:r>
    </w:p>
    <w:p w14:paraId="4C597104" w14:textId="77777777" w:rsidR="00E976D3" w:rsidRPr="00C50488" w:rsidRDefault="00E976D3" w:rsidP="00CA1F17">
      <w:pPr>
        <w:numPr>
          <w:ilvl w:val="0"/>
          <w:numId w:val="22"/>
        </w:numPr>
        <w:bidi/>
        <w:spacing w:after="80" w:line="216" w:lineRule="auto"/>
        <w:ind w:firstLine="0"/>
        <w:jc w:val="both"/>
        <w:rPr>
          <w:rFonts w:eastAsia="MS Mincho" w:cs="Simplified Arabic"/>
          <w:sz w:val="22"/>
          <w:lang w:val="en-US"/>
        </w:rPr>
      </w:pPr>
      <w:r w:rsidRPr="00C50488">
        <w:rPr>
          <w:rFonts w:eastAsia="MS Mincho" w:cs="Simplified Arabic"/>
          <w:sz w:val="22"/>
          <w:rtl/>
          <w:lang w:val="en-US"/>
        </w:rPr>
        <w:t>ينبغي تقديم الدعم التقني والعلمي والقانوني لتعزيز قدرة الشعوب الأصلية والمجتمعات المحلية على رسم الخرائط المجتمعية ورصدها فيما يتعلق بالمناطق المحمية وغيرها من تدابير الحفظ الفعالة القائمة على المناطق، واستعادة النظم الإيكولوجية، والتخطيط المكاني، وتقييمات الأثر البيئي.</w:t>
      </w:r>
    </w:p>
    <w:p w14:paraId="1E518BAF" w14:textId="77777777" w:rsidR="00E976D3"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تقديم الدعم القانوني، حسب الاقتضاء، بما يتماشى مع الظروف الوطنية، لتعزيز الوعي بالحقوق الجماعية للأراضي لصالح الشعوب الأصلية والمجتمعات المحلية، بما في ذلك النساء والشباب، والحق في نمط حياة تقليدي ومساعدة الشعوب الأصلية والمجتمعات المحلية في العمليات المتعلقة بالمناطق المحمية وغيرها من تدابير الحفاظ الفعالة القائمة على المناطق، واستعادة النظم الإيكولوجية، والتخطيط المكاني، وتقييمات الأثر البيئي.</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CE4954">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5D3E8" w14:textId="77777777" w:rsidR="00992847" w:rsidRPr="0091475A" w:rsidRDefault="00992847" w:rsidP="00C005BD">
      <w:pPr>
        <w:rPr>
          <w:sz w:val="23"/>
          <w:szCs w:val="23"/>
        </w:rPr>
      </w:pPr>
      <w:r w:rsidRPr="0091475A">
        <w:rPr>
          <w:sz w:val="23"/>
          <w:szCs w:val="23"/>
        </w:rPr>
        <w:separator/>
      </w:r>
    </w:p>
  </w:endnote>
  <w:endnote w:type="continuationSeparator" w:id="0">
    <w:p w14:paraId="7E1ABC04" w14:textId="77777777" w:rsidR="00992847" w:rsidRPr="0091475A" w:rsidRDefault="00992847"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438750302"/>
      <w:docPartObj>
        <w:docPartGallery w:val="Page Numbers (Bottom of Page)"/>
        <w:docPartUnique/>
      </w:docPartObj>
    </w:sdtPr>
    <w:sdtContent>
      <w:sdt>
        <w:sdtPr>
          <w:rPr>
            <w:sz w:val="23"/>
            <w:szCs w:val="23"/>
          </w:rPr>
          <w:id w:val="648790464"/>
          <w:docPartObj>
            <w:docPartGallery w:val="Page Numbers (Top of Page)"/>
            <w:docPartUnique/>
          </w:docPartObj>
        </w:sdt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397AA" w14:textId="538EB5CC" w:rsidR="00C42904" w:rsidRPr="009C7110" w:rsidRDefault="00000000" w:rsidP="009C7110">
    <w:pPr>
      <w:pStyle w:val="Footer"/>
      <w:rPr>
        <w:sz w:val="23"/>
        <w:szCs w:val="23"/>
      </w:rPr>
    </w:pPr>
    <w:sdt>
      <w:sdtPr>
        <w:rPr>
          <w:sz w:val="23"/>
          <w:szCs w:val="23"/>
        </w:rPr>
        <w:id w:val="1462306396"/>
        <w:docPartObj>
          <w:docPartGallery w:val="Page Numbers (Top of Page)"/>
          <w:docPartUnique/>
        </w:docPartObj>
      </w:sdt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DB05E" w14:textId="097225E5" w:rsidR="00B558B8" w:rsidRPr="003465DE" w:rsidRDefault="00B558B8" w:rsidP="003465DE">
    <w:pPr>
      <w:pStyle w:val="Footer"/>
      <w:jc w:val="both"/>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E590C" w14:textId="77777777" w:rsidR="00992847" w:rsidRPr="0091475A" w:rsidRDefault="00992847" w:rsidP="00A319AA">
      <w:pPr>
        <w:bidi/>
        <w:rPr>
          <w:sz w:val="23"/>
          <w:szCs w:val="23"/>
        </w:rPr>
      </w:pPr>
      <w:r w:rsidRPr="0091475A">
        <w:rPr>
          <w:sz w:val="23"/>
          <w:szCs w:val="23"/>
        </w:rPr>
        <w:separator/>
      </w:r>
    </w:p>
  </w:footnote>
  <w:footnote w:type="continuationSeparator" w:id="0">
    <w:p w14:paraId="31D97FE6" w14:textId="77777777" w:rsidR="00992847" w:rsidRPr="0091475A" w:rsidRDefault="00992847" w:rsidP="00C005BD">
      <w:pPr>
        <w:rPr>
          <w:sz w:val="23"/>
          <w:szCs w:val="23"/>
        </w:rPr>
      </w:pPr>
      <w:r w:rsidRPr="0091475A">
        <w:rPr>
          <w:sz w:val="23"/>
          <w:szCs w:val="23"/>
        </w:rPr>
        <w:continuationSeparator/>
      </w:r>
    </w:p>
  </w:footnote>
  <w:footnote w:id="1">
    <w:p w14:paraId="39687B43"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lang w:bidi="ar-EG"/>
        </w:rPr>
        <w:t xml:space="preserve">الأمم المتحدة، </w:t>
      </w:r>
      <w:r w:rsidRPr="00766E52">
        <w:rPr>
          <w:rFonts w:cs="Simplified Arabic"/>
          <w:i/>
          <w:iCs/>
          <w:szCs w:val="22"/>
          <w:rtl/>
          <w:lang w:bidi="ar-EG"/>
        </w:rPr>
        <w:t>مجموعة المعاهدات</w:t>
      </w:r>
      <w:r w:rsidRPr="00766E52">
        <w:rPr>
          <w:rFonts w:cs="Simplified Arabic"/>
          <w:szCs w:val="22"/>
          <w:rtl/>
          <w:lang w:bidi="ar-EG"/>
        </w:rPr>
        <w:t>، المجلد</w:t>
      </w:r>
      <w:r w:rsidRPr="00766E52">
        <w:rPr>
          <w:rFonts w:cs="Simplified Arabic" w:hint="cs"/>
          <w:szCs w:val="22"/>
          <w:rtl/>
          <w:lang w:bidi="ar-EG"/>
        </w:rPr>
        <w:t xml:space="preserve"> 1760، الرقم 30619.</w:t>
      </w:r>
    </w:p>
  </w:footnote>
  <w:footnote w:id="2">
    <w:p w14:paraId="784D8623"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 xml:space="preserve">المقرر </w:t>
      </w:r>
      <w:hyperlink r:id="rId1" w:history="1">
        <w:r w:rsidRPr="00E976D3">
          <w:rPr>
            <w:rStyle w:val="Hyperlink"/>
            <w:rFonts w:cs="Simplified Arabic" w:hint="cs"/>
            <w:color w:val="0000FF"/>
            <w:szCs w:val="22"/>
            <w:rtl/>
            <w:lang w:bidi="ar-EG"/>
          </w:rPr>
          <w:t>15/4</w:t>
        </w:r>
      </w:hyperlink>
      <w:r w:rsidRPr="00766E52">
        <w:rPr>
          <w:rFonts w:cs="Simplified Arabic" w:hint="cs"/>
          <w:szCs w:val="22"/>
          <w:rtl/>
          <w:lang w:bidi="ar-EG"/>
        </w:rPr>
        <w:t>، المرفق.</w:t>
      </w:r>
    </w:p>
  </w:footnote>
  <w:footnote w:id="3">
    <w:p w14:paraId="511FF3E2"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hyperlink r:id="rId2" w:history="1">
        <w:r w:rsidRPr="00E976D3">
          <w:rPr>
            <w:rStyle w:val="Hyperlink"/>
            <w:rFonts w:cs="Simplified Arabic"/>
            <w:color w:val="0000FF"/>
            <w:szCs w:val="22"/>
            <w:lang w:bidi="ar-EG"/>
          </w:rPr>
          <w:t>CBD/A8J/WS/2025/2/3</w:t>
        </w:r>
      </w:hyperlink>
      <w:r w:rsidRPr="00766E52">
        <w:rPr>
          <w:rFonts w:cs="Simplified Arabic" w:hint="cs"/>
          <w:szCs w:val="22"/>
          <w:rtl/>
          <w:lang w:bidi="ar-EG"/>
        </w:rPr>
        <w:t>.</w:t>
      </w:r>
    </w:p>
  </w:footnote>
  <w:footnote w:id="4">
    <w:p w14:paraId="51DC1904"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lang w:bidi="ar-EG"/>
        </w:rPr>
        <w:t xml:space="preserve">الأمم المتحدة، </w:t>
      </w:r>
      <w:r w:rsidRPr="00766E52">
        <w:rPr>
          <w:rFonts w:cs="Simplified Arabic"/>
          <w:i/>
          <w:iCs/>
          <w:szCs w:val="22"/>
          <w:rtl/>
          <w:lang w:bidi="ar-EG"/>
        </w:rPr>
        <w:t>مجموعة المعاهدات</w:t>
      </w:r>
      <w:r w:rsidRPr="00766E52">
        <w:rPr>
          <w:rFonts w:cs="Simplified Arabic"/>
          <w:szCs w:val="22"/>
          <w:rtl/>
          <w:lang w:bidi="ar-EG"/>
        </w:rPr>
        <w:t>، المجلد</w:t>
      </w:r>
      <w:r w:rsidRPr="00766E52">
        <w:rPr>
          <w:rFonts w:cs="Simplified Arabic" w:hint="cs"/>
          <w:szCs w:val="22"/>
          <w:rtl/>
          <w:lang w:bidi="ar-EG"/>
        </w:rPr>
        <w:t xml:space="preserve"> 1760، الرقم 30619.</w:t>
      </w:r>
    </w:p>
  </w:footnote>
  <w:footnote w:id="5">
    <w:p w14:paraId="03B88839"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المرجع نفسه</w:t>
      </w:r>
      <w:r w:rsidRPr="00766E52">
        <w:rPr>
          <w:rFonts w:cs="Simplified Arabic"/>
          <w:szCs w:val="22"/>
          <w:rtl/>
          <w:lang w:bidi="ar-EG"/>
        </w:rPr>
        <w:t>، المجلد</w:t>
      </w:r>
      <w:r w:rsidRPr="00766E52">
        <w:rPr>
          <w:rFonts w:cs="Simplified Arabic" w:hint="cs"/>
          <w:szCs w:val="22"/>
          <w:rtl/>
          <w:lang w:bidi="ar-EG"/>
        </w:rPr>
        <w:t xml:space="preserve"> 2226، الرقم 30619.</w:t>
      </w:r>
    </w:p>
  </w:footnote>
  <w:footnote w:id="6">
    <w:p w14:paraId="594E970C"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المرجع نفسه</w:t>
      </w:r>
      <w:r w:rsidRPr="00766E52">
        <w:rPr>
          <w:rFonts w:cs="Simplified Arabic"/>
          <w:szCs w:val="22"/>
          <w:rtl/>
          <w:lang w:bidi="ar-EG"/>
        </w:rPr>
        <w:t>، المجلد</w:t>
      </w:r>
      <w:r w:rsidRPr="00766E52">
        <w:rPr>
          <w:rFonts w:cs="Simplified Arabic" w:hint="cs"/>
          <w:szCs w:val="22"/>
          <w:rtl/>
          <w:lang w:bidi="ar-EG"/>
        </w:rPr>
        <w:t xml:space="preserve"> 3008، الرقم 30619.</w:t>
      </w:r>
    </w:p>
  </w:footnote>
  <w:footnote w:id="7">
    <w:p w14:paraId="370584DF"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 xml:space="preserve">المقرر </w:t>
      </w:r>
      <w:hyperlink r:id="rId3" w:history="1">
        <w:r w:rsidRPr="00BB1EE4">
          <w:rPr>
            <w:rStyle w:val="Hyperlink"/>
            <w:rFonts w:cs="Simplified Arabic" w:hint="cs"/>
            <w:color w:val="0000FF"/>
            <w:szCs w:val="22"/>
            <w:rtl/>
            <w:lang w:bidi="ar-EG"/>
          </w:rPr>
          <w:t>15/4</w:t>
        </w:r>
      </w:hyperlink>
      <w:r w:rsidRPr="00766E52">
        <w:rPr>
          <w:rFonts w:cs="Simplified Arabic" w:hint="cs"/>
          <w:szCs w:val="22"/>
          <w:rtl/>
          <w:lang w:bidi="ar-EG"/>
        </w:rPr>
        <w:t>، المرفق.</w:t>
      </w:r>
    </w:p>
  </w:footnote>
  <w:footnote w:id="8">
    <w:p w14:paraId="69C72CDC"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lang w:bidi="ar-EG"/>
        </w:rPr>
        <w:t>لأغراض هذه المبادئ التوجيهية، تشير كلمة "المبادئ التوجيهية" إلى المبادئ التوجيهية الطوعية.</w:t>
      </w:r>
    </w:p>
  </w:footnote>
  <w:footnote w:id="9">
    <w:p w14:paraId="1910E990"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bookmarkStart w:id="0" w:name="_Hlk212709792"/>
      <w:r w:rsidRPr="00766E52">
        <w:rPr>
          <w:rFonts w:cs="Simplified Arabic" w:hint="cs"/>
          <w:szCs w:val="22"/>
          <w:rtl/>
          <w:lang w:bidi="ar-EG"/>
        </w:rPr>
        <w:t>قرار الجمعية العامة 61/295</w:t>
      </w:r>
      <w:bookmarkEnd w:id="0"/>
      <w:r w:rsidRPr="00766E52">
        <w:rPr>
          <w:rFonts w:cs="Simplified Arabic" w:hint="cs"/>
          <w:szCs w:val="22"/>
          <w:rtl/>
          <w:lang w:bidi="ar-EG"/>
        </w:rPr>
        <w:t>، المرفق.</w:t>
      </w:r>
    </w:p>
  </w:footnote>
  <w:footnote w:id="10">
    <w:p w14:paraId="38DCF388" w14:textId="1A017DF0" w:rsidR="00E976D3" w:rsidRPr="00766E52" w:rsidRDefault="00E976D3" w:rsidP="00E976D3">
      <w:pPr>
        <w:pStyle w:val="FootnoteText"/>
        <w:bidi/>
        <w:rPr>
          <w:rFonts w:cs="Simplified Arabic"/>
          <w:szCs w:val="22"/>
          <w:rtl/>
          <w:lang w:bidi="ar-SY"/>
        </w:rPr>
      </w:pPr>
      <w:r w:rsidRPr="00766E52">
        <w:rPr>
          <w:rFonts w:cs="Simplified Arabic"/>
          <w:szCs w:val="22"/>
          <w:vertAlign w:val="superscript"/>
          <w:lang w:bidi="ar-EG"/>
        </w:rPr>
        <w:footnoteRef/>
      </w:r>
      <w:r>
        <w:rPr>
          <w:rFonts w:cs="Simplified Arabic" w:hint="cs"/>
          <w:szCs w:val="22"/>
          <w:vertAlign w:val="superscript"/>
          <w:rtl/>
          <w:lang w:bidi="ar-EG"/>
        </w:rPr>
        <w:t xml:space="preserve"> </w:t>
      </w:r>
      <w:r w:rsidR="002650B9">
        <w:rPr>
          <w:rFonts w:cs="Simplified Arabic" w:hint="cs"/>
          <w:szCs w:val="22"/>
          <w:rtl/>
          <w:lang w:bidi="ar-EG"/>
        </w:rPr>
        <w:t>جميع الإشارات إلى</w:t>
      </w:r>
      <w:r w:rsidRPr="00766E52">
        <w:rPr>
          <w:rFonts w:cs="Simplified Arabic"/>
          <w:szCs w:val="22"/>
          <w:rtl/>
          <w:lang w:bidi="ar-EG"/>
        </w:rPr>
        <w:t xml:space="preserve"> مصطلح "الموافقة الحرة لمسبقة </w:t>
      </w:r>
      <w:r w:rsidRPr="00766E52">
        <w:rPr>
          <w:rFonts w:cs="Simplified Arabic" w:hint="cs"/>
          <w:szCs w:val="22"/>
          <w:rtl/>
          <w:lang w:bidi="ar-EG"/>
        </w:rPr>
        <w:t>عن علم</w:t>
      </w:r>
      <w:r w:rsidRPr="00766E52">
        <w:rPr>
          <w:rFonts w:cs="Simplified Arabic"/>
          <w:szCs w:val="22"/>
          <w:rtl/>
          <w:lang w:bidi="ar-EG"/>
        </w:rPr>
        <w:t xml:space="preserve">" </w:t>
      </w:r>
      <w:r w:rsidR="002650B9">
        <w:rPr>
          <w:rFonts w:cs="Simplified Arabic" w:hint="cs"/>
          <w:szCs w:val="22"/>
          <w:rtl/>
          <w:lang w:bidi="ar-EG"/>
        </w:rPr>
        <w:t xml:space="preserve">تشير </w:t>
      </w:r>
      <w:r w:rsidRPr="00766E52">
        <w:rPr>
          <w:rFonts w:cs="Simplified Arabic"/>
          <w:szCs w:val="22"/>
          <w:rtl/>
          <w:lang w:bidi="ar-EG"/>
        </w:rPr>
        <w:t xml:space="preserve">إلى المصطلح الثلاثي "الموافقة المسبقة </w:t>
      </w:r>
      <w:r w:rsidRPr="00766E52">
        <w:rPr>
          <w:rFonts w:cs="Simplified Arabic" w:hint="cs"/>
          <w:szCs w:val="22"/>
          <w:rtl/>
          <w:lang w:bidi="ar-EG"/>
        </w:rPr>
        <w:t>عن علم</w:t>
      </w:r>
      <w:r w:rsidRPr="00766E52">
        <w:rPr>
          <w:rFonts w:cs="Simplified Arabic"/>
          <w:szCs w:val="22"/>
          <w:rtl/>
          <w:lang w:bidi="ar-EG"/>
        </w:rPr>
        <w:t xml:space="preserve">" أو "الموافقة الحرة المسبقة </w:t>
      </w:r>
      <w:r w:rsidRPr="00766E52">
        <w:rPr>
          <w:rFonts w:cs="Simplified Arabic" w:hint="cs"/>
          <w:szCs w:val="22"/>
          <w:rtl/>
          <w:lang w:bidi="ar-EG"/>
        </w:rPr>
        <w:t>عن علم</w:t>
      </w:r>
      <w:r w:rsidRPr="00766E52">
        <w:rPr>
          <w:rFonts w:cs="Simplified Arabic"/>
          <w:szCs w:val="22"/>
          <w:rtl/>
          <w:lang w:bidi="ar-EG"/>
        </w:rPr>
        <w:t>" و"الموافقة والمشاركة".</w:t>
      </w:r>
    </w:p>
  </w:footnote>
  <w:footnote w:id="11">
    <w:p w14:paraId="0F77876B"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rPr>
        <w:t>لا ينبغي اعتبار أقاليم وأراضي ومياه الشعوب الأصلية والمجتمعات المحلية في حد ذاتها</w:t>
      </w:r>
      <w:r w:rsidRPr="00766E52">
        <w:rPr>
          <w:rFonts w:cs="Simplified Arabic" w:hint="cs"/>
          <w:szCs w:val="22"/>
          <w:rtl/>
        </w:rPr>
        <w:t xml:space="preserve"> على أنها</w:t>
      </w:r>
      <w:r w:rsidRPr="00766E52">
        <w:rPr>
          <w:rFonts w:cs="Simplified Arabic"/>
          <w:szCs w:val="22"/>
          <w:rtl/>
        </w:rPr>
        <w:t xml:space="preserve"> في حاجة إلى الاستعادة.</w:t>
      </w:r>
    </w:p>
  </w:footnote>
  <w:footnote w:id="12">
    <w:p w14:paraId="640C3ED2" w14:textId="42E7EDFB" w:rsidR="00D30A00" w:rsidRDefault="00D30A00" w:rsidP="00D30A00">
      <w:pPr>
        <w:pStyle w:val="FootnoteText"/>
        <w:bidi/>
        <w:rPr>
          <w:rFonts w:hint="cs"/>
          <w:rtl/>
        </w:rPr>
      </w:pPr>
      <w:r w:rsidRPr="00D30A00">
        <w:rPr>
          <w:rtl/>
        </w:rPr>
        <w:t>[</w:t>
      </w:r>
      <w:r>
        <w:rPr>
          <w:rStyle w:val="FootnoteReference"/>
        </w:rPr>
        <w:footnoteRef/>
      </w:r>
      <w:r>
        <w:t xml:space="preserve"> </w:t>
      </w:r>
      <w:r w:rsidRPr="00D30A00">
        <w:rPr>
          <w:rtl/>
        </w:rPr>
        <w:t xml:space="preserve">تتضمن المؤشرات الخاصة بالإبلاغ عن </w:t>
      </w:r>
      <w:r>
        <w:rPr>
          <w:rFonts w:hint="cs"/>
          <w:rtl/>
        </w:rPr>
        <w:t>غايات</w:t>
      </w:r>
      <w:r w:rsidRPr="00D30A00">
        <w:rPr>
          <w:rtl/>
        </w:rPr>
        <w:t xml:space="preserve"> </w:t>
      </w:r>
      <w:r>
        <w:rPr>
          <w:rFonts w:hint="cs"/>
          <w:rtl/>
        </w:rPr>
        <w:t>وأهداف</w:t>
      </w:r>
      <w:r w:rsidRPr="00D30A00">
        <w:rPr>
          <w:rtl/>
        </w:rPr>
        <w:t xml:space="preserve"> الإطار </w:t>
      </w:r>
      <w:r>
        <w:rPr>
          <w:rFonts w:hint="cs"/>
          <w:rtl/>
        </w:rPr>
        <w:t>المقرر</w:t>
      </w:r>
      <w:r w:rsidRPr="00D30A00">
        <w:rPr>
          <w:rtl/>
        </w:rPr>
        <w:t xml:space="preserve"> </w:t>
      </w:r>
      <w:hyperlink r:id="rId4" w:history="1">
        <w:r w:rsidRPr="00D30A00">
          <w:rPr>
            <w:rStyle w:val="Hyperlink"/>
            <w:rtl/>
          </w:rPr>
          <w:t>16/31</w:t>
        </w:r>
      </w:hyperlink>
      <w:r w:rsidRPr="00D30A00">
        <w:rPr>
          <w:rtl/>
        </w:rPr>
        <w:t xml:space="preserve"> الصادر في 27 فبراير</w:t>
      </w:r>
      <w:r>
        <w:rPr>
          <w:rFonts w:hint="cs"/>
          <w:rtl/>
        </w:rPr>
        <w:t>/شباط</w:t>
      </w:r>
      <w:r w:rsidRPr="00D30A00">
        <w:rPr>
          <w:rtl/>
        </w:rPr>
        <w:t xml:space="preserve"> 2025.]</w:t>
      </w:r>
    </w:p>
  </w:footnote>
  <w:footnote w:id="13">
    <w:p w14:paraId="7792D3A2" w14:textId="77777777" w:rsidR="00E976D3" w:rsidRPr="00766E52" w:rsidRDefault="00E976D3" w:rsidP="00E976D3">
      <w:pPr>
        <w:pStyle w:val="FootnoteText"/>
        <w:bidi/>
        <w:spacing w:after="60" w:line="216" w:lineRule="auto"/>
        <w:jc w:val="both"/>
        <w:rPr>
          <w:rFonts w:cs="Simplified Arabic"/>
          <w:szCs w:val="22"/>
          <w:lang w:val="en-US"/>
        </w:rPr>
      </w:pPr>
      <w:r w:rsidRPr="00766E52">
        <w:rPr>
          <w:rStyle w:val="FootnoteReference"/>
          <w:rFonts w:cs="Simplified Arabic"/>
          <w:szCs w:val="22"/>
        </w:rPr>
        <w:footnoteRef/>
      </w:r>
      <w:r w:rsidRPr="00766E52">
        <w:rPr>
          <w:rFonts w:cs="Simplified Arabic" w:hint="cs"/>
          <w:szCs w:val="22"/>
          <w:rtl/>
        </w:rPr>
        <w:t xml:space="preserve"> المقرر </w:t>
      </w:r>
      <w:hyperlink r:id="rId5" w:history="1">
        <w:r w:rsidRPr="00E976D3">
          <w:rPr>
            <w:rStyle w:val="Hyperlink"/>
            <w:rFonts w:cs="Simplified Arabic" w:hint="cs"/>
            <w:color w:val="0000FF"/>
            <w:szCs w:val="22"/>
            <w:rtl/>
          </w:rPr>
          <w:t>7/16 واو</w:t>
        </w:r>
      </w:hyperlink>
      <w:r w:rsidRPr="00766E52">
        <w:rPr>
          <w:rFonts w:cs="Simplified Arabic" w:hint="cs"/>
          <w:szCs w:val="22"/>
          <w:rtl/>
        </w:rPr>
        <w:t>، المرفق.</w:t>
      </w:r>
    </w:p>
  </w:footnote>
  <w:footnote w:id="14">
    <w:p w14:paraId="56CDDDCB" w14:textId="77777777" w:rsidR="00E976D3" w:rsidRPr="00766E52" w:rsidRDefault="00E976D3" w:rsidP="00E976D3">
      <w:pPr>
        <w:pStyle w:val="FootnoteText"/>
        <w:bidi/>
        <w:spacing w:after="60" w:line="216" w:lineRule="auto"/>
        <w:jc w:val="both"/>
        <w:rPr>
          <w:rFonts w:cs="Simplified Arabic"/>
          <w:szCs w:val="22"/>
          <w:lang w:val="en-US"/>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rPr>
        <w:t xml:space="preserve">قرر مؤتمر الأطراف استخدام عبارة "الشعوب الأصلية والمجتمعات المحلية" في المقرر </w:t>
      </w:r>
      <w:hyperlink r:id="rId6" w:history="1">
        <w:r w:rsidRPr="00E976D3">
          <w:rPr>
            <w:rStyle w:val="Hyperlink"/>
            <w:rFonts w:cs="Simplified Arabic"/>
            <w:color w:val="0000FF"/>
            <w:szCs w:val="22"/>
            <w:rtl/>
          </w:rPr>
          <w:t>12/12</w:t>
        </w:r>
      </w:hyperlink>
      <w:r w:rsidRPr="00766E52">
        <w:rPr>
          <w:rFonts w:cs="Simplified Arabic"/>
          <w:szCs w:val="22"/>
          <w:rtl/>
        </w:rPr>
        <w:t xml:space="preserve"> وعبارة "الموافقة المسبقة </w:t>
      </w:r>
      <w:r w:rsidRPr="00766E52">
        <w:rPr>
          <w:rFonts w:cs="Simplified Arabic" w:hint="cs"/>
          <w:szCs w:val="22"/>
          <w:rtl/>
        </w:rPr>
        <w:t>عن علم</w:t>
      </w:r>
      <w:r w:rsidRPr="00766E52">
        <w:rPr>
          <w:rFonts w:cs="Simplified Arabic"/>
          <w:szCs w:val="22"/>
          <w:rtl/>
        </w:rPr>
        <w:t>"</w:t>
      </w:r>
      <w:r w:rsidRPr="00766E52">
        <w:rPr>
          <w:rFonts w:cs="Simplified Arabic" w:hint="cs"/>
          <w:szCs w:val="22"/>
          <w:rtl/>
        </w:rPr>
        <w:t>،</w:t>
      </w:r>
      <w:r w:rsidRPr="00766E52">
        <w:rPr>
          <w:rFonts w:cs="Simplified Arabic"/>
          <w:szCs w:val="22"/>
          <w:rtl/>
        </w:rPr>
        <w:t xml:space="preserve"> </w:t>
      </w:r>
      <w:r>
        <w:rPr>
          <w:rFonts w:cs="Simplified Arabic" w:hint="cs"/>
          <w:szCs w:val="22"/>
          <w:rtl/>
        </w:rPr>
        <w:t>و</w:t>
      </w:r>
      <w:r w:rsidRPr="00766E52">
        <w:rPr>
          <w:rFonts w:cs="Simplified Arabic"/>
          <w:szCs w:val="22"/>
          <w:rtl/>
        </w:rPr>
        <w:t xml:space="preserve">"الموافقة الحرة </w:t>
      </w:r>
      <w:r w:rsidRPr="00766E52">
        <w:rPr>
          <w:rFonts w:cs="Simplified Arabic" w:hint="cs"/>
          <w:szCs w:val="22"/>
          <w:rtl/>
        </w:rPr>
        <w:t>المسبقة عن علم</w:t>
      </w:r>
      <w:r w:rsidRPr="00766E52">
        <w:rPr>
          <w:rFonts w:cs="Simplified Arabic"/>
          <w:szCs w:val="22"/>
          <w:rtl/>
        </w:rPr>
        <w:t>"</w:t>
      </w:r>
      <w:r w:rsidRPr="00766E52">
        <w:rPr>
          <w:rFonts w:cs="Simplified Arabic" w:hint="cs"/>
          <w:szCs w:val="22"/>
          <w:rtl/>
        </w:rPr>
        <w:t xml:space="preserve"> </w:t>
      </w:r>
      <w:r>
        <w:rPr>
          <w:rFonts w:cs="Simplified Arabic" w:hint="cs"/>
          <w:szCs w:val="22"/>
          <w:rtl/>
        </w:rPr>
        <w:t>و</w:t>
      </w:r>
      <w:r w:rsidRPr="00766E52">
        <w:rPr>
          <w:rFonts w:cs="Simplified Arabic"/>
          <w:szCs w:val="22"/>
          <w:rtl/>
        </w:rPr>
        <w:t xml:space="preserve">"الموافقة والمشاركة" حسب الظروف الوطنية، في مبادئ موتز كوستال التوجيهية الطوعية في المقرر </w:t>
      </w:r>
      <w:hyperlink r:id="rId7" w:history="1">
        <w:r w:rsidRPr="00E976D3">
          <w:rPr>
            <w:rStyle w:val="Hyperlink"/>
            <w:rFonts w:cs="Simplified Arabic"/>
            <w:color w:val="0000FF"/>
            <w:szCs w:val="22"/>
            <w:rtl/>
          </w:rPr>
          <w:t>13/18</w:t>
        </w:r>
      </w:hyperlink>
      <w:r w:rsidRPr="00766E52">
        <w:rPr>
          <w:rFonts w:cs="Simplified Arabic"/>
          <w:szCs w:val="22"/>
          <w:rtl/>
        </w:rPr>
        <w:t>.</w:t>
      </w:r>
    </w:p>
  </w:footnote>
  <w:footnote w:id="15">
    <w:p w14:paraId="32C29CF9" w14:textId="77777777" w:rsidR="00E976D3" w:rsidRPr="00766E52" w:rsidRDefault="00E976D3" w:rsidP="00E976D3">
      <w:pPr>
        <w:pStyle w:val="FootnoteText"/>
        <w:bidi/>
        <w:spacing w:after="60" w:line="216" w:lineRule="auto"/>
        <w:jc w:val="both"/>
        <w:rPr>
          <w:rFonts w:cs="Simplified Arabic"/>
          <w:szCs w:val="22"/>
          <w:lang w:val="en-US"/>
        </w:rPr>
      </w:pPr>
      <w:r w:rsidRPr="00766E52">
        <w:rPr>
          <w:rStyle w:val="FootnoteReference"/>
          <w:rFonts w:cs="Simplified Arabic"/>
          <w:szCs w:val="22"/>
        </w:rPr>
        <w:footnoteRef/>
      </w:r>
      <w:r w:rsidRPr="00766E52">
        <w:rPr>
          <w:rFonts w:cs="Simplified Arabic" w:hint="cs"/>
          <w:szCs w:val="22"/>
          <w:rtl/>
        </w:rPr>
        <w:t xml:space="preserve"> انظر المقرر </w:t>
      </w:r>
      <w:hyperlink r:id="rId8" w:history="1">
        <w:r w:rsidRPr="002650B9">
          <w:rPr>
            <w:rStyle w:val="Hyperlink"/>
            <w:rFonts w:cs="Simplified Arabic" w:hint="cs"/>
            <w:color w:val="0000FF"/>
            <w:szCs w:val="22"/>
            <w:rtl/>
          </w:rPr>
          <w:t>16/31</w:t>
        </w:r>
      </w:hyperlink>
      <w:r w:rsidRPr="00766E52">
        <w:rPr>
          <w:rFonts w:cs="Simplified Arabic" w:hint="cs"/>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1D6A" w14:textId="234C41BE" w:rsidR="00CE4954" w:rsidRPr="00824238" w:rsidRDefault="00B83872" w:rsidP="00824238">
    <w:pPr>
      <w:pStyle w:val="Header"/>
      <w:pBdr>
        <w:bottom w:val="single" w:sz="4" w:space="1" w:color="auto"/>
      </w:pBdr>
      <w:bidi/>
      <w:rPr>
        <w:sz w:val="20"/>
        <w:szCs w:val="20"/>
      </w:rPr>
    </w:pPr>
    <w:r>
      <w:rPr>
        <w:sz w:val="19"/>
        <w:szCs w:val="20"/>
        <w:lang w:val="fr-FR"/>
      </w:rPr>
      <w:fldChar w:fldCharType="begin"/>
    </w:r>
    <w:r>
      <w:rPr>
        <w:sz w:val="19"/>
        <w:szCs w:val="20"/>
        <w:lang w:val="fr-FR"/>
      </w:rPr>
      <w:instrText xml:space="preserve"> KEYWORDS CBD/COP/17/L.28 \* MERGEFORMAT </w:instrText>
    </w:r>
    <w:r>
      <w:rPr>
        <w:sz w:val="19"/>
        <w:szCs w:val="20"/>
        <w:lang w:val="fr-FR"/>
      </w:rPr>
      <w:fldChar w:fldCharType="separate"/>
    </w:r>
    <w:r w:rsidR="005850B2">
      <w:rPr>
        <w:sz w:val="19"/>
        <w:szCs w:val="20"/>
        <w:lang w:val="fr-FR"/>
      </w:rPr>
      <w:t>CBD/COP/17/L.28</w:t>
    </w:r>
    <w:r>
      <w:rPr>
        <w:sz w:val="19"/>
        <w:szCs w:val="20"/>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8E281" w14:textId="1C612CA9" w:rsidR="00CE4954" w:rsidRPr="00BC7ED0" w:rsidRDefault="00B83872" w:rsidP="00CE4954">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CBD/COP/17/L.28 \* MERGEFORMAT </w:instrText>
    </w:r>
    <w:r>
      <w:rPr>
        <w:sz w:val="19"/>
        <w:szCs w:val="20"/>
        <w:lang w:val="en-US"/>
      </w:rPr>
      <w:fldChar w:fldCharType="separate"/>
    </w:r>
    <w:r w:rsidR="005850B2">
      <w:rPr>
        <w:sz w:val="19"/>
        <w:szCs w:val="20"/>
        <w:lang w:val="en-US"/>
      </w:rPr>
      <w:t>CBD/COP/17/L.28</w:t>
    </w:r>
    <w:r>
      <w:rPr>
        <w:sz w:val="19"/>
        <w:szCs w:val="20"/>
        <w:lang w:val="en-US"/>
      </w:rPr>
      <w:fldChar w:fldCharType="end"/>
    </w:r>
  </w:p>
  <w:p w14:paraId="32A112DD" w14:textId="77777777" w:rsidR="00CE4954" w:rsidRDefault="00CE4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23224" w14:textId="0C758326" w:rsidR="00641272" w:rsidRPr="0091475A" w:rsidRDefault="00641272" w:rsidP="003465DE">
    <w:pPr>
      <w:pStyle w:val="Header"/>
      <w:rPr>
        <w:sz w:val="23"/>
        <w:szCs w:val="23"/>
      </w:rPr>
    </w:pP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3" w15:restartNumberingAfterBreak="0">
    <w:nsid w:val="1A8B0ACD"/>
    <w:multiLevelType w:val="hybridMultilevel"/>
    <w:tmpl w:val="34667482"/>
    <w:lvl w:ilvl="0" w:tplc="C5F83900">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5"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3CD7386E"/>
    <w:multiLevelType w:val="hybridMultilevel"/>
    <w:tmpl w:val="43CC4732"/>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1"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520582696">
    <w:abstractNumId w:val="13"/>
  </w:num>
  <w:num w:numId="2" w16cid:durableId="2036954136">
    <w:abstractNumId w:val="7"/>
  </w:num>
  <w:num w:numId="3" w16cid:durableId="1098600067">
    <w:abstractNumId w:val="6"/>
  </w:num>
  <w:num w:numId="4" w16cid:durableId="629627012">
    <w:abstractNumId w:val="5"/>
  </w:num>
  <w:num w:numId="5" w16cid:durableId="1717971250">
    <w:abstractNumId w:val="17"/>
  </w:num>
  <w:num w:numId="6" w16cid:durableId="1303921445">
    <w:abstractNumId w:val="12"/>
  </w:num>
  <w:num w:numId="7" w16cid:durableId="1633826435">
    <w:abstractNumId w:val="2"/>
  </w:num>
  <w:num w:numId="8" w16cid:durableId="2099520193">
    <w:abstractNumId w:val="21"/>
  </w:num>
  <w:num w:numId="9" w16cid:durableId="576867392">
    <w:abstractNumId w:val="14"/>
  </w:num>
  <w:num w:numId="10" w16cid:durableId="807288409">
    <w:abstractNumId w:val="8"/>
  </w:num>
  <w:num w:numId="11" w16cid:durableId="1629311001">
    <w:abstractNumId w:val="19"/>
  </w:num>
  <w:num w:numId="12" w16cid:durableId="1436250703">
    <w:abstractNumId w:val="9"/>
  </w:num>
  <w:num w:numId="13" w16cid:durableId="147484554">
    <w:abstractNumId w:val="10"/>
  </w:num>
  <w:num w:numId="14" w16cid:durableId="244849656">
    <w:abstractNumId w:val="4"/>
  </w:num>
  <w:num w:numId="15" w16cid:durableId="645747232">
    <w:abstractNumId w:val="18"/>
  </w:num>
  <w:num w:numId="16" w16cid:durableId="1982617823">
    <w:abstractNumId w:val="3"/>
  </w:num>
  <w:num w:numId="17" w16cid:durableId="1234706981">
    <w:abstractNumId w:val="0"/>
  </w:num>
  <w:num w:numId="18" w16cid:durableId="714890919">
    <w:abstractNumId w:val="20"/>
  </w:num>
  <w:num w:numId="19" w16cid:durableId="64570963">
    <w:abstractNumId w:val="11"/>
  </w:num>
  <w:num w:numId="20" w16cid:durableId="134759826">
    <w:abstractNumId w:val="1"/>
  </w:num>
  <w:num w:numId="21" w16cid:durableId="1368214585">
    <w:abstractNumId w:val="15"/>
  </w:num>
  <w:num w:numId="22" w16cid:durableId="21982447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77"/>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1A0"/>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36D"/>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2ACF"/>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864"/>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54A"/>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50B9"/>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07"/>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4F04"/>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1E85"/>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0C79"/>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77296"/>
    <w:rsid w:val="00580377"/>
    <w:rsid w:val="00580A04"/>
    <w:rsid w:val="00580F09"/>
    <w:rsid w:val="005850B2"/>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5C99"/>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0BD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3715"/>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87E13"/>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5B9"/>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235"/>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2847"/>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105A"/>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5C92"/>
    <w:rsid w:val="00B763C4"/>
    <w:rsid w:val="00B76DBF"/>
    <w:rsid w:val="00B76E96"/>
    <w:rsid w:val="00B76EB1"/>
    <w:rsid w:val="00B81F81"/>
    <w:rsid w:val="00B82072"/>
    <w:rsid w:val="00B837DE"/>
    <w:rsid w:val="00B83872"/>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1EE4"/>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48B2"/>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4B4"/>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66D"/>
    <w:rsid w:val="00C91A4C"/>
    <w:rsid w:val="00C91AA7"/>
    <w:rsid w:val="00C92EAA"/>
    <w:rsid w:val="00C93019"/>
    <w:rsid w:val="00C93F2F"/>
    <w:rsid w:val="00C96778"/>
    <w:rsid w:val="00C973C8"/>
    <w:rsid w:val="00CA024D"/>
    <w:rsid w:val="00CA03C2"/>
    <w:rsid w:val="00CA1597"/>
    <w:rsid w:val="00CA1758"/>
    <w:rsid w:val="00CA1A67"/>
    <w:rsid w:val="00CA1F1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0A00"/>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0E04"/>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237"/>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B96"/>
    <w:rsid w:val="00E84EA3"/>
    <w:rsid w:val="00E87BC8"/>
    <w:rsid w:val="00E912FB"/>
    <w:rsid w:val="00E91EF8"/>
    <w:rsid w:val="00E92328"/>
    <w:rsid w:val="00E95A16"/>
    <w:rsid w:val="00E96493"/>
    <w:rsid w:val="00E96FC0"/>
    <w:rsid w:val="00E97122"/>
    <w:rsid w:val="00E976D3"/>
    <w:rsid w:val="00EA00FD"/>
    <w:rsid w:val="00EA08D9"/>
    <w:rsid w:val="00EA09DC"/>
    <w:rsid w:val="00EA1921"/>
    <w:rsid w:val="00EA38EC"/>
    <w:rsid w:val="00EA3BE7"/>
    <w:rsid w:val="00EA404C"/>
    <w:rsid w:val="00EA49B0"/>
    <w:rsid w:val="00EA4A8E"/>
    <w:rsid w:val="00EA565C"/>
    <w:rsid w:val="00EA7F93"/>
    <w:rsid w:val="00EB12EC"/>
    <w:rsid w:val="00EB161B"/>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855"/>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3/cop-13-dec-18-ar.pdf"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2/cop-12-dec-12-ar.pdf" TargetMode="External"/><Relationship Id="rId5" Type="http://schemas.openxmlformats.org/officeDocument/2006/relationships/hyperlink" Target="https://www.cbd.int/doc/decisions/cop-07/cop-07-dec-16-en.pdf" TargetMode="External"/><Relationship Id="rId4" Type="http://schemas.openxmlformats.org/officeDocument/2006/relationships/hyperlink" Target="https://www.cbd.int/decisions/cop?m=cop-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E73BFBE0-E0B1-4C4B-A109-B204A1B1F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4310</Words>
  <Characters>24568</Characters>
  <Application>Microsoft Office Word</Application>
  <DocSecurity>0</DocSecurity>
  <Lines>204</Lines>
  <Paragraphs>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CBD/COP/17/WG.I/CRP.17/Rev.1</dc:subject>
  <dc:creator>Sanaa Al Sioufi</dc:creator>
  <cp:keywords>CBD/COP/17/L.28</cp:keywords>
  <dc:description/>
  <cp:lastModifiedBy>Hani k</cp:lastModifiedBy>
  <cp:revision>3</cp:revision>
  <cp:lastPrinted>2026-10-30T18:54:00Z</cp:lastPrinted>
  <dcterms:created xsi:type="dcterms:W3CDTF">2026-10-30T18:54:00Z</dcterms:created>
  <dcterms:modified xsi:type="dcterms:W3CDTF">2026-10-30T18:55:00Z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